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274A0" w:rsidRDefault="00A506C5">
      <w:pPr>
        <w:pStyle w:val="a5"/>
        <w:spacing w:before="0" w:beforeAutospacing="0"/>
        <w:jc w:val="center"/>
        <w:rPr>
          <w:rFonts w:ascii="方正小标宋_GBK" w:eastAsia="方正小标宋_GBK" w:hAnsi="方正小标宋_GBK" w:cs="方正小标宋_GBK" w:hint="default"/>
          <w:sz w:val="36"/>
          <w:szCs w:val="36"/>
          <w:shd w:val="clear" w:color="auto" w:fill="FFFFFF"/>
        </w:rPr>
      </w:pPr>
      <w:r>
        <w:rPr>
          <w:rFonts w:ascii="方正小标宋_GBK" w:eastAsia="方正小标宋_GBK" w:hAnsi="方正小标宋_GBK" w:cs="方正小标宋_GBK"/>
          <w:sz w:val="36"/>
          <w:szCs w:val="36"/>
        </w:rPr>
        <w:t>垫江县裴兴镇退役军人服务站</w:t>
      </w:r>
      <w:r>
        <w:rPr>
          <w:rFonts w:ascii="方正小标宋_GBK" w:eastAsia="方正小标宋_GBK" w:hAnsi="方正小标宋_GBK" w:cs="方正小标宋_GBK"/>
          <w:sz w:val="36"/>
          <w:szCs w:val="36"/>
          <w:shd w:val="clear" w:color="auto" w:fill="FFFFFF"/>
        </w:rPr>
        <w:t>2023</w:t>
      </w:r>
      <w:r>
        <w:rPr>
          <w:rFonts w:ascii="方正小标宋_GBK" w:eastAsia="方正小标宋_GBK" w:hAnsi="方正小标宋_GBK" w:cs="方正小标宋_GBK"/>
          <w:sz w:val="36"/>
          <w:szCs w:val="36"/>
          <w:shd w:val="clear" w:color="auto" w:fill="FFFFFF"/>
        </w:rPr>
        <w:t>年度</w:t>
      </w:r>
    </w:p>
    <w:p w:rsidR="00F274A0" w:rsidRDefault="00A506C5">
      <w:pPr>
        <w:pStyle w:val="a5"/>
        <w:spacing w:before="0" w:beforeAutospacing="0"/>
        <w:jc w:val="center"/>
        <w:rPr>
          <w:rFonts w:ascii="方正小标宋_GBK" w:eastAsia="方正小标宋_GBK" w:hAnsi="方正小标宋_GBK" w:cs="方正小标宋_GBK" w:hint="default"/>
          <w:sz w:val="36"/>
          <w:szCs w:val="36"/>
          <w:shd w:val="clear" w:color="auto" w:fill="FFFFFF"/>
        </w:rPr>
      </w:pPr>
      <w:r>
        <w:rPr>
          <w:rFonts w:ascii="方正小标宋_GBK" w:eastAsia="方正小标宋_GBK" w:hAnsi="方正小标宋_GBK" w:cs="方正小标宋_GBK"/>
          <w:sz w:val="36"/>
          <w:szCs w:val="36"/>
          <w:shd w:val="clear" w:color="auto" w:fill="FFFFFF"/>
        </w:rPr>
        <w:t>决算</w:t>
      </w:r>
      <w:r>
        <w:rPr>
          <w:rFonts w:ascii="方正小标宋_GBK" w:eastAsia="方正小标宋_GBK" w:hAnsi="方正小标宋_GBK" w:cs="方正小标宋_GBK"/>
          <w:sz w:val="36"/>
          <w:szCs w:val="36"/>
          <w:shd w:val="clear" w:color="auto" w:fill="FFFFFF"/>
        </w:rPr>
        <w:t>公开</w:t>
      </w:r>
      <w:r>
        <w:rPr>
          <w:rFonts w:ascii="方正小标宋_GBK" w:eastAsia="方正小标宋_GBK" w:hAnsi="方正小标宋_GBK" w:cs="方正小标宋_GBK"/>
          <w:sz w:val="36"/>
          <w:szCs w:val="36"/>
          <w:shd w:val="clear" w:color="auto" w:fill="FFFFFF"/>
        </w:rPr>
        <w:t>说明</w:t>
      </w:r>
    </w:p>
    <w:p w:rsidR="00F274A0" w:rsidRDefault="00A506C5">
      <w:pPr>
        <w:pStyle w:val="a5"/>
        <w:shd w:val="clear" w:color="auto" w:fill="FFFFFF"/>
        <w:spacing w:line="560" w:lineRule="exact"/>
        <w:rPr>
          <w:rFonts w:ascii="黑体" w:eastAsia="黑体" w:hAnsi="黑体" w:cs="黑体" w:hint="default"/>
          <w:sz w:val="32"/>
          <w:szCs w:val="32"/>
        </w:rPr>
      </w:pPr>
      <w:r>
        <w:rPr>
          <w:rStyle w:val="a7"/>
          <w:rFonts w:ascii="黑体" w:eastAsia="黑体" w:hAnsi="黑体" w:cs="黑体"/>
          <w:sz w:val="32"/>
          <w:szCs w:val="32"/>
          <w:shd w:val="clear" w:color="auto" w:fill="FFFFFF"/>
        </w:rPr>
        <w:t>一、</w:t>
      </w:r>
      <w:r w:rsidR="005A424A">
        <w:rPr>
          <w:rStyle w:val="a7"/>
          <w:rFonts w:ascii="黑体" w:eastAsia="黑体" w:hAnsi="黑体" w:cs="黑体"/>
          <w:sz w:val="32"/>
          <w:szCs w:val="32"/>
          <w:shd w:val="clear" w:color="auto" w:fill="FFFFFF"/>
        </w:rPr>
        <w:t>单位</w:t>
      </w:r>
      <w:r>
        <w:rPr>
          <w:rStyle w:val="a7"/>
          <w:rFonts w:ascii="黑体" w:eastAsia="黑体" w:hAnsi="黑体" w:cs="黑体"/>
          <w:sz w:val="32"/>
          <w:szCs w:val="32"/>
          <w:shd w:val="clear" w:color="auto" w:fill="FFFFFF"/>
        </w:rPr>
        <w:t>基本情况</w:t>
      </w:r>
    </w:p>
    <w:p w:rsidR="00F274A0" w:rsidRDefault="00A506C5">
      <w:pPr>
        <w:pStyle w:val="a5"/>
        <w:shd w:val="clear" w:color="auto" w:fill="FFFFFF"/>
        <w:spacing w:line="560" w:lineRule="exact"/>
        <w:ind w:firstLineChars="200" w:firstLine="643"/>
        <w:rPr>
          <w:rFonts w:ascii="方正仿宋_GBK" w:eastAsia="方正仿宋_GBK" w:hAnsi="方正仿宋_GBK" w:cs="方正仿宋_GBK" w:hint="default"/>
          <w:sz w:val="32"/>
          <w:szCs w:val="32"/>
        </w:rPr>
      </w:pPr>
      <w:r>
        <w:rPr>
          <w:rStyle w:val="a7"/>
          <w:rFonts w:ascii="楷体" w:eastAsia="楷体" w:hAnsi="楷体" w:cs="楷体"/>
          <w:sz w:val="32"/>
          <w:szCs w:val="32"/>
          <w:shd w:val="clear" w:color="auto" w:fill="FFFFFF"/>
        </w:rPr>
        <w:t>（一）职能职责</w:t>
      </w:r>
    </w:p>
    <w:p w:rsidR="00F274A0" w:rsidRDefault="00A506C5">
      <w:pPr>
        <w:pStyle w:val="a5"/>
        <w:spacing w:before="0" w:beforeAutospacing="0" w:afterAutospacing="0" w:line="560" w:lineRule="exact"/>
        <w:ind w:firstLineChars="200" w:firstLine="640"/>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rPr>
        <w:t>负责退役军人来访接待、政策咨询、就业指导、帮扶救助、权益保障、法制服务等工作。负责军队转业干部、复员干部、退役士兵（士官）和自主择业退役军人服务管理、待遇保障等工作。组织开展退役军人教育培训、优待抚恤等工作，负责拥军优属工作。负责烈士及退役军人荣誉奖励申报及开展纪念活动等工作。</w:t>
      </w:r>
    </w:p>
    <w:p w:rsidR="00F274A0" w:rsidRDefault="00A506C5">
      <w:pPr>
        <w:pStyle w:val="a5"/>
        <w:shd w:val="clear" w:color="auto" w:fill="FFFFFF"/>
        <w:spacing w:line="560" w:lineRule="exact"/>
        <w:ind w:firstLineChars="200" w:firstLine="643"/>
        <w:rPr>
          <w:rFonts w:ascii="楷体" w:eastAsia="楷体" w:hAnsi="楷体" w:cs="楷体" w:hint="default"/>
          <w:sz w:val="32"/>
          <w:szCs w:val="32"/>
        </w:rPr>
      </w:pPr>
      <w:r>
        <w:rPr>
          <w:rStyle w:val="a7"/>
          <w:rFonts w:ascii="楷体" w:eastAsia="楷体" w:hAnsi="楷体" w:cs="楷体"/>
          <w:sz w:val="32"/>
          <w:szCs w:val="32"/>
          <w:shd w:val="clear" w:color="auto" w:fill="FFFFFF"/>
        </w:rPr>
        <w:t>（二）机构设置</w:t>
      </w:r>
    </w:p>
    <w:p w:rsidR="00F274A0" w:rsidRDefault="00A506C5">
      <w:pPr>
        <w:pStyle w:val="a5"/>
        <w:shd w:val="clear" w:color="auto" w:fill="FFFFFF"/>
        <w:spacing w:line="560" w:lineRule="exact"/>
        <w:ind w:firstLineChars="200" w:firstLine="640"/>
        <w:rPr>
          <w:rFonts w:ascii="方正仿宋_GBK" w:eastAsia="方正仿宋_GBK" w:hAnsi="方正仿宋_GBK" w:cs="方正仿宋_GBK" w:hint="default"/>
          <w:sz w:val="32"/>
          <w:szCs w:val="32"/>
        </w:rPr>
      </w:pPr>
      <w:r>
        <w:rPr>
          <w:rFonts w:ascii="方正仿宋_GBK" w:eastAsia="方正仿宋_GBK" w:hAnsi="方正仿宋_GBK" w:cs="方正仿宋_GBK"/>
          <w:color w:val="000000" w:themeColor="text1"/>
          <w:sz w:val="32"/>
          <w:szCs w:val="32"/>
          <w:shd w:val="clear" w:color="auto" w:fill="FFFFFF"/>
        </w:rPr>
        <w:t>本单位</w:t>
      </w:r>
      <w:r>
        <w:rPr>
          <w:rFonts w:ascii="方正仿宋_GBK" w:eastAsia="方正仿宋_GBK" w:hAnsi="方正仿宋_GBK" w:cs="方正仿宋_GBK"/>
          <w:color w:val="000000" w:themeColor="text1"/>
          <w:sz w:val="32"/>
          <w:szCs w:val="32"/>
          <w:shd w:val="clear" w:color="auto" w:fill="FFFFFF"/>
        </w:rPr>
        <w:t>为裴兴镇人民政府下属站所室，无内设机构。</w:t>
      </w:r>
    </w:p>
    <w:p w:rsidR="00F274A0" w:rsidRDefault="00A506C5">
      <w:pPr>
        <w:pStyle w:val="a5"/>
        <w:shd w:val="clear" w:color="auto" w:fill="FFFFFF"/>
        <w:spacing w:line="560" w:lineRule="exact"/>
        <w:rPr>
          <w:rFonts w:ascii="方正仿宋_GBK" w:eastAsia="方正仿宋_GBK" w:hAnsi="方正仿宋_GBK" w:cs="方正仿宋_GBK" w:hint="default"/>
          <w:sz w:val="32"/>
          <w:szCs w:val="32"/>
        </w:rPr>
      </w:pPr>
      <w:r>
        <w:rPr>
          <w:rStyle w:val="a7"/>
          <w:rFonts w:ascii="黑体" w:eastAsia="黑体" w:hAnsi="黑体" w:cs="黑体"/>
          <w:sz w:val="32"/>
          <w:szCs w:val="32"/>
          <w:shd w:val="clear" w:color="auto" w:fill="FFFFFF"/>
        </w:rPr>
        <w:t>二、部门决算情况说明</w:t>
      </w:r>
    </w:p>
    <w:p w:rsidR="00F274A0" w:rsidRDefault="00A506C5">
      <w:pPr>
        <w:pStyle w:val="1"/>
        <w:autoSpaceDE w:val="0"/>
        <w:spacing w:line="560" w:lineRule="exact"/>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（一）收入支出决算总体情况说明</w:t>
      </w:r>
    </w:p>
    <w:p w:rsidR="00F274A0" w:rsidRDefault="00A506C5">
      <w:pPr>
        <w:pStyle w:val="a5"/>
        <w:shd w:val="clear" w:color="auto" w:fill="FFFFFF"/>
        <w:spacing w:line="560" w:lineRule="exact"/>
        <w:ind w:firstLineChars="200" w:firstLine="643"/>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1.</w:t>
      </w:r>
      <w:r>
        <w:rPr>
          <w:rStyle w:val="a7"/>
          <w:rFonts w:ascii="方正仿宋_GBK" w:eastAsia="方正仿宋_GBK" w:hAnsi="方正仿宋_GBK" w:cs="方正仿宋_GBK"/>
          <w:sz w:val="32"/>
          <w:szCs w:val="32"/>
          <w:shd w:val="clear" w:color="auto" w:fill="FFFFFF"/>
        </w:rPr>
        <w:t>总体情况。</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年度收入总计</w:t>
      </w:r>
      <w:r>
        <w:rPr>
          <w:rFonts w:ascii="方正仿宋_GBK" w:eastAsia="方正仿宋_GBK" w:hAnsi="方正仿宋_GBK" w:cs="方正仿宋_GBK"/>
          <w:sz w:val="32"/>
          <w:szCs w:val="32"/>
          <w:shd w:val="clear" w:color="auto" w:fill="FFFFFF"/>
        </w:rPr>
        <w:t>25.69</w:t>
      </w:r>
      <w:r>
        <w:rPr>
          <w:rFonts w:ascii="方正仿宋_GBK" w:eastAsia="方正仿宋_GBK" w:hAnsi="方正仿宋_GBK" w:cs="方正仿宋_GBK"/>
          <w:sz w:val="32"/>
          <w:szCs w:val="32"/>
          <w:shd w:val="clear" w:color="auto" w:fill="FFFFFF"/>
        </w:rPr>
        <w:t>万元，支出总计</w:t>
      </w:r>
      <w:r>
        <w:rPr>
          <w:rFonts w:ascii="方正仿宋_GBK" w:eastAsia="方正仿宋_GBK" w:hAnsi="方正仿宋_GBK" w:cs="方正仿宋_GBK"/>
          <w:sz w:val="32"/>
          <w:szCs w:val="32"/>
        </w:rPr>
        <w:t>25.69</w:t>
      </w:r>
      <w:r>
        <w:rPr>
          <w:rFonts w:ascii="方正仿宋_GBK" w:eastAsia="方正仿宋_GBK" w:hAnsi="方正仿宋_GBK" w:cs="方正仿宋_GBK"/>
          <w:sz w:val="32"/>
          <w:szCs w:val="32"/>
          <w:shd w:val="clear" w:color="auto" w:fill="FFFFFF"/>
        </w:rPr>
        <w:t>万元。收支较上年决算数增加</w:t>
      </w:r>
      <w:r>
        <w:rPr>
          <w:rFonts w:ascii="方正仿宋_GBK" w:eastAsia="方正仿宋_GBK" w:hAnsi="方正仿宋_GBK" w:cs="方正仿宋_GBK"/>
          <w:sz w:val="32"/>
          <w:szCs w:val="32"/>
          <w:shd w:val="clear" w:color="auto" w:fill="FFFFFF"/>
        </w:rPr>
        <w:t>25.69</w:t>
      </w:r>
      <w:r>
        <w:rPr>
          <w:rFonts w:ascii="方正仿宋_GBK" w:eastAsia="方正仿宋_GBK" w:hAnsi="方正仿宋_GBK" w:cs="方正仿宋_GBK"/>
          <w:sz w:val="32"/>
          <w:szCs w:val="32"/>
          <w:shd w:val="clear" w:color="auto" w:fill="FFFFFF"/>
        </w:rPr>
        <w:t>万元，增长</w:t>
      </w:r>
      <w:r>
        <w:rPr>
          <w:rFonts w:ascii="方正仿宋_GBK" w:eastAsia="方正仿宋_GBK" w:hAnsi="方正仿宋_GBK" w:cs="方正仿宋_GBK"/>
          <w:sz w:val="32"/>
          <w:szCs w:val="32"/>
          <w:shd w:val="clear" w:color="auto" w:fill="FFFFFF"/>
        </w:rPr>
        <w:t>100.00%</w:t>
      </w:r>
      <w:r>
        <w:rPr>
          <w:rFonts w:ascii="方正仿宋_GBK" w:eastAsia="方正仿宋_GBK" w:hAnsi="方正仿宋_GBK" w:cs="方正仿宋_GBK"/>
          <w:sz w:val="32"/>
          <w:szCs w:val="32"/>
          <w:shd w:val="clear" w:color="auto" w:fill="FFFFFF"/>
        </w:rPr>
        <w:t>，主要原因是</w:t>
      </w:r>
      <w:r>
        <w:rPr>
          <w:rFonts w:ascii="方正仿宋_GBK" w:eastAsia="方正仿宋_GBK" w:hAnsi="方正仿宋_GBK" w:cs="方正仿宋_GBK"/>
          <w:sz w:val="32"/>
          <w:szCs w:val="32"/>
          <w:shd w:val="clear" w:color="auto" w:fill="FFFFFF"/>
        </w:rPr>
        <w:t>2022</w:t>
      </w:r>
      <w:r>
        <w:rPr>
          <w:rFonts w:ascii="方正仿宋_GBK" w:eastAsia="方正仿宋_GBK" w:hAnsi="方正仿宋_GBK" w:cs="方正仿宋_GBK"/>
          <w:sz w:val="32"/>
          <w:szCs w:val="32"/>
          <w:shd w:val="clear" w:color="auto" w:fill="FFFFFF"/>
        </w:rPr>
        <w:t>年是由政府统一核算，</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年是单独核算，今年属新增决算部门。</w:t>
      </w:r>
    </w:p>
    <w:p w:rsidR="00F274A0" w:rsidRDefault="00A506C5">
      <w:pPr>
        <w:pStyle w:val="a5"/>
        <w:snapToGrid w:val="0"/>
        <w:spacing w:before="0" w:beforeAutospacing="0" w:after="0" w:afterAutospacing="0" w:line="560" w:lineRule="exact"/>
        <w:ind w:firstLineChars="200" w:firstLine="643"/>
        <w:jc w:val="both"/>
        <w:rPr>
          <w:rFonts w:ascii="方正仿宋_GBK" w:eastAsia="方正仿宋_GBK" w:hAnsi="方正仿宋_GBK" w:cs="方正仿宋_GBK" w:hint="default"/>
          <w:sz w:val="32"/>
          <w:szCs w:val="32"/>
          <w:shd w:val="clear" w:color="auto" w:fill="FFFFFF"/>
        </w:rPr>
      </w:pPr>
      <w:r>
        <w:rPr>
          <w:rStyle w:val="a7"/>
          <w:rFonts w:ascii="方正仿宋_GBK" w:eastAsia="方正仿宋_GBK" w:hAnsi="方正仿宋_GBK" w:cs="方正仿宋_GBK"/>
          <w:sz w:val="32"/>
          <w:szCs w:val="32"/>
          <w:shd w:val="clear" w:color="auto" w:fill="FFFFFF"/>
        </w:rPr>
        <w:lastRenderedPageBreak/>
        <w:t>2.</w:t>
      </w:r>
      <w:r>
        <w:rPr>
          <w:rStyle w:val="a7"/>
          <w:rFonts w:ascii="方正仿宋_GBK" w:eastAsia="方正仿宋_GBK" w:hAnsi="方正仿宋_GBK" w:cs="方正仿宋_GBK"/>
          <w:sz w:val="32"/>
          <w:szCs w:val="32"/>
          <w:shd w:val="clear" w:color="auto" w:fill="FFFFFF"/>
        </w:rPr>
        <w:t>收入情况。</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年度收入合计</w:t>
      </w:r>
      <w:r>
        <w:rPr>
          <w:rFonts w:ascii="方正仿宋_GBK" w:eastAsia="方正仿宋_GBK" w:hAnsi="方正仿宋_GBK" w:cs="方正仿宋_GBK"/>
          <w:sz w:val="32"/>
          <w:szCs w:val="32"/>
          <w:shd w:val="clear" w:color="auto" w:fill="FFFFFF"/>
        </w:rPr>
        <w:t>25.69</w:t>
      </w:r>
      <w:r>
        <w:rPr>
          <w:rFonts w:ascii="方正仿宋_GBK" w:eastAsia="方正仿宋_GBK" w:hAnsi="方正仿宋_GBK" w:cs="方正仿宋_GBK"/>
          <w:sz w:val="32"/>
          <w:szCs w:val="32"/>
          <w:shd w:val="clear" w:color="auto" w:fill="FFFFFF"/>
        </w:rPr>
        <w:t>万元，较上年决算数增加</w:t>
      </w:r>
      <w:r>
        <w:rPr>
          <w:rFonts w:ascii="方正仿宋_GBK" w:eastAsia="方正仿宋_GBK" w:hAnsi="方正仿宋_GBK" w:cs="方正仿宋_GBK"/>
          <w:sz w:val="32"/>
          <w:szCs w:val="32"/>
          <w:shd w:val="clear" w:color="auto" w:fill="FFFFFF"/>
        </w:rPr>
        <w:t>25.69</w:t>
      </w:r>
      <w:r>
        <w:rPr>
          <w:rFonts w:ascii="方正仿宋_GBK" w:eastAsia="方正仿宋_GBK" w:hAnsi="方正仿宋_GBK" w:cs="方正仿宋_GBK"/>
          <w:sz w:val="32"/>
          <w:szCs w:val="32"/>
          <w:shd w:val="clear" w:color="auto" w:fill="FFFFFF"/>
        </w:rPr>
        <w:t>万元，增长</w:t>
      </w:r>
      <w:r>
        <w:rPr>
          <w:rFonts w:ascii="方正仿宋_GBK" w:eastAsia="方正仿宋_GBK" w:hAnsi="方正仿宋_GBK" w:cs="方正仿宋_GBK"/>
          <w:sz w:val="32"/>
          <w:szCs w:val="32"/>
          <w:shd w:val="clear" w:color="auto" w:fill="FFFFFF"/>
        </w:rPr>
        <w:t>100.00%</w:t>
      </w:r>
      <w:r>
        <w:rPr>
          <w:rFonts w:ascii="方正仿宋_GBK" w:eastAsia="方正仿宋_GBK" w:hAnsi="方正仿宋_GBK" w:cs="方正仿宋_GBK"/>
          <w:sz w:val="32"/>
          <w:szCs w:val="32"/>
          <w:shd w:val="clear" w:color="auto" w:fill="FFFFFF"/>
        </w:rPr>
        <w:t>，主要原因是</w:t>
      </w:r>
      <w:r>
        <w:rPr>
          <w:rFonts w:ascii="方正仿宋_GBK" w:eastAsia="方正仿宋_GBK" w:hAnsi="方正仿宋_GBK" w:cs="方正仿宋_GBK"/>
          <w:sz w:val="32"/>
          <w:szCs w:val="32"/>
          <w:shd w:val="clear" w:color="auto" w:fill="FFFFFF"/>
        </w:rPr>
        <w:t>2022</w:t>
      </w:r>
      <w:r>
        <w:rPr>
          <w:rFonts w:ascii="方正仿宋_GBK" w:eastAsia="方正仿宋_GBK" w:hAnsi="方正仿宋_GBK" w:cs="方正仿宋_GBK"/>
          <w:sz w:val="32"/>
          <w:szCs w:val="32"/>
          <w:shd w:val="clear" w:color="auto" w:fill="FFFFFF"/>
        </w:rPr>
        <w:t>年是由政府统一核算，</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年是单独核算，今年属新增决算部门。</w:t>
      </w:r>
      <w:r>
        <w:rPr>
          <w:rFonts w:ascii="方正仿宋_GBK" w:eastAsia="方正仿宋_GBK" w:hAnsi="方正仿宋_GBK" w:cs="方正仿宋_GBK"/>
          <w:sz w:val="32"/>
          <w:szCs w:val="32"/>
          <w:shd w:val="clear" w:color="auto" w:fill="FFFFFF"/>
        </w:rPr>
        <w:t>其中：财政拨款收入</w:t>
      </w:r>
      <w:r>
        <w:rPr>
          <w:rFonts w:ascii="方正仿宋_GBK" w:eastAsia="方正仿宋_GBK" w:hAnsi="方正仿宋_GBK" w:cs="方正仿宋_GBK"/>
          <w:sz w:val="32"/>
          <w:szCs w:val="32"/>
        </w:rPr>
        <w:t>25.69</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100.00</w:t>
      </w: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；事业收入</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shd w:val="clear" w:color="auto" w:fill="FFFFFF"/>
        </w:rPr>
        <w:t>0.00%</w:t>
      </w:r>
      <w:r>
        <w:rPr>
          <w:rFonts w:ascii="方正仿宋_GBK" w:eastAsia="方正仿宋_GBK" w:hAnsi="方正仿宋_GBK" w:cs="方正仿宋_GBK"/>
          <w:sz w:val="32"/>
          <w:szCs w:val="32"/>
          <w:shd w:val="clear" w:color="auto" w:fill="FFFFFF"/>
        </w:rPr>
        <w:t>；经营收入</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shd w:val="clear" w:color="auto" w:fill="FFFFFF"/>
        </w:rPr>
        <w:t>0.00%</w:t>
      </w:r>
      <w:r>
        <w:rPr>
          <w:rFonts w:ascii="方正仿宋_GBK" w:eastAsia="方正仿宋_GBK" w:hAnsi="方正仿宋_GBK" w:cs="方正仿宋_GBK"/>
          <w:sz w:val="32"/>
          <w:szCs w:val="32"/>
          <w:shd w:val="clear" w:color="auto" w:fill="FFFFFF"/>
        </w:rPr>
        <w:t>；其他收入</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shd w:val="clear" w:color="auto" w:fill="FFFFFF"/>
        </w:rPr>
        <w:t>0.00%</w:t>
      </w:r>
      <w:r>
        <w:rPr>
          <w:rFonts w:ascii="方正仿宋_GBK" w:eastAsia="方正仿宋_GBK" w:hAnsi="方正仿宋_GBK" w:cs="方正仿宋_GBK"/>
          <w:sz w:val="32"/>
          <w:szCs w:val="32"/>
          <w:shd w:val="clear" w:color="auto" w:fill="FFFFFF"/>
        </w:rPr>
        <w:t>。此外，使用非财政拨款结余和专用结余</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万元，年初结转和结余</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w:t>
      </w:r>
    </w:p>
    <w:p w:rsidR="00F274A0" w:rsidRDefault="00A506C5">
      <w:pPr>
        <w:pStyle w:val="a5"/>
        <w:snapToGrid w:val="0"/>
        <w:spacing w:before="0" w:beforeAutospacing="0" w:after="0" w:afterAutospacing="0" w:line="560" w:lineRule="exact"/>
        <w:ind w:firstLineChars="200" w:firstLine="643"/>
        <w:jc w:val="both"/>
        <w:rPr>
          <w:rFonts w:ascii="方正仿宋_GBK" w:eastAsia="方正仿宋_GBK" w:hAnsi="方正仿宋_GBK" w:cs="方正仿宋_GBK" w:hint="default"/>
          <w:sz w:val="32"/>
          <w:szCs w:val="32"/>
          <w:shd w:val="clear" w:color="auto" w:fill="FFFFFF"/>
        </w:rPr>
      </w:pPr>
      <w:r>
        <w:rPr>
          <w:rStyle w:val="a7"/>
          <w:rFonts w:ascii="方正仿宋_GBK" w:eastAsia="方正仿宋_GBK" w:hAnsi="方正仿宋_GBK" w:cs="方正仿宋_GBK"/>
          <w:sz w:val="32"/>
          <w:szCs w:val="32"/>
          <w:shd w:val="clear" w:color="auto" w:fill="FFFFFF"/>
        </w:rPr>
        <w:t>3.</w:t>
      </w:r>
      <w:r>
        <w:rPr>
          <w:rStyle w:val="a7"/>
          <w:rFonts w:ascii="方正仿宋_GBK" w:eastAsia="方正仿宋_GBK" w:hAnsi="方正仿宋_GBK" w:cs="方正仿宋_GBK"/>
          <w:sz w:val="32"/>
          <w:szCs w:val="32"/>
          <w:shd w:val="clear" w:color="auto" w:fill="FFFFFF"/>
        </w:rPr>
        <w:t>支出情况。</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年度支出合计</w:t>
      </w:r>
      <w:r>
        <w:rPr>
          <w:rFonts w:ascii="方正仿宋_GBK" w:eastAsia="方正仿宋_GBK" w:hAnsi="方正仿宋_GBK" w:cs="方正仿宋_GBK"/>
          <w:sz w:val="32"/>
          <w:szCs w:val="32"/>
        </w:rPr>
        <w:t>25.69</w:t>
      </w:r>
      <w:r>
        <w:rPr>
          <w:rFonts w:ascii="方正仿宋_GBK" w:eastAsia="方正仿宋_GBK" w:hAnsi="方正仿宋_GBK" w:cs="方正仿宋_GBK"/>
          <w:sz w:val="32"/>
          <w:szCs w:val="32"/>
          <w:shd w:val="clear" w:color="auto" w:fill="FFFFFF"/>
        </w:rPr>
        <w:t>万元，较上年决算数增加</w:t>
      </w:r>
      <w:r>
        <w:rPr>
          <w:rFonts w:ascii="方正仿宋_GBK" w:eastAsia="方正仿宋_GBK" w:hAnsi="方正仿宋_GBK" w:cs="方正仿宋_GBK"/>
          <w:sz w:val="32"/>
          <w:szCs w:val="32"/>
          <w:shd w:val="clear" w:color="auto" w:fill="FFFFFF"/>
        </w:rPr>
        <w:t>25.69</w:t>
      </w:r>
      <w:r>
        <w:rPr>
          <w:rFonts w:ascii="方正仿宋_GBK" w:eastAsia="方正仿宋_GBK" w:hAnsi="方正仿宋_GBK" w:cs="方正仿宋_GBK"/>
          <w:sz w:val="32"/>
          <w:szCs w:val="32"/>
          <w:shd w:val="clear" w:color="auto" w:fill="FFFFFF"/>
        </w:rPr>
        <w:t>万元，增长</w:t>
      </w:r>
      <w:r>
        <w:rPr>
          <w:rFonts w:ascii="方正仿宋_GBK" w:eastAsia="方正仿宋_GBK" w:hAnsi="方正仿宋_GBK" w:cs="方正仿宋_GBK"/>
          <w:sz w:val="32"/>
          <w:szCs w:val="32"/>
          <w:shd w:val="clear" w:color="auto" w:fill="FFFFFF"/>
        </w:rPr>
        <w:t>100.00%</w:t>
      </w:r>
      <w:r>
        <w:rPr>
          <w:rFonts w:ascii="方正仿宋_GBK" w:eastAsia="方正仿宋_GBK" w:hAnsi="方正仿宋_GBK" w:cs="方正仿宋_GBK"/>
          <w:sz w:val="32"/>
          <w:szCs w:val="32"/>
          <w:shd w:val="clear" w:color="auto" w:fill="FFFFFF"/>
        </w:rPr>
        <w:t>，主要原因是</w:t>
      </w:r>
      <w:r>
        <w:rPr>
          <w:rFonts w:ascii="方正仿宋_GBK" w:eastAsia="方正仿宋_GBK" w:hAnsi="方正仿宋_GBK" w:cs="方正仿宋_GBK"/>
          <w:sz w:val="32"/>
          <w:szCs w:val="32"/>
          <w:shd w:val="clear" w:color="auto" w:fill="FFFFFF"/>
        </w:rPr>
        <w:t>2022</w:t>
      </w:r>
      <w:r>
        <w:rPr>
          <w:rFonts w:ascii="方正仿宋_GBK" w:eastAsia="方正仿宋_GBK" w:hAnsi="方正仿宋_GBK" w:cs="方正仿宋_GBK"/>
          <w:sz w:val="32"/>
          <w:szCs w:val="32"/>
          <w:shd w:val="clear" w:color="auto" w:fill="FFFFFF"/>
        </w:rPr>
        <w:t>年是由政府统一核算，</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年是单独核算，今年属新增决算部门。</w:t>
      </w:r>
      <w:r>
        <w:rPr>
          <w:rFonts w:ascii="方正仿宋_GBK" w:eastAsia="方正仿宋_GBK" w:hAnsi="方正仿宋_GBK" w:cs="方正仿宋_GBK"/>
          <w:sz w:val="32"/>
          <w:szCs w:val="32"/>
          <w:shd w:val="clear" w:color="auto" w:fill="FFFFFF"/>
        </w:rPr>
        <w:t>其中：基本支出</w:t>
      </w:r>
      <w:r>
        <w:rPr>
          <w:rFonts w:ascii="方正仿宋_GBK" w:eastAsia="方正仿宋_GBK" w:hAnsi="方正仿宋_GBK" w:cs="方正仿宋_GBK"/>
          <w:sz w:val="32"/>
          <w:szCs w:val="32"/>
        </w:rPr>
        <w:t>25.69</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shd w:val="clear" w:color="auto" w:fill="FFFFFF"/>
        </w:rPr>
        <w:t>100.00%</w:t>
      </w:r>
      <w:r>
        <w:rPr>
          <w:rFonts w:ascii="方正仿宋_GBK" w:eastAsia="方正仿宋_GBK" w:hAnsi="方正仿宋_GBK" w:cs="方正仿宋_GBK"/>
          <w:sz w:val="32"/>
          <w:szCs w:val="32"/>
          <w:shd w:val="clear" w:color="auto" w:fill="FFFFFF"/>
        </w:rPr>
        <w:t>；项目支出</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shd w:val="clear" w:color="auto" w:fill="FFFFFF"/>
        </w:rPr>
        <w:t>0.00%</w:t>
      </w:r>
      <w:r>
        <w:rPr>
          <w:rFonts w:ascii="方正仿宋_GBK" w:eastAsia="方正仿宋_GBK" w:hAnsi="方正仿宋_GBK" w:cs="方正仿宋_GBK"/>
          <w:sz w:val="32"/>
          <w:szCs w:val="32"/>
          <w:shd w:val="clear" w:color="auto" w:fill="FFFFFF"/>
        </w:rPr>
        <w:t>；经营支出</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shd w:val="clear" w:color="auto" w:fill="FFFFFF"/>
        </w:rPr>
        <w:t>0.00%</w:t>
      </w:r>
      <w:r>
        <w:rPr>
          <w:rFonts w:ascii="方正仿宋_GBK" w:eastAsia="方正仿宋_GBK" w:hAnsi="方正仿宋_GBK" w:cs="方正仿宋_GBK"/>
          <w:sz w:val="32"/>
          <w:szCs w:val="32"/>
          <w:shd w:val="clear" w:color="auto" w:fill="FFFFFF"/>
        </w:rPr>
        <w:t>。此外，结余分配</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w:t>
      </w:r>
    </w:p>
    <w:p w:rsidR="00F274A0" w:rsidRDefault="00A506C5">
      <w:pPr>
        <w:pStyle w:val="a5"/>
        <w:snapToGrid w:val="0"/>
        <w:spacing w:before="0" w:beforeAutospacing="0" w:after="0" w:afterAutospacing="0" w:line="56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4.</w:t>
      </w:r>
      <w:r>
        <w:rPr>
          <w:rStyle w:val="a7"/>
          <w:rFonts w:ascii="方正仿宋_GBK" w:eastAsia="方正仿宋_GBK" w:hAnsi="方正仿宋_GBK" w:cs="方正仿宋_GBK"/>
          <w:sz w:val="32"/>
          <w:szCs w:val="32"/>
          <w:shd w:val="clear" w:color="auto" w:fill="FFFFFF"/>
        </w:rPr>
        <w:t>结转结余情况。</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年度年末结转和结余</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万元，较上年决算数无增</w:t>
      </w:r>
      <w:r>
        <w:rPr>
          <w:rFonts w:ascii="方正仿宋_GBK" w:eastAsia="方正仿宋_GBK" w:hAnsi="方正仿宋_GBK" w:cs="方正仿宋_GBK"/>
          <w:sz w:val="32"/>
          <w:szCs w:val="32"/>
          <w:shd w:val="clear" w:color="auto" w:fill="FFFFFF"/>
        </w:rPr>
        <w:t>减，主要原因是</w:t>
      </w:r>
      <w:r>
        <w:rPr>
          <w:rFonts w:ascii="方正仿宋_GBK" w:eastAsia="方正仿宋_GBK" w:hAnsi="方正仿宋_GBK" w:cs="方正仿宋_GBK"/>
          <w:sz w:val="32"/>
          <w:szCs w:val="32"/>
          <w:shd w:val="clear" w:color="auto" w:fill="FFFFFF"/>
        </w:rPr>
        <w:t>2022</w:t>
      </w:r>
      <w:r>
        <w:rPr>
          <w:rFonts w:ascii="方正仿宋_GBK" w:eastAsia="方正仿宋_GBK" w:hAnsi="方正仿宋_GBK" w:cs="方正仿宋_GBK"/>
          <w:sz w:val="32"/>
          <w:szCs w:val="32"/>
          <w:shd w:val="clear" w:color="auto" w:fill="FFFFFF"/>
        </w:rPr>
        <w:t>年度与</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年度均无结转结余。</w:t>
      </w:r>
    </w:p>
    <w:p w:rsidR="00F274A0" w:rsidRDefault="00A506C5">
      <w:pPr>
        <w:pStyle w:val="1"/>
        <w:autoSpaceDE w:val="0"/>
        <w:spacing w:line="560" w:lineRule="exact"/>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（二）财政拨款收入支出决算总体情况说明</w:t>
      </w:r>
    </w:p>
    <w:p w:rsidR="00F274A0" w:rsidRDefault="00A506C5">
      <w:pPr>
        <w:pStyle w:val="a5"/>
        <w:snapToGrid w:val="0"/>
        <w:spacing w:before="0" w:beforeAutospacing="0" w:after="0" w:afterAutospacing="0" w:line="56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年度财政拨款收、支总计</w:t>
      </w:r>
      <w:r>
        <w:rPr>
          <w:rFonts w:ascii="方正仿宋_GBK" w:eastAsia="方正仿宋_GBK" w:hAnsi="方正仿宋_GBK" w:cs="方正仿宋_GBK"/>
          <w:sz w:val="32"/>
          <w:szCs w:val="32"/>
          <w:shd w:val="clear" w:color="auto" w:fill="FFFFFF"/>
        </w:rPr>
        <w:t>25.69</w:t>
      </w:r>
      <w:r>
        <w:rPr>
          <w:rFonts w:ascii="方正仿宋_GBK" w:eastAsia="方正仿宋_GBK" w:hAnsi="方正仿宋_GBK" w:cs="方正仿宋_GBK"/>
          <w:sz w:val="32"/>
          <w:szCs w:val="32"/>
          <w:shd w:val="clear" w:color="auto" w:fill="FFFFFF"/>
        </w:rPr>
        <w:t>万元。与</w:t>
      </w:r>
      <w:r>
        <w:rPr>
          <w:rFonts w:ascii="方正仿宋_GBK" w:eastAsia="方正仿宋_GBK" w:hAnsi="方正仿宋_GBK" w:cs="方正仿宋_GBK"/>
          <w:sz w:val="32"/>
          <w:szCs w:val="32"/>
          <w:shd w:val="clear" w:color="auto" w:fill="FFFFFF"/>
        </w:rPr>
        <w:t>2022</w:t>
      </w:r>
      <w:r>
        <w:rPr>
          <w:rFonts w:ascii="方正仿宋_GBK" w:eastAsia="方正仿宋_GBK" w:hAnsi="方正仿宋_GBK" w:cs="方正仿宋_GBK"/>
          <w:sz w:val="32"/>
          <w:szCs w:val="32"/>
          <w:shd w:val="clear" w:color="auto" w:fill="FFFFFF"/>
        </w:rPr>
        <w:t>年相比，财政拨款收、支总计各增加</w:t>
      </w:r>
      <w:r>
        <w:rPr>
          <w:rFonts w:ascii="方正仿宋_GBK" w:eastAsia="方正仿宋_GBK" w:hAnsi="方正仿宋_GBK" w:cs="方正仿宋_GBK"/>
          <w:sz w:val="32"/>
          <w:szCs w:val="32"/>
          <w:shd w:val="clear" w:color="auto" w:fill="FFFFFF"/>
        </w:rPr>
        <w:t>25.69</w:t>
      </w:r>
      <w:r>
        <w:rPr>
          <w:rFonts w:ascii="方正仿宋_GBK" w:eastAsia="方正仿宋_GBK" w:hAnsi="方正仿宋_GBK" w:cs="方正仿宋_GBK"/>
          <w:sz w:val="32"/>
          <w:szCs w:val="32"/>
          <w:shd w:val="clear" w:color="auto" w:fill="FFFFFF"/>
        </w:rPr>
        <w:t>万元，增长</w:t>
      </w:r>
      <w:r>
        <w:rPr>
          <w:rFonts w:ascii="方正仿宋_GBK" w:eastAsia="方正仿宋_GBK" w:hAnsi="方正仿宋_GBK" w:cs="方正仿宋_GBK"/>
          <w:sz w:val="32"/>
          <w:szCs w:val="32"/>
          <w:shd w:val="clear" w:color="auto" w:fill="FFFFFF"/>
        </w:rPr>
        <w:t>100.00%</w:t>
      </w:r>
      <w:r>
        <w:rPr>
          <w:rFonts w:ascii="方正仿宋_GBK" w:eastAsia="方正仿宋_GBK" w:hAnsi="方正仿宋_GBK" w:cs="方正仿宋_GBK"/>
          <w:sz w:val="32"/>
          <w:szCs w:val="32"/>
          <w:shd w:val="clear" w:color="auto" w:fill="FFFFFF"/>
        </w:rPr>
        <w:t>。主要原因是</w:t>
      </w:r>
      <w:r>
        <w:rPr>
          <w:rFonts w:ascii="方正仿宋_GBK" w:eastAsia="方正仿宋_GBK" w:hAnsi="方正仿宋_GBK" w:cs="方正仿宋_GBK"/>
          <w:sz w:val="32"/>
          <w:szCs w:val="32"/>
          <w:shd w:val="clear" w:color="auto" w:fill="FFFFFF"/>
        </w:rPr>
        <w:t>2022</w:t>
      </w:r>
      <w:r>
        <w:rPr>
          <w:rFonts w:ascii="方正仿宋_GBK" w:eastAsia="方正仿宋_GBK" w:hAnsi="方正仿宋_GBK" w:cs="方正仿宋_GBK"/>
          <w:sz w:val="32"/>
          <w:szCs w:val="32"/>
          <w:shd w:val="clear" w:color="auto" w:fill="FFFFFF"/>
        </w:rPr>
        <w:t>年是由政府统一核算，</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年是单独核算，今年属新增决算部门。</w:t>
      </w:r>
    </w:p>
    <w:p w:rsidR="00F274A0" w:rsidRDefault="00A506C5">
      <w:pPr>
        <w:pStyle w:val="1"/>
        <w:autoSpaceDE w:val="0"/>
        <w:spacing w:line="560" w:lineRule="exact"/>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（三）一般公共预算财政拨款收入支出决算情况说明</w:t>
      </w:r>
    </w:p>
    <w:p w:rsidR="00F274A0" w:rsidRDefault="00A506C5">
      <w:pPr>
        <w:pStyle w:val="a5"/>
        <w:snapToGrid w:val="0"/>
        <w:spacing w:before="0" w:beforeAutospacing="0" w:after="0" w:afterAutospacing="0" w:line="56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1.</w:t>
      </w:r>
      <w:r>
        <w:rPr>
          <w:rStyle w:val="a7"/>
          <w:rFonts w:ascii="方正仿宋_GBK" w:eastAsia="方正仿宋_GBK" w:hAnsi="方正仿宋_GBK" w:cs="方正仿宋_GBK"/>
          <w:sz w:val="32"/>
          <w:szCs w:val="32"/>
          <w:shd w:val="clear" w:color="auto" w:fill="FFFFFF"/>
        </w:rPr>
        <w:t>收入情况。</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年度一般公共预算财政拨款收入</w:t>
      </w:r>
      <w:r>
        <w:rPr>
          <w:rFonts w:ascii="方正仿宋_GBK" w:eastAsia="方正仿宋_GBK" w:hAnsi="方正仿宋_GBK" w:cs="方正仿宋_GBK"/>
          <w:sz w:val="32"/>
          <w:szCs w:val="32"/>
        </w:rPr>
        <w:t>25.69</w:t>
      </w:r>
      <w:r>
        <w:rPr>
          <w:rFonts w:ascii="方正仿宋_GBK" w:eastAsia="方正仿宋_GBK" w:hAnsi="方正仿宋_GBK" w:cs="方正仿宋_GBK"/>
          <w:sz w:val="32"/>
          <w:szCs w:val="32"/>
          <w:shd w:val="clear" w:color="auto" w:fill="FFFFFF"/>
        </w:rPr>
        <w:t>万元，较上年决算数增加</w:t>
      </w:r>
      <w:r>
        <w:rPr>
          <w:rFonts w:ascii="方正仿宋_GBK" w:eastAsia="方正仿宋_GBK" w:hAnsi="方正仿宋_GBK" w:cs="方正仿宋_GBK"/>
          <w:sz w:val="32"/>
          <w:szCs w:val="32"/>
          <w:shd w:val="clear" w:color="auto" w:fill="FFFFFF"/>
        </w:rPr>
        <w:t>25.69</w:t>
      </w:r>
      <w:r>
        <w:rPr>
          <w:rFonts w:ascii="方正仿宋_GBK" w:eastAsia="方正仿宋_GBK" w:hAnsi="方正仿宋_GBK" w:cs="方正仿宋_GBK"/>
          <w:sz w:val="32"/>
          <w:szCs w:val="32"/>
          <w:shd w:val="clear" w:color="auto" w:fill="FFFFFF"/>
        </w:rPr>
        <w:t>万元，增长</w:t>
      </w:r>
      <w:r>
        <w:rPr>
          <w:rFonts w:ascii="方正仿宋_GBK" w:eastAsia="方正仿宋_GBK" w:hAnsi="方正仿宋_GBK" w:cs="方正仿宋_GBK"/>
          <w:sz w:val="32"/>
          <w:szCs w:val="32"/>
          <w:shd w:val="clear" w:color="auto" w:fill="FFFFFF"/>
        </w:rPr>
        <w:t>100.00%</w:t>
      </w:r>
      <w:r>
        <w:rPr>
          <w:rFonts w:ascii="方正仿宋_GBK" w:eastAsia="方正仿宋_GBK" w:hAnsi="方正仿宋_GBK" w:cs="方正仿宋_GBK"/>
          <w:sz w:val="32"/>
          <w:szCs w:val="32"/>
          <w:shd w:val="clear" w:color="auto" w:fill="FFFFFF"/>
        </w:rPr>
        <w:t>。主要</w:t>
      </w:r>
      <w:r>
        <w:rPr>
          <w:rFonts w:ascii="方正仿宋_GBK" w:eastAsia="方正仿宋_GBK" w:hAnsi="方正仿宋_GBK" w:cs="方正仿宋_GBK"/>
          <w:sz w:val="32"/>
          <w:szCs w:val="32"/>
          <w:shd w:val="clear" w:color="auto" w:fill="FFFFFF"/>
        </w:rPr>
        <w:lastRenderedPageBreak/>
        <w:t>原因是</w:t>
      </w:r>
      <w:r>
        <w:rPr>
          <w:rFonts w:ascii="方正仿宋_GBK" w:eastAsia="方正仿宋_GBK" w:hAnsi="方正仿宋_GBK" w:cs="方正仿宋_GBK"/>
          <w:sz w:val="32"/>
          <w:szCs w:val="32"/>
          <w:shd w:val="clear" w:color="auto" w:fill="FFFFFF"/>
        </w:rPr>
        <w:t>2022</w:t>
      </w:r>
      <w:r>
        <w:rPr>
          <w:rFonts w:ascii="方正仿宋_GBK" w:eastAsia="方正仿宋_GBK" w:hAnsi="方正仿宋_GBK" w:cs="方正仿宋_GBK"/>
          <w:sz w:val="32"/>
          <w:szCs w:val="32"/>
          <w:shd w:val="clear" w:color="auto" w:fill="FFFFFF"/>
        </w:rPr>
        <w:t>年是由政府统一核算，</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年是单独核算，今年属新增决算部门。</w:t>
      </w:r>
      <w:r>
        <w:rPr>
          <w:rFonts w:ascii="方正仿宋_GBK" w:eastAsia="方正仿宋_GBK" w:hAnsi="方正仿宋_GBK" w:cs="方正仿宋_GBK"/>
          <w:sz w:val="32"/>
          <w:szCs w:val="32"/>
          <w:shd w:val="clear" w:color="auto" w:fill="FFFFFF"/>
        </w:rPr>
        <w:t>较年初预算数减少</w:t>
      </w:r>
      <w:r>
        <w:rPr>
          <w:rFonts w:ascii="方正仿宋_GBK" w:eastAsia="方正仿宋_GBK" w:hAnsi="方正仿宋_GBK" w:cs="方正仿宋_GBK"/>
          <w:sz w:val="32"/>
          <w:szCs w:val="32"/>
          <w:shd w:val="clear" w:color="auto" w:fill="FFFFFF"/>
        </w:rPr>
        <w:t>4.20</w:t>
      </w:r>
      <w:r>
        <w:rPr>
          <w:rFonts w:ascii="方正仿宋_GBK" w:eastAsia="方正仿宋_GBK" w:hAnsi="方正仿宋_GBK" w:cs="方正仿宋_GBK"/>
          <w:sz w:val="32"/>
          <w:szCs w:val="32"/>
          <w:shd w:val="clear" w:color="auto" w:fill="FFFFFF"/>
        </w:rPr>
        <w:t>万元，下降</w:t>
      </w:r>
      <w:r>
        <w:rPr>
          <w:rFonts w:ascii="方正仿宋_GBK" w:eastAsia="方正仿宋_GBK" w:hAnsi="方正仿宋_GBK" w:cs="方正仿宋_GBK"/>
          <w:sz w:val="32"/>
          <w:szCs w:val="32"/>
          <w:shd w:val="clear" w:color="auto" w:fill="FFFFFF"/>
        </w:rPr>
        <w:t>14.05%</w:t>
      </w:r>
      <w:r>
        <w:rPr>
          <w:rFonts w:ascii="方正仿宋_GBK" w:eastAsia="方正仿宋_GBK" w:hAnsi="方正仿宋_GBK" w:cs="方正仿宋_GBK"/>
          <w:sz w:val="32"/>
          <w:szCs w:val="32"/>
          <w:shd w:val="clear" w:color="auto" w:fill="FFFFFF"/>
        </w:rPr>
        <w:t>。主要原因是</w:t>
      </w:r>
      <w:r>
        <w:rPr>
          <w:rFonts w:ascii="方正仿宋_GBK" w:eastAsia="方正仿宋_GBK" w:hAnsi="方正仿宋_GBK" w:cs="方正仿宋_GBK"/>
          <w:sz w:val="32"/>
          <w:szCs w:val="32"/>
          <w:shd w:val="clear" w:color="auto" w:fill="FFFFFF"/>
        </w:rPr>
        <w:t>项目支出减少。</w:t>
      </w:r>
      <w:r>
        <w:rPr>
          <w:rFonts w:ascii="方正仿宋_GBK" w:eastAsia="方正仿宋_GBK" w:hAnsi="方正仿宋_GBK" w:cs="方正仿宋_GBK"/>
          <w:sz w:val="32"/>
          <w:szCs w:val="32"/>
          <w:shd w:val="clear" w:color="auto" w:fill="FFFFFF"/>
        </w:rPr>
        <w:t>此外，年初财政拨款结转和结余</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w:t>
      </w:r>
    </w:p>
    <w:p w:rsidR="00F274A0" w:rsidRDefault="00A506C5">
      <w:pPr>
        <w:pStyle w:val="a5"/>
        <w:snapToGrid w:val="0"/>
        <w:spacing w:before="0" w:beforeAutospacing="0" w:after="0" w:afterAutospacing="0" w:line="560" w:lineRule="exact"/>
        <w:ind w:firstLineChars="200" w:firstLine="643"/>
        <w:jc w:val="both"/>
        <w:rPr>
          <w:rFonts w:ascii="方正仿宋_GBK" w:eastAsia="方正仿宋_GBK" w:hAnsi="方正仿宋_GBK" w:cs="方正仿宋_GBK" w:hint="default"/>
          <w:sz w:val="32"/>
          <w:szCs w:val="32"/>
          <w:shd w:val="clear" w:color="auto" w:fill="FFFFFF"/>
        </w:rPr>
      </w:pPr>
      <w:r>
        <w:rPr>
          <w:rStyle w:val="a7"/>
          <w:rFonts w:ascii="方正仿宋_GBK" w:eastAsia="方正仿宋_GBK" w:hAnsi="方正仿宋_GBK" w:cs="方正仿宋_GBK"/>
          <w:sz w:val="32"/>
          <w:szCs w:val="32"/>
          <w:shd w:val="clear" w:color="auto" w:fill="FFFFFF"/>
        </w:rPr>
        <w:t>2.</w:t>
      </w:r>
      <w:r>
        <w:rPr>
          <w:rStyle w:val="a7"/>
          <w:rFonts w:ascii="方正仿宋_GBK" w:eastAsia="方正仿宋_GBK" w:hAnsi="方正仿宋_GBK" w:cs="方正仿宋_GBK"/>
          <w:sz w:val="32"/>
          <w:szCs w:val="32"/>
          <w:shd w:val="clear" w:color="auto" w:fill="FFFFFF"/>
        </w:rPr>
        <w:t>支出情况。</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年度一般公共预算财政拨款支出</w:t>
      </w:r>
      <w:r>
        <w:rPr>
          <w:rFonts w:ascii="方正仿宋_GBK" w:eastAsia="方正仿宋_GBK" w:hAnsi="方正仿宋_GBK" w:cs="方正仿宋_GBK"/>
          <w:sz w:val="32"/>
          <w:szCs w:val="32"/>
        </w:rPr>
        <w:t>25.69</w:t>
      </w:r>
      <w:r>
        <w:rPr>
          <w:rFonts w:ascii="方正仿宋_GBK" w:eastAsia="方正仿宋_GBK" w:hAnsi="方正仿宋_GBK" w:cs="方正仿宋_GBK"/>
          <w:sz w:val="32"/>
          <w:szCs w:val="32"/>
          <w:shd w:val="clear" w:color="auto" w:fill="FFFFFF"/>
        </w:rPr>
        <w:t>万元，较上年决算数增加</w:t>
      </w:r>
      <w:r>
        <w:rPr>
          <w:rFonts w:ascii="方正仿宋_GBK" w:eastAsia="方正仿宋_GBK" w:hAnsi="方正仿宋_GBK" w:cs="方正仿宋_GBK"/>
          <w:sz w:val="32"/>
          <w:szCs w:val="32"/>
          <w:shd w:val="clear" w:color="auto" w:fill="FFFFFF"/>
        </w:rPr>
        <w:t>25.69</w:t>
      </w:r>
      <w:r>
        <w:rPr>
          <w:rFonts w:ascii="方正仿宋_GBK" w:eastAsia="方正仿宋_GBK" w:hAnsi="方正仿宋_GBK" w:cs="方正仿宋_GBK"/>
          <w:sz w:val="32"/>
          <w:szCs w:val="32"/>
          <w:shd w:val="clear" w:color="auto" w:fill="FFFFFF"/>
        </w:rPr>
        <w:t>万元，增长</w:t>
      </w:r>
      <w:r>
        <w:rPr>
          <w:rFonts w:ascii="方正仿宋_GBK" w:eastAsia="方正仿宋_GBK" w:hAnsi="方正仿宋_GBK" w:cs="方正仿宋_GBK"/>
          <w:sz w:val="32"/>
          <w:szCs w:val="32"/>
          <w:shd w:val="clear" w:color="auto" w:fill="FFFFFF"/>
        </w:rPr>
        <w:t>100.00%</w:t>
      </w:r>
      <w:r>
        <w:rPr>
          <w:rFonts w:ascii="方正仿宋_GBK" w:eastAsia="方正仿宋_GBK" w:hAnsi="方正仿宋_GBK" w:cs="方正仿宋_GBK"/>
          <w:sz w:val="32"/>
          <w:szCs w:val="32"/>
          <w:shd w:val="clear" w:color="auto" w:fill="FFFFFF"/>
        </w:rPr>
        <w:t>。主要原因是</w:t>
      </w:r>
      <w:r>
        <w:rPr>
          <w:rFonts w:ascii="方正仿宋_GBK" w:eastAsia="方正仿宋_GBK" w:hAnsi="方正仿宋_GBK" w:cs="方正仿宋_GBK"/>
          <w:sz w:val="32"/>
          <w:szCs w:val="32"/>
          <w:shd w:val="clear" w:color="auto" w:fill="FFFFFF"/>
        </w:rPr>
        <w:t>2022</w:t>
      </w:r>
      <w:r>
        <w:rPr>
          <w:rFonts w:ascii="方正仿宋_GBK" w:eastAsia="方正仿宋_GBK" w:hAnsi="方正仿宋_GBK" w:cs="方正仿宋_GBK"/>
          <w:sz w:val="32"/>
          <w:szCs w:val="32"/>
          <w:shd w:val="clear" w:color="auto" w:fill="FFFFFF"/>
        </w:rPr>
        <w:t>年是由政府统一核算，</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年是单独核算，今年属新增决算部门。</w:t>
      </w:r>
      <w:r>
        <w:rPr>
          <w:rFonts w:ascii="方正仿宋_GBK" w:eastAsia="方正仿宋_GBK" w:hAnsi="方正仿宋_GBK" w:cs="方正仿宋_GBK"/>
          <w:sz w:val="32"/>
          <w:szCs w:val="32"/>
          <w:shd w:val="clear" w:color="auto" w:fill="FFFFFF"/>
        </w:rPr>
        <w:t>较年初预算数减少</w:t>
      </w:r>
      <w:r>
        <w:rPr>
          <w:rFonts w:ascii="方正仿宋_GBK" w:eastAsia="方正仿宋_GBK" w:hAnsi="方正仿宋_GBK" w:cs="方正仿宋_GBK"/>
          <w:sz w:val="32"/>
          <w:szCs w:val="32"/>
          <w:shd w:val="clear" w:color="auto" w:fill="FFFFFF"/>
        </w:rPr>
        <w:t>4.20</w:t>
      </w:r>
      <w:r>
        <w:rPr>
          <w:rFonts w:ascii="方正仿宋_GBK" w:eastAsia="方正仿宋_GBK" w:hAnsi="方正仿宋_GBK" w:cs="方正仿宋_GBK"/>
          <w:sz w:val="32"/>
          <w:szCs w:val="32"/>
          <w:shd w:val="clear" w:color="auto" w:fill="FFFFFF"/>
        </w:rPr>
        <w:t>万元，下降</w:t>
      </w:r>
      <w:r>
        <w:rPr>
          <w:rFonts w:ascii="方正仿宋_GBK" w:eastAsia="方正仿宋_GBK" w:hAnsi="方正仿宋_GBK" w:cs="方正仿宋_GBK"/>
          <w:sz w:val="32"/>
          <w:szCs w:val="32"/>
          <w:shd w:val="clear" w:color="auto" w:fill="FFFFFF"/>
        </w:rPr>
        <w:t>14.05%</w:t>
      </w:r>
      <w:r>
        <w:rPr>
          <w:rFonts w:ascii="方正仿宋_GBK" w:eastAsia="方正仿宋_GBK" w:hAnsi="方正仿宋_GBK" w:cs="方正仿宋_GBK"/>
          <w:sz w:val="32"/>
          <w:szCs w:val="32"/>
          <w:shd w:val="clear" w:color="auto" w:fill="FFFFFF"/>
        </w:rPr>
        <w:t>。主要原因是</w:t>
      </w:r>
      <w:r>
        <w:rPr>
          <w:rFonts w:ascii="方正仿宋_GBK" w:eastAsia="方正仿宋_GBK" w:hAnsi="方正仿宋_GBK" w:cs="方正仿宋_GBK"/>
          <w:sz w:val="32"/>
          <w:szCs w:val="32"/>
          <w:shd w:val="clear" w:color="auto" w:fill="FFFFFF"/>
        </w:rPr>
        <w:t>项目支出减少。</w:t>
      </w:r>
    </w:p>
    <w:p w:rsidR="00F274A0" w:rsidRDefault="00A506C5">
      <w:pPr>
        <w:pStyle w:val="a5"/>
        <w:snapToGrid w:val="0"/>
        <w:spacing w:before="0" w:beforeAutospacing="0" w:after="0" w:afterAutospacing="0" w:line="560" w:lineRule="exact"/>
        <w:ind w:firstLineChars="200" w:firstLine="643"/>
        <w:jc w:val="both"/>
        <w:rPr>
          <w:rFonts w:ascii="方正仿宋_GBK" w:eastAsia="方正仿宋_GBK" w:hAnsi="方正仿宋_GBK" w:cs="方正仿宋_GBK" w:hint="default"/>
          <w:sz w:val="32"/>
          <w:szCs w:val="32"/>
          <w:shd w:val="clear" w:color="auto" w:fill="FFFFFF"/>
        </w:rPr>
      </w:pPr>
      <w:r>
        <w:rPr>
          <w:rStyle w:val="a7"/>
          <w:rFonts w:ascii="方正仿宋_GBK" w:eastAsia="方正仿宋_GBK" w:hAnsi="方正仿宋_GBK" w:cs="方正仿宋_GBK"/>
          <w:sz w:val="32"/>
          <w:szCs w:val="32"/>
          <w:shd w:val="clear" w:color="auto" w:fill="FFFFFF"/>
        </w:rPr>
        <w:t>3.</w:t>
      </w:r>
      <w:r>
        <w:rPr>
          <w:rStyle w:val="a7"/>
          <w:rFonts w:ascii="方正仿宋_GBK" w:eastAsia="方正仿宋_GBK" w:hAnsi="方正仿宋_GBK" w:cs="方正仿宋_GBK"/>
          <w:sz w:val="32"/>
          <w:szCs w:val="32"/>
          <w:shd w:val="clear" w:color="auto" w:fill="FFFFFF"/>
        </w:rPr>
        <w:t>结转结余情况。</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年度年末一般公共预算财政拨款结转和结余</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万元，较上年决算数无增减，主要原因是</w:t>
      </w:r>
      <w:r>
        <w:rPr>
          <w:rFonts w:ascii="方正仿宋_GBK" w:eastAsia="方正仿宋_GBK" w:hAnsi="方正仿宋_GBK" w:cs="方正仿宋_GBK"/>
          <w:sz w:val="32"/>
          <w:szCs w:val="32"/>
          <w:shd w:val="clear" w:color="auto" w:fill="FFFFFF"/>
        </w:rPr>
        <w:t>2022</w:t>
      </w:r>
      <w:r>
        <w:rPr>
          <w:rFonts w:ascii="方正仿宋_GBK" w:eastAsia="方正仿宋_GBK" w:hAnsi="方正仿宋_GBK" w:cs="方正仿宋_GBK"/>
          <w:sz w:val="32"/>
          <w:szCs w:val="32"/>
          <w:shd w:val="clear" w:color="auto" w:fill="FFFFFF"/>
        </w:rPr>
        <w:t>年度与</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年度均无结转结余。</w:t>
      </w:r>
    </w:p>
    <w:p w:rsidR="00F274A0" w:rsidRDefault="00A506C5">
      <w:pPr>
        <w:pStyle w:val="a5"/>
        <w:snapToGrid w:val="0"/>
        <w:spacing w:before="0" w:beforeAutospacing="0" w:after="0" w:afterAutospacing="0" w:line="560" w:lineRule="exact"/>
        <w:ind w:firstLineChars="200" w:firstLine="643"/>
        <w:jc w:val="both"/>
        <w:rPr>
          <w:rFonts w:ascii="方正仿宋_GBK" w:eastAsia="方正仿宋_GBK" w:hAnsi="方正仿宋_GBK" w:cs="方正仿宋_GBK" w:hint="default"/>
          <w:color w:val="FF0000"/>
          <w:sz w:val="32"/>
          <w:szCs w:val="32"/>
          <w:highlight w:val="cyan"/>
          <w:shd w:val="clear" w:color="auto" w:fill="FFFFFF"/>
        </w:rPr>
      </w:pPr>
      <w:r>
        <w:rPr>
          <w:rStyle w:val="a7"/>
          <w:rFonts w:ascii="方正仿宋_GBK" w:eastAsia="方正仿宋_GBK" w:hAnsi="方正仿宋_GBK" w:cs="方正仿宋_GBK"/>
          <w:sz w:val="32"/>
          <w:szCs w:val="32"/>
          <w:shd w:val="clear" w:color="auto" w:fill="FFFFFF"/>
        </w:rPr>
        <w:t xml:space="preserve"> 4.</w:t>
      </w:r>
      <w:r>
        <w:rPr>
          <w:rStyle w:val="a7"/>
          <w:rFonts w:ascii="方正仿宋_GBK" w:eastAsia="方正仿宋_GBK" w:hAnsi="方正仿宋_GBK" w:cs="方正仿宋_GBK"/>
          <w:sz w:val="32"/>
          <w:szCs w:val="32"/>
          <w:shd w:val="clear" w:color="auto" w:fill="FFFFFF"/>
        </w:rPr>
        <w:t>比较情况。</w:t>
      </w:r>
      <w:r>
        <w:rPr>
          <w:rFonts w:ascii="方正仿宋_GBK" w:eastAsia="方正仿宋_GBK" w:hAnsi="方正仿宋_GBK" w:cs="方正仿宋_GBK"/>
          <w:sz w:val="32"/>
          <w:szCs w:val="32"/>
          <w:shd w:val="clear" w:color="auto" w:fill="FFFFFF"/>
        </w:rPr>
        <w:t>本单位</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年度一般公共预算财政拨款支出主要用于以下几个方面：</w:t>
      </w:r>
    </w:p>
    <w:p w:rsidR="00F274A0" w:rsidRDefault="00A506C5">
      <w:pPr>
        <w:pStyle w:val="a5"/>
        <w:snapToGrid w:val="0"/>
        <w:spacing w:before="0" w:beforeAutospacing="0" w:after="0" w:afterAutospacing="0" w:line="560" w:lineRule="exact"/>
        <w:ind w:firstLineChars="200" w:firstLine="640"/>
        <w:jc w:val="both"/>
        <w:rPr>
          <w:rFonts w:ascii="方正仿宋_GBK" w:eastAsia="方正仿宋_GBK" w:hAnsi="方正仿宋_GBK" w:cs="方正仿宋_GBK" w:hint="default"/>
          <w:sz w:val="32"/>
          <w:szCs w:val="32"/>
          <w:shd w:val="clear" w:color="auto" w:fill="FFFFFF"/>
        </w:rPr>
      </w:pP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1</w:t>
      </w:r>
      <w:r>
        <w:rPr>
          <w:rFonts w:ascii="方正仿宋_GBK" w:eastAsia="方正仿宋_GBK" w:hAnsi="方正仿宋_GBK" w:cs="方正仿宋_GBK"/>
          <w:sz w:val="32"/>
          <w:szCs w:val="32"/>
          <w:shd w:val="clear" w:color="auto" w:fill="FFFFFF"/>
        </w:rPr>
        <w:t>）社会保障与就业支出</w:t>
      </w:r>
      <w:r>
        <w:rPr>
          <w:rFonts w:ascii="方正仿宋_GBK" w:eastAsia="方正仿宋_GBK" w:hAnsi="方正仿宋_GBK" w:cs="方正仿宋_GBK"/>
          <w:sz w:val="32"/>
          <w:szCs w:val="32"/>
        </w:rPr>
        <w:t>24.44</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95.13</w:t>
      </w: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，较年初预算数减少</w:t>
      </w:r>
      <w:r>
        <w:rPr>
          <w:rFonts w:ascii="方正仿宋_GBK" w:eastAsia="方正仿宋_GBK" w:hAnsi="方正仿宋_GBK" w:cs="方正仿宋_GBK"/>
          <w:sz w:val="32"/>
          <w:szCs w:val="32"/>
          <w:shd w:val="clear" w:color="auto" w:fill="FFFFFF"/>
        </w:rPr>
        <w:t>3.14</w:t>
      </w:r>
      <w:r>
        <w:rPr>
          <w:rFonts w:ascii="方正仿宋_GBK" w:eastAsia="方正仿宋_GBK" w:hAnsi="方正仿宋_GBK" w:cs="方正仿宋_GBK"/>
          <w:sz w:val="32"/>
          <w:szCs w:val="32"/>
          <w:shd w:val="clear" w:color="auto" w:fill="FFFFFF"/>
        </w:rPr>
        <w:t>万元，下降</w:t>
      </w:r>
      <w:r>
        <w:rPr>
          <w:rFonts w:ascii="方正仿宋_GBK" w:eastAsia="方正仿宋_GBK" w:hAnsi="方正仿宋_GBK" w:cs="方正仿宋_GBK"/>
          <w:sz w:val="32"/>
          <w:szCs w:val="32"/>
          <w:shd w:val="clear" w:color="auto" w:fill="FFFFFF"/>
        </w:rPr>
        <w:t>11.39%</w:t>
      </w:r>
      <w:r>
        <w:rPr>
          <w:rFonts w:ascii="方正仿宋_GBK" w:eastAsia="方正仿宋_GBK" w:hAnsi="方正仿宋_GBK" w:cs="方正仿宋_GBK"/>
          <w:sz w:val="32"/>
          <w:szCs w:val="32"/>
          <w:shd w:val="clear" w:color="auto" w:fill="FFFFFF"/>
        </w:rPr>
        <w:t>，主要原因是</w:t>
      </w:r>
      <w:r>
        <w:rPr>
          <w:rFonts w:ascii="方正仿宋_GBK" w:eastAsia="方正仿宋_GBK" w:hAnsi="方正仿宋_GBK" w:cs="方正仿宋_GBK"/>
          <w:sz w:val="32"/>
          <w:szCs w:val="32"/>
          <w:shd w:val="clear" w:color="auto" w:fill="FFFFFF"/>
        </w:rPr>
        <w:t>单位养老支出减少。</w:t>
      </w:r>
    </w:p>
    <w:p w:rsidR="00F274A0" w:rsidRDefault="00A506C5">
      <w:pPr>
        <w:spacing w:line="560" w:lineRule="exact"/>
        <w:ind w:firstLineChars="200" w:firstLine="640"/>
        <w:rPr>
          <w:rFonts w:ascii="方正仿宋_GBK" w:eastAsia="方正仿宋_GBK" w:hAnsi="方正仿宋_GBK" w:cs="方正仿宋_GBK" w:hint="default"/>
          <w:color w:val="FF0000"/>
          <w:sz w:val="32"/>
          <w:szCs w:val="32"/>
          <w:shd w:val="clear" w:color="auto" w:fill="FFFFFF"/>
        </w:rPr>
      </w:pP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2</w:t>
      </w: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rPr>
        <w:t>住房保障支出</w:t>
      </w:r>
      <w:r>
        <w:rPr>
          <w:rFonts w:ascii="方正仿宋_GBK" w:eastAsia="方正仿宋_GBK" w:hAnsi="方正仿宋_GBK" w:cs="方正仿宋_GBK"/>
          <w:sz w:val="32"/>
          <w:szCs w:val="32"/>
        </w:rPr>
        <w:t>1.25</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4.87</w:t>
      </w: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，较年初预算数减少</w:t>
      </w:r>
      <w:r>
        <w:rPr>
          <w:rFonts w:ascii="方正仿宋_GBK" w:eastAsia="方正仿宋_GBK" w:hAnsi="方正仿宋_GBK" w:cs="方正仿宋_GBK"/>
          <w:sz w:val="32"/>
          <w:szCs w:val="32"/>
          <w:shd w:val="clear" w:color="auto" w:fill="FFFFFF"/>
        </w:rPr>
        <w:t>0.01</w:t>
      </w:r>
      <w:r>
        <w:rPr>
          <w:rFonts w:ascii="方正仿宋_GBK" w:eastAsia="方正仿宋_GBK" w:hAnsi="方正仿宋_GBK" w:cs="方正仿宋_GBK"/>
          <w:sz w:val="32"/>
          <w:szCs w:val="32"/>
          <w:shd w:val="clear" w:color="auto" w:fill="FFFFFF"/>
        </w:rPr>
        <w:t>万元，下降</w:t>
      </w:r>
      <w:r>
        <w:rPr>
          <w:rFonts w:ascii="方正仿宋_GBK" w:eastAsia="方正仿宋_GBK" w:hAnsi="方正仿宋_GBK" w:cs="方正仿宋_GBK"/>
          <w:sz w:val="32"/>
          <w:szCs w:val="32"/>
          <w:shd w:val="clear" w:color="auto" w:fill="FFFFFF"/>
        </w:rPr>
        <w:t>0.79%</w:t>
      </w:r>
      <w:r>
        <w:rPr>
          <w:rFonts w:ascii="方正仿宋_GBK" w:eastAsia="方正仿宋_GBK" w:hAnsi="方正仿宋_GBK" w:cs="方正仿宋_GBK"/>
          <w:sz w:val="32"/>
          <w:szCs w:val="32"/>
          <w:shd w:val="clear" w:color="auto" w:fill="FFFFFF"/>
        </w:rPr>
        <w:t>，主要原因是</w:t>
      </w:r>
      <w:r>
        <w:rPr>
          <w:rFonts w:ascii="方正仿宋_GBK" w:eastAsia="方正仿宋_GBK" w:hAnsi="方正仿宋_GBK" w:cs="方正仿宋_GBK"/>
          <w:sz w:val="32"/>
          <w:szCs w:val="32"/>
          <w:shd w:val="clear" w:color="auto" w:fill="FFFFFF"/>
        </w:rPr>
        <w:t>人员减少。</w:t>
      </w:r>
    </w:p>
    <w:p w:rsidR="00F274A0" w:rsidRDefault="00A506C5">
      <w:pPr>
        <w:pStyle w:val="1"/>
        <w:autoSpaceDE w:val="0"/>
        <w:spacing w:line="560" w:lineRule="exact"/>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（四）一般公共预算财政拨款基本支出决算情况说明</w:t>
      </w:r>
    </w:p>
    <w:p w:rsidR="00F274A0" w:rsidRDefault="00A506C5">
      <w:pPr>
        <w:pStyle w:val="1"/>
        <w:autoSpaceDE w:val="0"/>
        <w:spacing w:line="560" w:lineRule="exact"/>
        <w:ind w:firstLine="640"/>
        <w:rPr>
          <w:rFonts w:ascii="方正仿宋_GBK" w:eastAsia="方正仿宋_GBK" w:hAnsi="方正仿宋_GBK" w:cs="方正仿宋_GBK"/>
          <w:sz w:val="32"/>
          <w:szCs w:val="32"/>
        </w:rPr>
      </w:pPr>
      <w:r>
        <w:rPr>
          <w:rFonts w:ascii="方正仿宋_GBK" w:eastAsia="方正仿宋_GBK" w:hAnsi="方正仿宋_GBK" w:cs="方正仿宋_GBK"/>
          <w:sz w:val="32"/>
          <w:szCs w:val="32"/>
          <w:shd w:val="clear" w:color="auto" w:fill="FFFFFF"/>
        </w:rPr>
        <w:t> 2023</w:t>
      </w:r>
      <w:r>
        <w:rPr>
          <w:rFonts w:ascii="方正仿宋_GBK" w:eastAsia="方正仿宋_GBK" w:hAnsi="方正仿宋_GBK" w:cs="方正仿宋_GBK"/>
          <w:sz w:val="32"/>
          <w:szCs w:val="32"/>
          <w:shd w:val="clear" w:color="auto" w:fill="FFFFFF"/>
        </w:rPr>
        <w:t>年度一般公共财政拨款基本支出</w:t>
      </w:r>
      <w:r>
        <w:rPr>
          <w:rFonts w:ascii="方正仿宋_GBK" w:eastAsia="方正仿宋_GBK" w:hAnsi="方正仿宋_GBK" w:cs="方正仿宋_GBK"/>
          <w:sz w:val="32"/>
          <w:szCs w:val="32"/>
        </w:rPr>
        <w:t>25.69</w:t>
      </w:r>
      <w:r>
        <w:rPr>
          <w:rFonts w:ascii="方正仿宋_GBK" w:eastAsia="方正仿宋_GBK" w:hAnsi="方正仿宋_GBK" w:cs="方正仿宋_GBK"/>
          <w:sz w:val="32"/>
          <w:szCs w:val="32"/>
          <w:shd w:val="clear" w:color="auto" w:fill="FFFFFF"/>
        </w:rPr>
        <w:t>万元。其中：人员经费</w:t>
      </w:r>
      <w:r>
        <w:rPr>
          <w:rFonts w:ascii="方正仿宋_GBK" w:eastAsia="方正仿宋_GBK" w:hAnsi="方正仿宋_GBK" w:cs="方正仿宋_GBK"/>
          <w:sz w:val="32"/>
          <w:szCs w:val="32"/>
        </w:rPr>
        <w:t>24.85</w:t>
      </w:r>
      <w:r>
        <w:rPr>
          <w:rFonts w:ascii="方正仿宋_GBK" w:eastAsia="方正仿宋_GBK" w:hAnsi="方正仿宋_GBK" w:cs="方正仿宋_GBK"/>
          <w:sz w:val="32"/>
          <w:szCs w:val="32"/>
          <w:shd w:val="clear" w:color="auto" w:fill="FFFFFF"/>
        </w:rPr>
        <w:t>万元，较上年决算数增加</w:t>
      </w:r>
      <w:r>
        <w:rPr>
          <w:rFonts w:ascii="方正仿宋_GBK" w:eastAsia="方正仿宋_GBK" w:hAnsi="方正仿宋_GBK" w:cs="方正仿宋_GBK"/>
          <w:sz w:val="32"/>
          <w:szCs w:val="32"/>
          <w:shd w:val="clear" w:color="auto" w:fill="FFFFFF"/>
        </w:rPr>
        <w:t>24.85</w:t>
      </w:r>
      <w:r>
        <w:rPr>
          <w:rFonts w:ascii="方正仿宋_GBK" w:eastAsia="方正仿宋_GBK" w:hAnsi="方正仿宋_GBK" w:cs="方正仿宋_GBK"/>
          <w:sz w:val="32"/>
          <w:szCs w:val="32"/>
          <w:shd w:val="clear" w:color="auto" w:fill="FFFFFF"/>
        </w:rPr>
        <w:t>万元，增长</w:t>
      </w:r>
      <w:r>
        <w:rPr>
          <w:rFonts w:ascii="方正仿宋_GBK" w:eastAsia="方正仿宋_GBK" w:hAnsi="方正仿宋_GBK" w:cs="方正仿宋_GBK"/>
          <w:sz w:val="32"/>
          <w:szCs w:val="32"/>
          <w:shd w:val="clear" w:color="auto" w:fill="FFFFFF"/>
        </w:rPr>
        <w:t>100.00%</w:t>
      </w:r>
      <w:r>
        <w:rPr>
          <w:rFonts w:ascii="方正仿宋_GBK" w:eastAsia="方正仿宋_GBK" w:hAnsi="方正仿宋_GBK" w:cs="方正仿宋_GBK"/>
          <w:sz w:val="32"/>
          <w:szCs w:val="32"/>
          <w:shd w:val="clear" w:color="auto" w:fill="FFFFFF"/>
        </w:rPr>
        <w:t>，主要原因是</w:t>
      </w:r>
      <w:r>
        <w:rPr>
          <w:rFonts w:ascii="方正仿宋_GBK" w:eastAsia="方正仿宋_GBK" w:hAnsi="方正仿宋_GBK" w:cs="方正仿宋_GBK" w:hint="eastAsia"/>
          <w:sz w:val="32"/>
          <w:szCs w:val="32"/>
          <w:shd w:val="clear" w:color="auto" w:fill="FFFFFF"/>
        </w:rPr>
        <w:t>2022</w:t>
      </w:r>
      <w:r>
        <w:rPr>
          <w:rFonts w:ascii="方正仿宋_GBK" w:eastAsia="方正仿宋_GBK" w:hAnsi="方正仿宋_GBK" w:cs="方正仿宋_GBK" w:hint="eastAsia"/>
          <w:sz w:val="32"/>
          <w:szCs w:val="32"/>
          <w:shd w:val="clear" w:color="auto" w:fill="FFFFFF"/>
        </w:rPr>
        <w:t>年是由政府统一核算，</w:t>
      </w:r>
      <w:r>
        <w:rPr>
          <w:rFonts w:ascii="方正仿宋_GBK" w:eastAsia="方正仿宋_GBK" w:hAnsi="方正仿宋_GBK" w:cs="方正仿宋_GBK" w:hint="eastAsia"/>
          <w:sz w:val="32"/>
          <w:szCs w:val="32"/>
          <w:shd w:val="clear" w:color="auto" w:fill="FFFFFF"/>
        </w:rPr>
        <w:t>2023</w:t>
      </w:r>
      <w:r>
        <w:rPr>
          <w:rFonts w:ascii="方正仿宋_GBK" w:eastAsia="方正仿宋_GBK" w:hAnsi="方正仿宋_GBK" w:cs="方正仿宋_GBK" w:hint="eastAsia"/>
          <w:sz w:val="32"/>
          <w:szCs w:val="32"/>
          <w:shd w:val="clear" w:color="auto" w:fill="FFFFFF"/>
        </w:rPr>
        <w:t>年是单独核算，今年属新增决算部门。</w:t>
      </w:r>
      <w:r>
        <w:rPr>
          <w:rFonts w:ascii="方正仿宋_GBK" w:eastAsia="方正仿宋_GBK" w:hAnsi="方正仿宋_GBK" w:cs="方正仿宋_GBK"/>
          <w:sz w:val="32"/>
          <w:szCs w:val="32"/>
          <w:shd w:val="clear" w:color="auto" w:fill="FFFFFF"/>
        </w:rPr>
        <w:t>人员经费用途主要包括</w:t>
      </w:r>
      <w:r>
        <w:rPr>
          <w:rFonts w:ascii="方正仿宋_GBK" w:eastAsia="方正仿宋_GBK" w:hAnsi="方正仿宋_GBK" w:cs="方正仿宋_GBK" w:hint="eastAsia"/>
          <w:sz w:val="32"/>
          <w:szCs w:val="32"/>
          <w:shd w:val="clear" w:color="auto" w:fill="FFFFFF"/>
        </w:rPr>
        <w:t>基</w:t>
      </w:r>
      <w:r>
        <w:rPr>
          <w:rFonts w:ascii="方正仿宋_GBK" w:eastAsia="方正仿宋_GBK" w:hAnsi="方正仿宋_GBK" w:cs="方正仿宋_GBK" w:hint="eastAsia"/>
          <w:sz w:val="32"/>
          <w:szCs w:val="32"/>
          <w:shd w:val="clear" w:color="auto" w:fill="FFFFFF"/>
        </w:rPr>
        <w:lastRenderedPageBreak/>
        <w:t>本工资、津贴补贴、绩效工资、奖金、社会保障缴费、其他工资福利支出、退休费、医疗费等。</w:t>
      </w:r>
      <w:r>
        <w:rPr>
          <w:rFonts w:ascii="方正仿宋_GBK" w:eastAsia="方正仿宋_GBK" w:hAnsi="方正仿宋_GBK" w:cs="方正仿宋_GBK"/>
          <w:sz w:val="32"/>
          <w:szCs w:val="32"/>
          <w:shd w:val="clear" w:color="auto" w:fill="FFFFFF"/>
        </w:rPr>
        <w:t>公用经费</w:t>
      </w:r>
      <w:r>
        <w:rPr>
          <w:rFonts w:ascii="方正仿宋_GBK" w:eastAsia="方正仿宋_GBK" w:hAnsi="方正仿宋_GBK" w:cs="方正仿宋_GBK"/>
          <w:sz w:val="32"/>
          <w:szCs w:val="32"/>
        </w:rPr>
        <w:t>0.84</w:t>
      </w:r>
      <w:r>
        <w:rPr>
          <w:rFonts w:ascii="方正仿宋_GBK" w:eastAsia="方正仿宋_GBK" w:hAnsi="方正仿宋_GBK" w:cs="方正仿宋_GBK"/>
          <w:sz w:val="32"/>
          <w:szCs w:val="32"/>
          <w:shd w:val="clear" w:color="auto" w:fill="FFFFFF"/>
        </w:rPr>
        <w:t>万元，较上年决算数增加</w:t>
      </w:r>
      <w:r>
        <w:rPr>
          <w:rFonts w:ascii="方正仿宋_GBK" w:eastAsia="方正仿宋_GBK" w:hAnsi="方正仿宋_GBK" w:cs="方正仿宋_GBK"/>
          <w:sz w:val="32"/>
          <w:szCs w:val="32"/>
          <w:shd w:val="clear" w:color="auto" w:fill="FFFFFF"/>
        </w:rPr>
        <w:t>0.84</w:t>
      </w:r>
      <w:r>
        <w:rPr>
          <w:rFonts w:ascii="方正仿宋_GBK" w:eastAsia="方正仿宋_GBK" w:hAnsi="方正仿宋_GBK" w:cs="方正仿宋_GBK"/>
          <w:sz w:val="32"/>
          <w:szCs w:val="32"/>
          <w:shd w:val="clear" w:color="auto" w:fill="FFFFFF"/>
        </w:rPr>
        <w:t>万元，增长</w:t>
      </w:r>
      <w:r>
        <w:rPr>
          <w:rFonts w:ascii="方正仿宋_GBK" w:eastAsia="方正仿宋_GBK" w:hAnsi="方正仿宋_GBK" w:cs="方正仿宋_GBK"/>
          <w:sz w:val="32"/>
          <w:szCs w:val="32"/>
          <w:shd w:val="clear" w:color="auto" w:fill="FFFFFF"/>
        </w:rPr>
        <w:t>100.00%</w:t>
      </w:r>
      <w:r>
        <w:rPr>
          <w:rFonts w:ascii="方正仿宋_GBK" w:eastAsia="方正仿宋_GBK" w:hAnsi="方正仿宋_GBK" w:cs="方正仿宋_GBK"/>
          <w:sz w:val="32"/>
          <w:szCs w:val="32"/>
          <w:shd w:val="clear" w:color="auto" w:fill="FFFFFF"/>
        </w:rPr>
        <w:t>，主要原因是</w:t>
      </w:r>
      <w:r>
        <w:rPr>
          <w:rFonts w:ascii="方正仿宋_GBK" w:eastAsia="方正仿宋_GBK" w:hAnsi="方正仿宋_GBK" w:cs="方正仿宋_GBK" w:hint="eastAsia"/>
          <w:sz w:val="32"/>
          <w:szCs w:val="32"/>
          <w:shd w:val="clear" w:color="auto" w:fill="FFFFFF"/>
        </w:rPr>
        <w:t>2022</w:t>
      </w:r>
      <w:r>
        <w:rPr>
          <w:rFonts w:ascii="方正仿宋_GBK" w:eastAsia="方正仿宋_GBK" w:hAnsi="方正仿宋_GBK" w:cs="方正仿宋_GBK" w:hint="eastAsia"/>
          <w:sz w:val="32"/>
          <w:szCs w:val="32"/>
          <w:shd w:val="clear" w:color="auto" w:fill="FFFFFF"/>
        </w:rPr>
        <w:t>年是由政府统一核算，</w:t>
      </w:r>
      <w:r>
        <w:rPr>
          <w:rFonts w:ascii="方正仿宋_GBK" w:eastAsia="方正仿宋_GBK" w:hAnsi="方正仿宋_GBK" w:cs="方正仿宋_GBK" w:hint="eastAsia"/>
          <w:sz w:val="32"/>
          <w:szCs w:val="32"/>
          <w:shd w:val="clear" w:color="auto" w:fill="FFFFFF"/>
        </w:rPr>
        <w:t>2023</w:t>
      </w:r>
      <w:r>
        <w:rPr>
          <w:rFonts w:ascii="方正仿宋_GBK" w:eastAsia="方正仿宋_GBK" w:hAnsi="方正仿宋_GBK" w:cs="方正仿宋_GBK" w:hint="eastAsia"/>
          <w:sz w:val="32"/>
          <w:szCs w:val="32"/>
          <w:shd w:val="clear" w:color="auto" w:fill="FFFFFF"/>
        </w:rPr>
        <w:t>年是单独核算，今年属新增决算部门。</w:t>
      </w:r>
      <w:r>
        <w:rPr>
          <w:rFonts w:ascii="方正仿宋_GBK" w:eastAsia="方正仿宋_GBK" w:hAnsi="方正仿宋_GBK" w:cs="方正仿宋_GBK"/>
          <w:sz w:val="32"/>
          <w:szCs w:val="32"/>
          <w:shd w:val="clear" w:color="auto" w:fill="FFFFFF"/>
        </w:rPr>
        <w:t>公用经费用途主要包括</w:t>
      </w:r>
      <w:r>
        <w:rPr>
          <w:rFonts w:ascii="方正仿宋_GBK" w:eastAsia="方正仿宋_GBK" w:hAnsi="方正仿宋_GBK" w:cs="方正仿宋_GBK" w:hint="eastAsia"/>
          <w:sz w:val="32"/>
          <w:szCs w:val="32"/>
          <w:shd w:val="clear" w:color="auto" w:fill="FFFFFF"/>
        </w:rPr>
        <w:t>办公费、水费、电费、邮电费、委托业务费、公务用车运行维护费、其他商品和服务支出等。</w:t>
      </w:r>
    </w:p>
    <w:p w:rsidR="00F274A0" w:rsidRDefault="00A506C5">
      <w:pPr>
        <w:pStyle w:val="1"/>
        <w:autoSpaceDE w:val="0"/>
        <w:spacing w:line="560" w:lineRule="exact"/>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（五）政府性基金预算收支决算情况说明</w:t>
      </w:r>
    </w:p>
    <w:p w:rsidR="00F274A0" w:rsidRDefault="005A424A">
      <w:pPr>
        <w:pStyle w:val="a5"/>
        <w:snapToGrid w:val="0"/>
        <w:spacing w:before="0" w:beforeAutospacing="0" w:after="0" w:afterAutospacing="0" w:line="560" w:lineRule="exact"/>
        <w:ind w:firstLineChars="200" w:firstLine="640"/>
        <w:jc w:val="both"/>
        <w:rPr>
          <w:rFonts w:ascii="方正仿宋_GBK" w:eastAsia="方正仿宋_GBK" w:hAnsi="方正仿宋_GBK" w:cs="方正仿宋_GBK" w:hint="default"/>
          <w:sz w:val="32"/>
          <w:szCs w:val="32"/>
          <w:shd w:val="clear" w:color="auto" w:fill="FFFFFF"/>
        </w:rPr>
      </w:pPr>
      <w:r w:rsidRPr="00077999">
        <w:rPr>
          <w:rFonts w:ascii="Times New Roman" w:eastAsia="方正仿宋_GBK" w:hAnsi="Times New Roman"/>
          <w:color w:val="000000" w:themeColor="text1"/>
          <w:sz w:val="32"/>
          <w:szCs w:val="32"/>
          <w:shd w:val="clear" w:color="auto" w:fill="FFFFFF"/>
        </w:rPr>
        <w:t>2023</w:t>
      </w:r>
      <w:r w:rsidRPr="00077999">
        <w:rPr>
          <w:rFonts w:ascii="Times New Roman" w:eastAsia="方正仿宋_GBK" w:hAnsi="Times New Roman"/>
          <w:color w:val="000000" w:themeColor="text1"/>
          <w:sz w:val="32"/>
          <w:szCs w:val="32"/>
          <w:shd w:val="clear" w:color="auto" w:fill="FFFFFF"/>
        </w:rPr>
        <w:t>年度政府性基金预算财政拨款年初结转结余</w:t>
      </w:r>
      <w:r w:rsidRPr="00077999">
        <w:rPr>
          <w:rFonts w:ascii="Times New Roman" w:eastAsia="方正仿宋_GBK" w:hAnsi="Times New Roman"/>
          <w:color w:val="000000" w:themeColor="text1"/>
          <w:sz w:val="32"/>
          <w:szCs w:val="32"/>
          <w:shd w:val="clear" w:color="auto" w:fill="FFFFFF"/>
        </w:rPr>
        <w:t>0.00</w:t>
      </w:r>
      <w:r w:rsidRPr="00077999">
        <w:rPr>
          <w:rFonts w:ascii="Times New Roman" w:eastAsia="方正仿宋_GBK" w:hAnsi="Times New Roman"/>
          <w:color w:val="000000" w:themeColor="text1"/>
          <w:sz w:val="32"/>
          <w:szCs w:val="32"/>
          <w:shd w:val="clear" w:color="auto" w:fill="FFFFFF"/>
        </w:rPr>
        <w:t>万元，年末结转结余</w:t>
      </w:r>
      <w:r w:rsidRPr="00077999">
        <w:rPr>
          <w:rFonts w:ascii="Times New Roman" w:eastAsia="方正仿宋_GBK" w:hAnsi="Times New Roman"/>
          <w:color w:val="000000" w:themeColor="text1"/>
          <w:sz w:val="32"/>
          <w:szCs w:val="32"/>
          <w:shd w:val="clear" w:color="auto" w:fill="FFFFFF"/>
        </w:rPr>
        <w:t>0.00</w:t>
      </w:r>
      <w:r w:rsidRPr="00077999">
        <w:rPr>
          <w:rFonts w:ascii="Times New Roman" w:eastAsia="方正仿宋_GBK" w:hAnsi="Times New Roman"/>
          <w:color w:val="000000" w:themeColor="text1"/>
          <w:sz w:val="32"/>
          <w:szCs w:val="32"/>
          <w:shd w:val="clear" w:color="auto" w:fill="FFFFFF"/>
        </w:rPr>
        <w:t>万元。本年收入</w:t>
      </w:r>
      <w:r w:rsidRPr="00077999">
        <w:rPr>
          <w:rFonts w:ascii="Times New Roman" w:eastAsia="方正仿宋_GBK" w:hAnsi="Times New Roman"/>
          <w:color w:val="000000" w:themeColor="text1"/>
          <w:sz w:val="32"/>
          <w:szCs w:val="32"/>
          <w:shd w:val="clear" w:color="auto" w:fill="FFFFFF"/>
        </w:rPr>
        <w:t>0.00</w:t>
      </w:r>
      <w:r w:rsidRPr="00077999">
        <w:rPr>
          <w:rFonts w:ascii="Times New Roman" w:eastAsia="方正仿宋_GBK" w:hAnsi="Times New Roman"/>
          <w:color w:val="000000" w:themeColor="text1"/>
          <w:sz w:val="32"/>
          <w:szCs w:val="32"/>
          <w:shd w:val="clear" w:color="auto" w:fill="FFFFFF"/>
        </w:rPr>
        <w:t>万元，较上年决算数无增减，主要原因是本年度无政府性基金预算财政拨款收入。本年支出</w:t>
      </w:r>
      <w:r w:rsidRPr="00077999">
        <w:rPr>
          <w:rFonts w:ascii="Times New Roman" w:eastAsia="方正仿宋_GBK" w:hAnsi="Times New Roman"/>
          <w:color w:val="000000" w:themeColor="text1"/>
          <w:sz w:val="32"/>
          <w:szCs w:val="32"/>
          <w:shd w:val="clear" w:color="auto" w:fill="FFFFFF"/>
        </w:rPr>
        <w:t>0.00</w:t>
      </w:r>
      <w:r w:rsidRPr="00077999">
        <w:rPr>
          <w:rFonts w:ascii="Times New Roman" w:eastAsia="方正仿宋_GBK" w:hAnsi="Times New Roman"/>
          <w:color w:val="000000" w:themeColor="text1"/>
          <w:sz w:val="32"/>
          <w:szCs w:val="32"/>
          <w:shd w:val="clear" w:color="auto" w:fill="FFFFFF"/>
        </w:rPr>
        <w:t>万元，较上年决算数无增减，主要原因是本年度无政府性基金预算财政拨款支出。本</w:t>
      </w:r>
      <w:r>
        <w:rPr>
          <w:rFonts w:ascii="Times New Roman" w:eastAsia="方正仿宋_GBK" w:hAnsi="Times New Roman"/>
          <w:color w:val="000000" w:themeColor="text1"/>
          <w:sz w:val="32"/>
          <w:szCs w:val="32"/>
          <w:shd w:val="clear" w:color="auto" w:fill="FFFFFF"/>
        </w:rPr>
        <w:t>单位</w:t>
      </w:r>
      <w:r w:rsidRPr="00077999">
        <w:rPr>
          <w:rFonts w:ascii="Times New Roman" w:eastAsia="方正仿宋_GBK" w:hAnsi="Times New Roman"/>
          <w:color w:val="000000" w:themeColor="text1"/>
          <w:sz w:val="32"/>
          <w:szCs w:val="32"/>
          <w:shd w:val="clear" w:color="auto" w:fill="FFFFFF"/>
        </w:rPr>
        <w:t>2023</w:t>
      </w:r>
      <w:r w:rsidRPr="00077999">
        <w:rPr>
          <w:rFonts w:ascii="Times New Roman" w:eastAsia="方正仿宋_GBK" w:hAnsi="Times New Roman"/>
          <w:color w:val="000000" w:themeColor="text1"/>
          <w:sz w:val="32"/>
          <w:szCs w:val="32"/>
          <w:shd w:val="clear" w:color="auto" w:fill="FFFFFF"/>
        </w:rPr>
        <w:t>年度无政府性基金预算财政拨款收支。</w:t>
      </w:r>
    </w:p>
    <w:p w:rsidR="00F274A0" w:rsidRDefault="00A506C5">
      <w:pPr>
        <w:pStyle w:val="1"/>
        <w:autoSpaceDE w:val="0"/>
        <w:spacing w:line="560" w:lineRule="exact"/>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（六）国有资本经营预算财政拨款支出决算情况说明</w:t>
      </w:r>
    </w:p>
    <w:p w:rsidR="00F274A0" w:rsidRDefault="00A506C5">
      <w:pPr>
        <w:pStyle w:val="a5"/>
        <w:snapToGrid w:val="0"/>
        <w:spacing w:before="0" w:beforeAutospacing="0" w:after="0" w:afterAutospacing="0" w:line="56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 </w:t>
      </w:r>
      <w:r>
        <w:rPr>
          <w:rFonts w:ascii="方正仿宋_GBK" w:eastAsia="方正仿宋_GBK" w:hAnsi="方正仿宋_GBK" w:cs="方正仿宋_GBK"/>
          <w:sz w:val="32"/>
          <w:szCs w:val="32"/>
          <w:shd w:val="clear" w:color="auto" w:fill="FFFFFF"/>
        </w:rPr>
        <w:t>本单位</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年度无国有资本经营预算财政拨款支出。</w:t>
      </w:r>
    </w:p>
    <w:p w:rsidR="00F274A0" w:rsidRDefault="00A506C5">
      <w:pPr>
        <w:pStyle w:val="a5"/>
        <w:shd w:val="clear" w:color="auto" w:fill="FFFFFF"/>
        <w:spacing w:line="560" w:lineRule="exact"/>
        <w:rPr>
          <w:rStyle w:val="a7"/>
          <w:rFonts w:ascii="黑体" w:eastAsia="黑体" w:hAnsi="黑体" w:cs="黑体" w:hint="default"/>
          <w:sz w:val="32"/>
          <w:szCs w:val="32"/>
          <w:shd w:val="clear" w:color="auto" w:fill="FFFFFF"/>
        </w:rPr>
      </w:pPr>
      <w:r>
        <w:rPr>
          <w:rStyle w:val="a7"/>
          <w:rFonts w:ascii="黑体" w:eastAsia="黑体" w:hAnsi="黑体" w:cs="黑体"/>
          <w:sz w:val="32"/>
          <w:szCs w:val="32"/>
          <w:shd w:val="clear" w:color="auto" w:fill="FFFFFF"/>
        </w:rPr>
        <w:t>三、“三公”经费情况说明</w:t>
      </w:r>
    </w:p>
    <w:p w:rsidR="00F274A0" w:rsidRDefault="00A506C5">
      <w:pPr>
        <w:pStyle w:val="1"/>
        <w:autoSpaceDE w:val="0"/>
        <w:spacing w:line="560" w:lineRule="exact"/>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（一）“三公”经费支出总体情况说明</w:t>
      </w:r>
    </w:p>
    <w:p w:rsidR="00F274A0" w:rsidRDefault="00A506C5">
      <w:pPr>
        <w:pStyle w:val="a5"/>
        <w:snapToGrid w:val="0"/>
        <w:spacing w:before="0" w:beforeAutospacing="0" w:after="0" w:afterAutospacing="0" w:line="56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年度“三公”经费支出共计</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万元，较年初预算数无增减，主要原因是</w:t>
      </w:r>
      <w:r>
        <w:rPr>
          <w:rFonts w:ascii="方正仿宋_GBK" w:eastAsia="方正仿宋_GBK" w:hAnsi="方正仿宋_GBK" w:cs="方正仿宋_GBK"/>
          <w:sz w:val="32"/>
          <w:szCs w:val="32"/>
          <w:shd w:val="clear" w:color="auto" w:fill="FFFFFF"/>
        </w:rPr>
        <w:t>本单位</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年度无</w:t>
      </w:r>
      <w:r>
        <w:rPr>
          <w:rFonts w:ascii="方正仿宋_GBK" w:eastAsia="方正仿宋_GBK" w:hAnsi="方正仿宋_GBK" w:cs="方正仿宋_GBK"/>
          <w:sz w:val="32"/>
          <w:szCs w:val="32"/>
          <w:shd w:val="clear" w:color="auto" w:fill="FFFFFF"/>
        </w:rPr>
        <w:t>“三公”经费支出</w:t>
      </w: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较上年支出数无增减，主要原因是</w:t>
      </w:r>
      <w:r>
        <w:rPr>
          <w:rFonts w:ascii="方正仿宋_GBK" w:eastAsia="方正仿宋_GBK" w:hAnsi="方正仿宋_GBK" w:cs="方正仿宋_GBK"/>
          <w:sz w:val="32"/>
          <w:szCs w:val="32"/>
          <w:shd w:val="clear" w:color="auto" w:fill="FFFFFF"/>
        </w:rPr>
        <w:t>本单位</w:t>
      </w:r>
      <w:r>
        <w:rPr>
          <w:rFonts w:ascii="方正仿宋_GBK" w:eastAsia="方正仿宋_GBK" w:hAnsi="方正仿宋_GBK" w:cs="方正仿宋_GBK"/>
          <w:sz w:val="32"/>
          <w:szCs w:val="32"/>
          <w:shd w:val="clear" w:color="auto" w:fill="FFFFFF"/>
        </w:rPr>
        <w:t>2022</w:t>
      </w:r>
      <w:r>
        <w:rPr>
          <w:rFonts w:ascii="方正仿宋_GBK" w:eastAsia="方正仿宋_GBK" w:hAnsi="方正仿宋_GBK" w:cs="方正仿宋_GBK"/>
          <w:sz w:val="32"/>
          <w:szCs w:val="32"/>
          <w:shd w:val="clear" w:color="auto" w:fill="FFFFFF"/>
        </w:rPr>
        <w:t>年度与</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年度均无</w:t>
      </w:r>
      <w:r>
        <w:rPr>
          <w:rFonts w:ascii="方正仿宋_GBK" w:eastAsia="方正仿宋_GBK" w:hAnsi="方正仿宋_GBK" w:cs="方正仿宋_GBK"/>
          <w:sz w:val="32"/>
          <w:szCs w:val="32"/>
          <w:shd w:val="clear" w:color="auto" w:fill="FFFFFF"/>
        </w:rPr>
        <w:t>“三公”经费支出</w:t>
      </w:r>
      <w:r>
        <w:rPr>
          <w:rFonts w:ascii="方正仿宋_GBK" w:eastAsia="方正仿宋_GBK" w:hAnsi="方正仿宋_GBK" w:cs="方正仿宋_GBK"/>
          <w:sz w:val="32"/>
          <w:szCs w:val="32"/>
          <w:shd w:val="clear" w:color="auto" w:fill="FFFFFF"/>
        </w:rPr>
        <w:t>。</w:t>
      </w:r>
    </w:p>
    <w:p w:rsidR="00F274A0" w:rsidRDefault="00A506C5">
      <w:pPr>
        <w:pStyle w:val="1"/>
        <w:autoSpaceDE w:val="0"/>
        <w:spacing w:line="560" w:lineRule="exact"/>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（二）“三公”经费分项支出情况</w:t>
      </w:r>
    </w:p>
    <w:p w:rsidR="00F274A0" w:rsidRDefault="00A506C5">
      <w:pPr>
        <w:pStyle w:val="a5"/>
        <w:snapToGrid w:val="0"/>
        <w:spacing w:before="0" w:beforeAutospacing="0" w:after="0" w:afterAutospacing="0" w:line="560" w:lineRule="exact"/>
        <w:ind w:firstLineChars="200" w:firstLine="640"/>
        <w:jc w:val="both"/>
        <w:rPr>
          <w:rFonts w:ascii="方正仿宋_GBK" w:eastAsia="方正仿宋_GBK" w:hAnsi="方正仿宋_GBK" w:cs="方正仿宋_GBK" w:hint="default"/>
          <w:sz w:val="32"/>
          <w:szCs w:val="32"/>
          <w:shd w:val="clear" w:color="auto" w:fill="FFFFFF"/>
        </w:rPr>
      </w:pPr>
      <w:r>
        <w:rPr>
          <w:rFonts w:ascii="方正仿宋_GBK" w:eastAsia="方正仿宋_GBK" w:hAnsi="方正仿宋_GBK" w:cs="方正仿宋_GBK"/>
          <w:sz w:val="32"/>
          <w:szCs w:val="32"/>
          <w:shd w:val="clear" w:color="auto" w:fill="FFFFFF"/>
        </w:rPr>
        <w:lastRenderedPageBreak/>
        <w:t>2023</w:t>
      </w:r>
      <w:r>
        <w:rPr>
          <w:rFonts w:ascii="方正仿宋_GBK" w:eastAsia="方正仿宋_GBK" w:hAnsi="方正仿宋_GBK" w:cs="方正仿宋_GBK"/>
          <w:sz w:val="32"/>
          <w:szCs w:val="32"/>
          <w:shd w:val="clear" w:color="auto" w:fill="FFFFFF"/>
        </w:rPr>
        <w:t>年度</w:t>
      </w:r>
      <w:r>
        <w:rPr>
          <w:rFonts w:ascii="方正仿宋_GBK" w:eastAsia="方正仿宋_GBK" w:hAnsi="方正仿宋_GBK" w:cs="方正仿宋_GBK"/>
          <w:sz w:val="32"/>
          <w:szCs w:val="32"/>
          <w:shd w:val="clear" w:color="auto" w:fill="FFFFFF"/>
        </w:rPr>
        <w:t>本单位</w:t>
      </w:r>
      <w:r>
        <w:rPr>
          <w:rFonts w:ascii="方正仿宋_GBK" w:eastAsia="方正仿宋_GBK" w:hAnsi="方正仿宋_GBK" w:cs="方正仿宋_GBK"/>
          <w:sz w:val="32"/>
          <w:szCs w:val="32"/>
          <w:shd w:val="clear" w:color="auto" w:fill="FFFFFF"/>
        </w:rPr>
        <w:t>因公出国（境）费用</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w:t>
      </w:r>
      <w:r>
        <w:rPr>
          <w:rFonts w:ascii="方正仿宋_GBK" w:eastAsia="方正仿宋_GBK" w:hAnsi="方正仿宋_GBK" w:cs="方正仿宋_GBK"/>
          <w:sz w:val="32"/>
          <w:szCs w:val="32"/>
          <w:shd w:val="clear" w:color="auto" w:fill="FFFFFF"/>
        </w:rPr>
        <w:t>主要是用于安排人员出国访问。</w:t>
      </w:r>
      <w:r>
        <w:rPr>
          <w:rFonts w:ascii="方正仿宋_GBK" w:eastAsia="方正仿宋_GBK" w:hAnsi="方正仿宋_GBK" w:cs="方正仿宋_GBK"/>
          <w:sz w:val="32"/>
          <w:szCs w:val="32"/>
          <w:shd w:val="clear" w:color="auto" w:fill="FFFFFF"/>
        </w:rPr>
        <w:t>费用支出较年初预算数无增减，主要原因是</w:t>
      </w:r>
      <w:r>
        <w:rPr>
          <w:rFonts w:ascii="方正仿宋_GBK" w:eastAsia="方正仿宋_GBK" w:hAnsi="方正仿宋_GBK" w:cs="方正仿宋_GBK"/>
          <w:sz w:val="32"/>
          <w:szCs w:val="32"/>
          <w:shd w:val="clear" w:color="auto" w:fill="FFFFFF"/>
        </w:rPr>
        <w:t>本年度无因公出国（境）费用支出。</w:t>
      </w:r>
      <w:r>
        <w:rPr>
          <w:rFonts w:ascii="方正仿宋_GBK" w:eastAsia="方正仿宋_GBK" w:hAnsi="方正仿宋_GBK" w:cs="方正仿宋_GBK"/>
          <w:sz w:val="32"/>
          <w:szCs w:val="32"/>
          <w:shd w:val="clear" w:color="auto" w:fill="FFFFFF"/>
        </w:rPr>
        <w:t>较上年支出数无增减，主要原因是</w:t>
      </w:r>
      <w:r>
        <w:rPr>
          <w:rFonts w:ascii="方正仿宋_GBK" w:eastAsia="方正仿宋_GBK" w:hAnsi="方正仿宋_GBK" w:cs="方正仿宋_GBK"/>
          <w:sz w:val="32"/>
          <w:szCs w:val="32"/>
          <w:shd w:val="clear" w:color="auto" w:fill="FFFFFF"/>
        </w:rPr>
        <w:t>本单位</w:t>
      </w:r>
      <w:r>
        <w:rPr>
          <w:rFonts w:ascii="方正仿宋_GBK" w:eastAsia="方正仿宋_GBK" w:hAnsi="方正仿宋_GBK" w:cs="方正仿宋_GBK"/>
          <w:sz w:val="32"/>
          <w:szCs w:val="32"/>
          <w:shd w:val="clear" w:color="auto" w:fill="FFFFFF"/>
        </w:rPr>
        <w:t>2022</w:t>
      </w:r>
      <w:r>
        <w:rPr>
          <w:rFonts w:ascii="方正仿宋_GBK" w:eastAsia="方正仿宋_GBK" w:hAnsi="方正仿宋_GBK" w:cs="方正仿宋_GBK"/>
          <w:sz w:val="32"/>
          <w:szCs w:val="32"/>
          <w:shd w:val="clear" w:color="auto" w:fill="FFFFFF"/>
        </w:rPr>
        <w:t>年度与</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年度均无</w:t>
      </w:r>
      <w:r>
        <w:rPr>
          <w:rFonts w:ascii="方正仿宋_GBK" w:eastAsia="方正仿宋_GBK" w:hAnsi="方正仿宋_GBK" w:cs="方正仿宋_GBK"/>
          <w:sz w:val="32"/>
          <w:szCs w:val="32"/>
          <w:shd w:val="clear" w:color="auto" w:fill="FFFFFF"/>
        </w:rPr>
        <w:t>因公出国（境）费用</w:t>
      </w:r>
      <w:r>
        <w:rPr>
          <w:rFonts w:ascii="方正仿宋_GBK" w:eastAsia="方正仿宋_GBK" w:hAnsi="方正仿宋_GBK" w:cs="方正仿宋_GBK"/>
          <w:sz w:val="32"/>
          <w:szCs w:val="32"/>
          <w:shd w:val="clear" w:color="auto" w:fill="FFFFFF"/>
        </w:rPr>
        <w:t>支出。</w:t>
      </w:r>
    </w:p>
    <w:p w:rsidR="00F274A0" w:rsidRDefault="00A506C5">
      <w:pPr>
        <w:pStyle w:val="a5"/>
        <w:snapToGrid w:val="0"/>
        <w:spacing w:before="0" w:beforeAutospacing="0" w:after="0" w:afterAutospacing="0" w:line="56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 </w:t>
      </w:r>
      <w:r>
        <w:rPr>
          <w:rFonts w:ascii="方正仿宋_GBK" w:eastAsia="方正仿宋_GBK" w:hAnsi="方正仿宋_GBK" w:cs="方正仿宋_GBK"/>
          <w:sz w:val="32"/>
          <w:szCs w:val="32"/>
          <w:shd w:val="clear" w:color="auto" w:fill="FFFFFF"/>
        </w:rPr>
        <w:t>公务车购置费</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w:t>
      </w:r>
      <w:r>
        <w:rPr>
          <w:rFonts w:ascii="方正仿宋_GBK" w:eastAsia="方正仿宋_GBK" w:hAnsi="方正仿宋_GBK" w:cs="方正仿宋_GBK"/>
          <w:sz w:val="32"/>
          <w:szCs w:val="32"/>
          <w:shd w:val="clear" w:color="auto" w:fill="FFFFFF"/>
        </w:rPr>
        <w:t>主要用于购置公务车。</w:t>
      </w:r>
      <w:r>
        <w:rPr>
          <w:rFonts w:ascii="方正仿宋_GBK" w:eastAsia="方正仿宋_GBK" w:hAnsi="方正仿宋_GBK" w:cs="方正仿宋_GBK"/>
          <w:sz w:val="32"/>
          <w:szCs w:val="32"/>
          <w:shd w:val="clear" w:color="auto" w:fill="FFFFFF"/>
        </w:rPr>
        <w:t>费用支出较年初预算数无增减，主要原因是</w:t>
      </w:r>
      <w:r>
        <w:rPr>
          <w:rFonts w:ascii="方正仿宋_GBK" w:eastAsia="方正仿宋_GBK" w:hAnsi="方正仿宋_GBK" w:cs="方正仿宋_GBK"/>
          <w:sz w:val="32"/>
          <w:szCs w:val="32"/>
          <w:shd w:val="clear" w:color="auto" w:fill="FFFFFF"/>
        </w:rPr>
        <w:t>本年度无公务车购置费用支出。</w:t>
      </w:r>
      <w:r>
        <w:rPr>
          <w:rFonts w:ascii="方正仿宋_GBK" w:eastAsia="方正仿宋_GBK" w:hAnsi="方正仿宋_GBK" w:cs="方正仿宋_GBK"/>
          <w:sz w:val="32"/>
          <w:szCs w:val="32"/>
          <w:shd w:val="clear" w:color="auto" w:fill="FFFFFF"/>
        </w:rPr>
        <w:t>较上年支出数无增减，主要原因是</w:t>
      </w:r>
      <w:r>
        <w:rPr>
          <w:rFonts w:ascii="方正仿宋_GBK" w:eastAsia="方正仿宋_GBK" w:hAnsi="方正仿宋_GBK" w:cs="方正仿宋_GBK"/>
          <w:sz w:val="32"/>
          <w:szCs w:val="32"/>
          <w:shd w:val="clear" w:color="auto" w:fill="FFFFFF"/>
        </w:rPr>
        <w:t>本单位</w:t>
      </w:r>
      <w:r>
        <w:rPr>
          <w:rFonts w:ascii="方正仿宋_GBK" w:eastAsia="方正仿宋_GBK" w:hAnsi="方正仿宋_GBK" w:cs="方正仿宋_GBK"/>
          <w:sz w:val="32"/>
          <w:szCs w:val="32"/>
          <w:shd w:val="clear" w:color="auto" w:fill="FFFFFF"/>
        </w:rPr>
        <w:t>2022</w:t>
      </w:r>
      <w:r>
        <w:rPr>
          <w:rFonts w:ascii="方正仿宋_GBK" w:eastAsia="方正仿宋_GBK" w:hAnsi="方正仿宋_GBK" w:cs="方正仿宋_GBK"/>
          <w:sz w:val="32"/>
          <w:szCs w:val="32"/>
          <w:shd w:val="clear" w:color="auto" w:fill="FFFFFF"/>
        </w:rPr>
        <w:t>年度与</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年度均无公务车购置费用支出。</w:t>
      </w:r>
    </w:p>
    <w:p w:rsidR="00F274A0" w:rsidRDefault="00A506C5">
      <w:pPr>
        <w:pStyle w:val="a5"/>
        <w:snapToGrid w:val="0"/>
        <w:spacing w:before="0" w:beforeAutospacing="0" w:after="0" w:afterAutospacing="0" w:line="56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 </w:t>
      </w:r>
      <w:r>
        <w:rPr>
          <w:rFonts w:ascii="方正仿宋_GBK" w:eastAsia="方正仿宋_GBK" w:hAnsi="方正仿宋_GBK" w:cs="方正仿宋_GBK"/>
          <w:sz w:val="32"/>
          <w:szCs w:val="32"/>
          <w:shd w:val="clear" w:color="auto" w:fill="FFFFFF"/>
        </w:rPr>
        <w:t>公务车运行维护费</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w:t>
      </w:r>
      <w:r>
        <w:rPr>
          <w:rFonts w:ascii="方正仿宋_GBK" w:eastAsia="方正仿宋_GBK" w:hAnsi="方正仿宋_GBK" w:cs="方正仿宋_GBK"/>
          <w:sz w:val="32"/>
          <w:szCs w:val="32"/>
          <w:shd w:val="clear" w:color="auto" w:fill="FFFFFF"/>
        </w:rPr>
        <w:t>主要用于本单位机要文件交换、县内因公出行、各站所室业务检查等工作所需车辆的燃料费、维修费、过桥过路费、保险费等。</w:t>
      </w:r>
      <w:r>
        <w:rPr>
          <w:rFonts w:ascii="方正仿宋_GBK" w:eastAsia="方正仿宋_GBK" w:hAnsi="方正仿宋_GBK" w:cs="方正仿宋_GBK"/>
          <w:sz w:val="32"/>
          <w:szCs w:val="32"/>
          <w:shd w:val="clear" w:color="auto" w:fill="FFFFFF"/>
        </w:rPr>
        <w:t>费用支出较年初预算数无增减，主要原因是</w:t>
      </w:r>
      <w:r>
        <w:rPr>
          <w:rFonts w:ascii="方正仿宋_GBK" w:eastAsia="方正仿宋_GBK" w:hAnsi="方正仿宋_GBK" w:cs="方正仿宋_GBK"/>
          <w:sz w:val="32"/>
          <w:szCs w:val="32"/>
          <w:shd w:val="clear" w:color="auto" w:fill="FFFFFF"/>
        </w:rPr>
        <w:t>本年度无公务车运行维护费支出。</w:t>
      </w:r>
      <w:r>
        <w:rPr>
          <w:rFonts w:ascii="方正仿宋_GBK" w:eastAsia="方正仿宋_GBK" w:hAnsi="方正仿宋_GBK" w:cs="方正仿宋_GBK"/>
          <w:sz w:val="32"/>
          <w:szCs w:val="32"/>
          <w:shd w:val="clear" w:color="auto" w:fill="FFFFFF"/>
        </w:rPr>
        <w:t>较上年支出数无增减，主要原因是</w:t>
      </w:r>
      <w:r>
        <w:rPr>
          <w:rFonts w:ascii="方正仿宋_GBK" w:eastAsia="方正仿宋_GBK" w:hAnsi="方正仿宋_GBK" w:cs="方正仿宋_GBK"/>
          <w:sz w:val="32"/>
          <w:szCs w:val="32"/>
          <w:shd w:val="clear" w:color="auto" w:fill="FFFFFF"/>
        </w:rPr>
        <w:t>本单位</w:t>
      </w:r>
      <w:r>
        <w:rPr>
          <w:rFonts w:ascii="方正仿宋_GBK" w:eastAsia="方正仿宋_GBK" w:hAnsi="方正仿宋_GBK" w:cs="方正仿宋_GBK"/>
          <w:sz w:val="32"/>
          <w:szCs w:val="32"/>
          <w:shd w:val="clear" w:color="auto" w:fill="FFFFFF"/>
        </w:rPr>
        <w:t>2022</w:t>
      </w:r>
      <w:r>
        <w:rPr>
          <w:rFonts w:ascii="方正仿宋_GBK" w:eastAsia="方正仿宋_GBK" w:hAnsi="方正仿宋_GBK" w:cs="方正仿宋_GBK"/>
          <w:sz w:val="32"/>
          <w:szCs w:val="32"/>
          <w:shd w:val="clear" w:color="auto" w:fill="FFFFFF"/>
        </w:rPr>
        <w:t>年度与</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年度均无公务车运行维护费支出。</w:t>
      </w:r>
    </w:p>
    <w:p w:rsidR="00F274A0" w:rsidRDefault="00A506C5">
      <w:pPr>
        <w:pStyle w:val="a5"/>
        <w:snapToGrid w:val="0"/>
        <w:spacing w:before="0" w:beforeAutospacing="0" w:after="0" w:afterAutospacing="0" w:line="56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 </w:t>
      </w:r>
      <w:r>
        <w:rPr>
          <w:rFonts w:ascii="方正仿宋_GBK" w:eastAsia="方正仿宋_GBK" w:hAnsi="方正仿宋_GBK" w:cs="方正仿宋_GBK"/>
          <w:sz w:val="32"/>
          <w:szCs w:val="32"/>
          <w:shd w:val="clear" w:color="auto" w:fill="FFFFFF"/>
        </w:rPr>
        <w:t>公务接待费</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w:t>
      </w:r>
      <w:r>
        <w:rPr>
          <w:rFonts w:ascii="方正仿宋_GBK" w:eastAsia="方正仿宋_GBK" w:hAnsi="方正仿宋_GBK" w:cs="方正仿宋_GBK"/>
          <w:sz w:val="32"/>
          <w:szCs w:val="32"/>
          <w:shd w:val="clear" w:color="auto" w:fill="FFFFFF"/>
        </w:rPr>
        <w:t>主要用于接待招商引资工作，接受相关部门检查指导工作发生的接待支出。</w:t>
      </w:r>
      <w:r>
        <w:rPr>
          <w:rFonts w:ascii="方正仿宋_GBK" w:eastAsia="方正仿宋_GBK" w:hAnsi="方正仿宋_GBK" w:cs="方正仿宋_GBK"/>
          <w:sz w:val="32"/>
          <w:szCs w:val="32"/>
          <w:shd w:val="clear" w:color="auto" w:fill="FFFFFF"/>
        </w:rPr>
        <w:t>费用支出较年初预算数无增减，主要原因是</w:t>
      </w:r>
      <w:r>
        <w:rPr>
          <w:rFonts w:ascii="方正仿宋_GBK" w:eastAsia="方正仿宋_GBK" w:hAnsi="方正仿宋_GBK" w:cs="方正仿宋_GBK"/>
          <w:sz w:val="32"/>
          <w:szCs w:val="32"/>
          <w:shd w:val="clear" w:color="auto" w:fill="FFFFFF"/>
        </w:rPr>
        <w:t>本年度无公务车接待费支出。</w:t>
      </w:r>
      <w:r>
        <w:rPr>
          <w:rFonts w:ascii="方正仿宋_GBK" w:eastAsia="方正仿宋_GBK" w:hAnsi="方正仿宋_GBK" w:cs="方正仿宋_GBK"/>
          <w:sz w:val="32"/>
          <w:szCs w:val="32"/>
          <w:shd w:val="clear" w:color="auto" w:fill="FFFFFF"/>
        </w:rPr>
        <w:t>较</w:t>
      </w:r>
      <w:r>
        <w:rPr>
          <w:rFonts w:ascii="方正仿宋_GBK" w:eastAsia="方正仿宋_GBK" w:hAnsi="方正仿宋_GBK" w:cs="方正仿宋_GBK"/>
          <w:sz w:val="32"/>
          <w:szCs w:val="32"/>
          <w:shd w:val="clear" w:color="auto" w:fill="FFFFFF"/>
        </w:rPr>
        <w:t>上年支出数无增减，主要原因是</w:t>
      </w:r>
      <w:r>
        <w:rPr>
          <w:rFonts w:ascii="方正仿宋_GBK" w:eastAsia="方正仿宋_GBK" w:hAnsi="方正仿宋_GBK" w:cs="方正仿宋_GBK"/>
          <w:sz w:val="32"/>
          <w:szCs w:val="32"/>
          <w:shd w:val="clear" w:color="auto" w:fill="FFFFFF"/>
        </w:rPr>
        <w:t>本单位</w:t>
      </w:r>
      <w:r>
        <w:rPr>
          <w:rFonts w:ascii="方正仿宋_GBK" w:eastAsia="方正仿宋_GBK" w:hAnsi="方正仿宋_GBK" w:cs="方正仿宋_GBK"/>
          <w:sz w:val="32"/>
          <w:szCs w:val="32"/>
          <w:shd w:val="clear" w:color="auto" w:fill="FFFFFF"/>
        </w:rPr>
        <w:t>2022</w:t>
      </w:r>
      <w:r>
        <w:rPr>
          <w:rFonts w:ascii="方正仿宋_GBK" w:eastAsia="方正仿宋_GBK" w:hAnsi="方正仿宋_GBK" w:cs="方正仿宋_GBK"/>
          <w:sz w:val="32"/>
          <w:szCs w:val="32"/>
          <w:shd w:val="clear" w:color="auto" w:fill="FFFFFF"/>
        </w:rPr>
        <w:t>年度与</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年度均无公务车接待费支出。</w:t>
      </w:r>
    </w:p>
    <w:p w:rsidR="00F274A0" w:rsidRDefault="00A506C5">
      <w:pPr>
        <w:pStyle w:val="1"/>
        <w:autoSpaceDE w:val="0"/>
        <w:spacing w:line="560" w:lineRule="exact"/>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（三）“三公”经费实物量情况</w:t>
      </w:r>
    </w:p>
    <w:p w:rsidR="00F274A0" w:rsidRDefault="00A506C5">
      <w:pPr>
        <w:pStyle w:val="a5"/>
        <w:snapToGrid w:val="0"/>
        <w:spacing w:before="0" w:beforeAutospacing="0" w:after="0" w:afterAutospacing="0" w:line="56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  2023</w:t>
      </w:r>
      <w:r>
        <w:rPr>
          <w:rFonts w:ascii="方正仿宋_GBK" w:eastAsia="方正仿宋_GBK" w:hAnsi="方正仿宋_GBK" w:cs="方正仿宋_GBK"/>
          <w:sz w:val="32"/>
          <w:szCs w:val="32"/>
          <w:shd w:val="clear" w:color="auto" w:fill="FFFFFF"/>
        </w:rPr>
        <w:t>年度</w:t>
      </w:r>
      <w:r>
        <w:rPr>
          <w:rFonts w:ascii="方正仿宋_GBK" w:eastAsia="方正仿宋_GBK" w:hAnsi="方正仿宋_GBK" w:cs="方正仿宋_GBK"/>
          <w:sz w:val="32"/>
          <w:szCs w:val="32"/>
          <w:shd w:val="clear" w:color="auto" w:fill="FFFFFF"/>
        </w:rPr>
        <w:t>本单位</w:t>
      </w:r>
      <w:r>
        <w:rPr>
          <w:rFonts w:ascii="方正仿宋_GBK" w:eastAsia="方正仿宋_GBK" w:hAnsi="方正仿宋_GBK" w:cs="方正仿宋_GBK"/>
          <w:sz w:val="32"/>
          <w:szCs w:val="32"/>
          <w:shd w:val="clear" w:color="auto" w:fill="FFFFFF"/>
        </w:rPr>
        <w:t>因公出国（境）共计</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个团组，</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人；公务用车购置</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辆，公务车保有量为</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辆；国内公务接待</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批次</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人，其中：国内外事接待</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批次，</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人；国（境）外</w:t>
      </w:r>
      <w:r>
        <w:rPr>
          <w:rFonts w:ascii="方正仿宋_GBK" w:eastAsia="方正仿宋_GBK" w:hAnsi="方正仿宋_GBK" w:cs="方正仿宋_GBK"/>
          <w:sz w:val="32"/>
          <w:szCs w:val="32"/>
          <w:shd w:val="clear" w:color="auto" w:fill="FFFFFF"/>
        </w:rPr>
        <w:lastRenderedPageBreak/>
        <w:t>公务接待</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批次，</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人。</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w:t>
      </w:r>
      <w:r>
        <w:rPr>
          <w:rFonts w:ascii="方正仿宋_GBK" w:eastAsia="方正仿宋_GBK" w:hAnsi="方正仿宋_GBK" w:cs="方正仿宋_GBK"/>
          <w:sz w:val="32"/>
          <w:szCs w:val="32"/>
          <w:shd w:val="clear" w:color="auto" w:fill="FFFFFF"/>
        </w:rPr>
        <w:t>本单位</w:t>
      </w:r>
      <w:r>
        <w:rPr>
          <w:rFonts w:ascii="方正仿宋_GBK" w:eastAsia="方正仿宋_GBK" w:hAnsi="方正仿宋_GBK" w:cs="方正仿宋_GBK"/>
          <w:sz w:val="32"/>
          <w:szCs w:val="32"/>
          <w:shd w:val="clear" w:color="auto" w:fill="FFFFFF"/>
        </w:rPr>
        <w:t>人均接待费</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元，车均购置费</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万元，车均维护费</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万元。</w:t>
      </w:r>
    </w:p>
    <w:p w:rsidR="00F274A0" w:rsidRDefault="00A506C5">
      <w:pPr>
        <w:pStyle w:val="a5"/>
        <w:shd w:val="clear" w:color="auto" w:fill="FFFFFF"/>
        <w:spacing w:line="560" w:lineRule="exact"/>
        <w:rPr>
          <w:rStyle w:val="a7"/>
          <w:rFonts w:ascii="方正仿宋_GBK" w:eastAsia="方正仿宋_GBK" w:hAnsi="方正仿宋_GBK" w:cs="方正仿宋_GBK" w:hint="default"/>
          <w:sz w:val="32"/>
          <w:szCs w:val="32"/>
          <w:shd w:val="clear" w:color="auto" w:fill="FFFFFF"/>
        </w:rPr>
      </w:pPr>
      <w:r>
        <w:rPr>
          <w:rStyle w:val="a7"/>
          <w:rFonts w:ascii="黑体" w:eastAsia="黑体" w:hAnsi="黑体" w:cs="黑体"/>
          <w:sz w:val="32"/>
          <w:szCs w:val="32"/>
          <w:shd w:val="clear" w:color="auto" w:fill="FFFFFF"/>
        </w:rPr>
        <w:t>四、其他需要说明的事项</w:t>
      </w:r>
    </w:p>
    <w:p w:rsidR="005A424A" w:rsidRPr="00BF5B3D" w:rsidRDefault="005A424A" w:rsidP="005A424A">
      <w:pPr>
        <w:pStyle w:val="1"/>
        <w:autoSpaceDE w:val="0"/>
        <w:ind w:firstLine="643"/>
        <w:rPr>
          <w:rFonts w:ascii="方正楷体_GBK" w:eastAsia="方正楷体_GBK" w:hAnsi="楷体" w:cs="楷体"/>
          <w:b/>
          <w:bCs/>
          <w:sz w:val="32"/>
          <w:szCs w:val="32"/>
          <w:shd w:val="clear" w:color="auto" w:fill="FFFFFF"/>
          <w:lang w:bidi="ar"/>
        </w:rPr>
      </w:pPr>
      <w:r w:rsidRPr="00BF5B3D">
        <w:rPr>
          <w:rFonts w:ascii="方正楷体_GBK" w:eastAsia="方正楷体_GBK" w:hAnsi="楷体" w:cs="楷体" w:hint="eastAsia"/>
          <w:b/>
          <w:bCs/>
          <w:sz w:val="32"/>
          <w:szCs w:val="32"/>
          <w:shd w:val="clear" w:color="auto" w:fill="FFFFFF"/>
          <w:lang w:bidi="ar"/>
        </w:rPr>
        <w:t>（一）财政拨款会议费和培训费情况说明</w:t>
      </w:r>
    </w:p>
    <w:p w:rsidR="005A424A" w:rsidRDefault="005A424A" w:rsidP="005A424A">
      <w:pPr>
        <w:pStyle w:val="a5"/>
        <w:snapToGrid w:val="0"/>
        <w:spacing w:before="0" w:beforeAutospacing="0" w:after="0" w:afterAutospacing="0" w:line="600" w:lineRule="exact"/>
        <w:ind w:firstLineChars="200" w:firstLine="640"/>
        <w:jc w:val="both"/>
        <w:rPr>
          <w:rFonts w:ascii="方正仿宋_GBK" w:eastAsia="方正仿宋_GBK" w:hint="default"/>
          <w:sz w:val="32"/>
          <w:szCs w:val="32"/>
        </w:rPr>
      </w:pPr>
      <w:r>
        <w:rPr>
          <w:rFonts w:ascii="方正仿宋_GBK" w:eastAsia="方正仿宋_GBK" w:hAnsi="方正仿宋_GBK" w:cs="方正仿宋_GBK"/>
          <w:sz w:val="32"/>
          <w:szCs w:val="32"/>
          <w:shd w:val="clear" w:color="auto" w:fill="FFFFFF"/>
        </w:rPr>
        <w:t>本年度会议费支出</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万元，较上年决算数无增减，</w:t>
      </w:r>
      <w:r>
        <w:rPr>
          <w:rFonts w:ascii="方正仿宋_GBK" w:eastAsia="方正仿宋_GBK"/>
          <w:sz w:val="32"/>
          <w:szCs w:val="32"/>
        </w:rPr>
        <w:t>主要原因是上年和本年均未发生会议费支出</w:t>
      </w:r>
      <w:r>
        <w:rPr>
          <w:rFonts w:ascii="方正仿宋_GBK" w:eastAsia="方正仿宋_GBK" w:hAnsi="方正仿宋_GBK" w:cs="方正仿宋_GBK"/>
          <w:sz w:val="32"/>
          <w:szCs w:val="32"/>
          <w:shd w:val="clear" w:color="auto" w:fill="FFFFFF"/>
        </w:rPr>
        <w:t>。本年度培训费支出</w:t>
      </w:r>
      <w:r>
        <w:rPr>
          <w:rFonts w:ascii="方正仿宋_GBK" w:eastAsia="方正仿宋_GBK" w:hAnsi="方正仿宋_GBK" w:cs="方正仿宋_GBK" w:hint="default"/>
          <w:sz w:val="32"/>
          <w:szCs w:val="32"/>
        </w:rPr>
        <w:t>0.00</w:t>
      </w:r>
      <w:r>
        <w:rPr>
          <w:rFonts w:ascii="方正仿宋_GBK" w:eastAsia="方正仿宋_GBK" w:hAnsi="方正仿宋_GBK" w:cs="方正仿宋_GBK"/>
          <w:sz w:val="32"/>
          <w:szCs w:val="32"/>
          <w:shd w:val="clear" w:color="auto" w:fill="FFFFFF"/>
        </w:rPr>
        <w:t>万元，较上年决算数无增减，</w:t>
      </w:r>
      <w:r>
        <w:rPr>
          <w:rFonts w:ascii="方正仿宋_GBK" w:eastAsia="方正仿宋_GBK"/>
          <w:sz w:val="32"/>
          <w:szCs w:val="32"/>
        </w:rPr>
        <w:t>主要原因是上年和本年均未发生培训费支出</w:t>
      </w:r>
      <w:r>
        <w:rPr>
          <w:rFonts w:ascii="方正仿宋_GBK" w:eastAsia="方正仿宋_GBK" w:hAnsi="方正仿宋_GBK" w:cs="方正仿宋_GBK"/>
          <w:sz w:val="32"/>
          <w:szCs w:val="32"/>
          <w:shd w:val="clear" w:color="auto" w:fill="FFFFFF"/>
        </w:rPr>
        <w:t>。</w:t>
      </w:r>
    </w:p>
    <w:p w:rsidR="005A424A" w:rsidRPr="00BF5B3D" w:rsidRDefault="005A424A" w:rsidP="005A424A">
      <w:pPr>
        <w:pStyle w:val="1"/>
        <w:autoSpaceDE w:val="0"/>
        <w:ind w:firstLine="643"/>
        <w:rPr>
          <w:rFonts w:ascii="方正楷体_GBK" w:eastAsia="方正楷体_GBK" w:hAnsi="楷体" w:cs="楷体"/>
          <w:b/>
          <w:bCs/>
          <w:sz w:val="32"/>
          <w:szCs w:val="32"/>
          <w:shd w:val="clear" w:color="auto" w:fill="FFFFFF"/>
          <w:lang w:bidi="ar"/>
        </w:rPr>
      </w:pPr>
      <w:r w:rsidRPr="00BF5B3D">
        <w:rPr>
          <w:rFonts w:ascii="方正楷体_GBK" w:eastAsia="方正楷体_GBK" w:hAnsi="楷体" w:cs="楷体" w:hint="eastAsia"/>
          <w:b/>
          <w:bCs/>
          <w:sz w:val="32"/>
          <w:szCs w:val="32"/>
          <w:shd w:val="clear" w:color="auto" w:fill="FFFFFF"/>
          <w:lang w:bidi="ar"/>
        </w:rPr>
        <w:t>（二）机关运行经费情况说明</w:t>
      </w:r>
    </w:p>
    <w:p w:rsidR="00F274A0" w:rsidRDefault="005A424A" w:rsidP="005A424A">
      <w:pPr>
        <w:pStyle w:val="a5"/>
        <w:snapToGrid w:val="0"/>
        <w:spacing w:before="0" w:beforeAutospacing="0" w:after="0" w:afterAutospacing="0" w:line="560" w:lineRule="exact"/>
        <w:ind w:firstLineChars="200" w:firstLine="640"/>
        <w:jc w:val="both"/>
        <w:rPr>
          <w:rFonts w:ascii="方正仿宋_GBK" w:eastAsia="方正仿宋_GBK" w:hAnsi="方正仿宋_GBK" w:cs="方正仿宋_GBK" w:hint="default"/>
          <w:color w:val="000000" w:themeColor="text1"/>
          <w:sz w:val="32"/>
          <w:szCs w:val="32"/>
        </w:rPr>
      </w:pPr>
      <w:r>
        <w:rPr>
          <w:rFonts w:ascii="方正仿宋_GBK" w:eastAsia="方正仿宋_GBK" w:hAnsi="方正仿宋_GBK" w:cs="方正仿宋_GBK"/>
          <w:sz w:val="32"/>
          <w:szCs w:val="32"/>
          <w:shd w:val="clear" w:color="auto" w:fill="FFFFFF"/>
        </w:rPr>
        <w:t>2023年度本部门机关运行经费支出</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w:t>
      </w:r>
      <w:r w:rsidRPr="005C03B0">
        <w:rPr>
          <w:rFonts w:ascii="方正仿宋_GBK" w:eastAsia="方正仿宋_GBK" w:hAnsi="方正仿宋_GBK" w:cs="方正仿宋_GBK"/>
          <w:sz w:val="32"/>
          <w:szCs w:val="32"/>
          <w:shd w:val="clear" w:color="auto" w:fill="FFFFFF"/>
        </w:rPr>
        <w:t>机关运行经费较上年支出数无增减，</w:t>
      </w:r>
      <w:r w:rsidRPr="00FF16AB">
        <w:rPr>
          <w:rFonts w:ascii="方正仿宋_GBK" w:eastAsia="方正仿宋_GBK"/>
          <w:bCs/>
          <w:sz w:val="32"/>
          <w:szCs w:val="32"/>
        </w:rPr>
        <w:t>主要原因是按照部门决算列报口径，我单位不在机关运行经费统计范围之内。</w:t>
      </w:r>
      <w:bookmarkStart w:id="0" w:name="_GoBack"/>
      <w:bookmarkEnd w:id="0"/>
    </w:p>
    <w:p w:rsidR="00F274A0" w:rsidRDefault="00A506C5">
      <w:pPr>
        <w:pStyle w:val="1"/>
        <w:autoSpaceDE w:val="0"/>
        <w:spacing w:line="560" w:lineRule="exact"/>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（三）国有资产占用情况说明</w:t>
      </w:r>
    </w:p>
    <w:p w:rsidR="00F274A0" w:rsidRDefault="00A506C5">
      <w:pPr>
        <w:pStyle w:val="a5"/>
        <w:snapToGrid w:val="0"/>
        <w:spacing w:before="0" w:beforeAutospacing="0" w:after="0" w:afterAutospacing="0" w:line="56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 xml:space="preserve">  </w:t>
      </w:r>
      <w:r>
        <w:rPr>
          <w:rFonts w:ascii="方正仿宋_GBK" w:eastAsia="方正仿宋_GBK" w:hAnsi="方正仿宋_GBK" w:cs="方正仿宋_GBK"/>
          <w:sz w:val="32"/>
          <w:szCs w:val="32"/>
          <w:shd w:val="clear" w:color="auto" w:fill="FFFFFF"/>
        </w:rPr>
        <w:t>截至</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w:t>
      </w:r>
      <w:r>
        <w:rPr>
          <w:rFonts w:ascii="方正仿宋_GBK" w:eastAsia="方正仿宋_GBK" w:hAnsi="方正仿宋_GBK" w:cs="方正仿宋_GBK"/>
          <w:sz w:val="32"/>
          <w:szCs w:val="32"/>
          <w:shd w:val="clear" w:color="auto" w:fill="FFFFFF"/>
        </w:rPr>
        <w:t>12</w:t>
      </w:r>
      <w:r>
        <w:rPr>
          <w:rFonts w:ascii="方正仿宋_GBK" w:eastAsia="方正仿宋_GBK" w:hAnsi="方正仿宋_GBK" w:cs="方正仿宋_GBK"/>
          <w:sz w:val="32"/>
          <w:szCs w:val="32"/>
          <w:shd w:val="clear" w:color="auto" w:fill="FFFFFF"/>
        </w:rPr>
        <w:t>月</w:t>
      </w:r>
      <w:r>
        <w:rPr>
          <w:rFonts w:ascii="方正仿宋_GBK" w:eastAsia="方正仿宋_GBK" w:hAnsi="方正仿宋_GBK" w:cs="方正仿宋_GBK"/>
          <w:sz w:val="32"/>
          <w:szCs w:val="32"/>
          <w:shd w:val="clear" w:color="auto" w:fill="FFFFFF"/>
        </w:rPr>
        <w:t>31</w:t>
      </w:r>
      <w:r>
        <w:rPr>
          <w:rFonts w:ascii="方正仿宋_GBK" w:eastAsia="方正仿宋_GBK" w:hAnsi="方正仿宋_GBK" w:cs="方正仿宋_GBK"/>
          <w:sz w:val="32"/>
          <w:szCs w:val="32"/>
          <w:shd w:val="clear" w:color="auto" w:fill="FFFFFF"/>
        </w:rPr>
        <w:t>日，</w:t>
      </w:r>
      <w:r>
        <w:rPr>
          <w:rFonts w:ascii="方正仿宋_GBK" w:eastAsia="方正仿宋_GBK" w:hAnsi="方正仿宋_GBK" w:cs="方正仿宋_GBK"/>
          <w:sz w:val="32"/>
          <w:szCs w:val="32"/>
          <w:shd w:val="clear" w:color="auto" w:fill="FFFFFF"/>
        </w:rPr>
        <w:t>本单位</w:t>
      </w:r>
      <w:r>
        <w:rPr>
          <w:rFonts w:ascii="方正仿宋_GBK" w:eastAsia="方正仿宋_GBK" w:hAnsi="方正仿宋_GBK" w:cs="方正仿宋_GBK"/>
          <w:sz w:val="32"/>
          <w:szCs w:val="32"/>
          <w:shd w:val="clear" w:color="auto" w:fill="FFFFFF"/>
        </w:rPr>
        <w:t>共有车辆</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辆，其中，副部（省）级及以上领导用车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辆、主要负责人用车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辆、机要通信用车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辆、应急保障用车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辆、执法执勤用车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辆，特种专业技术用车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辆，离退休干部用车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辆。单价</w:t>
      </w:r>
      <w:r>
        <w:rPr>
          <w:rFonts w:ascii="方正仿宋_GBK" w:eastAsia="方正仿宋_GBK" w:hAnsi="方正仿宋_GBK" w:cs="方正仿宋_GBK"/>
          <w:sz w:val="32"/>
          <w:szCs w:val="32"/>
          <w:shd w:val="clear" w:color="auto" w:fill="FFFFFF"/>
        </w:rPr>
        <w:t>100</w:t>
      </w:r>
      <w:r>
        <w:rPr>
          <w:rFonts w:ascii="方正仿宋_GBK" w:eastAsia="方正仿宋_GBK" w:hAnsi="方正仿宋_GBK" w:cs="方正仿宋_GBK"/>
          <w:sz w:val="32"/>
          <w:szCs w:val="32"/>
          <w:shd w:val="clear" w:color="auto" w:fill="FFFFFF"/>
        </w:rPr>
        <w:t>万元（含）以上专用设备</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台（套）。</w:t>
      </w:r>
    </w:p>
    <w:p w:rsidR="00F274A0" w:rsidRDefault="00A506C5">
      <w:pPr>
        <w:pStyle w:val="1"/>
        <w:autoSpaceDE w:val="0"/>
        <w:spacing w:line="560" w:lineRule="exact"/>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（四）政府采购支出情况说明</w:t>
      </w:r>
    </w:p>
    <w:p w:rsidR="00F274A0" w:rsidRDefault="00A506C5">
      <w:pPr>
        <w:pStyle w:val="a5"/>
        <w:snapToGrid w:val="0"/>
        <w:spacing w:before="0" w:beforeAutospacing="0" w:after="0" w:afterAutospacing="0" w:line="560" w:lineRule="exact"/>
        <w:ind w:firstLineChars="200" w:firstLine="640"/>
        <w:jc w:val="both"/>
        <w:rPr>
          <w:rFonts w:ascii="方正仿宋_GBK" w:eastAsia="方正仿宋_GBK" w:hAnsi="方正仿宋_GBK" w:cs="方正仿宋_GBK" w:hint="default"/>
          <w:color w:val="FF0000"/>
          <w:sz w:val="32"/>
          <w:szCs w:val="32"/>
          <w:shd w:val="clear" w:color="auto" w:fill="FFFFFF"/>
        </w:rPr>
      </w:pPr>
      <w:r>
        <w:rPr>
          <w:rFonts w:ascii="方正仿宋_GBK" w:eastAsia="方正仿宋_GBK" w:hAnsi="方正仿宋_GBK" w:cs="方正仿宋_GBK"/>
          <w:sz w:val="32"/>
          <w:szCs w:val="32"/>
          <w:shd w:val="clear" w:color="auto" w:fill="FFFFFF"/>
        </w:rPr>
        <w:t>  2023</w:t>
      </w:r>
      <w:r>
        <w:rPr>
          <w:rFonts w:ascii="方正仿宋_GBK" w:eastAsia="方正仿宋_GBK" w:hAnsi="方正仿宋_GBK" w:cs="方正仿宋_GBK"/>
          <w:sz w:val="32"/>
          <w:szCs w:val="32"/>
          <w:shd w:val="clear" w:color="auto" w:fill="FFFFFF"/>
        </w:rPr>
        <w:t>年度</w:t>
      </w:r>
      <w:r>
        <w:rPr>
          <w:rFonts w:ascii="方正仿宋_GBK" w:eastAsia="方正仿宋_GBK" w:hAnsi="方正仿宋_GBK" w:cs="方正仿宋_GBK"/>
          <w:sz w:val="32"/>
          <w:szCs w:val="32"/>
          <w:shd w:val="clear" w:color="auto" w:fill="FFFFFF"/>
        </w:rPr>
        <w:t>本单位</w:t>
      </w:r>
      <w:r>
        <w:rPr>
          <w:rFonts w:ascii="方正仿宋_GBK" w:eastAsia="方正仿宋_GBK" w:hAnsi="方正仿宋_GBK" w:cs="方正仿宋_GBK"/>
          <w:sz w:val="32"/>
          <w:szCs w:val="32"/>
          <w:shd w:val="clear" w:color="auto" w:fill="FFFFFF"/>
        </w:rPr>
        <w:t>政府采购支出总额</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万元，其中：政府采购货物支出</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万元、政府采购工程支出</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万元、政府采购服务支出</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万元。授予中小企业合同金额</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rPr>
        <w:t>万</w:t>
      </w:r>
      <w:r>
        <w:rPr>
          <w:rFonts w:ascii="方正仿宋_GBK" w:eastAsia="方正仿宋_GBK" w:hAnsi="方正仿宋_GBK" w:cs="方正仿宋_GBK"/>
          <w:sz w:val="32"/>
          <w:szCs w:val="32"/>
          <w:shd w:val="clear" w:color="auto" w:fill="FFFFFF"/>
        </w:rPr>
        <w:t>元，占政府采购支出总额的</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，其中：授予小微企业合</w:t>
      </w:r>
      <w:r>
        <w:rPr>
          <w:rFonts w:ascii="方正仿宋_GBK" w:eastAsia="方正仿宋_GBK" w:hAnsi="方正仿宋_GBK" w:cs="方正仿宋_GBK"/>
          <w:sz w:val="32"/>
          <w:szCs w:val="32"/>
          <w:shd w:val="clear" w:color="auto" w:fill="FFFFFF"/>
        </w:rPr>
        <w:lastRenderedPageBreak/>
        <w:t>同金额</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万元，占政府采购支出总额的</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 xml:space="preserve"> %</w:t>
      </w: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color w:val="000000" w:themeColor="text1"/>
          <w:sz w:val="32"/>
          <w:szCs w:val="32"/>
          <w:shd w:val="clear" w:color="auto" w:fill="FFFFFF"/>
        </w:rPr>
        <w:t>2023</w:t>
      </w:r>
      <w:r>
        <w:rPr>
          <w:rFonts w:ascii="方正仿宋_GBK" w:eastAsia="方正仿宋_GBK" w:hAnsi="方正仿宋_GBK" w:cs="方正仿宋_GBK"/>
          <w:color w:val="000000" w:themeColor="text1"/>
          <w:sz w:val="32"/>
          <w:szCs w:val="32"/>
          <w:shd w:val="clear" w:color="auto" w:fill="FFFFFF"/>
        </w:rPr>
        <w:t>年度我单位未发生政府采购事项，无相关经费支出。</w:t>
      </w:r>
    </w:p>
    <w:p w:rsidR="00F274A0" w:rsidRDefault="00A506C5">
      <w:pPr>
        <w:pStyle w:val="a5"/>
        <w:numPr>
          <w:ilvl w:val="0"/>
          <w:numId w:val="1"/>
        </w:numPr>
        <w:shd w:val="clear" w:color="auto" w:fill="FFFFFF"/>
        <w:spacing w:line="560" w:lineRule="exact"/>
        <w:rPr>
          <w:rStyle w:val="a7"/>
          <w:rFonts w:ascii="黑体" w:eastAsia="黑体" w:hAnsi="黑体" w:cs="黑体" w:hint="default"/>
          <w:sz w:val="32"/>
          <w:szCs w:val="32"/>
          <w:shd w:val="clear" w:color="auto" w:fill="FFFFFF"/>
        </w:rPr>
      </w:pPr>
      <w:r>
        <w:rPr>
          <w:rStyle w:val="a7"/>
          <w:rFonts w:ascii="黑体" w:eastAsia="黑体" w:hAnsi="黑体" w:cs="黑体"/>
          <w:sz w:val="32"/>
          <w:szCs w:val="32"/>
          <w:shd w:val="clear" w:color="auto" w:fill="FFFFFF"/>
        </w:rPr>
        <w:t>预算绩效管理情况说明</w:t>
      </w:r>
    </w:p>
    <w:p w:rsidR="00F274A0" w:rsidRDefault="00A506C5">
      <w:pPr>
        <w:pStyle w:val="1"/>
        <w:autoSpaceDE w:val="0"/>
        <w:spacing w:line="560" w:lineRule="exact"/>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（一）单位自评情况</w:t>
      </w:r>
    </w:p>
    <w:p w:rsidR="00F274A0" w:rsidRDefault="00A506C5">
      <w:pPr>
        <w:pStyle w:val="2"/>
        <w:autoSpaceDE w:val="0"/>
        <w:spacing w:line="560" w:lineRule="exact"/>
        <w:ind w:firstLine="640"/>
        <w:rPr>
          <w:rFonts w:ascii="楷体" w:eastAsia="楷体" w:hAnsi="楷体" w:cs="楷体"/>
          <w:b/>
          <w:bCs/>
          <w:sz w:val="32"/>
          <w:szCs w:val="32"/>
          <w:shd w:val="clear" w:color="auto" w:fill="FFFFFF"/>
          <w:lang w:bidi="ar"/>
        </w:rPr>
      </w:pPr>
      <w:r>
        <w:rPr>
          <w:rFonts w:ascii="方正仿宋_GBK" w:eastAsia="方正仿宋_GBK" w:hAnsi="方正仿宋_GBK" w:cs="方正仿宋_GBK" w:hint="eastAsia"/>
          <w:sz w:val="32"/>
          <w:szCs w:val="32"/>
          <w:shd w:val="clear" w:color="auto" w:fill="FFFFFF"/>
          <w:lang w:bidi="ar"/>
        </w:rPr>
        <w:t>我单位无项目绩效自评。</w:t>
      </w:r>
    </w:p>
    <w:p w:rsidR="00F274A0" w:rsidRDefault="00A506C5">
      <w:pPr>
        <w:pStyle w:val="1"/>
        <w:autoSpaceDE w:val="0"/>
        <w:spacing w:line="560" w:lineRule="exact"/>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（二）</w:t>
      </w:r>
      <w:r>
        <w:rPr>
          <w:rFonts w:ascii="楷体" w:eastAsia="楷体" w:hAnsi="楷体" w:cs="楷体" w:hint="eastAsia"/>
          <w:b/>
          <w:bCs/>
          <w:sz w:val="32"/>
          <w:szCs w:val="32"/>
          <w:shd w:val="clear" w:color="auto" w:fill="FFFFFF"/>
          <w:lang w:bidi="ar"/>
        </w:rPr>
        <w:t>单位</w:t>
      </w:r>
      <w:r>
        <w:rPr>
          <w:rFonts w:ascii="楷体" w:eastAsia="楷体" w:hAnsi="楷体" w:cs="楷体" w:hint="eastAsia"/>
          <w:b/>
          <w:bCs/>
          <w:sz w:val="32"/>
          <w:szCs w:val="32"/>
          <w:shd w:val="clear" w:color="auto" w:fill="FFFFFF"/>
          <w:lang w:bidi="ar"/>
        </w:rPr>
        <w:t>绩效评价情况</w:t>
      </w:r>
    </w:p>
    <w:p w:rsidR="00F274A0" w:rsidRDefault="00A506C5">
      <w:pPr>
        <w:pStyle w:val="2"/>
        <w:autoSpaceDE w:val="0"/>
        <w:spacing w:line="560" w:lineRule="exact"/>
        <w:ind w:firstLine="640"/>
        <w:rPr>
          <w:rFonts w:ascii="方正仿宋_GBK" w:eastAsia="方正仿宋_GBK" w:hAnsi="方正仿宋_GBK" w:cs="方正仿宋_GBK"/>
          <w:sz w:val="32"/>
          <w:szCs w:val="32"/>
          <w:shd w:val="clear" w:color="auto" w:fill="FFFFFF"/>
          <w:lang w:bidi="ar"/>
        </w:rPr>
      </w:pPr>
      <w:r>
        <w:rPr>
          <w:rFonts w:ascii="方正仿宋_GBK" w:eastAsia="方正仿宋_GBK" w:hAnsi="方正仿宋_GBK" w:cs="方正仿宋_GBK" w:hint="eastAsia"/>
          <w:sz w:val="32"/>
          <w:szCs w:val="32"/>
          <w:shd w:val="clear" w:color="auto" w:fill="FFFFFF"/>
          <w:lang w:bidi="ar"/>
        </w:rPr>
        <w:t>我单位未组织开展绩效评价。</w:t>
      </w:r>
    </w:p>
    <w:p w:rsidR="00F274A0" w:rsidRDefault="00A506C5">
      <w:pPr>
        <w:pStyle w:val="1"/>
        <w:autoSpaceDE w:val="0"/>
        <w:spacing w:line="560" w:lineRule="exact"/>
        <w:ind w:firstLine="643"/>
        <w:rPr>
          <w:rFonts w:ascii="楷体" w:eastAsia="楷体" w:hAnsi="楷体" w:cs="楷体"/>
          <w:b/>
          <w:bCs/>
          <w:sz w:val="32"/>
          <w:szCs w:val="32"/>
          <w:shd w:val="clear" w:color="auto" w:fill="FFFFFF"/>
          <w:lang w:bidi="ar"/>
        </w:rPr>
      </w:pPr>
      <w:r>
        <w:rPr>
          <w:rFonts w:ascii="楷体" w:eastAsia="楷体" w:hAnsi="楷体" w:cs="楷体" w:hint="eastAsia"/>
          <w:b/>
          <w:bCs/>
          <w:sz w:val="32"/>
          <w:szCs w:val="32"/>
          <w:shd w:val="clear" w:color="auto" w:fill="FFFFFF"/>
          <w:lang w:bidi="ar"/>
        </w:rPr>
        <w:t>（三）财政绩效评价情况</w:t>
      </w:r>
    </w:p>
    <w:p w:rsidR="00F274A0" w:rsidRDefault="00A506C5">
      <w:pPr>
        <w:pStyle w:val="2"/>
        <w:autoSpaceDE w:val="0"/>
        <w:spacing w:line="560" w:lineRule="exact"/>
        <w:ind w:firstLine="640"/>
        <w:rPr>
          <w:rFonts w:ascii="方正仿宋_GBK" w:eastAsia="方正仿宋_GBK" w:hAnsi="方正仿宋_GBK" w:cs="方正仿宋_GBK"/>
          <w:sz w:val="32"/>
          <w:szCs w:val="32"/>
          <w:shd w:val="clear" w:color="auto" w:fill="FFFFFF"/>
          <w:lang w:bidi="ar"/>
        </w:rPr>
      </w:pPr>
      <w:r>
        <w:rPr>
          <w:rFonts w:ascii="方正仿宋_GBK" w:eastAsia="方正仿宋_GBK" w:hAnsi="方正仿宋_GBK" w:cs="方正仿宋_GBK" w:hint="eastAsia"/>
          <w:sz w:val="32"/>
          <w:szCs w:val="32"/>
          <w:shd w:val="clear" w:color="auto" w:fill="FFFFFF"/>
          <w:lang w:bidi="ar"/>
        </w:rPr>
        <w:t>县财政局未委托第三方对我单位开展绩效评价。</w:t>
      </w:r>
    </w:p>
    <w:p w:rsidR="00F274A0" w:rsidRDefault="00A506C5">
      <w:pPr>
        <w:pStyle w:val="a5"/>
        <w:shd w:val="clear" w:color="auto" w:fill="FFFFFF"/>
        <w:spacing w:line="560" w:lineRule="exact"/>
        <w:rPr>
          <w:rStyle w:val="a7"/>
          <w:rFonts w:ascii="方正仿宋_GBK" w:eastAsia="方正仿宋_GBK" w:hAnsi="方正仿宋_GBK" w:cs="方正仿宋_GBK" w:hint="default"/>
          <w:sz w:val="32"/>
          <w:szCs w:val="32"/>
          <w:shd w:val="clear" w:color="auto" w:fill="FFFFFF"/>
        </w:rPr>
      </w:pPr>
      <w:r>
        <w:rPr>
          <w:rStyle w:val="a7"/>
          <w:rFonts w:ascii="黑体" w:eastAsia="黑体" w:hAnsi="黑体" w:cs="黑体"/>
          <w:sz w:val="32"/>
          <w:szCs w:val="32"/>
          <w:shd w:val="clear" w:color="auto" w:fill="FFFFFF"/>
        </w:rPr>
        <w:t>六、专业名词解释</w:t>
      </w:r>
    </w:p>
    <w:p w:rsidR="00F274A0" w:rsidRDefault="00A506C5">
      <w:pPr>
        <w:pStyle w:val="a5"/>
        <w:snapToGrid w:val="0"/>
        <w:spacing w:before="0" w:beforeAutospacing="0" w:after="0" w:afterAutospacing="0" w:line="560" w:lineRule="exact"/>
        <w:ind w:firstLineChars="200" w:firstLine="643"/>
        <w:jc w:val="both"/>
        <w:rPr>
          <w:rFonts w:ascii="方正仿宋_GBK" w:eastAsia="方正仿宋_GBK" w:hAnsi="方正仿宋_GBK" w:cs="方正仿宋_GBK" w:hint="default"/>
          <w:sz w:val="32"/>
          <w:szCs w:val="32"/>
        </w:rPr>
      </w:pPr>
      <w:r>
        <w:rPr>
          <w:rFonts w:ascii="方正仿宋_GBK" w:eastAsia="方正仿宋_GBK" w:hAnsi="方正仿宋_GBK" w:cs="方正仿宋_GBK"/>
          <w:b/>
          <w:bCs/>
          <w:sz w:val="32"/>
          <w:szCs w:val="32"/>
          <w:shd w:val="clear" w:color="auto" w:fill="FFFFFF"/>
          <w:lang w:bidi="ar"/>
        </w:rPr>
        <w:t> </w:t>
      </w:r>
      <w:r>
        <w:rPr>
          <w:rFonts w:ascii="楷体" w:eastAsia="楷体" w:hAnsi="楷体" w:cs="楷体"/>
          <w:b/>
          <w:bCs/>
          <w:sz w:val="32"/>
          <w:szCs w:val="32"/>
          <w:shd w:val="clear" w:color="auto" w:fill="FFFFFF"/>
          <w:lang w:bidi="ar"/>
        </w:rPr>
        <w:t>（一）财政拨款收入：</w:t>
      </w:r>
      <w:r>
        <w:rPr>
          <w:rFonts w:ascii="方正仿宋_GBK" w:eastAsia="方正仿宋_GBK" w:hAnsi="方正仿宋_GBK" w:cs="方正仿宋_GBK"/>
          <w:sz w:val="32"/>
          <w:szCs w:val="32"/>
          <w:shd w:val="clear" w:color="auto" w:fill="FFFFFF"/>
        </w:rPr>
        <w:t>指本年度从本级财政部门取得的财政拨款，包括一般公共预算财政拨款和政府性基金预算财政拨款。</w:t>
      </w:r>
    </w:p>
    <w:p w:rsidR="00F274A0" w:rsidRDefault="00A506C5">
      <w:pPr>
        <w:pStyle w:val="a5"/>
        <w:snapToGrid w:val="0"/>
        <w:spacing w:before="0" w:beforeAutospacing="0" w:after="0" w:afterAutospacing="0" w:line="56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（二）事业收入</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指事业单位开展专业业务活动及其辅助活动取得的现金流入；事业单位收到的财政专户实际核拨的教育收费等资金在此反映。</w:t>
      </w:r>
    </w:p>
    <w:p w:rsidR="00F274A0" w:rsidRDefault="00A506C5">
      <w:pPr>
        <w:pStyle w:val="a5"/>
        <w:snapToGrid w:val="0"/>
        <w:spacing w:before="0" w:beforeAutospacing="0" w:after="0" w:afterAutospacing="0" w:line="56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（三）经营收入</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指事业单位在专业业务活动及其辅助活动之外开展非独立核算经营活动取得的现金流入。</w:t>
      </w:r>
    </w:p>
    <w:p w:rsidR="00F274A0" w:rsidRDefault="00A506C5">
      <w:pPr>
        <w:pStyle w:val="a5"/>
        <w:snapToGrid w:val="0"/>
        <w:spacing w:before="0" w:beforeAutospacing="0" w:after="0" w:afterAutospacing="0" w:line="56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（四）其他收入</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取得的除“财政拨款收入”、“事业收入”、“经营收入”等以外的收入，包括未纳入财政预算或财政专户管理的投资收益、银行存款利息收入、租金收入、捐赠收入，现金盘盈收入、存货盘盈收入、收回已</w:t>
      </w:r>
      <w:r>
        <w:rPr>
          <w:rFonts w:ascii="方正仿宋_GBK" w:eastAsia="方正仿宋_GBK" w:hAnsi="方正仿宋_GBK" w:cs="方正仿宋_GBK"/>
          <w:sz w:val="32"/>
          <w:szCs w:val="32"/>
          <w:shd w:val="clear" w:color="auto" w:fill="FFFFFF"/>
        </w:rPr>
        <w:lastRenderedPageBreak/>
        <w:t>核销的应收及预付款项、无法偿付的应付及预收款项等。各单位从本级财政部门以外的同级单位取得的经费、从非本级财政部门取得的经费，以及行政单位收到的财政专户管理资金反映在本项内。</w:t>
      </w:r>
    </w:p>
    <w:p w:rsidR="00F274A0" w:rsidRDefault="00A506C5">
      <w:pPr>
        <w:pStyle w:val="a5"/>
        <w:snapToGrid w:val="0"/>
        <w:spacing w:before="0" w:beforeAutospacing="0" w:after="0" w:afterAutospacing="0" w:line="560" w:lineRule="exact"/>
        <w:ind w:firstLineChars="200" w:firstLine="643"/>
        <w:jc w:val="both"/>
        <w:rPr>
          <w:rFonts w:ascii="方正仿宋_GBK" w:eastAsia="方正仿宋_GBK" w:hAnsi="方正仿宋_GBK" w:cs="方正仿宋_GBK" w:hint="default"/>
          <w:sz w:val="32"/>
          <w:szCs w:val="32"/>
        </w:rPr>
      </w:pPr>
      <w:r>
        <w:rPr>
          <w:rStyle w:val="a7"/>
          <w:rFonts w:ascii="楷体" w:eastAsia="楷体" w:hAnsi="楷体" w:cs="楷体"/>
          <w:sz w:val="32"/>
          <w:szCs w:val="32"/>
          <w:shd w:val="clear" w:color="auto" w:fill="FFFFFF"/>
        </w:rPr>
        <w:t>（五）使用非财政拨款结余</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指单位在当年的“财政拨款收入”、“事业收入”、“经营收入”、“其他收入”等不足以安排当年支出的情况下，使用以前年度积累的非财政拨款结余弥补本年度收支缺口的资金。</w:t>
      </w:r>
    </w:p>
    <w:p w:rsidR="00F274A0" w:rsidRDefault="00A506C5">
      <w:pPr>
        <w:pStyle w:val="a5"/>
        <w:snapToGrid w:val="0"/>
        <w:spacing w:before="0" w:beforeAutospacing="0" w:after="0" w:afterAutospacing="0" w:line="56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（六）年初结转和结余</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指单位上年结转本年使用的基本支出结转、项目支出结转和结余、经营结余。</w:t>
      </w:r>
    </w:p>
    <w:p w:rsidR="00F274A0" w:rsidRDefault="00A506C5">
      <w:pPr>
        <w:pStyle w:val="a5"/>
        <w:snapToGrid w:val="0"/>
        <w:spacing w:before="0" w:beforeAutospacing="0" w:after="0" w:afterAutospacing="0" w:line="56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（七）结余分配</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指单位按照国家有关规定，缴纳所得税、提取专用基金、转入非财政拨款结余等当年结余的分配情况。</w:t>
      </w:r>
    </w:p>
    <w:p w:rsidR="00F274A0" w:rsidRDefault="00A506C5">
      <w:pPr>
        <w:pStyle w:val="a5"/>
        <w:snapToGrid w:val="0"/>
        <w:spacing w:before="0" w:beforeAutospacing="0" w:after="0" w:afterAutospacing="0" w:line="56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（八）年末结转和结余</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指单位结转下年的基本支出结转、项目支出结转和结余、经营结余。</w:t>
      </w:r>
    </w:p>
    <w:p w:rsidR="00F274A0" w:rsidRDefault="00A506C5">
      <w:pPr>
        <w:pStyle w:val="a5"/>
        <w:snapToGrid w:val="0"/>
        <w:spacing w:before="0" w:beforeAutospacing="0" w:after="0" w:afterAutospacing="0" w:line="56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（九）基本支出</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指为保障机构正常运转、完成日常工作任务而发</w:t>
      </w:r>
      <w:r>
        <w:rPr>
          <w:rFonts w:ascii="方正仿宋_GBK" w:eastAsia="方正仿宋_GBK" w:hAnsi="方正仿宋_GBK" w:cs="方正仿宋_GBK"/>
          <w:sz w:val="32"/>
          <w:szCs w:val="32"/>
          <w:shd w:val="clear" w:color="auto" w:fill="FFFFFF"/>
        </w:rPr>
        <w:t>生的人员经费和公用经费。其中：人员经费指政府收支分类经济科目中的“工资福利支出”和“对个人和家庭的补助”；公用经费指政府收支分类经济科目中除“工资福利支出”和“对个人和家庭的补助”外的其他支出。</w:t>
      </w:r>
    </w:p>
    <w:p w:rsidR="00F274A0" w:rsidRDefault="00A506C5">
      <w:pPr>
        <w:pStyle w:val="a5"/>
        <w:snapToGrid w:val="0"/>
        <w:spacing w:before="0" w:beforeAutospacing="0" w:after="0" w:afterAutospacing="0" w:line="56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（十）项目支出</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指在基本支出之外为完成特定行政任务和事业发展目标所发生的支出。</w:t>
      </w:r>
    </w:p>
    <w:p w:rsidR="00F274A0" w:rsidRDefault="00A506C5">
      <w:pPr>
        <w:pStyle w:val="a5"/>
        <w:snapToGrid w:val="0"/>
        <w:spacing w:before="0" w:beforeAutospacing="0" w:after="0" w:afterAutospacing="0" w:line="56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（十一）经营支出</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指事业单位在专业业务活动及其辅助活动之外开展非独立核算经营活动发生的支出。</w:t>
      </w:r>
    </w:p>
    <w:p w:rsidR="00F274A0" w:rsidRDefault="00A506C5">
      <w:pPr>
        <w:pStyle w:val="a5"/>
        <w:snapToGrid w:val="0"/>
        <w:spacing w:before="0" w:beforeAutospacing="0" w:after="0" w:afterAutospacing="0" w:line="56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lastRenderedPageBreak/>
        <w:t> </w:t>
      </w:r>
      <w:r>
        <w:rPr>
          <w:rStyle w:val="a7"/>
          <w:rFonts w:ascii="楷体" w:eastAsia="楷体" w:hAnsi="楷体" w:cs="楷体"/>
          <w:sz w:val="32"/>
          <w:szCs w:val="32"/>
          <w:shd w:val="clear" w:color="auto" w:fill="FFFFFF"/>
        </w:rPr>
        <w:t>（十二）“三公”经费</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rsidR="00F274A0" w:rsidRDefault="00A506C5">
      <w:pPr>
        <w:pStyle w:val="a5"/>
        <w:snapToGrid w:val="0"/>
        <w:spacing w:before="0" w:beforeAutospacing="0" w:after="0" w:afterAutospacing="0" w:line="56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（十三）机关运行经费</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为保障行政单位（含参照公务员法管理的事业单位）运行用于购买货物和服务</w:t>
      </w:r>
      <w:r>
        <w:rPr>
          <w:rFonts w:ascii="方正仿宋_GBK" w:eastAsia="方正仿宋_GBK" w:hAnsi="方正仿宋_GBK" w:cs="方正仿宋_GBK"/>
          <w:sz w:val="32"/>
          <w:szCs w:val="32"/>
          <w:shd w:val="clear" w:color="auto" w:fill="FFFFFF"/>
        </w:rPr>
        <w:t>等的各项公用经费，包括办公及印刷费、邮电费、差旅费、会议费、福利费、日常维护费、专用材料及一般设备购置费、办公用房水电费、办公用房取暖费、办公用房物业管理费、公务用车运行维护费以及其他费用。</w:t>
      </w:r>
    </w:p>
    <w:p w:rsidR="00F274A0" w:rsidRDefault="00A506C5">
      <w:pPr>
        <w:pStyle w:val="a5"/>
        <w:snapToGrid w:val="0"/>
        <w:spacing w:before="0" w:beforeAutospacing="0" w:after="0" w:afterAutospacing="0" w:line="56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（十四）工资福利支出（支出经济分类科目类级）</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反映单位开支的在职职工和编制外长期聘用人员的各类劳动报酬，以及为上述人员缴纳的各项社会保险费等。</w:t>
      </w:r>
    </w:p>
    <w:p w:rsidR="00F274A0" w:rsidRDefault="00A506C5">
      <w:pPr>
        <w:pStyle w:val="a5"/>
        <w:snapToGrid w:val="0"/>
        <w:spacing w:before="0" w:beforeAutospacing="0" w:after="0" w:afterAutospacing="0" w:line="56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（十五）商品和服务支出（支出经济分类科目类级）</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反映单位购买商品和服务的支出（不包括用于购置固定资产的支出、战略性和应急储备支出）。</w:t>
      </w:r>
    </w:p>
    <w:p w:rsidR="00F274A0" w:rsidRDefault="00A506C5">
      <w:pPr>
        <w:pStyle w:val="a5"/>
        <w:snapToGrid w:val="0"/>
        <w:spacing w:before="0" w:beforeAutospacing="0" w:after="0" w:afterAutospacing="0" w:line="560" w:lineRule="exact"/>
        <w:ind w:firstLineChars="200" w:firstLine="643"/>
        <w:jc w:val="both"/>
        <w:rPr>
          <w:rFonts w:ascii="方正仿宋_GBK" w:eastAsia="方正仿宋_GBK" w:hAnsi="方正仿宋_GBK" w:cs="方正仿宋_GBK" w:hint="default"/>
          <w:sz w:val="32"/>
          <w:szCs w:val="32"/>
        </w:rPr>
      </w:pPr>
      <w:r>
        <w:rPr>
          <w:rStyle w:val="a7"/>
          <w:rFonts w:ascii="楷体" w:eastAsia="楷体" w:hAnsi="楷体" w:cs="楷体"/>
          <w:sz w:val="32"/>
          <w:szCs w:val="32"/>
          <w:shd w:val="clear" w:color="auto" w:fill="FFFFFF"/>
        </w:rPr>
        <w:t> </w:t>
      </w:r>
      <w:r>
        <w:rPr>
          <w:rStyle w:val="a7"/>
          <w:rFonts w:ascii="楷体" w:eastAsia="楷体" w:hAnsi="楷体" w:cs="楷体"/>
          <w:sz w:val="32"/>
          <w:szCs w:val="32"/>
          <w:shd w:val="clear" w:color="auto" w:fill="FFFFFF"/>
        </w:rPr>
        <w:t>（十六）对个人和家庭的补助（支出经济</w:t>
      </w:r>
      <w:r>
        <w:rPr>
          <w:rStyle w:val="a7"/>
          <w:rFonts w:ascii="楷体" w:eastAsia="楷体" w:hAnsi="楷体" w:cs="楷体"/>
          <w:sz w:val="32"/>
          <w:szCs w:val="32"/>
          <w:shd w:val="clear" w:color="auto" w:fill="FFFFFF"/>
        </w:rPr>
        <w:t>分类科目类级）</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反映用于对个人和家庭的补助支出。</w:t>
      </w:r>
    </w:p>
    <w:p w:rsidR="00F274A0" w:rsidRDefault="00A506C5">
      <w:pPr>
        <w:pStyle w:val="a5"/>
        <w:snapToGrid w:val="0"/>
        <w:spacing w:before="0" w:beforeAutospacing="0" w:after="0" w:afterAutospacing="0" w:line="56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lastRenderedPageBreak/>
        <w:t> </w:t>
      </w:r>
      <w:r>
        <w:rPr>
          <w:rStyle w:val="a7"/>
          <w:rFonts w:ascii="楷体" w:eastAsia="楷体" w:hAnsi="楷体" w:cs="楷体"/>
          <w:sz w:val="32"/>
          <w:szCs w:val="32"/>
          <w:shd w:val="clear" w:color="auto" w:fill="FFFFFF"/>
        </w:rPr>
        <w:t>（十七）其他资本性支出（支出经济分类科目类级）</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反映非各级发展与改革部门集中安排的用于购置固定资产、战略性和应急性储备、土地和无形资产，以及构建基础设施、大型修缮和财政支持企业更新改造所发生的支出。</w:t>
      </w:r>
    </w:p>
    <w:p w:rsidR="00F274A0" w:rsidRDefault="00A506C5">
      <w:pPr>
        <w:pStyle w:val="a5"/>
        <w:shd w:val="clear" w:color="auto" w:fill="FFFFFF"/>
        <w:spacing w:line="560" w:lineRule="exact"/>
        <w:rPr>
          <w:rStyle w:val="a7"/>
          <w:rFonts w:ascii="方正仿宋_GBK" w:eastAsia="方正仿宋_GBK" w:hAnsi="方正仿宋_GBK" w:cs="方正仿宋_GBK" w:hint="default"/>
          <w:sz w:val="32"/>
          <w:szCs w:val="32"/>
          <w:shd w:val="clear" w:color="auto" w:fill="FFFFFF"/>
        </w:rPr>
      </w:pPr>
      <w:r>
        <w:rPr>
          <w:rStyle w:val="a7"/>
          <w:rFonts w:ascii="黑体" w:eastAsia="黑体" w:hAnsi="黑体" w:cs="黑体"/>
          <w:sz w:val="32"/>
          <w:szCs w:val="32"/>
          <w:shd w:val="clear" w:color="auto" w:fill="FFFFFF"/>
        </w:rPr>
        <w:t>七、决算公开联系方式及信息反馈渠道</w:t>
      </w:r>
    </w:p>
    <w:p w:rsidR="00F274A0" w:rsidRDefault="00A506C5">
      <w:pPr>
        <w:pStyle w:val="1"/>
        <w:autoSpaceDE w:val="0"/>
        <w:spacing w:line="560" w:lineRule="exact"/>
        <w:ind w:firstLine="640"/>
        <w:rPr>
          <w:rFonts w:ascii="方正仿宋_GBK" w:eastAsia="方正仿宋_GBK" w:hAnsi="方正仿宋_GBK" w:cs="方正仿宋_GBK"/>
          <w:sz w:val="32"/>
          <w:szCs w:val="32"/>
          <w:shd w:val="clear" w:color="auto" w:fill="FFFFFF"/>
        </w:rPr>
      </w:pPr>
      <w:r>
        <w:rPr>
          <w:rFonts w:ascii="方正仿宋_GBK" w:eastAsia="方正仿宋_GBK" w:hAnsi="方正仿宋_GBK" w:cs="方正仿宋_GBK" w:hint="eastAsia"/>
          <w:sz w:val="32"/>
          <w:szCs w:val="32"/>
          <w:shd w:val="clear" w:color="auto" w:fill="FFFFFF"/>
        </w:rPr>
        <w:t>本单位决算公开信息反馈和联系方式：</w:t>
      </w:r>
      <w:r>
        <w:rPr>
          <w:rFonts w:ascii="方正仿宋_GBK" w:eastAsia="方正仿宋_GBK" w:hAnsi="方正仿宋_GBK" w:cs="方正仿宋_GBK" w:hint="eastAsia"/>
          <w:sz w:val="32"/>
          <w:szCs w:val="32"/>
          <w:shd w:val="clear" w:color="auto" w:fill="FFFFFF"/>
        </w:rPr>
        <w:t>联系电话</w:t>
      </w:r>
      <w:r>
        <w:rPr>
          <w:rFonts w:ascii="方正仿宋_GBK" w:eastAsia="方正仿宋_GBK" w:hAnsi="方正仿宋_GBK" w:cs="方正仿宋_GBK" w:hint="eastAsia"/>
          <w:sz w:val="32"/>
          <w:szCs w:val="32"/>
          <w:shd w:val="clear" w:color="auto" w:fill="FFFFFF"/>
        </w:rPr>
        <w:t>023-74599700</w:t>
      </w:r>
      <w:r>
        <w:rPr>
          <w:rFonts w:ascii="方正仿宋_GBK" w:eastAsia="方正仿宋_GBK" w:hAnsi="方正仿宋_GBK" w:cs="方正仿宋_GBK" w:hint="eastAsia"/>
          <w:sz w:val="32"/>
          <w:szCs w:val="32"/>
          <w:shd w:val="clear" w:color="auto" w:fill="FFFFFF"/>
        </w:rPr>
        <w:t>。</w:t>
      </w:r>
    </w:p>
    <w:p w:rsidR="00F274A0" w:rsidRDefault="00F274A0">
      <w:pPr>
        <w:pStyle w:val="1"/>
        <w:autoSpaceDE w:val="0"/>
        <w:ind w:firstLineChars="0" w:firstLine="0"/>
        <w:rPr>
          <w:rFonts w:ascii="方正仿宋_GBK" w:eastAsia="方正仿宋_GBK" w:hAnsi="方正仿宋_GBK" w:cs="方正仿宋_GBK"/>
          <w:sz w:val="32"/>
          <w:szCs w:val="32"/>
          <w:shd w:val="clear" w:color="auto" w:fill="FFFFFF"/>
        </w:rPr>
      </w:pPr>
    </w:p>
    <w:p w:rsidR="00F274A0" w:rsidRDefault="00F274A0">
      <w:pPr>
        <w:pStyle w:val="1"/>
        <w:autoSpaceDE w:val="0"/>
        <w:ind w:firstLineChars="0" w:firstLine="0"/>
        <w:rPr>
          <w:rStyle w:val="a7"/>
          <w:rFonts w:ascii="方正仿宋_GBK" w:eastAsia="方正仿宋_GBK" w:hAnsi="方正仿宋_GBK" w:cs="方正仿宋_GBK"/>
          <w:sz w:val="32"/>
          <w:szCs w:val="32"/>
          <w:shd w:val="clear" w:color="auto" w:fill="FFFF00"/>
        </w:rPr>
      </w:pPr>
    </w:p>
    <w:p w:rsidR="00F274A0" w:rsidRDefault="00F274A0">
      <w:pPr>
        <w:pStyle w:val="1"/>
        <w:autoSpaceDE w:val="0"/>
        <w:ind w:firstLineChars="0" w:firstLine="0"/>
        <w:rPr>
          <w:rStyle w:val="a7"/>
          <w:rFonts w:ascii="方正仿宋_GBK" w:eastAsia="方正仿宋_GBK" w:hAnsi="方正仿宋_GBK" w:cs="方正仿宋_GBK"/>
          <w:sz w:val="32"/>
          <w:szCs w:val="32"/>
          <w:shd w:val="clear" w:color="auto" w:fill="FFFF00"/>
        </w:rPr>
        <w:sectPr w:rsidR="00F274A0">
          <w:footerReference w:type="default" r:id="rId8"/>
          <w:pgSz w:w="11915" w:h="16840"/>
          <w:pgMar w:top="1440" w:right="1800" w:bottom="1440" w:left="1800" w:header="851" w:footer="992" w:gutter="0"/>
          <w:pgNumType w:fmt="numberInDash"/>
          <w:cols w:space="720"/>
          <w:docGrid w:type="lines" w:linePitch="312"/>
        </w:sectPr>
      </w:pPr>
    </w:p>
    <w:p w:rsidR="00F274A0" w:rsidRDefault="00F274A0">
      <w:pPr>
        <w:rPr>
          <w:rFonts w:cs="宋体" w:hint="default"/>
          <w:sz w:val="21"/>
          <w:szCs w:val="21"/>
        </w:rPr>
      </w:pPr>
    </w:p>
    <w:tbl>
      <w:tblPr>
        <w:tblW w:w="22292" w:type="dxa"/>
        <w:tblLayout w:type="fixed"/>
        <w:tblCellMar>
          <w:left w:w="0" w:type="dxa"/>
          <w:right w:w="0" w:type="dxa"/>
        </w:tblCellMar>
        <w:tblLook w:val="04A0" w:firstRow="1" w:lastRow="0" w:firstColumn="1" w:lastColumn="0" w:noHBand="0" w:noVBand="1"/>
      </w:tblPr>
      <w:tblGrid>
        <w:gridCol w:w="6581"/>
        <w:gridCol w:w="4358"/>
        <w:gridCol w:w="7536"/>
        <w:gridCol w:w="3817"/>
      </w:tblGrid>
      <w:tr w:rsidR="00F274A0">
        <w:trPr>
          <w:trHeight w:val="565"/>
        </w:trPr>
        <w:tc>
          <w:tcPr>
            <w:tcW w:w="22292" w:type="dxa"/>
            <w:gridSpan w:val="4"/>
            <w:tcBorders>
              <w:top w:val="nil"/>
              <w:left w:val="nil"/>
              <w:bottom w:val="nil"/>
              <w:right w:val="nil"/>
            </w:tcBorders>
            <w:shd w:val="clear" w:color="auto" w:fill="auto"/>
            <w:tcMar>
              <w:top w:w="15" w:type="dxa"/>
              <w:left w:w="15" w:type="dxa"/>
              <w:right w:w="15" w:type="dxa"/>
            </w:tcMar>
            <w:vAlign w:val="bottom"/>
          </w:tcPr>
          <w:p w:rsidR="00F274A0" w:rsidRDefault="00A506C5">
            <w:pPr>
              <w:jc w:val="center"/>
              <w:textAlignment w:val="bottom"/>
              <w:rPr>
                <w:rFonts w:cs="宋体" w:hint="default"/>
                <w:b/>
                <w:color w:val="000000"/>
                <w:sz w:val="40"/>
                <w:szCs w:val="40"/>
              </w:rPr>
            </w:pPr>
            <w:r>
              <w:rPr>
                <w:rFonts w:cs="宋体"/>
                <w:b/>
                <w:color w:val="000000"/>
                <w:sz w:val="44"/>
                <w:szCs w:val="44"/>
                <w:lang w:bidi="ar"/>
              </w:rPr>
              <w:t>收入支出决算总表</w:t>
            </w:r>
          </w:p>
        </w:tc>
      </w:tr>
      <w:tr w:rsidR="00F274A0">
        <w:trPr>
          <w:trHeight w:val="289"/>
        </w:trPr>
        <w:tc>
          <w:tcPr>
            <w:tcW w:w="6581"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4358" w:type="dxa"/>
            <w:tcBorders>
              <w:top w:val="nil"/>
              <w:left w:val="nil"/>
              <w:bottom w:val="nil"/>
              <w:right w:val="nil"/>
            </w:tcBorders>
            <w:shd w:val="clear" w:color="auto" w:fill="auto"/>
            <w:tcMar>
              <w:top w:w="15" w:type="dxa"/>
              <w:left w:w="15" w:type="dxa"/>
              <w:right w:w="15" w:type="dxa"/>
            </w:tcMar>
            <w:vAlign w:val="bottom"/>
          </w:tcPr>
          <w:p w:rsidR="00F274A0" w:rsidRDefault="00F274A0">
            <w:pPr>
              <w:jc w:val="right"/>
              <w:rPr>
                <w:rFonts w:ascii="Arial" w:hAnsi="Arial" w:cs="Arial" w:hint="default"/>
                <w:color w:val="000000"/>
                <w:sz w:val="20"/>
                <w:szCs w:val="20"/>
              </w:rPr>
            </w:pPr>
          </w:p>
        </w:tc>
        <w:tc>
          <w:tcPr>
            <w:tcW w:w="7536"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3817" w:type="dxa"/>
            <w:tcBorders>
              <w:top w:val="nil"/>
              <w:left w:val="nil"/>
              <w:bottom w:val="nil"/>
              <w:right w:val="nil"/>
            </w:tcBorders>
            <w:shd w:val="clear" w:color="auto" w:fill="auto"/>
            <w:tcMar>
              <w:top w:w="15" w:type="dxa"/>
              <w:left w:w="15" w:type="dxa"/>
              <w:right w:w="15" w:type="dxa"/>
            </w:tcMar>
            <w:vAlign w:val="bottom"/>
          </w:tcPr>
          <w:p w:rsidR="00F274A0" w:rsidRDefault="00A506C5">
            <w:pPr>
              <w:jc w:val="right"/>
              <w:textAlignment w:val="bottom"/>
              <w:rPr>
                <w:rFonts w:cs="宋体" w:hint="default"/>
                <w:color w:val="000000"/>
              </w:rPr>
            </w:pPr>
            <w:r>
              <w:rPr>
                <w:rFonts w:cs="宋体"/>
                <w:color w:val="000000"/>
                <w:lang w:bidi="ar"/>
              </w:rPr>
              <w:t>公开</w:t>
            </w:r>
            <w:r>
              <w:rPr>
                <w:rFonts w:cs="宋体"/>
                <w:color w:val="000000"/>
                <w:lang w:bidi="ar"/>
              </w:rPr>
              <w:t>01</w:t>
            </w:r>
            <w:r>
              <w:rPr>
                <w:rFonts w:cs="宋体"/>
                <w:color w:val="000000"/>
                <w:lang w:bidi="ar"/>
              </w:rPr>
              <w:t>表</w:t>
            </w:r>
          </w:p>
        </w:tc>
      </w:tr>
      <w:tr w:rsidR="00F274A0">
        <w:trPr>
          <w:trHeight w:val="289"/>
        </w:trPr>
        <w:tc>
          <w:tcPr>
            <w:tcW w:w="6581" w:type="dxa"/>
            <w:tcBorders>
              <w:top w:val="nil"/>
              <w:left w:val="nil"/>
              <w:bottom w:val="nil"/>
              <w:right w:val="nil"/>
            </w:tcBorders>
            <w:shd w:val="clear" w:color="auto" w:fill="auto"/>
            <w:tcMar>
              <w:top w:w="15" w:type="dxa"/>
              <w:left w:w="15" w:type="dxa"/>
              <w:right w:w="15" w:type="dxa"/>
            </w:tcMar>
            <w:vAlign w:val="bottom"/>
          </w:tcPr>
          <w:p w:rsidR="00F274A0" w:rsidRDefault="00A506C5">
            <w:pPr>
              <w:textAlignment w:val="bottom"/>
              <w:rPr>
                <w:rFonts w:cs="宋体" w:hint="default"/>
                <w:color w:val="000000"/>
              </w:rPr>
            </w:pPr>
            <w:r>
              <w:rPr>
                <w:rFonts w:cs="宋体"/>
              </w:rPr>
              <w:t>公开单位</w:t>
            </w:r>
            <w:r>
              <w:rPr>
                <w:rFonts w:cs="宋体"/>
              </w:rPr>
              <w:t>：</w:t>
            </w:r>
            <w:r>
              <w:rPr>
                <w:rFonts w:cs="宋体"/>
              </w:rPr>
              <w:t>垫江县裴兴镇退役军人服务站</w:t>
            </w:r>
          </w:p>
        </w:tc>
        <w:tc>
          <w:tcPr>
            <w:tcW w:w="4358" w:type="dxa"/>
            <w:tcBorders>
              <w:top w:val="nil"/>
              <w:left w:val="nil"/>
              <w:bottom w:val="nil"/>
              <w:right w:val="nil"/>
            </w:tcBorders>
            <w:shd w:val="clear" w:color="auto" w:fill="auto"/>
            <w:tcMar>
              <w:top w:w="15" w:type="dxa"/>
              <w:left w:w="15" w:type="dxa"/>
              <w:right w:w="15" w:type="dxa"/>
            </w:tcMar>
            <w:vAlign w:val="bottom"/>
          </w:tcPr>
          <w:p w:rsidR="00F274A0" w:rsidRDefault="00F274A0">
            <w:pPr>
              <w:jc w:val="right"/>
              <w:rPr>
                <w:rFonts w:ascii="Arial" w:hAnsi="Arial" w:cs="Arial" w:hint="default"/>
                <w:color w:val="000000"/>
                <w:sz w:val="22"/>
                <w:szCs w:val="22"/>
              </w:rPr>
            </w:pPr>
          </w:p>
        </w:tc>
        <w:tc>
          <w:tcPr>
            <w:tcW w:w="7536"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3817" w:type="dxa"/>
            <w:tcBorders>
              <w:top w:val="nil"/>
              <w:left w:val="nil"/>
              <w:bottom w:val="nil"/>
              <w:right w:val="nil"/>
            </w:tcBorders>
            <w:shd w:val="clear" w:color="auto" w:fill="auto"/>
            <w:tcMar>
              <w:top w:w="15" w:type="dxa"/>
              <w:left w:w="15" w:type="dxa"/>
              <w:right w:w="15" w:type="dxa"/>
            </w:tcMar>
            <w:vAlign w:val="bottom"/>
          </w:tcPr>
          <w:p w:rsidR="00F274A0" w:rsidRDefault="00A506C5">
            <w:pPr>
              <w:jc w:val="right"/>
              <w:textAlignment w:val="bottom"/>
              <w:rPr>
                <w:rFonts w:cs="宋体" w:hint="default"/>
                <w:color w:val="000000"/>
              </w:rPr>
            </w:pPr>
            <w:r>
              <w:rPr>
                <w:rFonts w:cs="宋体"/>
                <w:color w:val="000000"/>
                <w:lang w:bidi="ar"/>
              </w:rPr>
              <w:t>单位：</w:t>
            </w:r>
            <w:r>
              <w:rPr>
                <w:rFonts w:cs="宋体"/>
              </w:rPr>
              <w:t>万元</w:t>
            </w:r>
          </w:p>
        </w:tc>
      </w:tr>
      <w:tr w:rsidR="00F274A0">
        <w:trPr>
          <w:trHeight w:val="298"/>
        </w:trPr>
        <w:tc>
          <w:tcPr>
            <w:tcW w:w="10939"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收入</w:t>
            </w:r>
          </w:p>
        </w:tc>
        <w:tc>
          <w:tcPr>
            <w:tcW w:w="11353" w:type="dxa"/>
            <w:gridSpan w:val="2"/>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支出</w:t>
            </w:r>
          </w:p>
        </w:tc>
      </w:tr>
      <w:tr w:rsidR="00F274A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项目</w:t>
            </w:r>
          </w:p>
        </w:tc>
        <w:tc>
          <w:tcPr>
            <w:tcW w:w="4358"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决算数</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rPr>
              <w:t>功能分类科目</w:t>
            </w:r>
          </w:p>
        </w:tc>
        <w:tc>
          <w:tcPr>
            <w:tcW w:w="3817"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决算数</w:t>
            </w:r>
          </w:p>
        </w:tc>
      </w:tr>
      <w:tr w:rsidR="00F274A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一、一般公共预算财政拨款收入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25.69</w:t>
            </w:r>
            <w:r>
              <w:rPr>
                <w:rFonts w:cs="宋体"/>
                <w:color w:val="000000"/>
                <w:sz w:val="21"/>
                <w:szCs w:val="21"/>
                <w:lang w:bidi="ar"/>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一、一般公共服务支出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二、政府性基金预算财政拨款收入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二、外交支出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三、国有资本经营预算财政拨款收入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三、国防支出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四、上级补助收入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四、公共安全支出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五、事业收入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五、教育支出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六、经营收入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六、科学技术支出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七、附属单位上缴收入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七、文化旅游体育与传媒支出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八、其他收入</w:t>
            </w:r>
          </w:p>
        </w:tc>
        <w:tc>
          <w:tcPr>
            <w:tcW w:w="4358" w:type="dxa"/>
            <w:tcBorders>
              <w:top w:val="nil"/>
              <w:left w:val="nil"/>
              <w:bottom w:val="nil"/>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八、社会保障和就业支出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24.44</w:t>
            </w:r>
            <w:r>
              <w:rPr>
                <w:rFonts w:cs="宋体"/>
                <w:color w:val="000000"/>
                <w:sz w:val="21"/>
                <w:szCs w:val="21"/>
                <w:lang w:bidi="ar"/>
              </w:rPr>
              <w:t xml:space="preserve"> </w:t>
            </w:r>
          </w:p>
        </w:tc>
      </w:tr>
      <w:tr w:rsidR="00F274A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F274A0">
            <w:pPr>
              <w:jc w:val="right"/>
              <w:rPr>
                <w:rFonts w:ascii="Arial" w:hAnsi="Arial" w:cs="Arial" w:hint="default"/>
                <w:color w:val="000000"/>
                <w:sz w:val="20"/>
                <w:szCs w:val="20"/>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九、卫生健康支出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F274A0">
            <w:pPr>
              <w:jc w:val="right"/>
              <w:rPr>
                <w:rFonts w:ascii="Arial" w:hAnsi="Arial" w:cs="Arial" w:hint="default"/>
                <w:color w:val="000000"/>
                <w:sz w:val="20"/>
                <w:szCs w:val="20"/>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十、节能环保支出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F274A0">
            <w:pPr>
              <w:jc w:val="right"/>
              <w:rPr>
                <w:rFonts w:ascii="Arial" w:hAnsi="Arial" w:cs="Arial" w:hint="default"/>
                <w:color w:val="000000"/>
                <w:sz w:val="20"/>
                <w:szCs w:val="20"/>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十一、城乡社区支出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F274A0">
            <w:pPr>
              <w:jc w:val="right"/>
              <w:rPr>
                <w:rFonts w:ascii="Arial" w:hAnsi="Arial" w:cs="Arial" w:hint="default"/>
                <w:color w:val="000000"/>
                <w:sz w:val="20"/>
                <w:szCs w:val="20"/>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十二、农林水支出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十三、交通运输支出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十四、资源勘探工业信息等支出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十五、商业服务业等支出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十六、金融支出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十七、援助其他地区支出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十八、自然资源海洋气象等支出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十九、住房保障支出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1.25</w:t>
            </w:r>
            <w:r>
              <w:rPr>
                <w:rFonts w:cs="宋体"/>
                <w:color w:val="000000"/>
                <w:sz w:val="21"/>
                <w:szCs w:val="21"/>
                <w:lang w:bidi="ar"/>
              </w:rPr>
              <w:t xml:space="preserve"> </w:t>
            </w:r>
          </w:p>
        </w:tc>
      </w:tr>
      <w:tr w:rsidR="00F274A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二十、粮油物资储备支出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二十一、国有资本经营预算支出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二十二、灾害防治及应急管理支出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二十三、其他支出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二十四、债务还本支出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二十五、债务付息支出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二十六、抗疫特别国债安排的支出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本年收入合计</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25.69</w:t>
            </w:r>
            <w:r>
              <w:rPr>
                <w:rFonts w:cs="宋体"/>
                <w:color w:val="000000"/>
                <w:sz w:val="21"/>
                <w:szCs w:val="21"/>
                <w:lang w:bidi="ar"/>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本年支出合计</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25.69</w:t>
            </w:r>
            <w:r>
              <w:rPr>
                <w:rFonts w:cs="宋体"/>
                <w:color w:val="000000"/>
                <w:sz w:val="21"/>
                <w:szCs w:val="21"/>
                <w:lang w:bidi="ar"/>
              </w:rPr>
              <w:t xml:space="preserve"> </w:t>
            </w:r>
          </w:p>
        </w:tc>
      </w:tr>
      <w:tr w:rsidR="00F274A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使用非财政拨款结余和专用结余</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结余分配</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年初结转和结余</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年末结转和结余</w:t>
            </w:r>
          </w:p>
        </w:tc>
        <w:tc>
          <w:tcPr>
            <w:tcW w:w="3817" w:type="dxa"/>
            <w:tcBorders>
              <w:top w:val="nil"/>
              <w:left w:val="nil"/>
              <w:bottom w:val="single" w:sz="4" w:space="0" w:color="auto"/>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307"/>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总计</w:t>
            </w: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25.69</w:t>
            </w:r>
            <w:r>
              <w:rPr>
                <w:rFonts w:cs="宋体"/>
                <w:color w:val="000000"/>
                <w:sz w:val="21"/>
                <w:szCs w:val="21"/>
                <w:lang w:bidi="ar"/>
              </w:rPr>
              <w:t xml:space="preserve"> </w:t>
            </w:r>
          </w:p>
        </w:tc>
        <w:tc>
          <w:tcPr>
            <w:tcW w:w="7536" w:type="dxa"/>
            <w:tcBorders>
              <w:top w:val="nil"/>
              <w:left w:val="nil"/>
              <w:bottom w:val="single" w:sz="4" w:space="0" w:color="000000"/>
              <w:right w:val="single" w:sz="4" w:space="0" w:color="auto"/>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总计</w:t>
            </w:r>
          </w:p>
        </w:tc>
        <w:tc>
          <w:tcPr>
            <w:tcW w:w="3817"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0"/>
                <w:szCs w:val="20"/>
              </w:rPr>
            </w:pPr>
            <w:r>
              <w:rPr>
                <w:rFonts w:cs="宋体"/>
                <w:color w:val="000000"/>
                <w:sz w:val="21"/>
                <w:szCs w:val="21"/>
                <w:lang w:bidi="ar"/>
              </w:rPr>
              <w:t>25.69</w:t>
            </w:r>
            <w:r>
              <w:rPr>
                <w:rFonts w:cs="宋体"/>
                <w:color w:val="000000"/>
                <w:sz w:val="21"/>
                <w:szCs w:val="21"/>
                <w:lang w:bidi="ar"/>
              </w:rPr>
              <w:t xml:space="preserve"> </w:t>
            </w:r>
          </w:p>
        </w:tc>
      </w:tr>
    </w:tbl>
    <w:p w:rsidR="00F274A0" w:rsidRDefault="00A506C5">
      <w:pPr>
        <w:rPr>
          <w:rFonts w:cs="宋体" w:hint="default"/>
          <w:sz w:val="21"/>
          <w:szCs w:val="21"/>
          <w:lang w:bidi="ar"/>
        </w:rPr>
      </w:pPr>
      <w:r>
        <w:rPr>
          <w:rFonts w:cs="宋体"/>
          <w:sz w:val="21"/>
          <w:szCs w:val="21"/>
          <w:lang w:bidi="ar"/>
        </w:rPr>
        <w:t>备注：</w:t>
      </w:r>
      <w:r>
        <w:rPr>
          <w:rFonts w:cs="宋体"/>
          <w:sz w:val="21"/>
          <w:szCs w:val="21"/>
          <w:lang w:bidi="ar"/>
        </w:rPr>
        <w:t>1.</w:t>
      </w:r>
      <w:r>
        <w:rPr>
          <w:rFonts w:cs="宋体"/>
          <w:sz w:val="21"/>
          <w:szCs w:val="21"/>
          <w:lang w:bidi="ar"/>
        </w:rPr>
        <w:t>本表反映单位本年度的总收支和年末结转结余情况。</w:t>
      </w:r>
      <w:r>
        <w:rPr>
          <w:rFonts w:cs="宋体"/>
          <w:sz w:val="21"/>
          <w:szCs w:val="21"/>
          <w:lang w:bidi="ar"/>
        </w:rPr>
        <w:br/>
      </w:r>
      <w:r>
        <w:rPr>
          <w:rFonts w:cs="宋体"/>
          <w:sz w:val="21"/>
          <w:szCs w:val="21"/>
          <w:lang w:bidi="ar"/>
        </w:rPr>
        <w:t xml:space="preserve">      2.</w:t>
      </w:r>
      <w:r>
        <w:rPr>
          <w:rFonts w:cs="宋体"/>
          <w:sz w:val="21"/>
          <w:szCs w:val="21"/>
          <w:lang w:bidi="ar"/>
        </w:rPr>
        <w:t>本套报表金额单位转换时可能存在尾数误差。</w:t>
      </w:r>
      <w:r>
        <w:rPr>
          <w:rFonts w:cs="宋体"/>
          <w:sz w:val="21"/>
          <w:szCs w:val="21"/>
          <w:lang w:bidi="ar"/>
        </w:rPr>
        <w:br/>
      </w:r>
      <w:r>
        <w:rPr>
          <w:rFonts w:cs="宋体"/>
          <w:sz w:val="21"/>
          <w:szCs w:val="21"/>
        </w:rPr>
        <w:br/>
      </w:r>
    </w:p>
    <w:p w:rsidR="00F274A0" w:rsidRDefault="00A506C5">
      <w:pPr>
        <w:rPr>
          <w:rFonts w:cs="宋体" w:hint="default"/>
          <w:sz w:val="21"/>
          <w:szCs w:val="21"/>
          <w:lang w:bidi="ar"/>
        </w:rPr>
      </w:pPr>
      <w:r>
        <w:rPr>
          <w:rFonts w:cs="宋体"/>
          <w:sz w:val="21"/>
          <w:szCs w:val="21"/>
          <w:lang w:bidi="ar"/>
        </w:rPr>
        <w:br w:type="page"/>
      </w:r>
    </w:p>
    <w:p w:rsidR="00F274A0" w:rsidRDefault="00F274A0">
      <w:pPr>
        <w:rPr>
          <w:rFonts w:cs="宋体" w:hint="default"/>
          <w:sz w:val="21"/>
          <w:szCs w:val="21"/>
          <w:lang w:bidi="ar"/>
        </w:rPr>
      </w:pPr>
    </w:p>
    <w:tbl>
      <w:tblPr>
        <w:tblW w:w="22220" w:type="dxa"/>
        <w:tblLayout w:type="fixed"/>
        <w:tblCellMar>
          <w:left w:w="0" w:type="dxa"/>
          <w:right w:w="0" w:type="dxa"/>
        </w:tblCellMar>
        <w:tblLook w:val="04A0" w:firstRow="1" w:lastRow="0" w:firstColumn="1" w:lastColumn="0" w:noHBand="0" w:noVBand="1"/>
      </w:tblPr>
      <w:tblGrid>
        <w:gridCol w:w="1941"/>
        <w:gridCol w:w="3317"/>
        <w:gridCol w:w="2412"/>
        <w:gridCol w:w="2399"/>
        <w:gridCol w:w="1963"/>
        <w:gridCol w:w="1963"/>
        <w:gridCol w:w="1963"/>
        <w:gridCol w:w="1963"/>
        <w:gridCol w:w="1963"/>
        <w:gridCol w:w="2336"/>
      </w:tblGrid>
      <w:tr w:rsidR="00F274A0">
        <w:trPr>
          <w:trHeight w:val="641"/>
        </w:trPr>
        <w:tc>
          <w:tcPr>
            <w:tcW w:w="22220" w:type="dxa"/>
            <w:gridSpan w:val="10"/>
            <w:tcBorders>
              <w:top w:val="nil"/>
              <w:left w:val="nil"/>
              <w:bottom w:val="nil"/>
              <w:right w:val="nil"/>
            </w:tcBorders>
            <w:shd w:val="clear" w:color="auto" w:fill="auto"/>
            <w:tcMar>
              <w:top w:w="15" w:type="dxa"/>
              <w:left w:w="15" w:type="dxa"/>
              <w:right w:w="15" w:type="dxa"/>
            </w:tcMar>
            <w:vAlign w:val="bottom"/>
          </w:tcPr>
          <w:p w:rsidR="00F274A0" w:rsidRDefault="00A506C5">
            <w:pPr>
              <w:jc w:val="center"/>
              <w:textAlignment w:val="bottom"/>
              <w:rPr>
                <w:rFonts w:cs="宋体" w:hint="default"/>
                <w:b/>
                <w:color w:val="000000"/>
                <w:sz w:val="40"/>
                <w:szCs w:val="40"/>
              </w:rPr>
            </w:pPr>
            <w:r>
              <w:rPr>
                <w:rFonts w:cs="宋体"/>
                <w:b/>
                <w:color w:val="000000"/>
                <w:sz w:val="44"/>
                <w:szCs w:val="44"/>
                <w:lang w:bidi="ar"/>
              </w:rPr>
              <w:t>收入决算表</w:t>
            </w:r>
          </w:p>
        </w:tc>
      </w:tr>
      <w:tr w:rsidR="00F274A0">
        <w:trPr>
          <w:trHeight w:val="328"/>
        </w:trPr>
        <w:tc>
          <w:tcPr>
            <w:tcW w:w="5258" w:type="dxa"/>
            <w:gridSpan w:val="2"/>
            <w:vMerge w:val="restart"/>
            <w:tcBorders>
              <w:top w:val="nil"/>
              <w:left w:val="nil"/>
              <w:right w:val="nil"/>
            </w:tcBorders>
            <w:shd w:val="clear" w:color="auto" w:fill="auto"/>
            <w:tcMar>
              <w:top w:w="15" w:type="dxa"/>
              <w:left w:w="15" w:type="dxa"/>
              <w:right w:w="15" w:type="dxa"/>
            </w:tcMar>
            <w:vAlign w:val="bottom"/>
          </w:tcPr>
          <w:p w:rsidR="00F274A0" w:rsidRDefault="00A506C5">
            <w:pPr>
              <w:rPr>
                <w:rFonts w:ascii="Arial" w:hAnsi="Arial" w:cs="Arial" w:hint="default"/>
                <w:color w:val="000000"/>
                <w:sz w:val="22"/>
                <w:szCs w:val="22"/>
              </w:rPr>
            </w:pPr>
            <w:r>
              <w:rPr>
                <w:rFonts w:cs="宋体"/>
              </w:rPr>
              <w:t>公开单位</w:t>
            </w:r>
            <w:r>
              <w:rPr>
                <w:rFonts w:cs="宋体"/>
              </w:rPr>
              <w:t>：</w:t>
            </w:r>
            <w:r>
              <w:rPr>
                <w:rFonts w:cs="宋体"/>
              </w:rPr>
              <w:t>垫江县裴兴镇退役军人服务站</w:t>
            </w:r>
          </w:p>
        </w:tc>
        <w:tc>
          <w:tcPr>
            <w:tcW w:w="2412"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2399"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2336" w:type="dxa"/>
            <w:tcBorders>
              <w:top w:val="nil"/>
              <w:left w:val="nil"/>
              <w:bottom w:val="nil"/>
              <w:right w:val="nil"/>
            </w:tcBorders>
            <w:shd w:val="clear" w:color="auto" w:fill="auto"/>
            <w:tcMar>
              <w:top w:w="15" w:type="dxa"/>
              <w:left w:w="15" w:type="dxa"/>
              <w:right w:w="15" w:type="dxa"/>
            </w:tcMar>
            <w:vAlign w:val="bottom"/>
          </w:tcPr>
          <w:p w:rsidR="00F274A0" w:rsidRDefault="00A506C5">
            <w:pPr>
              <w:jc w:val="right"/>
              <w:textAlignment w:val="bottom"/>
              <w:rPr>
                <w:rFonts w:cs="宋体" w:hint="default"/>
                <w:color w:val="000000"/>
              </w:rPr>
            </w:pPr>
            <w:r>
              <w:rPr>
                <w:rFonts w:cs="宋体"/>
                <w:color w:val="000000"/>
                <w:lang w:bidi="ar"/>
              </w:rPr>
              <w:t>公开</w:t>
            </w:r>
            <w:r>
              <w:rPr>
                <w:rFonts w:cs="宋体"/>
                <w:color w:val="000000"/>
                <w:lang w:bidi="ar"/>
              </w:rPr>
              <w:t>02</w:t>
            </w:r>
            <w:r>
              <w:rPr>
                <w:rFonts w:cs="宋体"/>
                <w:color w:val="000000"/>
                <w:lang w:bidi="ar"/>
              </w:rPr>
              <w:t>表</w:t>
            </w:r>
          </w:p>
        </w:tc>
      </w:tr>
      <w:tr w:rsidR="00F274A0">
        <w:trPr>
          <w:trHeight w:val="328"/>
        </w:trPr>
        <w:tc>
          <w:tcPr>
            <w:tcW w:w="5258" w:type="dxa"/>
            <w:gridSpan w:val="2"/>
            <w:vMerge/>
            <w:tcBorders>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2412"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2399"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2336" w:type="dxa"/>
            <w:tcBorders>
              <w:top w:val="nil"/>
              <w:left w:val="nil"/>
              <w:bottom w:val="nil"/>
              <w:right w:val="nil"/>
            </w:tcBorders>
            <w:shd w:val="clear" w:color="auto" w:fill="auto"/>
            <w:tcMar>
              <w:top w:w="15" w:type="dxa"/>
              <w:left w:w="15" w:type="dxa"/>
              <w:right w:w="15" w:type="dxa"/>
            </w:tcMar>
            <w:vAlign w:val="bottom"/>
          </w:tcPr>
          <w:p w:rsidR="00F274A0" w:rsidRDefault="00A506C5">
            <w:pPr>
              <w:jc w:val="right"/>
              <w:textAlignment w:val="bottom"/>
              <w:rPr>
                <w:rFonts w:cs="宋体" w:hint="default"/>
                <w:color w:val="000000"/>
              </w:rPr>
            </w:pPr>
            <w:r>
              <w:rPr>
                <w:rFonts w:cs="宋体"/>
                <w:color w:val="000000"/>
                <w:lang w:bidi="ar"/>
              </w:rPr>
              <w:t>单位：</w:t>
            </w:r>
            <w:r>
              <w:rPr>
                <w:rFonts w:cs="宋体"/>
              </w:rPr>
              <w:t>万元</w:t>
            </w:r>
          </w:p>
        </w:tc>
      </w:tr>
      <w:tr w:rsidR="00F274A0">
        <w:trPr>
          <w:trHeight w:val="431"/>
        </w:trPr>
        <w:tc>
          <w:tcPr>
            <w:tcW w:w="5258" w:type="dxa"/>
            <w:gridSpan w:val="2"/>
            <w:tcBorders>
              <w:top w:val="single" w:sz="4" w:space="0" w:color="000000"/>
              <w:left w:val="single" w:sz="4" w:space="0" w:color="000000"/>
              <w:bottom w:val="single" w:sz="4" w:space="0" w:color="000000"/>
              <w:right w:val="nil"/>
            </w:tcBorders>
            <w:shd w:val="clear" w:color="auto" w:fill="D0CECE"/>
            <w:tcMar>
              <w:top w:w="15" w:type="dxa"/>
              <w:left w:w="15" w:type="dxa"/>
              <w:right w:w="15" w:type="dxa"/>
            </w:tcMar>
            <w:vAlign w:val="bottom"/>
          </w:tcPr>
          <w:p w:rsidR="00F274A0" w:rsidRDefault="00A506C5">
            <w:pPr>
              <w:jc w:val="center"/>
              <w:textAlignment w:val="bottom"/>
              <w:rPr>
                <w:rFonts w:cs="宋体" w:hint="default"/>
                <w:b/>
                <w:color w:val="000000"/>
                <w:sz w:val="22"/>
                <w:szCs w:val="22"/>
              </w:rPr>
            </w:pPr>
            <w:r>
              <w:rPr>
                <w:rFonts w:cs="宋体"/>
                <w:b/>
                <w:color w:val="000000"/>
                <w:sz w:val="22"/>
                <w:szCs w:val="22"/>
                <w:lang w:bidi="ar"/>
              </w:rPr>
              <w:t>项目</w:t>
            </w:r>
          </w:p>
        </w:tc>
        <w:tc>
          <w:tcPr>
            <w:tcW w:w="2412"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本年收入合计</w:t>
            </w:r>
          </w:p>
        </w:tc>
        <w:tc>
          <w:tcPr>
            <w:tcW w:w="2399"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财政拨款收入</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上级补助收入</w:t>
            </w:r>
          </w:p>
        </w:tc>
        <w:tc>
          <w:tcPr>
            <w:tcW w:w="3926" w:type="dxa"/>
            <w:gridSpan w:val="2"/>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F274A0" w:rsidRDefault="00A506C5">
            <w:pPr>
              <w:jc w:val="center"/>
              <w:textAlignment w:val="bottom"/>
              <w:rPr>
                <w:rFonts w:cs="宋体" w:hint="default"/>
                <w:b/>
                <w:color w:val="000000"/>
                <w:sz w:val="22"/>
                <w:szCs w:val="22"/>
              </w:rPr>
            </w:pPr>
            <w:r>
              <w:rPr>
                <w:rFonts w:cs="宋体"/>
                <w:b/>
                <w:color w:val="000000"/>
                <w:sz w:val="22"/>
                <w:szCs w:val="22"/>
                <w:lang w:bidi="ar"/>
              </w:rPr>
              <w:t>事业收入</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经营收入</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附属单位上缴收入</w:t>
            </w:r>
          </w:p>
        </w:tc>
        <w:tc>
          <w:tcPr>
            <w:tcW w:w="2336"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其他收入</w:t>
            </w:r>
          </w:p>
        </w:tc>
      </w:tr>
      <w:tr w:rsidR="00F274A0">
        <w:trPr>
          <w:trHeight w:val="334"/>
        </w:trPr>
        <w:tc>
          <w:tcPr>
            <w:tcW w:w="1941"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功能分类科目编码</w:t>
            </w:r>
          </w:p>
        </w:tc>
        <w:tc>
          <w:tcPr>
            <w:tcW w:w="3317" w:type="dxa"/>
            <w:vMerge w:val="restart"/>
            <w:tcBorders>
              <w:top w:val="nil"/>
              <w:left w:val="nil"/>
              <w:bottom w:val="single" w:sz="4" w:space="0" w:color="000000"/>
              <w:right w:val="nil"/>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项目（按“项”级功能分类科目）</w:t>
            </w: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小计</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其中：教育收费</w:t>
            </w: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33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r>
      <w:tr w:rsidR="00F274A0">
        <w:trPr>
          <w:trHeight w:val="334"/>
        </w:trPr>
        <w:tc>
          <w:tcPr>
            <w:tcW w:w="1941"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3317" w:type="dxa"/>
            <w:vMerge/>
            <w:tcBorders>
              <w:top w:val="nil"/>
              <w:left w:val="nil"/>
              <w:bottom w:val="single" w:sz="4" w:space="0" w:color="000000"/>
              <w:right w:val="nil"/>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33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r>
      <w:tr w:rsidR="00F274A0">
        <w:trPr>
          <w:trHeight w:val="334"/>
        </w:trPr>
        <w:tc>
          <w:tcPr>
            <w:tcW w:w="1941"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3317" w:type="dxa"/>
            <w:vMerge/>
            <w:tcBorders>
              <w:top w:val="nil"/>
              <w:left w:val="nil"/>
              <w:bottom w:val="single" w:sz="4" w:space="0" w:color="000000"/>
              <w:right w:val="nil"/>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33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r>
      <w:tr w:rsidR="00F274A0">
        <w:trPr>
          <w:trHeight w:val="334"/>
        </w:trPr>
        <w:tc>
          <w:tcPr>
            <w:tcW w:w="1941"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3317" w:type="dxa"/>
            <w:vMerge/>
            <w:tcBorders>
              <w:top w:val="nil"/>
              <w:left w:val="nil"/>
              <w:bottom w:val="single" w:sz="4" w:space="0" w:color="000000"/>
              <w:right w:val="nil"/>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33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r>
      <w:tr w:rsidR="00F274A0">
        <w:trPr>
          <w:trHeight w:val="338"/>
        </w:trPr>
        <w:tc>
          <w:tcPr>
            <w:tcW w:w="5258"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合计</w:t>
            </w:r>
          </w:p>
        </w:tc>
        <w:tc>
          <w:tcPr>
            <w:tcW w:w="241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bCs/>
                <w:color w:val="000000"/>
                <w:sz w:val="21"/>
                <w:szCs w:val="21"/>
                <w:lang w:bidi="ar"/>
              </w:rPr>
              <w:t>25.69</w:t>
            </w:r>
            <w:r>
              <w:rPr>
                <w:rFonts w:cs="宋体"/>
                <w:b/>
                <w:bCs/>
                <w:color w:val="000000"/>
                <w:sz w:val="21"/>
                <w:szCs w:val="21"/>
                <w:lang w:bidi="ar"/>
              </w:rPr>
              <w:t xml:space="preserve"> </w:t>
            </w:r>
          </w:p>
        </w:tc>
        <w:tc>
          <w:tcPr>
            <w:tcW w:w="2399"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bCs/>
                <w:color w:val="000000"/>
                <w:sz w:val="21"/>
                <w:szCs w:val="21"/>
                <w:lang w:bidi="ar"/>
              </w:rPr>
              <w:t>25.69</w:t>
            </w:r>
            <w:r>
              <w:rPr>
                <w:rFonts w:cs="宋体"/>
                <w:b/>
                <w:bCs/>
                <w:color w:val="000000"/>
                <w:sz w:val="21"/>
                <w:szCs w:val="21"/>
                <w:lang w:bidi="ar"/>
              </w:rPr>
              <w:t xml:space="preserve"> </w:t>
            </w:r>
          </w:p>
        </w:tc>
        <w:tc>
          <w:tcPr>
            <w:tcW w:w="196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196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196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196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196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2336"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r>
      <w:tr w:rsidR="00F274A0">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b/>
                <w:color w:val="000000"/>
                <w:sz w:val="21"/>
                <w:szCs w:val="21"/>
                <w:lang w:bidi="ar"/>
              </w:rPr>
              <w:t>208</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b/>
                <w:color w:val="000000"/>
                <w:sz w:val="21"/>
                <w:szCs w:val="21"/>
                <w:lang w:bidi="ar"/>
              </w:rPr>
              <w:t>社会保障和就业支出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b/>
                <w:color w:val="000000"/>
                <w:sz w:val="21"/>
                <w:szCs w:val="21"/>
                <w:lang w:bidi="ar"/>
              </w:rPr>
              <w:t>24.44</w:t>
            </w:r>
            <w:r>
              <w:rPr>
                <w:rFonts w:cs="宋体"/>
                <w:b/>
                <w:color w:val="000000"/>
                <w:sz w:val="21"/>
                <w:szCs w:val="21"/>
                <w:lang w:bidi="ar"/>
              </w:rPr>
              <w:t xml:space="preserve">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b/>
                <w:color w:val="000000"/>
                <w:sz w:val="21"/>
                <w:szCs w:val="21"/>
                <w:lang w:bidi="ar"/>
              </w:rPr>
              <w:t>24.44</w:t>
            </w:r>
            <w:r>
              <w:rPr>
                <w:rFonts w:cs="宋体"/>
                <w:b/>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274A0">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b/>
                <w:color w:val="000000"/>
                <w:sz w:val="21"/>
                <w:szCs w:val="21"/>
                <w:lang w:bidi="ar"/>
              </w:rPr>
              <w:t>20828</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b/>
                <w:color w:val="000000"/>
                <w:sz w:val="21"/>
                <w:szCs w:val="21"/>
                <w:lang w:bidi="ar"/>
              </w:rPr>
              <w:t>退役军人管理事务</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b/>
                <w:color w:val="000000"/>
                <w:sz w:val="21"/>
                <w:szCs w:val="21"/>
                <w:lang w:bidi="ar"/>
              </w:rPr>
              <w:t>24.44</w:t>
            </w:r>
            <w:r>
              <w:rPr>
                <w:rFonts w:cs="宋体"/>
                <w:b/>
                <w:color w:val="000000"/>
                <w:sz w:val="21"/>
                <w:szCs w:val="21"/>
                <w:lang w:bidi="ar"/>
              </w:rPr>
              <w:t xml:space="preserve">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b/>
                <w:color w:val="000000"/>
                <w:sz w:val="21"/>
                <w:szCs w:val="21"/>
                <w:lang w:bidi="ar"/>
              </w:rPr>
              <w:t>24.44</w:t>
            </w:r>
            <w:r>
              <w:rPr>
                <w:rFonts w:cs="宋体"/>
                <w:b/>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274A0">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1"/>
                <w:szCs w:val="21"/>
                <w:lang w:bidi="ar"/>
              </w:rPr>
              <w:t>2082850</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1"/>
                <w:szCs w:val="21"/>
                <w:lang w:bidi="ar"/>
              </w:rPr>
              <w:t>事业运行</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24.44</w:t>
            </w:r>
            <w:r>
              <w:rPr>
                <w:rFonts w:cs="宋体"/>
                <w:color w:val="000000"/>
                <w:sz w:val="21"/>
                <w:szCs w:val="21"/>
                <w:lang w:bidi="ar"/>
              </w:rPr>
              <w:t xml:space="preserve">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24.44</w:t>
            </w: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274A0">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b/>
                <w:color w:val="000000"/>
                <w:sz w:val="21"/>
                <w:szCs w:val="21"/>
                <w:lang w:bidi="ar"/>
              </w:rPr>
              <w:t>221</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b/>
                <w:color w:val="000000"/>
                <w:sz w:val="21"/>
                <w:szCs w:val="21"/>
                <w:lang w:bidi="ar"/>
              </w:rPr>
              <w:t>住房保障支出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b/>
                <w:color w:val="000000"/>
                <w:sz w:val="21"/>
                <w:szCs w:val="21"/>
                <w:lang w:bidi="ar"/>
              </w:rPr>
              <w:t>1.25</w:t>
            </w:r>
            <w:r>
              <w:rPr>
                <w:rFonts w:cs="宋体"/>
                <w:b/>
                <w:color w:val="000000"/>
                <w:sz w:val="21"/>
                <w:szCs w:val="21"/>
                <w:lang w:bidi="ar"/>
              </w:rPr>
              <w:t xml:space="preserve">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b/>
                <w:color w:val="000000"/>
                <w:sz w:val="21"/>
                <w:szCs w:val="21"/>
                <w:lang w:bidi="ar"/>
              </w:rPr>
              <w:t>1.25</w:t>
            </w:r>
            <w:r>
              <w:rPr>
                <w:rFonts w:cs="宋体"/>
                <w:b/>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274A0">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b/>
                <w:color w:val="000000"/>
                <w:sz w:val="21"/>
                <w:szCs w:val="21"/>
                <w:lang w:bidi="ar"/>
              </w:rPr>
              <w:t>22102</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b/>
                <w:color w:val="000000"/>
                <w:sz w:val="21"/>
                <w:szCs w:val="21"/>
                <w:lang w:bidi="ar"/>
              </w:rPr>
              <w:t>住房改革支出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b/>
                <w:color w:val="000000"/>
                <w:sz w:val="21"/>
                <w:szCs w:val="21"/>
                <w:lang w:bidi="ar"/>
              </w:rPr>
              <w:t>1.25</w:t>
            </w:r>
            <w:r>
              <w:rPr>
                <w:rFonts w:cs="宋体"/>
                <w:b/>
                <w:color w:val="000000"/>
                <w:sz w:val="21"/>
                <w:szCs w:val="21"/>
                <w:lang w:bidi="ar"/>
              </w:rPr>
              <w:t xml:space="preserve">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b/>
                <w:color w:val="000000"/>
                <w:sz w:val="21"/>
                <w:szCs w:val="21"/>
                <w:lang w:bidi="ar"/>
              </w:rPr>
              <w:t>1.25</w:t>
            </w:r>
            <w:r>
              <w:rPr>
                <w:rFonts w:cs="宋体"/>
                <w:b/>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274A0">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1"/>
                <w:szCs w:val="21"/>
                <w:lang w:bidi="ar"/>
              </w:rPr>
              <w:t>2210201</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1"/>
                <w:szCs w:val="21"/>
                <w:lang w:bidi="ar"/>
              </w:rPr>
              <w:t>住房公积金</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1.25</w:t>
            </w:r>
            <w:r>
              <w:rPr>
                <w:rFonts w:cs="宋体"/>
                <w:color w:val="000000"/>
                <w:sz w:val="21"/>
                <w:szCs w:val="21"/>
                <w:lang w:bidi="ar"/>
              </w:rPr>
              <w:t xml:space="preserve"> </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1.25</w:t>
            </w: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r>
    </w:tbl>
    <w:p w:rsidR="00F274A0" w:rsidRDefault="00A506C5">
      <w:pPr>
        <w:ind w:left="630" w:hangingChars="300" w:hanging="630"/>
        <w:rPr>
          <w:rFonts w:cs="宋体" w:hint="default"/>
          <w:sz w:val="21"/>
          <w:szCs w:val="21"/>
          <w:lang w:bidi="ar"/>
        </w:rPr>
      </w:pPr>
      <w:r>
        <w:rPr>
          <w:rFonts w:cs="宋体"/>
          <w:sz w:val="21"/>
          <w:szCs w:val="21"/>
          <w:lang w:bidi="ar"/>
        </w:rPr>
        <w:t>备注：</w:t>
      </w:r>
      <w:r>
        <w:rPr>
          <w:rFonts w:cs="宋体"/>
          <w:sz w:val="21"/>
          <w:szCs w:val="21"/>
          <w:lang w:bidi="ar"/>
        </w:rPr>
        <w:t>1.</w:t>
      </w:r>
      <w:r>
        <w:rPr>
          <w:rFonts w:cs="宋体"/>
          <w:sz w:val="21"/>
          <w:szCs w:val="21"/>
          <w:lang w:bidi="ar"/>
        </w:rPr>
        <w:t>本表反映单位本年度取得的各项收入情况。</w:t>
      </w:r>
      <w:r>
        <w:rPr>
          <w:rFonts w:cs="宋体"/>
          <w:sz w:val="21"/>
          <w:szCs w:val="21"/>
          <w:lang w:bidi="ar"/>
        </w:rPr>
        <w:br/>
        <w:t>2.</w:t>
      </w:r>
      <w:r>
        <w:rPr>
          <w:rFonts w:cs="宋体"/>
          <w:sz w:val="21"/>
          <w:szCs w:val="21"/>
          <w:lang w:bidi="ar"/>
        </w:rPr>
        <w:t>本套报表金额单位转换时可能存在尾数误差。</w:t>
      </w:r>
      <w:r>
        <w:rPr>
          <w:rFonts w:cs="宋体"/>
          <w:sz w:val="21"/>
          <w:szCs w:val="21"/>
          <w:lang w:bidi="ar"/>
        </w:rPr>
        <w:br/>
      </w:r>
      <w:r>
        <w:rPr>
          <w:rFonts w:cs="宋体"/>
          <w:sz w:val="21"/>
          <w:szCs w:val="21"/>
          <w:lang w:bidi="ar"/>
        </w:rPr>
        <w:br/>
      </w:r>
    </w:p>
    <w:p w:rsidR="00F274A0" w:rsidRDefault="00A506C5">
      <w:pPr>
        <w:rPr>
          <w:rFonts w:cs="宋体" w:hint="default"/>
          <w:sz w:val="21"/>
          <w:szCs w:val="21"/>
          <w:lang w:bidi="ar"/>
        </w:rPr>
      </w:pPr>
      <w:r>
        <w:rPr>
          <w:rFonts w:cs="宋体"/>
          <w:sz w:val="21"/>
          <w:szCs w:val="21"/>
          <w:lang w:bidi="ar"/>
        </w:rPr>
        <w:br w:type="page"/>
      </w:r>
    </w:p>
    <w:p w:rsidR="00F274A0" w:rsidRDefault="00F274A0">
      <w:pPr>
        <w:ind w:left="630" w:hangingChars="300" w:hanging="630"/>
        <w:rPr>
          <w:rFonts w:cs="宋体" w:hint="default"/>
          <w:sz w:val="21"/>
          <w:szCs w:val="21"/>
          <w:lang w:bidi="ar"/>
        </w:rPr>
      </w:pPr>
    </w:p>
    <w:tbl>
      <w:tblPr>
        <w:tblW w:w="22180" w:type="dxa"/>
        <w:tblLayout w:type="fixed"/>
        <w:tblCellMar>
          <w:left w:w="0" w:type="dxa"/>
          <w:right w:w="0" w:type="dxa"/>
        </w:tblCellMar>
        <w:tblLook w:val="04A0" w:firstRow="1" w:lastRow="0" w:firstColumn="1" w:lastColumn="0" w:noHBand="0" w:noVBand="1"/>
      </w:tblPr>
      <w:tblGrid>
        <w:gridCol w:w="2082"/>
        <w:gridCol w:w="3528"/>
        <w:gridCol w:w="2760"/>
        <w:gridCol w:w="2760"/>
        <w:gridCol w:w="2760"/>
        <w:gridCol w:w="2760"/>
        <w:gridCol w:w="2760"/>
        <w:gridCol w:w="2770"/>
      </w:tblGrid>
      <w:tr w:rsidR="00F274A0">
        <w:trPr>
          <w:trHeight w:val="654"/>
        </w:trPr>
        <w:tc>
          <w:tcPr>
            <w:tcW w:w="22180" w:type="dxa"/>
            <w:gridSpan w:val="8"/>
            <w:tcBorders>
              <w:top w:val="nil"/>
              <w:left w:val="nil"/>
              <w:bottom w:val="nil"/>
              <w:right w:val="nil"/>
            </w:tcBorders>
            <w:shd w:val="clear" w:color="auto" w:fill="auto"/>
            <w:tcMar>
              <w:top w:w="15" w:type="dxa"/>
              <w:left w:w="15" w:type="dxa"/>
              <w:right w:w="15" w:type="dxa"/>
            </w:tcMar>
            <w:vAlign w:val="bottom"/>
          </w:tcPr>
          <w:p w:rsidR="00F274A0" w:rsidRDefault="00A506C5">
            <w:pPr>
              <w:jc w:val="center"/>
              <w:textAlignment w:val="bottom"/>
              <w:rPr>
                <w:rFonts w:cs="宋体" w:hint="default"/>
                <w:b/>
                <w:color w:val="000000"/>
                <w:sz w:val="40"/>
                <w:szCs w:val="40"/>
              </w:rPr>
            </w:pPr>
            <w:r>
              <w:rPr>
                <w:rFonts w:cs="宋体"/>
                <w:b/>
                <w:color w:val="000000"/>
                <w:sz w:val="44"/>
                <w:szCs w:val="44"/>
                <w:lang w:bidi="ar"/>
              </w:rPr>
              <w:t>支出决算表</w:t>
            </w:r>
          </w:p>
        </w:tc>
      </w:tr>
      <w:tr w:rsidR="00F274A0">
        <w:trPr>
          <w:trHeight w:val="342"/>
        </w:trPr>
        <w:tc>
          <w:tcPr>
            <w:tcW w:w="5610" w:type="dxa"/>
            <w:gridSpan w:val="2"/>
            <w:vMerge w:val="restart"/>
            <w:tcBorders>
              <w:top w:val="nil"/>
              <w:left w:val="nil"/>
              <w:right w:val="nil"/>
            </w:tcBorders>
            <w:shd w:val="clear" w:color="auto" w:fill="auto"/>
            <w:tcMar>
              <w:top w:w="15" w:type="dxa"/>
              <w:left w:w="15" w:type="dxa"/>
              <w:right w:w="15" w:type="dxa"/>
            </w:tcMar>
            <w:vAlign w:val="bottom"/>
          </w:tcPr>
          <w:p w:rsidR="00F274A0" w:rsidRDefault="00A506C5">
            <w:pPr>
              <w:rPr>
                <w:rFonts w:ascii="Arial" w:hAnsi="Arial" w:cs="Arial" w:hint="default"/>
                <w:color w:val="000000"/>
                <w:sz w:val="20"/>
                <w:szCs w:val="20"/>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lang w:bidi="ar"/>
              </w:rPr>
              <w:t>：</w:t>
            </w:r>
            <w:r>
              <w:rPr>
                <w:rFonts w:asciiTheme="minorEastAsia" w:eastAsiaTheme="minorEastAsia" w:hAnsiTheme="minorEastAsia" w:cstheme="minorEastAsia"/>
                <w:color w:val="000000"/>
                <w:lang w:bidi="ar"/>
              </w:rPr>
              <w:t xml:space="preserve"> </w:t>
            </w:r>
            <w:r>
              <w:rPr>
                <w:color w:val="000000"/>
              </w:rPr>
              <w:t>垫江县裴兴镇退役军人服务站</w:t>
            </w:r>
            <w:r>
              <w:rPr>
                <w:color w:val="000000"/>
              </w:rPr>
              <w:t xml:space="preserve"> </w:t>
            </w:r>
          </w:p>
        </w:tc>
        <w:tc>
          <w:tcPr>
            <w:tcW w:w="2760"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2760"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2760"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2760"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2760"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2770" w:type="dxa"/>
            <w:tcBorders>
              <w:top w:val="nil"/>
              <w:left w:val="nil"/>
              <w:bottom w:val="nil"/>
              <w:right w:val="nil"/>
            </w:tcBorders>
            <w:shd w:val="clear" w:color="auto" w:fill="auto"/>
            <w:tcMar>
              <w:top w:w="15" w:type="dxa"/>
              <w:left w:w="15" w:type="dxa"/>
              <w:right w:w="15" w:type="dxa"/>
            </w:tcMar>
            <w:vAlign w:val="bottom"/>
          </w:tcPr>
          <w:p w:rsidR="00F274A0" w:rsidRDefault="00A506C5">
            <w:pPr>
              <w:jc w:val="right"/>
              <w:textAlignment w:val="bottom"/>
              <w:rPr>
                <w:rFonts w:cs="宋体" w:hint="default"/>
                <w:color w:val="000000"/>
              </w:rPr>
            </w:pPr>
            <w:r>
              <w:rPr>
                <w:rFonts w:cs="宋体"/>
                <w:color w:val="000000"/>
                <w:lang w:bidi="ar"/>
              </w:rPr>
              <w:t>公开</w:t>
            </w:r>
            <w:r>
              <w:rPr>
                <w:rFonts w:cs="宋体"/>
                <w:color w:val="000000"/>
                <w:lang w:bidi="ar"/>
              </w:rPr>
              <w:t>03</w:t>
            </w:r>
            <w:r>
              <w:rPr>
                <w:rFonts w:cs="宋体"/>
                <w:color w:val="000000"/>
                <w:lang w:bidi="ar"/>
              </w:rPr>
              <w:t>表</w:t>
            </w:r>
          </w:p>
        </w:tc>
      </w:tr>
      <w:tr w:rsidR="00F274A0">
        <w:trPr>
          <w:trHeight w:val="342"/>
        </w:trPr>
        <w:tc>
          <w:tcPr>
            <w:tcW w:w="5610" w:type="dxa"/>
            <w:gridSpan w:val="2"/>
            <w:vMerge/>
            <w:tcBorders>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2770" w:type="dxa"/>
            <w:tcBorders>
              <w:top w:val="nil"/>
              <w:left w:val="nil"/>
              <w:bottom w:val="nil"/>
              <w:right w:val="nil"/>
            </w:tcBorders>
            <w:shd w:val="clear" w:color="auto" w:fill="auto"/>
            <w:tcMar>
              <w:top w:w="15" w:type="dxa"/>
              <w:left w:w="15" w:type="dxa"/>
              <w:right w:w="15" w:type="dxa"/>
            </w:tcMar>
            <w:vAlign w:val="bottom"/>
          </w:tcPr>
          <w:p w:rsidR="00F274A0" w:rsidRDefault="00A506C5">
            <w:pPr>
              <w:jc w:val="right"/>
              <w:textAlignment w:val="bottom"/>
              <w:rPr>
                <w:rFonts w:cs="宋体" w:hint="default"/>
                <w:color w:val="000000"/>
              </w:rPr>
            </w:pPr>
            <w:r>
              <w:rPr>
                <w:rFonts w:cs="宋体"/>
                <w:color w:val="000000"/>
                <w:lang w:bidi="ar"/>
              </w:rPr>
              <w:t>单位：</w:t>
            </w:r>
            <w:r>
              <w:rPr>
                <w:rFonts w:cs="宋体"/>
              </w:rPr>
              <w:t>万元</w:t>
            </w:r>
          </w:p>
        </w:tc>
      </w:tr>
      <w:tr w:rsidR="00F274A0">
        <w:trPr>
          <w:trHeight w:val="362"/>
        </w:trPr>
        <w:tc>
          <w:tcPr>
            <w:tcW w:w="5610" w:type="dxa"/>
            <w:gridSpan w:val="2"/>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F274A0" w:rsidRDefault="00A506C5">
            <w:pPr>
              <w:jc w:val="center"/>
              <w:textAlignment w:val="bottom"/>
              <w:rPr>
                <w:rFonts w:cs="宋体" w:hint="default"/>
                <w:b/>
                <w:color w:val="000000"/>
                <w:sz w:val="22"/>
                <w:szCs w:val="22"/>
              </w:rPr>
            </w:pPr>
            <w:r>
              <w:rPr>
                <w:rFonts w:cs="宋体"/>
                <w:b/>
                <w:color w:val="000000"/>
                <w:sz w:val="22"/>
                <w:szCs w:val="22"/>
                <w:lang w:bidi="ar"/>
              </w:rPr>
              <w:t>项目</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本年支出合计</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基本支出</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项目支出</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上缴上级支出</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经营支出</w:t>
            </w:r>
          </w:p>
        </w:tc>
        <w:tc>
          <w:tcPr>
            <w:tcW w:w="277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对附属单位补助支出</w:t>
            </w:r>
          </w:p>
        </w:tc>
      </w:tr>
      <w:tr w:rsidR="00F274A0">
        <w:trPr>
          <w:trHeight w:val="338"/>
        </w:trPr>
        <w:tc>
          <w:tcPr>
            <w:tcW w:w="2082"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功能分类科目编码</w:t>
            </w:r>
          </w:p>
        </w:tc>
        <w:tc>
          <w:tcPr>
            <w:tcW w:w="3528" w:type="dxa"/>
            <w:vMerge w:val="restart"/>
            <w:tcBorders>
              <w:top w:val="nil"/>
              <w:left w:val="nil"/>
              <w:bottom w:val="single" w:sz="4" w:space="0" w:color="000000"/>
              <w:right w:val="nil"/>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项目（按“项”级功能分类科目）</w:t>
            </w: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77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r>
      <w:tr w:rsidR="00F274A0">
        <w:trPr>
          <w:trHeight w:val="338"/>
        </w:trPr>
        <w:tc>
          <w:tcPr>
            <w:tcW w:w="2082"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3528" w:type="dxa"/>
            <w:vMerge/>
            <w:tcBorders>
              <w:top w:val="nil"/>
              <w:left w:val="nil"/>
              <w:bottom w:val="single" w:sz="4" w:space="0" w:color="000000"/>
              <w:right w:val="nil"/>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77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r>
      <w:tr w:rsidR="00F274A0">
        <w:trPr>
          <w:trHeight w:val="338"/>
        </w:trPr>
        <w:tc>
          <w:tcPr>
            <w:tcW w:w="2082"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3528" w:type="dxa"/>
            <w:vMerge/>
            <w:tcBorders>
              <w:top w:val="nil"/>
              <w:left w:val="nil"/>
              <w:bottom w:val="single" w:sz="4" w:space="0" w:color="000000"/>
              <w:right w:val="nil"/>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77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r>
      <w:tr w:rsidR="00F274A0">
        <w:trPr>
          <w:trHeight w:val="338"/>
        </w:trPr>
        <w:tc>
          <w:tcPr>
            <w:tcW w:w="2082"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3528" w:type="dxa"/>
            <w:vMerge/>
            <w:tcBorders>
              <w:top w:val="nil"/>
              <w:left w:val="nil"/>
              <w:bottom w:val="single" w:sz="4" w:space="0" w:color="000000"/>
              <w:right w:val="nil"/>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77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r>
      <w:tr w:rsidR="00F274A0">
        <w:trPr>
          <w:trHeight w:val="362"/>
        </w:trPr>
        <w:tc>
          <w:tcPr>
            <w:tcW w:w="5610"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合计</w:t>
            </w:r>
          </w:p>
        </w:tc>
        <w:tc>
          <w:tcPr>
            <w:tcW w:w="2760"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bCs/>
                <w:color w:val="000000"/>
                <w:sz w:val="21"/>
                <w:szCs w:val="21"/>
                <w:lang w:bidi="ar"/>
              </w:rPr>
              <w:t>25.69</w:t>
            </w:r>
            <w:r>
              <w:rPr>
                <w:rFonts w:cs="宋体"/>
                <w:b/>
                <w:bCs/>
                <w:color w:val="000000"/>
                <w:sz w:val="21"/>
                <w:szCs w:val="21"/>
                <w:lang w:bidi="ar"/>
              </w:rPr>
              <w:t xml:space="preserve"> </w:t>
            </w:r>
          </w:p>
        </w:tc>
        <w:tc>
          <w:tcPr>
            <w:tcW w:w="2760"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bCs/>
                <w:color w:val="000000"/>
                <w:sz w:val="21"/>
                <w:szCs w:val="21"/>
                <w:lang w:bidi="ar"/>
              </w:rPr>
              <w:t>25.69</w:t>
            </w:r>
            <w:r>
              <w:rPr>
                <w:rFonts w:cs="宋体"/>
                <w:b/>
                <w:bCs/>
                <w:color w:val="000000"/>
                <w:sz w:val="21"/>
                <w:szCs w:val="21"/>
                <w:lang w:bidi="ar"/>
              </w:rPr>
              <w:t xml:space="preserve"> </w:t>
            </w:r>
          </w:p>
        </w:tc>
        <w:tc>
          <w:tcPr>
            <w:tcW w:w="2760"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2760"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2760"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2770"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r>
      <w:tr w:rsidR="00F274A0">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b/>
                <w:color w:val="000000"/>
                <w:sz w:val="21"/>
                <w:szCs w:val="21"/>
                <w:lang w:bidi="ar"/>
              </w:rPr>
              <w:t>208</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b/>
                <w:color w:val="000000"/>
                <w:sz w:val="21"/>
                <w:szCs w:val="21"/>
                <w:lang w:bidi="ar"/>
              </w:rPr>
              <w:t>社会保障和就业支出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b/>
                <w:color w:val="000000"/>
                <w:sz w:val="21"/>
                <w:szCs w:val="21"/>
                <w:lang w:bidi="ar"/>
              </w:rPr>
              <w:t>24.44</w:t>
            </w:r>
            <w:r>
              <w:rPr>
                <w:rFonts w:cs="宋体"/>
                <w:b/>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b/>
                <w:color w:val="000000"/>
                <w:sz w:val="21"/>
                <w:szCs w:val="21"/>
                <w:lang w:bidi="ar"/>
              </w:rPr>
              <w:t>24.44</w:t>
            </w:r>
            <w:r>
              <w:rPr>
                <w:rFonts w:cs="宋体"/>
                <w:b/>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274A0">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b/>
                <w:color w:val="000000"/>
                <w:sz w:val="21"/>
                <w:szCs w:val="21"/>
                <w:lang w:bidi="ar"/>
              </w:rPr>
              <w:t>20828</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b/>
                <w:color w:val="000000"/>
                <w:sz w:val="21"/>
                <w:szCs w:val="21"/>
                <w:lang w:bidi="ar"/>
              </w:rPr>
              <w:t>退役军人管理事务</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b/>
                <w:color w:val="000000"/>
                <w:sz w:val="21"/>
                <w:szCs w:val="21"/>
                <w:lang w:bidi="ar"/>
              </w:rPr>
              <w:t>24.44</w:t>
            </w:r>
            <w:r>
              <w:rPr>
                <w:rFonts w:cs="宋体"/>
                <w:b/>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b/>
                <w:color w:val="000000"/>
                <w:sz w:val="21"/>
                <w:szCs w:val="21"/>
                <w:lang w:bidi="ar"/>
              </w:rPr>
              <w:t>24.44</w:t>
            </w:r>
            <w:r>
              <w:rPr>
                <w:rFonts w:cs="宋体"/>
                <w:b/>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274A0">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1"/>
                <w:szCs w:val="21"/>
                <w:lang w:bidi="ar"/>
              </w:rPr>
              <w:t>2082850</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1"/>
                <w:szCs w:val="21"/>
                <w:lang w:bidi="ar"/>
              </w:rPr>
              <w:t>事业运行</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24.44</w:t>
            </w: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24.44</w:t>
            </w: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274A0">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b/>
                <w:color w:val="000000"/>
                <w:sz w:val="21"/>
                <w:szCs w:val="21"/>
                <w:lang w:bidi="ar"/>
              </w:rPr>
              <w:t>221</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b/>
                <w:color w:val="000000"/>
                <w:sz w:val="21"/>
                <w:szCs w:val="21"/>
                <w:lang w:bidi="ar"/>
              </w:rPr>
              <w:t>住房保障支出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b/>
                <w:color w:val="000000"/>
                <w:sz w:val="21"/>
                <w:szCs w:val="21"/>
                <w:lang w:bidi="ar"/>
              </w:rPr>
              <w:t>1.25</w:t>
            </w:r>
            <w:r>
              <w:rPr>
                <w:rFonts w:cs="宋体"/>
                <w:b/>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b/>
                <w:color w:val="000000"/>
                <w:sz w:val="21"/>
                <w:szCs w:val="21"/>
                <w:lang w:bidi="ar"/>
              </w:rPr>
              <w:t>1.25</w:t>
            </w:r>
            <w:r>
              <w:rPr>
                <w:rFonts w:cs="宋体"/>
                <w:b/>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274A0">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b/>
                <w:color w:val="000000"/>
                <w:sz w:val="21"/>
                <w:szCs w:val="21"/>
                <w:lang w:bidi="ar"/>
              </w:rPr>
              <w:t>22102</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b/>
                <w:color w:val="000000"/>
                <w:sz w:val="21"/>
                <w:szCs w:val="21"/>
                <w:lang w:bidi="ar"/>
              </w:rPr>
              <w:t>住房改革支出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b/>
                <w:color w:val="000000"/>
                <w:sz w:val="21"/>
                <w:szCs w:val="21"/>
                <w:lang w:bidi="ar"/>
              </w:rPr>
              <w:t>1.25</w:t>
            </w:r>
            <w:r>
              <w:rPr>
                <w:rFonts w:cs="宋体"/>
                <w:b/>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b/>
                <w:color w:val="000000"/>
                <w:sz w:val="21"/>
                <w:szCs w:val="21"/>
                <w:lang w:bidi="ar"/>
              </w:rPr>
              <w:t>1.25</w:t>
            </w:r>
            <w:r>
              <w:rPr>
                <w:rFonts w:cs="宋体"/>
                <w:b/>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r>
      <w:tr w:rsidR="00F274A0">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1"/>
                <w:szCs w:val="21"/>
                <w:lang w:bidi="ar"/>
              </w:rPr>
              <w:t>2210201</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1"/>
                <w:szCs w:val="21"/>
                <w:lang w:bidi="ar"/>
              </w:rPr>
              <w:t>住房公积金</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1.25</w:t>
            </w: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1.25</w:t>
            </w: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18"/>
                <w:szCs w:val="18"/>
              </w:rPr>
            </w:pPr>
            <w:r>
              <w:rPr>
                <w:rFonts w:cs="宋体"/>
                <w:color w:val="000000"/>
                <w:sz w:val="21"/>
                <w:szCs w:val="21"/>
                <w:lang w:bidi="ar"/>
              </w:rPr>
              <w:t xml:space="preserve"> </w:t>
            </w:r>
          </w:p>
        </w:tc>
      </w:tr>
    </w:tbl>
    <w:p w:rsidR="00F274A0" w:rsidRDefault="00A506C5">
      <w:pPr>
        <w:rPr>
          <w:rFonts w:cs="宋体" w:hint="default"/>
          <w:sz w:val="21"/>
          <w:szCs w:val="21"/>
        </w:rPr>
      </w:pPr>
      <w:r>
        <w:rPr>
          <w:rFonts w:cs="宋体"/>
          <w:sz w:val="21"/>
          <w:szCs w:val="21"/>
          <w:lang w:bidi="ar"/>
        </w:rPr>
        <w:t>备注：</w:t>
      </w:r>
      <w:r>
        <w:rPr>
          <w:rFonts w:cs="宋体"/>
          <w:sz w:val="21"/>
          <w:szCs w:val="21"/>
          <w:lang w:bidi="ar"/>
        </w:rPr>
        <w:t>1.</w:t>
      </w:r>
      <w:r>
        <w:rPr>
          <w:rFonts w:cs="宋体"/>
          <w:sz w:val="21"/>
          <w:szCs w:val="21"/>
          <w:lang w:bidi="ar"/>
        </w:rPr>
        <w:t>本表反映单位本年度各项支出情况。</w:t>
      </w:r>
      <w:r>
        <w:rPr>
          <w:rFonts w:cs="宋体"/>
          <w:sz w:val="21"/>
          <w:szCs w:val="21"/>
          <w:lang w:bidi="ar"/>
        </w:rPr>
        <w:br/>
        <w:t xml:space="preserve">      2.</w:t>
      </w:r>
      <w:r>
        <w:rPr>
          <w:rFonts w:cs="宋体"/>
          <w:sz w:val="21"/>
          <w:szCs w:val="21"/>
          <w:lang w:bidi="ar"/>
        </w:rPr>
        <w:t>本套报表金额单位转换时可能存在尾数误差。</w:t>
      </w:r>
      <w:r>
        <w:rPr>
          <w:rFonts w:cs="宋体"/>
          <w:sz w:val="21"/>
          <w:szCs w:val="21"/>
          <w:lang w:bidi="ar"/>
        </w:rPr>
        <w:br/>
      </w:r>
      <w:r>
        <w:rPr>
          <w:rFonts w:cs="宋体"/>
          <w:sz w:val="21"/>
          <w:szCs w:val="21"/>
        </w:rPr>
        <w:br/>
      </w:r>
    </w:p>
    <w:p w:rsidR="00F274A0" w:rsidRDefault="00A506C5">
      <w:pPr>
        <w:rPr>
          <w:rFonts w:cs="宋体" w:hint="default"/>
          <w:sz w:val="21"/>
          <w:szCs w:val="21"/>
          <w:lang w:bidi="ar"/>
        </w:rPr>
      </w:pPr>
      <w:r>
        <w:rPr>
          <w:rFonts w:cs="宋体"/>
          <w:sz w:val="21"/>
          <w:szCs w:val="21"/>
          <w:lang w:bidi="ar"/>
        </w:rPr>
        <w:br w:type="page"/>
      </w:r>
    </w:p>
    <w:p w:rsidR="00F274A0" w:rsidRDefault="00F274A0">
      <w:pPr>
        <w:rPr>
          <w:rFonts w:cs="宋体" w:hint="default"/>
          <w:sz w:val="21"/>
          <w:szCs w:val="21"/>
          <w:lang w:bidi="ar"/>
        </w:rPr>
      </w:pPr>
    </w:p>
    <w:tbl>
      <w:tblPr>
        <w:tblW w:w="22360" w:type="dxa"/>
        <w:tblLayout w:type="fixed"/>
        <w:tblCellMar>
          <w:left w:w="0" w:type="dxa"/>
          <w:right w:w="0" w:type="dxa"/>
        </w:tblCellMar>
        <w:tblLook w:val="04A0" w:firstRow="1" w:lastRow="0" w:firstColumn="1" w:lastColumn="0" w:noHBand="0" w:noVBand="1"/>
      </w:tblPr>
      <w:tblGrid>
        <w:gridCol w:w="4068"/>
        <w:gridCol w:w="2674"/>
        <w:gridCol w:w="3752"/>
        <w:gridCol w:w="2952"/>
        <w:gridCol w:w="2952"/>
        <w:gridCol w:w="2952"/>
        <w:gridCol w:w="3010"/>
      </w:tblGrid>
      <w:tr w:rsidR="00F274A0">
        <w:trPr>
          <w:trHeight w:val="90"/>
        </w:trPr>
        <w:tc>
          <w:tcPr>
            <w:tcW w:w="22360" w:type="dxa"/>
            <w:gridSpan w:val="7"/>
            <w:tcBorders>
              <w:top w:val="nil"/>
              <w:left w:val="nil"/>
              <w:bottom w:val="nil"/>
              <w:right w:val="nil"/>
            </w:tcBorders>
            <w:shd w:val="clear" w:color="auto" w:fill="auto"/>
            <w:tcMar>
              <w:top w:w="15" w:type="dxa"/>
              <w:left w:w="15" w:type="dxa"/>
              <w:right w:w="15" w:type="dxa"/>
            </w:tcMar>
            <w:vAlign w:val="bottom"/>
          </w:tcPr>
          <w:p w:rsidR="00F274A0" w:rsidRDefault="00A506C5">
            <w:pPr>
              <w:jc w:val="center"/>
              <w:textAlignment w:val="bottom"/>
              <w:rPr>
                <w:rFonts w:cs="宋体" w:hint="default"/>
                <w:b/>
                <w:color w:val="000000"/>
                <w:sz w:val="40"/>
                <w:szCs w:val="40"/>
              </w:rPr>
            </w:pPr>
            <w:r>
              <w:rPr>
                <w:rFonts w:cs="宋体"/>
                <w:b/>
                <w:color w:val="000000"/>
                <w:sz w:val="44"/>
                <w:szCs w:val="44"/>
                <w:lang w:bidi="ar"/>
              </w:rPr>
              <w:t>财政拨款收入支出决算总表</w:t>
            </w:r>
          </w:p>
        </w:tc>
      </w:tr>
      <w:tr w:rsidR="00F274A0">
        <w:trPr>
          <w:trHeight w:val="90"/>
        </w:trPr>
        <w:tc>
          <w:tcPr>
            <w:tcW w:w="6742" w:type="dxa"/>
            <w:gridSpan w:val="2"/>
            <w:vMerge w:val="restart"/>
            <w:tcBorders>
              <w:top w:val="nil"/>
              <w:left w:val="nil"/>
              <w:right w:val="nil"/>
            </w:tcBorders>
            <w:shd w:val="clear" w:color="auto" w:fill="auto"/>
            <w:tcMar>
              <w:top w:w="15" w:type="dxa"/>
              <w:left w:w="15" w:type="dxa"/>
              <w:right w:w="15" w:type="dxa"/>
            </w:tcMar>
            <w:vAlign w:val="bottom"/>
          </w:tcPr>
          <w:p w:rsidR="00F274A0" w:rsidRDefault="00A506C5">
            <w:pPr>
              <w:rPr>
                <w:rFonts w:ascii="Arial" w:hAnsi="Arial" w:cs="Arial" w:hint="default"/>
                <w:color w:val="000000"/>
                <w:sz w:val="22"/>
                <w:szCs w:val="22"/>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lang w:bidi="ar"/>
              </w:rPr>
              <w:t>：</w:t>
            </w:r>
            <w:r>
              <w:rPr>
                <w:rFonts w:asciiTheme="minorEastAsia" w:eastAsiaTheme="minorEastAsia" w:hAnsiTheme="minorEastAsia" w:cstheme="minorEastAsia"/>
                <w:color w:val="000000"/>
                <w:lang w:bidi="ar"/>
              </w:rPr>
              <w:t xml:space="preserve"> </w:t>
            </w:r>
            <w:r>
              <w:rPr>
                <w:color w:val="000000"/>
              </w:rPr>
              <w:t>垫江县裴兴镇退役军人服务站</w:t>
            </w:r>
          </w:p>
        </w:tc>
        <w:tc>
          <w:tcPr>
            <w:tcW w:w="3752"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2952"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2952"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2952"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3010" w:type="dxa"/>
            <w:tcBorders>
              <w:top w:val="nil"/>
              <w:left w:val="nil"/>
              <w:bottom w:val="nil"/>
              <w:right w:val="nil"/>
            </w:tcBorders>
            <w:shd w:val="clear" w:color="auto" w:fill="auto"/>
            <w:tcMar>
              <w:top w:w="15" w:type="dxa"/>
              <w:left w:w="15" w:type="dxa"/>
              <w:right w:w="15" w:type="dxa"/>
            </w:tcMar>
            <w:vAlign w:val="bottom"/>
          </w:tcPr>
          <w:p w:rsidR="00F274A0" w:rsidRDefault="00A506C5">
            <w:pPr>
              <w:jc w:val="right"/>
              <w:textAlignment w:val="bottom"/>
              <w:rPr>
                <w:rFonts w:cs="宋体" w:hint="default"/>
                <w:color w:val="000000"/>
              </w:rPr>
            </w:pPr>
            <w:r>
              <w:rPr>
                <w:rFonts w:cs="宋体"/>
                <w:color w:val="000000"/>
                <w:lang w:bidi="ar"/>
              </w:rPr>
              <w:t>公开</w:t>
            </w:r>
            <w:r>
              <w:rPr>
                <w:rFonts w:cs="宋体"/>
                <w:color w:val="000000"/>
                <w:lang w:bidi="ar"/>
              </w:rPr>
              <w:t>04</w:t>
            </w:r>
            <w:r>
              <w:rPr>
                <w:rFonts w:cs="宋体"/>
                <w:color w:val="000000"/>
                <w:lang w:bidi="ar"/>
              </w:rPr>
              <w:t>表</w:t>
            </w:r>
          </w:p>
        </w:tc>
      </w:tr>
      <w:tr w:rsidR="00F274A0">
        <w:trPr>
          <w:trHeight w:val="90"/>
        </w:trPr>
        <w:tc>
          <w:tcPr>
            <w:tcW w:w="6742" w:type="dxa"/>
            <w:gridSpan w:val="2"/>
            <w:vMerge/>
            <w:tcBorders>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3752"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2952"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2952"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2952"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3010" w:type="dxa"/>
            <w:tcBorders>
              <w:top w:val="nil"/>
              <w:left w:val="nil"/>
              <w:bottom w:val="nil"/>
              <w:right w:val="nil"/>
            </w:tcBorders>
            <w:shd w:val="clear" w:color="auto" w:fill="auto"/>
            <w:tcMar>
              <w:top w:w="15" w:type="dxa"/>
              <w:left w:w="15" w:type="dxa"/>
              <w:right w:w="15" w:type="dxa"/>
            </w:tcMar>
            <w:vAlign w:val="bottom"/>
          </w:tcPr>
          <w:p w:rsidR="00F274A0" w:rsidRDefault="00A506C5">
            <w:pPr>
              <w:jc w:val="right"/>
              <w:textAlignment w:val="bottom"/>
              <w:rPr>
                <w:rFonts w:cs="宋体" w:hint="default"/>
                <w:color w:val="000000"/>
              </w:rPr>
            </w:pPr>
            <w:r>
              <w:rPr>
                <w:rFonts w:cs="宋体"/>
                <w:color w:val="000000"/>
                <w:lang w:bidi="ar"/>
              </w:rPr>
              <w:t>单位：</w:t>
            </w:r>
            <w:r>
              <w:rPr>
                <w:rFonts w:cs="宋体"/>
              </w:rPr>
              <w:t>万元</w:t>
            </w:r>
          </w:p>
        </w:tc>
      </w:tr>
      <w:tr w:rsidR="00F274A0">
        <w:trPr>
          <w:trHeight w:val="90"/>
        </w:trPr>
        <w:tc>
          <w:tcPr>
            <w:tcW w:w="6742"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收</w:t>
            </w:r>
            <w:r>
              <w:rPr>
                <w:rFonts w:cs="宋体"/>
                <w:b/>
                <w:color w:val="000000"/>
                <w:sz w:val="22"/>
                <w:szCs w:val="22"/>
                <w:lang w:bidi="ar"/>
              </w:rPr>
              <w:t xml:space="preserve">     </w:t>
            </w:r>
            <w:r>
              <w:rPr>
                <w:rFonts w:cs="宋体"/>
                <w:b/>
                <w:color w:val="000000"/>
                <w:sz w:val="22"/>
                <w:szCs w:val="22"/>
                <w:lang w:bidi="ar"/>
              </w:rPr>
              <w:t>入</w:t>
            </w:r>
          </w:p>
        </w:tc>
        <w:tc>
          <w:tcPr>
            <w:tcW w:w="15618" w:type="dxa"/>
            <w:gridSpan w:val="5"/>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支</w:t>
            </w:r>
            <w:r>
              <w:rPr>
                <w:rFonts w:cs="宋体"/>
                <w:b/>
                <w:color w:val="000000"/>
                <w:sz w:val="22"/>
                <w:szCs w:val="22"/>
                <w:lang w:bidi="ar"/>
              </w:rPr>
              <w:t xml:space="preserve">     </w:t>
            </w:r>
            <w:r>
              <w:rPr>
                <w:rFonts w:cs="宋体"/>
                <w:b/>
                <w:color w:val="000000"/>
                <w:sz w:val="22"/>
                <w:szCs w:val="22"/>
                <w:lang w:bidi="ar"/>
              </w:rPr>
              <w:t>出</w:t>
            </w:r>
          </w:p>
        </w:tc>
      </w:tr>
      <w:tr w:rsidR="00F274A0">
        <w:trPr>
          <w:trHeight w:val="90"/>
        </w:trPr>
        <w:tc>
          <w:tcPr>
            <w:tcW w:w="4068"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项目</w:t>
            </w:r>
          </w:p>
        </w:tc>
        <w:tc>
          <w:tcPr>
            <w:tcW w:w="2674"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决算数</w:t>
            </w:r>
          </w:p>
        </w:tc>
        <w:tc>
          <w:tcPr>
            <w:tcW w:w="3752"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功能分类科目</w:t>
            </w:r>
          </w:p>
        </w:tc>
        <w:tc>
          <w:tcPr>
            <w:tcW w:w="11866" w:type="dxa"/>
            <w:gridSpan w:val="4"/>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决算数</w:t>
            </w:r>
          </w:p>
        </w:tc>
      </w:tr>
      <w:tr w:rsidR="00F274A0">
        <w:trPr>
          <w:trHeight w:val="90"/>
        </w:trPr>
        <w:tc>
          <w:tcPr>
            <w:tcW w:w="4068"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674"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375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小计</w:t>
            </w:r>
          </w:p>
        </w:tc>
        <w:tc>
          <w:tcPr>
            <w:tcW w:w="29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一般公共预算财政拨款</w:t>
            </w:r>
          </w:p>
        </w:tc>
        <w:tc>
          <w:tcPr>
            <w:tcW w:w="29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政府性基金预算财政拨款</w:t>
            </w:r>
          </w:p>
        </w:tc>
        <w:tc>
          <w:tcPr>
            <w:tcW w:w="301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国有资本经营预算财政拨款</w:t>
            </w:r>
          </w:p>
        </w:tc>
      </w:tr>
      <w:tr w:rsidR="00F274A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一、一般公共预算财政拨款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25.69</w:t>
            </w:r>
            <w:r>
              <w:rPr>
                <w:rFonts w:cs="宋体"/>
                <w:color w:val="000000"/>
                <w:sz w:val="21"/>
                <w:szCs w:val="21"/>
                <w:lang w:bidi="ar"/>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一、一般公共服务支出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二、政府性基金预算财政拨款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二、外交支出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三、国有资本经营预算财政拨款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三、国防支出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四、公共安全支出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五、教育支出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六、科学技术支出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七、文化旅游体育与传媒支出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八、社会保障和就业支出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24.44</w:t>
            </w: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24.44</w:t>
            </w: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九、卫生健康支出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十、节能环保支出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十一、城乡社区支出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十二、农林水支出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十三、交通运输支出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十四、资源勘探工业信息等支出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十五、商业服务业等支出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十六、金融支出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十七、援助其他地区支出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十八、自然资源海洋气象等支出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十九、住房保障支出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1.25</w:t>
            </w: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1.25</w:t>
            </w: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二十、粮油物资储备支出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二十一、国有资本经营预算支出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二十二、灾害防治及应急管理支出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二十三、其他支出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二十四、债务还本支出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二十五、债务付息支出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二十六、抗疫特别国债安排的支出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本年收入合计</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25.69</w:t>
            </w:r>
            <w:r>
              <w:rPr>
                <w:rFonts w:cs="宋体"/>
                <w:color w:val="000000"/>
                <w:sz w:val="21"/>
                <w:szCs w:val="21"/>
                <w:lang w:bidi="ar"/>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本年支出合计</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25.69</w:t>
            </w: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25.69</w:t>
            </w: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年初财政拨款结转和结余</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年末财政拨款结转和结余</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一般公共预算财政拨款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r>
      <w:tr w:rsidR="00F274A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政府性基金预算财政拨款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0"/>
                <w:szCs w:val="20"/>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r>
      <w:tr w:rsidR="00F274A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国有资本经营预算财政拨款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0"/>
                <w:szCs w:val="20"/>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r>
      <w:tr w:rsidR="00F274A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总计</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25.69</w:t>
            </w:r>
            <w:r>
              <w:rPr>
                <w:rFonts w:cs="宋体"/>
                <w:color w:val="000000"/>
                <w:sz w:val="21"/>
                <w:szCs w:val="21"/>
                <w:lang w:bidi="ar"/>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总计</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0"/>
                <w:szCs w:val="20"/>
              </w:rPr>
            </w:pPr>
            <w:r>
              <w:rPr>
                <w:rFonts w:cs="宋体"/>
                <w:color w:val="000000"/>
                <w:sz w:val="21"/>
                <w:szCs w:val="21"/>
                <w:lang w:bidi="ar"/>
              </w:rPr>
              <w:t>25.69</w:t>
            </w: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0"/>
                <w:szCs w:val="20"/>
              </w:rPr>
            </w:pPr>
            <w:r>
              <w:rPr>
                <w:rFonts w:cs="宋体"/>
                <w:color w:val="000000"/>
                <w:sz w:val="21"/>
                <w:szCs w:val="21"/>
                <w:lang w:bidi="ar"/>
              </w:rPr>
              <w:t>25.69</w:t>
            </w:r>
            <w:r>
              <w:rPr>
                <w:rFonts w:cs="宋体"/>
                <w:color w:val="000000"/>
                <w:sz w:val="21"/>
                <w:szCs w:val="21"/>
                <w:lang w:bidi="ar"/>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0"/>
                <w:szCs w:val="20"/>
              </w:rPr>
            </w:pPr>
            <w:r>
              <w:rPr>
                <w:rFonts w:cs="宋体"/>
                <w:color w:val="000000"/>
                <w:sz w:val="21"/>
                <w:szCs w:val="21"/>
                <w:lang w:bidi="ar"/>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bl>
    <w:p w:rsidR="00F274A0" w:rsidRDefault="00A506C5">
      <w:pPr>
        <w:rPr>
          <w:rFonts w:cs="宋体" w:hint="default"/>
          <w:sz w:val="21"/>
          <w:szCs w:val="21"/>
        </w:rPr>
      </w:pPr>
      <w:r>
        <w:rPr>
          <w:rFonts w:cs="宋体"/>
          <w:sz w:val="21"/>
          <w:szCs w:val="21"/>
          <w:lang w:bidi="ar"/>
        </w:rPr>
        <w:t>备注：</w:t>
      </w:r>
      <w:r>
        <w:rPr>
          <w:rFonts w:cs="宋体"/>
          <w:sz w:val="21"/>
          <w:szCs w:val="21"/>
          <w:lang w:bidi="ar"/>
        </w:rPr>
        <w:t>1.</w:t>
      </w:r>
      <w:r>
        <w:rPr>
          <w:rFonts w:cs="宋体"/>
          <w:sz w:val="21"/>
          <w:szCs w:val="21"/>
          <w:lang w:bidi="ar"/>
        </w:rPr>
        <w:t>本表反映单位本年度一般公共预算财政拨款、政府性基金预算财政拨款及国有资本经营预算财政拨款的总收支和年末结转结余情况。</w:t>
      </w:r>
      <w:r>
        <w:rPr>
          <w:rFonts w:cs="宋体"/>
          <w:sz w:val="21"/>
          <w:szCs w:val="21"/>
          <w:lang w:bidi="ar"/>
        </w:rPr>
        <w:br/>
        <w:t xml:space="preserve">      2.</w:t>
      </w:r>
      <w:r>
        <w:rPr>
          <w:rFonts w:cs="宋体"/>
          <w:sz w:val="21"/>
          <w:szCs w:val="21"/>
          <w:lang w:bidi="ar"/>
        </w:rPr>
        <w:t>本套报表金额单位转换时可能存在尾数误差。</w:t>
      </w:r>
      <w:r>
        <w:rPr>
          <w:rFonts w:cs="宋体"/>
          <w:sz w:val="21"/>
          <w:szCs w:val="21"/>
          <w:lang w:bidi="ar"/>
        </w:rPr>
        <w:br/>
      </w:r>
      <w:r>
        <w:rPr>
          <w:rFonts w:cs="宋体"/>
          <w:sz w:val="21"/>
          <w:szCs w:val="21"/>
        </w:rPr>
        <w:br/>
      </w:r>
    </w:p>
    <w:p w:rsidR="00F274A0" w:rsidRDefault="00A506C5">
      <w:pPr>
        <w:rPr>
          <w:rFonts w:cs="宋体" w:hint="default"/>
          <w:sz w:val="21"/>
          <w:szCs w:val="21"/>
        </w:rPr>
      </w:pPr>
      <w:r>
        <w:rPr>
          <w:rFonts w:cs="宋体"/>
          <w:sz w:val="21"/>
          <w:szCs w:val="21"/>
        </w:rPr>
        <w:br w:type="page"/>
      </w:r>
    </w:p>
    <w:tbl>
      <w:tblPr>
        <w:tblW w:w="22300" w:type="dxa"/>
        <w:tblLayout w:type="fixed"/>
        <w:tblCellMar>
          <w:left w:w="0" w:type="dxa"/>
          <w:right w:w="0" w:type="dxa"/>
        </w:tblCellMar>
        <w:tblLook w:val="04A0" w:firstRow="1" w:lastRow="0" w:firstColumn="1" w:lastColumn="0" w:noHBand="0" w:noVBand="1"/>
      </w:tblPr>
      <w:tblGrid>
        <w:gridCol w:w="2694"/>
        <w:gridCol w:w="5151"/>
        <w:gridCol w:w="4817"/>
        <w:gridCol w:w="4817"/>
        <w:gridCol w:w="4821"/>
      </w:tblGrid>
      <w:tr w:rsidR="00F274A0">
        <w:trPr>
          <w:trHeight w:val="510"/>
        </w:trPr>
        <w:tc>
          <w:tcPr>
            <w:tcW w:w="22300" w:type="dxa"/>
            <w:gridSpan w:val="5"/>
            <w:tcBorders>
              <w:top w:val="nil"/>
              <w:left w:val="nil"/>
              <w:bottom w:val="nil"/>
              <w:right w:val="nil"/>
            </w:tcBorders>
            <w:shd w:val="clear" w:color="auto" w:fill="auto"/>
            <w:tcMar>
              <w:top w:w="15" w:type="dxa"/>
              <w:left w:w="15" w:type="dxa"/>
              <w:right w:w="15" w:type="dxa"/>
            </w:tcMar>
            <w:vAlign w:val="bottom"/>
          </w:tcPr>
          <w:p w:rsidR="00F274A0" w:rsidRDefault="00A506C5">
            <w:pPr>
              <w:jc w:val="center"/>
              <w:textAlignment w:val="bottom"/>
              <w:rPr>
                <w:rFonts w:cs="宋体" w:hint="default"/>
                <w:b/>
                <w:color w:val="000000"/>
                <w:sz w:val="40"/>
                <w:szCs w:val="40"/>
              </w:rPr>
            </w:pPr>
            <w:r>
              <w:rPr>
                <w:rFonts w:cs="宋体"/>
                <w:b/>
                <w:color w:val="000000"/>
                <w:sz w:val="44"/>
                <w:szCs w:val="44"/>
                <w:lang w:bidi="ar"/>
              </w:rPr>
              <w:lastRenderedPageBreak/>
              <w:t>一般公共预算财政拨款支出决算表</w:t>
            </w:r>
          </w:p>
        </w:tc>
      </w:tr>
      <w:tr w:rsidR="00F274A0">
        <w:trPr>
          <w:trHeight w:val="255"/>
        </w:trPr>
        <w:tc>
          <w:tcPr>
            <w:tcW w:w="7845" w:type="dxa"/>
            <w:gridSpan w:val="2"/>
            <w:vMerge w:val="restart"/>
            <w:tcBorders>
              <w:top w:val="nil"/>
              <w:left w:val="nil"/>
              <w:right w:val="nil"/>
            </w:tcBorders>
            <w:shd w:val="clear" w:color="auto" w:fill="auto"/>
            <w:tcMar>
              <w:top w:w="15" w:type="dxa"/>
              <w:left w:w="15" w:type="dxa"/>
              <w:right w:w="15" w:type="dxa"/>
            </w:tcMar>
            <w:vAlign w:val="bottom"/>
          </w:tcPr>
          <w:p w:rsidR="00F274A0" w:rsidRDefault="00A506C5">
            <w:pPr>
              <w:rPr>
                <w:rFonts w:ascii="Arial" w:hAnsi="Arial" w:cs="Arial" w:hint="default"/>
                <w:color w:val="000000"/>
                <w:sz w:val="20"/>
                <w:szCs w:val="20"/>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lang w:bidi="ar"/>
              </w:rPr>
              <w:t>：</w:t>
            </w:r>
            <w:r>
              <w:rPr>
                <w:rFonts w:asciiTheme="minorEastAsia" w:eastAsiaTheme="minorEastAsia" w:hAnsiTheme="minorEastAsia" w:cstheme="minorEastAsia"/>
                <w:color w:val="000000"/>
                <w:lang w:bidi="ar"/>
              </w:rPr>
              <w:t xml:space="preserve"> </w:t>
            </w:r>
            <w:r>
              <w:rPr>
                <w:color w:val="000000"/>
              </w:rPr>
              <w:t>垫江县裴兴镇退役军人服务站</w:t>
            </w:r>
          </w:p>
        </w:tc>
        <w:tc>
          <w:tcPr>
            <w:tcW w:w="4817"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4817"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4821" w:type="dxa"/>
            <w:tcBorders>
              <w:top w:val="nil"/>
              <w:left w:val="nil"/>
              <w:bottom w:val="nil"/>
              <w:right w:val="nil"/>
            </w:tcBorders>
            <w:shd w:val="clear" w:color="auto" w:fill="auto"/>
            <w:tcMar>
              <w:top w:w="15" w:type="dxa"/>
              <w:left w:w="15" w:type="dxa"/>
              <w:right w:w="15" w:type="dxa"/>
            </w:tcMar>
            <w:vAlign w:val="bottom"/>
          </w:tcPr>
          <w:p w:rsidR="00F274A0" w:rsidRDefault="00A506C5">
            <w:pPr>
              <w:jc w:val="right"/>
              <w:textAlignment w:val="bottom"/>
              <w:rPr>
                <w:rFonts w:cs="宋体" w:hint="default"/>
                <w:color w:val="000000"/>
              </w:rPr>
            </w:pPr>
            <w:r>
              <w:rPr>
                <w:rFonts w:cs="宋体"/>
                <w:color w:val="000000"/>
                <w:lang w:bidi="ar"/>
              </w:rPr>
              <w:t>公开</w:t>
            </w:r>
            <w:r>
              <w:rPr>
                <w:rFonts w:cs="宋体"/>
                <w:color w:val="000000"/>
                <w:lang w:bidi="ar"/>
              </w:rPr>
              <w:t>05</w:t>
            </w:r>
            <w:r>
              <w:rPr>
                <w:rFonts w:cs="宋体"/>
                <w:color w:val="000000"/>
                <w:lang w:bidi="ar"/>
              </w:rPr>
              <w:t>表</w:t>
            </w:r>
          </w:p>
        </w:tc>
      </w:tr>
      <w:tr w:rsidR="00F274A0">
        <w:trPr>
          <w:trHeight w:val="285"/>
        </w:trPr>
        <w:tc>
          <w:tcPr>
            <w:tcW w:w="7845" w:type="dxa"/>
            <w:gridSpan w:val="2"/>
            <w:vMerge/>
            <w:tcBorders>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4817"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4817"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4821" w:type="dxa"/>
            <w:tcBorders>
              <w:top w:val="nil"/>
              <w:left w:val="nil"/>
              <w:bottom w:val="nil"/>
              <w:right w:val="nil"/>
            </w:tcBorders>
            <w:shd w:val="clear" w:color="auto" w:fill="auto"/>
            <w:tcMar>
              <w:top w:w="15" w:type="dxa"/>
              <w:left w:w="15" w:type="dxa"/>
              <w:right w:w="15" w:type="dxa"/>
            </w:tcMar>
            <w:vAlign w:val="bottom"/>
          </w:tcPr>
          <w:p w:rsidR="00F274A0" w:rsidRDefault="00A506C5">
            <w:pPr>
              <w:jc w:val="right"/>
              <w:textAlignment w:val="bottom"/>
              <w:rPr>
                <w:rFonts w:cs="宋体" w:hint="default"/>
                <w:color w:val="000000"/>
              </w:rPr>
            </w:pPr>
            <w:r>
              <w:rPr>
                <w:rFonts w:cs="宋体"/>
                <w:color w:val="000000"/>
                <w:lang w:bidi="ar"/>
              </w:rPr>
              <w:t>单位：</w:t>
            </w:r>
            <w:r>
              <w:rPr>
                <w:rFonts w:cs="宋体"/>
              </w:rPr>
              <w:t>万元</w:t>
            </w:r>
          </w:p>
        </w:tc>
      </w:tr>
      <w:tr w:rsidR="00F274A0">
        <w:trPr>
          <w:trHeight w:val="308"/>
        </w:trPr>
        <w:tc>
          <w:tcPr>
            <w:tcW w:w="7845"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项目</w:t>
            </w:r>
          </w:p>
        </w:tc>
        <w:tc>
          <w:tcPr>
            <w:tcW w:w="14455" w:type="dxa"/>
            <w:gridSpan w:val="3"/>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本年支出</w:t>
            </w:r>
          </w:p>
        </w:tc>
      </w:tr>
      <w:tr w:rsidR="00F274A0">
        <w:trPr>
          <w:trHeight w:val="312"/>
        </w:trPr>
        <w:tc>
          <w:tcPr>
            <w:tcW w:w="2694"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功能分类科目编码</w:t>
            </w:r>
          </w:p>
        </w:tc>
        <w:tc>
          <w:tcPr>
            <w:tcW w:w="5151"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项目（按“项”级功能分类科目）</w:t>
            </w:r>
          </w:p>
        </w:tc>
        <w:tc>
          <w:tcPr>
            <w:tcW w:w="4817"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合计</w:t>
            </w:r>
          </w:p>
        </w:tc>
        <w:tc>
          <w:tcPr>
            <w:tcW w:w="4817"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基本支出</w:t>
            </w:r>
          </w:p>
        </w:tc>
        <w:tc>
          <w:tcPr>
            <w:tcW w:w="4821"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项目支出</w:t>
            </w:r>
          </w:p>
        </w:tc>
      </w:tr>
      <w:tr w:rsidR="00F274A0">
        <w:trPr>
          <w:trHeight w:val="312"/>
        </w:trPr>
        <w:tc>
          <w:tcPr>
            <w:tcW w:w="2694"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5151"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4821"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r>
      <w:tr w:rsidR="00F274A0">
        <w:trPr>
          <w:trHeight w:val="615"/>
        </w:trPr>
        <w:tc>
          <w:tcPr>
            <w:tcW w:w="2694"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5151"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4821"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r>
      <w:tr w:rsidR="00F274A0">
        <w:trPr>
          <w:trHeight w:val="308"/>
        </w:trPr>
        <w:tc>
          <w:tcPr>
            <w:tcW w:w="7845" w:type="dxa"/>
            <w:gridSpan w:val="2"/>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合计</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bCs/>
                <w:color w:val="000000"/>
                <w:sz w:val="21"/>
                <w:szCs w:val="21"/>
                <w:lang w:bidi="ar"/>
              </w:rPr>
              <w:t>25.69</w:t>
            </w:r>
            <w:r>
              <w:rPr>
                <w:rFonts w:cs="宋体"/>
                <w:b/>
                <w:bCs/>
                <w:color w:val="000000"/>
                <w:sz w:val="21"/>
                <w:szCs w:val="21"/>
                <w:lang w:bidi="ar"/>
              </w:rPr>
              <w:t xml:space="preserve">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bCs/>
                <w:color w:val="000000"/>
                <w:sz w:val="21"/>
                <w:szCs w:val="21"/>
                <w:lang w:bidi="ar"/>
              </w:rPr>
              <w:t>25.69</w:t>
            </w:r>
            <w:r>
              <w:rPr>
                <w:rFonts w:cs="宋体"/>
                <w:b/>
                <w:bCs/>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r>
      <w:tr w:rsidR="00F274A0">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b/>
                <w:color w:val="000000"/>
                <w:sz w:val="21"/>
                <w:szCs w:val="21"/>
                <w:lang w:bidi="ar"/>
              </w:rPr>
              <w:t>208</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b/>
                <w:color w:val="000000"/>
                <w:sz w:val="21"/>
                <w:szCs w:val="21"/>
                <w:lang w:bidi="ar"/>
              </w:rPr>
              <w:t>社会保障和就业支出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color w:val="000000"/>
                <w:sz w:val="21"/>
                <w:szCs w:val="21"/>
                <w:lang w:bidi="ar"/>
              </w:rPr>
              <w:t>24.44</w:t>
            </w:r>
            <w:r>
              <w:rPr>
                <w:rFonts w:cs="宋体"/>
                <w:b/>
                <w:color w:val="000000"/>
                <w:sz w:val="21"/>
                <w:szCs w:val="21"/>
                <w:lang w:bidi="ar"/>
              </w:rPr>
              <w:t xml:space="preserve">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color w:val="000000"/>
                <w:sz w:val="21"/>
                <w:szCs w:val="21"/>
                <w:lang w:bidi="ar"/>
              </w:rPr>
              <w:t>24.44</w:t>
            </w:r>
            <w:r>
              <w:rPr>
                <w:rFonts w:cs="宋体"/>
                <w:b/>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color w:val="000000"/>
                <w:sz w:val="21"/>
                <w:szCs w:val="21"/>
                <w:lang w:bidi="ar"/>
              </w:rPr>
              <w:t xml:space="preserve"> </w:t>
            </w:r>
          </w:p>
        </w:tc>
      </w:tr>
      <w:tr w:rsidR="00F274A0">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b/>
                <w:color w:val="000000"/>
                <w:sz w:val="21"/>
                <w:szCs w:val="21"/>
                <w:lang w:bidi="ar"/>
              </w:rPr>
              <w:t>20828</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b/>
                <w:color w:val="000000"/>
                <w:sz w:val="21"/>
                <w:szCs w:val="21"/>
                <w:lang w:bidi="ar"/>
              </w:rPr>
              <w:t>退役军人管理事务</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color w:val="000000"/>
                <w:sz w:val="21"/>
                <w:szCs w:val="21"/>
                <w:lang w:bidi="ar"/>
              </w:rPr>
              <w:t>24.44</w:t>
            </w:r>
            <w:r>
              <w:rPr>
                <w:rFonts w:cs="宋体"/>
                <w:b/>
                <w:color w:val="000000"/>
                <w:sz w:val="21"/>
                <w:szCs w:val="21"/>
                <w:lang w:bidi="ar"/>
              </w:rPr>
              <w:t xml:space="preserve">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color w:val="000000"/>
                <w:sz w:val="21"/>
                <w:szCs w:val="21"/>
                <w:lang w:bidi="ar"/>
              </w:rPr>
              <w:t>24.44</w:t>
            </w:r>
            <w:r>
              <w:rPr>
                <w:rFonts w:cs="宋体"/>
                <w:b/>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color w:val="000000"/>
                <w:sz w:val="21"/>
                <w:szCs w:val="21"/>
                <w:lang w:bidi="ar"/>
              </w:rPr>
              <w:t xml:space="preserve"> </w:t>
            </w:r>
          </w:p>
        </w:tc>
      </w:tr>
      <w:tr w:rsidR="00F274A0">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1"/>
                <w:szCs w:val="21"/>
                <w:lang w:bidi="ar"/>
              </w:rPr>
              <w:t>2082850</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1"/>
                <w:szCs w:val="21"/>
                <w:lang w:bidi="ar"/>
              </w:rPr>
              <w:t>事业运行</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color w:val="000000"/>
                <w:sz w:val="21"/>
                <w:szCs w:val="21"/>
                <w:lang w:bidi="ar"/>
              </w:rPr>
              <w:t>24.44</w:t>
            </w:r>
            <w:r>
              <w:rPr>
                <w:rFonts w:cs="宋体"/>
                <w:color w:val="000000"/>
                <w:sz w:val="21"/>
                <w:szCs w:val="21"/>
                <w:lang w:bidi="ar"/>
              </w:rPr>
              <w:t xml:space="preserve">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color w:val="000000"/>
                <w:sz w:val="21"/>
                <w:szCs w:val="21"/>
                <w:lang w:bidi="ar"/>
              </w:rPr>
              <w:t>24.44</w:t>
            </w:r>
            <w:r>
              <w:rPr>
                <w:rFonts w:cs="宋体"/>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color w:val="000000"/>
                <w:sz w:val="21"/>
                <w:szCs w:val="21"/>
                <w:lang w:bidi="ar"/>
              </w:rPr>
              <w:t xml:space="preserve"> </w:t>
            </w:r>
          </w:p>
        </w:tc>
      </w:tr>
      <w:tr w:rsidR="00F274A0">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b/>
                <w:color w:val="000000"/>
                <w:sz w:val="21"/>
                <w:szCs w:val="21"/>
                <w:lang w:bidi="ar"/>
              </w:rPr>
              <w:t>221</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b/>
                <w:color w:val="000000"/>
                <w:sz w:val="21"/>
                <w:szCs w:val="21"/>
                <w:lang w:bidi="ar"/>
              </w:rPr>
              <w:t>住房保障支出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color w:val="000000"/>
                <w:sz w:val="21"/>
                <w:szCs w:val="21"/>
                <w:lang w:bidi="ar"/>
              </w:rPr>
              <w:t>1.25</w:t>
            </w:r>
            <w:r>
              <w:rPr>
                <w:rFonts w:cs="宋体"/>
                <w:b/>
                <w:color w:val="000000"/>
                <w:sz w:val="21"/>
                <w:szCs w:val="21"/>
                <w:lang w:bidi="ar"/>
              </w:rPr>
              <w:t xml:space="preserve">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color w:val="000000"/>
                <w:sz w:val="21"/>
                <w:szCs w:val="21"/>
                <w:lang w:bidi="ar"/>
              </w:rPr>
              <w:t>1.25</w:t>
            </w:r>
            <w:r>
              <w:rPr>
                <w:rFonts w:cs="宋体"/>
                <w:b/>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color w:val="000000"/>
                <w:sz w:val="21"/>
                <w:szCs w:val="21"/>
                <w:lang w:bidi="ar"/>
              </w:rPr>
              <w:t xml:space="preserve"> </w:t>
            </w:r>
          </w:p>
        </w:tc>
      </w:tr>
      <w:tr w:rsidR="00F274A0">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b/>
                <w:color w:val="000000"/>
                <w:sz w:val="21"/>
                <w:szCs w:val="21"/>
                <w:lang w:bidi="ar"/>
              </w:rPr>
              <w:t>22102</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b/>
                <w:color w:val="000000"/>
                <w:sz w:val="21"/>
                <w:szCs w:val="21"/>
                <w:lang w:bidi="ar"/>
              </w:rPr>
              <w:t>住房改革支出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color w:val="000000"/>
                <w:sz w:val="21"/>
                <w:szCs w:val="21"/>
                <w:lang w:bidi="ar"/>
              </w:rPr>
              <w:t>1.25</w:t>
            </w:r>
            <w:r>
              <w:rPr>
                <w:rFonts w:cs="宋体"/>
                <w:b/>
                <w:color w:val="000000"/>
                <w:sz w:val="21"/>
                <w:szCs w:val="21"/>
                <w:lang w:bidi="ar"/>
              </w:rPr>
              <w:t xml:space="preserve">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color w:val="000000"/>
                <w:sz w:val="21"/>
                <w:szCs w:val="21"/>
                <w:lang w:bidi="ar"/>
              </w:rPr>
              <w:t>1.25</w:t>
            </w:r>
            <w:r>
              <w:rPr>
                <w:rFonts w:cs="宋体"/>
                <w:b/>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color w:val="000000"/>
                <w:sz w:val="21"/>
                <w:szCs w:val="21"/>
                <w:lang w:bidi="ar"/>
              </w:rPr>
              <w:t xml:space="preserve"> </w:t>
            </w:r>
          </w:p>
        </w:tc>
      </w:tr>
      <w:tr w:rsidR="00F274A0">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1"/>
                <w:szCs w:val="21"/>
                <w:lang w:bidi="ar"/>
              </w:rPr>
              <w:t>2210201</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1"/>
                <w:szCs w:val="21"/>
                <w:lang w:bidi="ar"/>
              </w:rPr>
              <w:t>住房公积金</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color w:val="000000"/>
                <w:sz w:val="21"/>
                <w:szCs w:val="21"/>
                <w:lang w:bidi="ar"/>
              </w:rPr>
              <w:t>1.25</w:t>
            </w:r>
            <w:r>
              <w:rPr>
                <w:rFonts w:cs="宋体"/>
                <w:color w:val="000000"/>
                <w:sz w:val="21"/>
                <w:szCs w:val="21"/>
                <w:lang w:bidi="ar"/>
              </w:rPr>
              <w:t xml:space="preserve"> </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color w:val="000000"/>
                <w:sz w:val="21"/>
                <w:szCs w:val="21"/>
                <w:lang w:bidi="ar"/>
              </w:rPr>
              <w:t>1.25</w:t>
            </w:r>
            <w:r>
              <w:rPr>
                <w:rFonts w:cs="宋体"/>
                <w:color w:val="000000"/>
                <w:sz w:val="21"/>
                <w:szCs w:val="21"/>
                <w:lang w:bidi="ar"/>
              </w:rPr>
              <w:t xml:space="preserve"> </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color w:val="000000"/>
                <w:sz w:val="21"/>
                <w:szCs w:val="21"/>
                <w:lang w:bidi="ar"/>
              </w:rPr>
              <w:t xml:space="preserve"> </w:t>
            </w:r>
          </w:p>
        </w:tc>
      </w:tr>
    </w:tbl>
    <w:p w:rsidR="00F274A0" w:rsidRDefault="00A506C5">
      <w:pPr>
        <w:rPr>
          <w:rFonts w:cs="宋体" w:hint="default"/>
          <w:sz w:val="21"/>
          <w:szCs w:val="21"/>
        </w:rPr>
      </w:pPr>
      <w:r>
        <w:rPr>
          <w:rFonts w:cs="宋体"/>
          <w:sz w:val="21"/>
          <w:szCs w:val="21"/>
          <w:lang w:bidi="ar"/>
        </w:rPr>
        <w:t>备注：</w:t>
      </w:r>
      <w:r>
        <w:rPr>
          <w:rFonts w:cs="宋体"/>
          <w:sz w:val="21"/>
          <w:szCs w:val="21"/>
          <w:lang w:bidi="ar"/>
        </w:rPr>
        <w:t>1.</w:t>
      </w:r>
      <w:r>
        <w:rPr>
          <w:rFonts w:cs="宋体"/>
          <w:sz w:val="21"/>
          <w:szCs w:val="21"/>
          <w:lang w:bidi="ar"/>
        </w:rPr>
        <w:t>本表反映单位本年度一般公共预算财政拨款支出情况。</w:t>
      </w:r>
      <w:r>
        <w:rPr>
          <w:rFonts w:cs="宋体"/>
          <w:sz w:val="21"/>
          <w:szCs w:val="21"/>
          <w:lang w:bidi="ar"/>
        </w:rPr>
        <w:br/>
        <w:t xml:space="preserve">      2.</w:t>
      </w:r>
      <w:r>
        <w:rPr>
          <w:rFonts w:cs="宋体"/>
          <w:sz w:val="21"/>
          <w:szCs w:val="21"/>
          <w:lang w:bidi="ar"/>
        </w:rPr>
        <w:t>本套报表金额单位转换时可能存在尾数误差。</w:t>
      </w:r>
      <w:r>
        <w:rPr>
          <w:rFonts w:cs="宋体"/>
          <w:sz w:val="21"/>
          <w:szCs w:val="21"/>
          <w:lang w:bidi="ar"/>
        </w:rPr>
        <w:br/>
      </w:r>
      <w:r>
        <w:rPr>
          <w:rFonts w:cs="宋体"/>
          <w:sz w:val="21"/>
          <w:szCs w:val="21"/>
        </w:rPr>
        <w:br/>
      </w:r>
    </w:p>
    <w:p w:rsidR="00F274A0" w:rsidRDefault="00A506C5">
      <w:pPr>
        <w:ind w:firstLineChars="300" w:firstLine="630"/>
        <w:rPr>
          <w:rFonts w:cs="宋体" w:hint="default"/>
          <w:sz w:val="21"/>
          <w:szCs w:val="21"/>
        </w:rPr>
      </w:pPr>
      <w:r>
        <w:rPr>
          <w:rFonts w:cs="宋体"/>
          <w:sz w:val="21"/>
          <w:szCs w:val="21"/>
        </w:rPr>
        <w:br w:type="page"/>
      </w:r>
    </w:p>
    <w:tbl>
      <w:tblPr>
        <w:tblW w:w="22280" w:type="dxa"/>
        <w:tblLayout w:type="fixed"/>
        <w:tblCellMar>
          <w:left w:w="0" w:type="dxa"/>
          <w:right w:w="0" w:type="dxa"/>
        </w:tblCellMar>
        <w:tblLook w:val="04A0" w:firstRow="1" w:lastRow="0" w:firstColumn="1" w:lastColumn="0" w:noHBand="0" w:noVBand="1"/>
      </w:tblPr>
      <w:tblGrid>
        <w:gridCol w:w="1289"/>
        <w:gridCol w:w="3495"/>
        <w:gridCol w:w="2829"/>
        <w:gridCol w:w="1122"/>
        <w:gridCol w:w="2330"/>
        <w:gridCol w:w="2747"/>
        <w:gridCol w:w="1509"/>
        <w:gridCol w:w="4465"/>
        <w:gridCol w:w="2494"/>
      </w:tblGrid>
      <w:tr w:rsidR="00F274A0">
        <w:trPr>
          <w:trHeight w:val="590"/>
        </w:trPr>
        <w:tc>
          <w:tcPr>
            <w:tcW w:w="22280" w:type="dxa"/>
            <w:gridSpan w:val="9"/>
            <w:tcBorders>
              <w:top w:val="nil"/>
              <w:left w:val="nil"/>
              <w:bottom w:val="nil"/>
              <w:right w:val="nil"/>
            </w:tcBorders>
            <w:shd w:val="clear" w:color="auto" w:fill="auto"/>
            <w:tcMar>
              <w:top w:w="15" w:type="dxa"/>
              <w:left w:w="15" w:type="dxa"/>
              <w:right w:w="15" w:type="dxa"/>
            </w:tcMar>
            <w:vAlign w:val="bottom"/>
          </w:tcPr>
          <w:p w:rsidR="00F274A0" w:rsidRDefault="00A506C5">
            <w:pPr>
              <w:jc w:val="center"/>
              <w:textAlignment w:val="bottom"/>
              <w:rPr>
                <w:rFonts w:cs="宋体" w:hint="default"/>
                <w:b/>
                <w:color w:val="000000"/>
                <w:sz w:val="40"/>
                <w:szCs w:val="40"/>
              </w:rPr>
            </w:pPr>
            <w:r>
              <w:rPr>
                <w:rFonts w:cs="宋体"/>
                <w:b/>
                <w:color w:val="000000"/>
                <w:sz w:val="44"/>
                <w:szCs w:val="44"/>
                <w:lang w:bidi="ar"/>
              </w:rPr>
              <w:lastRenderedPageBreak/>
              <w:t>一般公共预算财政拨款基本支出决算表</w:t>
            </w:r>
          </w:p>
        </w:tc>
      </w:tr>
      <w:tr w:rsidR="00F274A0">
        <w:trPr>
          <w:trHeight w:val="302"/>
        </w:trPr>
        <w:tc>
          <w:tcPr>
            <w:tcW w:w="4784" w:type="dxa"/>
            <w:gridSpan w:val="2"/>
            <w:vMerge w:val="restart"/>
            <w:tcBorders>
              <w:top w:val="nil"/>
              <w:left w:val="nil"/>
              <w:right w:val="nil"/>
            </w:tcBorders>
            <w:shd w:val="clear" w:color="auto" w:fill="auto"/>
            <w:tcMar>
              <w:top w:w="15" w:type="dxa"/>
              <w:left w:w="15" w:type="dxa"/>
              <w:right w:w="15" w:type="dxa"/>
            </w:tcMar>
            <w:vAlign w:val="bottom"/>
          </w:tcPr>
          <w:p w:rsidR="00F274A0" w:rsidRDefault="00A506C5">
            <w:pPr>
              <w:rPr>
                <w:rFonts w:ascii="Arial" w:hAnsi="Arial" w:cs="Arial" w:hint="default"/>
                <w:color w:val="000000"/>
                <w:sz w:val="22"/>
                <w:szCs w:val="22"/>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lang w:bidi="ar"/>
              </w:rPr>
              <w:t>：</w:t>
            </w:r>
            <w:r>
              <w:rPr>
                <w:rFonts w:asciiTheme="minorEastAsia" w:eastAsiaTheme="minorEastAsia" w:hAnsiTheme="minorEastAsia" w:cstheme="minorEastAsia"/>
                <w:color w:val="000000"/>
                <w:lang w:bidi="ar"/>
              </w:rPr>
              <w:t xml:space="preserve"> </w:t>
            </w:r>
            <w:r>
              <w:rPr>
                <w:color w:val="000000"/>
              </w:rPr>
              <w:t>垫江县裴兴镇退役军人服务站</w:t>
            </w:r>
          </w:p>
        </w:tc>
        <w:tc>
          <w:tcPr>
            <w:tcW w:w="2829"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1122"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2330"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2747"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1509"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4465"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2494" w:type="dxa"/>
            <w:tcBorders>
              <w:top w:val="nil"/>
              <w:left w:val="nil"/>
              <w:bottom w:val="nil"/>
              <w:right w:val="nil"/>
            </w:tcBorders>
            <w:shd w:val="clear" w:color="auto" w:fill="auto"/>
            <w:tcMar>
              <w:top w:w="15" w:type="dxa"/>
              <w:left w:w="15" w:type="dxa"/>
              <w:right w:w="15" w:type="dxa"/>
            </w:tcMar>
            <w:vAlign w:val="bottom"/>
          </w:tcPr>
          <w:p w:rsidR="00F274A0" w:rsidRDefault="00A506C5">
            <w:pPr>
              <w:jc w:val="right"/>
              <w:textAlignment w:val="bottom"/>
              <w:rPr>
                <w:rFonts w:cs="宋体" w:hint="default"/>
                <w:color w:val="000000"/>
              </w:rPr>
            </w:pPr>
            <w:r>
              <w:rPr>
                <w:rFonts w:cs="宋体"/>
                <w:color w:val="000000"/>
                <w:lang w:bidi="ar"/>
              </w:rPr>
              <w:t>公开</w:t>
            </w:r>
            <w:r>
              <w:rPr>
                <w:rFonts w:cs="宋体"/>
                <w:color w:val="000000"/>
                <w:lang w:bidi="ar"/>
              </w:rPr>
              <w:t>06</w:t>
            </w:r>
            <w:r>
              <w:rPr>
                <w:rFonts w:cs="宋体"/>
                <w:color w:val="000000"/>
                <w:lang w:bidi="ar"/>
              </w:rPr>
              <w:t>表</w:t>
            </w:r>
          </w:p>
        </w:tc>
      </w:tr>
      <w:tr w:rsidR="00F274A0">
        <w:trPr>
          <w:trHeight w:val="302"/>
        </w:trPr>
        <w:tc>
          <w:tcPr>
            <w:tcW w:w="4784" w:type="dxa"/>
            <w:gridSpan w:val="2"/>
            <w:vMerge/>
            <w:tcBorders>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2829"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1122"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2330"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2747"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1509"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4465"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2494" w:type="dxa"/>
            <w:tcBorders>
              <w:top w:val="nil"/>
              <w:left w:val="nil"/>
              <w:bottom w:val="nil"/>
              <w:right w:val="nil"/>
            </w:tcBorders>
            <w:shd w:val="clear" w:color="auto" w:fill="auto"/>
            <w:tcMar>
              <w:top w:w="15" w:type="dxa"/>
              <w:left w:w="15" w:type="dxa"/>
              <w:right w:w="15" w:type="dxa"/>
            </w:tcMar>
            <w:vAlign w:val="bottom"/>
          </w:tcPr>
          <w:p w:rsidR="00F274A0" w:rsidRDefault="00A506C5">
            <w:pPr>
              <w:jc w:val="right"/>
              <w:textAlignment w:val="bottom"/>
              <w:rPr>
                <w:rFonts w:cs="宋体" w:hint="default"/>
                <w:color w:val="000000"/>
              </w:rPr>
            </w:pPr>
            <w:r>
              <w:rPr>
                <w:rFonts w:cs="宋体"/>
                <w:color w:val="000000"/>
                <w:lang w:bidi="ar"/>
              </w:rPr>
              <w:t>单位：</w:t>
            </w:r>
            <w:r>
              <w:rPr>
                <w:rFonts w:cs="宋体"/>
              </w:rPr>
              <w:t>万元</w:t>
            </w:r>
          </w:p>
        </w:tc>
      </w:tr>
      <w:tr w:rsidR="00F274A0">
        <w:trPr>
          <w:trHeight w:val="311"/>
        </w:trPr>
        <w:tc>
          <w:tcPr>
            <w:tcW w:w="7613" w:type="dxa"/>
            <w:gridSpan w:val="3"/>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人员经费</w:t>
            </w:r>
          </w:p>
        </w:tc>
        <w:tc>
          <w:tcPr>
            <w:tcW w:w="14667" w:type="dxa"/>
            <w:gridSpan w:val="6"/>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公用经费</w:t>
            </w:r>
          </w:p>
        </w:tc>
      </w:tr>
      <w:tr w:rsidR="00F274A0">
        <w:trPr>
          <w:trHeight w:val="312"/>
        </w:trPr>
        <w:tc>
          <w:tcPr>
            <w:tcW w:w="1289"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经济分类科目编码</w:t>
            </w:r>
          </w:p>
        </w:tc>
        <w:tc>
          <w:tcPr>
            <w:tcW w:w="3495"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经济分类科目（按“款”级功能分类科目）</w:t>
            </w:r>
          </w:p>
        </w:tc>
        <w:tc>
          <w:tcPr>
            <w:tcW w:w="2829"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金额</w:t>
            </w:r>
          </w:p>
        </w:tc>
        <w:tc>
          <w:tcPr>
            <w:tcW w:w="1122"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经济分类科目编码</w:t>
            </w:r>
          </w:p>
        </w:tc>
        <w:tc>
          <w:tcPr>
            <w:tcW w:w="2330"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经济分类科目（按“款”级功能分类科目）</w:t>
            </w:r>
          </w:p>
        </w:tc>
        <w:tc>
          <w:tcPr>
            <w:tcW w:w="2747"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金额</w:t>
            </w:r>
          </w:p>
        </w:tc>
        <w:tc>
          <w:tcPr>
            <w:tcW w:w="1509"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经济分类科目编码</w:t>
            </w:r>
          </w:p>
        </w:tc>
        <w:tc>
          <w:tcPr>
            <w:tcW w:w="4465"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经济分类科目（按“款”级功能分类科目）</w:t>
            </w:r>
          </w:p>
        </w:tc>
        <w:tc>
          <w:tcPr>
            <w:tcW w:w="2494"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金额</w:t>
            </w:r>
          </w:p>
        </w:tc>
      </w:tr>
      <w:tr w:rsidR="00F274A0">
        <w:trPr>
          <w:trHeight w:val="799"/>
        </w:trPr>
        <w:tc>
          <w:tcPr>
            <w:tcW w:w="128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3495"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829"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1122"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33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74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150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4465"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494"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r>
      <w:tr w:rsidR="00F274A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工资福利支出</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24.85</w:t>
            </w: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商品和服务支出</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0.84</w:t>
            </w: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310</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资本性支出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30101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基本工资</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5.75</w:t>
            </w: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30201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办公费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31001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房屋建筑物购建</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30102</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津贴补贴</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1.39</w:t>
            </w: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30202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印刷费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31002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办公设备购置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30103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奖金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30203</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咨询费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31003</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专用设备购置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30106</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伙食补助费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30204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手续费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31005</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基础设施建设</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30107</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绩效工资</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16.27</w:t>
            </w: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30205</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水费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31006</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大型修缮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333"/>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30108</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机关事业单位基本养老保险缴费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30206</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电费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31007</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信息网络及软件购置更新</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30109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职业年金缴费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30207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邮电费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31008</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物资储备</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364"/>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30110</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职工基本医疗保险缴费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30208</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取暖费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31009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土地补偿</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30111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公务员医疗补助缴费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30209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物业管理费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31010</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安置补助</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333"/>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30112</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其他社会保障缴费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30211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差旅费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0.71</w:t>
            </w: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31011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地上附着物和青苗补偿</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30113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住房公积金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1.25</w:t>
            </w: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30212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因公出国（境）费用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31012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拆迁补偿</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30114</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医疗费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30213</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维修（护）费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31013</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公务用车购置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30199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其他工资福利支出</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0.18</w:t>
            </w: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30214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租赁费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31019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其他交通工具购置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对个人和家庭的补助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30215</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会议费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31021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文物和陈列品购置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30301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离休费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30216</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培训费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31022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无形资产购置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30302</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退休费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30217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公务接待费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31099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其他资本性支出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30303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退职（役）费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30218</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专用材料费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312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对企业补助</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30304</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抚恤金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30224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被装购置费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31201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资本金注入</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30305</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生活补助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30225</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专用燃料费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31203</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政府投资基金股权投资</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30306</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救济费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30226</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劳务费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31204</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费用补贴</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30307</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医疗费补助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30227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委托业务费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31205</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利息补贴</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30308</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助学金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30228</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工会经费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0.13</w:t>
            </w: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31299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其他对企业补助</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30309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奖励金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30229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福利费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其他支出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30310</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个人农业生产补贴</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30231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公务用车运行维护费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39907</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国家赔偿费用支出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30311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代缴社会保险费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30239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其他交通费用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39908</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对民间非营利组织和群众性自治组织补贴</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30399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其他对个人和家庭的补助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30240</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税金及附加费用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39909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经常性赠与</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30299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其他商品和服务支出</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39910</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资本性赠与</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债务利息及费用支出</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39999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其他支出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r>
      <w:tr w:rsidR="00F274A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30701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国内债务付息</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r>
      <w:tr w:rsidR="00F274A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30702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国外债务付息</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r>
      <w:tr w:rsidR="00F274A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30703</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国内债务发行费用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r>
      <w:tr w:rsidR="00F274A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30704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国外债务发行费用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color w:val="000000"/>
                <w:sz w:val="22"/>
                <w:szCs w:val="22"/>
              </w:rPr>
            </w:pPr>
          </w:p>
        </w:tc>
      </w:tr>
      <w:tr w:rsidR="00F274A0">
        <w:trPr>
          <w:trHeight w:val="321"/>
        </w:trPr>
        <w:tc>
          <w:tcPr>
            <w:tcW w:w="4784" w:type="dxa"/>
            <w:gridSpan w:val="2"/>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人员经费合计</w:t>
            </w:r>
          </w:p>
        </w:tc>
        <w:tc>
          <w:tcPr>
            <w:tcW w:w="2829"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24.85</w:t>
            </w:r>
            <w:r>
              <w:rPr>
                <w:rFonts w:cs="宋体"/>
                <w:color w:val="000000"/>
                <w:sz w:val="21"/>
                <w:szCs w:val="21"/>
                <w:lang w:bidi="ar"/>
              </w:rPr>
              <w:t xml:space="preserve"> </w:t>
            </w:r>
          </w:p>
        </w:tc>
        <w:tc>
          <w:tcPr>
            <w:tcW w:w="12173" w:type="dxa"/>
            <w:gridSpan w:val="5"/>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公用经费合计</w:t>
            </w:r>
          </w:p>
        </w:tc>
        <w:tc>
          <w:tcPr>
            <w:tcW w:w="2494"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color w:val="000000"/>
                <w:sz w:val="22"/>
                <w:szCs w:val="22"/>
              </w:rPr>
            </w:pPr>
            <w:r>
              <w:rPr>
                <w:rFonts w:cs="宋体"/>
                <w:color w:val="000000"/>
                <w:sz w:val="21"/>
                <w:szCs w:val="21"/>
                <w:lang w:bidi="ar"/>
              </w:rPr>
              <w:t>0.84</w:t>
            </w:r>
            <w:r>
              <w:rPr>
                <w:rFonts w:cs="宋体"/>
                <w:color w:val="000000"/>
                <w:sz w:val="21"/>
                <w:szCs w:val="21"/>
                <w:lang w:bidi="ar"/>
              </w:rPr>
              <w:t xml:space="preserve"> </w:t>
            </w:r>
          </w:p>
        </w:tc>
      </w:tr>
    </w:tbl>
    <w:p w:rsidR="00F274A0" w:rsidRDefault="00A506C5">
      <w:pPr>
        <w:rPr>
          <w:rFonts w:cs="宋体" w:hint="default"/>
          <w:sz w:val="21"/>
          <w:szCs w:val="21"/>
        </w:rPr>
      </w:pPr>
      <w:r>
        <w:rPr>
          <w:rFonts w:cs="宋体"/>
          <w:sz w:val="21"/>
          <w:szCs w:val="21"/>
          <w:lang w:bidi="ar"/>
        </w:rPr>
        <w:t>备注：</w:t>
      </w:r>
      <w:r>
        <w:rPr>
          <w:rFonts w:cs="宋体"/>
          <w:sz w:val="21"/>
          <w:szCs w:val="21"/>
          <w:lang w:bidi="ar"/>
        </w:rPr>
        <w:t>1.</w:t>
      </w:r>
      <w:r>
        <w:rPr>
          <w:rFonts w:cs="宋体"/>
          <w:sz w:val="21"/>
          <w:szCs w:val="21"/>
          <w:lang w:bidi="ar"/>
        </w:rPr>
        <w:t>本表反映单位本年度一般公共预算财政拨款基本支出明细情况。</w:t>
      </w:r>
      <w:r>
        <w:rPr>
          <w:rFonts w:cs="宋体"/>
          <w:sz w:val="21"/>
          <w:szCs w:val="21"/>
          <w:lang w:bidi="ar"/>
        </w:rPr>
        <w:br/>
        <w:t xml:space="preserve">      2.</w:t>
      </w:r>
      <w:r>
        <w:rPr>
          <w:rFonts w:cs="宋体"/>
          <w:sz w:val="21"/>
          <w:szCs w:val="21"/>
          <w:lang w:bidi="ar"/>
        </w:rPr>
        <w:t>本套报表金额单位转换时可能存在尾数误差。</w:t>
      </w:r>
      <w:r>
        <w:rPr>
          <w:rFonts w:cs="宋体"/>
          <w:sz w:val="21"/>
          <w:szCs w:val="21"/>
          <w:lang w:bidi="ar"/>
        </w:rPr>
        <w:br/>
      </w:r>
      <w:r>
        <w:rPr>
          <w:rFonts w:cs="宋体"/>
          <w:sz w:val="21"/>
          <w:szCs w:val="21"/>
        </w:rPr>
        <w:br/>
      </w:r>
    </w:p>
    <w:p w:rsidR="00F274A0" w:rsidRDefault="00A506C5">
      <w:pPr>
        <w:rPr>
          <w:rFonts w:cs="宋体" w:hint="default"/>
          <w:sz w:val="21"/>
          <w:szCs w:val="21"/>
        </w:rPr>
      </w:pPr>
      <w:r>
        <w:rPr>
          <w:rFonts w:cs="宋体"/>
          <w:sz w:val="21"/>
          <w:szCs w:val="21"/>
        </w:rPr>
        <w:lastRenderedPageBreak/>
        <w:br w:type="page"/>
      </w:r>
    </w:p>
    <w:tbl>
      <w:tblPr>
        <w:tblW w:w="22240" w:type="dxa"/>
        <w:tblLayout w:type="fixed"/>
        <w:tblCellMar>
          <w:left w:w="0" w:type="dxa"/>
          <w:right w:w="0" w:type="dxa"/>
        </w:tblCellMar>
        <w:tblLook w:val="04A0" w:firstRow="1" w:lastRow="0" w:firstColumn="1" w:lastColumn="0" w:noHBand="0" w:noVBand="1"/>
      </w:tblPr>
      <w:tblGrid>
        <w:gridCol w:w="2686"/>
        <w:gridCol w:w="4465"/>
        <w:gridCol w:w="2473"/>
        <w:gridCol w:w="2473"/>
        <w:gridCol w:w="2473"/>
        <w:gridCol w:w="2473"/>
        <w:gridCol w:w="2558"/>
        <w:gridCol w:w="2639"/>
      </w:tblGrid>
      <w:tr w:rsidR="00F274A0">
        <w:trPr>
          <w:trHeight w:val="644"/>
        </w:trPr>
        <w:tc>
          <w:tcPr>
            <w:tcW w:w="22240" w:type="dxa"/>
            <w:gridSpan w:val="8"/>
            <w:tcBorders>
              <w:top w:val="nil"/>
              <w:left w:val="nil"/>
              <w:bottom w:val="nil"/>
              <w:right w:val="nil"/>
            </w:tcBorders>
            <w:shd w:val="clear" w:color="auto" w:fill="auto"/>
            <w:tcMar>
              <w:top w:w="15" w:type="dxa"/>
              <w:left w:w="15" w:type="dxa"/>
              <w:right w:w="15" w:type="dxa"/>
            </w:tcMar>
            <w:vAlign w:val="bottom"/>
          </w:tcPr>
          <w:p w:rsidR="00F274A0" w:rsidRDefault="00A506C5">
            <w:pPr>
              <w:jc w:val="center"/>
              <w:textAlignment w:val="bottom"/>
              <w:rPr>
                <w:rFonts w:cs="宋体" w:hint="default"/>
                <w:b/>
                <w:color w:val="000000"/>
                <w:sz w:val="40"/>
                <w:szCs w:val="40"/>
              </w:rPr>
            </w:pPr>
            <w:r>
              <w:rPr>
                <w:rFonts w:cs="宋体"/>
                <w:b/>
                <w:color w:val="000000"/>
                <w:sz w:val="44"/>
                <w:szCs w:val="44"/>
                <w:lang w:bidi="ar"/>
              </w:rPr>
              <w:lastRenderedPageBreak/>
              <w:t>政府性基金预算财政拨款收入支出决算表</w:t>
            </w:r>
          </w:p>
        </w:tc>
      </w:tr>
      <w:tr w:rsidR="00F274A0">
        <w:trPr>
          <w:trHeight w:val="329"/>
        </w:trPr>
        <w:tc>
          <w:tcPr>
            <w:tcW w:w="7151" w:type="dxa"/>
            <w:gridSpan w:val="2"/>
            <w:vMerge w:val="restart"/>
            <w:tcBorders>
              <w:top w:val="nil"/>
              <w:left w:val="nil"/>
              <w:right w:val="nil"/>
            </w:tcBorders>
            <w:shd w:val="clear" w:color="auto" w:fill="auto"/>
            <w:tcMar>
              <w:top w:w="15" w:type="dxa"/>
              <w:left w:w="15" w:type="dxa"/>
              <w:right w:w="15" w:type="dxa"/>
            </w:tcMar>
            <w:vAlign w:val="bottom"/>
          </w:tcPr>
          <w:p w:rsidR="00F274A0" w:rsidRDefault="00A506C5">
            <w:pPr>
              <w:rPr>
                <w:rFonts w:ascii="Arial" w:hAnsi="Arial" w:cs="Arial" w:hint="default"/>
                <w:color w:val="000000"/>
                <w:sz w:val="20"/>
                <w:szCs w:val="20"/>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lang w:bidi="ar"/>
              </w:rPr>
              <w:t>：</w:t>
            </w:r>
            <w:r>
              <w:rPr>
                <w:rFonts w:asciiTheme="minorEastAsia" w:eastAsiaTheme="minorEastAsia" w:hAnsiTheme="minorEastAsia" w:cstheme="minorEastAsia"/>
                <w:color w:val="000000"/>
                <w:lang w:bidi="ar"/>
              </w:rPr>
              <w:t xml:space="preserve"> </w:t>
            </w:r>
            <w:r>
              <w:rPr>
                <w:color w:val="000000"/>
              </w:rPr>
              <w:t>垫江县裴兴镇退役军人服务站</w:t>
            </w:r>
          </w:p>
        </w:tc>
        <w:tc>
          <w:tcPr>
            <w:tcW w:w="2473"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2473"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2473"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2473"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2558"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2639" w:type="dxa"/>
            <w:tcBorders>
              <w:top w:val="nil"/>
              <w:left w:val="nil"/>
              <w:bottom w:val="nil"/>
              <w:right w:val="nil"/>
            </w:tcBorders>
            <w:shd w:val="clear" w:color="auto" w:fill="auto"/>
            <w:tcMar>
              <w:top w:w="15" w:type="dxa"/>
              <w:left w:w="15" w:type="dxa"/>
              <w:right w:w="15" w:type="dxa"/>
            </w:tcMar>
            <w:vAlign w:val="bottom"/>
          </w:tcPr>
          <w:p w:rsidR="00F274A0" w:rsidRDefault="00A506C5">
            <w:pPr>
              <w:jc w:val="right"/>
              <w:textAlignment w:val="bottom"/>
              <w:rPr>
                <w:rFonts w:cs="宋体" w:hint="default"/>
                <w:color w:val="000000"/>
              </w:rPr>
            </w:pPr>
            <w:r>
              <w:rPr>
                <w:rFonts w:cs="宋体"/>
                <w:color w:val="000000"/>
                <w:lang w:bidi="ar"/>
              </w:rPr>
              <w:t>公开</w:t>
            </w:r>
            <w:r>
              <w:rPr>
                <w:rFonts w:cs="宋体"/>
                <w:color w:val="000000"/>
                <w:lang w:bidi="ar"/>
              </w:rPr>
              <w:t>07</w:t>
            </w:r>
            <w:r>
              <w:rPr>
                <w:rFonts w:cs="宋体"/>
                <w:color w:val="000000"/>
                <w:lang w:bidi="ar"/>
              </w:rPr>
              <w:t>表</w:t>
            </w:r>
          </w:p>
        </w:tc>
      </w:tr>
      <w:tr w:rsidR="00F274A0">
        <w:trPr>
          <w:trHeight w:val="329"/>
        </w:trPr>
        <w:tc>
          <w:tcPr>
            <w:tcW w:w="7151" w:type="dxa"/>
            <w:gridSpan w:val="2"/>
            <w:vMerge/>
            <w:tcBorders>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2473"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2473"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2473"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2473"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2558"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2639" w:type="dxa"/>
            <w:tcBorders>
              <w:top w:val="nil"/>
              <w:left w:val="nil"/>
              <w:bottom w:val="nil"/>
              <w:right w:val="nil"/>
            </w:tcBorders>
            <w:shd w:val="clear" w:color="auto" w:fill="auto"/>
            <w:tcMar>
              <w:top w:w="15" w:type="dxa"/>
              <w:left w:w="15" w:type="dxa"/>
              <w:right w:w="15" w:type="dxa"/>
            </w:tcMar>
            <w:vAlign w:val="bottom"/>
          </w:tcPr>
          <w:p w:rsidR="00F274A0" w:rsidRDefault="00A506C5">
            <w:pPr>
              <w:jc w:val="right"/>
              <w:textAlignment w:val="bottom"/>
              <w:rPr>
                <w:rFonts w:cs="宋体" w:hint="default"/>
                <w:color w:val="000000"/>
              </w:rPr>
            </w:pPr>
            <w:r>
              <w:rPr>
                <w:rFonts w:cs="宋体"/>
                <w:color w:val="000000"/>
                <w:lang w:bidi="ar"/>
              </w:rPr>
              <w:t>单位：</w:t>
            </w:r>
            <w:r>
              <w:rPr>
                <w:rFonts w:cs="宋体"/>
              </w:rPr>
              <w:t>万元</w:t>
            </w:r>
          </w:p>
        </w:tc>
      </w:tr>
      <w:tr w:rsidR="00F274A0">
        <w:trPr>
          <w:trHeight w:val="339"/>
        </w:trPr>
        <w:tc>
          <w:tcPr>
            <w:tcW w:w="7151"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项目</w:t>
            </w:r>
          </w:p>
        </w:tc>
        <w:tc>
          <w:tcPr>
            <w:tcW w:w="2473" w:type="dxa"/>
            <w:vMerge w:val="restart"/>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年初结转和结余</w:t>
            </w:r>
          </w:p>
        </w:tc>
        <w:tc>
          <w:tcPr>
            <w:tcW w:w="247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本年收入</w:t>
            </w:r>
          </w:p>
        </w:tc>
        <w:tc>
          <w:tcPr>
            <w:tcW w:w="7504" w:type="dxa"/>
            <w:gridSpan w:val="3"/>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本年支出</w:t>
            </w:r>
          </w:p>
        </w:tc>
        <w:tc>
          <w:tcPr>
            <w:tcW w:w="2639"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年末结转和结余</w:t>
            </w:r>
          </w:p>
        </w:tc>
      </w:tr>
      <w:tr w:rsidR="00F274A0">
        <w:trPr>
          <w:trHeight w:val="335"/>
        </w:trPr>
        <w:tc>
          <w:tcPr>
            <w:tcW w:w="2686"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功能分类科目编码</w:t>
            </w:r>
          </w:p>
        </w:tc>
        <w:tc>
          <w:tcPr>
            <w:tcW w:w="4465"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项目（按“项”级功能分类科目）</w:t>
            </w:r>
          </w:p>
        </w:tc>
        <w:tc>
          <w:tcPr>
            <w:tcW w:w="2473" w:type="dxa"/>
            <w:vMerge/>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47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473"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合计</w:t>
            </w:r>
          </w:p>
        </w:tc>
        <w:tc>
          <w:tcPr>
            <w:tcW w:w="2473"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基本支出</w:t>
            </w:r>
          </w:p>
        </w:tc>
        <w:tc>
          <w:tcPr>
            <w:tcW w:w="2558"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项目支出</w:t>
            </w:r>
          </w:p>
        </w:tc>
        <w:tc>
          <w:tcPr>
            <w:tcW w:w="263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r>
      <w:tr w:rsidR="00F274A0">
        <w:trPr>
          <w:trHeight w:val="335"/>
        </w:trPr>
        <w:tc>
          <w:tcPr>
            <w:tcW w:w="268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4465"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473" w:type="dxa"/>
            <w:vMerge/>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47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558"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63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r>
      <w:tr w:rsidR="00F274A0">
        <w:trPr>
          <w:trHeight w:val="645"/>
        </w:trPr>
        <w:tc>
          <w:tcPr>
            <w:tcW w:w="268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4465"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473" w:type="dxa"/>
            <w:vMerge/>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47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558"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263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r>
      <w:tr w:rsidR="00F274A0">
        <w:trPr>
          <w:trHeight w:val="339"/>
        </w:trPr>
        <w:tc>
          <w:tcPr>
            <w:tcW w:w="7151" w:type="dxa"/>
            <w:gridSpan w:val="2"/>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合计</w:t>
            </w:r>
          </w:p>
        </w:tc>
        <w:tc>
          <w:tcPr>
            <w:tcW w:w="247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247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247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247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25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2639"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r>
    </w:tbl>
    <w:p w:rsidR="00F274A0" w:rsidRDefault="00A506C5">
      <w:pPr>
        <w:rPr>
          <w:rFonts w:cs="宋体" w:hint="default"/>
          <w:sz w:val="21"/>
          <w:szCs w:val="21"/>
        </w:rPr>
      </w:pPr>
      <w:r>
        <w:rPr>
          <w:rFonts w:cs="宋体"/>
          <w:sz w:val="21"/>
          <w:szCs w:val="21"/>
          <w:lang w:bidi="ar"/>
        </w:rPr>
        <w:t>备注：本表反映单位本年度政府性基金预算财政拨款收入支出及结转和结余情况。本单位无政府性基金收支，故本表无数据。</w:t>
      </w:r>
      <w:r>
        <w:rPr>
          <w:rFonts w:cs="宋体"/>
          <w:sz w:val="21"/>
          <w:szCs w:val="21"/>
          <w:lang w:bidi="ar"/>
        </w:rPr>
        <w:br/>
      </w:r>
      <w:r>
        <w:rPr>
          <w:rFonts w:cs="宋体"/>
          <w:sz w:val="21"/>
          <w:szCs w:val="21"/>
        </w:rPr>
        <w:br/>
      </w:r>
    </w:p>
    <w:p w:rsidR="00F274A0" w:rsidRDefault="00A506C5">
      <w:pPr>
        <w:rPr>
          <w:rFonts w:cs="宋体" w:hint="default"/>
          <w:sz w:val="21"/>
          <w:szCs w:val="21"/>
        </w:rPr>
      </w:pPr>
      <w:r>
        <w:rPr>
          <w:rFonts w:cs="宋体"/>
          <w:sz w:val="21"/>
          <w:szCs w:val="21"/>
        </w:rPr>
        <w:br w:type="page"/>
      </w:r>
    </w:p>
    <w:tbl>
      <w:tblPr>
        <w:tblW w:w="22220" w:type="dxa"/>
        <w:tblLayout w:type="fixed"/>
        <w:tblCellMar>
          <w:left w:w="0" w:type="dxa"/>
          <w:right w:w="0" w:type="dxa"/>
        </w:tblCellMar>
        <w:tblLook w:val="04A0" w:firstRow="1" w:lastRow="0" w:firstColumn="1" w:lastColumn="0" w:noHBand="0" w:noVBand="1"/>
      </w:tblPr>
      <w:tblGrid>
        <w:gridCol w:w="2729"/>
        <w:gridCol w:w="4420"/>
        <w:gridCol w:w="4736"/>
        <w:gridCol w:w="5423"/>
        <w:gridCol w:w="4912"/>
      </w:tblGrid>
      <w:tr w:rsidR="00F274A0">
        <w:trPr>
          <w:trHeight w:val="650"/>
        </w:trPr>
        <w:tc>
          <w:tcPr>
            <w:tcW w:w="22220" w:type="dxa"/>
            <w:gridSpan w:val="5"/>
            <w:tcBorders>
              <w:top w:val="nil"/>
              <w:left w:val="nil"/>
              <w:bottom w:val="nil"/>
              <w:right w:val="nil"/>
            </w:tcBorders>
            <w:shd w:val="clear" w:color="auto" w:fill="auto"/>
            <w:tcMar>
              <w:top w:w="15" w:type="dxa"/>
              <w:left w:w="15" w:type="dxa"/>
              <w:right w:w="15" w:type="dxa"/>
            </w:tcMar>
            <w:vAlign w:val="bottom"/>
          </w:tcPr>
          <w:p w:rsidR="00F274A0" w:rsidRDefault="00A506C5">
            <w:pPr>
              <w:jc w:val="center"/>
              <w:textAlignment w:val="bottom"/>
              <w:rPr>
                <w:rFonts w:cs="宋体" w:hint="default"/>
                <w:b/>
                <w:color w:val="000000"/>
                <w:sz w:val="40"/>
                <w:szCs w:val="40"/>
              </w:rPr>
            </w:pPr>
            <w:r>
              <w:rPr>
                <w:rFonts w:cs="宋体"/>
                <w:b/>
                <w:color w:val="000000"/>
                <w:sz w:val="44"/>
                <w:szCs w:val="44"/>
                <w:lang w:bidi="ar"/>
              </w:rPr>
              <w:lastRenderedPageBreak/>
              <w:t>国有资本经营预算财政拨款支出决算表</w:t>
            </w:r>
          </w:p>
        </w:tc>
      </w:tr>
      <w:tr w:rsidR="00F274A0">
        <w:trPr>
          <w:trHeight w:val="332"/>
        </w:trPr>
        <w:tc>
          <w:tcPr>
            <w:tcW w:w="7149" w:type="dxa"/>
            <w:gridSpan w:val="2"/>
            <w:vMerge w:val="restart"/>
            <w:tcBorders>
              <w:top w:val="nil"/>
              <w:left w:val="nil"/>
              <w:right w:val="nil"/>
            </w:tcBorders>
            <w:shd w:val="clear" w:color="auto" w:fill="auto"/>
            <w:tcMar>
              <w:top w:w="15" w:type="dxa"/>
              <w:left w:w="15" w:type="dxa"/>
              <w:right w:w="15" w:type="dxa"/>
            </w:tcMar>
            <w:vAlign w:val="bottom"/>
          </w:tcPr>
          <w:p w:rsidR="00F274A0" w:rsidRDefault="00A506C5">
            <w:pPr>
              <w:rPr>
                <w:rFonts w:ascii="Arial" w:hAnsi="Arial" w:cs="Arial" w:hint="default"/>
                <w:color w:val="000000"/>
                <w:sz w:val="20"/>
                <w:szCs w:val="20"/>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lang w:bidi="ar"/>
              </w:rPr>
              <w:t>：</w:t>
            </w:r>
            <w:r>
              <w:rPr>
                <w:rFonts w:asciiTheme="minorEastAsia" w:eastAsiaTheme="minorEastAsia" w:hAnsiTheme="minorEastAsia" w:cstheme="minorEastAsia"/>
                <w:color w:val="000000"/>
                <w:lang w:bidi="ar"/>
              </w:rPr>
              <w:t xml:space="preserve"> </w:t>
            </w:r>
            <w:r>
              <w:rPr>
                <w:color w:val="000000"/>
              </w:rPr>
              <w:t>垫江县裴兴镇退役军人服务站</w:t>
            </w:r>
          </w:p>
        </w:tc>
        <w:tc>
          <w:tcPr>
            <w:tcW w:w="4736"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5423"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4912" w:type="dxa"/>
            <w:tcBorders>
              <w:top w:val="nil"/>
              <w:left w:val="nil"/>
              <w:bottom w:val="nil"/>
              <w:right w:val="nil"/>
            </w:tcBorders>
            <w:shd w:val="clear" w:color="auto" w:fill="auto"/>
            <w:tcMar>
              <w:top w:w="15" w:type="dxa"/>
              <w:left w:w="15" w:type="dxa"/>
              <w:right w:w="15" w:type="dxa"/>
            </w:tcMar>
            <w:vAlign w:val="bottom"/>
          </w:tcPr>
          <w:p w:rsidR="00F274A0" w:rsidRDefault="00A506C5">
            <w:pPr>
              <w:jc w:val="right"/>
              <w:textAlignment w:val="bottom"/>
              <w:rPr>
                <w:rFonts w:cs="宋体" w:hint="default"/>
                <w:color w:val="000000"/>
              </w:rPr>
            </w:pPr>
            <w:r>
              <w:rPr>
                <w:rFonts w:cs="宋体"/>
                <w:color w:val="000000"/>
                <w:lang w:bidi="ar"/>
              </w:rPr>
              <w:t>公开</w:t>
            </w:r>
            <w:r>
              <w:rPr>
                <w:rFonts w:cs="宋体"/>
                <w:color w:val="000000"/>
                <w:lang w:bidi="ar"/>
              </w:rPr>
              <w:t>08</w:t>
            </w:r>
            <w:r>
              <w:rPr>
                <w:rFonts w:cs="宋体"/>
                <w:color w:val="000000"/>
                <w:lang w:bidi="ar"/>
              </w:rPr>
              <w:t>表</w:t>
            </w:r>
          </w:p>
        </w:tc>
      </w:tr>
      <w:tr w:rsidR="00F274A0">
        <w:trPr>
          <w:trHeight w:val="332"/>
        </w:trPr>
        <w:tc>
          <w:tcPr>
            <w:tcW w:w="7149" w:type="dxa"/>
            <w:gridSpan w:val="2"/>
            <w:vMerge/>
            <w:tcBorders>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4736"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5423"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4912" w:type="dxa"/>
            <w:tcBorders>
              <w:top w:val="nil"/>
              <w:left w:val="nil"/>
              <w:bottom w:val="nil"/>
              <w:right w:val="nil"/>
            </w:tcBorders>
            <w:shd w:val="clear" w:color="auto" w:fill="auto"/>
            <w:tcMar>
              <w:top w:w="15" w:type="dxa"/>
              <w:left w:w="15" w:type="dxa"/>
              <w:right w:w="15" w:type="dxa"/>
            </w:tcMar>
            <w:vAlign w:val="bottom"/>
          </w:tcPr>
          <w:p w:rsidR="00F274A0" w:rsidRDefault="00A506C5">
            <w:pPr>
              <w:jc w:val="right"/>
              <w:textAlignment w:val="bottom"/>
              <w:rPr>
                <w:rFonts w:cs="宋体" w:hint="default"/>
                <w:color w:val="000000"/>
              </w:rPr>
            </w:pPr>
            <w:r>
              <w:rPr>
                <w:rFonts w:cs="宋体"/>
                <w:color w:val="000000"/>
                <w:lang w:bidi="ar"/>
              </w:rPr>
              <w:t>单位：</w:t>
            </w:r>
            <w:r>
              <w:rPr>
                <w:rFonts w:cs="宋体"/>
              </w:rPr>
              <w:t>万元</w:t>
            </w:r>
          </w:p>
        </w:tc>
      </w:tr>
      <w:tr w:rsidR="00F274A0">
        <w:trPr>
          <w:trHeight w:val="422"/>
        </w:trPr>
        <w:tc>
          <w:tcPr>
            <w:tcW w:w="7149" w:type="dxa"/>
            <w:gridSpan w:val="2"/>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F274A0" w:rsidRDefault="00A506C5">
            <w:pPr>
              <w:jc w:val="center"/>
              <w:textAlignment w:val="bottom"/>
              <w:rPr>
                <w:rFonts w:cs="宋体" w:hint="default"/>
                <w:b/>
                <w:color w:val="000000"/>
                <w:sz w:val="22"/>
                <w:szCs w:val="22"/>
              </w:rPr>
            </w:pPr>
            <w:r>
              <w:rPr>
                <w:rFonts w:cs="宋体"/>
                <w:b/>
                <w:color w:val="000000"/>
                <w:sz w:val="22"/>
                <w:szCs w:val="22"/>
                <w:lang w:bidi="ar"/>
              </w:rPr>
              <w:t>项目</w:t>
            </w:r>
          </w:p>
        </w:tc>
        <w:tc>
          <w:tcPr>
            <w:tcW w:w="15071" w:type="dxa"/>
            <w:gridSpan w:val="3"/>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F274A0" w:rsidRDefault="00A506C5">
            <w:pPr>
              <w:jc w:val="center"/>
              <w:textAlignment w:val="bottom"/>
              <w:rPr>
                <w:rFonts w:cs="宋体" w:hint="default"/>
                <w:b/>
                <w:color w:val="000000"/>
                <w:sz w:val="22"/>
                <w:szCs w:val="22"/>
              </w:rPr>
            </w:pPr>
            <w:r>
              <w:rPr>
                <w:rFonts w:cs="宋体"/>
                <w:b/>
                <w:color w:val="000000"/>
                <w:sz w:val="22"/>
                <w:szCs w:val="22"/>
                <w:lang w:bidi="ar"/>
              </w:rPr>
              <w:t>本年支出</w:t>
            </w:r>
          </w:p>
        </w:tc>
      </w:tr>
      <w:tr w:rsidR="00F274A0">
        <w:trPr>
          <w:trHeight w:val="339"/>
        </w:trPr>
        <w:tc>
          <w:tcPr>
            <w:tcW w:w="2729"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功能分类科目编码</w:t>
            </w:r>
          </w:p>
        </w:tc>
        <w:tc>
          <w:tcPr>
            <w:tcW w:w="4420"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科目名称</w:t>
            </w:r>
          </w:p>
        </w:tc>
        <w:tc>
          <w:tcPr>
            <w:tcW w:w="4736"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合计</w:t>
            </w:r>
          </w:p>
        </w:tc>
        <w:tc>
          <w:tcPr>
            <w:tcW w:w="5423"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基本支出</w:t>
            </w:r>
          </w:p>
        </w:tc>
        <w:tc>
          <w:tcPr>
            <w:tcW w:w="4912"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项目支出</w:t>
            </w:r>
          </w:p>
        </w:tc>
      </w:tr>
      <w:tr w:rsidR="00F274A0">
        <w:trPr>
          <w:trHeight w:val="339"/>
        </w:trPr>
        <w:tc>
          <w:tcPr>
            <w:tcW w:w="272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442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4736"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542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491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r>
      <w:tr w:rsidR="00F274A0">
        <w:trPr>
          <w:trHeight w:val="339"/>
        </w:trPr>
        <w:tc>
          <w:tcPr>
            <w:tcW w:w="272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442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4736"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542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491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r>
      <w:tr w:rsidR="00F274A0">
        <w:trPr>
          <w:trHeight w:val="312"/>
        </w:trPr>
        <w:tc>
          <w:tcPr>
            <w:tcW w:w="272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442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4736"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542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c>
          <w:tcPr>
            <w:tcW w:w="491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jc w:val="center"/>
              <w:rPr>
                <w:rFonts w:cs="宋体" w:hint="default"/>
                <w:b/>
                <w:color w:val="000000"/>
                <w:sz w:val="22"/>
                <w:szCs w:val="22"/>
              </w:rPr>
            </w:pPr>
          </w:p>
        </w:tc>
      </w:tr>
      <w:tr w:rsidR="00F274A0">
        <w:trPr>
          <w:trHeight w:val="611"/>
        </w:trPr>
        <w:tc>
          <w:tcPr>
            <w:tcW w:w="7149"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合计</w:t>
            </w:r>
          </w:p>
        </w:tc>
        <w:tc>
          <w:tcPr>
            <w:tcW w:w="4736"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c>
          <w:tcPr>
            <w:tcW w:w="542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F274A0">
            <w:pPr>
              <w:jc w:val="right"/>
              <w:rPr>
                <w:rFonts w:cs="宋体" w:hint="default"/>
                <w:b/>
                <w:color w:val="000000"/>
                <w:sz w:val="22"/>
                <w:szCs w:val="22"/>
              </w:rPr>
            </w:pPr>
          </w:p>
        </w:tc>
        <w:tc>
          <w:tcPr>
            <w:tcW w:w="491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wordWrap w:val="0"/>
              <w:jc w:val="right"/>
              <w:textAlignment w:val="center"/>
              <w:rPr>
                <w:rFonts w:cs="宋体" w:hint="default"/>
                <w:b/>
                <w:color w:val="000000"/>
                <w:sz w:val="22"/>
                <w:szCs w:val="22"/>
              </w:rPr>
            </w:pPr>
            <w:r>
              <w:rPr>
                <w:rFonts w:cs="宋体"/>
                <w:b/>
                <w:bCs/>
                <w:color w:val="000000"/>
                <w:sz w:val="21"/>
                <w:szCs w:val="21"/>
                <w:lang w:bidi="ar"/>
              </w:rPr>
              <w:t xml:space="preserve"> </w:t>
            </w:r>
          </w:p>
        </w:tc>
      </w:tr>
    </w:tbl>
    <w:p w:rsidR="00F274A0" w:rsidRDefault="00A506C5">
      <w:pPr>
        <w:rPr>
          <w:rFonts w:cs="宋体" w:hint="default"/>
          <w:sz w:val="21"/>
          <w:szCs w:val="21"/>
          <w:lang w:bidi="ar"/>
        </w:rPr>
      </w:pPr>
      <w:r>
        <w:rPr>
          <w:rFonts w:cs="宋体"/>
          <w:sz w:val="21"/>
          <w:szCs w:val="21"/>
          <w:lang w:bidi="ar"/>
        </w:rPr>
        <w:t>备注：本表反映单位本年度国有资本经营预算财政拨款支出情况。本单位无国有资本经营收支，故本表无数据。</w:t>
      </w:r>
      <w:r>
        <w:rPr>
          <w:rFonts w:cs="宋体"/>
          <w:sz w:val="21"/>
          <w:szCs w:val="21"/>
          <w:lang w:bidi="ar"/>
        </w:rPr>
        <w:br/>
      </w:r>
      <w:r>
        <w:rPr>
          <w:rFonts w:cs="宋体"/>
          <w:sz w:val="21"/>
          <w:szCs w:val="21"/>
        </w:rPr>
        <w:br/>
      </w:r>
    </w:p>
    <w:p w:rsidR="00F274A0" w:rsidRDefault="00A506C5">
      <w:pPr>
        <w:rPr>
          <w:rFonts w:cs="宋体" w:hint="default"/>
          <w:sz w:val="21"/>
          <w:szCs w:val="21"/>
        </w:rPr>
      </w:pPr>
      <w:r>
        <w:rPr>
          <w:rFonts w:cs="宋体"/>
          <w:sz w:val="21"/>
          <w:szCs w:val="21"/>
        </w:rPr>
        <w:br w:type="page"/>
      </w:r>
    </w:p>
    <w:tbl>
      <w:tblPr>
        <w:tblW w:w="22168" w:type="dxa"/>
        <w:tblLayout w:type="fixed"/>
        <w:tblCellMar>
          <w:left w:w="0" w:type="dxa"/>
          <w:right w:w="0" w:type="dxa"/>
        </w:tblCellMar>
        <w:tblLook w:val="04A0" w:firstRow="1" w:lastRow="0" w:firstColumn="1" w:lastColumn="0" w:noHBand="0" w:noVBand="1"/>
      </w:tblPr>
      <w:tblGrid>
        <w:gridCol w:w="5159"/>
        <w:gridCol w:w="3822"/>
        <w:gridCol w:w="3281"/>
        <w:gridCol w:w="6581"/>
        <w:gridCol w:w="3325"/>
      </w:tblGrid>
      <w:tr w:rsidR="00F274A0">
        <w:trPr>
          <w:trHeight w:val="510"/>
        </w:trPr>
        <w:tc>
          <w:tcPr>
            <w:tcW w:w="22168" w:type="dxa"/>
            <w:gridSpan w:val="5"/>
            <w:tcBorders>
              <w:top w:val="nil"/>
              <w:left w:val="nil"/>
              <w:bottom w:val="nil"/>
              <w:right w:val="nil"/>
            </w:tcBorders>
            <w:shd w:val="clear" w:color="auto" w:fill="auto"/>
            <w:tcMar>
              <w:top w:w="15" w:type="dxa"/>
              <w:left w:w="15" w:type="dxa"/>
              <w:right w:w="15" w:type="dxa"/>
            </w:tcMar>
            <w:vAlign w:val="bottom"/>
          </w:tcPr>
          <w:p w:rsidR="00F274A0" w:rsidRDefault="00A506C5">
            <w:pPr>
              <w:jc w:val="center"/>
              <w:textAlignment w:val="bottom"/>
              <w:rPr>
                <w:rFonts w:cs="宋体" w:hint="default"/>
                <w:b/>
                <w:color w:val="000000"/>
                <w:sz w:val="40"/>
                <w:szCs w:val="40"/>
              </w:rPr>
            </w:pPr>
            <w:r>
              <w:rPr>
                <w:rFonts w:cs="宋体"/>
                <w:b/>
                <w:color w:val="000000"/>
                <w:sz w:val="44"/>
                <w:szCs w:val="44"/>
                <w:lang w:bidi="ar"/>
              </w:rPr>
              <w:lastRenderedPageBreak/>
              <w:t>机构运行信息表</w:t>
            </w:r>
          </w:p>
        </w:tc>
      </w:tr>
      <w:tr w:rsidR="00F274A0">
        <w:trPr>
          <w:trHeight w:val="255"/>
        </w:trPr>
        <w:tc>
          <w:tcPr>
            <w:tcW w:w="5159"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3822" w:type="dxa"/>
            <w:tcBorders>
              <w:top w:val="nil"/>
              <w:left w:val="nil"/>
              <w:bottom w:val="nil"/>
              <w:right w:val="nil"/>
            </w:tcBorders>
            <w:shd w:val="clear" w:color="auto" w:fill="auto"/>
            <w:tcMar>
              <w:top w:w="15" w:type="dxa"/>
              <w:left w:w="15" w:type="dxa"/>
              <w:right w:w="15" w:type="dxa"/>
            </w:tcMar>
            <w:vAlign w:val="bottom"/>
          </w:tcPr>
          <w:p w:rsidR="00F274A0" w:rsidRDefault="00F274A0">
            <w:pPr>
              <w:jc w:val="center"/>
              <w:rPr>
                <w:rFonts w:ascii="Arial" w:hAnsi="Arial" w:cs="Arial" w:hint="default"/>
                <w:color w:val="000000"/>
                <w:sz w:val="20"/>
                <w:szCs w:val="20"/>
              </w:rPr>
            </w:pPr>
          </w:p>
        </w:tc>
        <w:tc>
          <w:tcPr>
            <w:tcW w:w="3281" w:type="dxa"/>
            <w:tcBorders>
              <w:top w:val="nil"/>
              <w:left w:val="nil"/>
              <w:bottom w:val="nil"/>
              <w:right w:val="nil"/>
            </w:tcBorders>
            <w:shd w:val="clear" w:color="auto" w:fill="auto"/>
            <w:tcMar>
              <w:top w:w="15" w:type="dxa"/>
              <w:left w:w="15" w:type="dxa"/>
              <w:right w:w="15" w:type="dxa"/>
            </w:tcMar>
            <w:vAlign w:val="bottom"/>
          </w:tcPr>
          <w:p w:rsidR="00F274A0" w:rsidRDefault="00F274A0">
            <w:pPr>
              <w:jc w:val="right"/>
              <w:rPr>
                <w:rFonts w:ascii="Arial" w:hAnsi="Arial" w:cs="Arial" w:hint="default"/>
                <w:color w:val="000000"/>
                <w:sz w:val="20"/>
                <w:szCs w:val="20"/>
              </w:rPr>
            </w:pPr>
          </w:p>
        </w:tc>
        <w:tc>
          <w:tcPr>
            <w:tcW w:w="6581"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0"/>
                <w:szCs w:val="20"/>
              </w:rPr>
            </w:pPr>
          </w:p>
        </w:tc>
        <w:tc>
          <w:tcPr>
            <w:tcW w:w="3325" w:type="dxa"/>
            <w:tcBorders>
              <w:top w:val="nil"/>
              <w:left w:val="nil"/>
              <w:bottom w:val="nil"/>
              <w:right w:val="nil"/>
            </w:tcBorders>
            <w:shd w:val="clear" w:color="auto" w:fill="auto"/>
            <w:tcMar>
              <w:top w:w="15" w:type="dxa"/>
              <w:left w:w="15" w:type="dxa"/>
              <w:right w:w="15" w:type="dxa"/>
            </w:tcMar>
            <w:vAlign w:val="bottom"/>
          </w:tcPr>
          <w:p w:rsidR="00F274A0" w:rsidRDefault="00A506C5">
            <w:pPr>
              <w:jc w:val="right"/>
              <w:textAlignment w:val="bottom"/>
              <w:rPr>
                <w:rFonts w:cs="宋体" w:hint="default"/>
                <w:color w:val="000000"/>
              </w:rPr>
            </w:pPr>
            <w:r>
              <w:rPr>
                <w:rFonts w:cs="宋体"/>
                <w:color w:val="000000"/>
                <w:lang w:bidi="ar"/>
              </w:rPr>
              <w:t>公开</w:t>
            </w:r>
            <w:r>
              <w:rPr>
                <w:rFonts w:cs="宋体"/>
                <w:color w:val="000000"/>
                <w:lang w:bidi="ar"/>
              </w:rPr>
              <w:t>09</w:t>
            </w:r>
            <w:r>
              <w:rPr>
                <w:rFonts w:cs="宋体"/>
                <w:color w:val="000000"/>
                <w:lang w:bidi="ar"/>
              </w:rPr>
              <w:t>表</w:t>
            </w:r>
          </w:p>
        </w:tc>
      </w:tr>
      <w:tr w:rsidR="00F274A0">
        <w:trPr>
          <w:trHeight w:val="285"/>
        </w:trPr>
        <w:tc>
          <w:tcPr>
            <w:tcW w:w="5159" w:type="dxa"/>
            <w:tcBorders>
              <w:top w:val="nil"/>
              <w:left w:val="nil"/>
              <w:bottom w:val="nil"/>
              <w:right w:val="nil"/>
            </w:tcBorders>
            <w:shd w:val="clear" w:color="auto" w:fill="auto"/>
            <w:tcMar>
              <w:top w:w="15" w:type="dxa"/>
              <w:left w:w="15" w:type="dxa"/>
              <w:right w:w="15" w:type="dxa"/>
            </w:tcMar>
            <w:vAlign w:val="bottom"/>
          </w:tcPr>
          <w:p w:rsidR="00F274A0" w:rsidRDefault="00A506C5">
            <w:pPr>
              <w:textAlignment w:val="bottom"/>
              <w:rPr>
                <w:rFonts w:ascii="Arial" w:hAnsi="Arial" w:cs="Arial" w:hint="default"/>
                <w:color w:val="000000"/>
                <w:sz w:val="22"/>
                <w:szCs w:val="22"/>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lang w:bidi="ar"/>
              </w:rPr>
              <w:t>：</w:t>
            </w:r>
            <w:r>
              <w:rPr>
                <w:rFonts w:asciiTheme="minorEastAsia" w:eastAsiaTheme="minorEastAsia" w:hAnsiTheme="minorEastAsia" w:cstheme="minorEastAsia"/>
                <w:color w:val="000000"/>
                <w:lang w:bidi="ar"/>
              </w:rPr>
              <w:t xml:space="preserve"> </w:t>
            </w:r>
            <w:r>
              <w:rPr>
                <w:color w:val="000000"/>
              </w:rPr>
              <w:t>垫江县裴兴镇退役军人服务站</w:t>
            </w:r>
          </w:p>
        </w:tc>
        <w:tc>
          <w:tcPr>
            <w:tcW w:w="3822" w:type="dxa"/>
            <w:tcBorders>
              <w:top w:val="nil"/>
              <w:left w:val="nil"/>
              <w:bottom w:val="nil"/>
              <w:right w:val="nil"/>
            </w:tcBorders>
            <w:shd w:val="clear" w:color="auto" w:fill="auto"/>
            <w:tcMar>
              <w:top w:w="15" w:type="dxa"/>
              <w:left w:w="15" w:type="dxa"/>
              <w:right w:w="15" w:type="dxa"/>
            </w:tcMar>
            <w:vAlign w:val="bottom"/>
          </w:tcPr>
          <w:p w:rsidR="00F274A0" w:rsidRDefault="00F274A0">
            <w:pPr>
              <w:jc w:val="center"/>
              <w:rPr>
                <w:rFonts w:cs="宋体" w:hint="default"/>
                <w:color w:val="000000"/>
                <w:sz w:val="22"/>
                <w:szCs w:val="22"/>
              </w:rPr>
            </w:pPr>
          </w:p>
        </w:tc>
        <w:tc>
          <w:tcPr>
            <w:tcW w:w="3281" w:type="dxa"/>
            <w:tcBorders>
              <w:top w:val="nil"/>
              <w:left w:val="nil"/>
              <w:bottom w:val="nil"/>
              <w:right w:val="nil"/>
            </w:tcBorders>
            <w:shd w:val="clear" w:color="auto" w:fill="auto"/>
            <w:tcMar>
              <w:top w:w="15" w:type="dxa"/>
              <w:left w:w="15" w:type="dxa"/>
              <w:right w:w="15" w:type="dxa"/>
            </w:tcMar>
            <w:vAlign w:val="bottom"/>
          </w:tcPr>
          <w:p w:rsidR="00F274A0" w:rsidRDefault="00F274A0">
            <w:pPr>
              <w:jc w:val="right"/>
              <w:rPr>
                <w:rFonts w:ascii="Arial" w:hAnsi="Arial" w:cs="Arial" w:hint="default"/>
                <w:color w:val="000000"/>
                <w:sz w:val="22"/>
                <w:szCs w:val="22"/>
              </w:rPr>
            </w:pPr>
          </w:p>
        </w:tc>
        <w:tc>
          <w:tcPr>
            <w:tcW w:w="6581" w:type="dxa"/>
            <w:tcBorders>
              <w:top w:val="nil"/>
              <w:left w:val="nil"/>
              <w:bottom w:val="nil"/>
              <w:right w:val="nil"/>
            </w:tcBorders>
            <w:shd w:val="clear" w:color="auto" w:fill="auto"/>
            <w:tcMar>
              <w:top w:w="15" w:type="dxa"/>
              <w:left w:w="15" w:type="dxa"/>
              <w:right w:w="15" w:type="dxa"/>
            </w:tcMar>
            <w:vAlign w:val="bottom"/>
          </w:tcPr>
          <w:p w:rsidR="00F274A0" w:rsidRDefault="00F274A0">
            <w:pPr>
              <w:rPr>
                <w:rFonts w:ascii="Arial" w:hAnsi="Arial" w:cs="Arial" w:hint="default"/>
                <w:color w:val="000000"/>
                <w:sz w:val="22"/>
                <w:szCs w:val="22"/>
              </w:rPr>
            </w:pPr>
          </w:p>
        </w:tc>
        <w:tc>
          <w:tcPr>
            <w:tcW w:w="3325" w:type="dxa"/>
            <w:tcBorders>
              <w:top w:val="nil"/>
              <w:left w:val="nil"/>
              <w:bottom w:val="nil"/>
              <w:right w:val="nil"/>
            </w:tcBorders>
            <w:shd w:val="clear" w:color="auto" w:fill="auto"/>
            <w:tcMar>
              <w:top w:w="15" w:type="dxa"/>
              <w:left w:w="15" w:type="dxa"/>
              <w:right w:w="15" w:type="dxa"/>
            </w:tcMar>
            <w:vAlign w:val="bottom"/>
          </w:tcPr>
          <w:p w:rsidR="00F274A0" w:rsidRDefault="00A506C5">
            <w:pPr>
              <w:jc w:val="right"/>
              <w:textAlignment w:val="bottom"/>
              <w:rPr>
                <w:rFonts w:cs="宋体" w:hint="default"/>
                <w:color w:val="000000"/>
              </w:rPr>
            </w:pPr>
            <w:r>
              <w:rPr>
                <w:rFonts w:cs="宋体"/>
                <w:color w:val="000000"/>
                <w:lang w:bidi="ar"/>
              </w:rPr>
              <w:t>单位：</w:t>
            </w:r>
            <w:r>
              <w:rPr>
                <w:rFonts w:cs="宋体"/>
              </w:rPr>
              <w:t>万元</w:t>
            </w:r>
          </w:p>
        </w:tc>
      </w:tr>
      <w:tr w:rsidR="00F274A0">
        <w:trPr>
          <w:trHeight w:val="308"/>
        </w:trPr>
        <w:tc>
          <w:tcPr>
            <w:tcW w:w="5159" w:type="dxa"/>
            <w:tcBorders>
              <w:top w:val="single" w:sz="4" w:space="0" w:color="000000"/>
              <w:left w:val="single" w:sz="4" w:space="0" w:color="000000"/>
              <w:bottom w:val="single" w:sz="4" w:space="0" w:color="000000"/>
              <w:right w:val="nil"/>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项</w:t>
            </w:r>
            <w:r>
              <w:rPr>
                <w:rFonts w:cs="宋体"/>
                <w:b/>
                <w:color w:val="000000"/>
                <w:sz w:val="22"/>
                <w:szCs w:val="22"/>
                <w:lang w:bidi="ar"/>
              </w:rPr>
              <w:t xml:space="preserve">  </w:t>
            </w:r>
            <w:r>
              <w:rPr>
                <w:rFonts w:cs="宋体"/>
                <w:b/>
                <w:color w:val="000000"/>
                <w:sz w:val="22"/>
                <w:szCs w:val="22"/>
                <w:lang w:bidi="ar"/>
              </w:rPr>
              <w:t>目</w:t>
            </w:r>
          </w:p>
        </w:tc>
        <w:tc>
          <w:tcPr>
            <w:tcW w:w="38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预算数</w:t>
            </w:r>
          </w:p>
        </w:tc>
        <w:tc>
          <w:tcPr>
            <w:tcW w:w="3281" w:type="dxa"/>
            <w:tcBorders>
              <w:top w:val="single" w:sz="4" w:space="0" w:color="000000"/>
              <w:left w:val="nil"/>
              <w:bottom w:val="nil"/>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决算数</w:t>
            </w:r>
          </w:p>
        </w:tc>
        <w:tc>
          <w:tcPr>
            <w:tcW w:w="6581" w:type="dxa"/>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项</w:t>
            </w:r>
            <w:r>
              <w:rPr>
                <w:rFonts w:cs="宋体"/>
                <w:b/>
                <w:color w:val="000000"/>
                <w:sz w:val="22"/>
                <w:szCs w:val="22"/>
                <w:lang w:bidi="ar"/>
              </w:rPr>
              <w:t xml:space="preserve">  </w:t>
            </w:r>
            <w:r>
              <w:rPr>
                <w:rFonts w:cs="宋体"/>
                <w:b/>
                <w:color w:val="000000"/>
                <w:sz w:val="22"/>
                <w:szCs w:val="22"/>
                <w:lang w:bidi="ar"/>
              </w:rPr>
              <w:t>目</w:t>
            </w:r>
          </w:p>
        </w:tc>
        <w:tc>
          <w:tcPr>
            <w:tcW w:w="3325" w:type="dxa"/>
            <w:tcBorders>
              <w:top w:val="single" w:sz="4" w:space="0" w:color="000000"/>
              <w:left w:val="nil"/>
              <w:bottom w:val="nil"/>
              <w:right w:val="single" w:sz="4" w:space="0" w:color="000000"/>
            </w:tcBorders>
            <w:shd w:val="clear" w:color="FFFFFF" w:fill="C0C0C0"/>
            <w:tcMar>
              <w:top w:w="15" w:type="dxa"/>
              <w:left w:w="15" w:type="dxa"/>
              <w:right w:w="15" w:type="dxa"/>
            </w:tcMar>
            <w:vAlign w:val="center"/>
          </w:tcPr>
          <w:p w:rsidR="00F274A0" w:rsidRDefault="00A506C5">
            <w:pPr>
              <w:jc w:val="center"/>
              <w:textAlignment w:val="center"/>
              <w:rPr>
                <w:rFonts w:cs="宋体" w:hint="default"/>
                <w:b/>
                <w:color w:val="000000"/>
                <w:sz w:val="22"/>
                <w:szCs w:val="22"/>
              </w:rPr>
            </w:pPr>
            <w:r>
              <w:rPr>
                <w:rFonts w:cs="宋体"/>
                <w:b/>
                <w:color w:val="000000"/>
                <w:sz w:val="22"/>
                <w:szCs w:val="22"/>
                <w:lang w:bidi="ar"/>
              </w:rPr>
              <w:t>决算数</w:t>
            </w:r>
          </w:p>
        </w:tc>
      </w:tr>
      <w:tr w:rsidR="00F274A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一、“三公”经费支出</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jc w:val="center"/>
              <w:textAlignment w:val="center"/>
              <w:rPr>
                <w:rFonts w:cs="宋体" w:hint="default"/>
                <w:color w:val="000000"/>
                <w:sz w:val="22"/>
                <w:szCs w:val="22"/>
              </w:rPr>
            </w:pPr>
            <w:r>
              <w:rPr>
                <w:rFonts w:cs="宋体"/>
                <w:color w:val="000000"/>
                <w:sz w:val="22"/>
                <w:szCs w:val="22"/>
                <w:lang w:bidi="ar"/>
              </w:rPr>
              <w:t>—</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四、机关运行经费</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274A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（一）支出合计</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（一）行政单位</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274A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1</w:t>
            </w:r>
            <w:r>
              <w:rPr>
                <w:rFonts w:cs="宋体"/>
                <w:color w:val="000000"/>
                <w:sz w:val="22"/>
                <w:szCs w:val="22"/>
                <w:lang w:bidi="ar"/>
              </w:rPr>
              <w:t>．因公出国（境）费</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（二）参照公务员法管理事业单位</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274A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2</w:t>
            </w:r>
            <w:r>
              <w:rPr>
                <w:rFonts w:cs="宋体"/>
                <w:color w:val="000000"/>
                <w:sz w:val="22"/>
                <w:szCs w:val="22"/>
                <w:lang w:bidi="ar"/>
              </w:rPr>
              <w:t>．公务用车购置及运行维护费</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五、资产信息</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jc w:val="center"/>
              <w:textAlignment w:val="center"/>
              <w:rPr>
                <w:rFonts w:cs="宋体" w:hint="default"/>
                <w:color w:val="000000"/>
                <w:sz w:val="22"/>
                <w:szCs w:val="22"/>
              </w:rPr>
            </w:pPr>
            <w:r>
              <w:rPr>
                <w:rFonts w:cs="宋体"/>
                <w:color w:val="000000"/>
                <w:sz w:val="22"/>
                <w:szCs w:val="22"/>
                <w:lang w:bidi="ar"/>
              </w:rPr>
              <w:t>—</w:t>
            </w:r>
          </w:p>
        </w:tc>
      </w:tr>
      <w:tr w:rsidR="00F274A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w:t>
            </w:r>
            <w:r>
              <w:rPr>
                <w:rFonts w:cs="宋体"/>
                <w:color w:val="000000"/>
                <w:sz w:val="22"/>
                <w:szCs w:val="22"/>
                <w:lang w:bidi="ar"/>
              </w:rPr>
              <w:t>1</w:t>
            </w:r>
            <w:r>
              <w:rPr>
                <w:rFonts w:cs="宋体"/>
                <w:color w:val="000000"/>
                <w:sz w:val="22"/>
                <w:szCs w:val="22"/>
                <w:lang w:bidi="ar"/>
              </w:rPr>
              <w:t>）公务用车购置费</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（一）车辆数合计（辆）</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274A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w:t>
            </w:r>
            <w:r>
              <w:rPr>
                <w:rFonts w:cs="宋体"/>
                <w:color w:val="000000"/>
                <w:sz w:val="22"/>
                <w:szCs w:val="22"/>
                <w:lang w:bidi="ar"/>
              </w:rPr>
              <w:t>2</w:t>
            </w:r>
            <w:r>
              <w:rPr>
                <w:rFonts w:cs="宋体"/>
                <w:color w:val="000000"/>
                <w:sz w:val="22"/>
                <w:szCs w:val="22"/>
                <w:lang w:bidi="ar"/>
              </w:rPr>
              <w:t>）公务用车运行维护费</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1</w:t>
            </w:r>
            <w:r>
              <w:rPr>
                <w:rFonts w:cs="宋体"/>
                <w:color w:val="000000"/>
                <w:sz w:val="22"/>
                <w:szCs w:val="22"/>
                <w:lang w:bidi="ar"/>
              </w:rPr>
              <w:t>．副部（省）级及以上领导用车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274A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3</w:t>
            </w:r>
            <w:r>
              <w:rPr>
                <w:rFonts w:cs="宋体"/>
                <w:color w:val="000000"/>
                <w:sz w:val="22"/>
                <w:szCs w:val="22"/>
                <w:lang w:bidi="ar"/>
              </w:rPr>
              <w:t>．公务接待费</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2</w:t>
            </w:r>
            <w:r>
              <w:rPr>
                <w:rFonts w:cs="宋体"/>
                <w:color w:val="000000"/>
                <w:sz w:val="22"/>
                <w:szCs w:val="22"/>
                <w:lang w:bidi="ar"/>
              </w:rPr>
              <w:t>．主要领导干部用车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274A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w:t>
            </w:r>
            <w:r>
              <w:rPr>
                <w:rFonts w:cs="宋体"/>
                <w:color w:val="000000"/>
                <w:sz w:val="22"/>
                <w:szCs w:val="22"/>
                <w:lang w:bidi="ar"/>
              </w:rPr>
              <w:t>1</w:t>
            </w:r>
            <w:r>
              <w:rPr>
                <w:rFonts w:cs="宋体"/>
                <w:color w:val="000000"/>
                <w:sz w:val="22"/>
                <w:szCs w:val="22"/>
                <w:lang w:bidi="ar"/>
              </w:rPr>
              <w:t>）国内接待费</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3</w:t>
            </w:r>
            <w:r>
              <w:rPr>
                <w:rFonts w:cs="宋体"/>
                <w:color w:val="000000"/>
                <w:sz w:val="22"/>
                <w:szCs w:val="22"/>
                <w:lang w:bidi="ar"/>
              </w:rPr>
              <w:t>．机要通信用车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274A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其中：外事接待费</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4</w:t>
            </w:r>
            <w:r>
              <w:rPr>
                <w:rFonts w:cs="宋体"/>
                <w:color w:val="000000"/>
                <w:sz w:val="22"/>
                <w:szCs w:val="22"/>
                <w:lang w:bidi="ar"/>
              </w:rPr>
              <w:t>．应急保障用车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274A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w:t>
            </w:r>
            <w:r>
              <w:rPr>
                <w:rFonts w:cs="宋体"/>
                <w:color w:val="000000"/>
                <w:sz w:val="22"/>
                <w:szCs w:val="22"/>
                <w:lang w:bidi="ar"/>
              </w:rPr>
              <w:t>2</w:t>
            </w:r>
            <w:r>
              <w:rPr>
                <w:rFonts w:cs="宋体"/>
                <w:color w:val="000000"/>
                <w:sz w:val="22"/>
                <w:szCs w:val="22"/>
                <w:lang w:bidi="ar"/>
              </w:rPr>
              <w:t>）国（境）外接待费</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5</w:t>
            </w:r>
            <w:r>
              <w:rPr>
                <w:rFonts w:cs="宋体"/>
                <w:color w:val="000000"/>
                <w:sz w:val="22"/>
                <w:szCs w:val="22"/>
                <w:lang w:bidi="ar"/>
              </w:rPr>
              <w:t>．执法执勤用车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274A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（二）相关统计数</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jc w:val="center"/>
              <w:textAlignment w:val="center"/>
              <w:rPr>
                <w:rFonts w:cs="宋体" w:hint="default"/>
                <w:color w:val="000000"/>
                <w:sz w:val="22"/>
                <w:szCs w:val="22"/>
              </w:rPr>
            </w:pPr>
            <w:r>
              <w:rPr>
                <w:rFonts w:cs="宋体"/>
                <w:color w:val="000000"/>
                <w:sz w:val="22"/>
                <w:szCs w:val="22"/>
                <w:lang w:bidi="ar"/>
              </w:rPr>
              <w:t>—</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6</w:t>
            </w:r>
            <w:r>
              <w:rPr>
                <w:rFonts w:cs="宋体"/>
                <w:color w:val="000000"/>
                <w:sz w:val="22"/>
                <w:szCs w:val="22"/>
                <w:lang w:bidi="ar"/>
              </w:rPr>
              <w:t>．特种专业技术用车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274A0">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1</w:t>
            </w:r>
            <w:r>
              <w:rPr>
                <w:rFonts w:cs="宋体"/>
                <w:color w:val="000000"/>
                <w:sz w:val="22"/>
                <w:szCs w:val="22"/>
                <w:lang w:bidi="ar"/>
              </w:rPr>
              <w:t>．因公出国（境）团组数（个）</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7</w:t>
            </w:r>
            <w:r>
              <w:rPr>
                <w:rFonts w:cs="宋体"/>
                <w:color w:val="000000"/>
                <w:sz w:val="22"/>
                <w:szCs w:val="22"/>
                <w:lang w:bidi="ar"/>
              </w:rPr>
              <w:t>．离退休干部用车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274A0">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2</w:t>
            </w:r>
            <w:r>
              <w:rPr>
                <w:rFonts w:cs="宋体"/>
                <w:color w:val="000000"/>
                <w:sz w:val="22"/>
                <w:szCs w:val="22"/>
                <w:lang w:bidi="ar"/>
              </w:rPr>
              <w:t>．因公出国（境）人次数（人）</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8</w:t>
            </w:r>
            <w:r>
              <w:rPr>
                <w:rFonts w:cs="宋体"/>
                <w:color w:val="000000"/>
                <w:sz w:val="22"/>
                <w:szCs w:val="22"/>
                <w:lang w:bidi="ar"/>
              </w:rPr>
              <w:t>．其他用车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274A0">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3</w:t>
            </w:r>
            <w:r>
              <w:rPr>
                <w:rFonts w:cs="宋体"/>
                <w:color w:val="000000"/>
                <w:sz w:val="22"/>
                <w:szCs w:val="22"/>
                <w:lang w:bidi="ar"/>
              </w:rPr>
              <w:t>．公务用车购置数（辆）</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（二）单价</w:t>
            </w:r>
            <w:r>
              <w:rPr>
                <w:rFonts w:cs="宋体"/>
                <w:color w:val="000000"/>
                <w:sz w:val="22"/>
                <w:szCs w:val="22"/>
                <w:lang w:bidi="ar"/>
              </w:rPr>
              <w:t>100</w:t>
            </w:r>
            <w:r>
              <w:rPr>
                <w:rFonts w:cs="宋体"/>
                <w:color w:val="000000"/>
                <w:sz w:val="22"/>
                <w:szCs w:val="22"/>
                <w:lang w:bidi="ar"/>
              </w:rPr>
              <w:t>万元（含）以上设备（不含车辆）</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274A0">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4</w:t>
            </w:r>
            <w:r>
              <w:rPr>
                <w:rFonts w:cs="宋体"/>
                <w:color w:val="000000"/>
                <w:sz w:val="22"/>
                <w:szCs w:val="22"/>
                <w:lang w:bidi="ar"/>
              </w:rPr>
              <w:t>．公务用车保有量（辆）</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六、政府采购支出信息</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jc w:val="center"/>
              <w:textAlignment w:val="center"/>
              <w:rPr>
                <w:rFonts w:cs="宋体" w:hint="default"/>
                <w:color w:val="000000"/>
                <w:sz w:val="22"/>
                <w:szCs w:val="22"/>
              </w:rPr>
            </w:pPr>
            <w:r>
              <w:rPr>
                <w:rFonts w:cs="宋体"/>
                <w:color w:val="000000"/>
                <w:sz w:val="22"/>
                <w:szCs w:val="22"/>
                <w:lang w:bidi="ar"/>
              </w:rPr>
              <w:t>—</w:t>
            </w:r>
          </w:p>
        </w:tc>
      </w:tr>
      <w:tr w:rsidR="00F274A0">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5</w:t>
            </w:r>
            <w:r>
              <w:rPr>
                <w:rFonts w:cs="宋体"/>
                <w:color w:val="000000"/>
                <w:sz w:val="22"/>
                <w:szCs w:val="22"/>
                <w:lang w:bidi="ar"/>
              </w:rPr>
              <w:t>．国内公务接待批次（个）</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（一）政府采购支出合计</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274A0">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其中：外事接待批次（个）</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1</w:t>
            </w:r>
            <w:r>
              <w:rPr>
                <w:rFonts w:cs="宋体"/>
                <w:color w:val="000000"/>
                <w:sz w:val="22"/>
                <w:szCs w:val="22"/>
                <w:lang w:bidi="ar"/>
              </w:rPr>
              <w:t>．政府采购货物支出</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274A0">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6</w:t>
            </w:r>
            <w:r>
              <w:rPr>
                <w:rFonts w:cs="宋体"/>
                <w:color w:val="000000"/>
                <w:sz w:val="22"/>
                <w:szCs w:val="22"/>
                <w:lang w:bidi="ar"/>
              </w:rPr>
              <w:t>．国内公务接待人次（人）</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2</w:t>
            </w:r>
            <w:r>
              <w:rPr>
                <w:rFonts w:cs="宋体"/>
                <w:color w:val="000000"/>
                <w:sz w:val="22"/>
                <w:szCs w:val="22"/>
                <w:lang w:bidi="ar"/>
              </w:rPr>
              <w:t>．政府采购工程支出</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274A0">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其中：外事接待人次（人）</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3</w:t>
            </w:r>
            <w:r>
              <w:rPr>
                <w:rFonts w:cs="宋体"/>
                <w:color w:val="000000"/>
                <w:sz w:val="22"/>
                <w:szCs w:val="22"/>
                <w:lang w:bidi="ar"/>
              </w:rPr>
              <w:t>．政府采购服务支出</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274A0">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7</w:t>
            </w:r>
            <w:r>
              <w:rPr>
                <w:rFonts w:cs="宋体"/>
                <w:color w:val="000000"/>
                <w:sz w:val="22"/>
                <w:szCs w:val="22"/>
                <w:lang w:bidi="ar"/>
              </w:rPr>
              <w:t>．国（境）外公务接待批次（个）</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（二）政府采购授予中小企业合同金额</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274A0">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8</w:t>
            </w:r>
            <w:r>
              <w:rPr>
                <w:rFonts w:cs="宋体"/>
                <w:color w:val="000000"/>
                <w:sz w:val="22"/>
                <w:szCs w:val="22"/>
                <w:lang w:bidi="ar"/>
              </w:rPr>
              <w:t>．国（境）外公务接待人次（人）</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 xml:space="preserve">        </w:t>
            </w:r>
            <w:r>
              <w:rPr>
                <w:rFonts w:cs="宋体"/>
                <w:color w:val="000000"/>
                <w:sz w:val="22"/>
                <w:szCs w:val="22"/>
                <w:lang w:bidi="ar"/>
              </w:rPr>
              <w:t>其中：授予小微企业合同金额</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r>
      <w:tr w:rsidR="00F274A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二、会议费</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F274A0">
            <w:pPr>
              <w:jc w:val="right"/>
              <w:rPr>
                <w:rFonts w:ascii="Arial" w:hAnsi="Arial" w:cs="Arial" w:hint="default"/>
                <w:color w:val="000000"/>
                <w:sz w:val="20"/>
                <w:szCs w:val="20"/>
              </w:rPr>
            </w:pPr>
          </w:p>
        </w:tc>
      </w:tr>
      <w:tr w:rsidR="00F274A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F274A0" w:rsidRDefault="00A506C5">
            <w:pPr>
              <w:textAlignment w:val="center"/>
              <w:rPr>
                <w:rFonts w:cs="宋体" w:hint="default"/>
                <w:color w:val="000000"/>
                <w:sz w:val="22"/>
                <w:szCs w:val="22"/>
              </w:rPr>
            </w:pPr>
            <w:r>
              <w:rPr>
                <w:rFonts w:cs="宋体"/>
                <w:color w:val="000000"/>
                <w:sz w:val="22"/>
                <w:szCs w:val="22"/>
                <w:lang w:bidi="ar"/>
              </w:rPr>
              <w:t>三、培训费</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F274A0" w:rsidRDefault="00A506C5">
            <w:pPr>
              <w:jc w:val="center"/>
              <w:textAlignment w:val="center"/>
              <w:rPr>
                <w:rFonts w:cs="宋体" w:hint="default"/>
                <w:color w:val="000000"/>
                <w:sz w:val="22"/>
                <w:szCs w:val="22"/>
              </w:rPr>
            </w:pPr>
            <w:r>
              <w:rPr>
                <w:rFonts w:cs="宋体"/>
                <w:color w:val="000000"/>
                <w:sz w:val="22"/>
                <w:szCs w:val="22"/>
                <w:lang w:bidi="ar"/>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F274A0" w:rsidRDefault="00A506C5">
            <w:pPr>
              <w:wordWrap w:val="0"/>
              <w:jc w:val="right"/>
              <w:textAlignment w:val="bottom"/>
              <w:rPr>
                <w:rFonts w:ascii="Arial" w:hAnsi="Arial" w:cs="Arial" w:hint="default"/>
                <w:color w:val="000000"/>
                <w:sz w:val="20"/>
                <w:szCs w:val="20"/>
              </w:rPr>
            </w:pPr>
            <w:r>
              <w:rPr>
                <w:rFonts w:cs="宋体"/>
                <w:color w:val="000000"/>
                <w:sz w:val="21"/>
                <w:szCs w:val="21"/>
                <w:lang w:bidi="ar"/>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F274A0" w:rsidRDefault="00F274A0">
            <w:pPr>
              <w:rPr>
                <w:rFonts w:cs="宋体" w:hint="default"/>
                <w:color w:val="000000"/>
                <w:sz w:val="22"/>
                <w:szCs w:val="22"/>
              </w:rPr>
            </w:pP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F274A0" w:rsidRDefault="00F274A0">
            <w:pPr>
              <w:jc w:val="right"/>
              <w:rPr>
                <w:rFonts w:ascii="Arial" w:hAnsi="Arial" w:cs="Arial" w:hint="default"/>
                <w:color w:val="000000"/>
                <w:sz w:val="20"/>
                <w:szCs w:val="20"/>
              </w:rPr>
            </w:pPr>
          </w:p>
        </w:tc>
      </w:tr>
    </w:tbl>
    <w:p w:rsidR="00F274A0" w:rsidRDefault="00A506C5">
      <w:pPr>
        <w:rPr>
          <w:rFonts w:cs="宋体" w:hint="default"/>
          <w:sz w:val="21"/>
          <w:szCs w:val="21"/>
        </w:rPr>
      </w:pPr>
      <w:r>
        <w:rPr>
          <w:rFonts w:cs="宋体"/>
          <w:sz w:val="21"/>
          <w:szCs w:val="21"/>
          <w:lang w:bidi="ar"/>
        </w:rPr>
        <w:t>备注：</w:t>
      </w:r>
      <w:r>
        <w:rPr>
          <w:rFonts w:cs="宋体"/>
          <w:sz w:val="21"/>
          <w:szCs w:val="21"/>
          <w:lang w:bidi="ar"/>
        </w:rPr>
        <w:t>1.</w:t>
      </w:r>
      <w:r>
        <w:rPr>
          <w:rFonts w:cs="宋体"/>
          <w:sz w:val="21"/>
          <w:szCs w:val="21"/>
          <w:lang w:bidi="ar"/>
        </w:rPr>
        <w:t>本表反映单位本年度财政拨款“三公”经费支出预决算情况。其中，预算数为“三公”经费全年预算数，反映按规定程序调整后的预算数；决算数为包括本年度财政拨款和以前年度结转资金安排的实际支出。</w:t>
      </w:r>
      <w:r>
        <w:rPr>
          <w:rFonts w:cs="宋体"/>
          <w:sz w:val="21"/>
          <w:szCs w:val="21"/>
          <w:lang w:bidi="ar"/>
        </w:rPr>
        <w:br/>
        <w:t xml:space="preserve">      2.</w:t>
      </w:r>
      <w:r>
        <w:rPr>
          <w:rFonts w:cs="宋体"/>
          <w:sz w:val="21"/>
          <w:szCs w:val="21"/>
          <w:lang w:bidi="ar"/>
        </w:rPr>
        <w:t>本套报表金额单位转换时可能存在尾数误差。</w:t>
      </w:r>
      <w:r>
        <w:rPr>
          <w:rFonts w:cs="宋体"/>
          <w:sz w:val="21"/>
          <w:szCs w:val="21"/>
          <w:lang w:bidi="ar"/>
        </w:rPr>
        <w:br/>
      </w:r>
      <w:r>
        <w:rPr>
          <w:rFonts w:cs="宋体"/>
          <w:sz w:val="21"/>
          <w:szCs w:val="21"/>
        </w:rPr>
        <w:br/>
      </w:r>
    </w:p>
    <w:p w:rsidR="00F274A0" w:rsidRDefault="00F274A0">
      <w:pPr>
        <w:rPr>
          <w:rFonts w:cs="宋体" w:hint="default"/>
          <w:color w:val="000000"/>
          <w:sz w:val="21"/>
          <w:szCs w:val="21"/>
          <w:lang w:bidi="ar"/>
        </w:rPr>
      </w:pPr>
    </w:p>
    <w:p w:rsidR="00F274A0" w:rsidRDefault="00F274A0">
      <w:pPr>
        <w:rPr>
          <w:rFonts w:cs="宋体" w:hint="default"/>
          <w:color w:val="000000"/>
          <w:sz w:val="21"/>
          <w:szCs w:val="21"/>
          <w:lang w:bidi="ar"/>
        </w:rPr>
      </w:pPr>
    </w:p>
    <w:p w:rsidR="00F274A0" w:rsidRDefault="00F274A0">
      <w:pPr>
        <w:rPr>
          <w:rFonts w:cs="宋体" w:hint="default"/>
          <w:color w:val="000000"/>
          <w:sz w:val="21"/>
          <w:szCs w:val="21"/>
          <w:lang w:bidi="ar"/>
        </w:rPr>
      </w:pPr>
    </w:p>
    <w:p w:rsidR="00F274A0" w:rsidRDefault="00F274A0">
      <w:pPr>
        <w:rPr>
          <w:rFonts w:cs="宋体" w:hint="default"/>
          <w:color w:val="000000"/>
          <w:sz w:val="21"/>
          <w:szCs w:val="21"/>
          <w:lang w:bidi="ar"/>
        </w:rPr>
      </w:pPr>
    </w:p>
    <w:p w:rsidR="00F274A0" w:rsidRDefault="00F274A0">
      <w:pPr>
        <w:rPr>
          <w:rFonts w:cs="宋体" w:hint="default"/>
          <w:color w:val="000000"/>
          <w:sz w:val="21"/>
          <w:szCs w:val="21"/>
          <w:lang w:bidi="ar"/>
        </w:rPr>
      </w:pPr>
    </w:p>
    <w:p w:rsidR="00F274A0" w:rsidRDefault="00F274A0">
      <w:pPr>
        <w:rPr>
          <w:rFonts w:cs="宋体" w:hint="default"/>
          <w:color w:val="000000"/>
          <w:sz w:val="21"/>
          <w:szCs w:val="21"/>
          <w:lang w:bidi="ar"/>
        </w:rPr>
      </w:pPr>
    </w:p>
    <w:p w:rsidR="00F274A0" w:rsidRDefault="00F274A0">
      <w:pPr>
        <w:rPr>
          <w:rFonts w:cs="宋体" w:hint="default"/>
          <w:color w:val="000000"/>
          <w:sz w:val="21"/>
          <w:szCs w:val="21"/>
          <w:lang w:bidi="ar"/>
        </w:rPr>
      </w:pPr>
    </w:p>
    <w:p w:rsidR="00F274A0" w:rsidRDefault="00F274A0">
      <w:pPr>
        <w:rPr>
          <w:rFonts w:cs="宋体" w:hint="default"/>
          <w:color w:val="000000"/>
          <w:sz w:val="21"/>
          <w:szCs w:val="21"/>
          <w:lang w:bidi="ar"/>
        </w:rPr>
      </w:pPr>
    </w:p>
    <w:p w:rsidR="00F274A0" w:rsidRDefault="00F274A0">
      <w:pPr>
        <w:rPr>
          <w:rFonts w:cs="宋体" w:hint="default"/>
          <w:color w:val="000000"/>
          <w:sz w:val="21"/>
          <w:szCs w:val="21"/>
          <w:lang w:bidi="ar"/>
        </w:rPr>
      </w:pPr>
    </w:p>
    <w:p w:rsidR="00F274A0" w:rsidRDefault="00F274A0">
      <w:pPr>
        <w:pStyle w:val="1"/>
        <w:autoSpaceDE w:val="0"/>
        <w:ind w:firstLineChars="0" w:firstLine="0"/>
        <w:rPr>
          <w:rFonts w:cs="宋体"/>
          <w:sz w:val="21"/>
          <w:szCs w:val="21"/>
        </w:rPr>
      </w:pPr>
    </w:p>
    <w:sectPr w:rsidR="00F274A0">
      <w:headerReference w:type="default" r:id="rId9"/>
      <w:footerReference w:type="default" r:id="rId10"/>
      <w:pgSz w:w="23811" w:h="16838" w:orient="landscape"/>
      <w:pgMar w:top="567" w:right="454" w:bottom="567" w:left="1037" w:header="0" w:footer="283" w:gutter="0"/>
      <w:pgNumType w:fmt="numberInDash"/>
      <w:cols w:space="720"/>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506C5" w:rsidRDefault="00A506C5">
      <w:pPr>
        <w:rPr>
          <w:rFonts w:hint="default"/>
        </w:rPr>
      </w:pPr>
      <w:r>
        <w:separator/>
      </w:r>
    </w:p>
  </w:endnote>
  <w:endnote w:type="continuationSeparator" w:id="0">
    <w:p w:rsidR="00A506C5" w:rsidRDefault="00A506C5">
      <w:pPr>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方正小标宋_GBK">
    <w:altName w:val="微软雅黑"/>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方正仿宋_GBK">
    <w:altName w:val="Arial Unicode MS"/>
    <w:panose1 w:val="03000509000000000000"/>
    <w:charset w:val="86"/>
    <w:family w:val="script"/>
    <w:pitch w:val="fixed"/>
    <w:sig w:usb0="00000001" w:usb1="080E0000" w:usb2="00000010" w:usb3="00000000" w:csb0="00040000" w:csb1="00000000"/>
  </w:font>
  <w:font w:name="方正楷体_GBK">
    <w:altName w:val="Arial Unicode MS"/>
    <w:panose1 w:val="03000509000000000000"/>
    <w:charset w:val="86"/>
    <w:family w:val="script"/>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274A0" w:rsidRDefault="00A506C5">
    <w:pPr>
      <w:pStyle w:val="a3"/>
      <w:rPr>
        <w:rFonts w:hint="default"/>
      </w:rPr>
    </w:pPr>
    <w:r>
      <w:rPr>
        <w:noProof/>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F274A0" w:rsidRDefault="00A506C5">
                          <w:pPr>
                            <w:pStyle w:val="a3"/>
                            <w:rPr>
                              <w:rFonts w:hint="default"/>
                            </w:rPr>
                          </w:pPr>
                          <w:r>
                            <w:fldChar w:fldCharType="begin"/>
                          </w:r>
                          <w:r>
                            <w:instrText xml:space="preserve"> PAGE  \* MERGEFORMAT </w:instrText>
                          </w:r>
                          <w:r>
                            <w:fldChar w:fldCharType="separate"/>
                          </w:r>
                          <w:r w:rsidR="005A424A">
                            <w:rPr>
                              <w:rFonts w:hint="default"/>
                              <w:noProof/>
                            </w:rPr>
                            <w:t>- 6 -</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0;margin-top:0;width:2in;height:2in;z-index:25166131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" filled="f" stroked="f" strokeweight=".5pt">
              <v:textbox style="mso-fit-shape-to-text:t" inset="0,0,0,0">
                <w:txbxContent>
                  <w:p w:rsidR="00F274A0" w:rsidRDefault="00A506C5">
                    <w:pPr>
                      <w:pStyle w:val="a3"/>
                      <w:rPr>
                        <w:rFonts w:hint="default"/>
                      </w:rPr>
                    </w:pPr>
                    <w:r>
                      <w:fldChar w:fldCharType="begin"/>
                    </w:r>
                    <w:r>
                      <w:instrText xml:space="preserve"> PAGE  \* MERGEFORMAT </w:instrText>
                    </w:r>
                    <w:r>
                      <w:fldChar w:fldCharType="separate"/>
                    </w:r>
                    <w:r w:rsidR="005A424A">
                      <w:rPr>
                        <w:rFonts w:hint="default"/>
                        <w:noProof/>
                      </w:rPr>
                      <w:t>- 6 -</w:t>
                    </w:r>
                    <w:r>
                      <w:fldChar w:fldCharType="end"/>
                    </w:r>
                  </w:p>
                </w:txbxContent>
              </v:textbox>
              <w10:wrap anchorx="margin"/>
            </v:shape>
          </w:pict>
        </mc:Fallback>
      </mc:AlternateConten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274A0" w:rsidRDefault="00A506C5">
    <w:pPr>
      <w:pStyle w:val="a3"/>
      <w:jc w:val="both"/>
      <w:rPr>
        <w:rFonts w:hint="default"/>
      </w:rPr>
    </w:pPr>
    <w:r>
      <w:rPr>
        <w:noProof/>
      </w:rPr>
      <mc:AlternateContent>
        <mc:Choice Requires="wps">
          <w:drawing>
            <wp:anchor distT="0" distB="0" distL="114300" distR="114300" simplePos="0" relativeHeight="251660288" behindDoc="0" locked="0" layoutInCell="1" allowOverlap="0">
              <wp:simplePos x="0" y="0"/>
              <wp:positionH relativeFrom="margin">
                <wp:align>center</wp:align>
              </wp:positionH>
              <wp:positionV relativeFrom="paragraph">
                <wp:posOffset>0</wp:posOffset>
              </wp:positionV>
              <wp:extent cx="1828800" cy="1828800"/>
              <wp:effectExtent l="0" t="0" r="0" b="0"/>
              <wp:wrapNone/>
              <wp:docPr id="127" name="文本框 1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rsidR="00F274A0" w:rsidRDefault="00A506C5">
                          <w:pPr>
                            <w:pStyle w:val="a3"/>
                            <w:rPr>
                              <w:rFonts w:hint="default"/>
                            </w:rPr>
                          </w:pPr>
                          <w:r>
                            <w:t xml:space="preserve"> </w:t>
                          </w:r>
                          <w:r>
                            <w:fldChar w:fldCharType="begin"/>
                          </w:r>
                          <w:r>
                            <w:instrText>PAGE   \* MERGEFORMAT</w:instrText>
                          </w:r>
                          <w:r>
                            <w:fldChar w:fldCharType="separate"/>
                          </w:r>
                          <w:r w:rsidR="005A424A" w:rsidRPr="005A424A">
                            <w:rPr>
                              <w:rFonts w:hint="default"/>
                              <w:noProof/>
                              <w:lang w:val="zh-CN"/>
                            </w:rPr>
                            <w:t>-</w:t>
                          </w:r>
                          <w:r w:rsidR="005A424A">
                            <w:rPr>
                              <w:rFonts w:hint="default"/>
                              <w:noProof/>
                            </w:rPr>
                            <w:t xml:space="preserve"> 20 -</w:t>
                          </w:r>
                          <w:r>
                            <w:fldChar w:fldCharType="end"/>
                          </w:r>
                          <w: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27" o:spid="_x0000_s1027" type="#_x0000_t202" style="position:absolute;left:0;text-align:left;margin-left:0;margin-top:0;width:2in;height:2in;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" o:allowoverlap="f" filled="f" stroked="f" strokeweight=".5pt">
              <v:textbox style="mso-fit-shape-to-text:t" inset="0,0,0,0">
                <w:txbxContent>
                  <w:p w:rsidR="00F274A0" w:rsidRDefault="00A506C5">
                    <w:pPr>
                      <w:pStyle w:val="a3"/>
                      <w:rPr>
                        <w:rFonts w:hint="default"/>
                      </w:rPr>
                    </w:pPr>
                    <w:r>
                      <w:t xml:space="preserve"> </w:t>
                    </w:r>
                    <w:r>
                      <w:fldChar w:fldCharType="begin"/>
                    </w:r>
                    <w:r>
                      <w:instrText>PAGE   \* MERGEFORMAT</w:instrText>
                    </w:r>
                    <w:r>
                      <w:fldChar w:fldCharType="separate"/>
                    </w:r>
                    <w:r w:rsidR="005A424A" w:rsidRPr="005A424A">
                      <w:rPr>
                        <w:rFonts w:hint="default"/>
                        <w:noProof/>
                        <w:lang w:val="zh-CN"/>
                      </w:rPr>
                      <w:t>-</w:t>
                    </w:r>
                    <w:r w:rsidR="005A424A">
                      <w:rPr>
                        <w:rFonts w:hint="default"/>
                        <w:noProof/>
                      </w:rPr>
                      <w:t xml:space="preserve"> 20 -</w:t>
                    </w:r>
                    <w:r>
                      <w:fldChar w:fldCharType="end"/>
                    </w:r>
                    <w:r>
                      <w:t xml:space="preserve"> </w:t>
                    </w:r>
                  </w:p>
                </w:txbxContent>
              </v:textbox>
              <w10:wrap anchorx="margin"/>
            </v:shape>
          </w:pict>
        </mc:Fallback>
      </mc:AlternateContent>
    </w:r>
    <w:r>
      <w:rPr>
        <w:noProof/>
      </w:rPr>
      <mc:AlternateContent>
        <mc:Choice Requires="wps">
          <w:drawing>
            <wp:anchor distT="0" distB="0" distL="114300" distR="114300" simplePos="0" relativeHeight="251659264" behindDoc="0" locked="0" layoutInCell="1" allowOverlap="0">
              <wp:simplePos x="0" y="0"/>
              <wp:positionH relativeFrom="margin">
                <wp:align>center</wp:align>
              </wp:positionH>
              <wp:positionV relativeFrom="page">
                <wp:posOffset>14737080</wp:posOffset>
              </wp:positionV>
              <wp:extent cx="1828800" cy="220980"/>
              <wp:effectExtent l="0" t="0" r="0" b="0"/>
              <wp:wrapNone/>
              <wp:docPr id="126" name="文本框 126"/>
              <wp:cNvGraphicFramePr/>
              <a:graphic xmlns:a="http://schemas.openxmlformats.org/drawingml/2006/main">
                <a:graphicData uri="http://schemas.microsoft.com/office/word/2010/wordprocessingShape">
                  <wps:wsp>
                    <wps:cNvSpPr txBox="1"/>
                    <wps:spPr>
                      <a:xfrm>
                        <a:off x="0" y="0"/>
                        <a:ext cx="1828800" cy="220980"/>
                      </a:xfrm>
                      <a:prstGeom prst="rect">
                        <a:avLst/>
                      </a:prstGeom>
                      <a:noFill/>
                      <a:ln w="6350">
                        <a:noFill/>
                      </a:ln>
                      <a:effectLst/>
                    </wps:spPr>
                    <wps:txbx>
                      <w:txbxContent>
                        <w:p w:rsidR="00F274A0" w:rsidRDefault="00A506C5">
                          <w:pPr>
                            <w:pStyle w:val="a3"/>
                            <w:jc w:val="both"/>
                            <w:rPr>
                              <w:rFonts w:cs="宋体" w:hint="default"/>
                            </w:rPr>
                          </w:pPr>
                          <w:r>
                            <w:rPr>
                              <w:rFonts w:cs="宋体"/>
                            </w:rPr>
                            <w:t>—</w:t>
                          </w:r>
                          <w:r>
                            <w:rPr>
                              <w:rFonts w:cs="宋体"/>
                            </w:rPr>
                            <w:t xml:space="preserve"> 27.1 </w:t>
                          </w:r>
                          <w:r>
                            <w:rPr>
                              <w:rFonts w:cs="宋体"/>
                            </w:rPr>
                            <w:t>—</w:t>
                          </w:r>
                        </w:p>
                      </w:txbxContent>
                    </wps:txbx>
                    <wps:bodyPr rot="0" spcFirstLastPara="0" vertOverflow="overflow" horzOverflow="overflow" vert="horz" wrap="none" lIns="0" tIns="0" rIns="0" bIns="0" numCol="1" spcCol="0" rtlCol="0" fromWordArt="0" anchor="t" anchorCtr="0" forceAA="0" compatLnSpc="1">
                      <a:noAutofit/>
                    </wps:bodyPr>
                  </wps:wsp>
                </a:graphicData>
              </a:graphic>
            </wp:anchor>
          </w:drawing>
        </mc:Choice>
        <mc:Fallback>
          <w:pict>
            <v:shape id="文本框 126" o:spid="_x0000_s1028" type="#_x0000_t202" style="position:absolute;left:0;text-align:left;margin-left:0;margin-top:1160.4pt;width:2in;height:17.4pt;z-index:251659264;visibility:visible;mso-wrap-style:none;mso-wrap-distance-left:9pt;mso-wrap-distance-top:0;mso-wrap-distance-right:9pt;mso-wrap-distance-bottom:0;mso-position-horizontal:center;mso-position-horizontal-relative:margin;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" o:allowoverlap="f" filled="f" stroked="f" strokeweight=".5pt">
              <v:textbox inset="0,0,0,0">
                <w:txbxContent>
                  <w:p w:rsidR="00F274A0" w:rsidRDefault="00A506C5">
                    <w:pPr>
                      <w:pStyle w:val="a3"/>
                      <w:jc w:val="both"/>
                      <w:rPr>
                        <w:rFonts w:cs="宋体" w:hint="default"/>
                      </w:rPr>
                    </w:pPr>
                    <w:r>
                      <w:rPr>
                        <w:rFonts w:cs="宋体"/>
                      </w:rPr>
                      <w:t>—</w:t>
                    </w:r>
                    <w:r>
                      <w:rPr>
                        <w:rFonts w:cs="宋体"/>
                      </w:rPr>
                      <w:t xml:space="preserve"> 27.1 </w:t>
                    </w:r>
                    <w:r>
                      <w:rPr>
                        <w:rFonts w:cs="宋体"/>
                      </w:rPr>
                      <w:t>—</w:t>
                    </w:r>
                  </w:p>
                </w:txbxContent>
              </v:textbox>
              <w10:wrap anchorx="margin" anchory="page"/>
            </v:shape>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506C5" w:rsidRDefault="00A506C5">
      <w:pPr>
        <w:rPr>
          <w:rFonts w:hint="default"/>
        </w:rPr>
      </w:pPr>
      <w:r>
        <w:separator/>
      </w:r>
    </w:p>
  </w:footnote>
  <w:footnote w:type="continuationSeparator" w:id="0">
    <w:p w:rsidR="00A506C5" w:rsidRDefault="00A506C5">
      <w:pPr>
        <w:rPr>
          <w:rFonts w:hint="default"/>
        </w:rPr>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274A0" w:rsidRDefault="00F274A0">
    <w:pPr>
      <w:pStyle w:val="a4"/>
      <w:tabs>
        <w:tab w:val="clear" w:pos="4153"/>
        <w:tab w:val="clear" w:pos="8306"/>
        <w:tab w:val="left" w:pos="1758"/>
      </w:tabs>
      <w:rPr>
        <w:rFonts w:hint="default"/>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C5339A02"/>
    <w:multiLevelType w:val="singleLevel"/>
    <w:tmpl w:val="C5339A02"/>
    <w:lvl w:ilvl="0">
      <w:start w:val="5"/>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QwYWQ1YTE0ZDA0NjgxYzlhMjZlMDExNTFmMWI3MmEifQ=="/>
  </w:docVars>
  <w:rsids>
    <w:rsidRoot w:val="00B03CCD"/>
    <w:rsid w:val="00550ABE"/>
    <w:rsid w:val="005A424A"/>
    <w:rsid w:val="007B419D"/>
    <w:rsid w:val="009B67B8"/>
    <w:rsid w:val="00A506C5"/>
    <w:rsid w:val="00B03CCD"/>
    <w:rsid w:val="00EC66F7"/>
    <w:rsid w:val="00F274A0"/>
    <w:rsid w:val="00F73F90"/>
    <w:rsid w:val="01474EBF"/>
    <w:rsid w:val="01873810"/>
    <w:rsid w:val="01F3521E"/>
    <w:rsid w:val="03B87EA0"/>
    <w:rsid w:val="03DB71A8"/>
    <w:rsid w:val="03E3214F"/>
    <w:rsid w:val="044C50BA"/>
    <w:rsid w:val="04B1464B"/>
    <w:rsid w:val="05BC6D49"/>
    <w:rsid w:val="06194FF1"/>
    <w:rsid w:val="06A2550B"/>
    <w:rsid w:val="06CA15A2"/>
    <w:rsid w:val="06F80EE2"/>
    <w:rsid w:val="07001CCA"/>
    <w:rsid w:val="075678DB"/>
    <w:rsid w:val="079D7CC7"/>
    <w:rsid w:val="08051BCA"/>
    <w:rsid w:val="086C12F4"/>
    <w:rsid w:val="08705944"/>
    <w:rsid w:val="08BA052C"/>
    <w:rsid w:val="08DB07BA"/>
    <w:rsid w:val="0969353F"/>
    <w:rsid w:val="098305D0"/>
    <w:rsid w:val="0A3317EA"/>
    <w:rsid w:val="0A5C4B69"/>
    <w:rsid w:val="0A86124A"/>
    <w:rsid w:val="0AB54CC0"/>
    <w:rsid w:val="0B9335CE"/>
    <w:rsid w:val="0BC02C02"/>
    <w:rsid w:val="0BF2311A"/>
    <w:rsid w:val="0C7927C4"/>
    <w:rsid w:val="0C9B098C"/>
    <w:rsid w:val="0D3A04A9"/>
    <w:rsid w:val="0D673E11"/>
    <w:rsid w:val="0DDA54E4"/>
    <w:rsid w:val="0E3A5F83"/>
    <w:rsid w:val="0EB36461"/>
    <w:rsid w:val="0F836721"/>
    <w:rsid w:val="0FA25D96"/>
    <w:rsid w:val="100173D8"/>
    <w:rsid w:val="107B59E5"/>
    <w:rsid w:val="10EC0126"/>
    <w:rsid w:val="10F70B9A"/>
    <w:rsid w:val="111445C7"/>
    <w:rsid w:val="114278C6"/>
    <w:rsid w:val="1158083A"/>
    <w:rsid w:val="11643A4B"/>
    <w:rsid w:val="11A31F4A"/>
    <w:rsid w:val="11ED0F98"/>
    <w:rsid w:val="11F03528"/>
    <w:rsid w:val="12254634"/>
    <w:rsid w:val="12C921C4"/>
    <w:rsid w:val="13871C70"/>
    <w:rsid w:val="13A71CB4"/>
    <w:rsid w:val="13AF1D43"/>
    <w:rsid w:val="13CE1647"/>
    <w:rsid w:val="13FD55AB"/>
    <w:rsid w:val="14200702"/>
    <w:rsid w:val="163A6CEE"/>
    <w:rsid w:val="173708E3"/>
    <w:rsid w:val="17C374FC"/>
    <w:rsid w:val="182E4AB6"/>
    <w:rsid w:val="189079DC"/>
    <w:rsid w:val="189B0D0B"/>
    <w:rsid w:val="18B43F7C"/>
    <w:rsid w:val="194A1770"/>
    <w:rsid w:val="19B906A4"/>
    <w:rsid w:val="1B6F15B6"/>
    <w:rsid w:val="1BAA2EDC"/>
    <w:rsid w:val="1CA55E64"/>
    <w:rsid w:val="1D014A01"/>
    <w:rsid w:val="1D022362"/>
    <w:rsid w:val="1D0B0505"/>
    <w:rsid w:val="1D1B04B0"/>
    <w:rsid w:val="1DA52501"/>
    <w:rsid w:val="1DBD6767"/>
    <w:rsid w:val="1DC52125"/>
    <w:rsid w:val="1DD26311"/>
    <w:rsid w:val="1E374ACB"/>
    <w:rsid w:val="1ECF0A66"/>
    <w:rsid w:val="1EF67CA4"/>
    <w:rsid w:val="1F020D3A"/>
    <w:rsid w:val="1F2C5189"/>
    <w:rsid w:val="1F4B0B02"/>
    <w:rsid w:val="1FBB35CD"/>
    <w:rsid w:val="1FCD26AF"/>
    <w:rsid w:val="20642787"/>
    <w:rsid w:val="21556F04"/>
    <w:rsid w:val="22403BD3"/>
    <w:rsid w:val="22BB723B"/>
    <w:rsid w:val="24B92327"/>
    <w:rsid w:val="24C14514"/>
    <w:rsid w:val="2533755C"/>
    <w:rsid w:val="25791755"/>
    <w:rsid w:val="25D9153C"/>
    <w:rsid w:val="26396DF4"/>
    <w:rsid w:val="27167136"/>
    <w:rsid w:val="27B23302"/>
    <w:rsid w:val="29310A5F"/>
    <w:rsid w:val="29C37A35"/>
    <w:rsid w:val="2A076083"/>
    <w:rsid w:val="2A73162E"/>
    <w:rsid w:val="2B167953"/>
    <w:rsid w:val="2B200583"/>
    <w:rsid w:val="2B8209DE"/>
    <w:rsid w:val="2C636760"/>
    <w:rsid w:val="2C6762A3"/>
    <w:rsid w:val="2D4E237A"/>
    <w:rsid w:val="2F0D5D93"/>
    <w:rsid w:val="2F8A6913"/>
    <w:rsid w:val="2FCA4B37"/>
    <w:rsid w:val="2FE029D7"/>
    <w:rsid w:val="2FF06E00"/>
    <w:rsid w:val="30586FEC"/>
    <w:rsid w:val="315F0B22"/>
    <w:rsid w:val="31D84415"/>
    <w:rsid w:val="32285F6F"/>
    <w:rsid w:val="32407B17"/>
    <w:rsid w:val="32770556"/>
    <w:rsid w:val="329C0913"/>
    <w:rsid w:val="32AA0460"/>
    <w:rsid w:val="3337290D"/>
    <w:rsid w:val="33E31118"/>
    <w:rsid w:val="33EF7674"/>
    <w:rsid w:val="342D7BC6"/>
    <w:rsid w:val="352930DB"/>
    <w:rsid w:val="35573069"/>
    <w:rsid w:val="355F6038"/>
    <w:rsid w:val="358C217E"/>
    <w:rsid w:val="363B4415"/>
    <w:rsid w:val="36C9128A"/>
    <w:rsid w:val="37841E99"/>
    <w:rsid w:val="37BF1123"/>
    <w:rsid w:val="383C3F15"/>
    <w:rsid w:val="3894435E"/>
    <w:rsid w:val="38BE4696"/>
    <w:rsid w:val="3939115E"/>
    <w:rsid w:val="397C415A"/>
    <w:rsid w:val="39B82A39"/>
    <w:rsid w:val="39C42CA8"/>
    <w:rsid w:val="39DC4FD6"/>
    <w:rsid w:val="39F03D7A"/>
    <w:rsid w:val="39F33306"/>
    <w:rsid w:val="3A2C1C67"/>
    <w:rsid w:val="3A32019C"/>
    <w:rsid w:val="3A521920"/>
    <w:rsid w:val="3ADD7F09"/>
    <w:rsid w:val="3B1705E5"/>
    <w:rsid w:val="3B18334B"/>
    <w:rsid w:val="3B36794F"/>
    <w:rsid w:val="3B6F6EE0"/>
    <w:rsid w:val="3C566AD6"/>
    <w:rsid w:val="3C594871"/>
    <w:rsid w:val="3C6A5B02"/>
    <w:rsid w:val="3D2757A1"/>
    <w:rsid w:val="3D3D4FC4"/>
    <w:rsid w:val="3DDF3AB1"/>
    <w:rsid w:val="3E1D0952"/>
    <w:rsid w:val="3E42660A"/>
    <w:rsid w:val="3E7555B1"/>
    <w:rsid w:val="3E787ED9"/>
    <w:rsid w:val="3E942603"/>
    <w:rsid w:val="3EF26282"/>
    <w:rsid w:val="3F032E93"/>
    <w:rsid w:val="3F0527E5"/>
    <w:rsid w:val="3F694D83"/>
    <w:rsid w:val="3F885DCC"/>
    <w:rsid w:val="3FCD675E"/>
    <w:rsid w:val="4004000C"/>
    <w:rsid w:val="411B6CE5"/>
    <w:rsid w:val="412070D7"/>
    <w:rsid w:val="41314E40"/>
    <w:rsid w:val="41E0734B"/>
    <w:rsid w:val="426C1EA8"/>
    <w:rsid w:val="42736402"/>
    <w:rsid w:val="42E86A87"/>
    <w:rsid w:val="43307B09"/>
    <w:rsid w:val="439A3EB9"/>
    <w:rsid w:val="43BB152F"/>
    <w:rsid w:val="44C37687"/>
    <w:rsid w:val="45A520C2"/>
    <w:rsid w:val="45CB699A"/>
    <w:rsid w:val="465B470D"/>
    <w:rsid w:val="469D6AD4"/>
    <w:rsid w:val="471E6C84"/>
    <w:rsid w:val="4748792B"/>
    <w:rsid w:val="475D719D"/>
    <w:rsid w:val="47674801"/>
    <w:rsid w:val="47BB6757"/>
    <w:rsid w:val="48225EF7"/>
    <w:rsid w:val="488F422B"/>
    <w:rsid w:val="48E36915"/>
    <w:rsid w:val="48EB6572"/>
    <w:rsid w:val="495C4A24"/>
    <w:rsid w:val="497135DF"/>
    <w:rsid w:val="4A263DF2"/>
    <w:rsid w:val="4A6F6675"/>
    <w:rsid w:val="4AF225DA"/>
    <w:rsid w:val="4B135857"/>
    <w:rsid w:val="4B570002"/>
    <w:rsid w:val="4B7951CB"/>
    <w:rsid w:val="4B7C315C"/>
    <w:rsid w:val="4DAC4ACA"/>
    <w:rsid w:val="4DBE01D2"/>
    <w:rsid w:val="4EA40E15"/>
    <w:rsid w:val="4F0C6BA3"/>
    <w:rsid w:val="4F186D58"/>
    <w:rsid w:val="4F215A12"/>
    <w:rsid w:val="4FD32DFF"/>
    <w:rsid w:val="50F06B6E"/>
    <w:rsid w:val="51981410"/>
    <w:rsid w:val="51D21804"/>
    <w:rsid w:val="52234D33"/>
    <w:rsid w:val="522F6E0C"/>
    <w:rsid w:val="52463BA1"/>
    <w:rsid w:val="52F163D4"/>
    <w:rsid w:val="531A2DB4"/>
    <w:rsid w:val="53C0244D"/>
    <w:rsid w:val="53DD4D4E"/>
    <w:rsid w:val="53E578CE"/>
    <w:rsid w:val="541330F0"/>
    <w:rsid w:val="54272666"/>
    <w:rsid w:val="543B029D"/>
    <w:rsid w:val="54861779"/>
    <w:rsid w:val="552256E1"/>
    <w:rsid w:val="554E5773"/>
    <w:rsid w:val="555A3CBC"/>
    <w:rsid w:val="5582012B"/>
    <w:rsid w:val="558E4E05"/>
    <w:rsid w:val="55BE2E85"/>
    <w:rsid w:val="56530F5D"/>
    <w:rsid w:val="567700D3"/>
    <w:rsid w:val="56FF7E9E"/>
    <w:rsid w:val="578867FC"/>
    <w:rsid w:val="5842572D"/>
    <w:rsid w:val="596C6317"/>
    <w:rsid w:val="59C80C8B"/>
    <w:rsid w:val="5A3B59D6"/>
    <w:rsid w:val="5AD134D8"/>
    <w:rsid w:val="5BAE79A8"/>
    <w:rsid w:val="5C263CE4"/>
    <w:rsid w:val="5C5D2777"/>
    <w:rsid w:val="5CF66BF3"/>
    <w:rsid w:val="5D290C69"/>
    <w:rsid w:val="5DC44F50"/>
    <w:rsid w:val="5F2D4A41"/>
    <w:rsid w:val="60C74F6C"/>
    <w:rsid w:val="61025A59"/>
    <w:rsid w:val="613D5BBC"/>
    <w:rsid w:val="61536C39"/>
    <w:rsid w:val="61923BD6"/>
    <w:rsid w:val="62944DD7"/>
    <w:rsid w:val="6319381F"/>
    <w:rsid w:val="63C25DC5"/>
    <w:rsid w:val="63C62057"/>
    <w:rsid w:val="64393E88"/>
    <w:rsid w:val="64571EF5"/>
    <w:rsid w:val="64C92307"/>
    <w:rsid w:val="64FB113D"/>
    <w:rsid w:val="656152C6"/>
    <w:rsid w:val="6587477F"/>
    <w:rsid w:val="658C3A08"/>
    <w:rsid w:val="65C031CA"/>
    <w:rsid w:val="65CE6852"/>
    <w:rsid w:val="66267C04"/>
    <w:rsid w:val="663F505A"/>
    <w:rsid w:val="66EE5541"/>
    <w:rsid w:val="66F01B95"/>
    <w:rsid w:val="67924660"/>
    <w:rsid w:val="682D47DB"/>
    <w:rsid w:val="68407834"/>
    <w:rsid w:val="686B7D7B"/>
    <w:rsid w:val="6883293E"/>
    <w:rsid w:val="688412AD"/>
    <w:rsid w:val="68BC680B"/>
    <w:rsid w:val="68EB1B71"/>
    <w:rsid w:val="6AAD2300"/>
    <w:rsid w:val="6B3E55A0"/>
    <w:rsid w:val="6B474EF5"/>
    <w:rsid w:val="6C0A5AC5"/>
    <w:rsid w:val="6C560CAE"/>
    <w:rsid w:val="6C576495"/>
    <w:rsid w:val="6CDF5CCB"/>
    <w:rsid w:val="6D903FF5"/>
    <w:rsid w:val="6DA955B8"/>
    <w:rsid w:val="6DE346AB"/>
    <w:rsid w:val="6DE5391A"/>
    <w:rsid w:val="6EFD1324"/>
    <w:rsid w:val="6F5A53AC"/>
    <w:rsid w:val="6FAC003D"/>
    <w:rsid w:val="6FE55E12"/>
    <w:rsid w:val="6FFB2E76"/>
    <w:rsid w:val="708F6F7F"/>
    <w:rsid w:val="70D94BD3"/>
    <w:rsid w:val="71C34D91"/>
    <w:rsid w:val="728D4133"/>
    <w:rsid w:val="72DB435C"/>
    <w:rsid w:val="72E2613A"/>
    <w:rsid w:val="72F771F4"/>
    <w:rsid w:val="73934AD2"/>
    <w:rsid w:val="73C14A96"/>
    <w:rsid w:val="750837F0"/>
    <w:rsid w:val="754758CF"/>
    <w:rsid w:val="7613352D"/>
    <w:rsid w:val="764F62AB"/>
    <w:rsid w:val="765C45EC"/>
    <w:rsid w:val="768A7619"/>
    <w:rsid w:val="772E1EBA"/>
    <w:rsid w:val="781926BC"/>
    <w:rsid w:val="796D60A4"/>
    <w:rsid w:val="79A031D5"/>
    <w:rsid w:val="7A1525F7"/>
    <w:rsid w:val="7B420052"/>
    <w:rsid w:val="7BD06A28"/>
    <w:rsid w:val="7C0D41B5"/>
    <w:rsid w:val="7C3A7C0B"/>
    <w:rsid w:val="7C5248E4"/>
    <w:rsid w:val="7C566698"/>
    <w:rsid w:val="7C5866A3"/>
    <w:rsid w:val="7D7406BB"/>
    <w:rsid w:val="7DE94331"/>
    <w:rsid w:val="7EF62DA2"/>
    <w:rsid w:val="7F446A19"/>
    <w:rsid w:val="7F7452B9"/>
    <w:rsid w:val="7FB737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ADBCB9B"/>
  <w15:docId w15:val="{1A7AA790-4F87-483B-B0F1-525264475F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uiPriority="99"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nhideWhenUsed="1" w:qFormat="1"/>
    <w:lsdException w:name="HTML Preformatted"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99"/>
    <w:qFormat/>
    <w:rPr>
      <w:rFonts w:ascii="宋体" w:hAnsi="宋体" w:hint="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pPr>
      <w:tabs>
        <w:tab w:val="center" w:pos="4153"/>
        <w:tab w:val="right" w:pos="8306"/>
      </w:tabs>
      <w:snapToGrid w:val="0"/>
    </w:pPr>
    <w:rPr>
      <w:sz w:val="18"/>
      <w:szCs w:val="18"/>
    </w:rPr>
  </w:style>
  <w:style w:type="paragraph" w:styleId="a4">
    <w:name w:val="header"/>
    <w:basedOn w:val="a"/>
    <w:qFormat/>
    <w:pPr>
      <w:tabs>
        <w:tab w:val="center" w:pos="4153"/>
        <w:tab w:val="right" w:pos="8306"/>
      </w:tabs>
      <w:snapToGrid w:val="0"/>
      <w:jc w:val="center"/>
    </w:pPr>
    <w:rPr>
      <w:sz w:val="18"/>
      <w:szCs w:val="18"/>
    </w:rPr>
  </w:style>
  <w:style w:type="paragraph" w:styleId="HTML">
    <w:name w:val="HTML Preformatted"/>
    <w:basedOn w:val="a"/>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5">
    <w:name w:val="Normal (Web)"/>
    <w:basedOn w:val="a"/>
    <w:unhideWhenUsed/>
    <w:qFormat/>
    <w:pPr>
      <w:spacing w:before="100" w:beforeAutospacing="1" w:after="100" w:afterAutospacing="1"/>
    </w:pPr>
  </w:style>
  <w:style w:type="table" w:styleId="a6">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Strong"/>
    <w:qFormat/>
    <w:rPr>
      <w:b/>
    </w:rPr>
  </w:style>
  <w:style w:type="paragraph" w:customStyle="1" w:styleId="1">
    <w:name w:val="列出段落1"/>
    <w:basedOn w:val="a"/>
    <w:uiPriority w:val="99"/>
    <w:qFormat/>
    <w:pPr>
      <w:ind w:firstLineChars="200" w:firstLine="420"/>
    </w:pPr>
    <w:rPr>
      <w:rFonts w:hint="default"/>
    </w:rPr>
  </w:style>
  <w:style w:type="paragraph" w:customStyle="1" w:styleId="Char">
    <w:name w:val="普通(网站) Char"/>
    <w:qFormat/>
    <w:pPr>
      <w:spacing w:before="100" w:beforeAutospacing="1" w:after="100" w:afterAutospacing="1"/>
    </w:pPr>
    <w:rPr>
      <w:rFonts w:ascii="宋体" w:hAnsi="宋体"/>
      <w:sz w:val="24"/>
      <w:szCs w:val="24"/>
    </w:rPr>
  </w:style>
  <w:style w:type="character" w:customStyle="1" w:styleId="21">
    <w:name w:val="21"/>
    <w:qFormat/>
    <w:rPr>
      <w:rFonts w:ascii="Wingdings" w:hAnsi="Wingdings" w:cs="Wingdings" w:hint="default"/>
      <w:b/>
      <w:bCs/>
    </w:rPr>
  </w:style>
  <w:style w:type="paragraph" w:customStyle="1" w:styleId="2">
    <w:name w:val="列出段落2"/>
    <w:uiPriority w:val="99"/>
    <w:qFormat/>
    <w:pPr>
      <w:ind w:firstLineChars="200" w:firstLine="420"/>
    </w:pPr>
    <w:rPr>
      <w:rFonts w:ascii="宋体" w:hAnsi="宋体"/>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20</Pages>
  <Words>1698</Words>
  <Characters>9684</Characters>
  <Application>Microsoft Office Word</Application>
  <DocSecurity>0</DocSecurity>
  <Lines>80</Lines>
  <Paragraphs>22</Paragraphs>
  <ScaleCrop>false</ScaleCrop>
  <Company>微软中国</Company>
  <LinksUpToDate>false</LinksUpToDate>
  <CharactersWithSpaces>11360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吴幽</cp:lastModifiedBy>
  <cp:revision>3</cp:revision>
  <dcterms:created xsi:type="dcterms:W3CDTF">2024-07-11T02:00:00Z</dcterms:created>
  <dcterms:modified xsi:type="dcterms:W3CDTF">2024-09-10T08:32:00Z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BB46EABDBB2749749395447164B066B3_12</vt:lpwstr>
  </property>
</Properties>
</file>