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default" w:ascii="Times New Roman" w:hAnsi="Times New Roman" w:eastAsia="方正小标宋_GBK" w:cs="Times New Roman"/>
          <w:color w:val="auto"/>
          <w:sz w:val="44"/>
          <w:szCs w:val="44"/>
        </w:rPr>
      </w:pPr>
      <w:bookmarkStart w:id="1" w:name="_GoBack"/>
      <w:bookmarkEnd w:id="1"/>
      <w:bookmarkStart w:id="0" w:name="_Toc104020664"/>
    </w:p>
    <w:p>
      <w:pPr>
        <w:spacing w:line="700" w:lineRule="exact"/>
        <w:jc w:val="center"/>
        <w:rPr>
          <w:rFonts w:hint="default" w:ascii="Times New Roman" w:hAnsi="Times New Roman" w:eastAsia="方正小标宋_GBK" w:cs="Times New Roman"/>
          <w:color w:val="auto"/>
          <w:sz w:val="44"/>
          <w:szCs w:val="44"/>
        </w:rPr>
      </w:pPr>
    </w:p>
    <w:p>
      <w:pPr>
        <w:spacing w:line="700" w:lineRule="exact"/>
        <w:jc w:val="center"/>
        <w:rPr>
          <w:rFonts w:hint="default" w:ascii="Times New Roman" w:hAnsi="Times New Roman" w:eastAsia="方正小标宋_GBK" w:cs="Times New Roman"/>
          <w:color w:val="auto"/>
          <w:sz w:val="44"/>
          <w:szCs w:val="44"/>
        </w:rPr>
      </w:pPr>
    </w:p>
    <w:p>
      <w:pPr>
        <w:spacing w:line="700" w:lineRule="exact"/>
        <w:jc w:val="center"/>
        <w:rPr>
          <w:rFonts w:hint="default" w:ascii="Times New Roman" w:hAnsi="Times New Roman" w:eastAsia="方正小标宋_GBK" w:cs="Times New Roman"/>
          <w:color w:val="auto"/>
          <w:sz w:val="44"/>
          <w:szCs w:val="44"/>
        </w:rPr>
      </w:pPr>
    </w:p>
    <w:p>
      <w:pPr>
        <w:pStyle w:val="2"/>
        <w:keepNext/>
        <w:keepLines/>
        <w:pageBreakBefore w:val="0"/>
        <w:widowControl w:val="0"/>
        <w:kinsoku/>
        <w:wordWrap/>
        <w:overflowPunct/>
        <w:topLinePunct w:val="0"/>
        <w:autoSpaceDE w:val="0"/>
        <w:autoSpaceDN w:val="0"/>
        <w:bidi w:val="0"/>
        <w:adjustRightInd/>
        <w:snapToGrid/>
        <w:spacing w:before="350" w:beforeLines="60"/>
        <w:ind w:left="0" w:leftChars="0" w:firstLine="0" w:firstLineChars="0"/>
        <w:textAlignment w:val="auto"/>
        <w:rPr>
          <w:rFonts w:hint="default" w:ascii="Times New Roman" w:hAnsi="Times New Roman"/>
        </w:rPr>
      </w:pPr>
    </w:p>
    <w:p>
      <w:pPr>
        <w:rPr>
          <w:rFonts w:hint="default" w:ascii="Times New Roman" w:hAnsi="Times New Roman"/>
        </w:rPr>
      </w:pPr>
    </w:p>
    <w:p>
      <w:pPr>
        <w:keepNext w:val="0"/>
        <w:keepLines w:val="0"/>
        <w:pageBreakBefore w:val="0"/>
        <w:widowControl w:val="0"/>
        <w:kinsoku/>
        <w:wordWrap/>
        <w:overflowPunct/>
        <w:topLinePunct w:val="0"/>
        <w:autoSpaceDE w:val="0"/>
        <w:autoSpaceDN w:val="0"/>
        <w:bidi w:val="0"/>
        <w:adjustRightInd/>
        <w:snapToGrid/>
        <w:spacing w:line="660"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垫沙坪府发〔</w:t>
      </w:r>
      <w:r>
        <w:rPr>
          <w:rFonts w:hint="default" w:ascii="Times New Roman" w:hAnsi="Times New Roman" w:eastAsia="方正楷体_GBK" w:cs="Times New Roman"/>
          <w:color w:val="auto"/>
          <w:sz w:val="32"/>
          <w:szCs w:val="32"/>
        </w:rPr>
        <w:t>20</w:t>
      </w:r>
      <w:r>
        <w:rPr>
          <w:rFonts w:hint="default" w:ascii="Times New Roman" w:hAnsi="Times New Roman" w:eastAsia="方正楷体_GBK" w:cs="Times New Roman"/>
          <w:color w:val="auto"/>
          <w:sz w:val="32"/>
          <w:szCs w:val="32"/>
          <w:lang w:val="en-US" w:eastAsia="zh-CN"/>
        </w:rPr>
        <w:t>2</w:t>
      </w:r>
      <w:r>
        <w:rPr>
          <w:rFonts w:hint="eastAsia" w:ascii="Times New Roman" w:hAnsi="Times New Roman" w:eastAsia="方正楷体_GBK" w:cs="Times New Roman"/>
          <w:color w:val="auto"/>
          <w:sz w:val="32"/>
          <w:szCs w:val="32"/>
          <w:lang w:val="en-US" w:eastAsia="zh-CN"/>
        </w:rPr>
        <w:t>5</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号</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right="0" w:rightChars="0"/>
        <w:jc w:val="center"/>
        <w:textAlignment w:val="auto"/>
        <w:rPr>
          <w:rFonts w:hint="default" w:ascii="Times New Roman" w:hAnsi="Times New Roman" w:eastAsia="方正小标宋_GBK" w:cs="Times New Roman"/>
          <w:b/>
          <w:color w:val="auto"/>
          <w:spacing w:val="-6"/>
          <w:kern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right="0" w:rightChars="0"/>
        <w:jc w:val="center"/>
        <w:textAlignment w:val="auto"/>
        <w:rPr>
          <w:rFonts w:hint="default" w:ascii="Times New Roman" w:hAnsi="Times New Roman" w:eastAsia="方正小标宋_GBK" w:cs="Times New Roman"/>
          <w:b/>
          <w:color w:val="auto"/>
          <w:spacing w:val="-6"/>
          <w:kern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Times New Roman"/>
          <w:sz w:val="44"/>
          <w:szCs w:val="44"/>
          <w:lang w:eastAsia="zh-CN"/>
        </w:rPr>
      </w:pPr>
      <w:r>
        <w:rPr>
          <w:rFonts w:hint="eastAsia" w:ascii="Times New Roman" w:hAnsi="Times New Roman" w:eastAsia="方正小标宋_GBK" w:cs="方正小标宋_GBK"/>
          <w:color w:val="auto"/>
          <w:sz w:val="44"/>
          <w:szCs w:val="44"/>
        </w:rPr>
        <w:t>垫江县沙坪镇人民政府</w:t>
      </w:r>
      <w:bookmarkEnd w:id="0"/>
    </w:p>
    <w:p>
      <w:pPr>
        <w:keepNext w:val="0"/>
        <w:keepLines w:val="0"/>
        <w:pageBreakBefore w:val="0"/>
        <w:widowControl w:val="0"/>
        <w:kinsoku/>
        <w:wordWrap/>
        <w:overflowPunct/>
        <w:topLinePunct w:val="0"/>
        <w:bidi w:val="0"/>
        <w:adjustRightInd w:val="0"/>
        <w:snapToGrid w:val="0"/>
        <w:spacing w:line="600" w:lineRule="exact"/>
        <w:jc w:val="center"/>
        <w:textAlignment w:val="auto"/>
        <w:rPr>
          <w:rFonts w:hint="eastAsia" w:ascii="Times New Roman" w:hAnsi="Times New Roman" w:eastAsia="方正小标宋_GBK" w:cs="方正小标宋_GBK"/>
          <w:b w:val="0"/>
          <w:bCs/>
          <w:sz w:val="44"/>
          <w:szCs w:val="44"/>
        </w:rPr>
      </w:pPr>
      <w:r>
        <w:rPr>
          <w:rFonts w:hint="eastAsia" w:ascii="Times New Roman" w:hAnsi="Times New Roman" w:eastAsia="方正小标宋_GBK" w:cs="方正小标宋_GBK"/>
          <w:b w:val="0"/>
          <w:bCs/>
          <w:sz w:val="44"/>
          <w:szCs w:val="44"/>
        </w:rPr>
        <w:t>关于印发</w:t>
      </w:r>
      <w:r>
        <w:rPr>
          <w:rFonts w:hint="eastAsia" w:ascii="Times New Roman" w:hAnsi="Times New Roman" w:eastAsia="方正小标宋_GBK" w:cs="方正小标宋_GBK"/>
          <w:b w:val="0"/>
          <w:bCs/>
          <w:color w:val="000000"/>
          <w:sz w:val="44"/>
          <w:szCs w:val="44"/>
        </w:rPr>
        <w:t>202</w:t>
      </w:r>
      <w:r>
        <w:rPr>
          <w:rFonts w:hint="eastAsia" w:ascii="Times New Roman" w:hAnsi="Times New Roman" w:eastAsia="方正小标宋_GBK" w:cs="方正小标宋_GBK"/>
          <w:b w:val="0"/>
          <w:bCs/>
          <w:color w:val="000000"/>
          <w:sz w:val="44"/>
          <w:szCs w:val="44"/>
          <w:lang w:val="en-US" w:eastAsia="zh-CN"/>
        </w:rPr>
        <w:t>5</w:t>
      </w:r>
      <w:r>
        <w:rPr>
          <w:rFonts w:hint="eastAsia" w:ascii="Times New Roman" w:hAnsi="Times New Roman" w:eastAsia="方正小标宋_GBK" w:cs="方正小标宋_GBK"/>
          <w:b w:val="0"/>
          <w:bCs/>
          <w:color w:val="000000"/>
          <w:sz w:val="44"/>
          <w:szCs w:val="44"/>
        </w:rPr>
        <w:t>年安全</w:t>
      </w:r>
      <w:r>
        <w:rPr>
          <w:rFonts w:hint="eastAsia" w:ascii="Times New Roman" w:hAnsi="Times New Roman" w:eastAsia="方正小标宋_GBK" w:cs="方正小标宋_GBK"/>
          <w:b w:val="0"/>
          <w:bCs/>
          <w:color w:val="000000"/>
          <w:sz w:val="44"/>
          <w:szCs w:val="44"/>
          <w:lang w:eastAsia="zh-CN"/>
        </w:rPr>
        <w:t>生产监督检查</w:t>
      </w:r>
      <w:r>
        <w:rPr>
          <w:rFonts w:hint="eastAsia" w:ascii="Times New Roman" w:hAnsi="Times New Roman" w:eastAsia="方正小标宋_GBK" w:cs="方正小标宋_GBK"/>
          <w:b w:val="0"/>
          <w:bCs/>
          <w:color w:val="000000"/>
          <w:sz w:val="44"/>
          <w:szCs w:val="44"/>
        </w:rPr>
        <w:t>执法计划</w:t>
      </w:r>
      <w:r>
        <w:rPr>
          <w:rFonts w:hint="eastAsia" w:ascii="Times New Roman" w:hAnsi="Times New Roman" w:eastAsia="方正小标宋_GBK" w:cs="方正小标宋_GBK"/>
          <w:b w:val="0"/>
          <w:bCs/>
          <w:sz w:val="44"/>
          <w:szCs w:val="44"/>
        </w:rPr>
        <w:t>的通</w:t>
      </w:r>
      <w:r>
        <w:rPr>
          <w:rFonts w:hint="eastAsia" w:ascii="Times New Roman" w:hAnsi="Times New Roman" w:eastAsia="方正小标宋_GBK" w:cs="方正小标宋_GBK"/>
          <w:b w:val="0"/>
          <w:bCs/>
          <w:sz w:val="44"/>
          <w:szCs w:val="44"/>
          <w:lang w:val="en-US" w:eastAsia="zh-CN"/>
        </w:rPr>
        <w:t xml:space="preserve">  </w:t>
      </w:r>
      <w:r>
        <w:rPr>
          <w:rFonts w:hint="eastAsia" w:ascii="Times New Roman" w:hAnsi="Times New Roman" w:eastAsia="方正小标宋_GBK" w:cs="方正小标宋_GBK"/>
          <w:b w:val="0"/>
          <w:bCs/>
          <w:sz w:val="44"/>
          <w:szCs w:val="44"/>
        </w:rPr>
        <w:t>知</w:t>
      </w:r>
    </w:p>
    <w:p>
      <w:pPr>
        <w:widowControl w:val="0"/>
        <w:autoSpaceDE w:val="0"/>
        <w:autoSpaceDN w:val="0"/>
        <w:adjustRightInd w:val="0"/>
        <w:rPr>
          <w:rFonts w:hint="eastAsia" w:ascii="Times New Roman" w:hAnsi="Times New Roman" w:eastAsia="仿宋_GB2312" w:cs="仿宋_GB2312"/>
          <w:color w:val="000000"/>
          <w:sz w:val="24"/>
          <w:szCs w:val="24"/>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right="0"/>
        <w:jc w:val="left"/>
        <w:textAlignment w:val="auto"/>
        <w:rPr>
          <w:rFonts w:hint="eastAsia" w:ascii="Times New Roman" w:hAnsi="Times New Roman" w:eastAsia="方正楷体_GBK" w:cs="方正楷体_GBK"/>
          <w:kern w:val="0"/>
          <w:sz w:val="32"/>
          <w:szCs w:val="32"/>
          <w:lang w:val="en-US" w:eastAsia="zh-CN" w:bidi="ar-SA"/>
        </w:rPr>
      </w:pPr>
      <w:r>
        <w:rPr>
          <w:rFonts w:hint="eastAsia" w:ascii="Times New Roman" w:hAnsi="Times New Roman" w:eastAsia="方正楷体_GBK" w:cs="方正楷体_GBK"/>
          <w:kern w:val="0"/>
          <w:sz w:val="32"/>
          <w:szCs w:val="32"/>
          <w:lang w:val="en-US" w:eastAsia="zh-CN" w:bidi="ar-SA"/>
        </w:rPr>
        <w:t>各村（社区），镇级各部门，镇辖各单位：　　</w:t>
      </w:r>
    </w:p>
    <w:p>
      <w:pPr>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right="0"/>
        <w:jc w:val="left"/>
        <w:textAlignment w:val="auto"/>
        <w:rPr>
          <w:rFonts w:hint="eastAsia" w:ascii="Times New Roman" w:hAnsi="Times New Roman" w:eastAsia="方正楷体_GBK" w:cs="方正楷体_GBK"/>
          <w:kern w:val="0"/>
          <w:sz w:val="32"/>
          <w:szCs w:val="32"/>
          <w:lang w:val="en-US" w:eastAsia="zh-CN" w:bidi="ar-SA"/>
        </w:rPr>
      </w:pPr>
      <w:r>
        <w:rPr>
          <w:rFonts w:hint="eastAsia" w:ascii="Times New Roman" w:hAnsi="Times New Roman" w:eastAsia="方正楷体_GBK" w:cs="方正楷体_GBK"/>
          <w:kern w:val="0"/>
          <w:sz w:val="32"/>
          <w:szCs w:val="32"/>
          <w:lang w:val="en-US" w:eastAsia="zh-CN" w:bidi="ar-SA"/>
        </w:rPr>
        <w:t>　　《沙坪镇2025年安全生产监督检查执法计划》已经镇政府同意，现印发给你们，请遵照执行。</w:t>
      </w:r>
    </w:p>
    <w:p>
      <w:pPr>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right="0"/>
        <w:jc w:val="left"/>
        <w:textAlignment w:val="auto"/>
        <w:rPr>
          <w:rFonts w:hint="eastAsia" w:ascii="Times New Roman" w:hAnsi="Times New Roman" w:eastAsia="方正楷体_GBK" w:cs="方正楷体_GBK"/>
          <w:kern w:val="0"/>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right="0"/>
        <w:jc w:val="left"/>
        <w:textAlignment w:val="auto"/>
        <w:rPr>
          <w:rFonts w:hint="eastAsia" w:ascii="Times New Roman" w:hAnsi="Times New Roman" w:eastAsia="方正楷体_GBK" w:cs="方正楷体_GBK"/>
          <w:kern w:val="0"/>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right="0"/>
        <w:jc w:val="both"/>
        <w:textAlignment w:val="auto"/>
        <w:rPr>
          <w:rFonts w:hint="eastAsia" w:ascii="Times New Roman" w:hAnsi="Times New Roman" w:eastAsia="方正楷体_GBK" w:cs="方正楷体_GBK"/>
          <w:kern w:val="0"/>
          <w:sz w:val="32"/>
          <w:szCs w:val="32"/>
          <w:lang w:val="en-US" w:eastAsia="zh-CN" w:bidi="ar-SA"/>
        </w:rPr>
      </w:pPr>
      <w:r>
        <w:rPr>
          <w:rFonts w:hint="eastAsia" w:ascii="Times New Roman" w:hAnsi="Times New Roman" w:eastAsia="方正楷体_GBK" w:cs="方正楷体_GBK"/>
          <w:kern w:val="0"/>
          <w:sz w:val="32"/>
          <w:szCs w:val="32"/>
          <w:lang w:val="en-US" w:eastAsia="zh-CN" w:bidi="ar-SA"/>
        </w:rPr>
        <w:t>　　　　　　　　　　　　　　　垫江县沙坪镇人民政府</w:t>
      </w:r>
    </w:p>
    <w:p>
      <w:pPr>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right="0"/>
        <w:jc w:val="left"/>
        <w:textAlignment w:val="auto"/>
        <w:rPr>
          <w:rFonts w:hint="eastAsia" w:ascii="Times New Roman" w:hAnsi="Times New Roman" w:eastAsia="方正楷体_GBK" w:cs="方正楷体_GBK"/>
          <w:kern w:val="0"/>
          <w:sz w:val="32"/>
          <w:szCs w:val="32"/>
          <w:lang w:val="en-US" w:eastAsia="zh-CN" w:bidi="ar-SA"/>
        </w:rPr>
      </w:pPr>
      <w:r>
        <w:rPr>
          <w:rFonts w:hint="eastAsia" w:ascii="Times New Roman" w:hAnsi="Times New Roman" w:eastAsia="方正楷体_GBK" w:cs="方正楷体_GBK"/>
          <w:kern w:val="0"/>
          <w:sz w:val="32"/>
          <w:szCs w:val="32"/>
          <w:lang w:val="en-US" w:eastAsia="zh-CN" w:bidi="ar-SA"/>
        </w:rPr>
        <w:t>　　　　　　　　　　　　　　　　2025年1月20日</w:t>
      </w:r>
    </w:p>
    <w:p>
      <w:pPr>
        <w:ind w:firstLine="640" w:firstLineChars="200"/>
        <w:rPr>
          <w:rFonts w:ascii="Times New Roman" w:hAnsi="Times New Roman" w:eastAsia="方正仿宋_GBK" w:cs="Times New Roman"/>
          <w:color w:val="000000"/>
          <w:sz w:val="32"/>
          <w:szCs w:val="24"/>
        </w:rPr>
      </w:pPr>
    </w:p>
    <w:p>
      <w:pPr>
        <w:adjustRightInd w:val="0"/>
        <w:snapToGrid w:val="0"/>
        <w:spacing w:line="560" w:lineRule="exact"/>
        <w:jc w:val="center"/>
        <w:rPr>
          <w:rFonts w:hint="eastAsia" w:ascii="Times New Roman" w:hAnsi="Times New Roman" w:eastAsia="方正小标宋_GBK" w:cs="方正小标宋_GBK"/>
          <w:b w:val="0"/>
          <w:bCs w:val="0"/>
          <w:color w:val="000000"/>
          <w:sz w:val="44"/>
          <w:szCs w:val="44"/>
        </w:rPr>
      </w:pPr>
      <w:r>
        <w:rPr>
          <w:rFonts w:hint="eastAsia" w:ascii="Times New Roman" w:hAnsi="Times New Roman" w:eastAsia="方正小标宋_GBK" w:cs="方正小标宋_GBK"/>
          <w:b w:val="0"/>
          <w:bCs w:val="0"/>
          <w:color w:val="000000"/>
          <w:sz w:val="44"/>
          <w:szCs w:val="44"/>
          <w:lang w:val="en-US" w:eastAsia="zh-CN"/>
        </w:rPr>
        <w:t>沙坪镇</w:t>
      </w:r>
      <w:r>
        <w:rPr>
          <w:rFonts w:hint="eastAsia" w:ascii="Times New Roman" w:hAnsi="Times New Roman" w:eastAsia="方正小标宋_GBK" w:cs="方正小标宋_GBK"/>
          <w:b w:val="0"/>
          <w:bCs w:val="0"/>
          <w:color w:val="000000"/>
          <w:sz w:val="44"/>
          <w:szCs w:val="44"/>
        </w:rPr>
        <w:t>202</w:t>
      </w:r>
      <w:r>
        <w:rPr>
          <w:rFonts w:hint="eastAsia" w:ascii="Times New Roman" w:hAnsi="Times New Roman" w:eastAsia="方正小标宋_GBK" w:cs="方正小标宋_GBK"/>
          <w:b w:val="0"/>
          <w:bCs w:val="0"/>
          <w:color w:val="000000"/>
          <w:sz w:val="44"/>
          <w:szCs w:val="44"/>
          <w:lang w:val="en-US" w:eastAsia="zh-CN"/>
        </w:rPr>
        <w:t>5</w:t>
      </w:r>
      <w:r>
        <w:rPr>
          <w:rFonts w:hint="eastAsia" w:ascii="Times New Roman" w:hAnsi="Times New Roman" w:eastAsia="方正小标宋_GBK" w:cs="方正小标宋_GBK"/>
          <w:b w:val="0"/>
          <w:bCs w:val="0"/>
          <w:color w:val="000000"/>
          <w:sz w:val="44"/>
          <w:szCs w:val="44"/>
        </w:rPr>
        <w:t>年安全</w:t>
      </w:r>
      <w:r>
        <w:rPr>
          <w:rFonts w:hint="eastAsia" w:ascii="Times New Roman" w:hAnsi="Times New Roman" w:eastAsia="方正小标宋_GBK" w:cs="方正小标宋_GBK"/>
          <w:b w:val="0"/>
          <w:bCs w:val="0"/>
          <w:color w:val="000000"/>
          <w:sz w:val="44"/>
          <w:szCs w:val="44"/>
          <w:lang w:eastAsia="zh-CN"/>
        </w:rPr>
        <w:t>生产监督检查</w:t>
      </w:r>
      <w:r>
        <w:rPr>
          <w:rFonts w:hint="eastAsia" w:ascii="Times New Roman" w:hAnsi="Times New Roman" w:eastAsia="方正小标宋_GBK" w:cs="方正小标宋_GBK"/>
          <w:b w:val="0"/>
          <w:bCs w:val="0"/>
          <w:color w:val="000000"/>
          <w:sz w:val="44"/>
          <w:szCs w:val="44"/>
        </w:rPr>
        <w:t>执法计划</w:t>
      </w:r>
    </w:p>
    <w:p>
      <w:pPr>
        <w:widowControl w:val="0"/>
        <w:autoSpaceDE w:val="0"/>
        <w:autoSpaceDN w:val="0"/>
        <w:adjustRightInd w:val="0"/>
        <w:rPr>
          <w:rFonts w:hint="eastAsia" w:ascii="Times New Roman" w:hAnsi="Times New Roman" w:eastAsia="宋体" w:cs="宋体"/>
          <w:i w:val="0"/>
          <w:caps w:val="0"/>
          <w:color w:val="000000"/>
          <w:spacing w:val="0"/>
          <w:sz w:val="31"/>
          <w:szCs w:val="31"/>
          <w:shd w:val="clear" w:color="auto" w:fill="FFFFFF"/>
          <w:lang w:val="en-US" w:eastAsia="zh-CN" w:bidi="ar-SA"/>
        </w:rPr>
      </w:pPr>
    </w:p>
    <w:p>
      <w:pPr>
        <w:keepNext w:val="0"/>
        <w:keepLines w:val="0"/>
        <w:pageBreakBefore w:val="0"/>
        <w:widowControl w:val="0"/>
        <w:kinsoku/>
        <w:wordWrap/>
        <w:overflowPunct/>
        <w:topLinePunct w:val="0"/>
        <w:autoSpaceDE w:val="0"/>
        <w:autoSpaceDN w:val="0"/>
        <w:bidi w:val="0"/>
        <w:adjustRightInd w:val="0"/>
        <w:snapToGrid/>
        <w:spacing w:line="596" w:lineRule="exact"/>
        <w:textAlignment w:val="auto"/>
        <w:rPr>
          <w:rFonts w:hint="eastAsia" w:ascii="Times New Roman" w:hAnsi="Times New Roman" w:eastAsia="方正仿宋_GBK" w:cs="方正仿宋_GBK"/>
          <w:color w:val="auto"/>
          <w:sz w:val="32"/>
          <w:szCs w:val="32"/>
          <w:lang w:val="en-US" w:eastAsia="zh-CN" w:bidi="ar-SA"/>
        </w:rPr>
      </w:pPr>
      <w:r>
        <w:rPr>
          <w:rFonts w:hint="eastAsia" w:ascii="Times New Roman" w:hAnsi="Times New Roman" w:eastAsia="宋体" w:cs="宋体"/>
          <w:i w:val="0"/>
          <w:caps w:val="0"/>
          <w:color w:val="000000"/>
          <w:spacing w:val="0"/>
          <w:sz w:val="31"/>
          <w:szCs w:val="31"/>
          <w:shd w:val="clear" w:color="auto" w:fill="FFFFFF"/>
          <w:lang w:val="en-US" w:eastAsia="zh-CN" w:bidi="ar-SA"/>
        </w:rPr>
        <w:t xml:space="preserve">   </w:t>
      </w:r>
      <w:r>
        <w:rPr>
          <w:rFonts w:hint="eastAsia" w:ascii="Times New Roman" w:hAnsi="Times New Roman" w:eastAsia="仿宋" w:cs="仿宋"/>
          <w:i w:val="0"/>
          <w:caps w:val="0"/>
          <w:color w:val="000000"/>
          <w:spacing w:val="0"/>
          <w:sz w:val="32"/>
          <w:szCs w:val="32"/>
          <w:shd w:val="clear" w:color="auto" w:fill="FFFFFF"/>
          <w:lang w:val="en-US" w:eastAsia="zh-CN" w:bidi="ar-SA"/>
        </w:rPr>
        <w:t xml:space="preserve"> </w:t>
      </w:r>
      <w:r>
        <w:rPr>
          <w:rFonts w:hint="eastAsia" w:ascii="Times New Roman" w:hAnsi="Times New Roman" w:eastAsia="方正仿宋_GBK" w:cs="方正仿宋_GBK"/>
          <w:i w:val="0"/>
          <w:caps w:val="0"/>
          <w:color w:val="auto"/>
          <w:spacing w:val="0"/>
          <w:sz w:val="32"/>
          <w:szCs w:val="32"/>
          <w:shd w:val="clear" w:color="auto" w:fill="FFFFFF"/>
          <w:lang w:val="en-US" w:eastAsia="zh-CN" w:bidi="ar-SA"/>
        </w:rPr>
        <w:t>为进一步增强安全生产监管工作的针对性和有效性，正确履行安全生产监管职责，规范监管执法行为，提高监管执法效能，防范和减少生产安全事故的发生，确保全镇安全生产形势持续稳定，根据《中华人民共和国安全生产法》《安全生产监管监察职责和行政执法责任追究的规定》《中共中央 国务院关于推进安全生产领域改革发展的意见》等有关规定，结合我镇法定职责、监管权限、执法人员数量、生产经营单位状况、技术装备和经费保障等实际，制定本计划。</w:t>
      </w:r>
    </w:p>
    <w:p>
      <w:pPr>
        <w:keepNext w:val="0"/>
        <w:keepLines w:val="0"/>
        <w:pageBreakBefore w:val="0"/>
        <w:widowControl w:val="0"/>
        <w:kinsoku/>
        <w:wordWrap/>
        <w:overflowPunct/>
        <w:topLinePunct w:val="0"/>
        <w:bidi w:val="0"/>
        <w:snapToGrid/>
        <w:spacing w:line="596" w:lineRule="exact"/>
        <w:ind w:left="0" w:leftChars="0" w:right="0" w:firstLine="640" w:firstLineChars="200"/>
        <w:textAlignment w:val="auto"/>
        <w:outlineLvl w:val="9"/>
        <w:rPr>
          <w:rFonts w:ascii="Times New Roman" w:hAnsi="Times New Roman" w:eastAsia="方正黑体_GBK" w:cs="Times New Roman"/>
          <w:color w:val="auto"/>
          <w:sz w:val="32"/>
          <w:szCs w:val="24"/>
        </w:rPr>
      </w:pPr>
      <w:r>
        <w:rPr>
          <w:rFonts w:ascii="Times New Roman" w:hAnsi="Times New Roman" w:eastAsia="方正黑体_GBK" w:cs="Times New Roman"/>
          <w:color w:val="auto"/>
          <w:sz w:val="32"/>
          <w:szCs w:val="24"/>
        </w:rPr>
        <w:t>一、工作目标</w:t>
      </w:r>
    </w:p>
    <w:p>
      <w:pPr>
        <w:keepNext w:val="0"/>
        <w:keepLines w:val="0"/>
        <w:pageBreakBefore w:val="0"/>
        <w:widowControl w:val="0"/>
        <w:kinsoku/>
        <w:wordWrap/>
        <w:overflowPunct/>
        <w:topLinePunct w:val="0"/>
        <w:autoSpaceDE w:val="0"/>
        <w:autoSpaceDN w:val="0"/>
        <w:bidi w:val="0"/>
        <w:adjustRightInd w:val="0"/>
        <w:snapToGrid/>
        <w:spacing w:line="596" w:lineRule="exact"/>
        <w:ind w:firstLine="640" w:firstLineChars="200"/>
        <w:textAlignment w:val="auto"/>
        <w:rPr>
          <w:rFonts w:hint="eastAsia" w:ascii="Times New Roman" w:hAnsi="Times New Roman" w:eastAsia="方正仿宋_GBK" w:cs="方正仿宋_GBK"/>
          <w:i w:val="0"/>
          <w:caps w:val="0"/>
          <w:color w:val="auto"/>
          <w:spacing w:val="0"/>
          <w:sz w:val="32"/>
          <w:szCs w:val="32"/>
          <w:shd w:val="clear" w:color="auto" w:fill="FFFFFF"/>
          <w:lang w:val="en-US" w:eastAsia="zh-CN" w:bidi="ar-SA"/>
        </w:rPr>
      </w:pPr>
      <w:r>
        <w:rPr>
          <w:rFonts w:hint="eastAsia" w:ascii="Times New Roman" w:hAnsi="Times New Roman" w:eastAsia="方正仿宋_GBK" w:cs="方正仿宋_GBK"/>
          <w:i w:val="0"/>
          <w:caps w:val="0"/>
          <w:color w:val="auto"/>
          <w:spacing w:val="0"/>
          <w:sz w:val="32"/>
          <w:szCs w:val="32"/>
          <w:shd w:val="clear" w:color="auto" w:fill="FFFFFF"/>
          <w:lang w:val="en-US" w:eastAsia="zh-CN" w:bidi="ar-SA"/>
        </w:rPr>
        <w:t>通过安全生产监督检查计划的落实，结合我镇当前正在全面推行的“检查诊断、行政处罚、整改复查”执法检查“三部曲”基本程序要求，按计划实施监督检查，切实增强监督检查的科学性、规范性、实效性，增强执法力度、提高执法效果，促进我镇安全生产走向法治轨道。</w:t>
      </w:r>
    </w:p>
    <w:p>
      <w:pPr>
        <w:keepNext w:val="0"/>
        <w:keepLines w:val="0"/>
        <w:pageBreakBefore w:val="0"/>
        <w:widowControl w:val="0"/>
        <w:kinsoku/>
        <w:wordWrap/>
        <w:overflowPunct/>
        <w:topLinePunct w:val="0"/>
        <w:bidi w:val="0"/>
        <w:snapToGrid/>
        <w:spacing w:line="596" w:lineRule="exact"/>
        <w:ind w:left="0" w:leftChars="0" w:right="0" w:firstLine="640" w:firstLineChars="200"/>
        <w:textAlignment w:val="auto"/>
        <w:outlineLvl w:val="9"/>
        <w:rPr>
          <w:rFonts w:ascii="Times New Roman" w:hAnsi="Times New Roman" w:eastAsia="方正黑体_GBK" w:cs="Times New Roman"/>
          <w:color w:val="auto"/>
          <w:sz w:val="32"/>
          <w:szCs w:val="24"/>
        </w:rPr>
      </w:pPr>
      <w:r>
        <w:rPr>
          <w:rFonts w:hint="eastAsia" w:ascii="Times New Roman" w:hAnsi="Times New Roman" w:eastAsia="方正黑体_GBK" w:cs="Times New Roman"/>
          <w:color w:val="auto"/>
          <w:sz w:val="32"/>
          <w:szCs w:val="24"/>
        </w:rPr>
        <w:t>二</w:t>
      </w:r>
      <w:r>
        <w:rPr>
          <w:rFonts w:ascii="Times New Roman" w:hAnsi="Times New Roman" w:eastAsia="方正黑体_GBK" w:cs="Times New Roman"/>
          <w:color w:val="auto"/>
          <w:sz w:val="32"/>
          <w:szCs w:val="24"/>
        </w:rPr>
        <w:t xml:space="preserve">、工作要求 </w:t>
      </w:r>
    </w:p>
    <w:p>
      <w:pPr>
        <w:keepNext w:val="0"/>
        <w:keepLines w:val="0"/>
        <w:pageBreakBefore w:val="0"/>
        <w:widowControl w:val="0"/>
        <w:kinsoku/>
        <w:wordWrap/>
        <w:overflowPunct/>
        <w:topLinePunct w:val="0"/>
        <w:bidi w:val="0"/>
        <w:snapToGrid/>
        <w:spacing w:line="596" w:lineRule="exact"/>
        <w:ind w:left="0" w:leftChars="0" w:right="0" w:firstLine="640" w:firstLineChars="200"/>
        <w:textAlignment w:val="auto"/>
        <w:outlineLvl w:val="9"/>
        <w:rPr>
          <w:rFonts w:ascii="Times New Roman" w:hAnsi="Times New Roman" w:eastAsia="方正楷体_GBK" w:cs="Times New Roman"/>
          <w:color w:val="auto"/>
          <w:sz w:val="32"/>
          <w:szCs w:val="24"/>
        </w:rPr>
      </w:pPr>
      <w:r>
        <w:rPr>
          <w:rFonts w:ascii="Times New Roman" w:hAnsi="Times New Roman" w:eastAsia="方正楷体_GBK" w:cs="Times New Roman"/>
          <w:color w:val="auto"/>
          <w:sz w:val="32"/>
          <w:szCs w:val="24"/>
        </w:rPr>
        <w:t>（一）科学编制计划</w:t>
      </w:r>
    </w:p>
    <w:p>
      <w:pPr>
        <w:keepNext w:val="0"/>
        <w:keepLines w:val="0"/>
        <w:pageBreakBefore w:val="0"/>
        <w:widowControl w:val="0"/>
        <w:kinsoku/>
        <w:wordWrap/>
        <w:overflowPunct/>
        <w:topLinePunct w:val="0"/>
        <w:bidi w:val="0"/>
        <w:snapToGrid/>
        <w:spacing w:line="596" w:lineRule="exact"/>
        <w:ind w:left="0" w:leftChars="0" w:right="0" w:firstLine="640" w:firstLineChars="200"/>
        <w:textAlignment w:val="auto"/>
        <w:outlineLvl w:val="9"/>
        <w:rPr>
          <w:rFonts w:ascii="Times New Roman" w:hAnsi="Times New Roman" w:eastAsia="方正仿宋_GBK" w:cs="Times New Roman"/>
          <w:color w:val="auto"/>
          <w:sz w:val="32"/>
          <w:szCs w:val="24"/>
        </w:rPr>
      </w:pPr>
      <w:r>
        <w:rPr>
          <w:rFonts w:ascii="Times New Roman" w:hAnsi="Times New Roman" w:eastAsia="方正仿宋_GBK" w:cs="Times New Roman"/>
          <w:color w:val="auto"/>
          <w:sz w:val="32"/>
          <w:szCs w:val="24"/>
        </w:rPr>
        <w:t>结合本区域内经济规模、行业特征等实际情况，科学、合理地制定年度监督检查计划，确定日常监督检查、专项监督检查的相关内容，明确检查的重点和难点。</w:t>
      </w:r>
    </w:p>
    <w:p>
      <w:pPr>
        <w:keepNext w:val="0"/>
        <w:keepLines w:val="0"/>
        <w:pageBreakBefore w:val="0"/>
        <w:widowControl w:val="0"/>
        <w:kinsoku/>
        <w:wordWrap/>
        <w:overflowPunct/>
        <w:topLinePunct w:val="0"/>
        <w:bidi w:val="0"/>
        <w:snapToGrid/>
        <w:spacing w:line="596" w:lineRule="exact"/>
        <w:ind w:left="0" w:leftChars="0" w:right="0" w:firstLine="640" w:firstLineChars="200"/>
        <w:textAlignment w:val="auto"/>
        <w:outlineLvl w:val="9"/>
        <w:rPr>
          <w:rFonts w:ascii="Times New Roman" w:hAnsi="Times New Roman" w:eastAsia="方正楷体_GBK" w:cs="Times New Roman"/>
          <w:color w:val="auto"/>
          <w:sz w:val="32"/>
          <w:szCs w:val="24"/>
        </w:rPr>
      </w:pPr>
      <w:r>
        <w:rPr>
          <w:rFonts w:ascii="Times New Roman" w:hAnsi="Times New Roman" w:eastAsia="方正楷体_GBK" w:cs="Times New Roman"/>
          <w:color w:val="auto"/>
          <w:sz w:val="32"/>
          <w:szCs w:val="24"/>
        </w:rPr>
        <w:t>（二）分级履行职责</w:t>
      </w:r>
    </w:p>
    <w:p>
      <w:pPr>
        <w:keepNext w:val="0"/>
        <w:keepLines w:val="0"/>
        <w:pageBreakBefore w:val="0"/>
        <w:widowControl w:val="0"/>
        <w:kinsoku/>
        <w:wordWrap/>
        <w:overflowPunct/>
        <w:topLinePunct w:val="0"/>
        <w:bidi w:val="0"/>
        <w:snapToGrid/>
        <w:spacing w:line="596" w:lineRule="exact"/>
        <w:ind w:left="0" w:leftChars="0" w:right="0" w:firstLine="640" w:firstLineChars="200"/>
        <w:textAlignment w:val="auto"/>
        <w:outlineLvl w:val="9"/>
        <w:rPr>
          <w:rFonts w:ascii="Times New Roman" w:hAnsi="Times New Roman" w:eastAsia="方正仿宋_GBK" w:cs="Times New Roman"/>
          <w:color w:val="auto"/>
          <w:sz w:val="32"/>
          <w:szCs w:val="24"/>
        </w:rPr>
      </w:pPr>
      <w:r>
        <w:rPr>
          <w:rFonts w:ascii="Times New Roman" w:hAnsi="Times New Roman" w:eastAsia="方正仿宋_GBK" w:cs="Times New Roman"/>
          <w:color w:val="auto"/>
          <w:sz w:val="32"/>
          <w:szCs w:val="24"/>
        </w:rPr>
        <w:t>按照管行业必须管安全、管业务必须管安全、管生产经营必须管安全和分级负责、属地监管的原则，确保综合监管、行业监管相互衔接，落实具体监督检查任务。</w:t>
      </w:r>
    </w:p>
    <w:p>
      <w:pPr>
        <w:keepNext w:val="0"/>
        <w:keepLines w:val="0"/>
        <w:pageBreakBefore w:val="0"/>
        <w:widowControl w:val="0"/>
        <w:kinsoku/>
        <w:wordWrap/>
        <w:overflowPunct/>
        <w:topLinePunct w:val="0"/>
        <w:bidi w:val="0"/>
        <w:snapToGrid/>
        <w:spacing w:line="596" w:lineRule="exact"/>
        <w:ind w:left="0" w:leftChars="0" w:right="0" w:firstLine="640" w:firstLineChars="200"/>
        <w:textAlignment w:val="auto"/>
        <w:outlineLvl w:val="9"/>
        <w:rPr>
          <w:rFonts w:ascii="Times New Roman" w:hAnsi="Times New Roman" w:eastAsia="方正楷体_GBK" w:cs="Times New Roman"/>
          <w:color w:val="auto"/>
          <w:sz w:val="32"/>
          <w:szCs w:val="24"/>
        </w:rPr>
      </w:pPr>
      <w:r>
        <w:rPr>
          <w:rFonts w:ascii="Times New Roman" w:hAnsi="Times New Roman" w:eastAsia="方正楷体_GBK" w:cs="Times New Roman"/>
          <w:color w:val="auto"/>
          <w:sz w:val="32"/>
          <w:szCs w:val="24"/>
        </w:rPr>
        <w:t>（三）依法严格执法</w:t>
      </w:r>
    </w:p>
    <w:p>
      <w:pPr>
        <w:keepNext w:val="0"/>
        <w:keepLines w:val="0"/>
        <w:pageBreakBefore w:val="0"/>
        <w:widowControl w:val="0"/>
        <w:kinsoku/>
        <w:wordWrap/>
        <w:overflowPunct/>
        <w:topLinePunct w:val="0"/>
        <w:bidi w:val="0"/>
        <w:snapToGrid/>
        <w:spacing w:line="596" w:lineRule="exact"/>
        <w:ind w:left="0" w:leftChars="0" w:right="0" w:firstLine="640" w:firstLineChars="200"/>
        <w:textAlignment w:val="auto"/>
        <w:outlineLvl w:val="9"/>
        <w:rPr>
          <w:rFonts w:ascii="Times New Roman" w:hAnsi="Times New Roman" w:eastAsia="方正仿宋_GBK" w:cs="Times New Roman"/>
          <w:color w:val="auto"/>
          <w:sz w:val="32"/>
          <w:szCs w:val="24"/>
        </w:rPr>
      </w:pPr>
      <w:r>
        <w:rPr>
          <w:rFonts w:ascii="Times New Roman" w:hAnsi="Times New Roman" w:eastAsia="方正仿宋_GBK" w:cs="Times New Roman"/>
          <w:color w:val="auto"/>
          <w:sz w:val="32"/>
          <w:szCs w:val="24"/>
        </w:rPr>
        <w:t>按照</w:t>
      </w:r>
      <w:r>
        <w:rPr>
          <w:rFonts w:hint="eastAsia" w:ascii="Times New Roman" w:hAnsi="Times New Roman" w:eastAsia="方正仿宋_GBK" w:cs="Times New Roman"/>
          <w:color w:val="auto"/>
          <w:sz w:val="32"/>
          <w:szCs w:val="24"/>
          <w:lang w:eastAsia="zh-CN"/>
        </w:rPr>
        <w:t>“</w:t>
      </w:r>
      <w:r>
        <w:rPr>
          <w:rFonts w:ascii="Times New Roman" w:hAnsi="Times New Roman" w:eastAsia="方正仿宋_GBK" w:cs="Times New Roman"/>
          <w:color w:val="auto"/>
          <w:sz w:val="32"/>
          <w:szCs w:val="24"/>
        </w:rPr>
        <w:t>严字当头、落实到位</w:t>
      </w:r>
      <w:r>
        <w:rPr>
          <w:rFonts w:hint="eastAsia" w:ascii="Times New Roman" w:hAnsi="Times New Roman" w:eastAsia="方正仿宋_GBK" w:cs="Times New Roman"/>
          <w:color w:val="auto"/>
          <w:sz w:val="32"/>
          <w:szCs w:val="24"/>
          <w:lang w:eastAsia="zh-CN"/>
        </w:rPr>
        <w:t>”</w:t>
      </w:r>
      <w:r>
        <w:rPr>
          <w:rFonts w:ascii="Times New Roman" w:hAnsi="Times New Roman" w:eastAsia="方正仿宋_GBK" w:cs="Times New Roman"/>
          <w:color w:val="auto"/>
          <w:sz w:val="32"/>
          <w:szCs w:val="24"/>
        </w:rPr>
        <w:t>要求，依法严厉处罚安全生产违法行为，确保执法必严、违法必究，保证抓铁有痕，确保监督检查的严肃性和执法的公正性。</w:t>
      </w:r>
    </w:p>
    <w:p>
      <w:pPr>
        <w:keepNext w:val="0"/>
        <w:keepLines w:val="0"/>
        <w:pageBreakBefore w:val="0"/>
        <w:widowControl w:val="0"/>
        <w:kinsoku/>
        <w:wordWrap/>
        <w:overflowPunct/>
        <w:topLinePunct w:val="0"/>
        <w:bidi w:val="0"/>
        <w:snapToGrid/>
        <w:spacing w:line="596" w:lineRule="exact"/>
        <w:ind w:left="0" w:leftChars="0" w:right="0" w:firstLine="640" w:firstLineChars="200"/>
        <w:textAlignment w:val="auto"/>
        <w:outlineLvl w:val="9"/>
        <w:rPr>
          <w:rFonts w:ascii="Times New Roman" w:hAnsi="Times New Roman" w:eastAsia="方正楷体_GBK" w:cs="Times New Roman"/>
          <w:color w:val="auto"/>
          <w:sz w:val="32"/>
          <w:szCs w:val="24"/>
        </w:rPr>
      </w:pPr>
      <w:r>
        <w:rPr>
          <w:rFonts w:ascii="Times New Roman" w:hAnsi="Times New Roman" w:eastAsia="方正楷体_GBK" w:cs="Times New Roman"/>
          <w:color w:val="auto"/>
          <w:sz w:val="32"/>
          <w:szCs w:val="24"/>
        </w:rPr>
        <w:t>（四）注重检查效果</w:t>
      </w:r>
    </w:p>
    <w:p>
      <w:pPr>
        <w:keepNext w:val="0"/>
        <w:keepLines w:val="0"/>
        <w:pageBreakBefore w:val="0"/>
        <w:widowControl w:val="0"/>
        <w:kinsoku/>
        <w:wordWrap/>
        <w:overflowPunct/>
        <w:topLinePunct w:val="0"/>
        <w:bidi w:val="0"/>
        <w:snapToGrid/>
        <w:spacing w:line="596" w:lineRule="exact"/>
        <w:ind w:left="0" w:leftChars="0" w:right="0" w:firstLine="640" w:firstLineChars="200"/>
        <w:textAlignment w:val="auto"/>
        <w:outlineLvl w:val="9"/>
        <w:rPr>
          <w:rFonts w:ascii="Times New Roman" w:hAnsi="Times New Roman" w:eastAsia="方正仿宋_GBK" w:cs="Times New Roman"/>
          <w:color w:val="auto"/>
          <w:sz w:val="32"/>
          <w:szCs w:val="24"/>
        </w:rPr>
      </w:pPr>
      <w:r>
        <w:rPr>
          <w:rFonts w:ascii="Times New Roman" w:hAnsi="Times New Roman" w:eastAsia="方正仿宋_GBK" w:cs="Times New Roman"/>
          <w:color w:val="auto"/>
          <w:sz w:val="32"/>
          <w:szCs w:val="24"/>
        </w:rPr>
        <w:t>对查处的每一个事故隐患要</w:t>
      </w:r>
      <w:r>
        <w:rPr>
          <w:rFonts w:hint="eastAsia" w:ascii="Times New Roman" w:hAnsi="Times New Roman" w:eastAsia="方正仿宋_GBK" w:cs="Times New Roman"/>
          <w:color w:val="auto"/>
          <w:sz w:val="32"/>
          <w:szCs w:val="24"/>
          <w:lang w:eastAsia="zh-CN"/>
        </w:rPr>
        <w:t>“</w:t>
      </w:r>
      <w:r>
        <w:rPr>
          <w:rFonts w:ascii="Times New Roman" w:hAnsi="Times New Roman" w:eastAsia="方正仿宋_GBK" w:cs="Times New Roman"/>
          <w:color w:val="auto"/>
          <w:sz w:val="32"/>
          <w:szCs w:val="24"/>
        </w:rPr>
        <w:t>追踪到底、整改到位</w:t>
      </w:r>
      <w:r>
        <w:rPr>
          <w:rFonts w:hint="eastAsia" w:ascii="Times New Roman" w:hAnsi="Times New Roman" w:eastAsia="方正仿宋_GBK" w:cs="Times New Roman"/>
          <w:color w:val="auto"/>
          <w:sz w:val="32"/>
          <w:szCs w:val="24"/>
          <w:lang w:eastAsia="zh-CN"/>
        </w:rPr>
        <w:t>”</w:t>
      </w:r>
      <w:r>
        <w:rPr>
          <w:rFonts w:ascii="Times New Roman" w:hAnsi="Times New Roman" w:eastAsia="方正仿宋_GBK" w:cs="Times New Roman"/>
          <w:color w:val="auto"/>
          <w:sz w:val="32"/>
          <w:szCs w:val="24"/>
        </w:rPr>
        <w:t>， 形成违法行为和事故隐患整改的闭环管理，切实提高安全生产执法效能，做到踏石留印，确保监督检查的实效性。</w:t>
      </w:r>
    </w:p>
    <w:p>
      <w:pPr>
        <w:keepNext w:val="0"/>
        <w:keepLines w:val="0"/>
        <w:pageBreakBefore w:val="0"/>
        <w:widowControl w:val="0"/>
        <w:kinsoku/>
        <w:wordWrap/>
        <w:overflowPunct/>
        <w:topLinePunct w:val="0"/>
        <w:bidi w:val="0"/>
        <w:snapToGrid/>
        <w:spacing w:line="596" w:lineRule="exact"/>
        <w:ind w:left="0" w:leftChars="0" w:right="0" w:firstLine="640" w:firstLineChars="200"/>
        <w:textAlignment w:val="auto"/>
        <w:outlineLvl w:val="9"/>
        <w:rPr>
          <w:rFonts w:ascii="Times New Roman" w:hAnsi="Times New Roman" w:eastAsia="方正黑体_GBK" w:cs="Times New Roman"/>
          <w:color w:val="auto"/>
          <w:sz w:val="32"/>
          <w:szCs w:val="24"/>
        </w:rPr>
      </w:pPr>
      <w:r>
        <w:rPr>
          <w:rFonts w:hint="eastAsia" w:ascii="Times New Roman" w:hAnsi="Times New Roman" w:eastAsia="方正黑体_GBK" w:cs="Times New Roman"/>
          <w:color w:val="auto"/>
          <w:sz w:val="32"/>
          <w:szCs w:val="24"/>
        </w:rPr>
        <w:t>三</w:t>
      </w:r>
      <w:r>
        <w:rPr>
          <w:rFonts w:ascii="Times New Roman" w:hAnsi="Times New Roman" w:eastAsia="方正黑体_GBK" w:cs="Times New Roman"/>
          <w:color w:val="auto"/>
          <w:sz w:val="32"/>
          <w:szCs w:val="24"/>
        </w:rPr>
        <w:t>、监督检查重点内容</w:t>
      </w:r>
    </w:p>
    <w:p>
      <w:pPr>
        <w:keepNext w:val="0"/>
        <w:keepLines w:val="0"/>
        <w:pageBreakBefore w:val="0"/>
        <w:widowControl w:val="0"/>
        <w:kinsoku/>
        <w:wordWrap/>
        <w:overflowPunct/>
        <w:topLinePunct w:val="0"/>
        <w:bidi w:val="0"/>
        <w:snapToGrid/>
        <w:spacing w:line="596" w:lineRule="exact"/>
        <w:ind w:left="0" w:leftChars="0" w:right="0" w:firstLine="640" w:firstLineChars="200"/>
        <w:textAlignment w:val="auto"/>
        <w:outlineLvl w:val="9"/>
        <w:rPr>
          <w:rFonts w:ascii="Times New Roman" w:hAnsi="Times New Roman" w:eastAsia="方正仿宋_GBK" w:cs="Times New Roman"/>
          <w:b/>
          <w:color w:val="auto"/>
          <w:sz w:val="32"/>
          <w:szCs w:val="24"/>
        </w:rPr>
      </w:pPr>
      <w:r>
        <w:rPr>
          <w:rFonts w:ascii="Times New Roman" w:hAnsi="Times New Roman" w:eastAsia="方正仿宋_GBK" w:cs="Times New Roman"/>
          <w:color w:val="auto"/>
          <w:sz w:val="32"/>
          <w:szCs w:val="24"/>
        </w:rPr>
        <w:t>重点检查生产经营单位是否具备有关法律、法规、规章和国家标准或者行业标准、地方标准规定的安全生产条件进行监督检查，包括：</w:t>
      </w:r>
      <w:r>
        <w:rPr>
          <w:rFonts w:hint="eastAsia" w:ascii="Times New Roman" w:hAnsi="Times New Roman" w:eastAsia="方正仿宋_GBK" w:cs="Times New Roman"/>
          <w:color w:val="auto"/>
          <w:sz w:val="32"/>
          <w:szCs w:val="24"/>
        </w:rPr>
        <w:t>（</w:t>
      </w:r>
      <w:r>
        <w:rPr>
          <w:rFonts w:hint="eastAsia" w:ascii="Times New Roman" w:hAnsi="Times New Roman" w:eastAsia="方正仿宋_GBK" w:cs="Times New Roman"/>
          <w:b/>
          <w:color w:val="auto"/>
          <w:sz w:val="32"/>
          <w:szCs w:val="24"/>
        </w:rPr>
        <w:t>以下内容是《安全生产监管监察职责和行政执法责任追究的暂行规定》第八条规定的内容）</w:t>
      </w:r>
      <w:r>
        <w:rPr>
          <w:rFonts w:ascii="Times New Roman" w:hAnsi="Times New Roman" w:eastAsia="方正仿宋_GBK" w:cs="Times New Roman"/>
          <w:b/>
          <w:color w:val="auto"/>
          <w:sz w:val="32"/>
          <w:szCs w:val="24"/>
        </w:rPr>
        <w:t xml:space="preserve"> </w:t>
      </w:r>
    </w:p>
    <w:p>
      <w:pPr>
        <w:keepNext w:val="0"/>
        <w:keepLines w:val="0"/>
        <w:pageBreakBefore w:val="0"/>
        <w:widowControl w:val="0"/>
        <w:kinsoku/>
        <w:wordWrap/>
        <w:overflowPunct/>
        <w:topLinePunct w:val="0"/>
        <w:bidi w:val="0"/>
        <w:snapToGrid/>
        <w:spacing w:line="596" w:lineRule="exact"/>
        <w:ind w:left="0" w:leftChars="0" w:right="0" w:firstLine="640" w:firstLineChars="200"/>
        <w:textAlignment w:val="auto"/>
        <w:outlineLvl w:val="9"/>
        <w:rPr>
          <w:rFonts w:ascii="Times New Roman" w:hAnsi="Times New Roman" w:eastAsia="方正仿宋_GBK" w:cs="Times New Roman"/>
          <w:color w:val="auto"/>
          <w:sz w:val="32"/>
          <w:szCs w:val="24"/>
        </w:rPr>
      </w:pPr>
      <w:r>
        <w:rPr>
          <w:rFonts w:ascii="Times New Roman" w:hAnsi="Times New Roman" w:eastAsia="方正仿宋_GBK" w:cs="Times New Roman"/>
          <w:color w:val="auto"/>
          <w:sz w:val="32"/>
          <w:szCs w:val="24"/>
        </w:rPr>
        <w:t>（一）依法通过有关安全生产行政审批情况。</w:t>
      </w:r>
    </w:p>
    <w:p>
      <w:pPr>
        <w:keepNext w:val="0"/>
        <w:keepLines w:val="0"/>
        <w:pageBreakBefore w:val="0"/>
        <w:widowControl w:val="0"/>
        <w:kinsoku/>
        <w:wordWrap/>
        <w:overflowPunct/>
        <w:topLinePunct w:val="0"/>
        <w:bidi w:val="0"/>
        <w:snapToGrid/>
        <w:spacing w:line="596" w:lineRule="exact"/>
        <w:ind w:left="0" w:leftChars="0" w:right="0" w:firstLine="640" w:firstLineChars="200"/>
        <w:textAlignment w:val="auto"/>
        <w:outlineLvl w:val="9"/>
        <w:rPr>
          <w:rFonts w:ascii="Times New Roman" w:hAnsi="Times New Roman" w:eastAsia="方正仿宋_GBK" w:cs="Times New Roman"/>
          <w:color w:val="auto"/>
          <w:sz w:val="32"/>
          <w:szCs w:val="24"/>
        </w:rPr>
      </w:pPr>
      <w:r>
        <w:rPr>
          <w:rFonts w:ascii="Times New Roman" w:hAnsi="Times New Roman" w:eastAsia="方正仿宋_GBK" w:cs="Times New Roman"/>
          <w:color w:val="auto"/>
          <w:sz w:val="32"/>
          <w:szCs w:val="24"/>
        </w:rPr>
        <w:t>（二）安全生产教育和培训、考核情况。</w:t>
      </w:r>
    </w:p>
    <w:p>
      <w:pPr>
        <w:keepNext w:val="0"/>
        <w:keepLines w:val="0"/>
        <w:pageBreakBefore w:val="0"/>
        <w:widowControl w:val="0"/>
        <w:kinsoku/>
        <w:wordWrap/>
        <w:overflowPunct/>
        <w:topLinePunct w:val="0"/>
        <w:bidi w:val="0"/>
        <w:snapToGrid/>
        <w:spacing w:line="596" w:lineRule="exact"/>
        <w:ind w:left="0" w:leftChars="0" w:right="0" w:firstLine="640" w:firstLineChars="200"/>
        <w:textAlignment w:val="auto"/>
        <w:outlineLvl w:val="9"/>
        <w:rPr>
          <w:rFonts w:ascii="Times New Roman" w:hAnsi="Times New Roman" w:eastAsia="方正仿宋_GBK" w:cs="Times New Roman"/>
          <w:color w:val="auto"/>
          <w:sz w:val="32"/>
          <w:szCs w:val="24"/>
        </w:rPr>
      </w:pPr>
      <w:r>
        <w:rPr>
          <w:rFonts w:ascii="Times New Roman" w:hAnsi="Times New Roman" w:eastAsia="方正仿宋_GBK" w:cs="Times New Roman"/>
          <w:color w:val="auto"/>
          <w:sz w:val="32"/>
          <w:szCs w:val="24"/>
        </w:rPr>
        <w:t>（三）建立和落实安全生产责任制、安全生产规章制度和操作规程、作业规程的情况。</w:t>
      </w:r>
    </w:p>
    <w:p>
      <w:pPr>
        <w:keepNext w:val="0"/>
        <w:keepLines w:val="0"/>
        <w:pageBreakBefore w:val="0"/>
        <w:widowControl w:val="0"/>
        <w:kinsoku/>
        <w:wordWrap/>
        <w:overflowPunct/>
        <w:topLinePunct w:val="0"/>
        <w:bidi w:val="0"/>
        <w:snapToGrid/>
        <w:spacing w:line="596" w:lineRule="exact"/>
        <w:ind w:left="0" w:leftChars="0" w:right="0" w:firstLine="640" w:firstLineChars="200"/>
        <w:textAlignment w:val="auto"/>
        <w:outlineLvl w:val="9"/>
        <w:rPr>
          <w:rFonts w:ascii="Times New Roman" w:hAnsi="Times New Roman" w:eastAsia="方正仿宋_GBK" w:cs="Times New Roman"/>
          <w:color w:val="auto"/>
          <w:sz w:val="32"/>
          <w:szCs w:val="24"/>
        </w:rPr>
      </w:pPr>
      <w:r>
        <w:rPr>
          <w:rFonts w:ascii="Times New Roman" w:hAnsi="Times New Roman" w:eastAsia="方正仿宋_GBK" w:cs="Times New Roman"/>
          <w:color w:val="auto"/>
          <w:sz w:val="32"/>
          <w:szCs w:val="24"/>
        </w:rPr>
        <w:t>（四）按照规定提取和使用安全生产费用，用于劳动防护用品、安全生产教育培训情况，以及其他安全生产投入情况。</w:t>
      </w:r>
    </w:p>
    <w:p>
      <w:pPr>
        <w:keepNext w:val="0"/>
        <w:keepLines w:val="0"/>
        <w:pageBreakBefore w:val="0"/>
        <w:widowControl w:val="0"/>
        <w:kinsoku/>
        <w:wordWrap/>
        <w:overflowPunct/>
        <w:topLinePunct w:val="0"/>
        <w:bidi w:val="0"/>
        <w:snapToGrid/>
        <w:spacing w:line="596" w:lineRule="exact"/>
        <w:ind w:left="0" w:leftChars="0" w:right="0" w:firstLine="640" w:firstLineChars="200"/>
        <w:textAlignment w:val="auto"/>
        <w:outlineLvl w:val="9"/>
        <w:rPr>
          <w:rFonts w:ascii="Times New Roman" w:hAnsi="Times New Roman" w:eastAsia="方正仿宋_GBK" w:cs="Times New Roman"/>
          <w:color w:val="auto"/>
          <w:sz w:val="32"/>
          <w:szCs w:val="24"/>
        </w:rPr>
      </w:pPr>
      <w:r>
        <w:rPr>
          <w:rFonts w:ascii="Times New Roman" w:hAnsi="Times New Roman" w:eastAsia="方正仿宋_GBK" w:cs="Times New Roman"/>
          <w:color w:val="auto"/>
          <w:sz w:val="32"/>
          <w:szCs w:val="24"/>
        </w:rPr>
        <w:t>（五）依法设置安全生产管理机构和配备安全生产技术管理人员情况。</w:t>
      </w:r>
    </w:p>
    <w:p>
      <w:pPr>
        <w:keepNext w:val="0"/>
        <w:keepLines w:val="0"/>
        <w:pageBreakBefore w:val="0"/>
        <w:widowControl w:val="0"/>
        <w:kinsoku/>
        <w:wordWrap/>
        <w:overflowPunct/>
        <w:topLinePunct w:val="0"/>
        <w:bidi w:val="0"/>
        <w:snapToGrid/>
        <w:spacing w:line="596" w:lineRule="exact"/>
        <w:ind w:left="0" w:leftChars="0" w:right="0" w:firstLine="640" w:firstLineChars="200"/>
        <w:textAlignment w:val="auto"/>
        <w:outlineLvl w:val="9"/>
        <w:rPr>
          <w:rFonts w:ascii="Times New Roman" w:hAnsi="Times New Roman" w:eastAsia="方正仿宋_GBK" w:cs="Times New Roman"/>
          <w:color w:val="auto"/>
          <w:sz w:val="32"/>
          <w:szCs w:val="24"/>
        </w:rPr>
      </w:pPr>
      <w:r>
        <w:rPr>
          <w:rFonts w:ascii="Times New Roman" w:hAnsi="Times New Roman" w:eastAsia="方正仿宋_GBK" w:cs="Times New Roman"/>
          <w:color w:val="auto"/>
          <w:sz w:val="32"/>
          <w:szCs w:val="24"/>
        </w:rPr>
        <w:t>（六）危险物品的生产、储存单位以及矿山、金属冶炼单位配备注册安全工程师情况。</w:t>
      </w:r>
    </w:p>
    <w:p>
      <w:pPr>
        <w:keepNext w:val="0"/>
        <w:keepLines w:val="0"/>
        <w:pageBreakBefore w:val="0"/>
        <w:widowControl w:val="0"/>
        <w:kinsoku/>
        <w:wordWrap/>
        <w:overflowPunct/>
        <w:topLinePunct w:val="0"/>
        <w:bidi w:val="0"/>
        <w:snapToGrid/>
        <w:spacing w:line="596" w:lineRule="exact"/>
        <w:ind w:left="0" w:leftChars="0" w:right="0" w:firstLine="640" w:firstLineChars="200"/>
        <w:textAlignment w:val="auto"/>
        <w:outlineLvl w:val="9"/>
        <w:rPr>
          <w:rFonts w:ascii="Times New Roman" w:hAnsi="Times New Roman" w:eastAsia="方正仿宋_GBK" w:cs="Times New Roman"/>
          <w:color w:val="auto"/>
          <w:sz w:val="32"/>
          <w:szCs w:val="24"/>
        </w:rPr>
      </w:pPr>
      <w:r>
        <w:rPr>
          <w:rFonts w:ascii="Times New Roman" w:hAnsi="Times New Roman" w:eastAsia="方正仿宋_GBK" w:cs="Times New Roman"/>
          <w:color w:val="auto"/>
          <w:sz w:val="32"/>
          <w:szCs w:val="24"/>
        </w:rPr>
        <w:t>（七）从业人员、被派遣劳动者和实习生受到安全生产教育、培训及其技术交底情况。</w:t>
      </w:r>
    </w:p>
    <w:p>
      <w:pPr>
        <w:keepNext w:val="0"/>
        <w:keepLines w:val="0"/>
        <w:pageBreakBefore w:val="0"/>
        <w:widowControl w:val="0"/>
        <w:kinsoku/>
        <w:wordWrap/>
        <w:overflowPunct/>
        <w:topLinePunct w:val="0"/>
        <w:bidi w:val="0"/>
        <w:snapToGrid/>
        <w:spacing w:line="596" w:lineRule="exact"/>
        <w:ind w:left="0" w:leftChars="0" w:right="0" w:firstLine="640" w:firstLineChars="200"/>
        <w:textAlignment w:val="auto"/>
        <w:outlineLvl w:val="9"/>
        <w:rPr>
          <w:rFonts w:ascii="Times New Roman" w:hAnsi="Times New Roman" w:eastAsia="方正仿宋_GBK" w:cs="Times New Roman"/>
          <w:color w:val="auto"/>
          <w:spacing w:val="-6"/>
          <w:sz w:val="32"/>
          <w:szCs w:val="24"/>
        </w:rPr>
      </w:pPr>
      <w:r>
        <w:rPr>
          <w:rFonts w:ascii="Times New Roman" w:hAnsi="Times New Roman" w:eastAsia="方正仿宋_GBK" w:cs="Times New Roman"/>
          <w:color w:val="auto"/>
          <w:sz w:val="32"/>
          <w:szCs w:val="24"/>
        </w:rPr>
        <w:t>（八）新建、</w:t>
      </w:r>
      <w:r>
        <w:rPr>
          <w:rFonts w:ascii="Times New Roman" w:hAnsi="Times New Roman" w:eastAsia="方正仿宋_GBK" w:cs="Times New Roman"/>
          <w:color w:val="auto"/>
          <w:spacing w:val="-6"/>
          <w:sz w:val="32"/>
          <w:szCs w:val="24"/>
        </w:rPr>
        <w:t>改建、扩建工程项目的安全设施与主体工程同时设计、同时施工、同时投入使用，以及设计审查和竣工验收情况。</w:t>
      </w:r>
    </w:p>
    <w:p>
      <w:pPr>
        <w:keepNext w:val="0"/>
        <w:keepLines w:val="0"/>
        <w:pageBreakBefore w:val="0"/>
        <w:widowControl w:val="0"/>
        <w:kinsoku/>
        <w:wordWrap/>
        <w:overflowPunct/>
        <w:topLinePunct w:val="0"/>
        <w:bidi w:val="0"/>
        <w:snapToGrid/>
        <w:spacing w:line="596" w:lineRule="exact"/>
        <w:ind w:left="0" w:leftChars="0" w:right="0" w:firstLine="640" w:firstLineChars="200"/>
        <w:textAlignment w:val="auto"/>
        <w:outlineLvl w:val="9"/>
        <w:rPr>
          <w:rFonts w:ascii="Times New Roman" w:hAnsi="Times New Roman" w:eastAsia="方正仿宋_GBK" w:cs="Times New Roman"/>
          <w:color w:val="auto"/>
          <w:sz w:val="32"/>
          <w:szCs w:val="24"/>
        </w:rPr>
      </w:pPr>
      <w:r>
        <w:rPr>
          <w:rFonts w:ascii="Times New Roman" w:hAnsi="Times New Roman" w:eastAsia="方正仿宋_GBK" w:cs="Times New Roman"/>
          <w:color w:val="auto"/>
          <w:sz w:val="32"/>
          <w:szCs w:val="24"/>
        </w:rPr>
        <w:t>（九）较大危险因素的生产经营场所和有关设施、设备，设置安全公示、警示的情况。</w:t>
      </w:r>
    </w:p>
    <w:p>
      <w:pPr>
        <w:keepNext w:val="0"/>
        <w:keepLines w:val="0"/>
        <w:pageBreakBefore w:val="0"/>
        <w:widowControl w:val="0"/>
        <w:kinsoku/>
        <w:wordWrap/>
        <w:overflowPunct/>
        <w:topLinePunct w:val="0"/>
        <w:bidi w:val="0"/>
        <w:snapToGrid/>
        <w:spacing w:line="596" w:lineRule="exact"/>
        <w:ind w:left="0" w:leftChars="0" w:right="0" w:firstLine="640" w:firstLineChars="200"/>
        <w:textAlignment w:val="auto"/>
        <w:outlineLvl w:val="9"/>
        <w:rPr>
          <w:rFonts w:ascii="Times New Roman" w:hAnsi="Times New Roman" w:eastAsia="方正仿宋_GBK" w:cs="Times New Roman"/>
          <w:color w:val="auto"/>
          <w:sz w:val="32"/>
          <w:szCs w:val="24"/>
        </w:rPr>
      </w:pPr>
      <w:r>
        <w:rPr>
          <w:rFonts w:ascii="Times New Roman" w:hAnsi="Times New Roman" w:eastAsia="方正仿宋_GBK" w:cs="Times New Roman"/>
          <w:color w:val="auto"/>
          <w:sz w:val="32"/>
          <w:szCs w:val="24"/>
        </w:rPr>
        <w:t>（十）对安全设备的维护、保养、定期检测的情况。</w:t>
      </w:r>
    </w:p>
    <w:p>
      <w:pPr>
        <w:keepNext w:val="0"/>
        <w:keepLines w:val="0"/>
        <w:pageBreakBefore w:val="0"/>
        <w:widowControl w:val="0"/>
        <w:kinsoku/>
        <w:wordWrap/>
        <w:overflowPunct/>
        <w:topLinePunct w:val="0"/>
        <w:bidi w:val="0"/>
        <w:snapToGrid/>
        <w:spacing w:line="596" w:lineRule="exact"/>
        <w:ind w:left="0" w:leftChars="0" w:right="0" w:firstLine="640" w:firstLineChars="200"/>
        <w:textAlignment w:val="auto"/>
        <w:outlineLvl w:val="9"/>
        <w:rPr>
          <w:rFonts w:ascii="Times New Roman" w:hAnsi="Times New Roman" w:eastAsia="方正仿宋_GBK" w:cs="Times New Roman"/>
          <w:color w:val="auto"/>
          <w:sz w:val="32"/>
          <w:szCs w:val="24"/>
        </w:rPr>
      </w:pPr>
      <w:r>
        <w:rPr>
          <w:rFonts w:ascii="Times New Roman" w:hAnsi="Times New Roman" w:eastAsia="方正仿宋_GBK" w:cs="Times New Roman"/>
          <w:color w:val="auto"/>
          <w:sz w:val="32"/>
          <w:szCs w:val="24"/>
        </w:rPr>
        <w:t>（十一）重大危险源登记建档、定期检测、评估、监控和制定演练应急预案的情况。</w:t>
      </w:r>
    </w:p>
    <w:p>
      <w:pPr>
        <w:keepNext w:val="0"/>
        <w:keepLines w:val="0"/>
        <w:pageBreakBefore w:val="0"/>
        <w:widowControl w:val="0"/>
        <w:kinsoku/>
        <w:wordWrap/>
        <w:overflowPunct/>
        <w:topLinePunct w:val="0"/>
        <w:bidi w:val="0"/>
        <w:snapToGrid/>
        <w:spacing w:line="596" w:lineRule="exact"/>
        <w:ind w:left="0" w:leftChars="0" w:right="0" w:firstLine="640" w:firstLineChars="200"/>
        <w:textAlignment w:val="auto"/>
        <w:outlineLvl w:val="9"/>
        <w:rPr>
          <w:rFonts w:ascii="Times New Roman" w:hAnsi="Times New Roman" w:eastAsia="方正仿宋_GBK" w:cs="Times New Roman"/>
          <w:color w:val="auto"/>
          <w:sz w:val="32"/>
          <w:szCs w:val="24"/>
        </w:rPr>
      </w:pPr>
      <w:r>
        <w:rPr>
          <w:rFonts w:ascii="Times New Roman" w:hAnsi="Times New Roman" w:eastAsia="方正仿宋_GBK" w:cs="Times New Roman"/>
          <w:color w:val="auto"/>
          <w:sz w:val="32"/>
          <w:szCs w:val="24"/>
        </w:rPr>
        <w:t>（十二）教育和督促从业人员严格执行本单位的安全生产规章制度和安全操作规程，并向从业人员如实告知作业场所和工作岗位存在的危险因素、防范措施以及事故应急措施的情况。</w:t>
      </w:r>
    </w:p>
    <w:p>
      <w:pPr>
        <w:keepNext w:val="0"/>
        <w:keepLines w:val="0"/>
        <w:pageBreakBefore w:val="0"/>
        <w:widowControl w:val="0"/>
        <w:kinsoku/>
        <w:wordWrap/>
        <w:overflowPunct/>
        <w:topLinePunct w:val="0"/>
        <w:bidi w:val="0"/>
        <w:snapToGrid/>
        <w:spacing w:line="596" w:lineRule="exact"/>
        <w:ind w:left="0" w:leftChars="0" w:right="0" w:firstLine="640" w:firstLineChars="200"/>
        <w:textAlignment w:val="auto"/>
        <w:outlineLvl w:val="9"/>
        <w:rPr>
          <w:rFonts w:ascii="Times New Roman" w:hAnsi="Times New Roman" w:eastAsia="方正仿宋_GBK" w:cs="Times New Roman"/>
          <w:color w:val="auto"/>
          <w:sz w:val="32"/>
          <w:szCs w:val="24"/>
        </w:rPr>
      </w:pPr>
      <w:r>
        <w:rPr>
          <w:rFonts w:ascii="Times New Roman" w:hAnsi="Times New Roman" w:eastAsia="方正仿宋_GBK" w:cs="Times New Roman"/>
          <w:color w:val="auto"/>
          <w:sz w:val="32"/>
          <w:szCs w:val="24"/>
        </w:rPr>
        <w:t>（十三）为从业人员提供符合国家标准或者行业标准的劳动防护用品，并监督、教育从业人员按照使用规则正确佩戴和使用的情况。</w:t>
      </w:r>
    </w:p>
    <w:p>
      <w:pPr>
        <w:keepNext w:val="0"/>
        <w:keepLines w:val="0"/>
        <w:pageBreakBefore w:val="0"/>
        <w:widowControl w:val="0"/>
        <w:kinsoku/>
        <w:wordWrap/>
        <w:overflowPunct/>
        <w:topLinePunct w:val="0"/>
        <w:bidi w:val="0"/>
        <w:snapToGrid/>
        <w:spacing w:line="596" w:lineRule="exact"/>
        <w:ind w:left="0" w:leftChars="0" w:right="0" w:firstLine="640" w:firstLineChars="200"/>
        <w:textAlignment w:val="auto"/>
        <w:outlineLvl w:val="9"/>
        <w:rPr>
          <w:rFonts w:ascii="Times New Roman" w:hAnsi="Times New Roman" w:eastAsia="方正仿宋_GBK" w:cs="Times New Roman"/>
          <w:color w:val="auto"/>
          <w:sz w:val="32"/>
          <w:szCs w:val="24"/>
        </w:rPr>
      </w:pPr>
      <w:r>
        <w:rPr>
          <w:rFonts w:ascii="Times New Roman" w:hAnsi="Times New Roman" w:eastAsia="方正仿宋_GBK" w:cs="Times New Roman"/>
          <w:color w:val="auto"/>
          <w:sz w:val="32"/>
          <w:szCs w:val="24"/>
        </w:rPr>
        <w:t>（十四）在同一作业区域内进行生产经营活动，可能危及对方生产安全的，与对方签订安全生产管理协议，明确各自的安全生产管理职责和应当采取的安全措施，并指定专职安全生产管理人员进行安全检查与协调的情况。</w:t>
      </w:r>
    </w:p>
    <w:p>
      <w:pPr>
        <w:keepNext w:val="0"/>
        <w:keepLines w:val="0"/>
        <w:pageBreakBefore w:val="0"/>
        <w:widowControl w:val="0"/>
        <w:kinsoku/>
        <w:wordWrap/>
        <w:overflowPunct/>
        <w:topLinePunct w:val="0"/>
        <w:bidi w:val="0"/>
        <w:snapToGrid/>
        <w:spacing w:line="596" w:lineRule="exact"/>
        <w:ind w:left="0" w:leftChars="0" w:right="0" w:firstLine="640" w:firstLineChars="200"/>
        <w:textAlignment w:val="auto"/>
        <w:outlineLvl w:val="9"/>
        <w:rPr>
          <w:rFonts w:ascii="Times New Roman" w:hAnsi="Times New Roman" w:eastAsia="方正仿宋_GBK" w:cs="Times New Roman"/>
          <w:color w:val="auto"/>
          <w:sz w:val="32"/>
          <w:szCs w:val="24"/>
        </w:rPr>
      </w:pPr>
      <w:r>
        <w:rPr>
          <w:rFonts w:ascii="Times New Roman" w:hAnsi="Times New Roman" w:eastAsia="方正仿宋_GBK" w:cs="Times New Roman"/>
          <w:color w:val="auto"/>
          <w:sz w:val="32"/>
          <w:szCs w:val="24"/>
        </w:rPr>
        <w:t>（十五）对承包单位、承租单位的安全生产工作实行统一协调、管理，定期进行安全检查，督促整改安全问题的情况。</w:t>
      </w:r>
    </w:p>
    <w:p>
      <w:pPr>
        <w:keepNext w:val="0"/>
        <w:keepLines w:val="0"/>
        <w:pageBreakBefore w:val="0"/>
        <w:widowControl w:val="0"/>
        <w:kinsoku/>
        <w:wordWrap/>
        <w:overflowPunct/>
        <w:topLinePunct w:val="0"/>
        <w:bidi w:val="0"/>
        <w:snapToGrid/>
        <w:spacing w:line="596" w:lineRule="exact"/>
        <w:ind w:left="0" w:leftChars="0" w:right="0" w:firstLine="640" w:firstLineChars="200"/>
        <w:textAlignment w:val="auto"/>
        <w:outlineLvl w:val="9"/>
        <w:rPr>
          <w:rFonts w:ascii="Times New Roman" w:hAnsi="Times New Roman" w:eastAsia="方正仿宋_GBK" w:cs="Times New Roman"/>
          <w:color w:val="auto"/>
          <w:sz w:val="32"/>
          <w:szCs w:val="24"/>
        </w:rPr>
      </w:pPr>
      <w:r>
        <w:rPr>
          <w:rFonts w:ascii="Times New Roman" w:hAnsi="Times New Roman" w:eastAsia="方正仿宋_GBK" w:cs="Times New Roman"/>
          <w:color w:val="auto"/>
          <w:sz w:val="32"/>
          <w:szCs w:val="24"/>
        </w:rPr>
        <w:t>（十六）建立健全生产安全事故隐患排查治理制度，及时发现并消除事故隐患，如实记录事故隐患治理，以及向从业人员通报的情况。</w:t>
      </w:r>
    </w:p>
    <w:p>
      <w:pPr>
        <w:keepNext w:val="0"/>
        <w:keepLines w:val="0"/>
        <w:pageBreakBefore w:val="0"/>
        <w:widowControl w:val="0"/>
        <w:kinsoku/>
        <w:wordWrap/>
        <w:overflowPunct/>
        <w:topLinePunct w:val="0"/>
        <w:bidi w:val="0"/>
        <w:snapToGrid/>
        <w:spacing w:line="596" w:lineRule="exact"/>
        <w:ind w:left="0" w:leftChars="0" w:right="0" w:firstLine="640" w:firstLineChars="200"/>
        <w:textAlignment w:val="auto"/>
        <w:outlineLvl w:val="9"/>
        <w:rPr>
          <w:rFonts w:ascii="Times New Roman" w:hAnsi="Times New Roman" w:eastAsia="方正仿宋_GBK" w:cs="Times New Roman"/>
          <w:color w:val="auto"/>
          <w:sz w:val="32"/>
          <w:szCs w:val="24"/>
        </w:rPr>
      </w:pPr>
      <w:r>
        <w:rPr>
          <w:rFonts w:ascii="Times New Roman" w:hAnsi="Times New Roman" w:eastAsia="方正仿宋_GBK" w:cs="Times New Roman"/>
          <w:color w:val="auto"/>
          <w:sz w:val="32"/>
          <w:szCs w:val="24"/>
        </w:rPr>
        <w:t>（十七）制定、实施生产安全事故应急预案，定期组织应急预案演练，以及有关应急预案备案的情况。</w:t>
      </w:r>
    </w:p>
    <w:p>
      <w:pPr>
        <w:keepNext w:val="0"/>
        <w:keepLines w:val="0"/>
        <w:pageBreakBefore w:val="0"/>
        <w:widowControl w:val="0"/>
        <w:kinsoku/>
        <w:wordWrap/>
        <w:overflowPunct/>
        <w:topLinePunct w:val="0"/>
        <w:bidi w:val="0"/>
        <w:snapToGrid/>
        <w:spacing w:line="596" w:lineRule="exact"/>
        <w:ind w:left="0" w:leftChars="0" w:right="0" w:firstLine="640" w:firstLineChars="200"/>
        <w:textAlignment w:val="auto"/>
        <w:outlineLvl w:val="9"/>
        <w:rPr>
          <w:rFonts w:ascii="Times New Roman" w:hAnsi="Times New Roman" w:eastAsia="方正仿宋_GBK" w:cs="Times New Roman"/>
          <w:color w:val="auto"/>
          <w:sz w:val="32"/>
          <w:szCs w:val="24"/>
        </w:rPr>
      </w:pPr>
      <w:r>
        <w:rPr>
          <w:rFonts w:ascii="Times New Roman" w:hAnsi="Times New Roman" w:eastAsia="方正仿宋_GBK" w:cs="Times New Roman"/>
          <w:color w:val="auto"/>
          <w:sz w:val="32"/>
          <w:szCs w:val="24"/>
        </w:rPr>
        <w:t>（十八）危险物品的生产、经营、储存单位以及矿山、金属冶炼单位建立应急救援组织或者兼职救援队伍、签订应急救援协议，以及应急救援器材、设备和物资的配备、维护、保养的情况。</w:t>
      </w:r>
    </w:p>
    <w:p>
      <w:pPr>
        <w:keepNext w:val="0"/>
        <w:keepLines w:val="0"/>
        <w:pageBreakBefore w:val="0"/>
        <w:widowControl w:val="0"/>
        <w:kinsoku/>
        <w:wordWrap/>
        <w:overflowPunct/>
        <w:topLinePunct w:val="0"/>
        <w:bidi w:val="0"/>
        <w:snapToGrid/>
        <w:spacing w:line="596" w:lineRule="exact"/>
        <w:ind w:left="0" w:leftChars="0" w:right="0" w:firstLine="640" w:firstLineChars="200"/>
        <w:textAlignment w:val="auto"/>
        <w:outlineLvl w:val="9"/>
        <w:rPr>
          <w:rFonts w:ascii="Times New Roman" w:hAnsi="Times New Roman" w:eastAsia="方正仿宋_GBK" w:cs="Times New Roman"/>
          <w:color w:val="auto"/>
          <w:sz w:val="32"/>
          <w:szCs w:val="24"/>
        </w:rPr>
      </w:pPr>
      <w:r>
        <w:rPr>
          <w:rFonts w:ascii="Times New Roman" w:hAnsi="Times New Roman" w:eastAsia="方正仿宋_GBK" w:cs="Times New Roman"/>
          <w:color w:val="auto"/>
          <w:sz w:val="32"/>
          <w:szCs w:val="24"/>
        </w:rPr>
        <w:t>（十九）按照规定报告生产安全事故的情况。</w:t>
      </w:r>
    </w:p>
    <w:p>
      <w:pPr>
        <w:keepNext w:val="0"/>
        <w:keepLines w:val="0"/>
        <w:pageBreakBefore w:val="0"/>
        <w:widowControl w:val="0"/>
        <w:kinsoku/>
        <w:wordWrap/>
        <w:overflowPunct/>
        <w:topLinePunct w:val="0"/>
        <w:bidi w:val="0"/>
        <w:snapToGrid/>
        <w:spacing w:line="596" w:lineRule="exact"/>
        <w:ind w:left="0" w:leftChars="0" w:right="0" w:firstLine="640" w:firstLineChars="200"/>
        <w:textAlignment w:val="auto"/>
        <w:outlineLvl w:val="9"/>
        <w:rPr>
          <w:rFonts w:ascii="Times New Roman" w:hAnsi="Times New Roman" w:eastAsia="方正仿宋_GBK" w:cs="Times New Roman"/>
          <w:color w:val="auto"/>
          <w:sz w:val="32"/>
          <w:szCs w:val="24"/>
        </w:rPr>
      </w:pPr>
      <w:r>
        <w:rPr>
          <w:rFonts w:ascii="Times New Roman" w:hAnsi="Times New Roman" w:eastAsia="方正仿宋_GBK" w:cs="Times New Roman"/>
          <w:color w:val="auto"/>
          <w:sz w:val="32"/>
          <w:szCs w:val="24"/>
        </w:rPr>
        <w:t>（二十）依法应当监督检查的其他情况。</w:t>
      </w:r>
    </w:p>
    <w:p>
      <w:pPr>
        <w:keepNext w:val="0"/>
        <w:keepLines w:val="0"/>
        <w:pageBreakBefore w:val="0"/>
        <w:widowControl w:val="0"/>
        <w:kinsoku/>
        <w:wordWrap/>
        <w:overflowPunct/>
        <w:topLinePunct w:val="0"/>
        <w:autoSpaceDE w:val="0"/>
        <w:autoSpaceDN w:val="0"/>
        <w:bidi w:val="0"/>
        <w:adjustRightInd w:val="0"/>
        <w:snapToGrid/>
        <w:spacing w:line="596" w:lineRule="exact"/>
        <w:ind w:left="0" w:leftChars="0" w:right="0"/>
        <w:textAlignment w:val="auto"/>
        <w:outlineLvl w:val="9"/>
        <w:rPr>
          <w:rFonts w:ascii="Times New Roman" w:hAnsi="Times New Roman" w:eastAsia="仿宋_GB2312" w:cs="Times New Roman"/>
          <w:color w:val="auto"/>
          <w:sz w:val="24"/>
          <w:szCs w:val="24"/>
          <w:lang w:val="en-US" w:eastAsia="zh-CN" w:bidi="ar-SA"/>
        </w:rPr>
      </w:pPr>
    </w:p>
    <w:p>
      <w:pPr>
        <w:keepNext w:val="0"/>
        <w:keepLines w:val="0"/>
        <w:pageBreakBefore w:val="0"/>
        <w:widowControl w:val="0"/>
        <w:kinsoku/>
        <w:wordWrap/>
        <w:overflowPunct/>
        <w:topLinePunct w:val="0"/>
        <w:autoSpaceDE w:val="0"/>
        <w:autoSpaceDN w:val="0"/>
        <w:bidi w:val="0"/>
        <w:adjustRightInd w:val="0"/>
        <w:snapToGrid/>
        <w:spacing w:line="596" w:lineRule="exact"/>
        <w:ind w:left="1280" w:leftChars="0" w:right="0" w:hanging="1280" w:hangingChars="400"/>
        <w:textAlignment w:val="auto"/>
        <w:outlineLvl w:val="9"/>
        <w:rPr>
          <w:rFonts w:hint="eastAsia"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附件：1.沙坪镇2025年平安法治办（应急管理岗）安全生产监督检查执法计划</w:t>
      </w:r>
    </w:p>
    <w:p>
      <w:pPr>
        <w:keepNext w:val="0"/>
        <w:keepLines w:val="0"/>
        <w:pageBreakBefore w:val="0"/>
        <w:widowControl w:val="0"/>
        <w:kinsoku/>
        <w:wordWrap/>
        <w:overflowPunct/>
        <w:topLinePunct w:val="0"/>
        <w:autoSpaceDE w:val="0"/>
        <w:autoSpaceDN w:val="0"/>
        <w:bidi w:val="0"/>
        <w:adjustRightInd w:val="0"/>
        <w:snapToGrid/>
        <w:spacing w:line="596" w:lineRule="exact"/>
        <w:ind w:left="0" w:leftChars="0" w:right="0"/>
        <w:textAlignment w:val="auto"/>
        <w:outlineLvl w:val="9"/>
        <w:rPr>
          <w:rFonts w:hint="eastAsia"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 xml:space="preserve">      2.</w:t>
      </w:r>
      <w:r>
        <w:rPr>
          <w:rFonts w:hint="eastAsia" w:ascii="Times New Roman" w:hAnsi="Times New Roman" w:eastAsia="仿宋_GB2312" w:cs="Times New Roman"/>
          <w:color w:val="auto"/>
          <w:spacing w:val="-20"/>
          <w:sz w:val="32"/>
          <w:szCs w:val="32"/>
          <w:lang w:val="en-US" w:eastAsia="zh-CN" w:bidi="ar-SA"/>
        </w:rPr>
        <w:t>沙坪镇2025年经济发展办公室安全生产监督检查执法计划</w:t>
      </w:r>
    </w:p>
    <w:p>
      <w:pPr>
        <w:keepNext w:val="0"/>
        <w:keepLines w:val="0"/>
        <w:pageBreakBefore w:val="0"/>
        <w:widowControl w:val="0"/>
        <w:kinsoku/>
        <w:wordWrap/>
        <w:overflowPunct/>
        <w:topLinePunct w:val="0"/>
        <w:autoSpaceDE w:val="0"/>
        <w:autoSpaceDN w:val="0"/>
        <w:bidi w:val="0"/>
        <w:adjustRightInd w:val="0"/>
        <w:snapToGrid/>
        <w:spacing w:line="596" w:lineRule="exact"/>
        <w:ind w:left="0" w:leftChars="0" w:right="0"/>
        <w:textAlignment w:val="auto"/>
        <w:outlineLvl w:val="9"/>
        <w:rPr>
          <w:rFonts w:hint="eastAsia" w:ascii="Times New Roman" w:hAnsi="Times New Roman" w:eastAsia="仿宋_GB2312" w:cs="Times New Roman"/>
          <w:color w:val="auto"/>
          <w:spacing w:val="-20"/>
          <w:sz w:val="32"/>
          <w:szCs w:val="32"/>
          <w:lang w:val="en-US" w:eastAsia="zh-CN" w:bidi="ar-SA"/>
        </w:rPr>
      </w:pPr>
      <w:r>
        <w:rPr>
          <w:rFonts w:hint="eastAsia" w:ascii="Times New Roman" w:hAnsi="Times New Roman" w:eastAsia="仿宋_GB2312" w:cs="Times New Roman"/>
          <w:color w:val="auto"/>
          <w:sz w:val="32"/>
          <w:szCs w:val="32"/>
          <w:lang w:val="en-US" w:eastAsia="zh-CN" w:bidi="ar-SA"/>
        </w:rPr>
        <w:t xml:space="preserve">      3.</w:t>
      </w:r>
      <w:r>
        <w:rPr>
          <w:rFonts w:hint="eastAsia" w:ascii="Times New Roman" w:hAnsi="Times New Roman" w:eastAsia="仿宋_GB2312" w:cs="Times New Roman"/>
          <w:color w:val="auto"/>
          <w:spacing w:val="-20"/>
          <w:sz w:val="32"/>
          <w:szCs w:val="32"/>
          <w:lang w:val="en-US" w:eastAsia="zh-CN" w:bidi="ar-SA"/>
        </w:rPr>
        <w:t>沙坪镇2025年村镇建设服务中心安全生产监督检查执法计划</w:t>
      </w:r>
    </w:p>
    <w:p>
      <w:pPr>
        <w:keepNext w:val="0"/>
        <w:keepLines w:val="0"/>
        <w:pageBreakBefore w:val="0"/>
        <w:widowControl w:val="0"/>
        <w:kinsoku/>
        <w:wordWrap/>
        <w:overflowPunct/>
        <w:topLinePunct w:val="0"/>
        <w:autoSpaceDE w:val="0"/>
        <w:autoSpaceDN w:val="0"/>
        <w:bidi w:val="0"/>
        <w:adjustRightInd w:val="0"/>
        <w:snapToGrid/>
        <w:spacing w:line="596" w:lineRule="exact"/>
        <w:ind w:left="0" w:leftChars="0" w:right="0"/>
        <w:textAlignment w:val="auto"/>
        <w:outlineLvl w:val="9"/>
        <w:rPr>
          <w:rFonts w:hint="eastAsia" w:ascii="Times New Roman" w:hAnsi="Times New Roman" w:eastAsia="仿宋_GB2312" w:cs="Times New Roman"/>
          <w:color w:val="auto"/>
          <w:spacing w:val="-20"/>
          <w:sz w:val="32"/>
          <w:szCs w:val="32"/>
          <w:lang w:val="en-US" w:eastAsia="zh-CN" w:bidi="ar-SA"/>
        </w:rPr>
      </w:pPr>
      <w:r>
        <w:rPr>
          <w:rFonts w:hint="eastAsia" w:ascii="Times New Roman" w:hAnsi="Times New Roman" w:eastAsia="仿宋_GB2312" w:cs="Times New Roman"/>
          <w:color w:val="auto"/>
          <w:sz w:val="32"/>
          <w:szCs w:val="32"/>
          <w:lang w:val="en-US" w:eastAsia="zh-CN" w:bidi="ar-SA"/>
        </w:rPr>
        <w:t xml:space="preserve">      4.</w:t>
      </w:r>
      <w:r>
        <w:rPr>
          <w:rFonts w:hint="eastAsia" w:ascii="Times New Roman" w:hAnsi="Times New Roman" w:eastAsia="仿宋_GB2312" w:cs="Times New Roman"/>
          <w:color w:val="auto"/>
          <w:spacing w:val="-20"/>
          <w:sz w:val="32"/>
          <w:szCs w:val="32"/>
          <w:lang w:val="en-US" w:eastAsia="zh-CN" w:bidi="ar-SA"/>
        </w:rPr>
        <w:t>沙坪镇2025年产业发展服务中心安全生产监督检查执法计划</w:t>
      </w:r>
    </w:p>
    <w:p>
      <w:pPr>
        <w:widowControl w:val="0"/>
        <w:wordWrap/>
        <w:autoSpaceDE w:val="0"/>
        <w:autoSpaceDN w:val="0"/>
        <w:adjustRightInd w:val="0"/>
        <w:spacing w:line="0" w:lineRule="atLeast"/>
        <w:ind w:left="0" w:leftChars="0" w:right="0"/>
        <w:textAlignment w:val="auto"/>
        <w:outlineLvl w:val="9"/>
        <w:rPr>
          <w:rFonts w:hint="eastAsia" w:ascii="Times New Roman" w:hAnsi="Times New Roman" w:eastAsia="仿宋_GB2312" w:cs="Times New Roman"/>
          <w:color w:val="000000"/>
          <w:sz w:val="32"/>
          <w:szCs w:val="32"/>
          <w:lang w:val="en-US" w:eastAsia="zh-CN" w:bidi="ar-SA"/>
        </w:rPr>
      </w:pPr>
    </w:p>
    <w:p>
      <w:pPr>
        <w:widowControl w:val="0"/>
        <w:wordWrap/>
        <w:autoSpaceDE w:val="0"/>
        <w:autoSpaceDN w:val="0"/>
        <w:adjustRightInd w:val="0"/>
        <w:spacing w:line="0" w:lineRule="atLeast"/>
        <w:ind w:left="0" w:leftChars="0" w:right="0"/>
        <w:textAlignment w:val="auto"/>
        <w:outlineLvl w:val="9"/>
        <w:rPr>
          <w:rFonts w:hint="eastAsia" w:ascii="Times New Roman" w:hAnsi="Times New Roman" w:eastAsia="仿宋_GB2312" w:cs="Times New Roman"/>
          <w:color w:val="000000"/>
          <w:sz w:val="32"/>
          <w:szCs w:val="32"/>
          <w:lang w:val="en-US" w:eastAsia="zh-CN" w:bidi="ar-SA"/>
        </w:rPr>
      </w:pPr>
      <w:r>
        <w:rPr>
          <w:rFonts w:hint="eastAsia" w:ascii="Times New Roman" w:hAnsi="Times New Roman" w:eastAsia="仿宋_GB2312" w:cs="Times New Roman"/>
          <w:color w:val="000000"/>
          <w:sz w:val="32"/>
          <w:szCs w:val="32"/>
          <w:lang w:val="en-US" w:eastAsia="zh-CN" w:bidi="ar-SA"/>
        </w:rPr>
        <w:t xml:space="preserve">      </w:t>
      </w:r>
    </w:p>
    <w:p>
      <w:pPr>
        <w:widowControl w:val="0"/>
        <w:wordWrap/>
        <w:autoSpaceDE w:val="0"/>
        <w:autoSpaceDN w:val="0"/>
        <w:adjustRightInd w:val="0"/>
        <w:spacing w:line="0" w:lineRule="atLeast"/>
        <w:ind w:left="0" w:leftChars="0" w:right="0"/>
        <w:textAlignment w:val="auto"/>
        <w:outlineLvl w:val="9"/>
        <w:rPr>
          <w:rFonts w:hint="eastAsia" w:ascii="Times New Roman" w:hAnsi="Times New Roman" w:eastAsia="仿宋_GB2312" w:cs="Times New Roman"/>
          <w:color w:val="000000"/>
          <w:sz w:val="32"/>
          <w:szCs w:val="32"/>
          <w:lang w:val="en-US" w:eastAsia="zh-CN" w:bidi="ar-SA"/>
        </w:rPr>
      </w:pPr>
    </w:p>
    <w:p>
      <w:pPr>
        <w:widowControl w:val="0"/>
        <w:wordWrap/>
        <w:autoSpaceDE w:val="0"/>
        <w:autoSpaceDN w:val="0"/>
        <w:adjustRightInd w:val="0"/>
        <w:spacing w:line="0" w:lineRule="atLeast"/>
        <w:ind w:left="0" w:leftChars="0" w:right="0"/>
        <w:textAlignment w:val="auto"/>
        <w:outlineLvl w:val="9"/>
        <w:rPr>
          <w:rFonts w:hint="eastAsia" w:ascii="Times New Roman" w:hAnsi="Times New Roman" w:eastAsia="仿宋_GB2312" w:cs="Times New Roman"/>
          <w:color w:val="000000"/>
          <w:sz w:val="32"/>
          <w:szCs w:val="32"/>
          <w:lang w:val="en-US" w:eastAsia="zh-CN" w:bidi="ar-SA"/>
        </w:rPr>
      </w:pPr>
    </w:p>
    <w:p>
      <w:pPr>
        <w:widowControl w:val="0"/>
        <w:wordWrap/>
        <w:autoSpaceDE w:val="0"/>
        <w:autoSpaceDN w:val="0"/>
        <w:adjustRightInd w:val="0"/>
        <w:spacing w:line="0" w:lineRule="atLeast"/>
        <w:ind w:left="0" w:leftChars="0" w:right="0"/>
        <w:textAlignment w:val="auto"/>
        <w:outlineLvl w:val="9"/>
        <w:rPr>
          <w:rFonts w:hint="eastAsia" w:ascii="Times New Roman" w:hAnsi="Times New Roman" w:eastAsia="仿宋_GB2312" w:cs="Times New Roman"/>
          <w:color w:val="000000"/>
          <w:sz w:val="32"/>
          <w:szCs w:val="32"/>
          <w:lang w:val="en-US" w:eastAsia="zh-CN" w:bidi="ar-SA"/>
        </w:rPr>
      </w:pPr>
    </w:p>
    <w:p>
      <w:pPr>
        <w:widowControl w:val="0"/>
        <w:wordWrap/>
        <w:autoSpaceDE w:val="0"/>
        <w:autoSpaceDN w:val="0"/>
        <w:adjustRightInd w:val="0"/>
        <w:spacing w:line="0" w:lineRule="atLeast"/>
        <w:ind w:left="0" w:leftChars="0" w:right="0"/>
        <w:jc w:val="left"/>
        <w:textAlignment w:val="auto"/>
        <w:outlineLvl w:val="9"/>
        <w:rPr>
          <w:rFonts w:hint="eastAsia" w:ascii="Times New Roman" w:hAnsi="Times New Roman" w:eastAsia="方正黑体_GBK" w:cs="方正黑体_GBK"/>
          <w:b w:val="0"/>
          <w:bCs w:val="0"/>
          <w:color w:val="000000"/>
          <w:sz w:val="32"/>
          <w:szCs w:val="32"/>
          <w:lang w:val="en-US" w:eastAsia="zh-CN" w:bidi="ar-SA"/>
        </w:rPr>
      </w:pPr>
      <w:r>
        <w:rPr>
          <w:rFonts w:hint="eastAsia" w:ascii="Times New Roman" w:hAnsi="Times New Roman" w:eastAsia="方正黑体_GBK" w:cs="方正黑体_GBK"/>
          <w:b w:val="0"/>
          <w:bCs w:val="0"/>
          <w:color w:val="000000"/>
          <w:sz w:val="32"/>
          <w:szCs w:val="32"/>
          <w:lang w:val="en-US" w:eastAsia="zh-CN" w:bidi="ar-SA"/>
        </w:rPr>
        <w:t>附件1</w:t>
      </w:r>
    </w:p>
    <w:p>
      <w:pPr>
        <w:widowControl w:val="0"/>
        <w:wordWrap/>
        <w:autoSpaceDE w:val="0"/>
        <w:autoSpaceDN w:val="0"/>
        <w:adjustRightInd w:val="0"/>
        <w:spacing w:line="0" w:lineRule="atLeast"/>
        <w:ind w:left="0" w:leftChars="0" w:right="0"/>
        <w:jc w:val="left"/>
        <w:textAlignment w:val="auto"/>
        <w:outlineLvl w:val="9"/>
        <w:rPr>
          <w:rFonts w:hint="eastAsia" w:ascii="Times New Roman" w:hAnsi="Times New Roman" w:eastAsia="宋体" w:cs="宋体"/>
          <w:b w:val="0"/>
          <w:bCs w:val="0"/>
          <w:color w:val="000000"/>
          <w:sz w:val="32"/>
          <w:szCs w:val="32"/>
          <w:lang w:val="en-US" w:eastAsia="zh-CN" w:bidi="ar-SA"/>
        </w:rPr>
      </w:pPr>
    </w:p>
    <w:p>
      <w:pPr>
        <w:widowControl w:val="0"/>
        <w:wordWrap/>
        <w:autoSpaceDE w:val="0"/>
        <w:autoSpaceDN w:val="0"/>
        <w:adjustRightInd w:val="0"/>
        <w:spacing w:line="0" w:lineRule="atLeast"/>
        <w:ind w:left="0" w:leftChars="0" w:right="0"/>
        <w:jc w:val="center"/>
        <w:textAlignment w:val="auto"/>
        <w:outlineLvl w:val="9"/>
        <w:rPr>
          <w:rFonts w:hint="eastAsia" w:ascii="Times New Roman" w:hAnsi="Times New Roman" w:eastAsia="方正小标宋_GBK" w:cs="方正小标宋_GBK"/>
          <w:b w:val="0"/>
          <w:bCs w:val="0"/>
          <w:color w:val="000000"/>
          <w:sz w:val="44"/>
          <w:szCs w:val="44"/>
          <w:lang w:val="en-US" w:eastAsia="zh-CN" w:bidi="ar-SA"/>
        </w:rPr>
      </w:pPr>
      <w:r>
        <w:rPr>
          <w:rFonts w:hint="eastAsia" w:ascii="Times New Roman" w:hAnsi="Times New Roman" w:eastAsia="方正小标宋_GBK" w:cs="方正小标宋_GBK"/>
          <w:b w:val="0"/>
          <w:bCs w:val="0"/>
          <w:color w:val="000000"/>
          <w:sz w:val="44"/>
          <w:szCs w:val="44"/>
          <w:lang w:val="en-US" w:eastAsia="zh-CN" w:bidi="ar-SA"/>
        </w:rPr>
        <w:t>沙坪镇2025年平安法治办（应急管理岗）</w:t>
      </w:r>
    </w:p>
    <w:p>
      <w:pPr>
        <w:widowControl w:val="0"/>
        <w:wordWrap/>
        <w:autoSpaceDE w:val="0"/>
        <w:autoSpaceDN w:val="0"/>
        <w:adjustRightInd w:val="0"/>
        <w:spacing w:line="0" w:lineRule="atLeast"/>
        <w:ind w:left="0" w:leftChars="0" w:right="0"/>
        <w:jc w:val="center"/>
        <w:textAlignment w:val="auto"/>
        <w:outlineLvl w:val="9"/>
        <w:rPr>
          <w:rFonts w:hint="eastAsia" w:ascii="Times New Roman" w:hAnsi="Times New Roman" w:eastAsia="方正小标宋_GBK" w:cs="方正小标宋_GBK"/>
          <w:b w:val="0"/>
          <w:bCs w:val="0"/>
          <w:color w:val="000000"/>
          <w:sz w:val="44"/>
          <w:szCs w:val="44"/>
          <w:lang w:val="en-US" w:eastAsia="zh-CN" w:bidi="ar-SA"/>
        </w:rPr>
      </w:pPr>
      <w:r>
        <w:rPr>
          <w:rFonts w:hint="eastAsia" w:ascii="Times New Roman" w:hAnsi="Times New Roman" w:eastAsia="方正小标宋_GBK" w:cs="方正小标宋_GBK"/>
          <w:b w:val="0"/>
          <w:bCs w:val="0"/>
          <w:color w:val="000000"/>
          <w:sz w:val="44"/>
          <w:szCs w:val="44"/>
          <w:lang w:val="en-US" w:eastAsia="zh-CN" w:bidi="ar-SA"/>
        </w:rPr>
        <w:t>安全生产监督检查执法计划</w:t>
      </w:r>
    </w:p>
    <w:p>
      <w:pPr>
        <w:widowControl w:val="0"/>
        <w:wordWrap/>
        <w:autoSpaceDE w:val="0"/>
        <w:autoSpaceDN w:val="0"/>
        <w:adjustRightInd w:val="0"/>
        <w:spacing w:line="0" w:lineRule="atLeast"/>
        <w:ind w:left="0" w:leftChars="0" w:right="0"/>
        <w:jc w:val="center"/>
        <w:textAlignment w:val="auto"/>
        <w:outlineLvl w:val="9"/>
        <w:rPr>
          <w:rFonts w:hint="eastAsia" w:ascii="Times New Roman" w:hAnsi="Times New Roman" w:eastAsia="方正大标宋_GBK" w:cs="方正大标宋_GBK"/>
          <w:b w:val="0"/>
          <w:bCs w:val="0"/>
          <w:color w:val="000000"/>
          <w:sz w:val="36"/>
          <w:szCs w:val="36"/>
          <w:lang w:val="en-US" w:eastAsia="zh-CN" w:bidi="ar-SA"/>
        </w:rPr>
      </w:pPr>
    </w:p>
    <w:p>
      <w:pPr>
        <w:keepNext w:val="0"/>
        <w:keepLines w:val="0"/>
        <w:pageBreakBefore w:val="0"/>
        <w:kinsoku/>
        <w:wordWrap/>
        <w:overflowPunct/>
        <w:topLinePunct w:val="0"/>
        <w:bidi w:val="0"/>
        <w:spacing w:line="596" w:lineRule="exact"/>
        <w:ind w:left="0" w:leftChars="0" w:right="0" w:firstLine="640" w:firstLineChars="200"/>
        <w:textAlignment w:val="auto"/>
        <w:outlineLvl w:val="9"/>
        <w:rPr>
          <w:rFonts w:hint="eastAsia" w:ascii="Times New Roman" w:hAnsi="Times New Roman" w:eastAsia="楷体" w:cs="楷体"/>
          <w:color w:val="000000"/>
          <w:sz w:val="32"/>
          <w:szCs w:val="32"/>
        </w:rPr>
      </w:pPr>
      <w:r>
        <w:rPr>
          <w:rFonts w:hint="eastAsia" w:ascii="Times New Roman" w:hAnsi="Times New Roman" w:eastAsia="方正黑体_GBK" w:cs="Times New Roman"/>
          <w:color w:val="000000"/>
          <w:sz w:val="32"/>
          <w:szCs w:val="24"/>
          <w:lang w:val="en-US" w:eastAsia="zh-CN"/>
        </w:rPr>
        <w:t>一</w:t>
      </w:r>
      <w:r>
        <w:rPr>
          <w:rFonts w:ascii="Times New Roman" w:hAnsi="Times New Roman" w:eastAsia="方正黑体_GBK" w:cs="Times New Roman"/>
          <w:color w:val="000000"/>
          <w:sz w:val="32"/>
          <w:szCs w:val="24"/>
        </w:rPr>
        <w:t>、</w:t>
      </w:r>
      <w:r>
        <w:rPr>
          <w:rFonts w:hint="eastAsia" w:ascii="Times New Roman" w:hAnsi="Times New Roman" w:eastAsia="方正黑体_GBK" w:cs="黑体"/>
          <w:kern w:val="2"/>
          <w:sz w:val="32"/>
          <w:szCs w:val="32"/>
          <w:lang w:val="en-US" w:eastAsia="zh-CN"/>
        </w:rPr>
        <w:t>监督检</w:t>
      </w:r>
      <w:r>
        <w:rPr>
          <w:rFonts w:hint="eastAsia" w:ascii="Times New Roman" w:hAnsi="Times New Roman" w:eastAsia="方正黑体_GBK" w:cs="黑体"/>
          <w:kern w:val="2"/>
          <w:sz w:val="32"/>
          <w:szCs w:val="32"/>
        </w:rPr>
        <w:t>查对</w:t>
      </w:r>
      <w:r>
        <w:rPr>
          <w:rFonts w:ascii="Times New Roman" w:hAnsi="Times New Roman" w:eastAsia="黑体" w:cs="黑体"/>
          <w:i w:val="0"/>
          <w:caps w:val="0"/>
          <w:color w:val="000000"/>
          <w:spacing w:val="0"/>
          <w:sz w:val="31"/>
          <w:szCs w:val="31"/>
          <w:shd w:val="clear" w:color="auto" w:fill="FFFFFF"/>
        </w:rPr>
        <w:t>象</w:t>
      </w:r>
    </w:p>
    <w:p>
      <w:pPr>
        <w:keepNext w:val="0"/>
        <w:keepLines w:val="0"/>
        <w:pageBreakBefore w:val="0"/>
        <w:kinsoku/>
        <w:wordWrap/>
        <w:overflowPunct/>
        <w:topLinePunct w:val="0"/>
        <w:bidi w:val="0"/>
        <w:spacing w:line="596" w:lineRule="exact"/>
        <w:ind w:left="0" w:leftChars="0" w:right="0" w:firstLine="640" w:firstLineChars="200"/>
        <w:textAlignment w:val="auto"/>
        <w:outlineLvl w:val="9"/>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rPr>
        <w:t>202</w:t>
      </w:r>
      <w:r>
        <w:rPr>
          <w:rFonts w:hint="eastAsia" w:ascii="Times New Roman" w:hAnsi="Times New Roman" w:eastAsia="方正仿宋_GBK" w:cs="方正仿宋_GBK"/>
          <w:color w:val="000000"/>
          <w:sz w:val="32"/>
          <w:szCs w:val="32"/>
          <w:lang w:val="en-US" w:eastAsia="zh-CN"/>
        </w:rPr>
        <w:t>5</w:t>
      </w:r>
      <w:r>
        <w:rPr>
          <w:rFonts w:hint="eastAsia" w:ascii="Times New Roman" w:hAnsi="Times New Roman" w:eastAsia="方正仿宋_GBK" w:cs="方正仿宋_GBK"/>
          <w:color w:val="000000"/>
          <w:sz w:val="32"/>
          <w:szCs w:val="32"/>
        </w:rPr>
        <w:t>年</w:t>
      </w:r>
      <w:r>
        <w:rPr>
          <w:rFonts w:hint="eastAsia" w:ascii="Times New Roman" w:hAnsi="Times New Roman" w:eastAsia="方正仿宋_GBK" w:cs="方正仿宋_GBK"/>
          <w:color w:val="000000"/>
          <w:sz w:val="32"/>
          <w:szCs w:val="32"/>
          <w:lang w:val="en-US" w:eastAsia="zh-CN"/>
        </w:rPr>
        <w:t>沙坪镇</w:t>
      </w:r>
      <w:r>
        <w:rPr>
          <w:rFonts w:hint="eastAsia" w:ascii="Times New Roman" w:hAnsi="Times New Roman" w:eastAsia="方正仿宋_GBK" w:cs="Times New Roman"/>
          <w:color w:val="000000"/>
          <w:sz w:val="32"/>
          <w:szCs w:val="32"/>
          <w:lang w:val="en-US" w:eastAsia="zh-CN"/>
        </w:rPr>
        <w:t>平安法治办（应急管理岗）</w:t>
      </w:r>
      <w:r>
        <w:rPr>
          <w:rFonts w:hint="eastAsia" w:ascii="Times New Roman" w:hAnsi="Times New Roman" w:eastAsia="方正仿宋_GBK" w:cs="方正仿宋_GBK"/>
          <w:color w:val="000000"/>
          <w:sz w:val="32"/>
          <w:szCs w:val="32"/>
        </w:rPr>
        <w:t>纳入监</w:t>
      </w:r>
      <w:r>
        <w:rPr>
          <w:rFonts w:hint="eastAsia" w:ascii="Times New Roman" w:hAnsi="Times New Roman" w:eastAsia="方正仿宋_GBK" w:cs="方正仿宋_GBK"/>
          <w:color w:val="000000"/>
          <w:sz w:val="32"/>
          <w:szCs w:val="32"/>
          <w:lang w:val="en-US" w:eastAsia="zh-CN"/>
        </w:rPr>
        <w:t>督检查</w:t>
      </w:r>
      <w:r>
        <w:rPr>
          <w:rFonts w:hint="eastAsia" w:ascii="Times New Roman" w:hAnsi="Times New Roman" w:eastAsia="方正仿宋_GBK" w:cs="方正仿宋_GBK"/>
          <w:color w:val="000000"/>
          <w:sz w:val="32"/>
          <w:szCs w:val="32"/>
        </w:rPr>
        <w:t>执法计划</w:t>
      </w:r>
      <w:r>
        <w:rPr>
          <w:rFonts w:hint="eastAsia" w:ascii="Times New Roman" w:hAnsi="Times New Roman" w:eastAsia="方正仿宋_GBK" w:cs="方正仿宋_GBK"/>
          <w:color w:val="000000"/>
          <w:sz w:val="32"/>
          <w:szCs w:val="32"/>
          <w:lang w:val="en-US" w:eastAsia="zh-CN"/>
        </w:rPr>
        <w:t>的共有29家：</w:t>
      </w:r>
      <w:r>
        <w:rPr>
          <w:rFonts w:hint="eastAsia" w:ascii="Times New Roman" w:hAnsi="Times New Roman" w:eastAsia="方正仿宋_GBK" w:cs="方正仿宋_GBK"/>
          <w:color w:val="000000"/>
          <w:sz w:val="32"/>
          <w:szCs w:val="32"/>
          <w:lang w:eastAsia="zh-CN"/>
        </w:rPr>
        <w:t>危险化学品经营企业（点）</w:t>
      </w:r>
      <w:r>
        <w:rPr>
          <w:rFonts w:hint="eastAsia" w:ascii="Times New Roman" w:hAnsi="Times New Roman" w:eastAsia="方正仿宋_GBK" w:cs="方正仿宋_GBK"/>
          <w:color w:val="000000"/>
          <w:sz w:val="32"/>
          <w:szCs w:val="32"/>
          <w:lang w:val="en-US" w:eastAsia="zh-CN"/>
        </w:rPr>
        <w:t>3家</w:t>
      </w:r>
      <w:r>
        <w:rPr>
          <w:rFonts w:hint="eastAsia" w:ascii="Times New Roman" w:hAnsi="Times New Roman" w:eastAsia="方正仿宋_GBK" w:cs="方正仿宋_GBK"/>
          <w:color w:val="000000"/>
          <w:sz w:val="32"/>
          <w:szCs w:val="32"/>
        </w:rPr>
        <w:t>，</w:t>
      </w:r>
      <w:r>
        <w:rPr>
          <w:rFonts w:hint="eastAsia" w:ascii="Times New Roman" w:hAnsi="Times New Roman" w:eastAsia="方正仿宋_GBK" w:cs="方正仿宋_GBK"/>
          <w:color w:val="000000"/>
          <w:sz w:val="32"/>
          <w:szCs w:val="32"/>
          <w:lang w:val="en-US" w:eastAsia="zh-CN"/>
        </w:rPr>
        <w:t>危险化学品使用企业2家，</w:t>
      </w:r>
      <w:r>
        <w:rPr>
          <w:rFonts w:hint="eastAsia" w:ascii="Times New Roman" w:hAnsi="Times New Roman" w:eastAsia="方正仿宋_GBK" w:cs="方正仿宋_GBK"/>
          <w:color w:val="000000"/>
          <w:sz w:val="32"/>
          <w:szCs w:val="32"/>
          <w:lang w:eastAsia="zh-CN"/>
        </w:rPr>
        <w:t>烟花爆竹零售经营</w:t>
      </w:r>
      <w:r>
        <w:rPr>
          <w:rFonts w:hint="eastAsia" w:ascii="Times New Roman" w:hAnsi="Times New Roman" w:eastAsia="方正仿宋_GBK" w:cs="方正仿宋_GBK"/>
          <w:color w:val="000000"/>
          <w:sz w:val="32"/>
          <w:szCs w:val="32"/>
          <w:lang w:val="en-US" w:eastAsia="zh-CN"/>
        </w:rPr>
        <w:t>19户，关停煤矿洞口5个。</w:t>
      </w:r>
    </w:p>
    <w:p>
      <w:pPr>
        <w:keepNext w:val="0"/>
        <w:keepLines w:val="0"/>
        <w:pageBreakBefore w:val="0"/>
        <w:numPr>
          <w:ilvl w:val="0"/>
          <w:numId w:val="1"/>
        </w:numPr>
        <w:kinsoku/>
        <w:wordWrap/>
        <w:overflowPunct/>
        <w:topLinePunct w:val="0"/>
        <w:bidi w:val="0"/>
        <w:spacing w:line="596" w:lineRule="exact"/>
        <w:ind w:left="0" w:leftChars="0" w:right="0" w:firstLine="640" w:firstLineChars="200"/>
        <w:textAlignment w:val="auto"/>
        <w:outlineLvl w:val="9"/>
        <w:rPr>
          <w:rFonts w:hint="eastAsia" w:ascii="Times New Roman" w:hAnsi="Times New Roman" w:eastAsia="方正黑体_GBK" w:cs="Times New Roman"/>
          <w:color w:val="000000"/>
          <w:sz w:val="32"/>
          <w:szCs w:val="24"/>
          <w:lang w:val="en-US" w:eastAsia="zh-CN"/>
        </w:rPr>
      </w:pPr>
      <w:r>
        <w:rPr>
          <w:rFonts w:hint="eastAsia" w:ascii="Times New Roman" w:hAnsi="Times New Roman" w:eastAsia="方正黑体_GBK" w:cs="Times New Roman"/>
          <w:color w:val="000000"/>
          <w:sz w:val="32"/>
          <w:szCs w:val="24"/>
          <w:lang w:val="en-US" w:eastAsia="zh-CN"/>
        </w:rPr>
        <w:t>行政执法人员数量和执法工作日确定</w:t>
      </w:r>
    </w:p>
    <w:p>
      <w:pPr>
        <w:keepNext w:val="0"/>
        <w:keepLines w:val="0"/>
        <w:pageBreakBefore w:val="0"/>
        <w:widowControl/>
        <w:kinsoku/>
        <w:wordWrap/>
        <w:overflowPunct/>
        <w:topLinePunct w:val="0"/>
        <w:bidi w:val="0"/>
        <w:spacing w:beforeAutospacing="0" w:afterAutospacing="0" w:line="596" w:lineRule="exact"/>
        <w:ind w:left="0" w:leftChars="0" w:right="0"/>
        <w:jc w:val="left"/>
        <w:textAlignment w:val="auto"/>
        <w:outlineLvl w:val="9"/>
        <w:rPr>
          <w:rFonts w:hint="eastAsia"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楷体_GBK" w:cs="方正楷体_GBK"/>
          <w:color w:val="000000"/>
          <w:kern w:val="2"/>
          <w:sz w:val="32"/>
          <w:szCs w:val="32"/>
          <w:lang w:val="en-US" w:eastAsia="zh-CN" w:bidi="ar-SA"/>
        </w:rPr>
        <w:t xml:space="preserve">    （一）行政执法人员数量。</w:t>
      </w:r>
      <w:r>
        <w:rPr>
          <w:rFonts w:hint="eastAsia" w:ascii="Times New Roman" w:hAnsi="Times New Roman" w:eastAsia="方正仿宋_GBK" w:cs="方正仿宋_GBK"/>
          <w:color w:val="000000"/>
          <w:kern w:val="2"/>
          <w:sz w:val="32"/>
          <w:szCs w:val="32"/>
          <w:lang w:val="en-US" w:eastAsia="zh-CN" w:bidi="ar-SA"/>
        </w:rPr>
        <w:t>沙坪镇</w:t>
      </w:r>
      <w:r>
        <w:rPr>
          <w:rFonts w:hint="eastAsia" w:ascii="Times New Roman" w:hAnsi="Times New Roman" w:eastAsia="方正仿宋_GBK" w:cs="Times New Roman"/>
          <w:color w:val="000000"/>
          <w:sz w:val="32"/>
          <w:szCs w:val="32"/>
          <w:lang w:val="en-US" w:eastAsia="zh-CN"/>
        </w:rPr>
        <w:t>平安法治办（应急管理岗）</w:t>
      </w:r>
      <w:r>
        <w:rPr>
          <w:rFonts w:hint="eastAsia" w:ascii="Times New Roman" w:hAnsi="Times New Roman" w:eastAsia="方正仿宋_GBK" w:cs="方正仿宋_GBK"/>
          <w:color w:val="000000"/>
          <w:kern w:val="2"/>
          <w:sz w:val="32"/>
          <w:szCs w:val="32"/>
          <w:lang w:val="en-US" w:eastAsia="zh-CN" w:bidi="ar-SA"/>
        </w:rPr>
        <w:t>现有工作人员6名，实际行政监管人员 2 人。</w:t>
      </w:r>
    </w:p>
    <w:p>
      <w:pPr>
        <w:keepNext w:val="0"/>
        <w:keepLines w:val="0"/>
        <w:pageBreakBefore w:val="0"/>
        <w:numPr>
          <w:ilvl w:val="0"/>
          <w:numId w:val="0"/>
        </w:numPr>
        <w:kinsoku/>
        <w:wordWrap/>
        <w:overflowPunct/>
        <w:topLinePunct w:val="0"/>
        <w:bidi w:val="0"/>
        <w:spacing w:line="596" w:lineRule="exact"/>
        <w:ind w:left="0" w:leftChars="0" w:right="0" w:firstLine="640" w:firstLineChars="200"/>
        <w:textAlignment w:val="auto"/>
        <w:outlineLvl w:val="9"/>
        <w:rPr>
          <w:rFonts w:hint="eastAsia" w:ascii="Times New Roman" w:hAnsi="Times New Roman" w:eastAsia="方正楷体_GBK" w:cs="方正楷体_GBK"/>
          <w:color w:val="000000"/>
          <w:kern w:val="2"/>
          <w:sz w:val="32"/>
          <w:szCs w:val="32"/>
          <w:lang w:val="en-US" w:eastAsia="zh-CN" w:bidi="ar-SA"/>
        </w:rPr>
      </w:pPr>
      <w:r>
        <w:rPr>
          <w:rFonts w:hint="eastAsia" w:ascii="Times New Roman" w:hAnsi="Times New Roman" w:eastAsia="方正楷体_GBK" w:cs="方正楷体_GBK"/>
          <w:color w:val="000000"/>
          <w:kern w:val="2"/>
          <w:sz w:val="32"/>
          <w:szCs w:val="32"/>
          <w:lang w:val="en-US" w:eastAsia="zh-CN" w:bidi="ar-SA"/>
        </w:rPr>
        <w:t>（二）工作日确定</w:t>
      </w:r>
    </w:p>
    <w:p>
      <w:pPr>
        <w:keepNext w:val="0"/>
        <w:keepLines w:val="0"/>
        <w:pageBreakBefore w:val="0"/>
        <w:numPr>
          <w:ilvl w:val="0"/>
          <w:numId w:val="0"/>
        </w:numPr>
        <w:kinsoku/>
        <w:wordWrap/>
        <w:overflowPunct/>
        <w:topLinePunct w:val="0"/>
        <w:bidi w:val="0"/>
        <w:spacing w:line="596" w:lineRule="exact"/>
        <w:ind w:left="0" w:leftChars="0" w:right="0" w:firstLine="640" w:firstLineChars="200"/>
        <w:textAlignment w:val="auto"/>
        <w:outlineLvl w:val="9"/>
        <w:rPr>
          <w:rFonts w:hint="eastAsia"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方正仿宋_GBK"/>
          <w:color w:val="000000"/>
          <w:kern w:val="2"/>
          <w:sz w:val="32"/>
          <w:szCs w:val="32"/>
          <w:lang w:val="en-US" w:eastAsia="zh-CN" w:bidi="ar-SA"/>
        </w:rPr>
        <w:t>1.总法定工作日=248天×2人=496天</w:t>
      </w:r>
    </w:p>
    <w:p>
      <w:pPr>
        <w:keepNext w:val="0"/>
        <w:keepLines w:val="0"/>
        <w:pageBreakBefore w:val="0"/>
        <w:numPr>
          <w:ilvl w:val="0"/>
          <w:numId w:val="0"/>
        </w:numPr>
        <w:kinsoku/>
        <w:wordWrap/>
        <w:overflowPunct/>
        <w:topLinePunct w:val="0"/>
        <w:bidi w:val="0"/>
        <w:spacing w:line="596" w:lineRule="exact"/>
        <w:ind w:left="0" w:leftChars="0" w:right="0" w:firstLine="640" w:firstLineChars="200"/>
        <w:textAlignment w:val="auto"/>
        <w:outlineLvl w:val="9"/>
        <w:rPr>
          <w:rFonts w:hint="eastAsia"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方正仿宋_GBK"/>
          <w:color w:val="000000"/>
          <w:kern w:val="2"/>
          <w:sz w:val="32"/>
          <w:szCs w:val="32"/>
          <w:lang w:val="en-US" w:eastAsia="zh-CN" w:bidi="ar-SA"/>
        </w:rPr>
        <w:t>2.监督检查工作日=496天-102 天-196天=198天</w:t>
      </w:r>
    </w:p>
    <w:p>
      <w:pPr>
        <w:keepNext w:val="0"/>
        <w:keepLines w:val="0"/>
        <w:pageBreakBefore w:val="0"/>
        <w:numPr>
          <w:ilvl w:val="0"/>
          <w:numId w:val="0"/>
        </w:numPr>
        <w:kinsoku/>
        <w:wordWrap/>
        <w:overflowPunct/>
        <w:topLinePunct w:val="0"/>
        <w:bidi w:val="0"/>
        <w:spacing w:line="596" w:lineRule="exact"/>
        <w:ind w:left="0" w:leftChars="0" w:right="0" w:firstLine="640" w:firstLineChars="200"/>
        <w:textAlignment w:val="auto"/>
        <w:outlineLvl w:val="9"/>
        <w:rPr>
          <w:rFonts w:hint="eastAsia"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方正仿宋_GBK"/>
          <w:color w:val="000000"/>
          <w:kern w:val="2"/>
          <w:sz w:val="32"/>
          <w:szCs w:val="32"/>
          <w:lang w:val="en-US" w:eastAsia="zh-CN" w:bidi="ar-SA"/>
        </w:rPr>
        <w:t>3.其它执法工作日：估测约为102天。包括生产安全事故调查处理、安全生产举报查处、参加有关部门联合执法及国家应急部、市局、县局组织的重点时间段安全督查、重点节假日、汛期、两会期间等安全检查、参加其他部门联合执法检查、完成领导或上级部门交办的工作任务等事项。</w:t>
      </w:r>
    </w:p>
    <w:p>
      <w:pPr>
        <w:keepNext w:val="0"/>
        <w:keepLines w:val="0"/>
        <w:pageBreakBefore w:val="0"/>
        <w:numPr>
          <w:ilvl w:val="0"/>
          <w:numId w:val="0"/>
        </w:numPr>
        <w:kinsoku/>
        <w:wordWrap/>
        <w:overflowPunct/>
        <w:topLinePunct w:val="0"/>
        <w:bidi w:val="0"/>
        <w:spacing w:line="596" w:lineRule="exact"/>
        <w:ind w:left="0" w:leftChars="0" w:right="0" w:firstLine="640" w:firstLineChars="200"/>
        <w:textAlignment w:val="auto"/>
        <w:outlineLvl w:val="9"/>
        <w:rPr>
          <w:rFonts w:ascii="Times New Roman" w:hAnsi="Times New Roman" w:eastAsia="方正仿宋_GBK" w:cs="黑体"/>
          <w:sz w:val="32"/>
          <w:szCs w:val="24"/>
        </w:rPr>
      </w:pPr>
      <w:r>
        <w:rPr>
          <w:rFonts w:hint="eastAsia" w:ascii="Times New Roman" w:hAnsi="Times New Roman" w:eastAsia="方正仿宋_GBK" w:cs="方正仿宋_GBK"/>
          <w:color w:val="000000"/>
          <w:kern w:val="2"/>
          <w:sz w:val="32"/>
          <w:szCs w:val="32"/>
          <w:lang w:val="en-US" w:eastAsia="zh-CN" w:bidi="ar-SA"/>
        </w:rPr>
        <w:t>4.非执法工作日：估测约为196天 。包括业务学习培训考核及工作会议、检查指导村（社区）工作、参加党群活动、病事假和法定年休假等事项。</w:t>
      </w:r>
    </w:p>
    <w:p>
      <w:pPr>
        <w:keepNext w:val="0"/>
        <w:keepLines w:val="0"/>
        <w:pageBreakBefore w:val="0"/>
        <w:widowControl w:val="0"/>
        <w:kinsoku/>
        <w:wordWrap/>
        <w:overflowPunct/>
        <w:topLinePunct w:val="0"/>
        <w:autoSpaceDE w:val="0"/>
        <w:autoSpaceDN w:val="0"/>
        <w:bidi w:val="0"/>
        <w:adjustRightInd w:val="0"/>
        <w:spacing w:line="596" w:lineRule="exact"/>
        <w:ind w:left="0" w:leftChars="0" w:right="0"/>
        <w:textAlignment w:val="auto"/>
        <w:outlineLvl w:val="9"/>
        <w:rPr>
          <w:rFonts w:hint="eastAsia" w:ascii="Times New Roman" w:hAnsi="Times New Roman" w:eastAsia="方正黑体_GBK" w:cs="黑体"/>
          <w:color w:val="000000"/>
          <w:kern w:val="2"/>
          <w:sz w:val="32"/>
          <w:szCs w:val="32"/>
          <w:lang w:val="en-US" w:eastAsia="zh-CN" w:bidi="ar-SA"/>
        </w:rPr>
      </w:pPr>
      <w:r>
        <w:rPr>
          <w:rFonts w:hint="eastAsia" w:ascii="Times New Roman" w:hAnsi="Times New Roman" w:eastAsia="仿宋_GB2312" w:cs="仿宋_GB2312"/>
          <w:color w:val="000000"/>
          <w:sz w:val="24"/>
          <w:szCs w:val="24"/>
          <w:lang w:val="en-US" w:eastAsia="zh-CN" w:bidi="ar-SA"/>
        </w:rPr>
        <w:t xml:space="preserve">     </w:t>
      </w:r>
      <w:r>
        <w:rPr>
          <w:rFonts w:hint="eastAsia" w:ascii="Times New Roman" w:hAnsi="Times New Roman" w:eastAsia="方正黑体_GBK" w:cs="黑体"/>
          <w:color w:val="000000"/>
          <w:kern w:val="2"/>
          <w:sz w:val="32"/>
          <w:szCs w:val="32"/>
          <w:lang w:val="en-US" w:eastAsia="zh-CN" w:bidi="ar-SA"/>
        </w:rPr>
        <w:t>三、监督检查对象分类</w:t>
      </w:r>
    </w:p>
    <w:p>
      <w:pPr>
        <w:keepNext w:val="0"/>
        <w:keepLines w:val="0"/>
        <w:pageBreakBefore w:val="0"/>
        <w:widowControl w:val="0"/>
        <w:numPr>
          <w:ilvl w:val="0"/>
          <w:numId w:val="2"/>
        </w:numPr>
        <w:kinsoku/>
        <w:wordWrap/>
        <w:overflowPunct/>
        <w:topLinePunct w:val="0"/>
        <w:autoSpaceDE w:val="0"/>
        <w:autoSpaceDN w:val="0"/>
        <w:bidi w:val="0"/>
        <w:adjustRightInd w:val="0"/>
        <w:spacing w:line="596" w:lineRule="exact"/>
        <w:ind w:left="0" w:leftChars="0" w:right="0" w:firstLine="615"/>
        <w:textAlignment w:val="auto"/>
        <w:outlineLvl w:val="9"/>
        <w:rPr>
          <w:rFonts w:hint="eastAsia"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方正仿宋_GBK"/>
          <w:color w:val="000000"/>
          <w:kern w:val="2"/>
          <w:sz w:val="32"/>
          <w:szCs w:val="32"/>
          <w:lang w:val="en-US" w:eastAsia="zh-CN" w:bidi="ar-SA"/>
        </w:rPr>
        <w:t>重点检查26家，分别为危险化学品经营企业（点）2家：沙坪加油站、沙坪天然气配气站；烟花爆竹零售经营19户：沙坪镇黄大彬烟花爆竹经营部、沙坪镇蒋代容烟花爆竹经营部、沙坪镇李俊杰烟花爆竹经营部、沙坪镇陈发全烟花爆竹经营部、沙坪镇杨双平烟花爆竹经营部、沙坪镇李明容烟花爆竹经营部、沙坪镇谭光良烟花爆竹经营部、沙坪镇李艳烟花爆竹经营部、沙坪镇黄容烟花爆竹经营部、沙坪镇兰秀东烟花爆竹经营部、沙坪镇徐华烟花爆竹经营部、沙坪镇黎万顺烟花爆竹经营部、沙坪镇陈义琴烟花爆竹经营部、沙坪镇黄历烟花爆竹经营部、沙坪镇兰达英烟花爆竹经营部、沙坪镇兰小俊烟花爆竹经营部、沙坪镇章殊豪烟花爆竹经营部、沙坪镇谭明亮烟花爆竹经营部、沙坪镇董娅灵烟花爆竹经营部；关停煤矿洞口5个：衡新煤矿乐天村洞口、衡新煤矿竹鸡村洞口、平乐煤矿安坪村洞口、平乐煤矿民安洞口、化水沟煤矿环大村洞口，检查频次为每季度一次。</w:t>
      </w:r>
    </w:p>
    <w:p>
      <w:pPr>
        <w:keepNext w:val="0"/>
        <w:keepLines w:val="0"/>
        <w:pageBreakBefore w:val="0"/>
        <w:widowControl w:val="0"/>
        <w:kinsoku/>
        <w:wordWrap/>
        <w:overflowPunct/>
        <w:topLinePunct w:val="0"/>
        <w:autoSpaceDE w:val="0"/>
        <w:autoSpaceDN w:val="0"/>
        <w:bidi w:val="0"/>
        <w:adjustRightInd w:val="0"/>
        <w:spacing w:line="596" w:lineRule="exact"/>
        <w:ind w:left="0" w:leftChars="0" w:right="0" w:firstLine="615"/>
        <w:textAlignment w:val="auto"/>
        <w:outlineLvl w:val="9"/>
        <w:rPr>
          <w:rFonts w:hint="eastAsia"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方正仿宋_GBK"/>
          <w:color w:val="000000"/>
          <w:kern w:val="2"/>
          <w:sz w:val="32"/>
          <w:szCs w:val="32"/>
          <w:lang w:val="en-US" w:eastAsia="zh-CN" w:bidi="ar-SA"/>
        </w:rPr>
        <w:t>（二）一般检查3家，分别为危险化学品经营单位：欣秀电器经营部（液化气）、危险化学品使用单位：重庆豪文文体用品有限公司、重庆安博奇门业有限公司，检查频次为每四个月一次。</w:t>
      </w:r>
    </w:p>
    <w:p>
      <w:pPr>
        <w:keepNext w:val="0"/>
        <w:keepLines w:val="0"/>
        <w:pageBreakBefore w:val="0"/>
        <w:kinsoku/>
        <w:wordWrap/>
        <w:overflowPunct/>
        <w:topLinePunct w:val="0"/>
        <w:bidi w:val="0"/>
        <w:spacing w:line="596" w:lineRule="exact"/>
        <w:ind w:left="0" w:leftChars="0" w:right="0" w:firstLine="640" w:firstLineChars="200"/>
        <w:textAlignment w:val="auto"/>
        <w:outlineLvl w:val="9"/>
        <w:rPr>
          <w:rFonts w:ascii="Times New Roman" w:hAnsi="Times New Roman" w:eastAsia="方正黑体_GBK" w:cs="黑体"/>
          <w:color w:val="000000"/>
          <w:sz w:val="32"/>
          <w:szCs w:val="32"/>
        </w:rPr>
      </w:pPr>
      <w:r>
        <w:rPr>
          <w:rFonts w:hint="eastAsia" w:ascii="Times New Roman" w:hAnsi="Times New Roman" w:eastAsia="方正黑体_GBK" w:cs="黑体"/>
          <w:color w:val="000000"/>
          <w:sz w:val="32"/>
          <w:szCs w:val="32"/>
          <w:lang w:val="en-US" w:eastAsia="zh-CN"/>
        </w:rPr>
        <w:t>四</w:t>
      </w:r>
      <w:r>
        <w:rPr>
          <w:rFonts w:hint="eastAsia" w:ascii="Times New Roman" w:hAnsi="Times New Roman" w:eastAsia="方正黑体_GBK" w:cs="黑体"/>
          <w:color w:val="000000"/>
          <w:sz w:val="32"/>
          <w:szCs w:val="32"/>
        </w:rPr>
        <w:t>、工作要求</w:t>
      </w:r>
    </w:p>
    <w:p>
      <w:pPr>
        <w:keepNext w:val="0"/>
        <w:keepLines w:val="0"/>
        <w:pageBreakBefore w:val="0"/>
        <w:kinsoku/>
        <w:wordWrap/>
        <w:overflowPunct/>
        <w:topLinePunct w:val="0"/>
        <w:bidi w:val="0"/>
        <w:spacing w:line="596" w:lineRule="exact"/>
        <w:ind w:left="0" w:leftChars="0" w:right="0" w:firstLine="640" w:firstLineChars="200"/>
        <w:textAlignment w:val="auto"/>
        <w:outlineLvl w:val="9"/>
        <w:rPr>
          <w:rFonts w:ascii="Times New Roman" w:hAnsi="Times New Roman" w:eastAsia="方正仿宋_GBK" w:cs="方正仿宋_GBK"/>
          <w:color w:val="000000"/>
          <w:sz w:val="32"/>
          <w:szCs w:val="32"/>
        </w:rPr>
      </w:pPr>
      <w:r>
        <w:rPr>
          <w:rFonts w:hint="eastAsia" w:ascii="Times New Roman" w:hAnsi="Times New Roman" w:eastAsia="方正楷体_GBK" w:cs="方正楷体_GBK"/>
          <w:color w:val="000000"/>
          <w:sz w:val="32"/>
          <w:szCs w:val="32"/>
        </w:rPr>
        <w:t>（一）细化月度执法计划。</w:t>
      </w:r>
      <w:r>
        <w:rPr>
          <w:rFonts w:hint="eastAsia" w:ascii="Times New Roman" w:hAnsi="Times New Roman" w:eastAsia="方正仿宋_GBK" w:cs="方正仿宋_GBK"/>
          <w:color w:val="000000"/>
          <w:sz w:val="32"/>
          <w:szCs w:val="32"/>
        </w:rPr>
        <w:t>按照年度监管执法计划，制定下达月度监管执法具体计划，原则上在上一个月底前完成;按照月度检查计划，每次检查前编制《</w:t>
      </w:r>
      <w:r>
        <w:rPr>
          <w:rFonts w:hint="eastAsia" w:ascii="Times New Roman" w:hAnsi="Times New Roman" w:eastAsia="方正仿宋_GBK" w:cs="方正仿宋_GBK"/>
          <w:color w:val="000000"/>
          <w:sz w:val="32"/>
          <w:szCs w:val="32"/>
          <w:lang w:val="en-US" w:eastAsia="zh-CN"/>
        </w:rPr>
        <w:t>现场执法计划</w:t>
      </w:r>
      <w:r>
        <w:rPr>
          <w:rFonts w:hint="eastAsia" w:ascii="Times New Roman" w:hAnsi="Times New Roman" w:eastAsia="方正仿宋_GBK" w:cs="方正仿宋_GBK"/>
          <w:color w:val="000000"/>
          <w:sz w:val="32"/>
          <w:szCs w:val="32"/>
        </w:rPr>
        <w:t>》，报经分管领导审批后实施。</w:t>
      </w:r>
    </w:p>
    <w:p>
      <w:pPr>
        <w:keepNext w:val="0"/>
        <w:keepLines w:val="0"/>
        <w:pageBreakBefore w:val="0"/>
        <w:kinsoku/>
        <w:wordWrap/>
        <w:overflowPunct/>
        <w:topLinePunct w:val="0"/>
        <w:bidi w:val="0"/>
        <w:spacing w:line="596" w:lineRule="exact"/>
        <w:ind w:left="0" w:leftChars="0" w:right="0" w:firstLine="640" w:firstLineChars="200"/>
        <w:textAlignment w:val="auto"/>
        <w:outlineLvl w:val="9"/>
        <w:rPr>
          <w:rFonts w:ascii="Times New Roman" w:hAnsi="Times New Roman" w:eastAsia="方正仿宋_GBK" w:cs="方正仿宋_GBK"/>
          <w:color w:val="000000"/>
          <w:sz w:val="32"/>
          <w:szCs w:val="32"/>
        </w:rPr>
      </w:pPr>
      <w:r>
        <w:rPr>
          <w:rFonts w:hint="eastAsia" w:ascii="Times New Roman" w:hAnsi="Times New Roman" w:eastAsia="方正楷体_GBK" w:cs="方正楷体_GBK"/>
          <w:color w:val="000000"/>
          <w:sz w:val="32"/>
          <w:szCs w:val="32"/>
        </w:rPr>
        <w:t>（二）提高文书制作质量。</w:t>
      </w:r>
      <w:r>
        <w:rPr>
          <w:rFonts w:hint="eastAsia" w:ascii="Times New Roman" w:hAnsi="Times New Roman" w:eastAsia="方正仿宋_GBK" w:cs="方正仿宋_GBK"/>
          <w:color w:val="000000"/>
          <w:sz w:val="32"/>
          <w:szCs w:val="32"/>
        </w:rPr>
        <w:t>正确使用安全生产行政执法文书，严格按照方案开展执法检查。</w:t>
      </w:r>
    </w:p>
    <w:p>
      <w:pPr>
        <w:keepNext w:val="0"/>
        <w:keepLines w:val="0"/>
        <w:pageBreakBefore w:val="0"/>
        <w:kinsoku/>
        <w:wordWrap/>
        <w:overflowPunct/>
        <w:topLinePunct w:val="0"/>
        <w:bidi w:val="0"/>
        <w:spacing w:line="596" w:lineRule="exact"/>
        <w:ind w:left="0" w:leftChars="0" w:right="0" w:firstLine="640" w:firstLineChars="200"/>
        <w:textAlignment w:val="auto"/>
        <w:outlineLvl w:val="9"/>
        <w:rPr>
          <w:rFonts w:ascii="Times New Roman" w:hAnsi="Times New Roman" w:eastAsia="方正仿宋_GBK" w:cs="方正仿宋_GBK"/>
          <w:color w:val="000000"/>
          <w:sz w:val="32"/>
          <w:szCs w:val="32"/>
        </w:rPr>
      </w:pPr>
      <w:r>
        <w:rPr>
          <w:rFonts w:hint="eastAsia" w:ascii="Times New Roman" w:hAnsi="Times New Roman" w:eastAsia="方正楷体_GBK" w:cs="方正楷体_GBK"/>
          <w:color w:val="000000"/>
          <w:sz w:val="32"/>
          <w:szCs w:val="32"/>
        </w:rPr>
        <w:t>（三）加强监管执法力度。</w:t>
      </w:r>
      <w:r>
        <w:rPr>
          <w:rFonts w:hint="eastAsia" w:ascii="Times New Roman" w:hAnsi="Times New Roman" w:eastAsia="方正仿宋_GBK" w:cs="方正仿宋_GBK"/>
          <w:color w:val="000000"/>
          <w:sz w:val="32"/>
          <w:szCs w:val="32"/>
        </w:rPr>
        <w:t>监管执法过程中发现的问题和隐患应当责任生产经营单位立即整改或限期整改，对依法可当场处罚的，应当当场处罚，对需移送县级主管部门立案查处的，必需移送上级行政主管部门立案查处</w:t>
      </w:r>
    </w:p>
    <w:p>
      <w:pPr>
        <w:keepNext w:val="0"/>
        <w:keepLines w:val="0"/>
        <w:pageBreakBefore w:val="0"/>
        <w:kinsoku/>
        <w:wordWrap/>
        <w:overflowPunct/>
        <w:topLinePunct w:val="0"/>
        <w:bidi w:val="0"/>
        <w:spacing w:line="596" w:lineRule="exact"/>
        <w:ind w:left="0" w:leftChars="0" w:right="0" w:firstLine="640" w:firstLineChars="200"/>
        <w:textAlignment w:val="auto"/>
        <w:outlineLvl w:val="9"/>
        <w:rPr>
          <w:rFonts w:ascii="Times New Roman" w:hAnsi="Times New Roman" w:eastAsia="方正仿宋_GBK" w:cs="方正仿宋_GBK"/>
          <w:color w:val="000000"/>
          <w:sz w:val="32"/>
          <w:szCs w:val="32"/>
        </w:rPr>
      </w:pPr>
      <w:r>
        <w:rPr>
          <w:rFonts w:hint="eastAsia" w:ascii="Times New Roman" w:hAnsi="Times New Roman" w:eastAsia="方正楷体_GBK" w:cs="方正楷体_GBK"/>
          <w:color w:val="000000"/>
          <w:sz w:val="32"/>
          <w:szCs w:val="32"/>
        </w:rPr>
        <w:t>（四）及时履行变更手续。</w:t>
      </w:r>
      <w:r>
        <w:rPr>
          <w:rFonts w:hint="eastAsia" w:ascii="Times New Roman" w:hAnsi="Times New Roman" w:eastAsia="方正仿宋_GBK" w:cs="方正仿宋_GBK"/>
          <w:color w:val="000000"/>
          <w:sz w:val="32"/>
          <w:szCs w:val="32"/>
        </w:rPr>
        <w:t>年度执法计划若因工作需要作重大调整的，应及时将调整情况报镇政府备案。月度执法计划确需作出调整的，应及时编制调整方案报分管局领导签字同意。</w:t>
      </w:r>
    </w:p>
    <w:p>
      <w:pPr>
        <w:keepNext w:val="0"/>
        <w:keepLines w:val="0"/>
        <w:pageBreakBefore w:val="0"/>
        <w:kinsoku/>
        <w:wordWrap/>
        <w:overflowPunct/>
        <w:topLinePunct w:val="0"/>
        <w:bidi w:val="0"/>
        <w:spacing w:line="596" w:lineRule="exact"/>
        <w:ind w:left="0" w:leftChars="0" w:right="0" w:firstLine="640" w:firstLineChars="200"/>
        <w:textAlignment w:val="auto"/>
        <w:outlineLvl w:val="9"/>
        <w:rPr>
          <w:rFonts w:ascii="Times New Roman" w:hAnsi="Times New Roman" w:eastAsia="方正仿宋_GBK" w:cs="方正仿宋_GBK"/>
          <w:color w:val="000000"/>
          <w:sz w:val="32"/>
          <w:szCs w:val="32"/>
        </w:rPr>
      </w:pPr>
      <w:r>
        <w:rPr>
          <w:rFonts w:hint="eastAsia" w:ascii="Times New Roman" w:hAnsi="Times New Roman" w:eastAsia="方正楷体_GBK" w:cs="方正楷体_GBK"/>
          <w:color w:val="000000"/>
          <w:sz w:val="32"/>
          <w:szCs w:val="32"/>
        </w:rPr>
        <w:t>（五）严格廉政执法纪律。</w:t>
      </w:r>
      <w:r>
        <w:rPr>
          <w:rFonts w:hint="eastAsia" w:ascii="Times New Roman" w:hAnsi="Times New Roman" w:eastAsia="方正仿宋_GBK" w:cs="方正仿宋_GBK"/>
          <w:color w:val="000000"/>
          <w:sz w:val="32"/>
          <w:szCs w:val="32"/>
        </w:rPr>
        <w:t>执法检查人员在实施监管执法工作时，必须严格执行中央八项规定精神，廉洁自律，秉公执法。</w:t>
      </w:r>
    </w:p>
    <w:p>
      <w:pPr>
        <w:keepNext w:val="0"/>
        <w:keepLines w:val="0"/>
        <w:pageBreakBefore w:val="0"/>
        <w:kinsoku/>
        <w:wordWrap/>
        <w:overflowPunct/>
        <w:topLinePunct w:val="0"/>
        <w:autoSpaceDE w:val="0"/>
        <w:autoSpaceDN w:val="0"/>
        <w:bidi w:val="0"/>
        <w:snapToGrid w:val="0"/>
        <w:spacing w:line="596" w:lineRule="exact"/>
        <w:ind w:left="0" w:leftChars="0" w:right="0"/>
        <w:jc w:val="left"/>
        <w:textAlignment w:val="auto"/>
        <w:outlineLvl w:val="9"/>
        <w:rPr>
          <w:rFonts w:hint="eastAsia" w:ascii="Times New Roman" w:hAnsi="Times New Roman" w:eastAsia="仿宋_GB2312" w:cs="仿宋_GB2312"/>
          <w:color w:val="000000"/>
          <w:sz w:val="24"/>
          <w:szCs w:val="24"/>
          <w:lang w:val="en-US" w:eastAsia="zh-CN" w:bidi="ar-SA"/>
        </w:rPr>
      </w:pPr>
      <w:r>
        <w:rPr>
          <w:rFonts w:hint="eastAsia" w:ascii="Times New Roman" w:hAnsi="Times New Roman" w:eastAsia="仿宋" w:cs="仿宋"/>
          <w:sz w:val="32"/>
          <w:szCs w:val="32"/>
          <w:lang w:val="en-US" w:eastAsia="zh-CN"/>
        </w:rPr>
        <w:t xml:space="preserve"> </w:t>
      </w:r>
    </w:p>
    <w:p>
      <w:pPr>
        <w:keepNext w:val="0"/>
        <w:keepLines w:val="0"/>
        <w:pageBreakBefore w:val="0"/>
        <w:kinsoku/>
        <w:wordWrap/>
        <w:overflowPunct/>
        <w:topLinePunct w:val="0"/>
        <w:autoSpaceDE w:val="0"/>
        <w:autoSpaceDN w:val="0"/>
        <w:bidi w:val="0"/>
        <w:snapToGrid w:val="0"/>
        <w:spacing w:line="596" w:lineRule="exact"/>
        <w:ind w:firstLine="640" w:firstLineChars="200"/>
        <w:jc w:val="left"/>
        <w:textAlignment w:val="auto"/>
        <w:rPr>
          <w:rFonts w:hint="eastAsia" w:ascii="Times New Roman" w:hAnsi="Times New Roman" w:eastAsia="方正仿宋_GBK" w:cs="方正仿宋_GBK"/>
          <w:sz w:val="32"/>
          <w:szCs w:val="24"/>
          <w:lang w:val="en-US" w:eastAsia="zh-CN"/>
        </w:rPr>
      </w:pPr>
      <w:r>
        <w:rPr>
          <w:rFonts w:hint="eastAsia" w:ascii="Times New Roman" w:hAnsi="Times New Roman" w:eastAsia="方正仿宋_GBK" w:cs="方正仿宋_GBK"/>
          <w:sz w:val="32"/>
          <w:szCs w:val="32"/>
        </w:rPr>
        <w:t>附</w:t>
      </w:r>
      <w:r>
        <w:rPr>
          <w:rFonts w:hint="eastAsia" w:ascii="Times New Roman" w:hAnsi="Times New Roman" w:eastAsia="方正仿宋_GBK" w:cs="方正仿宋_GBK"/>
          <w:sz w:val="32"/>
          <w:szCs w:val="32"/>
          <w:lang w:val="en-US" w:eastAsia="zh-CN"/>
        </w:rPr>
        <w:t>表</w:t>
      </w:r>
      <w:r>
        <w:rPr>
          <w:rFonts w:hint="eastAsia" w:ascii="Times New Roman" w:hAnsi="Times New Roman" w:eastAsia="方正仿宋_GBK" w:cs="方正仿宋_GBK"/>
          <w:sz w:val="32"/>
          <w:szCs w:val="32"/>
        </w:rPr>
        <w:t>：1.</w:t>
      </w:r>
      <w:r>
        <w:rPr>
          <w:rFonts w:hint="eastAsia" w:ascii="Times New Roman" w:hAnsi="Times New Roman" w:eastAsia="方正仿宋_GBK" w:cs="方正仿宋_GBK"/>
          <w:color w:val="000000"/>
          <w:sz w:val="32"/>
          <w:szCs w:val="32"/>
        </w:rPr>
        <w:t>202</w:t>
      </w:r>
      <w:r>
        <w:rPr>
          <w:rFonts w:hint="eastAsia" w:ascii="Times New Roman" w:hAnsi="Times New Roman" w:eastAsia="方正仿宋_GBK" w:cs="方正仿宋_GBK"/>
          <w:color w:val="000000"/>
          <w:sz w:val="32"/>
          <w:szCs w:val="32"/>
          <w:lang w:val="en-US" w:eastAsia="zh-CN"/>
        </w:rPr>
        <w:t>5</w:t>
      </w:r>
      <w:r>
        <w:rPr>
          <w:rFonts w:hint="eastAsia" w:ascii="Times New Roman" w:hAnsi="Times New Roman" w:eastAsia="方正仿宋_GBK" w:cs="方正仿宋_GBK"/>
          <w:color w:val="000000"/>
          <w:sz w:val="32"/>
          <w:szCs w:val="32"/>
        </w:rPr>
        <w:t>年重点检查计划表</w:t>
      </w:r>
    </w:p>
    <w:p>
      <w:pPr>
        <w:keepNext w:val="0"/>
        <w:keepLines w:val="0"/>
        <w:pageBreakBefore w:val="0"/>
        <w:kinsoku/>
        <w:wordWrap/>
        <w:overflowPunct/>
        <w:topLinePunct w:val="0"/>
        <w:autoSpaceDE w:val="0"/>
        <w:autoSpaceDN w:val="0"/>
        <w:bidi w:val="0"/>
        <w:snapToGrid w:val="0"/>
        <w:spacing w:line="596" w:lineRule="exact"/>
        <w:jc w:val="left"/>
        <w:textAlignment w:val="auto"/>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sz w:val="32"/>
          <w:szCs w:val="32"/>
          <w:lang w:val="en-US" w:eastAsia="zh-CN"/>
        </w:rPr>
        <w:t xml:space="preserve">          2</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color w:val="000000"/>
          <w:sz w:val="32"/>
          <w:szCs w:val="32"/>
        </w:rPr>
        <w:t>202</w:t>
      </w:r>
      <w:r>
        <w:rPr>
          <w:rFonts w:hint="eastAsia" w:ascii="Times New Roman" w:hAnsi="Times New Roman" w:eastAsia="方正仿宋_GBK" w:cs="方正仿宋_GBK"/>
          <w:color w:val="000000"/>
          <w:sz w:val="32"/>
          <w:szCs w:val="32"/>
          <w:lang w:val="en-US" w:eastAsia="zh-CN"/>
        </w:rPr>
        <w:t>5</w:t>
      </w:r>
      <w:r>
        <w:rPr>
          <w:rFonts w:hint="eastAsia" w:ascii="Times New Roman" w:hAnsi="Times New Roman" w:eastAsia="方正仿宋_GBK" w:cs="方正仿宋_GBK"/>
          <w:color w:val="000000"/>
          <w:sz w:val="32"/>
          <w:szCs w:val="32"/>
        </w:rPr>
        <w:t>年一般检查计划表</w:t>
      </w:r>
    </w:p>
    <w:p>
      <w:pPr>
        <w:keepNext w:val="0"/>
        <w:keepLines w:val="0"/>
        <w:pageBreakBefore w:val="0"/>
        <w:kinsoku/>
        <w:wordWrap/>
        <w:overflowPunct/>
        <w:topLinePunct w:val="0"/>
        <w:bidi w:val="0"/>
        <w:spacing w:line="596" w:lineRule="exact"/>
        <w:textAlignment w:val="auto"/>
        <w:rPr>
          <w:rFonts w:hint="eastAsia" w:ascii="Times New Roman" w:hAnsi="Times New Roman" w:eastAsia="方正黑体_GBK" w:cs="方正黑体_GBK"/>
          <w:color w:val="000000"/>
          <w:sz w:val="32"/>
          <w:szCs w:val="24"/>
        </w:rPr>
      </w:pPr>
    </w:p>
    <w:p>
      <w:pPr>
        <w:widowControl w:val="0"/>
        <w:autoSpaceDE w:val="0"/>
        <w:autoSpaceDN w:val="0"/>
        <w:adjustRightInd w:val="0"/>
        <w:rPr>
          <w:rFonts w:hint="eastAsia" w:ascii="Times New Roman" w:hAnsi="Times New Roman" w:eastAsia="方正黑体_GBK" w:cs="方正黑体_GBK"/>
          <w:color w:val="000000"/>
          <w:sz w:val="24"/>
          <w:szCs w:val="24"/>
          <w:lang w:val="en-US" w:eastAsia="zh-CN" w:bidi="ar-SA"/>
        </w:rPr>
      </w:pPr>
    </w:p>
    <w:p>
      <w:pPr>
        <w:widowControl w:val="0"/>
        <w:autoSpaceDE w:val="0"/>
        <w:autoSpaceDN w:val="0"/>
        <w:adjustRightInd w:val="0"/>
        <w:rPr>
          <w:rFonts w:hint="eastAsia" w:ascii="Times New Roman" w:hAnsi="Times New Roman" w:eastAsia="方正黑体_GBK" w:cs="方正黑体_GBK"/>
          <w:color w:val="000000"/>
          <w:sz w:val="24"/>
          <w:szCs w:val="24"/>
          <w:lang w:val="en-US" w:eastAsia="zh-CN" w:bidi="ar-SA"/>
        </w:rPr>
      </w:pPr>
    </w:p>
    <w:p>
      <w:pPr>
        <w:widowControl w:val="0"/>
        <w:autoSpaceDE w:val="0"/>
        <w:autoSpaceDN w:val="0"/>
        <w:adjustRightInd w:val="0"/>
        <w:rPr>
          <w:rFonts w:hint="eastAsia" w:ascii="Times New Roman" w:hAnsi="Times New Roman" w:eastAsia="方正黑体_GBK" w:cs="方正黑体_GBK"/>
          <w:color w:val="000000"/>
          <w:sz w:val="24"/>
          <w:szCs w:val="24"/>
          <w:lang w:val="en-US" w:eastAsia="zh-CN" w:bidi="ar-SA"/>
        </w:rPr>
      </w:pPr>
    </w:p>
    <w:p>
      <w:pPr>
        <w:widowControl w:val="0"/>
        <w:autoSpaceDE w:val="0"/>
        <w:autoSpaceDN w:val="0"/>
        <w:adjustRightInd w:val="0"/>
        <w:rPr>
          <w:rFonts w:hint="eastAsia" w:ascii="Times New Roman" w:hAnsi="Times New Roman" w:eastAsia="方正黑体_GBK" w:cs="方正黑体_GBK"/>
          <w:color w:val="000000"/>
          <w:sz w:val="24"/>
          <w:szCs w:val="24"/>
          <w:lang w:val="en-US" w:eastAsia="zh-CN" w:bidi="ar-SA"/>
        </w:rPr>
      </w:pPr>
    </w:p>
    <w:p>
      <w:pPr>
        <w:widowControl w:val="0"/>
        <w:autoSpaceDE w:val="0"/>
        <w:autoSpaceDN w:val="0"/>
        <w:adjustRightInd w:val="0"/>
        <w:rPr>
          <w:rFonts w:hint="eastAsia" w:ascii="Times New Roman" w:hAnsi="Times New Roman" w:eastAsia="方正黑体_GBK" w:cs="方正黑体_GBK"/>
          <w:color w:val="000000"/>
          <w:sz w:val="24"/>
          <w:szCs w:val="24"/>
          <w:lang w:val="en-US" w:eastAsia="zh-CN" w:bidi="ar-SA"/>
        </w:rPr>
      </w:pPr>
    </w:p>
    <w:p>
      <w:pPr>
        <w:widowControl w:val="0"/>
        <w:autoSpaceDE w:val="0"/>
        <w:autoSpaceDN w:val="0"/>
        <w:adjustRightInd w:val="0"/>
        <w:rPr>
          <w:rFonts w:hint="eastAsia" w:ascii="Times New Roman" w:hAnsi="Times New Roman" w:eastAsia="方正黑体_GBK" w:cs="方正黑体_GBK"/>
          <w:color w:val="000000"/>
          <w:sz w:val="24"/>
          <w:szCs w:val="24"/>
          <w:lang w:val="en-US" w:eastAsia="zh-CN" w:bidi="ar-SA"/>
        </w:rPr>
      </w:pPr>
    </w:p>
    <w:p>
      <w:pPr>
        <w:widowControl w:val="0"/>
        <w:autoSpaceDE w:val="0"/>
        <w:autoSpaceDN w:val="0"/>
        <w:adjustRightInd w:val="0"/>
        <w:rPr>
          <w:rFonts w:hint="eastAsia" w:ascii="Times New Roman" w:hAnsi="Times New Roman" w:eastAsia="方正黑体_GBK" w:cs="方正黑体_GBK"/>
          <w:color w:val="000000"/>
          <w:sz w:val="24"/>
          <w:szCs w:val="24"/>
          <w:lang w:val="en-US" w:eastAsia="zh-CN" w:bidi="ar-SA"/>
        </w:rPr>
      </w:pPr>
    </w:p>
    <w:p>
      <w:pPr>
        <w:rPr>
          <w:rFonts w:ascii="Times New Roman" w:hAnsi="Times New Roman" w:eastAsia="方正黑体_GBK" w:cs="方正黑体_GBK"/>
          <w:color w:val="000000"/>
          <w:sz w:val="32"/>
          <w:szCs w:val="24"/>
        </w:rPr>
      </w:pPr>
      <w:r>
        <w:rPr>
          <w:rFonts w:hint="eastAsia" w:ascii="Times New Roman" w:hAnsi="Times New Roman" w:eastAsia="方正黑体_GBK" w:cs="方正黑体_GBK"/>
          <w:color w:val="000000"/>
          <w:sz w:val="32"/>
          <w:szCs w:val="24"/>
        </w:rPr>
        <w:t>附表</w:t>
      </w:r>
      <w:r>
        <w:rPr>
          <w:rFonts w:hint="eastAsia" w:ascii="Times New Roman" w:hAnsi="Times New Roman" w:eastAsia="方正黑体_GBK" w:cs="方正黑体_GBK"/>
          <w:color w:val="000000"/>
          <w:sz w:val="32"/>
          <w:szCs w:val="24"/>
          <w:lang w:val="en-US" w:eastAsia="zh-CN"/>
        </w:rPr>
        <w:t>1</w:t>
      </w:r>
    </w:p>
    <w:p>
      <w:pPr>
        <w:widowControl w:val="0"/>
        <w:autoSpaceDE w:val="0"/>
        <w:autoSpaceDN w:val="0"/>
        <w:adjustRightInd w:val="0"/>
        <w:rPr>
          <w:rFonts w:hint="eastAsia" w:ascii="Times New Roman" w:hAnsi="Times New Roman" w:eastAsia="方正黑体_GBK" w:cs="方正黑体_GBK"/>
          <w:color w:val="000000"/>
          <w:sz w:val="24"/>
          <w:szCs w:val="24"/>
          <w:lang w:val="en-US" w:eastAsia="zh-CN" w:bidi="ar-SA"/>
        </w:rPr>
      </w:pPr>
    </w:p>
    <w:p>
      <w:pPr>
        <w:autoSpaceDE w:val="0"/>
        <w:autoSpaceDN w:val="0"/>
        <w:snapToGrid w:val="0"/>
        <w:jc w:val="center"/>
        <w:rPr>
          <w:rFonts w:ascii="Times New Roman" w:hAnsi="Times New Roman" w:eastAsia="方正仿宋_GBK" w:cs="黑体"/>
          <w:sz w:val="32"/>
          <w:szCs w:val="24"/>
        </w:rPr>
      </w:pPr>
      <w:r>
        <w:rPr>
          <w:rFonts w:hint="eastAsia" w:ascii="Times New Roman" w:hAnsi="Times New Roman" w:eastAsia="方正小标宋_GBK" w:cs="方正小标宋_GBK"/>
          <w:color w:val="000000"/>
          <w:sz w:val="44"/>
          <w:szCs w:val="44"/>
        </w:rPr>
        <w:t>202</w:t>
      </w:r>
      <w:r>
        <w:rPr>
          <w:rFonts w:hint="eastAsia" w:ascii="Times New Roman" w:hAnsi="Times New Roman" w:eastAsia="方正小标宋_GBK" w:cs="方正小标宋_GBK"/>
          <w:color w:val="000000"/>
          <w:sz w:val="44"/>
          <w:szCs w:val="44"/>
          <w:lang w:val="en-US" w:eastAsia="zh-CN"/>
        </w:rPr>
        <w:t>5</w:t>
      </w:r>
      <w:r>
        <w:rPr>
          <w:rFonts w:hint="eastAsia" w:ascii="Times New Roman" w:hAnsi="Times New Roman" w:eastAsia="方正小标宋_GBK" w:cs="方正小标宋_GBK"/>
          <w:color w:val="000000"/>
          <w:sz w:val="44"/>
          <w:szCs w:val="44"/>
        </w:rPr>
        <w:t>年重点检查计划表</w:t>
      </w:r>
    </w:p>
    <w:tbl>
      <w:tblPr>
        <w:tblStyle w:val="18"/>
        <w:tblW w:w="9534" w:type="dxa"/>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958"/>
        <w:gridCol w:w="7142"/>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4" w:type="dxa"/>
            <w:vAlign w:val="top"/>
          </w:tcPr>
          <w:p>
            <w:pPr>
              <w:autoSpaceDE w:val="0"/>
              <w:autoSpaceDN w:val="0"/>
              <w:snapToGrid w:val="0"/>
              <w:spacing w:line="200" w:lineRule="atLeast"/>
              <w:jc w:val="left"/>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sz w:val="24"/>
                <w:szCs w:val="24"/>
              </w:rPr>
              <w:t>序号</w:t>
            </w:r>
          </w:p>
        </w:tc>
        <w:tc>
          <w:tcPr>
            <w:tcW w:w="958" w:type="dxa"/>
            <w:vAlign w:val="top"/>
          </w:tcPr>
          <w:p>
            <w:pPr>
              <w:autoSpaceDE w:val="0"/>
              <w:autoSpaceDN w:val="0"/>
              <w:snapToGrid w:val="0"/>
              <w:spacing w:line="200" w:lineRule="atLeast"/>
              <w:jc w:val="center"/>
              <w:rPr>
                <w:rFonts w:hint="eastAsia" w:ascii="Times New Roman" w:hAnsi="Times New Roman" w:eastAsia="方正仿宋_GBK" w:cs="方正仿宋_GBK"/>
                <w:color w:val="000000"/>
                <w:sz w:val="24"/>
                <w:szCs w:val="24"/>
                <w:lang w:val="en-US" w:eastAsia="zh-CN"/>
              </w:rPr>
            </w:pPr>
            <w:r>
              <w:rPr>
                <w:rFonts w:hint="eastAsia" w:ascii="Times New Roman" w:hAnsi="Times New Roman" w:eastAsia="方正仿宋_GBK" w:cs="方正仿宋_GBK"/>
                <w:color w:val="000000"/>
                <w:sz w:val="24"/>
                <w:szCs w:val="24"/>
                <w:lang w:val="en-US" w:eastAsia="zh-CN"/>
              </w:rPr>
              <w:t>时间</w:t>
            </w:r>
          </w:p>
        </w:tc>
        <w:tc>
          <w:tcPr>
            <w:tcW w:w="7142" w:type="dxa"/>
            <w:vAlign w:val="top"/>
          </w:tcPr>
          <w:p>
            <w:pPr>
              <w:autoSpaceDE w:val="0"/>
              <w:autoSpaceDN w:val="0"/>
              <w:snapToGrid w:val="0"/>
              <w:spacing w:line="200" w:lineRule="atLeast"/>
              <w:jc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sz w:val="24"/>
                <w:szCs w:val="24"/>
              </w:rPr>
              <w:t>企业名称</w:t>
            </w:r>
          </w:p>
        </w:tc>
        <w:tc>
          <w:tcPr>
            <w:tcW w:w="720" w:type="dxa"/>
            <w:vAlign w:val="top"/>
          </w:tcPr>
          <w:p>
            <w:pPr>
              <w:autoSpaceDE w:val="0"/>
              <w:autoSpaceDN w:val="0"/>
              <w:snapToGrid w:val="0"/>
              <w:spacing w:line="200" w:lineRule="atLeast"/>
              <w:jc w:val="center"/>
              <w:rPr>
                <w:rFonts w:hint="eastAsia" w:ascii="Times New Roman" w:hAnsi="Times New Roman" w:eastAsia="方正仿宋_GBK" w:cs="方正仿宋_GBK"/>
                <w:color w:val="000000"/>
                <w:sz w:val="24"/>
                <w:szCs w:val="24"/>
                <w:lang w:val="en-US" w:eastAsia="zh-CN"/>
              </w:rPr>
            </w:pPr>
            <w:r>
              <w:rPr>
                <w:rFonts w:hint="eastAsia" w:ascii="Times New Roman" w:hAnsi="Times New Roman" w:eastAsia="方正仿宋_GBK" w:cs="方正仿宋_GBK"/>
                <w:color w:val="000000"/>
                <w:sz w:val="24"/>
                <w:szCs w:val="24"/>
                <w:lang w:val="en-US" w:eastAsia="zh-CN"/>
              </w:rPr>
              <w:t>家次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trPr>
        <w:tc>
          <w:tcPr>
            <w:tcW w:w="714" w:type="dxa"/>
            <w:vAlign w:val="center"/>
          </w:tcPr>
          <w:p>
            <w:pPr>
              <w:autoSpaceDE w:val="0"/>
              <w:autoSpaceDN w:val="0"/>
              <w:snapToGrid w:val="0"/>
              <w:spacing w:line="200" w:lineRule="atLeast"/>
              <w:jc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sz w:val="24"/>
                <w:szCs w:val="24"/>
              </w:rPr>
              <w:t>1</w:t>
            </w:r>
          </w:p>
        </w:tc>
        <w:tc>
          <w:tcPr>
            <w:tcW w:w="958" w:type="dxa"/>
            <w:vAlign w:val="center"/>
          </w:tcPr>
          <w:p>
            <w:pPr>
              <w:widowControl/>
              <w:jc w:val="left"/>
              <w:rPr>
                <w:rFonts w:hint="eastAsia" w:ascii="Times New Roman" w:hAnsi="Times New Roman" w:eastAsia="方正仿宋_GBK" w:cs="方正仿宋_GBK"/>
                <w:color w:val="000000"/>
                <w:sz w:val="24"/>
                <w:szCs w:val="24"/>
                <w:lang w:eastAsia="zh-CN"/>
              </w:rPr>
            </w:pPr>
            <w:r>
              <w:rPr>
                <w:rFonts w:hint="eastAsia" w:ascii="Times New Roman" w:hAnsi="Times New Roman" w:eastAsia="方正仿宋_GBK" w:cs="方正仿宋_GBK"/>
                <w:color w:val="000000"/>
                <w:sz w:val="24"/>
                <w:szCs w:val="24"/>
                <w:lang w:val="en-US" w:eastAsia="zh-CN"/>
              </w:rPr>
              <w:t>一季度</w:t>
            </w:r>
          </w:p>
        </w:tc>
        <w:tc>
          <w:tcPr>
            <w:tcW w:w="7142" w:type="dxa"/>
            <w:vAlign w:val="center"/>
          </w:tcPr>
          <w:p>
            <w:pPr>
              <w:widowControl/>
              <w:wordWrap/>
              <w:adjustRightInd/>
              <w:snapToGrid/>
              <w:spacing w:line="0" w:lineRule="atLeast"/>
              <w:ind w:left="0" w:leftChars="0" w:right="0" w:firstLine="0" w:firstLineChars="0"/>
              <w:jc w:val="left"/>
              <w:textAlignment w:val="auto"/>
              <w:outlineLvl w:val="9"/>
              <w:rPr>
                <w:rFonts w:ascii="Times New Roman" w:hAnsi="Times New Roman" w:eastAsia="方正仿宋_GBK" w:cs="方正仿宋_GBK"/>
                <w:color w:val="000000"/>
                <w:sz w:val="24"/>
                <w:szCs w:val="24"/>
              </w:rPr>
            </w:pPr>
            <w:r>
              <w:rPr>
                <w:rFonts w:hint="eastAsia" w:ascii="Times New Roman" w:hAnsi="Times New Roman" w:eastAsia="方正仿宋_GBK" w:cs="方正仿宋_GBK"/>
                <w:kern w:val="2"/>
                <w:sz w:val="24"/>
                <w:szCs w:val="24"/>
                <w:lang w:val="en-US" w:eastAsia="zh-CN"/>
              </w:rPr>
              <w:t>沙坪加油站、沙坪天然气配气站、衡新煤矿乐天村洞口、衡新煤矿竹鸡村洞口、平乐煤矿安坪村洞口、平乐煤矿民安洞口、化水沟煤矿环大村洞口、沙坪镇黄大彬烟花爆竹经营部、沙坪镇蒋代容烟花爆竹经营部、沙坪镇李俊杰烟花爆竹经营部、沙坪镇陈发全烟花爆竹经营部、沙坪镇杨双平烟花爆竹经营部、沙坪镇李明容烟花爆竹经营部、沙坪镇谭光良烟花爆竹经营部、沙坪镇李艳烟花爆竹经营部、沙坪镇黄容烟花爆竹经营部、沙坪镇兰秀东烟花爆竹经营部、沙坪镇徐华烟花爆竹经营部、沙坪镇黎万顺烟花爆竹经营部、沙坪镇陈义琴烟花爆竹经营部、沙坪镇黄历烟花爆竹经营部、沙坪镇兰达英烟花爆竹经营部、沙坪镇兰小俊烟花爆竹经营部、沙坪镇章殊豪烟花爆竹经营部、沙坪镇谭明亮烟花爆竹经营部、沙坪镇董娅灵烟花爆竹经营部</w:t>
            </w:r>
          </w:p>
        </w:tc>
        <w:tc>
          <w:tcPr>
            <w:tcW w:w="720" w:type="dxa"/>
            <w:vAlign w:val="center"/>
          </w:tcPr>
          <w:p>
            <w:pPr>
              <w:widowControl/>
              <w:wordWrap/>
              <w:adjustRightInd/>
              <w:snapToGrid/>
              <w:spacing w:line="0" w:lineRule="atLeast"/>
              <w:ind w:left="0" w:leftChars="0" w:right="0" w:firstLine="0" w:firstLineChars="0"/>
              <w:jc w:val="center"/>
              <w:textAlignment w:val="auto"/>
              <w:outlineLvl w:val="9"/>
              <w:rPr>
                <w:rFonts w:hint="eastAsia" w:ascii="Times New Roman" w:hAnsi="Times New Roman" w:eastAsia="方正仿宋_GBK" w:cs="方正仿宋_GBK"/>
                <w:kern w:val="2"/>
                <w:sz w:val="24"/>
                <w:szCs w:val="24"/>
                <w:lang w:val="en-US" w:eastAsia="zh-CN"/>
              </w:rPr>
            </w:pPr>
            <w:r>
              <w:rPr>
                <w:rFonts w:hint="eastAsia" w:ascii="Times New Roman" w:hAnsi="Times New Roman" w:eastAsia="方正仿宋_GBK" w:cs="方正仿宋_GBK"/>
                <w:kern w:val="2"/>
                <w:sz w:val="24"/>
                <w:szCs w:val="24"/>
                <w:lang w:val="en-US" w:eastAsia="zh-CN"/>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14" w:type="dxa"/>
            <w:vAlign w:val="center"/>
          </w:tcPr>
          <w:p>
            <w:pPr>
              <w:autoSpaceDE w:val="0"/>
              <w:autoSpaceDN w:val="0"/>
              <w:snapToGrid w:val="0"/>
              <w:spacing w:line="200" w:lineRule="atLeast"/>
              <w:jc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sz w:val="24"/>
                <w:szCs w:val="24"/>
              </w:rPr>
              <w:t>2</w:t>
            </w:r>
          </w:p>
        </w:tc>
        <w:tc>
          <w:tcPr>
            <w:tcW w:w="958" w:type="dxa"/>
            <w:vAlign w:val="center"/>
          </w:tcPr>
          <w:p>
            <w:pPr>
              <w:autoSpaceDE w:val="0"/>
              <w:autoSpaceDN w:val="0"/>
              <w:snapToGrid w:val="0"/>
              <w:spacing w:line="200" w:lineRule="atLeast"/>
              <w:jc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sz w:val="24"/>
                <w:szCs w:val="24"/>
                <w:lang w:val="en-US" w:eastAsia="zh-CN"/>
              </w:rPr>
              <w:t>二季度</w:t>
            </w:r>
          </w:p>
        </w:tc>
        <w:tc>
          <w:tcPr>
            <w:tcW w:w="7142" w:type="dxa"/>
            <w:vAlign w:val="center"/>
          </w:tcPr>
          <w:p>
            <w:pPr>
              <w:widowControl/>
              <w:wordWrap/>
              <w:adjustRightInd/>
              <w:snapToGrid/>
              <w:spacing w:line="0" w:lineRule="atLeast"/>
              <w:ind w:left="0" w:leftChars="0" w:right="0" w:firstLine="0" w:firstLineChars="0"/>
              <w:jc w:val="left"/>
              <w:textAlignment w:val="auto"/>
              <w:outlineLvl w:val="9"/>
              <w:rPr>
                <w:rFonts w:ascii="Times New Roman" w:hAnsi="Times New Roman" w:eastAsia="方正仿宋_GBK" w:cs="方正仿宋_GBK"/>
                <w:color w:val="000000"/>
                <w:sz w:val="24"/>
                <w:szCs w:val="24"/>
              </w:rPr>
            </w:pPr>
            <w:r>
              <w:rPr>
                <w:rFonts w:hint="eastAsia" w:ascii="Times New Roman" w:hAnsi="Times New Roman" w:eastAsia="方正仿宋_GBK" w:cs="方正仿宋_GBK"/>
                <w:kern w:val="2"/>
                <w:sz w:val="24"/>
                <w:szCs w:val="24"/>
                <w:lang w:val="en-US" w:eastAsia="zh-CN"/>
              </w:rPr>
              <w:t>沙坪加油站、沙坪天然气配气站、衡新煤矿乐天村洞口、衡新煤矿竹鸡村洞口、平乐煤矿安坪村洞口、平乐煤矿民安洞口、化水沟煤矿环大村洞口、沙坪镇黄大彬烟花爆竹经营部、沙坪镇蒋代容烟花爆竹经营部、沙坪镇李俊杰烟花爆竹经营部、沙坪镇陈发全烟花爆竹经营部、沙坪镇杨双平烟花爆竹经营部、沙坪镇李明容烟花爆竹经营部、沙坪镇谭光良烟花爆竹经营部、沙坪镇李艳烟花爆竹经营部、沙坪镇黄容烟花爆竹经营部、沙坪镇兰秀东烟花爆竹经营部、沙坪镇徐华烟花爆竹经营部、沙坪镇黎万顺烟花爆竹经营部、沙坪镇陈义琴烟花爆竹经营部、沙坪镇黄历烟花爆竹经营部、沙坪镇兰达英烟花爆竹经营部、沙坪镇兰小俊烟花爆竹经营部、沙坪镇章殊豪烟花爆竹经营部、沙坪镇谭明亮烟花爆竹经营部、沙坪镇董娅灵烟花爆竹经营部</w:t>
            </w:r>
          </w:p>
        </w:tc>
        <w:tc>
          <w:tcPr>
            <w:tcW w:w="720" w:type="dxa"/>
            <w:vAlign w:val="center"/>
          </w:tcPr>
          <w:p>
            <w:pPr>
              <w:widowControl/>
              <w:wordWrap/>
              <w:adjustRightInd/>
              <w:snapToGrid/>
              <w:spacing w:line="0" w:lineRule="atLeast"/>
              <w:ind w:left="0" w:leftChars="0" w:right="0" w:firstLine="0" w:firstLineChars="0"/>
              <w:jc w:val="center"/>
              <w:textAlignment w:val="auto"/>
              <w:outlineLvl w:val="9"/>
              <w:rPr>
                <w:rFonts w:hint="eastAsia" w:ascii="Times New Roman" w:hAnsi="Times New Roman" w:eastAsia="方正仿宋_GBK" w:cs="方正仿宋_GBK"/>
                <w:kern w:val="2"/>
                <w:sz w:val="24"/>
                <w:szCs w:val="24"/>
                <w:lang w:val="en-US" w:eastAsia="zh-CN"/>
              </w:rPr>
            </w:pPr>
            <w:r>
              <w:rPr>
                <w:rFonts w:hint="eastAsia" w:ascii="Times New Roman" w:hAnsi="Times New Roman" w:eastAsia="方正仿宋_GBK" w:cs="方正仿宋_GBK"/>
                <w:kern w:val="2"/>
                <w:sz w:val="24"/>
                <w:szCs w:val="24"/>
                <w:lang w:val="en-US" w:eastAsia="zh-CN"/>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14" w:type="dxa"/>
            <w:vAlign w:val="center"/>
          </w:tcPr>
          <w:p>
            <w:pPr>
              <w:autoSpaceDE w:val="0"/>
              <w:autoSpaceDN w:val="0"/>
              <w:snapToGrid w:val="0"/>
              <w:spacing w:line="200" w:lineRule="atLeast"/>
              <w:jc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sz w:val="24"/>
                <w:szCs w:val="24"/>
              </w:rPr>
              <w:t>3</w:t>
            </w:r>
          </w:p>
        </w:tc>
        <w:tc>
          <w:tcPr>
            <w:tcW w:w="958" w:type="dxa"/>
            <w:vAlign w:val="center"/>
          </w:tcPr>
          <w:p>
            <w:pPr>
              <w:autoSpaceDE w:val="0"/>
              <w:autoSpaceDN w:val="0"/>
              <w:snapToGrid w:val="0"/>
              <w:spacing w:line="200" w:lineRule="atLeast"/>
              <w:jc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sz w:val="24"/>
                <w:szCs w:val="24"/>
                <w:lang w:val="en-US" w:eastAsia="zh-CN"/>
              </w:rPr>
              <w:t>三季度</w:t>
            </w:r>
          </w:p>
        </w:tc>
        <w:tc>
          <w:tcPr>
            <w:tcW w:w="7142" w:type="dxa"/>
            <w:vAlign w:val="center"/>
          </w:tcPr>
          <w:p>
            <w:pPr>
              <w:widowControl/>
              <w:wordWrap/>
              <w:adjustRightInd/>
              <w:snapToGrid/>
              <w:spacing w:line="0" w:lineRule="atLeast"/>
              <w:ind w:left="0" w:leftChars="0" w:right="0" w:firstLine="0" w:firstLineChars="0"/>
              <w:jc w:val="left"/>
              <w:textAlignment w:val="auto"/>
              <w:outlineLvl w:val="9"/>
              <w:rPr>
                <w:rFonts w:ascii="Times New Roman" w:hAnsi="Times New Roman" w:eastAsia="方正仿宋_GBK" w:cs="方正仿宋_GBK"/>
                <w:color w:val="000000"/>
                <w:sz w:val="24"/>
                <w:szCs w:val="24"/>
              </w:rPr>
            </w:pPr>
            <w:r>
              <w:rPr>
                <w:rFonts w:hint="eastAsia" w:ascii="Times New Roman" w:hAnsi="Times New Roman" w:eastAsia="方正仿宋_GBK" w:cs="方正仿宋_GBK"/>
                <w:kern w:val="2"/>
                <w:sz w:val="24"/>
                <w:szCs w:val="24"/>
                <w:lang w:val="en-US" w:eastAsia="zh-CN"/>
              </w:rPr>
              <w:t>沙坪加油站、沙坪天然气配气站、衡新煤矿乐天村洞口、衡新煤矿竹鸡村洞口、平乐煤矿安坪村洞口、平乐煤矿民安洞口、化水沟煤矿环大村洞口、沙坪镇黄大彬烟花爆竹经营部、沙坪镇蒋代容烟花爆竹经营部、沙坪镇李俊杰烟花爆竹经营部、沙坪镇陈发全烟花爆竹经营部、沙坪镇杨双平烟花爆竹经营部、沙坪镇李明容烟花爆竹经营部、沙坪镇谭光良烟花爆竹经营部、沙坪镇李艳烟花爆竹经营部、沙坪镇黄容烟花爆竹经营部、沙坪镇兰秀东烟花爆竹经营部、沙坪镇徐华烟花爆竹经营部、沙坪镇黎万顺烟花爆竹经营部、沙坪镇陈义琴烟花爆竹经营部、沙坪镇黄历烟花爆竹经营部、沙坪镇兰达英烟花爆竹经营部、沙坪镇兰小俊烟花爆竹经营部、沙坪镇章殊豪烟花爆竹经营部、沙坪镇谭明亮烟花爆竹经营部、沙坪镇董娅灵烟花爆竹经营部</w:t>
            </w:r>
          </w:p>
        </w:tc>
        <w:tc>
          <w:tcPr>
            <w:tcW w:w="720" w:type="dxa"/>
            <w:vAlign w:val="center"/>
          </w:tcPr>
          <w:p>
            <w:pPr>
              <w:widowControl/>
              <w:wordWrap/>
              <w:adjustRightInd/>
              <w:snapToGrid/>
              <w:spacing w:line="0" w:lineRule="atLeast"/>
              <w:ind w:left="0" w:leftChars="0" w:right="0" w:firstLine="0" w:firstLineChars="0"/>
              <w:jc w:val="center"/>
              <w:textAlignment w:val="auto"/>
              <w:outlineLvl w:val="9"/>
              <w:rPr>
                <w:rFonts w:hint="eastAsia" w:ascii="Times New Roman" w:hAnsi="Times New Roman" w:eastAsia="方正仿宋_GBK" w:cs="方正仿宋_GBK"/>
                <w:kern w:val="2"/>
                <w:sz w:val="24"/>
                <w:szCs w:val="24"/>
                <w:lang w:val="en-US" w:eastAsia="zh-CN"/>
              </w:rPr>
            </w:pPr>
            <w:r>
              <w:rPr>
                <w:rFonts w:hint="eastAsia" w:ascii="Times New Roman" w:hAnsi="Times New Roman" w:eastAsia="方正仿宋_GBK" w:cs="方正仿宋_GBK"/>
                <w:kern w:val="2"/>
                <w:sz w:val="24"/>
                <w:szCs w:val="24"/>
                <w:lang w:val="en-US" w:eastAsia="zh-CN"/>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14" w:type="dxa"/>
            <w:vAlign w:val="center"/>
          </w:tcPr>
          <w:p>
            <w:pPr>
              <w:autoSpaceDE w:val="0"/>
              <w:autoSpaceDN w:val="0"/>
              <w:snapToGrid w:val="0"/>
              <w:spacing w:line="200" w:lineRule="atLeast"/>
              <w:jc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sz w:val="24"/>
                <w:szCs w:val="24"/>
              </w:rPr>
              <w:t>4</w:t>
            </w:r>
          </w:p>
        </w:tc>
        <w:tc>
          <w:tcPr>
            <w:tcW w:w="958" w:type="dxa"/>
            <w:vAlign w:val="center"/>
          </w:tcPr>
          <w:p>
            <w:pPr>
              <w:autoSpaceDE w:val="0"/>
              <w:autoSpaceDN w:val="0"/>
              <w:snapToGrid w:val="0"/>
              <w:spacing w:line="200" w:lineRule="atLeast"/>
              <w:jc w:val="center"/>
              <w:rPr>
                <w:rFonts w:hint="eastAsia" w:ascii="Times New Roman" w:hAnsi="Times New Roman" w:eastAsia="方正仿宋_GBK" w:cs="方正仿宋_GBK"/>
                <w:color w:val="000000"/>
                <w:sz w:val="24"/>
                <w:szCs w:val="24"/>
                <w:lang w:val="en-US" w:eastAsia="zh-CN"/>
              </w:rPr>
            </w:pPr>
            <w:r>
              <w:rPr>
                <w:rFonts w:hint="eastAsia" w:ascii="Times New Roman" w:hAnsi="Times New Roman" w:eastAsia="方正仿宋_GBK" w:cs="方正仿宋_GBK"/>
                <w:color w:val="000000"/>
                <w:sz w:val="24"/>
                <w:szCs w:val="24"/>
                <w:lang w:val="en-US" w:eastAsia="zh-CN"/>
              </w:rPr>
              <w:t>四季度</w:t>
            </w:r>
          </w:p>
        </w:tc>
        <w:tc>
          <w:tcPr>
            <w:tcW w:w="7142" w:type="dxa"/>
            <w:vAlign w:val="center"/>
          </w:tcPr>
          <w:p>
            <w:pPr>
              <w:widowControl/>
              <w:wordWrap/>
              <w:adjustRightInd/>
              <w:snapToGrid/>
              <w:spacing w:line="0" w:lineRule="atLeast"/>
              <w:ind w:left="0" w:leftChars="0" w:right="0" w:firstLine="0" w:firstLineChars="0"/>
              <w:jc w:val="left"/>
              <w:textAlignment w:val="auto"/>
              <w:outlineLvl w:val="9"/>
              <w:rPr>
                <w:rFonts w:ascii="Times New Roman" w:hAnsi="Times New Roman" w:eastAsia="方正仿宋_GBK" w:cs="方正仿宋_GBK"/>
                <w:color w:val="000000"/>
                <w:sz w:val="24"/>
                <w:szCs w:val="24"/>
              </w:rPr>
            </w:pPr>
            <w:r>
              <w:rPr>
                <w:rFonts w:hint="eastAsia" w:ascii="Times New Roman" w:hAnsi="Times New Roman" w:eastAsia="方正仿宋_GBK" w:cs="方正仿宋_GBK"/>
                <w:kern w:val="2"/>
                <w:sz w:val="24"/>
                <w:szCs w:val="24"/>
                <w:lang w:val="en-US" w:eastAsia="zh-CN"/>
              </w:rPr>
              <w:t>沙坪加油站、沙坪天然气配气站、衡新煤矿乐天村洞口、衡新煤矿竹鸡村洞口、平乐煤矿安坪村洞口、平乐煤矿民安洞口、化水沟煤矿环大村洞口、沙坪镇黄大彬烟花爆竹经营部、沙坪镇蒋代容烟花爆竹经营部、沙坪镇李俊杰烟花爆竹经营部、沙坪镇陈发全烟花爆竹经营部、沙坪镇杨双平烟花爆竹经营部、沙坪镇李明容烟花爆竹经营部、沙坪镇谭光良烟花爆竹经营部、沙坪镇李艳烟花爆竹经营部、沙坪镇黄容烟花爆竹经营部、沙坪镇兰秀东烟花爆竹经营部、沙坪镇徐华烟花爆竹经营部、沙坪镇黎万顺烟花爆竹经营部、沙坪镇陈义琴烟花爆竹经营部、沙坪镇黄历烟花爆竹经营部、沙坪镇兰达英烟花爆竹经营部、沙坪镇兰小俊烟花爆竹经营部、沙坪镇章殊豪烟花爆竹经营部、沙坪镇谭明亮烟花爆竹经营部、沙坪镇董娅灵烟花爆竹经营部</w:t>
            </w:r>
          </w:p>
        </w:tc>
        <w:tc>
          <w:tcPr>
            <w:tcW w:w="720" w:type="dxa"/>
            <w:vAlign w:val="center"/>
          </w:tcPr>
          <w:p>
            <w:pPr>
              <w:widowControl/>
              <w:wordWrap/>
              <w:adjustRightInd/>
              <w:snapToGrid/>
              <w:spacing w:line="0" w:lineRule="atLeast"/>
              <w:ind w:left="0" w:leftChars="0" w:right="0" w:firstLine="0" w:firstLineChars="0"/>
              <w:jc w:val="center"/>
              <w:textAlignment w:val="auto"/>
              <w:outlineLvl w:val="9"/>
              <w:rPr>
                <w:rFonts w:hint="eastAsia" w:ascii="Times New Roman" w:hAnsi="Times New Roman" w:eastAsia="方正仿宋_GBK" w:cs="方正仿宋_GBK"/>
                <w:kern w:val="2"/>
                <w:sz w:val="24"/>
                <w:szCs w:val="24"/>
                <w:lang w:val="en-US" w:eastAsia="zh-CN"/>
              </w:rPr>
            </w:pPr>
            <w:r>
              <w:rPr>
                <w:rFonts w:hint="eastAsia" w:ascii="Times New Roman" w:hAnsi="Times New Roman" w:eastAsia="方正仿宋_GBK" w:cs="方正仿宋_GBK"/>
                <w:kern w:val="2"/>
                <w:sz w:val="24"/>
                <w:szCs w:val="24"/>
                <w:lang w:val="en-US" w:eastAsia="zh-CN"/>
              </w:rPr>
              <w:t>26</w:t>
            </w:r>
          </w:p>
        </w:tc>
      </w:tr>
    </w:tbl>
    <w:p>
      <w:pPr>
        <w:wordWrap/>
        <w:autoSpaceDE w:val="0"/>
        <w:autoSpaceDN w:val="0"/>
        <w:adjustRightInd/>
        <w:snapToGrid w:val="0"/>
        <w:spacing w:line="0" w:lineRule="atLeast"/>
        <w:ind w:left="0" w:leftChars="0" w:right="0" w:firstLine="0" w:firstLineChars="0"/>
        <w:jc w:val="left"/>
        <w:textAlignment w:val="auto"/>
        <w:outlineLvl w:val="9"/>
        <w:rPr>
          <w:rFonts w:hint="eastAsia" w:ascii="Times New Roman" w:hAnsi="Times New Roman" w:eastAsia="方正仿宋_GBK" w:cs="方正仿宋_GBK"/>
          <w:kern w:val="2"/>
          <w:sz w:val="30"/>
          <w:szCs w:val="30"/>
          <w:lang w:val="en-US" w:eastAsia="zh-CN"/>
        </w:rPr>
      </w:pPr>
      <w:r>
        <w:rPr>
          <w:rFonts w:hint="eastAsia" w:ascii="Times New Roman" w:hAnsi="Times New Roman" w:eastAsia="方正仿宋_GBK" w:cs="方正仿宋_GBK"/>
          <w:kern w:val="2"/>
          <w:sz w:val="30"/>
          <w:szCs w:val="30"/>
          <w:lang w:val="en-US" w:eastAsia="zh-CN"/>
        </w:rPr>
        <w:t>说明：此表中每个企业在每个季度必须出现一次</w:t>
      </w:r>
    </w:p>
    <w:p>
      <w:pPr>
        <w:widowControl w:val="0"/>
        <w:autoSpaceDE w:val="0"/>
        <w:autoSpaceDN w:val="0"/>
        <w:adjustRightInd w:val="0"/>
        <w:rPr>
          <w:rFonts w:hint="eastAsia" w:ascii="Times New Roman" w:hAnsi="Times New Roman" w:eastAsia="方正黑体_GBK" w:cs="方正黑体_GBK"/>
          <w:color w:val="000000"/>
          <w:sz w:val="24"/>
          <w:szCs w:val="24"/>
          <w:lang w:val="en-US" w:eastAsia="zh-CN" w:bidi="ar-SA"/>
        </w:rPr>
      </w:pPr>
    </w:p>
    <w:p>
      <w:pPr>
        <w:widowControl w:val="0"/>
        <w:autoSpaceDE w:val="0"/>
        <w:autoSpaceDN w:val="0"/>
        <w:adjustRightInd w:val="0"/>
        <w:rPr>
          <w:rFonts w:hint="eastAsia" w:ascii="Times New Roman" w:hAnsi="Times New Roman" w:eastAsia="方正黑体_GBK" w:cs="方正黑体_GBK"/>
          <w:color w:val="000000"/>
          <w:sz w:val="24"/>
          <w:szCs w:val="24"/>
          <w:lang w:val="en-US" w:eastAsia="zh-CN" w:bidi="ar-SA"/>
        </w:rPr>
      </w:pPr>
    </w:p>
    <w:p>
      <w:pPr>
        <w:widowControl w:val="0"/>
        <w:autoSpaceDE w:val="0"/>
        <w:autoSpaceDN w:val="0"/>
        <w:adjustRightInd w:val="0"/>
        <w:rPr>
          <w:rFonts w:hint="eastAsia" w:ascii="Times New Roman" w:hAnsi="Times New Roman" w:eastAsia="方正黑体_GBK" w:cs="方正黑体_GBK"/>
          <w:color w:val="000000"/>
          <w:sz w:val="24"/>
          <w:szCs w:val="24"/>
          <w:lang w:val="en-US" w:eastAsia="zh-CN" w:bidi="ar-SA"/>
        </w:rPr>
      </w:pPr>
    </w:p>
    <w:p>
      <w:pPr>
        <w:widowControl w:val="0"/>
        <w:autoSpaceDE w:val="0"/>
        <w:autoSpaceDN w:val="0"/>
        <w:adjustRightInd w:val="0"/>
        <w:rPr>
          <w:rFonts w:hint="eastAsia" w:ascii="Times New Roman" w:hAnsi="Times New Roman" w:eastAsia="方正黑体_GBK" w:cs="方正黑体_GBK"/>
          <w:color w:val="000000"/>
          <w:sz w:val="24"/>
          <w:szCs w:val="24"/>
          <w:lang w:val="en-US" w:eastAsia="zh-CN" w:bidi="ar-SA"/>
        </w:rPr>
      </w:pPr>
    </w:p>
    <w:p>
      <w:pPr>
        <w:widowControl w:val="0"/>
        <w:autoSpaceDE w:val="0"/>
        <w:autoSpaceDN w:val="0"/>
        <w:adjustRightInd w:val="0"/>
        <w:rPr>
          <w:rFonts w:hint="eastAsia" w:ascii="Times New Roman" w:hAnsi="Times New Roman" w:eastAsia="方正黑体_GBK" w:cs="方正黑体_GBK"/>
          <w:color w:val="000000"/>
          <w:sz w:val="24"/>
          <w:szCs w:val="24"/>
          <w:lang w:val="en-US" w:eastAsia="zh-CN" w:bidi="ar-SA"/>
        </w:rPr>
      </w:pPr>
    </w:p>
    <w:p>
      <w:pPr>
        <w:widowControl w:val="0"/>
        <w:autoSpaceDE w:val="0"/>
        <w:autoSpaceDN w:val="0"/>
        <w:adjustRightInd w:val="0"/>
        <w:rPr>
          <w:rFonts w:hint="eastAsia" w:ascii="Times New Roman" w:hAnsi="Times New Roman" w:eastAsia="方正黑体_GBK" w:cs="方正黑体_GBK"/>
          <w:color w:val="000000"/>
          <w:sz w:val="24"/>
          <w:szCs w:val="24"/>
          <w:lang w:val="en-US" w:eastAsia="zh-CN" w:bidi="ar-SA"/>
        </w:rPr>
      </w:pPr>
    </w:p>
    <w:p>
      <w:pPr>
        <w:widowControl w:val="0"/>
        <w:autoSpaceDE w:val="0"/>
        <w:autoSpaceDN w:val="0"/>
        <w:adjustRightInd w:val="0"/>
        <w:rPr>
          <w:rFonts w:hint="eastAsia" w:ascii="Times New Roman" w:hAnsi="Times New Roman" w:eastAsia="方正黑体_GBK" w:cs="方正黑体_GBK"/>
          <w:color w:val="000000"/>
          <w:sz w:val="24"/>
          <w:szCs w:val="24"/>
          <w:lang w:val="en-US" w:eastAsia="zh-CN" w:bidi="ar-SA"/>
        </w:rPr>
      </w:pPr>
    </w:p>
    <w:p>
      <w:pPr>
        <w:widowControl w:val="0"/>
        <w:autoSpaceDE w:val="0"/>
        <w:autoSpaceDN w:val="0"/>
        <w:adjustRightInd w:val="0"/>
        <w:rPr>
          <w:rFonts w:hint="eastAsia" w:ascii="Times New Roman" w:hAnsi="Times New Roman" w:eastAsia="方正黑体_GBK" w:cs="方正黑体_GBK"/>
          <w:color w:val="000000"/>
          <w:sz w:val="24"/>
          <w:szCs w:val="24"/>
          <w:lang w:val="en-US" w:eastAsia="zh-CN" w:bidi="ar-SA"/>
        </w:rPr>
      </w:pPr>
    </w:p>
    <w:p>
      <w:pPr>
        <w:widowControl w:val="0"/>
        <w:autoSpaceDE w:val="0"/>
        <w:autoSpaceDN w:val="0"/>
        <w:adjustRightInd w:val="0"/>
        <w:rPr>
          <w:rFonts w:hint="eastAsia" w:ascii="Times New Roman" w:hAnsi="Times New Roman" w:eastAsia="方正黑体_GBK" w:cs="方正黑体_GBK"/>
          <w:color w:val="000000"/>
          <w:sz w:val="24"/>
          <w:szCs w:val="24"/>
          <w:lang w:val="en-US" w:eastAsia="zh-CN" w:bidi="ar-SA"/>
        </w:rPr>
      </w:pPr>
    </w:p>
    <w:p>
      <w:pPr>
        <w:widowControl w:val="0"/>
        <w:autoSpaceDE w:val="0"/>
        <w:autoSpaceDN w:val="0"/>
        <w:adjustRightInd w:val="0"/>
        <w:rPr>
          <w:rFonts w:hint="eastAsia" w:ascii="Times New Roman" w:hAnsi="Times New Roman" w:eastAsia="方正黑体_GBK" w:cs="方正黑体_GBK"/>
          <w:color w:val="000000"/>
          <w:sz w:val="24"/>
          <w:szCs w:val="24"/>
          <w:lang w:val="en-US" w:eastAsia="zh-CN" w:bidi="ar-SA"/>
        </w:rPr>
      </w:pPr>
    </w:p>
    <w:p>
      <w:pPr>
        <w:widowControl w:val="0"/>
        <w:autoSpaceDE w:val="0"/>
        <w:autoSpaceDN w:val="0"/>
        <w:adjustRightInd w:val="0"/>
        <w:rPr>
          <w:rFonts w:hint="eastAsia" w:ascii="Times New Roman" w:hAnsi="Times New Roman" w:eastAsia="方正黑体_GBK" w:cs="方正黑体_GBK"/>
          <w:color w:val="000000"/>
          <w:sz w:val="24"/>
          <w:szCs w:val="24"/>
          <w:lang w:val="en-US" w:eastAsia="zh-CN" w:bidi="ar-SA"/>
        </w:rPr>
      </w:pPr>
    </w:p>
    <w:p>
      <w:pPr>
        <w:widowControl w:val="0"/>
        <w:autoSpaceDE w:val="0"/>
        <w:autoSpaceDN w:val="0"/>
        <w:adjustRightInd w:val="0"/>
        <w:rPr>
          <w:rFonts w:hint="eastAsia" w:ascii="Times New Roman" w:hAnsi="Times New Roman" w:eastAsia="方正黑体_GBK" w:cs="方正黑体_GBK"/>
          <w:color w:val="000000"/>
          <w:sz w:val="24"/>
          <w:szCs w:val="24"/>
          <w:lang w:val="en-US" w:eastAsia="zh-CN" w:bidi="ar-SA"/>
        </w:rPr>
      </w:pPr>
    </w:p>
    <w:p>
      <w:pPr>
        <w:widowControl w:val="0"/>
        <w:autoSpaceDE w:val="0"/>
        <w:autoSpaceDN w:val="0"/>
        <w:adjustRightInd w:val="0"/>
        <w:rPr>
          <w:rFonts w:hint="eastAsia" w:ascii="Times New Roman" w:hAnsi="Times New Roman" w:eastAsia="方正黑体_GBK" w:cs="方正黑体_GBK"/>
          <w:color w:val="000000"/>
          <w:sz w:val="24"/>
          <w:szCs w:val="24"/>
          <w:lang w:val="en-US" w:eastAsia="zh-CN" w:bidi="ar-SA"/>
        </w:rPr>
      </w:pPr>
    </w:p>
    <w:p>
      <w:pPr>
        <w:widowControl w:val="0"/>
        <w:autoSpaceDE w:val="0"/>
        <w:autoSpaceDN w:val="0"/>
        <w:adjustRightInd w:val="0"/>
        <w:rPr>
          <w:rFonts w:hint="eastAsia" w:ascii="Times New Roman" w:hAnsi="Times New Roman" w:eastAsia="方正黑体_GBK" w:cs="方正黑体_GBK"/>
          <w:color w:val="000000"/>
          <w:sz w:val="24"/>
          <w:szCs w:val="24"/>
          <w:lang w:val="en-US" w:eastAsia="zh-CN" w:bidi="ar-SA"/>
        </w:rPr>
      </w:pPr>
    </w:p>
    <w:p>
      <w:pPr>
        <w:rPr>
          <w:rFonts w:ascii="Times New Roman" w:hAnsi="Times New Roman" w:eastAsia="方正黑体_GBK" w:cs="方正黑体_GBK"/>
          <w:color w:val="000000"/>
          <w:sz w:val="32"/>
          <w:szCs w:val="24"/>
        </w:rPr>
      </w:pPr>
      <w:r>
        <w:rPr>
          <w:rFonts w:hint="eastAsia" w:ascii="Times New Roman" w:hAnsi="Times New Roman" w:eastAsia="方正黑体_GBK" w:cs="方正黑体_GBK"/>
          <w:color w:val="000000"/>
          <w:sz w:val="32"/>
          <w:szCs w:val="24"/>
        </w:rPr>
        <w:t>附表</w:t>
      </w:r>
      <w:r>
        <w:rPr>
          <w:rFonts w:hint="eastAsia" w:ascii="Times New Roman" w:hAnsi="Times New Roman" w:eastAsia="方正黑体_GBK" w:cs="方正黑体_GBK"/>
          <w:color w:val="000000"/>
          <w:sz w:val="32"/>
          <w:szCs w:val="24"/>
          <w:lang w:val="en-US" w:eastAsia="zh-CN"/>
        </w:rPr>
        <w:t>2</w:t>
      </w:r>
    </w:p>
    <w:p>
      <w:pPr>
        <w:autoSpaceDE w:val="0"/>
        <w:autoSpaceDN w:val="0"/>
        <w:snapToGrid w:val="0"/>
        <w:jc w:val="center"/>
        <w:rPr>
          <w:rFonts w:ascii="Times New Roman" w:hAnsi="Times New Roman" w:eastAsia="方正仿宋_GBK" w:cs="黑体"/>
          <w:sz w:val="32"/>
          <w:szCs w:val="24"/>
        </w:rPr>
      </w:pPr>
      <w:r>
        <w:rPr>
          <w:rFonts w:hint="eastAsia" w:ascii="Times New Roman" w:hAnsi="Times New Roman" w:eastAsia="方正小标宋_GBK" w:cs="方正小标宋_GBK"/>
          <w:color w:val="000000"/>
          <w:sz w:val="44"/>
          <w:szCs w:val="44"/>
        </w:rPr>
        <w:t>202</w:t>
      </w:r>
      <w:r>
        <w:rPr>
          <w:rFonts w:hint="eastAsia" w:ascii="Times New Roman" w:hAnsi="Times New Roman" w:eastAsia="方正小标宋_GBK" w:cs="方正小标宋_GBK"/>
          <w:color w:val="000000"/>
          <w:sz w:val="44"/>
          <w:szCs w:val="44"/>
          <w:lang w:val="en-US" w:eastAsia="zh-CN"/>
        </w:rPr>
        <w:t>5</w:t>
      </w:r>
      <w:r>
        <w:rPr>
          <w:rFonts w:hint="eastAsia" w:ascii="Times New Roman" w:hAnsi="Times New Roman" w:eastAsia="方正小标宋_GBK" w:cs="方正小标宋_GBK"/>
          <w:color w:val="000000"/>
          <w:sz w:val="44"/>
          <w:szCs w:val="44"/>
        </w:rPr>
        <w:t>年一般检查计划表</w:t>
      </w:r>
    </w:p>
    <w:tbl>
      <w:tblPr>
        <w:tblStyle w:val="18"/>
        <w:tblW w:w="9484" w:type="dxa"/>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75"/>
        <w:gridCol w:w="6975"/>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Align w:val="top"/>
          </w:tcPr>
          <w:p>
            <w:pPr>
              <w:autoSpaceDE w:val="0"/>
              <w:autoSpaceDN w:val="0"/>
              <w:snapToGrid w:val="0"/>
              <w:spacing w:line="200" w:lineRule="atLeast"/>
              <w:jc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sz w:val="24"/>
                <w:szCs w:val="24"/>
              </w:rPr>
              <w:t>序号</w:t>
            </w:r>
          </w:p>
        </w:tc>
        <w:tc>
          <w:tcPr>
            <w:tcW w:w="975" w:type="dxa"/>
            <w:vAlign w:val="top"/>
          </w:tcPr>
          <w:p>
            <w:pPr>
              <w:autoSpaceDE w:val="0"/>
              <w:autoSpaceDN w:val="0"/>
              <w:snapToGrid w:val="0"/>
              <w:spacing w:line="200" w:lineRule="atLeast"/>
              <w:jc w:val="center"/>
              <w:rPr>
                <w:rFonts w:hint="eastAsia" w:ascii="Times New Roman" w:hAnsi="Times New Roman" w:eastAsia="方正仿宋_GBK" w:cs="方正仿宋_GBK"/>
                <w:color w:val="000000"/>
                <w:sz w:val="24"/>
                <w:szCs w:val="24"/>
                <w:lang w:eastAsia="zh-CN"/>
              </w:rPr>
            </w:pPr>
            <w:r>
              <w:rPr>
                <w:rFonts w:hint="eastAsia" w:ascii="Times New Roman" w:hAnsi="Times New Roman" w:eastAsia="方正仿宋_GBK" w:cs="方正仿宋_GBK"/>
                <w:color w:val="000000"/>
                <w:sz w:val="24"/>
                <w:szCs w:val="24"/>
                <w:lang w:val="en-US" w:eastAsia="zh-CN"/>
              </w:rPr>
              <w:t>时间</w:t>
            </w:r>
          </w:p>
        </w:tc>
        <w:tc>
          <w:tcPr>
            <w:tcW w:w="6975" w:type="dxa"/>
            <w:vAlign w:val="top"/>
          </w:tcPr>
          <w:p>
            <w:pPr>
              <w:autoSpaceDE w:val="0"/>
              <w:autoSpaceDN w:val="0"/>
              <w:snapToGrid w:val="0"/>
              <w:spacing w:line="200" w:lineRule="atLeast"/>
              <w:jc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sz w:val="24"/>
                <w:szCs w:val="24"/>
              </w:rPr>
              <w:t>企业名称</w:t>
            </w:r>
          </w:p>
        </w:tc>
        <w:tc>
          <w:tcPr>
            <w:tcW w:w="825" w:type="dxa"/>
            <w:vAlign w:val="top"/>
          </w:tcPr>
          <w:p>
            <w:pPr>
              <w:autoSpaceDE w:val="0"/>
              <w:autoSpaceDN w:val="0"/>
              <w:snapToGrid w:val="0"/>
              <w:spacing w:line="200" w:lineRule="atLeast"/>
              <w:jc w:val="left"/>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sz w:val="24"/>
                <w:szCs w:val="24"/>
              </w:rPr>
              <w:t>家次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trPr>
        <w:tc>
          <w:tcPr>
            <w:tcW w:w="709" w:type="dxa"/>
            <w:vAlign w:val="top"/>
          </w:tcPr>
          <w:p>
            <w:pPr>
              <w:autoSpaceDE w:val="0"/>
              <w:autoSpaceDN w:val="0"/>
              <w:snapToGrid w:val="0"/>
              <w:spacing w:line="200" w:lineRule="atLeast"/>
              <w:jc w:val="center"/>
              <w:rPr>
                <w:rFonts w:hint="eastAsia" w:ascii="Times New Roman" w:hAnsi="Times New Roman" w:eastAsia="方正仿宋_GBK" w:cs="方正仿宋_GBK"/>
                <w:color w:val="000000"/>
                <w:sz w:val="24"/>
                <w:szCs w:val="24"/>
                <w:lang w:val="en-US" w:eastAsia="zh-CN"/>
              </w:rPr>
            </w:pPr>
          </w:p>
          <w:p>
            <w:pPr>
              <w:autoSpaceDE w:val="0"/>
              <w:autoSpaceDN w:val="0"/>
              <w:snapToGrid w:val="0"/>
              <w:spacing w:line="200" w:lineRule="atLeast"/>
              <w:jc w:val="center"/>
              <w:rPr>
                <w:rFonts w:hint="eastAsia" w:ascii="Times New Roman" w:hAnsi="Times New Roman" w:eastAsia="方正仿宋_GBK" w:cs="方正仿宋_GBK"/>
                <w:color w:val="000000"/>
                <w:sz w:val="24"/>
                <w:szCs w:val="24"/>
                <w:lang w:val="en-US" w:eastAsia="zh-CN"/>
              </w:rPr>
            </w:pPr>
            <w:r>
              <w:rPr>
                <w:rFonts w:hint="eastAsia" w:ascii="Times New Roman" w:hAnsi="Times New Roman" w:eastAsia="方正仿宋_GBK" w:cs="方正仿宋_GBK"/>
                <w:color w:val="000000"/>
                <w:sz w:val="24"/>
                <w:szCs w:val="24"/>
                <w:lang w:val="en-US" w:eastAsia="zh-CN"/>
              </w:rPr>
              <w:t>1</w:t>
            </w:r>
          </w:p>
        </w:tc>
        <w:tc>
          <w:tcPr>
            <w:tcW w:w="975" w:type="dxa"/>
            <w:vAlign w:val="top"/>
          </w:tcPr>
          <w:p>
            <w:pPr>
              <w:autoSpaceDE w:val="0"/>
              <w:autoSpaceDN w:val="0"/>
              <w:snapToGrid w:val="0"/>
              <w:spacing w:line="200" w:lineRule="atLeast"/>
              <w:jc w:val="center"/>
              <w:rPr>
                <w:rFonts w:hint="eastAsia" w:ascii="Times New Roman" w:hAnsi="Times New Roman" w:eastAsia="方正仿宋_GBK" w:cs="方正仿宋_GBK"/>
                <w:color w:val="000000"/>
                <w:sz w:val="24"/>
                <w:szCs w:val="24"/>
                <w:lang w:val="en-US" w:eastAsia="zh-CN"/>
              </w:rPr>
            </w:pPr>
          </w:p>
          <w:p>
            <w:pPr>
              <w:autoSpaceDE w:val="0"/>
              <w:autoSpaceDN w:val="0"/>
              <w:snapToGrid w:val="0"/>
              <w:spacing w:line="200" w:lineRule="atLeast"/>
              <w:jc w:val="center"/>
              <w:rPr>
                <w:rFonts w:hint="eastAsia" w:ascii="Times New Roman" w:hAnsi="Times New Roman" w:eastAsia="方正仿宋_GBK" w:cs="方正仿宋_GBK"/>
                <w:color w:val="000000"/>
                <w:sz w:val="24"/>
                <w:szCs w:val="24"/>
                <w:lang w:val="en-US" w:eastAsia="zh-CN"/>
              </w:rPr>
            </w:pPr>
            <w:r>
              <w:rPr>
                <w:rFonts w:hint="eastAsia" w:ascii="Times New Roman" w:hAnsi="Times New Roman" w:eastAsia="方正仿宋_GBK" w:cs="方正仿宋_GBK"/>
                <w:color w:val="000000"/>
                <w:sz w:val="24"/>
                <w:szCs w:val="24"/>
                <w:lang w:val="en-US" w:eastAsia="zh-CN"/>
              </w:rPr>
              <w:t>一至四月</w:t>
            </w:r>
          </w:p>
        </w:tc>
        <w:tc>
          <w:tcPr>
            <w:tcW w:w="6975" w:type="dxa"/>
            <w:vAlign w:val="top"/>
          </w:tcPr>
          <w:p>
            <w:pPr>
              <w:autoSpaceDE w:val="0"/>
              <w:autoSpaceDN w:val="0"/>
              <w:snapToGrid w:val="0"/>
              <w:spacing w:line="200" w:lineRule="atLeast"/>
              <w:jc w:val="center"/>
              <w:rPr>
                <w:rFonts w:hint="eastAsia" w:ascii="Times New Roman" w:hAnsi="Times New Roman" w:eastAsia="方正仿宋_GBK" w:cs="方正仿宋_GBK"/>
                <w:kern w:val="2"/>
                <w:sz w:val="24"/>
                <w:szCs w:val="24"/>
                <w:lang w:val="en-US" w:eastAsia="zh-CN"/>
              </w:rPr>
            </w:pPr>
          </w:p>
          <w:p>
            <w:pPr>
              <w:autoSpaceDE w:val="0"/>
              <w:autoSpaceDN w:val="0"/>
              <w:snapToGrid w:val="0"/>
              <w:spacing w:line="200" w:lineRule="atLeast"/>
              <w:jc w:val="center"/>
              <w:rPr>
                <w:rFonts w:hint="eastAsia" w:ascii="Times New Roman" w:hAnsi="Times New Roman" w:eastAsia="方正仿宋_GBK" w:cs="方正仿宋_GBK"/>
                <w:color w:val="000000"/>
                <w:sz w:val="24"/>
                <w:szCs w:val="24"/>
              </w:rPr>
            </w:pPr>
            <w:r>
              <w:rPr>
                <w:rFonts w:hint="eastAsia" w:ascii="Times New Roman" w:hAnsi="Times New Roman" w:eastAsia="方正仿宋_GBK" w:cs="方正仿宋_GBK"/>
                <w:kern w:val="2"/>
                <w:sz w:val="24"/>
                <w:szCs w:val="24"/>
                <w:lang w:val="en-US" w:eastAsia="zh-CN"/>
              </w:rPr>
              <w:t>欣秀电器经营部（液化气）、重庆豪文文体用品有限公司、重庆安博奇门业有限公司</w:t>
            </w:r>
          </w:p>
        </w:tc>
        <w:tc>
          <w:tcPr>
            <w:tcW w:w="825" w:type="dxa"/>
            <w:vAlign w:val="top"/>
          </w:tcPr>
          <w:p>
            <w:pPr>
              <w:autoSpaceDE w:val="0"/>
              <w:autoSpaceDN w:val="0"/>
              <w:snapToGrid w:val="0"/>
              <w:spacing w:line="200" w:lineRule="atLeast"/>
              <w:jc w:val="center"/>
              <w:rPr>
                <w:rFonts w:hint="eastAsia" w:ascii="Times New Roman" w:hAnsi="Times New Roman" w:eastAsia="方正仿宋_GBK" w:cs="方正仿宋_GBK"/>
                <w:color w:val="000000"/>
                <w:sz w:val="24"/>
                <w:szCs w:val="24"/>
                <w:lang w:val="en-US" w:eastAsia="zh-CN"/>
              </w:rPr>
            </w:pPr>
          </w:p>
          <w:p>
            <w:pPr>
              <w:autoSpaceDE w:val="0"/>
              <w:autoSpaceDN w:val="0"/>
              <w:snapToGrid w:val="0"/>
              <w:spacing w:line="200" w:lineRule="atLeast"/>
              <w:jc w:val="center"/>
              <w:rPr>
                <w:rFonts w:hint="eastAsia" w:ascii="Times New Roman" w:hAnsi="Times New Roman" w:eastAsia="方正仿宋_GBK" w:cs="方正仿宋_GBK"/>
                <w:color w:val="000000"/>
                <w:sz w:val="24"/>
                <w:szCs w:val="24"/>
                <w:lang w:val="en-US" w:eastAsia="zh-CN"/>
              </w:rPr>
            </w:pPr>
          </w:p>
          <w:p>
            <w:pPr>
              <w:autoSpaceDE w:val="0"/>
              <w:autoSpaceDN w:val="0"/>
              <w:snapToGrid w:val="0"/>
              <w:spacing w:line="200" w:lineRule="atLeast"/>
              <w:jc w:val="center"/>
              <w:rPr>
                <w:rFonts w:hint="eastAsia" w:ascii="Times New Roman" w:hAnsi="Times New Roman" w:eastAsia="方正仿宋_GBK" w:cs="方正仿宋_GBK"/>
                <w:color w:val="000000"/>
                <w:sz w:val="24"/>
                <w:szCs w:val="24"/>
                <w:lang w:val="en-US" w:eastAsia="zh-CN"/>
              </w:rPr>
            </w:pPr>
            <w:r>
              <w:rPr>
                <w:rFonts w:hint="eastAsia" w:ascii="Times New Roman" w:hAnsi="Times New Roman" w:eastAsia="方正仿宋_GBK" w:cs="方正仿宋_GBK"/>
                <w:color w:val="00000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709" w:type="dxa"/>
            <w:vAlign w:val="top"/>
          </w:tcPr>
          <w:p>
            <w:pPr>
              <w:autoSpaceDE w:val="0"/>
              <w:autoSpaceDN w:val="0"/>
              <w:snapToGrid w:val="0"/>
              <w:spacing w:line="200" w:lineRule="atLeast"/>
              <w:jc w:val="center"/>
              <w:rPr>
                <w:rFonts w:hint="eastAsia" w:ascii="Times New Roman" w:hAnsi="Times New Roman" w:eastAsia="方正仿宋_GBK" w:cs="方正仿宋_GBK"/>
                <w:color w:val="000000"/>
                <w:sz w:val="24"/>
                <w:szCs w:val="24"/>
                <w:lang w:val="en-US" w:eastAsia="zh-CN"/>
              </w:rPr>
            </w:pPr>
          </w:p>
          <w:p>
            <w:pPr>
              <w:autoSpaceDE w:val="0"/>
              <w:autoSpaceDN w:val="0"/>
              <w:snapToGrid w:val="0"/>
              <w:spacing w:line="200" w:lineRule="atLeast"/>
              <w:jc w:val="center"/>
              <w:rPr>
                <w:rFonts w:hint="eastAsia" w:ascii="Times New Roman" w:hAnsi="Times New Roman" w:eastAsia="方正仿宋_GBK" w:cs="方正仿宋_GBK"/>
                <w:color w:val="000000"/>
                <w:sz w:val="24"/>
                <w:szCs w:val="24"/>
                <w:lang w:val="en-US" w:eastAsia="zh-CN"/>
              </w:rPr>
            </w:pPr>
            <w:r>
              <w:rPr>
                <w:rFonts w:hint="eastAsia" w:ascii="Times New Roman" w:hAnsi="Times New Roman" w:eastAsia="方正仿宋_GBK" w:cs="方正仿宋_GBK"/>
                <w:color w:val="000000"/>
                <w:sz w:val="24"/>
                <w:szCs w:val="24"/>
                <w:lang w:val="en-US" w:eastAsia="zh-CN"/>
              </w:rPr>
              <w:t>2</w:t>
            </w:r>
          </w:p>
        </w:tc>
        <w:tc>
          <w:tcPr>
            <w:tcW w:w="975" w:type="dxa"/>
            <w:vAlign w:val="top"/>
          </w:tcPr>
          <w:p>
            <w:pPr>
              <w:autoSpaceDE w:val="0"/>
              <w:autoSpaceDN w:val="0"/>
              <w:snapToGrid w:val="0"/>
              <w:spacing w:line="200" w:lineRule="atLeast"/>
              <w:jc w:val="center"/>
              <w:rPr>
                <w:rFonts w:hint="eastAsia" w:ascii="Times New Roman" w:hAnsi="Times New Roman" w:eastAsia="方正仿宋_GBK" w:cs="方正仿宋_GBK"/>
                <w:color w:val="000000"/>
                <w:sz w:val="24"/>
                <w:szCs w:val="24"/>
                <w:lang w:val="en-US" w:eastAsia="zh-CN"/>
              </w:rPr>
            </w:pPr>
          </w:p>
          <w:p>
            <w:pPr>
              <w:autoSpaceDE w:val="0"/>
              <w:autoSpaceDN w:val="0"/>
              <w:snapToGrid w:val="0"/>
              <w:spacing w:line="200" w:lineRule="atLeast"/>
              <w:jc w:val="center"/>
              <w:rPr>
                <w:rFonts w:hint="eastAsia" w:ascii="Times New Roman" w:hAnsi="Times New Roman" w:eastAsia="方正仿宋_GBK" w:cs="方正仿宋_GBK"/>
                <w:color w:val="000000"/>
                <w:sz w:val="24"/>
                <w:szCs w:val="24"/>
                <w:lang w:val="en-US" w:eastAsia="zh-CN"/>
              </w:rPr>
            </w:pPr>
            <w:r>
              <w:rPr>
                <w:rFonts w:hint="eastAsia" w:ascii="Times New Roman" w:hAnsi="Times New Roman" w:eastAsia="方正仿宋_GBK" w:cs="方正仿宋_GBK"/>
                <w:color w:val="000000"/>
                <w:sz w:val="24"/>
                <w:szCs w:val="24"/>
                <w:lang w:val="en-US" w:eastAsia="zh-CN"/>
              </w:rPr>
              <w:t>五至八月</w:t>
            </w:r>
          </w:p>
        </w:tc>
        <w:tc>
          <w:tcPr>
            <w:tcW w:w="6975" w:type="dxa"/>
            <w:vAlign w:val="top"/>
          </w:tcPr>
          <w:p>
            <w:pPr>
              <w:autoSpaceDE w:val="0"/>
              <w:autoSpaceDN w:val="0"/>
              <w:snapToGrid w:val="0"/>
              <w:spacing w:line="200" w:lineRule="atLeast"/>
              <w:jc w:val="center"/>
              <w:rPr>
                <w:rFonts w:hint="eastAsia" w:ascii="Times New Roman" w:hAnsi="Times New Roman" w:eastAsia="方正仿宋_GBK" w:cs="方正仿宋_GBK"/>
                <w:kern w:val="2"/>
                <w:sz w:val="24"/>
                <w:szCs w:val="24"/>
                <w:lang w:val="en-US" w:eastAsia="zh-CN"/>
              </w:rPr>
            </w:pPr>
          </w:p>
          <w:p>
            <w:pPr>
              <w:autoSpaceDE w:val="0"/>
              <w:autoSpaceDN w:val="0"/>
              <w:snapToGrid w:val="0"/>
              <w:spacing w:line="200" w:lineRule="atLeast"/>
              <w:jc w:val="center"/>
              <w:rPr>
                <w:rFonts w:hint="eastAsia" w:ascii="Times New Roman" w:hAnsi="Times New Roman" w:eastAsia="方正仿宋_GBK" w:cs="方正仿宋_GBK"/>
                <w:color w:val="000000"/>
                <w:sz w:val="24"/>
                <w:szCs w:val="24"/>
              </w:rPr>
            </w:pPr>
            <w:r>
              <w:rPr>
                <w:rFonts w:hint="eastAsia" w:ascii="Times New Roman" w:hAnsi="Times New Roman" w:eastAsia="方正仿宋_GBK" w:cs="方正仿宋_GBK"/>
                <w:kern w:val="2"/>
                <w:sz w:val="24"/>
                <w:szCs w:val="24"/>
                <w:lang w:val="en-US" w:eastAsia="zh-CN"/>
              </w:rPr>
              <w:t>欣秀电器经营部（液化气）、重庆豪文文体用品有限公司、重庆安博奇门业有限公司</w:t>
            </w:r>
          </w:p>
        </w:tc>
        <w:tc>
          <w:tcPr>
            <w:tcW w:w="825" w:type="dxa"/>
            <w:vAlign w:val="top"/>
          </w:tcPr>
          <w:p>
            <w:pPr>
              <w:autoSpaceDE w:val="0"/>
              <w:autoSpaceDN w:val="0"/>
              <w:snapToGrid w:val="0"/>
              <w:spacing w:line="200" w:lineRule="atLeast"/>
              <w:jc w:val="center"/>
              <w:rPr>
                <w:rFonts w:hint="eastAsia" w:ascii="Times New Roman" w:hAnsi="Times New Roman" w:eastAsia="方正仿宋_GBK" w:cs="方正仿宋_GBK"/>
                <w:color w:val="000000"/>
                <w:sz w:val="24"/>
                <w:szCs w:val="24"/>
                <w:lang w:val="en-US" w:eastAsia="zh-CN"/>
              </w:rPr>
            </w:pPr>
          </w:p>
          <w:p>
            <w:pPr>
              <w:autoSpaceDE w:val="0"/>
              <w:autoSpaceDN w:val="0"/>
              <w:snapToGrid w:val="0"/>
              <w:spacing w:line="200" w:lineRule="atLeast"/>
              <w:jc w:val="center"/>
              <w:rPr>
                <w:rFonts w:hint="eastAsia" w:ascii="Times New Roman" w:hAnsi="Times New Roman" w:eastAsia="方正仿宋_GBK" w:cs="方正仿宋_GBK"/>
                <w:color w:val="000000"/>
                <w:sz w:val="24"/>
                <w:szCs w:val="24"/>
                <w:lang w:val="en-US" w:eastAsia="zh-CN"/>
              </w:rPr>
            </w:pPr>
          </w:p>
          <w:p>
            <w:pPr>
              <w:autoSpaceDE w:val="0"/>
              <w:autoSpaceDN w:val="0"/>
              <w:snapToGrid w:val="0"/>
              <w:spacing w:line="200" w:lineRule="atLeast"/>
              <w:jc w:val="center"/>
              <w:rPr>
                <w:rFonts w:hint="eastAsia" w:ascii="Times New Roman" w:hAnsi="Times New Roman" w:eastAsia="方正仿宋_GBK" w:cs="方正仿宋_GBK"/>
                <w:color w:val="000000"/>
                <w:sz w:val="24"/>
                <w:szCs w:val="24"/>
                <w:lang w:val="en-US" w:eastAsia="zh-CN"/>
              </w:rPr>
            </w:pPr>
            <w:r>
              <w:rPr>
                <w:rFonts w:hint="eastAsia" w:ascii="Times New Roman" w:hAnsi="Times New Roman" w:eastAsia="方正仿宋_GBK" w:cs="方正仿宋_GBK"/>
                <w:color w:val="00000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709" w:type="dxa"/>
            <w:vAlign w:val="top"/>
          </w:tcPr>
          <w:p>
            <w:pPr>
              <w:autoSpaceDE w:val="0"/>
              <w:autoSpaceDN w:val="0"/>
              <w:snapToGrid w:val="0"/>
              <w:spacing w:line="200" w:lineRule="atLeast"/>
              <w:jc w:val="center"/>
              <w:rPr>
                <w:rFonts w:hint="eastAsia" w:ascii="Times New Roman" w:hAnsi="Times New Roman" w:eastAsia="方正仿宋_GBK" w:cs="方正仿宋_GBK"/>
                <w:color w:val="000000"/>
                <w:sz w:val="24"/>
                <w:szCs w:val="24"/>
                <w:lang w:val="en-US" w:eastAsia="zh-CN"/>
              </w:rPr>
            </w:pPr>
          </w:p>
          <w:p>
            <w:pPr>
              <w:autoSpaceDE w:val="0"/>
              <w:autoSpaceDN w:val="0"/>
              <w:snapToGrid w:val="0"/>
              <w:spacing w:line="200" w:lineRule="atLeast"/>
              <w:jc w:val="center"/>
              <w:rPr>
                <w:rFonts w:hint="eastAsia" w:ascii="Times New Roman" w:hAnsi="Times New Roman" w:eastAsia="方正仿宋_GBK" w:cs="方正仿宋_GBK"/>
                <w:color w:val="000000"/>
                <w:sz w:val="24"/>
                <w:szCs w:val="24"/>
                <w:lang w:val="en-US" w:eastAsia="zh-CN"/>
              </w:rPr>
            </w:pPr>
            <w:r>
              <w:rPr>
                <w:rFonts w:hint="eastAsia" w:ascii="Times New Roman" w:hAnsi="Times New Roman" w:eastAsia="方正仿宋_GBK" w:cs="方正仿宋_GBK"/>
                <w:color w:val="000000"/>
                <w:sz w:val="24"/>
                <w:szCs w:val="24"/>
                <w:lang w:val="en-US" w:eastAsia="zh-CN"/>
              </w:rPr>
              <w:t>3</w:t>
            </w:r>
          </w:p>
        </w:tc>
        <w:tc>
          <w:tcPr>
            <w:tcW w:w="975" w:type="dxa"/>
            <w:vAlign w:val="top"/>
          </w:tcPr>
          <w:p>
            <w:pPr>
              <w:autoSpaceDE w:val="0"/>
              <w:autoSpaceDN w:val="0"/>
              <w:snapToGrid w:val="0"/>
              <w:spacing w:line="200" w:lineRule="atLeast"/>
              <w:jc w:val="center"/>
              <w:rPr>
                <w:rFonts w:hint="eastAsia" w:ascii="Times New Roman" w:hAnsi="Times New Roman" w:eastAsia="方正仿宋_GBK" w:cs="方正仿宋_GBK"/>
                <w:color w:val="000000"/>
                <w:sz w:val="24"/>
                <w:szCs w:val="24"/>
                <w:lang w:val="en-US" w:eastAsia="zh-CN"/>
              </w:rPr>
            </w:pPr>
          </w:p>
          <w:p>
            <w:pPr>
              <w:autoSpaceDE w:val="0"/>
              <w:autoSpaceDN w:val="0"/>
              <w:snapToGrid w:val="0"/>
              <w:spacing w:line="200" w:lineRule="atLeast"/>
              <w:jc w:val="center"/>
              <w:rPr>
                <w:rFonts w:hint="eastAsia" w:ascii="Times New Roman" w:hAnsi="Times New Roman" w:eastAsia="方正仿宋_GBK" w:cs="方正仿宋_GBK"/>
                <w:color w:val="000000"/>
                <w:sz w:val="24"/>
                <w:szCs w:val="24"/>
                <w:lang w:val="en-US" w:eastAsia="zh-CN"/>
              </w:rPr>
            </w:pPr>
            <w:r>
              <w:rPr>
                <w:rFonts w:hint="eastAsia" w:ascii="Times New Roman" w:hAnsi="Times New Roman" w:eastAsia="方正仿宋_GBK" w:cs="方正仿宋_GBK"/>
                <w:color w:val="000000"/>
                <w:sz w:val="24"/>
                <w:szCs w:val="24"/>
                <w:lang w:val="en-US" w:eastAsia="zh-CN"/>
              </w:rPr>
              <w:t>九至十二月</w:t>
            </w:r>
          </w:p>
        </w:tc>
        <w:tc>
          <w:tcPr>
            <w:tcW w:w="6975" w:type="dxa"/>
            <w:vAlign w:val="top"/>
          </w:tcPr>
          <w:p>
            <w:pPr>
              <w:autoSpaceDE w:val="0"/>
              <w:autoSpaceDN w:val="0"/>
              <w:snapToGrid w:val="0"/>
              <w:spacing w:line="200" w:lineRule="atLeast"/>
              <w:jc w:val="center"/>
              <w:rPr>
                <w:rFonts w:hint="eastAsia" w:ascii="Times New Roman" w:hAnsi="Times New Roman" w:eastAsia="方正仿宋_GBK" w:cs="方正仿宋_GBK"/>
                <w:kern w:val="2"/>
                <w:sz w:val="24"/>
                <w:szCs w:val="24"/>
                <w:lang w:val="en-US" w:eastAsia="zh-CN"/>
              </w:rPr>
            </w:pPr>
          </w:p>
          <w:p>
            <w:pPr>
              <w:autoSpaceDE w:val="0"/>
              <w:autoSpaceDN w:val="0"/>
              <w:snapToGrid w:val="0"/>
              <w:spacing w:line="200" w:lineRule="atLeast"/>
              <w:jc w:val="center"/>
              <w:rPr>
                <w:rFonts w:hint="eastAsia" w:ascii="Times New Roman" w:hAnsi="Times New Roman" w:eastAsia="方正仿宋_GBK" w:cs="方正仿宋_GBK"/>
                <w:color w:val="000000"/>
                <w:sz w:val="24"/>
                <w:szCs w:val="24"/>
              </w:rPr>
            </w:pPr>
            <w:r>
              <w:rPr>
                <w:rFonts w:hint="eastAsia" w:ascii="Times New Roman" w:hAnsi="Times New Roman" w:eastAsia="方正仿宋_GBK" w:cs="方正仿宋_GBK"/>
                <w:kern w:val="2"/>
                <w:sz w:val="24"/>
                <w:szCs w:val="24"/>
                <w:lang w:val="en-US" w:eastAsia="zh-CN"/>
              </w:rPr>
              <w:t>欣秀电器经营部（液化气）、重庆豪文文体用品有限公司、重庆安博奇门业有限公司</w:t>
            </w:r>
          </w:p>
        </w:tc>
        <w:tc>
          <w:tcPr>
            <w:tcW w:w="825" w:type="dxa"/>
            <w:vAlign w:val="top"/>
          </w:tcPr>
          <w:p>
            <w:pPr>
              <w:autoSpaceDE w:val="0"/>
              <w:autoSpaceDN w:val="0"/>
              <w:snapToGrid w:val="0"/>
              <w:spacing w:line="200" w:lineRule="atLeast"/>
              <w:jc w:val="center"/>
              <w:rPr>
                <w:rFonts w:hint="eastAsia" w:ascii="Times New Roman" w:hAnsi="Times New Roman" w:eastAsia="方正仿宋_GBK" w:cs="方正仿宋_GBK"/>
                <w:color w:val="000000"/>
                <w:sz w:val="24"/>
                <w:szCs w:val="24"/>
                <w:lang w:val="en-US" w:eastAsia="zh-CN"/>
              </w:rPr>
            </w:pPr>
          </w:p>
          <w:p>
            <w:pPr>
              <w:autoSpaceDE w:val="0"/>
              <w:autoSpaceDN w:val="0"/>
              <w:snapToGrid w:val="0"/>
              <w:spacing w:line="200" w:lineRule="atLeast"/>
              <w:jc w:val="center"/>
              <w:rPr>
                <w:rFonts w:hint="eastAsia" w:ascii="Times New Roman" w:hAnsi="Times New Roman" w:eastAsia="方正仿宋_GBK" w:cs="方正仿宋_GBK"/>
                <w:color w:val="000000"/>
                <w:sz w:val="24"/>
                <w:szCs w:val="24"/>
                <w:lang w:val="en-US" w:eastAsia="zh-CN"/>
              </w:rPr>
            </w:pPr>
          </w:p>
          <w:p>
            <w:pPr>
              <w:autoSpaceDE w:val="0"/>
              <w:autoSpaceDN w:val="0"/>
              <w:snapToGrid w:val="0"/>
              <w:spacing w:line="200" w:lineRule="atLeast"/>
              <w:jc w:val="center"/>
              <w:rPr>
                <w:rFonts w:hint="eastAsia" w:ascii="Times New Roman" w:hAnsi="Times New Roman" w:eastAsia="方正仿宋_GBK" w:cs="方正仿宋_GBK"/>
                <w:color w:val="000000"/>
                <w:sz w:val="24"/>
                <w:szCs w:val="24"/>
                <w:lang w:val="en-US" w:eastAsia="zh-CN"/>
              </w:rPr>
            </w:pPr>
            <w:r>
              <w:rPr>
                <w:rFonts w:hint="eastAsia" w:ascii="Times New Roman" w:hAnsi="Times New Roman" w:eastAsia="方正仿宋_GBK" w:cs="方正仿宋_GBK"/>
                <w:color w:val="000000"/>
                <w:sz w:val="24"/>
                <w:szCs w:val="24"/>
                <w:lang w:val="en-US" w:eastAsia="zh-CN"/>
              </w:rPr>
              <w:t>3</w:t>
            </w:r>
          </w:p>
        </w:tc>
      </w:tr>
    </w:tbl>
    <w:p>
      <w:pPr>
        <w:wordWrap/>
        <w:autoSpaceDE w:val="0"/>
        <w:autoSpaceDN w:val="0"/>
        <w:adjustRightInd/>
        <w:snapToGrid w:val="0"/>
        <w:spacing w:line="0" w:lineRule="atLeast"/>
        <w:ind w:left="0" w:leftChars="0" w:right="0" w:firstLine="0" w:firstLineChars="0"/>
        <w:jc w:val="left"/>
        <w:textAlignment w:val="auto"/>
        <w:outlineLvl w:val="9"/>
        <w:rPr>
          <w:rFonts w:hint="eastAsia" w:ascii="Times New Roman" w:hAnsi="Times New Roman" w:eastAsia="方正仿宋_GBK" w:cs="方正仿宋_GBK"/>
          <w:kern w:val="2"/>
          <w:sz w:val="30"/>
          <w:szCs w:val="30"/>
          <w:lang w:val="en-US" w:eastAsia="zh-CN"/>
        </w:rPr>
      </w:pPr>
      <w:r>
        <w:rPr>
          <w:rFonts w:hint="eastAsia" w:ascii="Times New Roman" w:hAnsi="Times New Roman" w:eastAsia="方正仿宋_GBK" w:cs="方正仿宋_GBK"/>
          <w:kern w:val="2"/>
          <w:sz w:val="30"/>
          <w:szCs w:val="30"/>
          <w:lang w:val="en-US" w:eastAsia="zh-CN"/>
        </w:rPr>
        <w:t>说明：此表中每个企业在每四个月必须出现一次</w:t>
      </w:r>
    </w:p>
    <w:p>
      <w:pPr>
        <w:autoSpaceDE w:val="0"/>
        <w:autoSpaceDN w:val="0"/>
        <w:snapToGrid w:val="0"/>
        <w:spacing w:line="200" w:lineRule="atLeast"/>
        <w:rPr>
          <w:rFonts w:hint="eastAsia" w:ascii="Times New Roman" w:hAnsi="Times New Roman" w:eastAsia="方正小标宋_GBK" w:cs="黑体"/>
          <w:sz w:val="44"/>
          <w:szCs w:val="44"/>
        </w:rPr>
      </w:pPr>
    </w:p>
    <w:p>
      <w:pPr>
        <w:widowControl w:val="0"/>
        <w:autoSpaceDE w:val="0"/>
        <w:autoSpaceDN w:val="0"/>
        <w:adjustRightInd w:val="0"/>
        <w:rPr>
          <w:rFonts w:hint="eastAsia" w:ascii="Times New Roman" w:hAnsi="Times New Roman" w:eastAsia="方正小标宋_GBK" w:cs="仿宋_GB2312"/>
          <w:color w:val="000000"/>
          <w:sz w:val="44"/>
          <w:szCs w:val="44"/>
          <w:lang w:val="en-US" w:eastAsia="zh-CN" w:bidi="ar-SA"/>
        </w:rPr>
      </w:pPr>
    </w:p>
    <w:p>
      <w:pPr>
        <w:widowControl w:val="0"/>
        <w:autoSpaceDE w:val="0"/>
        <w:autoSpaceDN w:val="0"/>
        <w:adjustRightInd w:val="0"/>
        <w:rPr>
          <w:rFonts w:hint="eastAsia" w:ascii="Times New Roman" w:hAnsi="Times New Roman" w:eastAsia="方正小标宋_GBK" w:cs="仿宋_GB2312"/>
          <w:color w:val="000000"/>
          <w:sz w:val="44"/>
          <w:szCs w:val="44"/>
          <w:lang w:val="en-US" w:eastAsia="zh-CN" w:bidi="ar-SA"/>
        </w:rPr>
      </w:pPr>
    </w:p>
    <w:p>
      <w:pPr>
        <w:widowControl w:val="0"/>
        <w:autoSpaceDE w:val="0"/>
        <w:autoSpaceDN w:val="0"/>
        <w:adjustRightInd w:val="0"/>
        <w:rPr>
          <w:rFonts w:hint="eastAsia" w:ascii="Times New Roman" w:hAnsi="Times New Roman" w:eastAsia="方正小标宋_GBK" w:cs="仿宋_GB2312"/>
          <w:color w:val="000000"/>
          <w:sz w:val="44"/>
          <w:szCs w:val="44"/>
          <w:lang w:val="en-US" w:eastAsia="zh-CN" w:bidi="ar-SA"/>
        </w:rPr>
      </w:pPr>
    </w:p>
    <w:p>
      <w:pPr>
        <w:widowControl w:val="0"/>
        <w:autoSpaceDE w:val="0"/>
        <w:autoSpaceDN w:val="0"/>
        <w:adjustRightInd w:val="0"/>
        <w:rPr>
          <w:rFonts w:hint="eastAsia" w:ascii="Times New Roman" w:hAnsi="Times New Roman" w:eastAsia="方正小标宋_GBK" w:cs="仿宋_GB2312"/>
          <w:color w:val="000000"/>
          <w:sz w:val="44"/>
          <w:szCs w:val="44"/>
          <w:lang w:val="en-US" w:eastAsia="zh-CN" w:bidi="ar-SA"/>
        </w:rPr>
      </w:pPr>
    </w:p>
    <w:p>
      <w:pPr>
        <w:widowControl w:val="0"/>
        <w:autoSpaceDE w:val="0"/>
        <w:autoSpaceDN w:val="0"/>
        <w:adjustRightInd w:val="0"/>
        <w:rPr>
          <w:rFonts w:hint="eastAsia" w:ascii="Times New Roman" w:hAnsi="Times New Roman" w:eastAsia="方正小标宋_GBK" w:cs="仿宋_GB2312"/>
          <w:color w:val="000000"/>
          <w:sz w:val="44"/>
          <w:szCs w:val="44"/>
          <w:lang w:val="en-US" w:eastAsia="zh-CN" w:bidi="ar-SA"/>
        </w:rPr>
      </w:pPr>
    </w:p>
    <w:p>
      <w:pPr>
        <w:widowControl w:val="0"/>
        <w:autoSpaceDE w:val="0"/>
        <w:autoSpaceDN w:val="0"/>
        <w:adjustRightInd w:val="0"/>
        <w:rPr>
          <w:rFonts w:hint="eastAsia" w:ascii="Times New Roman" w:hAnsi="Times New Roman" w:eastAsia="方正小标宋_GBK" w:cs="仿宋_GB2312"/>
          <w:color w:val="000000"/>
          <w:sz w:val="44"/>
          <w:szCs w:val="44"/>
          <w:lang w:val="en-US" w:eastAsia="zh-CN" w:bidi="ar-SA"/>
        </w:rPr>
      </w:pPr>
    </w:p>
    <w:p>
      <w:pPr>
        <w:widowControl w:val="0"/>
        <w:autoSpaceDE w:val="0"/>
        <w:autoSpaceDN w:val="0"/>
        <w:adjustRightInd w:val="0"/>
        <w:rPr>
          <w:rFonts w:hint="eastAsia" w:ascii="Times New Roman" w:hAnsi="Times New Roman" w:eastAsia="方正小标宋_GBK" w:cs="仿宋_GB2312"/>
          <w:color w:val="000000"/>
          <w:sz w:val="44"/>
          <w:szCs w:val="44"/>
          <w:lang w:val="en-US" w:eastAsia="zh-CN" w:bidi="ar-SA"/>
        </w:rPr>
      </w:pPr>
    </w:p>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Times New Roman" w:hAnsi="Times New Roman" w:eastAsia="方正黑体_GBK" w:cs="方正黑体_GBK"/>
          <w:b w:val="0"/>
          <w:bCs w:val="0"/>
          <w:color w:val="000000"/>
          <w:sz w:val="32"/>
          <w:szCs w:val="32"/>
          <w:lang w:val="en-US" w:eastAsia="zh-CN" w:bidi="ar-SA"/>
        </w:rPr>
      </w:pPr>
      <w:r>
        <w:rPr>
          <w:rFonts w:hint="eastAsia" w:ascii="Times New Roman" w:hAnsi="Times New Roman" w:eastAsia="方正黑体_GBK" w:cs="方正黑体_GBK"/>
          <w:b w:val="0"/>
          <w:bCs w:val="0"/>
          <w:color w:val="000000"/>
          <w:sz w:val="32"/>
          <w:szCs w:val="32"/>
          <w:lang w:val="en-US" w:eastAsia="zh-CN" w:bidi="ar-SA"/>
        </w:rPr>
        <w:t>附件2</w:t>
      </w:r>
    </w:p>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Times New Roman" w:hAnsi="Times New Roman" w:eastAsia="方正黑体_GBK" w:cs="方正黑体_GBK"/>
          <w:b w:val="0"/>
          <w:bCs w:val="0"/>
          <w:color w:val="000000"/>
          <w:sz w:val="32"/>
          <w:szCs w:val="32"/>
          <w:lang w:val="en-US" w:eastAsia="zh-CN" w:bidi="ar-SA"/>
        </w:rPr>
      </w:pPr>
    </w:p>
    <w:p>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hint="eastAsia" w:ascii="Times New Roman" w:hAnsi="Times New Roman" w:eastAsia="方正小标宋_GBK" w:cs="方正小标宋_GBK"/>
          <w:b w:val="0"/>
          <w:bCs w:val="0"/>
          <w:color w:val="000000"/>
          <w:spacing w:val="-20"/>
          <w:sz w:val="44"/>
          <w:szCs w:val="44"/>
          <w:lang w:val="en-US" w:eastAsia="zh-CN" w:bidi="ar-SA"/>
        </w:rPr>
      </w:pPr>
      <w:r>
        <w:rPr>
          <w:rFonts w:hint="eastAsia" w:ascii="Times New Roman" w:hAnsi="Times New Roman" w:eastAsia="方正小标宋_GBK" w:cs="方正小标宋_GBK"/>
          <w:b w:val="0"/>
          <w:bCs w:val="0"/>
          <w:color w:val="000000"/>
          <w:spacing w:val="-20"/>
          <w:sz w:val="44"/>
          <w:szCs w:val="44"/>
          <w:lang w:val="en-US" w:eastAsia="zh-CN" w:bidi="ar-SA"/>
        </w:rPr>
        <w:t>沙坪镇2025年经济发展办公室安全生产监督检查</w:t>
      </w:r>
    </w:p>
    <w:p>
      <w:pPr>
        <w:keepNext w:val="0"/>
        <w:keepLines w:val="0"/>
        <w:pageBreakBefore w:val="0"/>
        <w:widowControl w:val="0"/>
        <w:kinsoku/>
        <w:wordWrap/>
        <w:overflowPunct/>
        <w:topLinePunct w:val="0"/>
        <w:autoSpaceDE w:val="0"/>
        <w:autoSpaceDN w:val="0"/>
        <w:bidi w:val="0"/>
        <w:adjustRightInd w:val="0"/>
        <w:snapToGrid/>
        <w:spacing w:line="596" w:lineRule="exact"/>
        <w:jc w:val="center"/>
        <w:textAlignment w:val="auto"/>
        <w:rPr>
          <w:rFonts w:hint="eastAsia" w:ascii="Times New Roman" w:hAnsi="Times New Roman" w:eastAsia="方正小标宋_GBK" w:cs="方正小标宋_GBK"/>
          <w:b w:val="0"/>
          <w:bCs w:val="0"/>
          <w:color w:val="000000"/>
          <w:sz w:val="44"/>
          <w:szCs w:val="44"/>
          <w:lang w:val="en-US" w:eastAsia="zh-CN" w:bidi="ar-SA"/>
        </w:rPr>
      </w:pPr>
      <w:r>
        <w:rPr>
          <w:rFonts w:hint="eastAsia" w:ascii="Times New Roman" w:hAnsi="Times New Roman" w:eastAsia="方正小标宋_GBK" w:cs="方正小标宋_GBK"/>
          <w:b w:val="0"/>
          <w:bCs w:val="0"/>
          <w:color w:val="000000"/>
          <w:sz w:val="44"/>
          <w:szCs w:val="44"/>
          <w:lang w:val="en-US" w:eastAsia="zh-CN" w:bidi="ar-SA"/>
        </w:rPr>
        <w:t>执法计划</w:t>
      </w:r>
    </w:p>
    <w:p>
      <w:pPr>
        <w:widowControl w:val="0"/>
        <w:autoSpaceDE w:val="0"/>
        <w:autoSpaceDN w:val="0"/>
        <w:adjustRightInd w:val="0"/>
        <w:jc w:val="center"/>
        <w:rPr>
          <w:rFonts w:hint="eastAsia" w:ascii="Times New Roman" w:hAnsi="Times New Roman" w:eastAsia="方正大标宋_GBK" w:cs="方正大标宋_GBK"/>
          <w:b w:val="0"/>
          <w:bCs w:val="0"/>
          <w:color w:val="000000"/>
          <w:sz w:val="36"/>
          <w:szCs w:val="36"/>
          <w:lang w:val="en-US" w:eastAsia="zh-CN" w:bidi="ar-SA"/>
        </w:rPr>
      </w:pPr>
    </w:p>
    <w:p>
      <w:pPr>
        <w:keepNext w:val="0"/>
        <w:keepLines w:val="0"/>
        <w:pageBreakBefore w:val="0"/>
        <w:kinsoku/>
        <w:wordWrap/>
        <w:overflowPunct/>
        <w:topLinePunct w:val="0"/>
        <w:bidi w:val="0"/>
        <w:spacing w:line="596" w:lineRule="exact"/>
        <w:ind w:firstLine="640" w:firstLineChars="200"/>
        <w:textAlignment w:val="auto"/>
        <w:rPr>
          <w:rFonts w:hint="eastAsia" w:ascii="Times New Roman" w:hAnsi="Times New Roman" w:eastAsia="楷体" w:cs="楷体"/>
          <w:color w:val="000000"/>
          <w:sz w:val="32"/>
          <w:szCs w:val="32"/>
        </w:rPr>
      </w:pPr>
      <w:r>
        <w:rPr>
          <w:rFonts w:hint="eastAsia" w:ascii="Times New Roman" w:hAnsi="Times New Roman" w:eastAsia="方正黑体_GBK" w:cs="Times New Roman"/>
          <w:color w:val="000000"/>
          <w:sz w:val="32"/>
          <w:szCs w:val="24"/>
          <w:lang w:val="en-US" w:eastAsia="zh-CN"/>
        </w:rPr>
        <w:t>一</w:t>
      </w:r>
      <w:r>
        <w:rPr>
          <w:rFonts w:ascii="Times New Roman" w:hAnsi="Times New Roman" w:eastAsia="方正黑体_GBK" w:cs="Times New Roman"/>
          <w:color w:val="000000"/>
          <w:sz w:val="32"/>
          <w:szCs w:val="24"/>
        </w:rPr>
        <w:t>、</w:t>
      </w:r>
      <w:r>
        <w:rPr>
          <w:rFonts w:hint="eastAsia" w:ascii="Times New Roman" w:hAnsi="Times New Roman" w:eastAsia="方正黑体_GBK" w:cs="黑体"/>
          <w:kern w:val="2"/>
          <w:sz w:val="32"/>
          <w:szCs w:val="32"/>
          <w:lang w:val="en-US" w:eastAsia="zh-CN"/>
        </w:rPr>
        <w:t>监督检</w:t>
      </w:r>
      <w:r>
        <w:rPr>
          <w:rFonts w:hint="eastAsia" w:ascii="Times New Roman" w:hAnsi="Times New Roman" w:eastAsia="方正黑体_GBK" w:cs="黑体"/>
          <w:kern w:val="2"/>
          <w:sz w:val="32"/>
          <w:szCs w:val="32"/>
        </w:rPr>
        <w:t>查对</w:t>
      </w:r>
      <w:r>
        <w:rPr>
          <w:rFonts w:ascii="Times New Roman" w:hAnsi="Times New Roman" w:eastAsia="黑体" w:cs="黑体"/>
          <w:i w:val="0"/>
          <w:caps w:val="0"/>
          <w:color w:val="000000"/>
          <w:spacing w:val="0"/>
          <w:sz w:val="31"/>
          <w:szCs w:val="31"/>
          <w:shd w:val="clear" w:color="auto" w:fill="FFFFFF"/>
        </w:rPr>
        <w:t>象</w:t>
      </w:r>
    </w:p>
    <w:p>
      <w:pPr>
        <w:keepNext w:val="0"/>
        <w:keepLines w:val="0"/>
        <w:pageBreakBefore w:val="0"/>
        <w:tabs>
          <w:tab w:val="left" w:pos="6615"/>
        </w:tabs>
        <w:kinsoku/>
        <w:wordWrap/>
        <w:overflowPunct/>
        <w:topLinePunct w:val="0"/>
        <w:bidi w:val="0"/>
        <w:spacing w:line="596" w:lineRule="exact"/>
        <w:ind w:firstLine="640" w:firstLineChars="200"/>
        <w:textAlignment w:val="auto"/>
        <w:rPr>
          <w:rFonts w:hint="eastAsia" w:ascii="Times New Roman" w:hAnsi="Times New Roman" w:eastAsia="方正仿宋_GBK" w:cs="方正仿宋_GBK"/>
          <w:color w:val="000000"/>
          <w:sz w:val="32"/>
          <w:szCs w:val="32"/>
          <w:highlight w:val="none"/>
          <w:lang w:val="en-US" w:eastAsia="zh-CN"/>
        </w:rPr>
      </w:pPr>
      <w:r>
        <w:rPr>
          <w:rFonts w:hint="eastAsia" w:ascii="Times New Roman" w:hAnsi="Times New Roman" w:eastAsia="方正仿宋_GBK" w:cs="方正仿宋_GBK"/>
          <w:color w:val="000000"/>
          <w:sz w:val="32"/>
          <w:szCs w:val="32"/>
        </w:rPr>
        <w:t>202</w:t>
      </w:r>
      <w:r>
        <w:rPr>
          <w:rFonts w:hint="eastAsia" w:ascii="Times New Roman" w:hAnsi="Times New Roman" w:eastAsia="方正仿宋_GBK" w:cs="方正仿宋_GBK"/>
          <w:color w:val="000000"/>
          <w:sz w:val="32"/>
          <w:szCs w:val="32"/>
          <w:lang w:val="en-US" w:eastAsia="zh-CN"/>
        </w:rPr>
        <w:t>5</w:t>
      </w:r>
      <w:r>
        <w:rPr>
          <w:rFonts w:hint="eastAsia" w:ascii="Times New Roman" w:hAnsi="Times New Roman" w:eastAsia="方正仿宋_GBK" w:cs="方正仿宋_GBK"/>
          <w:color w:val="000000"/>
          <w:sz w:val="32"/>
          <w:szCs w:val="32"/>
        </w:rPr>
        <w:t>年</w:t>
      </w:r>
      <w:r>
        <w:rPr>
          <w:rFonts w:hint="eastAsia" w:ascii="Times New Roman" w:hAnsi="Times New Roman" w:eastAsia="方正仿宋_GBK" w:cs="方正仿宋_GBK"/>
          <w:color w:val="000000"/>
          <w:sz w:val="32"/>
          <w:szCs w:val="32"/>
          <w:lang w:val="en-US" w:eastAsia="zh-CN"/>
        </w:rPr>
        <w:t>沙坪镇经济发展办公室</w:t>
      </w:r>
      <w:r>
        <w:rPr>
          <w:rFonts w:hint="eastAsia" w:ascii="Times New Roman" w:hAnsi="Times New Roman" w:eastAsia="方正仿宋_GBK" w:cs="方正仿宋_GBK"/>
          <w:color w:val="000000"/>
          <w:sz w:val="32"/>
          <w:szCs w:val="32"/>
        </w:rPr>
        <w:t>纳入监</w:t>
      </w:r>
      <w:r>
        <w:rPr>
          <w:rFonts w:hint="eastAsia" w:ascii="Times New Roman" w:hAnsi="Times New Roman" w:eastAsia="方正仿宋_GBK" w:cs="方正仿宋_GBK"/>
          <w:color w:val="000000"/>
          <w:sz w:val="32"/>
          <w:szCs w:val="32"/>
          <w:lang w:val="en-US" w:eastAsia="zh-CN"/>
        </w:rPr>
        <w:t>督检查</w:t>
      </w:r>
      <w:r>
        <w:rPr>
          <w:rFonts w:hint="eastAsia" w:ascii="Times New Roman" w:hAnsi="Times New Roman" w:eastAsia="方正仿宋_GBK" w:cs="方正仿宋_GBK"/>
          <w:color w:val="000000"/>
          <w:sz w:val="32"/>
          <w:szCs w:val="32"/>
        </w:rPr>
        <w:t>执法计划</w:t>
      </w:r>
      <w:r>
        <w:rPr>
          <w:rFonts w:hint="eastAsia" w:ascii="Times New Roman" w:hAnsi="Times New Roman" w:eastAsia="方正仿宋_GBK" w:cs="方正仿宋_GBK"/>
          <w:color w:val="000000"/>
          <w:sz w:val="32"/>
          <w:szCs w:val="32"/>
          <w:lang w:val="en-US" w:eastAsia="zh-CN"/>
        </w:rPr>
        <w:t>的共有</w:t>
      </w:r>
      <w:r>
        <w:rPr>
          <w:rFonts w:hint="eastAsia" w:ascii="Times New Roman" w:hAnsi="Times New Roman" w:eastAsia="方正仿宋_GBK" w:cs="方正仿宋_GBK"/>
          <w:color w:val="000000"/>
          <w:sz w:val="32"/>
          <w:szCs w:val="32"/>
          <w:highlight w:val="none"/>
          <w:lang w:val="en-US" w:eastAsia="zh-CN"/>
        </w:rPr>
        <w:t>30家：</w:t>
      </w:r>
      <w:r>
        <w:rPr>
          <w:rFonts w:hint="eastAsia" w:ascii="Times New Roman" w:hAnsi="Times New Roman" w:eastAsia="方正仿宋_GBK" w:cs="方正仿宋_GBK"/>
          <w:color w:val="000000"/>
          <w:sz w:val="32"/>
          <w:szCs w:val="32"/>
          <w:highlight w:val="none"/>
          <w:lang w:eastAsia="zh-CN"/>
        </w:rPr>
        <w:t>危险化学品经营企业（点）</w:t>
      </w:r>
      <w:r>
        <w:rPr>
          <w:rFonts w:hint="eastAsia" w:ascii="Times New Roman" w:hAnsi="Times New Roman" w:eastAsia="方正仿宋_GBK" w:cs="方正仿宋_GBK"/>
          <w:color w:val="000000"/>
          <w:sz w:val="32"/>
          <w:szCs w:val="32"/>
          <w:highlight w:val="none"/>
          <w:lang w:val="en-US" w:eastAsia="zh-CN"/>
        </w:rPr>
        <w:t>4家</w:t>
      </w:r>
      <w:r>
        <w:rPr>
          <w:rFonts w:hint="eastAsia" w:ascii="Times New Roman" w:hAnsi="Times New Roman" w:eastAsia="方正仿宋_GBK" w:cs="方正仿宋_GBK"/>
          <w:color w:val="000000"/>
          <w:sz w:val="32"/>
          <w:szCs w:val="32"/>
          <w:highlight w:val="none"/>
        </w:rPr>
        <w:t>，规模以上工业企业</w:t>
      </w:r>
      <w:r>
        <w:rPr>
          <w:rFonts w:hint="eastAsia" w:ascii="Times New Roman" w:hAnsi="Times New Roman" w:eastAsia="方正仿宋_GBK" w:cs="方正仿宋_GBK"/>
          <w:color w:val="000000"/>
          <w:sz w:val="32"/>
          <w:szCs w:val="32"/>
          <w:highlight w:val="none"/>
          <w:lang w:val="en-US" w:eastAsia="zh-CN"/>
        </w:rPr>
        <w:t>3家</w:t>
      </w:r>
      <w:r>
        <w:rPr>
          <w:rFonts w:hint="eastAsia" w:ascii="Times New Roman" w:hAnsi="Times New Roman" w:eastAsia="方正仿宋_GBK" w:cs="方正仿宋_GBK"/>
          <w:color w:val="000000"/>
          <w:sz w:val="32"/>
          <w:szCs w:val="32"/>
          <w:highlight w:val="none"/>
        </w:rPr>
        <w:t>，规模以下工业企业</w:t>
      </w:r>
      <w:r>
        <w:rPr>
          <w:rFonts w:hint="eastAsia" w:ascii="Times New Roman" w:hAnsi="Times New Roman" w:eastAsia="方正仿宋_GBK" w:cs="方正仿宋_GBK"/>
          <w:color w:val="000000"/>
          <w:sz w:val="32"/>
          <w:szCs w:val="32"/>
          <w:highlight w:val="none"/>
          <w:lang w:val="en-US" w:eastAsia="zh-CN"/>
        </w:rPr>
        <w:t>13</w:t>
      </w:r>
      <w:r>
        <w:rPr>
          <w:rFonts w:hint="eastAsia" w:ascii="Times New Roman" w:hAnsi="Times New Roman" w:eastAsia="方正仿宋_GBK" w:cs="方正仿宋_GBK"/>
          <w:color w:val="000000"/>
          <w:sz w:val="32"/>
          <w:szCs w:val="32"/>
          <w:highlight w:val="none"/>
        </w:rPr>
        <w:t>个</w:t>
      </w:r>
      <w:r>
        <w:rPr>
          <w:rFonts w:hint="eastAsia" w:ascii="Times New Roman" w:hAnsi="Times New Roman" w:eastAsia="方正仿宋_GBK" w:cs="方正仿宋_GBK"/>
          <w:color w:val="000000"/>
          <w:sz w:val="32"/>
          <w:szCs w:val="32"/>
          <w:highlight w:val="none"/>
          <w:lang w:eastAsia="zh-CN"/>
        </w:rPr>
        <w:t>，榨菜厂</w:t>
      </w:r>
      <w:r>
        <w:rPr>
          <w:rFonts w:hint="eastAsia" w:ascii="Times New Roman" w:hAnsi="Times New Roman" w:eastAsia="方正仿宋_GBK" w:cs="方正仿宋_GBK"/>
          <w:color w:val="000000"/>
          <w:sz w:val="32"/>
          <w:szCs w:val="32"/>
          <w:highlight w:val="none"/>
          <w:lang w:val="en-US" w:eastAsia="zh-CN"/>
        </w:rPr>
        <w:t>3家，</w:t>
      </w:r>
      <w:r>
        <w:rPr>
          <w:rFonts w:hint="eastAsia" w:ascii="Times New Roman" w:hAnsi="Times New Roman" w:eastAsia="方正仿宋_GBK" w:cs="方正仿宋_GBK"/>
          <w:kern w:val="2"/>
          <w:sz w:val="32"/>
          <w:szCs w:val="32"/>
          <w:lang w:eastAsia="zh-CN"/>
        </w:rPr>
        <w:t>商业零售企业</w:t>
      </w:r>
      <w:r>
        <w:rPr>
          <w:rFonts w:hint="eastAsia" w:ascii="Times New Roman" w:hAnsi="Times New Roman" w:eastAsia="方正仿宋_GBK" w:cs="方正仿宋_GBK"/>
          <w:kern w:val="2"/>
          <w:sz w:val="32"/>
          <w:szCs w:val="32"/>
          <w:lang w:val="en-US" w:eastAsia="zh-CN"/>
        </w:rPr>
        <w:t>3家，安装电梯楼房4栋</w:t>
      </w:r>
      <w:r>
        <w:rPr>
          <w:rFonts w:hint="eastAsia" w:ascii="Times New Roman" w:hAnsi="Times New Roman" w:eastAsia="方正仿宋_GBK" w:cs="方正仿宋_GBK"/>
          <w:color w:val="000000"/>
          <w:sz w:val="32"/>
          <w:szCs w:val="32"/>
          <w:highlight w:val="none"/>
          <w:lang w:val="en-US" w:eastAsia="zh-CN"/>
        </w:rPr>
        <w:t>。</w:t>
      </w:r>
    </w:p>
    <w:p>
      <w:pPr>
        <w:keepNext w:val="0"/>
        <w:keepLines w:val="0"/>
        <w:pageBreakBefore w:val="0"/>
        <w:numPr>
          <w:ilvl w:val="0"/>
          <w:numId w:val="0"/>
        </w:numPr>
        <w:kinsoku/>
        <w:wordWrap/>
        <w:overflowPunct/>
        <w:topLinePunct w:val="0"/>
        <w:bidi w:val="0"/>
        <w:spacing w:line="596" w:lineRule="exact"/>
        <w:textAlignment w:val="auto"/>
        <w:rPr>
          <w:rFonts w:hint="eastAsia" w:ascii="Times New Roman" w:hAnsi="Times New Roman" w:eastAsia="方正黑体_GBK" w:cs="Times New Roman"/>
          <w:color w:val="000000"/>
          <w:sz w:val="32"/>
          <w:szCs w:val="24"/>
          <w:lang w:val="en-US" w:eastAsia="zh-CN"/>
        </w:rPr>
      </w:pPr>
      <w:r>
        <w:rPr>
          <w:rFonts w:hint="eastAsia" w:ascii="Times New Roman" w:hAnsi="Times New Roman" w:eastAsia="方正黑体_GBK" w:cs="Times New Roman"/>
          <w:color w:val="000000"/>
          <w:sz w:val="32"/>
          <w:szCs w:val="24"/>
          <w:lang w:val="en-US" w:eastAsia="zh-CN"/>
        </w:rPr>
        <w:t xml:space="preserve">    二、行政执法人员数量和执法工作日确定</w:t>
      </w:r>
    </w:p>
    <w:p>
      <w:pPr>
        <w:keepNext w:val="0"/>
        <w:keepLines w:val="0"/>
        <w:pageBreakBefore w:val="0"/>
        <w:widowControl/>
        <w:kinsoku/>
        <w:wordWrap/>
        <w:overflowPunct/>
        <w:topLinePunct w:val="0"/>
        <w:bidi w:val="0"/>
        <w:spacing w:before="0" w:beforeAutospacing="0" w:after="0" w:afterAutospacing="0" w:line="596" w:lineRule="exact"/>
        <w:ind w:left="0" w:right="0"/>
        <w:jc w:val="left"/>
        <w:textAlignment w:val="auto"/>
        <w:rPr>
          <w:rFonts w:hint="eastAsia"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楷体_GBK" w:cs="方正楷体_GBK"/>
          <w:color w:val="000000"/>
          <w:kern w:val="2"/>
          <w:sz w:val="32"/>
          <w:szCs w:val="32"/>
          <w:lang w:val="en-US" w:eastAsia="zh-CN" w:bidi="ar-SA"/>
        </w:rPr>
        <w:t xml:space="preserve">    （一）行政执法人员数量。</w:t>
      </w:r>
      <w:r>
        <w:rPr>
          <w:rFonts w:hint="eastAsia" w:ascii="Times New Roman" w:hAnsi="Times New Roman" w:eastAsia="方正仿宋_GBK" w:cs="方正仿宋_GBK"/>
          <w:color w:val="000000"/>
          <w:kern w:val="2"/>
          <w:sz w:val="32"/>
          <w:szCs w:val="32"/>
          <w:lang w:val="en-US" w:eastAsia="zh-CN" w:bidi="ar-SA"/>
        </w:rPr>
        <w:t>沙坪镇经济发展办公室现有有工作人员7名，实际行政监管人员3人。</w:t>
      </w:r>
    </w:p>
    <w:p>
      <w:pPr>
        <w:keepNext w:val="0"/>
        <w:keepLines w:val="0"/>
        <w:pageBreakBefore w:val="0"/>
        <w:numPr>
          <w:ilvl w:val="0"/>
          <w:numId w:val="0"/>
        </w:numPr>
        <w:kinsoku/>
        <w:wordWrap/>
        <w:overflowPunct/>
        <w:topLinePunct w:val="0"/>
        <w:bidi w:val="0"/>
        <w:spacing w:line="596" w:lineRule="exact"/>
        <w:ind w:firstLine="640" w:firstLineChars="200"/>
        <w:textAlignment w:val="auto"/>
        <w:rPr>
          <w:rFonts w:hint="eastAsia" w:ascii="Times New Roman" w:hAnsi="Times New Roman" w:eastAsia="方正楷体_GBK" w:cs="方正楷体_GBK"/>
          <w:color w:val="000000"/>
          <w:kern w:val="2"/>
          <w:sz w:val="32"/>
          <w:szCs w:val="32"/>
          <w:lang w:val="en-US" w:eastAsia="zh-CN" w:bidi="ar-SA"/>
        </w:rPr>
      </w:pPr>
      <w:r>
        <w:rPr>
          <w:rFonts w:hint="eastAsia" w:ascii="Times New Roman" w:hAnsi="Times New Roman" w:eastAsia="方正楷体_GBK" w:cs="方正楷体_GBK"/>
          <w:color w:val="000000"/>
          <w:kern w:val="2"/>
          <w:sz w:val="32"/>
          <w:szCs w:val="32"/>
          <w:lang w:val="en-US" w:eastAsia="zh-CN" w:bidi="ar-SA"/>
        </w:rPr>
        <w:t>（二）工作日确定</w:t>
      </w:r>
    </w:p>
    <w:p>
      <w:pPr>
        <w:keepNext w:val="0"/>
        <w:keepLines w:val="0"/>
        <w:pageBreakBefore w:val="0"/>
        <w:numPr>
          <w:ilvl w:val="0"/>
          <w:numId w:val="0"/>
        </w:numPr>
        <w:kinsoku/>
        <w:wordWrap/>
        <w:overflowPunct/>
        <w:topLinePunct w:val="0"/>
        <w:bidi w:val="0"/>
        <w:spacing w:line="596" w:lineRule="exact"/>
        <w:ind w:firstLine="640" w:firstLineChars="200"/>
        <w:textAlignment w:val="auto"/>
        <w:rPr>
          <w:rFonts w:hint="eastAsia"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方正仿宋_GBK"/>
          <w:color w:val="000000"/>
          <w:kern w:val="2"/>
          <w:sz w:val="32"/>
          <w:szCs w:val="32"/>
          <w:lang w:val="en-US" w:eastAsia="zh-CN" w:bidi="ar-SA"/>
        </w:rPr>
        <w:t>1.总法定工作日=248天×3人=744天</w:t>
      </w:r>
    </w:p>
    <w:p>
      <w:pPr>
        <w:keepNext w:val="0"/>
        <w:keepLines w:val="0"/>
        <w:pageBreakBefore w:val="0"/>
        <w:numPr>
          <w:ilvl w:val="0"/>
          <w:numId w:val="0"/>
        </w:numPr>
        <w:kinsoku/>
        <w:wordWrap/>
        <w:overflowPunct/>
        <w:topLinePunct w:val="0"/>
        <w:bidi w:val="0"/>
        <w:spacing w:line="596" w:lineRule="exact"/>
        <w:ind w:firstLine="640" w:firstLineChars="200"/>
        <w:textAlignment w:val="auto"/>
        <w:rPr>
          <w:rFonts w:hint="eastAsia"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方正仿宋_GBK"/>
          <w:color w:val="000000"/>
          <w:kern w:val="2"/>
          <w:sz w:val="32"/>
          <w:szCs w:val="32"/>
          <w:lang w:val="en-US" w:eastAsia="zh-CN" w:bidi="ar-SA"/>
        </w:rPr>
        <w:t>2.监督检查工作日=744天-154 天-294天=296天</w:t>
      </w:r>
    </w:p>
    <w:p>
      <w:pPr>
        <w:keepNext w:val="0"/>
        <w:keepLines w:val="0"/>
        <w:pageBreakBefore w:val="0"/>
        <w:numPr>
          <w:ilvl w:val="0"/>
          <w:numId w:val="0"/>
        </w:numPr>
        <w:kinsoku/>
        <w:wordWrap/>
        <w:overflowPunct/>
        <w:topLinePunct w:val="0"/>
        <w:bidi w:val="0"/>
        <w:spacing w:line="596" w:lineRule="exact"/>
        <w:ind w:firstLine="640" w:firstLineChars="200"/>
        <w:textAlignment w:val="auto"/>
        <w:rPr>
          <w:rFonts w:hint="eastAsia"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方正仿宋_GBK"/>
          <w:color w:val="000000"/>
          <w:kern w:val="2"/>
          <w:sz w:val="32"/>
          <w:szCs w:val="32"/>
          <w:lang w:val="en-US" w:eastAsia="zh-CN" w:bidi="ar-SA"/>
        </w:rPr>
        <w:t>3.其它执法工作日：估测约为154天。包括生产安全事故调查处理、安全生产举报查处、参加有关部门联合执法及国家应急部、市局、县局组织的重点时间段安全督查、重点节假日、汛期、两会期间等安全检查、参加其他部门联合执法检查、完成领导或上级部门交办的工作任务等事项。</w:t>
      </w:r>
    </w:p>
    <w:p>
      <w:pPr>
        <w:keepNext w:val="0"/>
        <w:keepLines w:val="0"/>
        <w:pageBreakBefore w:val="0"/>
        <w:numPr>
          <w:ilvl w:val="0"/>
          <w:numId w:val="0"/>
        </w:numPr>
        <w:kinsoku/>
        <w:wordWrap/>
        <w:overflowPunct/>
        <w:topLinePunct w:val="0"/>
        <w:bidi w:val="0"/>
        <w:spacing w:line="596" w:lineRule="exact"/>
        <w:ind w:firstLine="640" w:firstLineChars="200"/>
        <w:textAlignment w:val="auto"/>
        <w:rPr>
          <w:rFonts w:ascii="Times New Roman" w:hAnsi="Times New Roman" w:eastAsia="方正仿宋_GBK" w:cs="黑体"/>
          <w:sz w:val="32"/>
          <w:szCs w:val="24"/>
        </w:rPr>
      </w:pPr>
      <w:r>
        <w:rPr>
          <w:rFonts w:hint="eastAsia" w:ascii="Times New Roman" w:hAnsi="Times New Roman" w:eastAsia="方正仿宋_GBK" w:cs="方正仿宋_GBK"/>
          <w:color w:val="000000"/>
          <w:kern w:val="2"/>
          <w:sz w:val="32"/>
          <w:szCs w:val="32"/>
          <w:lang w:val="en-US" w:eastAsia="zh-CN" w:bidi="ar-SA"/>
        </w:rPr>
        <w:t>4.非执法工作日：估测约为294天 。包括业务学习培训考核及工作会议、检查指导村（社区）工作、参加党群活动、病事假和法定年休假等事项。</w:t>
      </w:r>
    </w:p>
    <w:p>
      <w:pPr>
        <w:keepNext w:val="0"/>
        <w:keepLines w:val="0"/>
        <w:pageBreakBefore w:val="0"/>
        <w:widowControl w:val="0"/>
        <w:kinsoku/>
        <w:wordWrap/>
        <w:overflowPunct/>
        <w:topLinePunct w:val="0"/>
        <w:autoSpaceDE w:val="0"/>
        <w:autoSpaceDN w:val="0"/>
        <w:bidi w:val="0"/>
        <w:adjustRightInd w:val="0"/>
        <w:spacing w:line="596" w:lineRule="exact"/>
        <w:textAlignment w:val="auto"/>
        <w:rPr>
          <w:rFonts w:hint="eastAsia" w:ascii="Times New Roman" w:hAnsi="Times New Roman" w:eastAsia="方正黑体_GBK" w:cs="黑体"/>
          <w:color w:val="000000"/>
          <w:kern w:val="2"/>
          <w:sz w:val="32"/>
          <w:szCs w:val="32"/>
          <w:lang w:val="en-US" w:eastAsia="zh-CN" w:bidi="ar-SA"/>
        </w:rPr>
      </w:pPr>
      <w:r>
        <w:rPr>
          <w:rFonts w:hint="eastAsia" w:ascii="Times New Roman" w:hAnsi="Times New Roman" w:eastAsia="仿宋_GB2312" w:cs="仿宋_GB2312"/>
          <w:color w:val="000000"/>
          <w:sz w:val="24"/>
          <w:szCs w:val="24"/>
          <w:lang w:val="en-US" w:eastAsia="zh-CN" w:bidi="ar-SA"/>
        </w:rPr>
        <w:t xml:space="preserve">     </w:t>
      </w:r>
      <w:r>
        <w:rPr>
          <w:rFonts w:hint="eastAsia" w:ascii="Times New Roman" w:hAnsi="Times New Roman" w:eastAsia="方正黑体_GBK" w:cs="黑体"/>
          <w:color w:val="000000"/>
          <w:kern w:val="2"/>
          <w:sz w:val="32"/>
          <w:szCs w:val="32"/>
          <w:lang w:val="en-US" w:eastAsia="zh-CN" w:bidi="ar-SA"/>
        </w:rPr>
        <w:t>三、监督检查对象分类</w:t>
      </w:r>
    </w:p>
    <w:p>
      <w:pPr>
        <w:keepNext w:val="0"/>
        <w:keepLines w:val="0"/>
        <w:pageBreakBefore w:val="0"/>
        <w:widowControl w:val="0"/>
        <w:numPr>
          <w:ilvl w:val="0"/>
          <w:numId w:val="0"/>
        </w:numPr>
        <w:kinsoku/>
        <w:wordWrap/>
        <w:overflowPunct/>
        <w:topLinePunct w:val="0"/>
        <w:autoSpaceDE w:val="0"/>
        <w:autoSpaceDN w:val="0"/>
        <w:bidi w:val="0"/>
        <w:adjustRightInd w:val="0"/>
        <w:spacing w:line="596" w:lineRule="exact"/>
        <w:textAlignment w:val="auto"/>
        <w:rPr>
          <w:rFonts w:hint="eastAsia"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方正仿宋_GBK"/>
          <w:color w:val="000000"/>
          <w:kern w:val="2"/>
          <w:sz w:val="32"/>
          <w:szCs w:val="32"/>
          <w:lang w:val="en-US" w:eastAsia="zh-CN" w:bidi="ar-SA"/>
        </w:rPr>
        <w:t xml:space="preserve">    （一）重点检查生产经营单位7家，分别为：</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ind w:firstLine="640" w:firstLineChars="200"/>
        <w:textAlignment w:val="auto"/>
        <w:rPr>
          <w:rFonts w:hint="eastAsia"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方正仿宋_GBK"/>
          <w:color w:val="000000"/>
          <w:kern w:val="2"/>
          <w:sz w:val="32"/>
          <w:szCs w:val="32"/>
          <w:lang w:val="en-US" w:eastAsia="zh-CN" w:bidi="ar-SA"/>
        </w:rPr>
        <w:t>规模以上工业企业2家：垫江县豪文文体用品有限公司、重庆海贝机械有限公司；</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ind w:firstLine="640" w:firstLineChars="200"/>
        <w:textAlignment w:val="auto"/>
        <w:rPr>
          <w:rFonts w:hint="eastAsia"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方正仿宋_GBK"/>
          <w:color w:val="000000"/>
          <w:kern w:val="2"/>
          <w:sz w:val="32"/>
          <w:szCs w:val="32"/>
          <w:lang w:val="en-US" w:eastAsia="zh-CN" w:bidi="ar-SA"/>
        </w:rPr>
        <w:t>规模以下工业企业2个：垫江县龙坪建材有限公司、重庆安博奇门业有限公司，检查频次为每两月一次。</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ind w:firstLine="640" w:firstLineChars="200"/>
        <w:textAlignment w:val="auto"/>
        <w:rPr>
          <w:rFonts w:hint="eastAsia"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方正仿宋_GBK"/>
          <w:color w:val="000000"/>
          <w:kern w:val="2"/>
          <w:sz w:val="32"/>
          <w:szCs w:val="32"/>
          <w:lang w:val="en-US" w:eastAsia="zh-CN" w:bidi="ar-SA"/>
        </w:rPr>
        <w:t>榨菜厂：垫江县吉胜榨菜种植专业合作社、垫江县沙坪镇双塘榨菜厂、垫江县成云榨菜种植专业合作社每星期一次。</w:t>
      </w:r>
    </w:p>
    <w:p>
      <w:pPr>
        <w:keepNext w:val="0"/>
        <w:keepLines w:val="0"/>
        <w:pageBreakBefore w:val="0"/>
        <w:numPr>
          <w:ilvl w:val="0"/>
          <w:numId w:val="2"/>
        </w:numPr>
        <w:kinsoku/>
        <w:wordWrap/>
        <w:overflowPunct/>
        <w:topLinePunct w:val="0"/>
        <w:bidi w:val="0"/>
        <w:spacing w:line="596" w:lineRule="exact"/>
        <w:ind w:left="0" w:leftChars="0" w:firstLine="615" w:firstLineChars="0"/>
        <w:textAlignment w:val="auto"/>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rPr>
        <w:t>一般检查生产经营单位</w:t>
      </w:r>
      <w:r>
        <w:rPr>
          <w:rFonts w:hint="eastAsia" w:ascii="Times New Roman" w:hAnsi="Times New Roman" w:eastAsia="方正仿宋_GBK" w:cs="方正仿宋_GBK"/>
          <w:kern w:val="2"/>
          <w:sz w:val="32"/>
          <w:szCs w:val="32"/>
          <w:lang w:val="en-US" w:eastAsia="zh-CN"/>
        </w:rPr>
        <w:t>23</w:t>
      </w:r>
      <w:r>
        <w:rPr>
          <w:rFonts w:hint="eastAsia" w:ascii="Times New Roman" w:hAnsi="Times New Roman" w:eastAsia="方正仿宋_GBK" w:cs="方正仿宋_GBK"/>
          <w:kern w:val="2"/>
          <w:sz w:val="32"/>
          <w:szCs w:val="32"/>
        </w:rPr>
        <w:t>家，分别为</w:t>
      </w:r>
      <w:r>
        <w:rPr>
          <w:rFonts w:hint="eastAsia" w:ascii="Times New Roman" w:hAnsi="Times New Roman" w:eastAsia="方正仿宋_GBK" w:cs="方正仿宋_GBK"/>
          <w:kern w:val="2"/>
          <w:sz w:val="32"/>
          <w:szCs w:val="32"/>
          <w:lang w:val="en-US" w:eastAsia="zh-CN"/>
        </w:rPr>
        <w:t>:</w:t>
      </w:r>
    </w:p>
    <w:p>
      <w:pPr>
        <w:keepNext w:val="0"/>
        <w:keepLines w:val="0"/>
        <w:pageBreakBefore w:val="0"/>
        <w:widowControl w:val="0"/>
        <w:numPr>
          <w:ilvl w:val="0"/>
          <w:numId w:val="0"/>
        </w:numPr>
        <w:kinsoku/>
        <w:wordWrap/>
        <w:overflowPunct/>
        <w:topLinePunct w:val="0"/>
        <w:bidi w:val="0"/>
        <w:adjustRightInd/>
        <w:snapToGrid/>
        <w:spacing w:line="596" w:lineRule="exact"/>
        <w:ind w:left="0" w:leftChars="0" w:firstLine="640" w:firstLineChars="200"/>
        <w:textAlignment w:val="auto"/>
        <w:rPr>
          <w:rFonts w:hint="eastAsia" w:ascii="Times New Roman" w:hAnsi="Times New Roman" w:eastAsia="方正仿宋_GBK" w:cs="方正仿宋_GBK"/>
          <w:kern w:val="2"/>
          <w:sz w:val="32"/>
          <w:szCs w:val="32"/>
          <w:lang w:val="en-US" w:eastAsia="zh-CN"/>
        </w:rPr>
      </w:pPr>
      <w:r>
        <w:rPr>
          <w:rFonts w:hint="eastAsia" w:ascii="Times New Roman" w:hAnsi="Times New Roman" w:eastAsia="方正仿宋_GBK" w:cs="方正仿宋_GBK"/>
          <w:kern w:val="2"/>
          <w:sz w:val="32"/>
          <w:szCs w:val="32"/>
          <w:lang w:eastAsia="zh-CN"/>
        </w:rPr>
        <w:t>危险化学品经营企业（点）</w:t>
      </w:r>
      <w:r>
        <w:rPr>
          <w:rFonts w:hint="eastAsia" w:ascii="Times New Roman" w:hAnsi="Times New Roman" w:eastAsia="方正仿宋_GBK" w:cs="方正仿宋_GBK"/>
          <w:kern w:val="2"/>
          <w:sz w:val="32"/>
          <w:szCs w:val="32"/>
          <w:lang w:val="en-US" w:eastAsia="zh-CN"/>
        </w:rPr>
        <w:t>4家</w:t>
      </w:r>
      <w:r>
        <w:rPr>
          <w:rFonts w:hint="eastAsia" w:ascii="Times New Roman" w:hAnsi="Times New Roman" w:eastAsia="方正仿宋_GBK" w:cs="方正仿宋_GBK"/>
          <w:kern w:val="2"/>
          <w:sz w:val="32"/>
          <w:szCs w:val="32"/>
        </w:rPr>
        <w:t>：</w:t>
      </w:r>
      <w:r>
        <w:rPr>
          <w:rFonts w:hint="eastAsia" w:ascii="Times New Roman" w:hAnsi="Times New Roman" w:eastAsia="方正仿宋_GBK" w:cs="方正仿宋_GBK"/>
          <w:kern w:val="2"/>
          <w:sz w:val="32"/>
          <w:szCs w:val="32"/>
          <w:lang w:eastAsia="zh-CN"/>
        </w:rPr>
        <w:t>沙坪加油站</w:t>
      </w:r>
      <w:r>
        <w:rPr>
          <w:rFonts w:hint="eastAsia" w:ascii="Times New Roman" w:hAnsi="Times New Roman" w:eastAsia="方正仿宋_GBK" w:cs="方正仿宋_GBK"/>
          <w:kern w:val="2"/>
          <w:sz w:val="32"/>
          <w:szCs w:val="32"/>
        </w:rPr>
        <w:t>、</w:t>
      </w:r>
      <w:r>
        <w:rPr>
          <w:rFonts w:hint="eastAsia" w:ascii="Times New Roman" w:hAnsi="Times New Roman" w:eastAsia="方正仿宋_GBK" w:cs="方正仿宋_GBK"/>
          <w:kern w:val="2"/>
          <w:sz w:val="32"/>
          <w:szCs w:val="32"/>
          <w:lang w:val="en-US" w:eastAsia="zh-CN"/>
        </w:rPr>
        <w:t>沙坪天然气配气站、武安天然气配气站、沙坪变电站；</w:t>
      </w:r>
    </w:p>
    <w:p>
      <w:pPr>
        <w:keepNext w:val="0"/>
        <w:keepLines w:val="0"/>
        <w:pageBreakBefore w:val="0"/>
        <w:widowControl w:val="0"/>
        <w:numPr>
          <w:ilvl w:val="0"/>
          <w:numId w:val="0"/>
        </w:numPr>
        <w:kinsoku/>
        <w:wordWrap/>
        <w:overflowPunct/>
        <w:topLinePunct w:val="0"/>
        <w:bidi w:val="0"/>
        <w:adjustRightInd/>
        <w:snapToGrid/>
        <w:spacing w:line="596" w:lineRule="exact"/>
        <w:ind w:left="0" w:leftChars="0" w:firstLine="640" w:firstLineChars="200"/>
        <w:textAlignment w:val="auto"/>
        <w:rPr>
          <w:rFonts w:hint="eastAsia" w:ascii="Times New Roman" w:hAnsi="Times New Roman" w:eastAsia="方正仿宋_GBK" w:cs="方正仿宋_GBK"/>
          <w:kern w:val="2"/>
          <w:sz w:val="32"/>
          <w:szCs w:val="32"/>
          <w:lang w:eastAsia="zh-CN"/>
        </w:rPr>
      </w:pPr>
      <w:r>
        <w:rPr>
          <w:rFonts w:hint="eastAsia" w:ascii="Times New Roman" w:hAnsi="Times New Roman" w:eastAsia="方正仿宋_GBK" w:cs="方正仿宋_GBK"/>
          <w:kern w:val="2"/>
          <w:sz w:val="32"/>
          <w:szCs w:val="32"/>
          <w:lang w:eastAsia="zh-CN"/>
        </w:rPr>
        <w:t>规模以上工业企业</w:t>
      </w:r>
      <w:r>
        <w:rPr>
          <w:rFonts w:hint="eastAsia" w:ascii="Times New Roman" w:hAnsi="Times New Roman" w:eastAsia="方正仿宋_GBK" w:cs="方正仿宋_GBK"/>
          <w:kern w:val="2"/>
          <w:sz w:val="32"/>
          <w:szCs w:val="32"/>
          <w:lang w:val="en-US" w:eastAsia="zh-CN"/>
        </w:rPr>
        <w:t>1家</w:t>
      </w:r>
      <w:r>
        <w:rPr>
          <w:rFonts w:hint="eastAsia" w:ascii="Times New Roman" w:hAnsi="Times New Roman" w:eastAsia="方正仿宋_GBK" w:cs="方正仿宋_GBK"/>
          <w:kern w:val="2"/>
          <w:sz w:val="32"/>
          <w:szCs w:val="32"/>
        </w:rPr>
        <w:t>：</w:t>
      </w:r>
      <w:r>
        <w:rPr>
          <w:rFonts w:hint="eastAsia" w:ascii="Times New Roman" w:hAnsi="Times New Roman" w:eastAsia="方正仿宋_GBK" w:cs="方正仿宋_GBK"/>
          <w:kern w:val="2"/>
          <w:sz w:val="32"/>
          <w:szCs w:val="32"/>
          <w:lang w:eastAsia="zh-CN"/>
        </w:rPr>
        <w:t>重庆市卓雅洗煤有限公司；</w:t>
      </w:r>
    </w:p>
    <w:p>
      <w:pPr>
        <w:keepNext w:val="0"/>
        <w:keepLines w:val="0"/>
        <w:pageBreakBefore w:val="0"/>
        <w:widowControl w:val="0"/>
        <w:numPr>
          <w:ilvl w:val="0"/>
          <w:numId w:val="0"/>
        </w:numPr>
        <w:kinsoku/>
        <w:wordWrap/>
        <w:overflowPunct/>
        <w:topLinePunct w:val="0"/>
        <w:bidi w:val="0"/>
        <w:adjustRightInd/>
        <w:snapToGrid/>
        <w:spacing w:line="596" w:lineRule="exact"/>
        <w:ind w:left="0" w:leftChars="0" w:firstLine="640" w:firstLineChars="200"/>
        <w:textAlignment w:val="auto"/>
        <w:rPr>
          <w:rFonts w:hint="eastAsia" w:ascii="Times New Roman" w:hAnsi="Times New Roman" w:eastAsia="方正仿宋_GBK" w:cs="方正仿宋_GBK"/>
          <w:kern w:val="2"/>
          <w:sz w:val="32"/>
          <w:szCs w:val="32"/>
          <w:lang w:val="en-US" w:eastAsia="zh-CN"/>
        </w:rPr>
      </w:pPr>
      <w:r>
        <w:rPr>
          <w:rFonts w:hint="eastAsia" w:ascii="Times New Roman" w:hAnsi="Times New Roman" w:eastAsia="方正仿宋_GBK" w:cs="方正仿宋_GBK"/>
          <w:kern w:val="2"/>
          <w:sz w:val="32"/>
          <w:szCs w:val="32"/>
        </w:rPr>
        <w:t>规模以下工业企业</w:t>
      </w:r>
      <w:r>
        <w:rPr>
          <w:rFonts w:hint="eastAsia" w:ascii="Times New Roman" w:hAnsi="Times New Roman" w:eastAsia="方正仿宋_GBK" w:cs="方正仿宋_GBK"/>
          <w:kern w:val="2"/>
          <w:sz w:val="32"/>
          <w:szCs w:val="32"/>
          <w:highlight w:val="none"/>
          <w:lang w:val="en-US" w:eastAsia="zh-CN"/>
        </w:rPr>
        <w:t>10</w:t>
      </w:r>
      <w:r>
        <w:rPr>
          <w:rFonts w:hint="eastAsia" w:ascii="Times New Roman" w:hAnsi="Times New Roman" w:eastAsia="方正仿宋_GBK" w:cs="方正仿宋_GBK"/>
          <w:kern w:val="2"/>
          <w:sz w:val="32"/>
          <w:szCs w:val="32"/>
        </w:rPr>
        <w:t>个</w:t>
      </w:r>
      <w:r>
        <w:rPr>
          <w:rFonts w:hint="eastAsia" w:ascii="Times New Roman" w:hAnsi="Times New Roman" w:eastAsia="方正仿宋_GBK" w:cs="方正仿宋_GBK"/>
          <w:kern w:val="2"/>
          <w:sz w:val="32"/>
          <w:szCs w:val="32"/>
          <w:lang w:eastAsia="zh-CN"/>
        </w:rPr>
        <w:t>：</w:t>
      </w:r>
      <w:r>
        <w:rPr>
          <w:rFonts w:hint="eastAsia" w:ascii="Times New Roman" w:hAnsi="Times New Roman" w:eastAsia="方正仿宋_GBK" w:cs="方正仿宋_GBK"/>
          <w:kern w:val="2"/>
          <w:sz w:val="32"/>
          <w:szCs w:val="32"/>
          <w:lang w:val="en-US" w:eastAsia="zh-CN"/>
        </w:rPr>
        <w:t>重庆荣春伞业有限公司、精霸伞厂、垫江县豪胜石业有限公司、重庆市四季泉饮料有限公司、重庆东印茶叶公司、重庆市华勇伞厂、垫江县峻玮玩具厂、垫江县欧轩家具厂、垫江县强伟家具厂、欣秀电器经营部（液化气），垫江县沙坪人和页岩砖厂（未生产）；</w:t>
      </w:r>
    </w:p>
    <w:p>
      <w:pPr>
        <w:keepNext w:val="0"/>
        <w:keepLines w:val="0"/>
        <w:pageBreakBefore w:val="0"/>
        <w:widowControl w:val="0"/>
        <w:numPr>
          <w:ilvl w:val="0"/>
          <w:numId w:val="0"/>
        </w:numPr>
        <w:kinsoku/>
        <w:wordWrap/>
        <w:overflowPunct/>
        <w:topLinePunct w:val="0"/>
        <w:bidi w:val="0"/>
        <w:adjustRightInd/>
        <w:snapToGrid/>
        <w:spacing w:line="596" w:lineRule="exact"/>
        <w:ind w:left="0" w:leftChars="0" w:firstLine="640" w:firstLineChars="200"/>
        <w:textAlignment w:val="auto"/>
        <w:rPr>
          <w:rFonts w:hint="eastAsia" w:ascii="Times New Roman" w:hAnsi="Times New Roman" w:eastAsia="方正仿宋_GBK" w:cs="方正仿宋_GBK"/>
          <w:kern w:val="2"/>
          <w:sz w:val="32"/>
          <w:szCs w:val="32"/>
          <w:lang w:eastAsia="zh-CN"/>
        </w:rPr>
      </w:pPr>
      <w:r>
        <w:rPr>
          <w:rFonts w:hint="eastAsia" w:ascii="Times New Roman" w:hAnsi="Times New Roman" w:eastAsia="方正仿宋_GBK" w:cs="方正仿宋_GBK"/>
          <w:kern w:val="2"/>
          <w:sz w:val="32"/>
          <w:szCs w:val="32"/>
          <w:lang w:eastAsia="zh-CN"/>
        </w:rPr>
        <w:t>商业零售企业</w:t>
      </w:r>
      <w:r>
        <w:rPr>
          <w:rFonts w:hint="eastAsia" w:ascii="Times New Roman" w:hAnsi="Times New Roman" w:eastAsia="方正仿宋_GBK" w:cs="方正仿宋_GBK"/>
          <w:kern w:val="2"/>
          <w:sz w:val="32"/>
          <w:szCs w:val="32"/>
          <w:lang w:val="en-US" w:eastAsia="zh-CN"/>
        </w:rPr>
        <w:t>3户：沙坪永汇生活超市、垫江县金鑫副食百货购物中心、垫江县天天福超市</w:t>
      </w:r>
      <w:r>
        <w:rPr>
          <w:rFonts w:hint="eastAsia" w:ascii="Times New Roman" w:hAnsi="Times New Roman" w:eastAsia="方正仿宋_GBK" w:cs="方正仿宋_GBK"/>
          <w:kern w:val="2"/>
          <w:sz w:val="32"/>
          <w:szCs w:val="32"/>
          <w:lang w:eastAsia="zh-CN"/>
        </w:rPr>
        <w:t>；</w:t>
      </w:r>
    </w:p>
    <w:p>
      <w:pPr>
        <w:keepNext w:val="0"/>
        <w:keepLines w:val="0"/>
        <w:pageBreakBefore w:val="0"/>
        <w:widowControl w:val="0"/>
        <w:numPr>
          <w:ilvl w:val="0"/>
          <w:numId w:val="0"/>
        </w:numPr>
        <w:kinsoku/>
        <w:wordWrap/>
        <w:overflowPunct/>
        <w:topLinePunct w:val="0"/>
        <w:bidi w:val="0"/>
        <w:adjustRightInd/>
        <w:snapToGrid/>
        <w:spacing w:line="596" w:lineRule="exact"/>
        <w:ind w:left="0" w:leftChars="0" w:firstLine="640" w:firstLineChars="200"/>
        <w:textAlignment w:val="auto"/>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color w:val="000000"/>
          <w:kern w:val="2"/>
          <w:sz w:val="32"/>
          <w:szCs w:val="32"/>
          <w:lang w:val="en-US" w:eastAsia="zh-CN"/>
        </w:rPr>
        <w:t>安装电梯楼房4栋：垫江县青水鱼庄、沙坪卫生院、粮站小区、学府新城</w:t>
      </w:r>
      <w:r>
        <w:rPr>
          <w:rFonts w:hint="eastAsia" w:ascii="Times New Roman" w:hAnsi="Times New Roman" w:eastAsia="方正仿宋_GBK" w:cs="方正仿宋_GBK"/>
          <w:kern w:val="2"/>
          <w:sz w:val="32"/>
          <w:szCs w:val="32"/>
          <w:lang w:val="en-US" w:eastAsia="zh-CN"/>
        </w:rPr>
        <w:t>，</w:t>
      </w:r>
      <w:r>
        <w:rPr>
          <w:rFonts w:hint="eastAsia" w:ascii="Times New Roman" w:hAnsi="Times New Roman" w:eastAsia="方正仿宋_GBK" w:cs="方正仿宋_GBK"/>
          <w:kern w:val="2"/>
          <w:sz w:val="32"/>
          <w:szCs w:val="32"/>
        </w:rPr>
        <w:t>检查频次为每季度一次。</w:t>
      </w:r>
    </w:p>
    <w:p>
      <w:pPr>
        <w:keepNext w:val="0"/>
        <w:keepLines w:val="0"/>
        <w:pageBreakBefore w:val="0"/>
        <w:kinsoku/>
        <w:wordWrap/>
        <w:overflowPunct/>
        <w:topLinePunct w:val="0"/>
        <w:bidi w:val="0"/>
        <w:spacing w:line="596" w:lineRule="exact"/>
        <w:ind w:firstLine="640" w:firstLineChars="200"/>
        <w:textAlignment w:val="auto"/>
        <w:rPr>
          <w:rFonts w:ascii="Times New Roman" w:hAnsi="Times New Roman" w:eastAsia="方正黑体_GBK" w:cs="黑体"/>
          <w:color w:val="000000"/>
          <w:sz w:val="32"/>
          <w:szCs w:val="32"/>
        </w:rPr>
      </w:pPr>
      <w:r>
        <w:rPr>
          <w:rFonts w:hint="eastAsia" w:ascii="Times New Roman" w:hAnsi="Times New Roman" w:eastAsia="方正黑体_GBK" w:cs="黑体"/>
          <w:color w:val="000000"/>
          <w:sz w:val="32"/>
          <w:szCs w:val="32"/>
          <w:lang w:val="en-US" w:eastAsia="zh-CN"/>
        </w:rPr>
        <w:t>四</w:t>
      </w:r>
      <w:r>
        <w:rPr>
          <w:rFonts w:hint="eastAsia" w:ascii="Times New Roman" w:hAnsi="Times New Roman" w:eastAsia="方正黑体_GBK" w:cs="黑体"/>
          <w:color w:val="000000"/>
          <w:sz w:val="32"/>
          <w:szCs w:val="32"/>
        </w:rPr>
        <w:t>、工作要求</w:t>
      </w:r>
    </w:p>
    <w:p>
      <w:pPr>
        <w:keepNext w:val="0"/>
        <w:keepLines w:val="0"/>
        <w:pageBreakBefore w:val="0"/>
        <w:kinsoku/>
        <w:wordWrap/>
        <w:overflowPunct/>
        <w:topLinePunct w:val="0"/>
        <w:bidi w:val="0"/>
        <w:spacing w:line="596" w:lineRule="exact"/>
        <w:ind w:firstLine="640" w:firstLineChars="200"/>
        <w:textAlignment w:val="auto"/>
        <w:rPr>
          <w:rFonts w:ascii="Times New Roman" w:hAnsi="Times New Roman" w:eastAsia="方正仿宋_GBK" w:cs="方正仿宋_GBK"/>
          <w:color w:val="000000"/>
          <w:sz w:val="32"/>
          <w:szCs w:val="32"/>
        </w:rPr>
      </w:pPr>
      <w:r>
        <w:rPr>
          <w:rFonts w:hint="eastAsia" w:ascii="Times New Roman" w:hAnsi="Times New Roman" w:eastAsia="方正楷体_GBK" w:cs="方正楷体_GBK"/>
          <w:color w:val="000000"/>
          <w:sz w:val="32"/>
          <w:szCs w:val="32"/>
        </w:rPr>
        <w:t>（一）细化月度执法计划。</w:t>
      </w:r>
      <w:r>
        <w:rPr>
          <w:rFonts w:hint="eastAsia" w:ascii="Times New Roman" w:hAnsi="Times New Roman" w:eastAsia="方正仿宋_GBK" w:cs="方正仿宋_GBK"/>
          <w:color w:val="000000"/>
          <w:sz w:val="32"/>
          <w:szCs w:val="32"/>
        </w:rPr>
        <w:t>按照年度监管执法计划，制定下达月度监管执法具体计划，原则上在上一个月底前完成;按照月度检查计划，每次检查前编制《</w:t>
      </w:r>
      <w:r>
        <w:rPr>
          <w:rFonts w:hint="eastAsia" w:ascii="Times New Roman" w:hAnsi="Times New Roman" w:eastAsia="方正仿宋_GBK" w:cs="方正仿宋_GBK"/>
          <w:color w:val="000000"/>
          <w:sz w:val="32"/>
          <w:szCs w:val="32"/>
          <w:lang w:val="en-US" w:eastAsia="zh-CN"/>
        </w:rPr>
        <w:t>现场执法计划</w:t>
      </w:r>
      <w:r>
        <w:rPr>
          <w:rFonts w:hint="eastAsia" w:ascii="Times New Roman" w:hAnsi="Times New Roman" w:eastAsia="方正仿宋_GBK" w:cs="方正仿宋_GBK"/>
          <w:color w:val="000000"/>
          <w:sz w:val="32"/>
          <w:szCs w:val="32"/>
        </w:rPr>
        <w:t>》，报经分管领导审批后实施。</w:t>
      </w:r>
    </w:p>
    <w:p>
      <w:pPr>
        <w:keepNext w:val="0"/>
        <w:keepLines w:val="0"/>
        <w:pageBreakBefore w:val="0"/>
        <w:kinsoku/>
        <w:wordWrap/>
        <w:overflowPunct/>
        <w:topLinePunct w:val="0"/>
        <w:bidi w:val="0"/>
        <w:spacing w:line="596" w:lineRule="exact"/>
        <w:ind w:firstLine="640" w:firstLineChars="200"/>
        <w:textAlignment w:val="auto"/>
        <w:rPr>
          <w:rFonts w:ascii="Times New Roman" w:hAnsi="Times New Roman" w:eastAsia="方正仿宋_GBK" w:cs="方正仿宋_GBK"/>
          <w:color w:val="000000"/>
          <w:sz w:val="32"/>
          <w:szCs w:val="32"/>
        </w:rPr>
      </w:pPr>
      <w:r>
        <w:rPr>
          <w:rFonts w:hint="eastAsia" w:ascii="Times New Roman" w:hAnsi="Times New Roman" w:eastAsia="方正楷体_GBK" w:cs="方正楷体_GBK"/>
          <w:color w:val="000000"/>
          <w:sz w:val="32"/>
          <w:szCs w:val="32"/>
        </w:rPr>
        <w:t>（二）提高文书制作质量。</w:t>
      </w:r>
      <w:r>
        <w:rPr>
          <w:rFonts w:hint="eastAsia" w:ascii="Times New Roman" w:hAnsi="Times New Roman" w:eastAsia="方正仿宋_GBK" w:cs="方正仿宋_GBK"/>
          <w:color w:val="000000"/>
          <w:sz w:val="32"/>
          <w:szCs w:val="32"/>
        </w:rPr>
        <w:t>正确使用安全生产行政执法文书，严格按照方案开展执法检查。</w:t>
      </w:r>
    </w:p>
    <w:p>
      <w:pPr>
        <w:keepNext w:val="0"/>
        <w:keepLines w:val="0"/>
        <w:pageBreakBefore w:val="0"/>
        <w:kinsoku/>
        <w:wordWrap/>
        <w:overflowPunct/>
        <w:topLinePunct w:val="0"/>
        <w:bidi w:val="0"/>
        <w:spacing w:line="596" w:lineRule="exact"/>
        <w:ind w:firstLine="640" w:firstLineChars="200"/>
        <w:textAlignment w:val="auto"/>
        <w:rPr>
          <w:rFonts w:ascii="Times New Roman" w:hAnsi="Times New Roman" w:eastAsia="方正仿宋_GBK" w:cs="方正仿宋_GBK"/>
          <w:color w:val="000000"/>
          <w:sz w:val="32"/>
          <w:szCs w:val="32"/>
        </w:rPr>
      </w:pPr>
      <w:r>
        <w:rPr>
          <w:rFonts w:hint="eastAsia" w:ascii="Times New Roman" w:hAnsi="Times New Roman" w:eastAsia="方正楷体_GBK" w:cs="方正楷体_GBK"/>
          <w:color w:val="000000"/>
          <w:sz w:val="32"/>
          <w:szCs w:val="32"/>
        </w:rPr>
        <w:t>（三）加强监管执法力度。</w:t>
      </w:r>
      <w:r>
        <w:rPr>
          <w:rFonts w:hint="eastAsia" w:ascii="Times New Roman" w:hAnsi="Times New Roman" w:eastAsia="方正仿宋_GBK" w:cs="方正仿宋_GBK"/>
          <w:color w:val="000000"/>
          <w:sz w:val="32"/>
          <w:szCs w:val="32"/>
        </w:rPr>
        <w:t>监管执法过程中发现的问题和隐患应当责任生产经营单位立即整改或限期整改，对依法可当场处罚的，应当当场处罚，对需移送县级主管部门立案查处的，必需移送上级行政主管部门立案查处</w:t>
      </w:r>
    </w:p>
    <w:p>
      <w:pPr>
        <w:keepNext w:val="0"/>
        <w:keepLines w:val="0"/>
        <w:pageBreakBefore w:val="0"/>
        <w:kinsoku/>
        <w:wordWrap/>
        <w:overflowPunct/>
        <w:topLinePunct w:val="0"/>
        <w:bidi w:val="0"/>
        <w:spacing w:line="596" w:lineRule="exact"/>
        <w:ind w:firstLine="640" w:firstLineChars="200"/>
        <w:textAlignment w:val="auto"/>
        <w:rPr>
          <w:rFonts w:ascii="Times New Roman" w:hAnsi="Times New Roman" w:eastAsia="方正仿宋_GBK" w:cs="方正仿宋_GBK"/>
          <w:color w:val="000000"/>
          <w:sz w:val="32"/>
          <w:szCs w:val="32"/>
        </w:rPr>
      </w:pPr>
      <w:r>
        <w:rPr>
          <w:rFonts w:hint="eastAsia" w:ascii="Times New Roman" w:hAnsi="Times New Roman" w:eastAsia="方正楷体_GBK" w:cs="方正楷体_GBK"/>
          <w:color w:val="000000"/>
          <w:sz w:val="32"/>
          <w:szCs w:val="32"/>
        </w:rPr>
        <w:t>（四）及时履行变更手续。</w:t>
      </w:r>
      <w:r>
        <w:rPr>
          <w:rFonts w:hint="eastAsia" w:ascii="Times New Roman" w:hAnsi="Times New Roman" w:eastAsia="方正仿宋_GBK" w:cs="方正仿宋_GBK"/>
          <w:color w:val="000000"/>
          <w:sz w:val="32"/>
          <w:szCs w:val="32"/>
        </w:rPr>
        <w:t>年度执法计划若因工作需要作重大调整的，应及时将调整情况报镇政府备案。月度执法计划确需作出调整的，应及时编制调整方案报分管局领导签字同意。</w:t>
      </w:r>
    </w:p>
    <w:p>
      <w:pPr>
        <w:keepNext w:val="0"/>
        <w:keepLines w:val="0"/>
        <w:pageBreakBefore w:val="0"/>
        <w:kinsoku/>
        <w:wordWrap/>
        <w:overflowPunct/>
        <w:topLinePunct w:val="0"/>
        <w:bidi w:val="0"/>
        <w:spacing w:line="596" w:lineRule="exact"/>
        <w:ind w:firstLine="640" w:firstLineChars="200"/>
        <w:textAlignment w:val="auto"/>
        <w:rPr>
          <w:rFonts w:ascii="Times New Roman" w:hAnsi="Times New Roman" w:eastAsia="方正仿宋_GBK" w:cs="方正仿宋_GBK"/>
          <w:color w:val="000000"/>
          <w:sz w:val="32"/>
          <w:szCs w:val="32"/>
        </w:rPr>
      </w:pPr>
      <w:r>
        <w:rPr>
          <w:rFonts w:hint="eastAsia" w:ascii="Times New Roman" w:hAnsi="Times New Roman" w:eastAsia="方正楷体_GBK" w:cs="方正楷体_GBK"/>
          <w:color w:val="000000"/>
          <w:sz w:val="32"/>
          <w:szCs w:val="32"/>
        </w:rPr>
        <w:t>（五）严格廉政执法纪律。</w:t>
      </w:r>
      <w:r>
        <w:rPr>
          <w:rFonts w:hint="eastAsia" w:ascii="Times New Roman" w:hAnsi="Times New Roman" w:eastAsia="方正仿宋_GBK" w:cs="方正仿宋_GBK"/>
          <w:color w:val="000000"/>
          <w:sz w:val="32"/>
          <w:szCs w:val="32"/>
        </w:rPr>
        <w:t>执法检查人员在实施监管执法工作时，必须严格执行中央八项规定精神，廉洁自律，秉公执法。</w:t>
      </w:r>
    </w:p>
    <w:p>
      <w:pPr>
        <w:keepNext w:val="0"/>
        <w:keepLines w:val="0"/>
        <w:pageBreakBefore w:val="0"/>
        <w:kinsoku/>
        <w:wordWrap/>
        <w:overflowPunct/>
        <w:topLinePunct w:val="0"/>
        <w:autoSpaceDE w:val="0"/>
        <w:autoSpaceDN w:val="0"/>
        <w:bidi w:val="0"/>
        <w:snapToGrid w:val="0"/>
        <w:spacing w:line="596" w:lineRule="exact"/>
        <w:jc w:val="left"/>
        <w:textAlignment w:val="auto"/>
        <w:rPr>
          <w:rFonts w:hint="eastAsia" w:ascii="Times New Roman" w:hAnsi="Times New Roman" w:eastAsia="方正仿宋_GBK" w:cs="黑体"/>
          <w:sz w:val="32"/>
          <w:szCs w:val="24"/>
          <w:lang w:val="en-US" w:eastAsia="zh-CN"/>
        </w:rPr>
      </w:pPr>
    </w:p>
    <w:p>
      <w:pPr>
        <w:keepNext w:val="0"/>
        <w:keepLines w:val="0"/>
        <w:pageBreakBefore w:val="0"/>
        <w:widowControl w:val="0"/>
        <w:kinsoku/>
        <w:wordWrap/>
        <w:overflowPunct/>
        <w:topLinePunct w:val="0"/>
        <w:autoSpaceDE w:val="0"/>
        <w:autoSpaceDN w:val="0"/>
        <w:bidi w:val="0"/>
        <w:adjustRightInd w:val="0"/>
        <w:spacing w:line="596" w:lineRule="exact"/>
        <w:textAlignment w:val="auto"/>
        <w:rPr>
          <w:rFonts w:hint="eastAsia" w:ascii="Times New Roman" w:hAnsi="Times New Roman" w:eastAsia="仿宋_GB2312" w:cs="仿宋_GB2312"/>
          <w:color w:val="000000"/>
          <w:sz w:val="24"/>
          <w:szCs w:val="24"/>
          <w:lang w:val="en-US" w:eastAsia="zh-CN" w:bidi="ar-SA"/>
        </w:rPr>
      </w:pPr>
    </w:p>
    <w:p>
      <w:pPr>
        <w:keepNext w:val="0"/>
        <w:keepLines w:val="0"/>
        <w:pageBreakBefore w:val="0"/>
        <w:kinsoku/>
        <w:wordWrap/>
        <w:overflowPunct/>
        <w:topLinePunct w:val="0"/>
        <w:autoSpaceDE w:val="0"/>
        <w:autoSpaceDN w:val="0"/>
        <w:bidi w:val="0"/>
        <w:snapToGrid w:val="0"/>
        <w:spacing w:line="596" w:lineRule="exact"/>
        <w:jc w:val="left"/>
        <w:textAlignment w:val="auto"/>
        <w:rPr>
          <w:rFonts w:hint="eastAsia" w:ascii="Times New Roman" w:hAnsi="Times New Roman" w:eastAsia="仿宋" w:cs="仿宋"/>
          <w:color w:val="000000"/>
          <w:sz w:val="32"/>
          <w:szCs w:val="32"/>
        </w:rPr>
      </w:pPr>
      <w:r>
        <w:rPr>
          <w:rFonts w:hint="eastAsia" w:ascii="Times New Roman" w:hAnsi="Times New Roman" w:eastAsia="仿宋" w:cs="仿宋"/>
          <w:sz w:val="32"/>
          <w:szCs w:val="32"/>
          <w:lang w:val="en-US" w:eastAsia="zh-CN"/>
        </w:rPr>
        <w:t xml:space="preserve">    </w:t>
      </w:r>
      <w:r>
        <w:rPr>
          <w:rFonts w:hint="eastAsia" w:ascii="Times New Roman" w:hAnsi="Times New Roman" w:eastAsia="仿宋" w:cs="仿宋"/>
          <w:sz w:val="32"/>
          <w:szCs w:val="32"/>
        </w:rPr>
        <w:t>附</w:t>
      </w:r>
      <w:r>
        <w:rPr>
          <w:rFonts w:hint="eastAsia" w:ascii="Times New Roman" w:hAnsi="Times New Roman" w:eastAsia="仿宋" w:cs="仿宋"/>
          <w:sz w:val="32"/>
          <w:szCs w:val="32"/>
          <w:lang w:val="en-US" w:eastAsia="zh-CN"/>
        </w:rPr>
        <w:t>表</w:t>
      </w:r>
      <w:r>
        <w:rPr>
          <w:rFonts w:hint="eastAsia" w:ascii="Times New Roman" w:hAnsi="Times New Roman" w:eastAsia="仿宋" w:cs="仿宋"/>
          <w:sz w:val="32"/>
          <w:szCs w:val="32"/>
        </w:rPr>
        <w:t>：1.</w:t>
      </w:r>
      <w:r>
        <w:rPr>
          <w:rFonts w:hint="eastAsia" w:ascii="Times New Roman" w:hAnsi="Times New Roman" w:eastAsia="仿宋" w:cs="仿宋"/>
          <w:color w:val="000000"/>
          <w:sz w:val="32"/>
          <w:szCs w:val="32"/>
        </w:rPr>
        <w:t>202</w:t>
      </w:r>
      <w:r>
        <w:rPr>
          <w:rFonts w:hint="eastAsia" w:ascii="Times New Roman" w:hAnsi="Times New Roman" w:eastAsia="仿宋" w:cs="仿宋"/>
          <w:color w:val="000000"/>
          <w:sz w:val="32"/>
          <w:szCs w:val="32"/>
          <w:lang w:val="en-US" w:eastAsia="zh-CN"/>
        </w:rPr>
        <w:t>5</w:t>
      </w:r>
      <w:r>
        <w:rPr>
          <w:rFonts w:hint="eastAsia" w:ascii="Times New Roman" w:hAnsi="Times New Roman" w:eastAsia="仿宋" w:cs="仿宋"/>
          <w:color w:val="000000"/>
          <w:sz w:val="32"/>
          <w:szCs w:val="32"/>
        </w:rPr>
        <w:t>年重点检查计划表</w:t>
      </w:r>
    </w:p>
    <w:p>
      <w:pPr>
        <w:keepNext w:val="0"/>
        <w:keepLines w:val="0"/>
        <w:pageBreakBefore w:val="0"/>
        <w:kinsoku/>
        <w:wordWrap/>
        <w:overflowPunct/>
        <w:topLinePunct w:val="0"/>
        <w:autoSpaceDE w:val="0"/>
        <w:autoSpaceDN w:val="0"/>
        <w:bidi w:val="0"/>
        <w:snapToGrid w:val="0"/>
        <w:spacing w:line="596" w:lineRule="exact"/>
        <w:jc w:val="left"/>
        <w:textAlignment w:val="auto"/>
        <w:rPr>
          <w:rFonts w:hint="eastAsia" w:ascii="Times New Roman" w:hAnsi="Times New Roman" w:eastAsia="仿宋" w:cs="仿宋"/>
          <w:color w:val="000000"/>
          <w:sz w:val="32"/>
          <w:szCs w:val="32"/>
        </w:rPr>
      </w:pPr>
      <w:r>
        <w:rPr>
          <w:rFonts w:hint="eastAsia" w:ascii="Times New Roman" w:hAnsi="Times New Roman" w:eastAsia="仿宋" w:cs="仿宋"/>
          <w:sz w:val="32"/>
          <w:szCs w:val="32"/>
          <w:lang w:val="en-US" w:eastAsia="zh-CN"/>
        </w:rPr>
        <w:t xml:space="preserve">          </w:t>
      </w:r>
      <w:r>
        <w:rPr>
          <w:rFonts w:hint="eastAsia" w:ascii="Times New Roman" w:hAnsi="Times New Roman" w:eastAsia="仿宋" w:cs="仿宋"/>
          <w:sz w:val="32"/>
          <w:szCs w:val="32"/>
        </w:rPr>
        <w:t>2.</w:t>
      </w:r>
      <w:r>
        <w:rPr>
          <w:rFonts w:hint="eastAsia" w:ascii="Times New Roman" w:hAnsi="Times New Roman" w:eastAsia="仿宋" w:cs="仿宋"/>
          <w:color w:val="000000"/>
          <w:sz w:val="32"/>
          <w:szCs w:val="32"/>
        </w:rPr>
        <w:t>202</w:t>
      </w:r>
      <w:r>
        <w:rPr>
          <w:rFonts w:hint="eastAsia" w:ascii="Times New Roman" w:hAnsi="Times New Roman" w:eastAsia="仿宋" w:cs="仿宋"/>
          <w:color w:val="000000"/>
          <w:sz w:val="32"/>
          <w:szCs w:val="32"/>
          <w:lang w:val="en-US" w:eastAsia="zh-CN"/>
        </w:rPr>
        <w:t>5</w:t>
      </w:r>
      <w:r>
        <w:rPr>
          <w:rFonts w:hint="eastAsia" w:ascii="Times New Roman" w:hAnsi="Times New Roman" w:eastAsia="仿宋" w:cs="仿宋"/>
          <w:color w:val="000000"/>
          <w:sz w:val="32"/>
          <w:szCs w:val="32"/>
        </w:rPr>
        <w:t>年一般检查计划表</w:t>
      </w:r>
    </w:p>
    <w:p>
      <w:pPr>
        <w:keepNext w:val="0"/>
        <w:keepLines w:val="0"/>
        <w:pageBreakBefore w:val="0"/>
        <w:kinsoku/>
        <w:wordWrap/>
        <w:overflowPunct/>
        <w:topLinePunct w:val="0"/>
        <w:autoSpaceDE w:val="0"/>
        <w:autoSpaceDN w:val="0"/>
        <w:bidi w:val="0"/>
        <w:snapToGrid w:val="0"/>
        <w:spacing w:line="596" w:lineRule="exact"/>
        <w:jc w:val="left"/>
        <w:textAlignment w:val="auto"/>
        <w:rPr>
          <w:rFonts w:hint="eastAsia" w:ascii="Times New Roman" w:hAnsi="Times New Roman" w:eastAsia="方正黑体_GBK" w:cs="方正黑体_GBK"/>
          <w:color w:val="000000"/>
          <w:sz w:val="32"/>
          <w:szCs w:val="24"/>
        </w:rPr>
      </w:pPr>
    </w:p>
    <w:p>
      <w:pPr>
        <w:autoSpaceDE w:val="0"/>
        <w:autoSpaceDN w:val="0"/>
        <w:snapToGrid w:val="0"/>
        <w:jc w:val="left"/>
        <w:rPr>
          <w:rFonts w:ascii="Times New Roman" w:hAnsi="Times New Roman" w:eastAsia="方正黑体_GBK" w:cs="方正黑体_GBK"/>
          <w:color w:val="000000"/>
          <w:sz w:val="32"/>
          <w:szCs w:val="24"/>
        </w:rPr>
      </w:pPr>
      <w:r>
        <w:rPr>
          <w:rFonts w:hint="eastAsia" w:ascii="Times New Roman" w:hAnsi="Times New Roman" w:eastAsia="方正黑体_GBK" w:cs="方正黑体_GBK"/>
          <w:color w:val="000000"/>
          <w:sz w:val="32"/>
          <w:szCs w:val="24"/>
        </w:rPr>
        <w:t>附表1</w:t>
      </w:r>
    </w:p>
    <w:p>
      <w:pPr>
        <w:autoSpaceDE w:val="0"/>
        <w:autoSpaceDN w:val="0"/>
        <w:snapToGrid w:val="0"/>
        <w:jc w:val="center"/>
        <w:rPr>
          <w:rFonts w:ascii="Times New Roman" w:hAnsi="Times New Roman" w:eastAsia="方正仿宋_GBK" w:cs="黑体"/>
          <w:sz w:val="32"/>
          <w:szCs w:val="24"/>
        </w:rPr>
      </w:pPr>
      <w:r>
        <w:rPr>
          <w:rFonts w:hint="eastAsia" w:ascii="Times New Roman" w:hAnsi="Times New Roman" w:eastAsia="方正小标宋_GBK" w:cs="方正小标宋_GBK"/>
          <w:color w:val="000000"/>
          <w:sz w:val="44"/>
          <w:szCs w:val="44"/>
        </w:rPr>
        <w:t>20</w:t>
      </w:r>
      <w:r>
        <w:rPr>
          <w:rFonts w:hint="eastAsia" w:ascii="Times New Roman" w:hAnsi="Times New Roman" w:eastAsia="方正小标宋_GBK" w:cs="方正小标宋_GBK"/>
          <w:color w:val="000000"/>
          <w:sz w:val="44"/>
          <w:szCs w:val="44"/>
          <w:lang w:val="en-US" w:eastAsia="zh-CN"/>
        </w:rPr>
        <w:t>25</w:t>
      </w:r>
      <w:r>
        <w:rPr>
          <w:rFonts w:hint="eastAsia" w:ascii="Times New Roman" w:hAnsi="Times New Roman" w:eastAsia="方正小标宋_GBK" w:cs="方正小标宋_GBK"/>
          <w:color w:val="000000"/>
          <w:sz w:val="44"/>
          <w:szCs w:val="44"/>
        </w:rPr>
        <w:t>年重点检查计划表</w:t>
      </w:r>
    </w:p>
    <w:tbl>
      <w:tblPr>
        <w:tblStyle w:val="18"/>
        <w:tblW w:w="97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080"/>
        <w:gridCol w:w="7200"/>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50" w:type="dxa"/>
            <w:vAlign w:val="center"/>
          </w:tcPr>
          <w:p>
            <w:pPr>
              <w:autoSpaceDE w:val="0"/>
              <w:autoSpaceDN w:val="0"/>
              <w:snapToGrid w:val="0"/>
              <w:spacing w:line="200" w:lineRule="atLeast"/>
              <w:jc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sz w:val="24"/>
                <w:szCs w:val="24"/>
              </w:rPr>
              <w:t>序号</w:t>
            </w:r>
          </w:p>
        </w:tc>
        <w:tc>
          <w:tcPr>
            <w:tcW w:w="1080" w:type="dxa"/>
            <w:vAlign w:val="center"/>
          </w:tcPr>
          <w:p>
            <w:pPr>
              <w:autoSpaceDE w:val="0"/>
              <w:autoSpaceDN w:val="0"/>
              <w:snapToGrid w:val="0"/>
              <w:spacing w:line="200" w:lineRule="atLeast"/>
              <w:jc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sz w:val="24"/>
                <w:szCs w:val="24"/>
              </w:rPr>
              <w:t>月份</w:t>
            </w:r>
          </w:p>
        </w:tc>
        <w:tc>
          <w:tcPr>
            <w:tcW w:w="7200" w:type="dxa"/>
            <w:vAlign w:val="center"/>
          </w:tcPr>
          <w:p>
            <w:pPr>
              <w:autoSpaceDE w:val="0"/>
              <w:autoSpaceDN w:val="0"/>
              <w:snapToGrid w:val="0"/>
              <w:spacing w:line="200" w:lineRule="atLeast"/>
              <w:jc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sz w:val="24"/>
                <w:szCs w:val="24"/>
              </w:rPr>
              <w:t>企业名称</w:t>
            </w:r>
          </w:p>
        </w:tc>
        <w:tc>
          <w:tcPr>
            <w:tcW w:w="735" w:type="dxa"/>
            <w:vAlign w:val="center"/>
          </w:tcPr>
          <w:p>
            <w:pPr>
              <w:autoSpaceDE w:val="0"/>
              <w:autoSpaceDN w:val="0"/>
              <w:snapToGrid w:val="0"/>
              <w:spacing w:line="200" w:lineRule="atLeast"/>
              <w:jc w:val="center"/>
              <w:rPr>
                <w:rFonts w:hint="eastAsia" w:ascii="Times New Roman" w:hAnsi="Times New Roman" w:eastAsia="方正仿宋_GBK" w:cs="方正仿宋_GBK"/>
                <w:color w:val="000000"/>
                <w:sz w:val="24"/>
                <w:szCs w:val="24"/>
                <w:lang w:val="en-US" w:eastAsia="zh-CN"/>
              </w:rPr>
            </w:pPr>
            <w:r>
              <w:rPr>
                <w:rFonts w:hint="eastAsia" w:ascii="Times New Roman" w:hAnsi="Times New Roman" w:eastAsia="方正仿宋_GBK" w:cs="方正仿宋_GBK"/>
                <w:color w:val="000000"/>
                <w:sz w:val="24"/>
                <w:szCs w:val="24"/>
                <w:lang w:val="en-US" w:eastAsia="zh-CN"/>
              </w:rPr>
              <w:t>家次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750" w:type="dxa"/>
            <w:vAlign w:val="center"/>
          </w:tcPr>
          <w:p>
            <w:pPr>
              <w:autoSpaceDE w:val="0"/>
              <w:autoSpaceDN w:val="0"/>
              <w:snapToGrid w:val="0"/>
              <w:spacing w:line="200" w:lineRule="atLeast"/>
              <w:jc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sz w:val="24"/>
                <w:szCs w:val="24"/>
              </w:rPr>
              <w:t>1</w:t>
            </w:r>
          </w:p>
        </w:tc>
        <w:tc>
          <w:tcPr>
            <w:tcW w:w="1080" w:type="dxa"/>
            <w:vAlign w:val="center"/>
          </w:tcPr>
          <w:p>
            <w:pPr>
              <w:widowControl/>
              <w:jc w:val="left"/>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sz w:val="24"/>
                <w:szCs w:val="24"/>
                <w:lang w:val="en-US" w:eastAsia="zh-CN"/>
              </w:rPr>
              <w:t>1-2</w:t>
            </w:r>
            <w:r>
              <w:rPr>
                <w:rFonts w:hint="eastAsia" w:ascii="Times New Roman" w:hAnsi="Times New Roman" w:eastAsia="方正仿宋_GBK" w:cs="方正仿宋_GBK"/>
                <w:color w:val="000000"/>
                <w:sz w:val="24"/>
                <w:szCs w:val="24"/>
              </w:rPr>
              <w:t>月</w:t>
            </w:r>
          </w:p>
        </w:tc>
        <w:tc>
          <w:tcPr>
            <w:tcW w:w="7200" w:type="dxa"/>
            <w:vAlign w:val="center"/>
          </w:tcPr>
          <w:p>
            <w:pPr>
              <w:widowControl/>
              <w:wordWrap/>
              <w:adjustRightInd/>
              <w:snapToGrid/>
              <w:spacing w:line="0" w:lineRule="atLeast"/>
              <w:ind w:left="0" w:leftChars="0" w:right="0" w:firstLine="0" w:firstLineChars="0"/>
              <w:jc w:val="left"/>
              <w:textAlignment w:val="auto"/>
              <w:outlineLvl w:val="9"/>
              <w:rPr>
                <w:rFonts w:ascii="Times New Roman" w:hAnsi="Times New Roman" w:eastAsia="方正仿宋_GBK" w:cs="方正仿宋_GBK"/>
                <w:color w:val="000000"/>
                <w:sz w:val="24"/>
                <w:szCs w:val="24"/>
              </w:rPr>
            </w:pPr>
            <w:r>
              <w:rPr>
                <w:rFonts w:hint="eastAsia" w:ascii="Times New Roman" w:hAnsi="Times New Roman" w:eastAsia="方正仿宋_GBK" w:cs="方正仿宋_GBK"/>
                <w:kern w:val="2"/>
                <w:sz w:val="24"/>
                <w:szCs w:val="24"/>
                <w:lang w:val="en-US" w:eastAsia="zh-CN"/>
              </w:rPr>
              <w:t>垫江县豪文文体用品有限公司、重庆海贝机械有限公司、垫江县龙坪建材有限公司、重庆安博奇门业有限公司、垫江县吉胜榨菜种植专业合作社、垫江县沙坪镇双塘榨菜厂、垫江县成云榨菜种植专业合作社</w:t>
            </w:r>
          </w:p>
        </w:tc>
        <w:tc>
          <w:tcPr>
            <w:tcW w:w="735" w:type="dxa"/>
            <w:vAlign w:val="center"/>
          </w:tcPr>
          <w:p>
            <w:pPr>
              <w:widowControl/>
              <w:wordWrap/>
              <w:adjustRightInd/>
              <w:snapToGrid/>
              <w:spacing w:line="0" w:lineRule="atLeast"/>
              <w:ind w:left="0" w:leftChars="0" w:right="0" w:firstLine="0" w:firstLineChars="0"/>
              <w:jc w:val="left"/>
              <w:textAlignment w:val="auto"/>
              <w:outlineLvl w:val="9"/>
              <w:rPr>
                <w:rFonts w:hint="eastAsia" w:ascii="Times New Roman" w:hAnsi="Times New Roman" w:eastAsia="方正仿宋_GBK" w:cs="方正仿宋_GBK"/>
                <w:kern w:val="2"/>
                <w:sz w:val="24"/>
                <w:szCs w:val="24"/>
                <w:lang w:val="en-US" w:eastAsia="zh-CN"/>
              </w:rPr>
            </w:pPr>
            <w:r>
              <w:rPr>
                <w:rFonts w:hint="eastAsia" w:ascii="Times New Roman" w:hAnsi="Times New Roman" w:eastAsia="方正仿宋_GBK" w:cs="方正仿宋_GBK"/>
                <w:kern w:val="2"/>
                <w:sz w:val="24"/>
                <w:szCs w:val="24"/>
                <w:lang w:val="en-US" w:eastAsia="zh-CN"/>
              </w:rPr>
              <w:t xml:space="preserve">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750" w:type="dxa"/>
            <w:vAlign w:val="center"/>
          </w:tcPr>
          <w:p>
            <w:pPr>
              <w:autoSpaceDE w:val="0"/>
              <w:autoSpaceDN w:val="0"/>
              <w:snapToGrid w:val="0"/>
              <w:spacing w:line="200" w:lineRule="atLeast"/>
              <w:jc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sz w:val="24"/>
                <w:szCs w:val="24"/>
              </w:rPr>
              <w:t>2</w:t>
            </w:r>
          </w:p>
        </w:tc>
        <w:tc>
          <w:tcPr>
            <w:tcW w:w="1080" w:type="dxa"/>
            <w:vAlign w:val="center"/>
          </w:tcPr>
          <w:p>
            <w:pPr>
              <w:autoSpaceDE w:val="0"/>
              <w:autoSpaceDN w:val="0"/>
              <w:snapToGrid w:val="0"/>
              <w:spacing w:line="200" w:lineRule="atLeast"/>
              <w:jc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sz w:val="24"/>
                <w:szCs w:val="24"/>
                <w:lang w:val="en-US" w:eastAsia="zh-CN"/>
              </w:rPr>
              <w:t>3-4</w:t>
            </w:r>
            <w:r>
              <w:rPr>
                <w:rFonts w:hint="eastAsia" w:ascii="Times New Roman" w:hAnsi="Times New Roman" w:eastAsia="方正仿宋_GBK" w:cs="方正仿宋_GBK"/>
                <w:color w:val="000000"/>
                <w:sz w:val="24"/>
                <w:szCs w:val="24"/>
              </w:rPr>
              <w:t>月</w:t>
            </w:r>
          </w:p>
        </w:tc>
        <w:tc>
          <w:tcPr>
            <w:tcW w:w="7200" w:type="dxa"/>
            <w:vAlign w:val="center"/>
          </w:tcPr>
          <w:p>
            <w:pPr>
              <w:wordWrap/>
              <w:autoSpaceDE w:val="0"/>
              <w:autoSpaceDN w:val="0"/>
              <w:adjustRightInd/>
              <w:snapToGrid w:val="0"/>
              <w:spacing w:line="0" w:lineRule="atLeast"/>
              <w:ind w:left="0" w:leftChars="0" w:right="0" w:firstLine="0" w:firstLineChars="0"/>
              <w:jc w:val="left"/>
              <w:textAlignment w:val="auto"/>
              <w:outlineLvl w:val="9"/>
              <w:rPr>
                <w:rFonts w:ascii="Times New Roman" w:hAnsi="Times New Roman" w:eastAsia="方正仿宋_GBK" w:cs="方正仿宋_GBK"/>
                <w:color w:val="000000"/>
                <w:sz w:val="24"/>
                <w:szCs w:val="24"/>
              </w:rPr>
            </w:pPr>
            <w:r>
              <w:rPr>
                <w:rFonts w:hint="eastAsia" w:ascii="Times New Roman" w:hAnsi="Times New Roman" w:eastAsia="方正仿宋_GBK" w:cs="方正仿宋_GBK"/>
                <w:kern w:val="2"/>
                <w:sz w:val="24"/>
                <w:szCs w:val="24"/>
                <w:lang w:val="en-US" w:eastAsia="zh-CN"/>
              </w:rPr>
              <w:t>垫江县豪文文体用品有限公司、重庆海贝机械有限公司、垫江县龙坪建材有限公司、重庆安博奇门业有限公司、垫江县吉胜榨菜种植专业合作社、垫江县沙坪镇双塘榨菜厂、垫江县成云榨菜种植专业合作社</w:t>
            </w:r>
          </w:p>
        </w:tc>
        <w:tc>
          <w:tcPr>
            <w:tcW w:w="735" w:type="dxa"/>
            <w:vAlign w:val="center"/>
          </w:tcPr>
          <w:p>
            <w:pPr>
              <w:wordWrap/>
              <w:autoSpaceDE w:val="0"/>
              <w:autoSpaceDN w:val="0"/>
              <w:adjustRightInd/>
              <w:snapToGrid w:val="0"/>
              <w:spacing w:line="0" w:lineRule="atLeast"/>
              <w:ind w:left="0" w:leftChars="0" w:right="0" w:firstLine="0" w:firstLineChars="0"/>
              <w:jc w:val="left"/>
              <w:textAlignment w:val="auto"/>
              <w:outlineLvl w:val="9"/>
              <w:rPr>
                <w:rFonts w:hint="eastAsia" w:ascii="Times New Roman" w:hAnsi="Times New Roman" w:eastAsia="方正仿宋_GBK" w:cs="方正仿宋_GBK"/>
                <w:kern w:val="2"/>
                <w:sz w:val="24"/>
                <w:szCs w:val="24"/>
                <w:lang w:val="en-US" w:eastAsia="zh-CN"/>
              </w:rPr>
            </w:pPr>
            <w:r>
              <w:rPr>
                <w:rFonts w:hint="eastAsia" w:ascii="Times New Roman" w:hAnsi="Times New Roman" w:eastAsia="方正仿宋_GBK" w:cs="方正仿宋_GBK"/>
                <w:kern w:val="2"/>
                <w:sz w:val="24"/>
                <w:szCs w:val="24"/>
                <w:lang w:val="en-US" w:eastAsia="zh-CN"/>
              </w:rPr>
              <w:t xml:space="preserve">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750" w:type="dxa"/>
            <w:vAlign w:val="center"/>
          </w:tcPr>
          <w:p>
            <w:pPr>
              <w:autoSpaceDE w:val="0"/>
              <w:autoSpaceDN w:val="0"/>
              <w:snapToGrid w:val="0"/>
              <w:spacing w:line="200" w:lineRule="atLeast"/>
              <w:jc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sz w:val="24"/>
                <w:szCs w:val="24"/>
              </w:rPr>
              <w:t>3</w:t>
            </w:r>
          </w:p>
        </w:tc>
        <w:tc>
          <w:tcPr>
            <w:tcW w:w="1080" w:type="dxa"/>
            <w:vAlign w:val="center"/>
          </w:tcPr>
          <w:p>
            <w:pPr>
              <w:autoSpaceDE w:val="0"/>
              <w:autoSpaceDN w:val="0"/>
              <w:snapToGrid w:val="0"/>
              <w:spacing w:line="200" w:lineRule="atLeast"/>
              <w:jc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sz w:val="24"/>
                <w:szCs w:val="24"/>
                <w:lang w:val="en-US" w:eastAsia="zh-CN"/>
              </w:rPr>
              <w:t>5-6</w:t>
            </w:r>
            <w:r>
              <w:rPr>
                <w:rFonts w:hint="eastAsia" w:ascii="Times New Roman" w:hAnsi="Times New Roman" w:eastAsia="方正仿宋_GBK" w:cs="方正仿宋_GBK"/>
                <w:color w:val="000000"/>
                <w:sz w:val="24"/>
                <w:szCs w:val="24"/>
              </w:rPr>
              <w:t>月</w:t>
            </w:r>
          </w:p>
        </w:tc>
        <w:tc>
          <w:tcPr>
            <w:tcW w:w="7200" w:type="dxa"/>
            <w:vAlign w:val="center"/>
          </w:tcPr>
          <w:p>
            <w:pPr>
              <w:widowControl/>
              <w:wordWrap/>
              <w:adjustRightInd/>
              <w:snapToGrid/>
              <w:spacing w:line="0" w:lineRule="atLeast"/>
              <w:ind w:left="0" w:leftChars="0" w:right="0" w:firstLine="0" w:firstLineChars="0"/>
              <w:jc w:val="left"/>
              <w:textAlignment w:val="auto"/>
              <w:outlineLvl w:val="9"/>
              <w:rPr>
                <w:rFonts w:ascii="Times New Roman" w:hAnsi="Times New Roman" w:eastAsia="方正仿宋_GBK" w:cs="方正仿宋_GBK"/>
                <w:color w:val="000000"/>
                <w:sz w:val="24"/>
                <w:szCs w:val="24"/>
              </w:rPr>
            </w:pPr>
            <w:r>
              <w:rPr>
                <w:rFonts w:hint="eastAsia" w:ascii="Times New Roman" w:hAnsi="Times New Roman" w:eastAsia="方正仿宋_GBK" w:cs="方正仿宋_GBK"/>
                <w:kern w:val="2"/>
                <w:sz w:val="24"/>
                <w:szCs w:val="24"/>
                <w:lang w:val="en-US" w:eastAsia="zh-CN"/>
              </w:rPr>
              <w:t>垫江县豪文文体用品有限公司、重庆海贝机械有限公司、垫江县龙坪建材有限公司、重庆安博奇门业有限公司、垫江县吉胜榨菜种植专业合作社、垫江县沙坪镇双塘榨菜厂、垫江县成云榨菜种植专业合作社</w:t>
            </w:r>
          </w:p>
        </w:tc>
        <w:tc>
          <w:tcPr>
            <w:tcW w:w="735" w:type="dxa"/>
            <w:vAlign w:val="center"/>
          </w:tcPr>
          <w:p>
            <w:pPr>
              <w:widowControl/>
              <w:wordWrap/>
              <w:adjustRightInd/>
              <w:snapToGrid/>
              <w:spacing w:line="0" w:lineRule="atLeast"/>
              <w:ind w:left="0" w:leftChars="0" w:right="0" w:firstLine="0" w:firstLineChars="0"/>
              <w:jc w:val="left"/>
              <w:textAlignment w:val="auto"/>
              <w:outlineLvl w:val="9"/>
              <w:rPr>
                <w:rFonts w:hint="eastAsia" w:ascii="Times New Roman" w:hAnsi="Times New Roman" w:eastAsia="方正仿宋_GBK" w:cs="方正仿宋_GBK"/>
                <w:kern w:val="2"/>
                <w:sz w:val="24"/>
                <w:szCs w:val="24"/>
                <w:lang w:val="en-US" w:eastAsia="zh-CN"/>
              </w:rPr>
            </w:pPr>
            <w:r>
              <w:rPr>
                <w:rFonts w:hint="eastAsia" w:ascii="Times New Roman" w:hAnsi="Times New Roman" w:eastAsia="方正仿宋_GBK" w:cs="方正仿宋_GBK"/>
                <w:kern w:val="2"/>
                <w:sz w:val="24"/>
                <w:szCs w:val="24"/>
                <w:lang w:val="en-US" w:eastAsia="zh-CN"/>
              </w:rPr>
              <w:t xml:space="preserve">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750" w:type="dxa"/>
            <w:vAlign w:val="center"/>
          </w:tcPr>
          <w:p>
            <w:pPr>
              <w:autoSpaceDE w:val="0"/>
              <w:autoSpaceDN w:val="0"/>
              <w:snapToGrid w:val="0"/>
              <w:spacing w:line="200" w:lineRule="atLeast"/>
              <w:jc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sz w:val="24"/>
                <w:szCs w:val="24"/>
              </w:rPr>
              <w:t>4</w:t>
            </w:r>
          </w:p>
        </w:tc>
        <w:tc>
          <w:tcPr>
            <w:tcW w:w="1080" w:type="dxa"/>
            <w:vAlign w:val="center"/>
          </w:tcPr>
          <w:p>
            <w:pPr>
              <w:autoSpaceDE w:val="0"/>
              <w:autoSpaceDN w:val="0"/>
              <w:snapToGrid w:val="0"/>
              <w:spacing w:line="200" w:lineRule="atLeast"/>
              <w:jc w:val="center"/>
              <w:rPr>
                <w:rFonts w:hint="eastAsia" w:ascii="Times New Roman" w:hAnsi="Times New Roman" w:eastAsia="方正仿宋_GBK" w:cs="方正仿宋_GBK"/>
                <w:color w:val="000000"/>
                <w:sz w:val="24"/>
                <w:szCs w:val="24"/>
                <w:lang w:val="en-US" w:eastAsia="zh-CN"/>
              </w:rPr>
            </w:pPr>
            <w:r>
              <w:rPr>
                <w:rFonts w:hint="eastAsia" w:ascii="Times New Roman" w:hAnsi="Times New Roman" w:eastAsia="方正仿宋_GBK" w:cs="方正仿宋_GBK"/>
                <w:color w:val="000000"/>
                <w:sz w:val="24"/>
                <w:szCs w:val="24"/>
                <w:lang w:val="en-US" w:eastAsia="zh-CN"/>
              </w:rPr>
              <w:t>7-8月</w:t>
            </w:r>
          </w:p>
        </w:tc>
        <w:tc>
          <w:tcPr>
            <w:tcW w:w="7200" w:type="dxa"/>
            <w:vAlign w:val="center"/>
          </w:tcPr>
          <w:p>
            <w:pPr>
              <w:wordWrap/>
              <w:autoSpaceDE w:val="0"/>
              <w:autoSpaceDN w:val="0"/>
              <w:adjustRightInd/>
              <w:snapToGrid w:val="0"/>
              <w:spacing w:line="0" w:lineRule="atLeast"/>
              <w:ind w:left="0" w:leftChars="0" w:right="0" w:firstLine="0" w:firstLineChars="0"/>
              <w:jc w:val="left"/>
              <w:textAlignment w:val="auto"/>
              <w:outlineLvl w:val="9"/>
              <w:rPr>
                <w:rFonts w:ascii="Times New Roman" w:hAnsi="Times New Roman" w:eastAsia="方正仿宋_GBK" w:cs="方正仿宋_GBK"/>
                <w:color w:val="000000"/>
                <w:sz w:val="24"/>
                <w:szCs w:val="24"/>
              </w:rPr>
            </w:pPr>
            <w:r>
              <w:rPr>
                <w:rFonts w:hint="eastAsia" w:ascii="Times New Roman" w:hAnsi="Times New Roman" w:eastAsia="方正仿宋_GBK" w:cs="方正仿宋_GBK"/>
                <w:kern w:val="2"/>
                <w:sz w:val="24"/>
                <w:szCs w:val="24"/>
                <w:lang w:val="en-US" w:eastAsia="zh-CN"/>
              </w:rPr>
              <w:t>垫江县豪文文体用品有限公司、重庆海贝机械有限公司、垫江县龙坪建材有限公司、重庆安博奇门业有限公司、垫江县吉胜榨菜种植专业合作社、垫江县沙坪镇双塘榨菜厂、垫江县成云榨菜种植专业合作社</w:t>
            </w:r>
          </w:p>
        </w:tc>
        <w:tc>
          <w:tcPr>
            <w:tcW w:w="735" w:type="dxa"/>
            <w:vAlign w:val="center"/>
          </w:tcPr>
          <w:p>
            <w:pPr>
              <w:wordWrap/>
              <w:autoSpaceDE w:val="0"/>
              <w:autoSpaceDN w:val="0"/>
              <w:adjustRightInd/>
              <w:snapToGrid w:val="0"/>
              <w:spacing w:line="0" w:lineRule="atLeast"/>
              <w:ind w:left="0" w:leftChars="0" w:right="0" w:firstLine="0" w:firstLineChars="0"/>
              <w:jc w:val="left"/>
              <w:textAlignment w:val="auto"/>
              <w:outlineLvl w:val="9"/>
              <w:rPr>
                <w:rFonts w:hint="eastAsia" w:ascii="Times New Roman" w:hAnsi="Times New Roman" w:eastAsia="方正仿宋_GBK" w:cs="方正仿宋_GBK"/>
                <w:kern w:val="2"/>
                <w:sz w:val="24"/>
                <w:szCs w:val="24"/>
                <w:lang w:val="en-US" w:eastAsia="zh-CN"/>
              </w:rPr>
            </w:pPr>
            <w:r>
              <w:rPr>
                <w:rFonts w:hint="eastAsia" w:ascii="Times New Roman" w:hAnsi="Times New Roman" w:eastAsia="方正仿宋_GBK" w:cs="方正仿宋_GBK"/>
                <w:kern w:val="2"/>
                <w:sz w:val="24"/>
                <w:szCs w:val="24"/>
                <w:lang w:val="en-US" w:eastAsia="zh-CN"/>
              </w:rPr>
              <w:t xml:space="preserve">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750" w:type="dxa"/>
            <w:vAlign w:val="center"/>
          </w:tcPr>
          <w:p>
            <w:pPr>
              <w:autoSpaceDE w:val="0"/>
              <w:autoSpaceDN w:val="0"/>
              <w:snapToGrid w:val="0"/>
              <w:spacing w:line="200" w:lineRule="atLeast"/>
              <w:jc w:val="center"/>
              <w:rPr>
                <w:rFonts w:hint="eastAsia" w:ascii="Times New Roman" w:hAnsi="Times New Roman" w:eastAsia="方正仿宋_GBK" w:cs="方正仿宋_GBK"/>
                <w:color w:val="000000"/>
                <w:sz w:val="24"/>
                <w:szCs w:val="24"/>
                <w:lang w:eastAsia="zh-CN"/>
              </w:rPr>
            </w:pPr>
            <w:r>
              <w:rPr>
                <w:rFonts w:hint="eastAsia" w:ascii="Times New Roman" w:hAnsi="Times New Roman" w:eastAsia="方正仿宋_GBK" w:cs="方正仿宋_GBK"/>
                <w:color w:val="000000"/>
                <w:sz w:val="24"/>
                <w:szCs w:val="24"/>
                <w:lang w:val="en-US" w:eastAsia="zh-CN"/>
              </w:rPr>
              <w:t>5</w:t>
            </w:r>
          </w:p>
        </w:tc>
        <w:tc>
          <w:tcPr>
            <w:tcW w:w="1080" w:type="dxa"/>
            <w:vAlign w:val="center"/>
          </w:tcPr>
          <w:p>
            <w:pPr>
              <w:autoSpaceDE w:val="0"/>
              <w:autoSpaceDN w:val="0"/>
              <w:snapToGrid w:val="0"/>
              <w:spacing w:line="200" w:lineRule="atLeast"/>
              <w:jc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sz w:val="24"/>
                <w:szCs w:val="24"/>
                <w:lang w:val="en-US" w:eastAsia="zh-CN"/>
              </w:rPr>
              <w:t>9-10</w:t>
            </w:r>
            <w:r>
              <w:rPr>
                <w:rFonts w:hint="eastAsia" w:ascii="Times New Roman" w:hAnsi="Times New Roman" w:eastAsia="方正仿宋_GBK" w:cs="方正仿宋_GBK"/>
                <w:color w:val="000000"/>
                <w:sz w:val="24"/>
                <w:szCs w:val="24"/>
              </w:rPr>
              <w:t>月</w:t>
            </w:r>
          </w:p>
        </w:tc>
        <w:tc>
          <w:tcPr>
            <w:tcW w:w="7200" w:type="dxa"/>
            <w:vAlign w:val="center"/>
          </w:tcPr>
          <w:p>
            <w:pPr>
              <w:widowControl/>
              <w:wordWrap/>
              <w:adjustRightInd/>
              <w:snapToGrid/>
              <w:spacing w:line="0" w:lineRule="atLeast"/>
              <w:ind w:left="0" w:leftChars="0" w:right="0" w:firstLine="0" w:firstLineChars="0"/>
              <w:jc w:val="left"/>
              <w:textAlignment w:val="auto"/>
              <w:outlineLvl w:val="9"/>
              <w:rPr>
                <w:rFonts w:ascii="Times New Roman" w:hAnsi="Times New Roman" w:eastAsia="方正仿宋_GBK" w:cs="方正仿宋_GBK"/>
                <w:color w:val="000000"/>
                <w:sz w:val="24"/>
                <w:szCs w:val="24"/>
              </w:rPr>
            </w:pPr>
            <w:r>
              <w:rPr>
                <w:rFonts w:hint="eastAsia" w:ascii="Times New Roman" w:hAnsi="Times New Roman" w:eastAsia="方正仿宋_GBK" w:cs="方正仿宋_GBK"/>
                <w:kern w:val="2"/>
                <w:sz w:val="24"/>
                <w:szCs w:val="24"/>
                <w:lang w:val="en-US" w:eastAsia="zh-CN"/>
              </w:rPr>
              <w:t>垫江县豪文文体用品有限公司、重庆海贝机械有限公司、垫江县龙坪建材有限公司、重庆安博奇门业有限公司、垫江县吉胜榨菜种植专业合作社、垫江县沙坪镇双塘榨菜厂、垫江县成云榨菜种植专业合作社</w:t>
            </w:r>
          </w:p>
        </w:tc>
        <w:tc>
          <w:tcPr>
            <w:tcW w:w="735" w:type="dxa"/>
            <w:vAlign w:val="center"/>
          </w:tcPr>
          <w:p>
            <w:pPr>
              <w:widowControl/>
              <w:wordWrap/>
              <w:adjustRightInd/>
              <w:snapToGrid/>
              <w:spacing w:line="0" w:lineRule="atLeast"/>
              <w:ind w:left="0" w:leftChars="0" w:right="0" w:firstLine="0" w:firstLineChars="0"/>
              <w:jc w:val="left"/>
              <w:textAlignment w:val="auto"/>
              <w:outlineLvl w:val="9"/>
              <w:rPr>
                <w:rFonts w:hint="eastAsia" w:ascii="Times New Roman" w:hAnsi="Times New Roman" w:eastAsia="方正仿宋_GBK" w:cs="方正仿宋_GBK"/>
                <w:kern w:val="2"/>
                <w:sz w:val="24"/>
                <w:szCs w:val="24"/>
                <w:lang w:val="en-US" w:eastAsia="zh-CN"/>
              </w:rPr>
            </w:pPr>
            <w:r>
              <w:rPr>
                <w:rFonts w:hint="eastAsia" w:ascii="Times New Roman" w:hAnsi="Times New Roman" w:eastAsia="方正仿宋_GBK" w:cs="方正仿宋_GBK"/>
                <w:kern w:val="2"/>
                <w:sz w:val="24"/>
                <w:szCs w:val="24"/>
                <w:lang w:val="en-US" w:eastAsia="zh-CN"/>
              </w:rPr>
              <w:t xml:space="preserve">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750" w:type="dxa"/>
            <w:vAlign w:val="center"/>
          </w:tcPr>
          <w:p>
            <w:pPr>
              <w:autoSpaceDE w:val="0"/>
              <w:autoSpaceDN w:val="0"/>
              <w:snapToGrid w:val="0"/>
              <w:spacing w:line="200" w:lineRule="atLeast"/>
              <w:jc w:val="center"/>
              <w:rPr>
                <w:rFonts w:hint="eastAsia" w:ascii="Times New Roman" w:hAnsi="Times New Roman" w:eastAsia="方正仿宋_GBK" w:cs="方正仿宋_GBK"/>
                <w:color w:val="000000"/>
                <w:sz w:val="24"/>
                <w:szCs w:val="24"/>
                <w:lang w:eastAsia="zh-CN"/>
              </w:rPr>
            </w:pPr>
            <w:r>
              <w:rPr>
                <w:rFonts w:hint="eastAsia" w:ascii="Times New Roman" w:hAnsi="Times New Roman" w:eastAsia="方正仿宋_GBK" w:cs="方正仿宋_GBK"/>
                <w:color w:val="000000"/>
                <w:sz w:val="24"/>
                <w:szCs w:val="24"/>
                <w:lang w:val="en-US" w:eastAsia="zh-CN"/>
              </w:rPr>
              <w:t>6</w:t>
            </w:r>
          </w:p>
        </w:tc>
        <w:tc>
          <w:tcPr>
            <w:tcW w:w="1080" w:type="dxa"/>
            <w:vAlign w:val="center"/>
          </w:tcPr>
          <w:p>
            <w:pPr>
              <w:autoSpaceDE w:val="0"/>
              <w:autoSpaceDN w:val="0"/>
              <w:snapToGrid w:val="0"/>
              <w:spacing w:line="200" w:lineRule="atLeast"/>
              <w:jc w:val="center"/>
              <w:rPr>
                <w:rFonts w:hint="eastAsia" w:ascii="Times New Roman" w:hAnsi="Times New Roman" w:eastAsia="方正仿宋_GBK" w:cs="方正仿宋_GBK"/>
                <w:color w:val="000000"/>
                <w:sz w:val="24"/>
                <w:szCs w:val="24"/>
                <w:lang w:val="en-US" w:eastAsia="zh-CN"/>
              </w:rPr>
            </w:pPr>
            <w:r>
              <w:rPr>
                <w:rFonts w:hint="eastAsia" w:ascii="Times New Roman" w:hAnsi="Times New Roman" w:eastAsia="方正仿宋_GBK" w:cs="方正仿宋_GBK"/>
                <w:color w:val="000000"/>
                <w:sz w:val="24"/>
                <w:szCs w:val="24"/>
                <w:lang w:val="en-US" w:eastAsia="zh-CN"/>
              </w:rPr>
              <w:t>11-12月</w:t>
            </w:r>
          </w:p>
        </w:tc>
        <w:tc>
          <w:tcPr>
            <w:tcW w:w="7200" w:type="dxa"/>
            <w:vAlign w:val="center"/>
          </w:tcPr>
          <w:p>
            <w:pPr>
              <w:wordWrap/>
              <w:autoSpaceDE w:val="0"/>
              <w:autoSpaceDN w:val="0"/>
              <w:adjustRightInd/>
              <w:snapToGrid w:val="0"/>
              <w:spacing w:line="0" w:lineRule="atLeast"/>
              <w:ind w:left="0" w:leftChars="0" w:right="0" w:firstLine="0" w:firstLineChars="0"/>
              <w:jc w:val="left"/>
              <w:textAlignment w:val="auto"/>
              <w:outlineLvl w:val="9"/>
              <w:rPr>
                <w:rFonts w:ascii="Times New Roman" w:hAnsi="Times New Roman" w:eastAsia="方正仿宋_GBK" w:cs="方正仿宋_GBK"/>
                <w:color w:val="000000"/>
                <w:sz w:val="24"/>
                <w:szCs w:val="24"/>
              </w:rPr>
            </w:pPr>
            <w:r>
              <w:rPr>
                <w:rFonts w:hint="eastAsia" w:ascii="Times New Roman" w:hAnsi="Times New Roman" w:eastAsia="方正仿宋_GBK" w:cs="方正仿宋_GBK"/>
                <w:kern w:val="2"/>
                <w:sz w:val="24"/>
                <w:szCs w:val="24"/>
                <w:lang w:val="en-US" w:eastAsia="zh-CN"/>
              </w:rPr>
              <w:t>垫江县豪文文体用品有限公司、重庆海贝机械有限公司、垫江县龙坪建材有限公司、重庆安博奇门业有限公司、垫江县吉胜榨菜种植专业合作社、垫江县沙坪镇双塘榨菜厂、垫江县成云榨菜种植专业合作社</w:t>
            </w:r>
          </w:p>
        </w:tc>
        <w:tc>
          <w:tcPr>
            <w:tcW w:w="735" w:type="dxa"/>
            <w:vAlign w:val="center"/>
          </w:tcPr>
          <w:p>
            <w:pPr>
              <w:wordWrap/>
              <w:autoSpaceDE w:val="0"/>
              <w:autoSpaceDN w:val="0"/>
              <w:adjustRightInd/>
              <w:snapToGrid w:val="0"/>
              <w:spacing w:line="0" w:lineRule="atLeast"/>
              <w:ind w:left="0" w:leftChars="0" w:right="0" w:firstLine="0" w:firstLineChars="0"/>
              <w:jc w:val="left"/>
              <w:textAlignment w:val="auto"/>
              <w:outlineLvl w:val="9"/>
              <w:rPr>
                <w:rFonts w:hint="eastAsia" w:ascii="Times New Roman" w:hAnsi="Times New Roman" w:eastAsia="方正仿宋_GBK" w:cs="方正仿宋_GBK"/>
                <w:kern w:val="2"/>
                <w:sz w:val="24"/>
                <w:szCs w:val="24"/>
                <w:lang w:val="en-US" w:eastAsia="zh-CN"/>
              </w:rPr>
            </w:pPr>
            <w:r>
              <w:rPr>
                <w:rFonts w:hint="eastAsia" w:ascii="Times New Roman" w:hAnsi="Times New Roman" w:eastAsia="方正仿宋_GBK" w:cs="方正仿宋_GBK"/>
                <w:kern w:val="2"/>
                <w:sz w:val="24"/>
                <w:szCs w:val="24"/>
                <w:lang w:val="en-US" w:eastAsia="zh-CN"/>
              </w:rPr>
              <w:t xml:space="preserve"> 7</w:t>
            </w:r>
          </w:p>
        </w:tc>
      </w:tr>
    </w:tbl>
    <w:p>
      <w:pPr>
        <w:wordWrap/>
        <w:autoSpaceDE w:val="0"/>
        <w:autoSpaceDN w:val="0"/>
        <w:adjustRightInd/>
        <w:snapToGrid w:val="0"/>
        <w:spacing w:line="0" w:lineRule="atLeast"/>
        <w:ind w:left="0" w:leftChars="0" w:right="0" w:firstLine="0" w:firstLineChars="0"/>
        <w:jc w:val="left"/>
        <w:textAlignment w:val="auto"/>
        <w:outlineLvl w:val="9"/>
        <w:rPr>
          <w:rFonts w:hint="eastAsia" w:ascii="Times New Roman" w:hAnsi="Times New Roman" w:eastAsia="方正仿宋_GBK" w:cs="方正仿宋_GBK"/>
          <w:kern w:val="2"/>
          <w:sz w:val="30"/>
          <w:szCs w:val="30"/>
          <w:lang w:val="en-US" w:eastAsia="zh-CN"/>
        </w:rPr>
      </w:pPr>
      <w:r>
        <w:rPr>
          <w:rFonts w:hint="eastAsia" w:ascii="Times New Roman" w:hAnsi="Times New Roman" w:eastAsia="方正仿宋_GBK" w:cs="方正仿宋_GBK"/>
          <w:kern w:val="2"/>
          <w:sz w:val="30"/>
          <w:szCs w:val="30"/>
          <w:lang w:val="en-US" w:eastAsia="zh-CN"/>
        </w:rPr>
        <w:t>说明：此表中每个企业在每两个月必须出现一次</w:t>
      </w:r>
    </w:p>
    <w:p>
      <w:pPr>
        <w:rPr>
          <w:rFonts w:hint="eastAsia" w:ascii="Times New Roman" w:hAnsi="Times New Roman" w:eastAsia="方正黑体_GBK" w:cs="方正黑体_GBK"/>
          <w:color w:val="000000"/>
          <w:sz w:val="32"/>
          <w:szCs w:val="24"/>
        </w:rPr>
      </w:pPr>
    </w:p>
    <w:p>
      <w:pPr>
        <w:rPr>
          <w:rFonts w:ascii="Times New Roman" w:hAnsi="Times New Roman" w:eastAsia="方正黑体_GBK" w:cs="方正黑体_GBK"/>
          <w:color w:val="000000"/>
          <w:sz w:val="32"/>
          <w:szCs w:val="24"/>
        </w:rPr>
      </w:pPr>
      <w:r>
        <w:rPr>
          <w:rFonts w:hint="eastAsia" w:ascii="Times New Roman" w:hAnsi="Times New Roman" w:eastAsia="方正黑体_GBK" w:cs="方正黑体_GBK"/>
          <w:color w:val="000000"/>
          <w:sz w:val="32"/>
          <w:szCs w:val="24"/>
        </w:rPr>
        <w:t>附表</w:t>
      </w:r>
      <w:r>
        <w:rPr>
          <w:rFonts w:hint="eastAsia" w:ascii="Times New Roman" w:hAnsi="Times New Roman" w:eastAsia="方正黑体_GBK" w:cs="方正黑体_GBK"/>
          <w:color w:val="000000"/>
          <w:sz w:val="32"/>
          <w:szCs w:val="24"/>
          <w:lang w:val="en-US" w:eastAsia="zh-CN"/>
        </w:rPr>
        <w:t>2</w:t>
      </w:r>
    </w:p>
    <w:p>
      <w:pPr>
        <w:autoSpaceDE w:val="0"/>
        <w:autoSpaceDN w:val="0"/>
        <w:snapToGrid w:val="0"/>
        <w:jc w:val="center"/>
        <w:rPr>
          <w:rFonts w:ascii="Times New Roman" w:hAnsi="Times New Roman" w:eastAsia="方正仿宋_GBK" w:cs="黑体"/>
          <w:sz w:val="32"/>
          <w:szCs w:val="24"/>
        </w:rPr>
      </w:pPr>
      <w:r>
        <w:rPr>
          <w:rFonts w:hint="eastAsia" w:ascii="Times New Roman" w:hAnsi="Times New Roman" w:eastAsia="方正小标宋_GBK" w:cs="方正小标宋_GBK"/>
          <w:color w:val="000000"/>
          <w:sz w:val="44"/>
          <w:szCs w:val="44"/>
        </w:rPr>
        <w:t>20</w:t>
      </w:r>
      <w:r>
        <w:rPr>
          <w:rFonts w:hint="eastAsia" w:ascii="Times New Roman" w:hAnsi="Times New Roman" w:eastAsia="方正小标宋_GBK" w:cs="方正小标宋_GBK"/>
          <w:color w:val="000000"/>
          <w:sz w:val="44"/>
          <w:szCs w:val="44"/>
          <w:lang w:val="en-US" w:eastAsia="zh-CN"/>
        </w:rPr>
        <w:t>25</w:t>
      </w:r>
      <w:r>
        <w:rPr>
          <w:rFonts w:hint="eastAsia" w:ascii="Times New Roman" w:hAnsi="Times New Roman" w:eastAsia="方正小标宋_GBK" w:cs="方正小标宋_GBK"/>
          <w:color w:val="000000"/>
          <w:sz w:val="44"/>
          <w:szCs w:val="44"/>
        </w:rPr>
        <w:t>年一般检查计划表</w:t>
      </w:r>
    </w:p>
    <w:tbl>
      <w:tblPr>
        <w:tblStyle w:val="18"/>
        <w:tblW w:w="9484" w:type="dxa"/>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75"/>
        <w:gridCol w:w="6975"/>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09" w:type="dxa"/>
            <w:vAlign w:val="center"/>
          </w:tcPr>
          <w:p>
            <w:pPr>
              <w:autoSpaceDE w:val="0"/>
              <w:autoSpaceDN w:val="0"/>
              <w:snapToGrid w:val="0"/>
              <w:spacing w:line="200" w:lineRule="atLeast"/>
              <w:jc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sz w:val="24"/>
                <w:szCs w:val="24"/>
              </w:rPr>
              <w:t>序号</w:t>
            </w:r>
          </w:p>
        </w:tc>
        <w:tc>
          <w:tcPr>
            <w:tcW w:w="975" w:type="dxa"/>
            <w:vAlign w:val="center"/>
          </w:tcPr>
          <w:p>
            <w:pPr>
              <w:autoSpaceDE w:val="0"/>
              <w:autoSpaceDN w:val="0"/>
              <w:snapToGrid w:val="0"/>
              <w:spacing w:line="200" w:lineRule="atLeast"/>
              <w:jc w:val="center"/>
              <w:rPr>
                <w:rFonts w:hint="eastAsia" w:ascii="Times New Roman" w:hAnsi="Times New Roman" w:eastAsia="方正仿宋_GBK" w:cs="方正仿宋_GBK"/>
                <w:color w:val="000000"/>
                <w:sz w:val="24"/>
                <w:szCs w:val="24"/>
                <w:lang w:eastAsia="zh-CN"/>
              </w:rPr>
            </w:pPr>
            <w:r>
              <w:rPr>
                <w:rFonts w:hint="eastAsia" w:ascii="Times New Roman" w:hAnsi="Times New Roman" w:eastAsia="方正仿宋_GBK" w:cs="方正仿宋_GBK"/>
                <w:color w:val="000000"/>
                <w:sz w:val="24"/>
                <w:szCs w:val="24"/>
                <w:lang w:val="en-US" w:eastAsia="zh-CN"/>
              </w:rPr>
              <w:t>时间</w:t>
            </w:r>
          </w:p>
        </w:tc>
        <w:tc>
          <w:tcPr>
            <w:tcW w:w="6975" w:type="dxa"/>
            <w:vAlign w:val="center"/>
          </w:tcPr>
          <w:p>
            <w:pPr>
              <w:autoSpaceDE w:val="0"/>
              <w:autoSpaceDN w:val="0"/>
              <w:snapToGrid w:val="0"/>
              <w:spacing w:line="200" w:lineRule="atLeast"/>
              <w:jc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sz w:val="24"/>
                <w:szCs w:val="24"/>
              </w:rPr>
              <w:t>企业名称</w:t>
            </w:r>
          </w:p>
        </w:tc>
        <w:tc>
          <w:tcPr>
            <w:tcW w:w="825" w:type="dxa"/>
            <w:vAlign w:val="center"/>
          </w:tcPr>
          <w:p>
            <w:pPr>
              <w:autoSpaceDE w:val="0"/>
              <w:autoSpaceDN w:val="0"/>
              <w:snapToGrid w:val="0"/>
              <w:spacing w:line="200" w:lineRule="atLeast"/>
              <w:jc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sz w:val="24"/>
                <w:szCs w:val="24"/>
              </w:rPr>
              <w:t>家次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2" w:hRule="atLeast"/>
        </w:trPr>
        <w:tc>
          <w:tcPr>
            <w:tcW w:w="709" w:type="dxa"/>
            <w:vAlign w:val="center"/>
          </w:tcPr>
          <w:p>
            <w:pPr>
              <w:autoSpaceDE w:val="0"/>
              <w:autoSpaceDN w:val="0"/>
              <w:snapToGrid w:val="0"/>
              <w:spacing w:line="200" w:lineRule="atLeast"/>
              <w:jc w:val="center"/>
              <w:rPr>
                <w:rFonts w:hint="eastAsia" w:ascii="Times New Roman" w:hAnsi="Times New Roman" w:eastAsia="方正仿宋_GBK" w:cs="方正仿宋_GBK"/>
                <w:color w:val="000000"/>
                <w:sz w:val="24"/>
                <w:szCs w:val="24"/>
                <w:lang w:val="en-US" w:eastAsia="zh-CN"/>
              </w:rPr>
            </w:pPr>
            <w:r>
              <w:rPr>
                <w:rFonts w:hint="eastAsia" w:ascii="Times New Roman" w:hAnsi="Times New Roman" w:eastAsia="方正仿宋_GBK" w:cs="方正仿宋_GBK"/>
                <w:color w:val="000000"/>
                <w:sz w:val="24"/>
                <w:szCs w:val="24"/>
                <w:lang w:val="en-US" w:eastAsia="zh-CN"/>
              </w:rPr>
              <w:t>1</w:t>
            </w:r>
          </w:p>
        </w:tc>
        <w:tc>
          <w:tcPr>
            <w:tcW w:w="975" w:type="dxa"/>
            <w:vAlign w:val="center"/>
          </w:tcPr>
          <w:p>
            <w:pPr>
              <w:autoSpaceDE w:val="0"/>
              <w:autoSpaceDN w:val="0"/>
              <w:snapToGrid w:val="0"/>
              <w:spacing w:line="200" w:lineRule="atLeast"/>
              <w:jc w:val="center"/>
              <w:rPr>
                <w:rFonts w:hint="eastAsia" w:ascii="Times New Roman" w:hAnsi="Times New Roman" w:eastAsia="方正仿宋_GBK" w:cs="方正仿宋_GBK"/>
                <w:color w:val="000000"/>
                <w:sz w:val="24"/>
                <w:szCs w:val="24"/>
                <w:lang w:val="en-US" w:eastAsia="zh-CN"/>
              </w:rPr>
            </w:pPr>
            <w:r>
              <w:rPr>
                <w:rFonts w:hint="eastAsia" w:ascii="Times New Roman" w:hAnsi="Times New Roman" w:eastAsia="方正仿宋_GBK" w:cs="方正仿宋_GBK"/>
                <w:color w:val="000000"/>
                <w:sz w:val="24"/>
                <w:szCs w:val="24"/>
                <w:lang w:val="en-US" w:eastAsia="zh-CN"/>
              </w:rPr>
              <w:t>一季度</w:t>
            </w:r>
          </w:p>
        </w:tc>
        <w:tc>
          <w:tcPr>
            <w:tcW w:w="6975" w:type="dxa"/>
            <w:vAlign w:val="center"/>
          </w:tcPr>
          <w:p>
            <w:pPr>
              <w:autoSpaceDE w:val="0"/>
              <w:autoSpaceDN w:val="0"/>
              <w:snapToGrid w:val="0"/>
              <w:spacing w:line="200" w:lineRule="atLeast"/>
              <w:jc w:val="both"/>
              <w:rPr>
                <w:rFonts w:hint="eastAsia" w:ascii="Times New Roman" w:hAnsi="Times New Roman" w:eastAsia="方正仿宋_GBK" w:cs="方正仿宋_GBK"/>
                <w:color w:val="000000"/>
                <w:sz w:val="24"/>
                <w:szCs w:val="24"/>
              </w:rPr>
            </w:pPr>
            <w:r>
              <w:rPr>
                <w:rFonts w:hint="eastAsia" w:ascii="Times New Roman" w:hAnsi="Times New Roman" w:eastAsia="方正仿宋_GBK" w:cs="方正仿宋_GBK"/>
                <w:kern w:val="2"/>
                <w:sz w:val="24"/>
                <w:szCs w:val="24"/>
                <w:highlight w:val="none"/>
                <w:lang w:val="en-US" w:eastAsia="zh-CN"/>
              </w:rPr>
              <w:t>沙坪加油站、沙坪天然气配气站、武安天然气配气站、沙坪变电站、重庆市卓雅洗煤有限公司、重庆荣春伞业有限公司、垫江县豪胜石业有限公司、重庆市四季泉饮料有限公司、重庆东印茶叶公司、重庆市华勇伞厂、精霸伞厂、垫江县峻玮玩具加工厂、垫江县欧轩木业有限公司、垫江县强伟家具厂、沙坪永汇生活超市、垫江县金鑫副食百货购物中心、垫江县天天福超市、垫江县青水鱼庄（电梯）、沙坪卫生院（电梯）、粮站小区（电梯）、学府新城（电梯）、欣秀电器经营部（液化气）、垫江县沙坪人和页岩砖厂（未生产）</w:t>
            </w:r>
          </w:p>
        </w:tc>
        <w:tc>
          <w:tcPr>
            <w:tcW w:w="825" w:type="dxa"/>
            <w:vAlign w:val="center"/>
          </w:tcPr>
          <w:p>
            <w:pPr>
              <w:autoSpaceDE w:val="0"/>
              <w:autoSpaceDN w:val="0"/>
              <w:snapToGrid w:val="0"/>
              <w:spacing w:line="200" w:lineRule="atLeast"/>
              <w:jc w:val="center"/>
              <w:rPr>
                <w:rFonts w:hint="default" w:ascii="Times New Roman" w:hAnsi="Times New Roman" w:eastAsia="方正仿宋_GBK" w:cs="方正仿宋_GBK"/>
                <w:color w:val="000000"/>
                <w:sz w:val="24"/>
                <w:szCs w:val="24"/>
                <w:lang w:val="en-US" w:eastAsia="zh-CN"/>
              </w:rPr>
            </w:pPr>
            <w:r>
              <w:rPr>
                <w:rFonts w:hint="eastAsia" w:ascii="Times New Roman" w:hAnsi="Times New Roman" w:eastAsia="方正仿宋_GBK" w:cs="方正仿宋_GBK"/>
                <w:color w:val="000000"/>
                <w:sz w:val="24"/>
                <w:szCs w:val="24"/>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3" w:hRule="atLeast"/>
        </w:trPr>
        <w:tc>
          <w:tcPr>
            <w:tcW w:w="709" w:type="dxa"/>
            <w:vAlign w:val="center"/>
          </w:tcPr>
          <w:p>
            <w:pPr>
              <w:autoSpaceDE w:val="0"/>
              <w:autoSpaceDN w:val="0"/>
              <w:snapToGrid w:val="0"/>
              <w:spacing w:line="200" w:lineRule="atLeast"/>
              <w:jc w:val="center"/>
              <w:rPr>
                <w:rFonts w:hint="eastAsia" w:ascii="Times New Roman" w:hAnsi="Times New Roman" w:eastAsia="方正仿宋_GBK" w:cs="方正仿宋_GBK"/>
                <w:color w:val="000000"/>
                <w:sz w:val="24"/>
                <w:szCs w:val="24"/>
                <w:lang w:val="en-US" w:eastAsia="zh-CN"/>
              </w:rPr>
            </w:pPr>
            <w:r>
              <w:rPr>
                <w:rFonts w:hint="eastAsia" w:ascii="Times New Roman" w:hAnsi="Times New Roman" w:eastAsia="方正仿宋_GBK" w:cs="方正仿宋_GBK"/>
                <w:color w:val="000000"/>
                <w:sz w:val="24"/>
                <w:szCs w:val="24"/>
                <w:lang w:val="en-US" w:eastAsia="zh-CN"/>
              </w:rPr>
              <w:t>2</w:t>
            </w:r>
          </w:p>
        </w:tc>
        <w:tc>
          <w:tcPr>
            <w:tcW w:w="975" w:type="dxa"/>
            <w:vAlign w:val="center"/>
          </w:tcPr>
          <w:p>
            <w:pPr>
              <w:autoSpaceDE w:val="0"/>
              <w:autoSpaceDN w:val="0"/>
              <w:snapToGrid w:val="0"/>
              <w:spacing w:line="200" w:lineRule="atLeast"/>
              <w:jc w:val="center"/>
              <w:rPr>
                <w:rFonts w:hint="eastAsia" w:ascii="Times New Roman" w:hAnsi="Times New Roman" w:eastAsia="方正仿宋_GBK" w:cs="方正仿宋_GBK"/>
                <w:color w:val="000000"/>
                <w:sz w:val="24"/>
                <w:szCs w:val="24"/>
                <w:lang w:val="en-US" w:eastAsia="zh-CN"/>
              </w:rPr>
            </w:pPr>
            <w:r>
              <w:rPr>
                <w:rFonts w:hint="eastAsia" w:ascii="Times New Roman" w:hAnsi="Times New Roman" w:eastAsia="方正仿宋_GBK" w:cs="方正仿宋_GBK"/>
                <w:color w:val="000000"/>
                <w:sz w:val="24"/>
                <w:szCs w:val="24"/>
                <w:lang w:val="en-US" w:eastAsia="zh-CN"/>
              </w:rPr>
              <w:t>二季度</w:t>
            </w:r>
          </w:p>
        </w:tc>
        <w:tc>
          <w:tcPr>
            <w:tcW w:w="6975" w:type="dxa"/>
            <w:vAlign w:val="center"/>
          </w:tcPr>
          <w:p>
            <w:pPr>
              <w:autoSpaceDE w:val="0"/>
              <w:autoSpaceDN w:val="0"/>
              <w:snapToGrid w:val="0"/>
              <w:spacing w:line="200" w:lineRule="atLeast"/>
              <w:jc w:val="both"/>
              <w:rPr>
                <w:rFonts w:hint="eastAsia" w:ascii="Times New Roman" w:hAnsi="Times New Roman" w:eastAsia="方正仿宋_GBK" w:cs="方正仿宋_GBK"/>
                <w:color w:val="000000"/>
                <w:sz w:val="24"/>
                <w:szCs w:val="24"/>
              </w:rPr>
            </w:pPr>
            <w:r>
              <w:rPr>
                <w:rFonts w:hint="eastAsia" w:ascii="Times New Roman" w:hAnsi="Times New Roman" w:eastAsia="方正仿宋_GBK" w:cs="方正仿宋_GBK"/>
                <w:kern w:val="2"/>
                <w:sz w:val="24"/>
                <w:szCs w:val="24"/>
                <w:highlight w:val="none"/>
                <w:lang w:val="en-US" w:eastAsia="zh-CN"/>
              </w:rPr>
              <w:t>沙坪加油站、沙坪天然气配气站、武安天然气配气站、沙坪变电站、重庆市卓雅洗煤有限公司、重庆荣春伞业有限公司、垫江县豪胜石业有限公司、重庆市四季泉饮料有限公司、重庆东印茶叶公司、重庆市华勇伞厂、精霸伞厂、垫江县峻玮玩具加工厂、垫江县欧轩木业有限公司、垫江县强伟家具厂、沙坪永汇生活超市、垫江县金鑫副食百货购物中心、垫江县天天福超市、垫江县青水鱼庄（电梯）、沙坪卫生院（电梯）、粮站小区（电梯）、学府新城（电梯）、欣秀电器经营部（液化气）、垫江县沙坪人和页岩砖厂（未生产）</w:t>
            </w:r>
          </w:p>
        </w:tc>
        <w:tc>
          <w:tcPr>
            <w:tcW w:w="825" w:type="dxa"/>
            <w:vAlign w:val="center"/>
          </w:tcPr>
          <w:p>
            <w:pPr>
              <w:autoSpaceDE w:val="0"/>
              <w:autoSpaceDN w:val="0"/>
              <w:snapToGrid w:val="0"/>
              <w:spacing w:line="200" w:lineRule="atLeast"/>
              <w:jc w:val="center"/>
              <w:rPr>
                <w:rFonts w:hint="default" w:ascii="Times New Roman" w:hAnsi="Times New Roman" w:eastAsia="方正仿宋_GBK" w:cs="方正仿宋_GBK"/>
                <w:color w:val="000000"/>
                <w:sz w:val="24"/>
                <w:szCs w:val="24"/>
                <w:lang w:val="en-US" w:eastAsia="zh-CN"/>
              </w:rPr>
            </w:pPr>
            <w:r>
              <w:rPr>
                <w:rFonts w:hint="eastAsia" w:ascii="Times New Roman" w:hAnsi="Times New Roman" w:eastAsia="方正仿宋_GBK" w:cs="方正仿宋_GBK"/>
                <w:color w:val="000000"/>
                <w:sz w:val="24"/>
                <w:szCs w:val="24"/>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trPr>
        <w:tc>
          <w:tcPr>
            <w:tcW w:w="709" w:type="dxa"/>
            <w:vAlign w:val="center"/>
          </w:tcPr>
          <w:p>
            <w:pPr>
              <w:autoSpaceDE w:val="0"/>
              <w:autoSpaceDN w:val="0"/>
              <w:snapToGrid w:val="0"/>
              <w:spacing w:line="200" w:lineRule="atLeast"/>
              <w:jc w:val="center"/>
              <w:rPr>
                <w:rFonts w:hint="eastAsia" w:ascii="Times New Roman" w:hAnsi="Times New Roman" w:eastAsia="方正仿宋_GBK" w:cs="方正仿宋_GBK"/>
                <w:color w:val="000000"/>
                <w:sz w:val="24"/>
                <w:szCs w:val="24"/>
                <w:lang w:val="en-US" w:eastAsia="zh-CN"/>
              </w:rPr>
            </w:pPr>
            <w:r>
              <w:rPr>
                <w:rFonts w:hint="eastAsia" w:ascii="Times New Roman" w:hAnsi="Times New Roman" w:eastAsia="方正仿宋_GBK" w:cs="方正仿宋_GBK"/>
                <w:color w:val="000000"/>
                <w:sz w:val="24"/>
                <w:szCs w:val="24"/>
                <w:lang w:val="en-US" w:eastAsia="zh-CN"/>
              </w:rPr>
              <w:t>3</w:t>
            </w:r>
          </w:p>
        </w:tc>
        <w:tc>
          <w:tcPr>
            <w:tcW w:w="975" w:type="dxa"/>
            <w:vAlign w:val="center"/>
          </w:tcPr>
          <w:p>
            <w:pPr>
              <w:autoSpaceDE w:val="0"/>
              <w:autoSpaceDN w:val="0"/>
              <w:snapToGrid w:val="0"/>
              <w:spacing w:line="200" w:lineRule="atLeast"/>
              <w:jc w:val="center"/>
              <w:rPr>
                <w:rFonts w:hint="eastAsia" w:ascii="Times New Roman" w:hAnsi="Times New Roman" w:eastAsia="方正仿宋_GBK" w:cs="方正仿宋_GBK"/>
                <w:color w:val="000000"/>
                <w:sz w:val="24"/>
                <w:szCs w:val="24"/>
                <w:lang w:val="en-US" w:eastAsia="zh-CN"/>
              </w:rPr>
            </w:pPr>
            <w:r>
              <w:rPr>
                <w:rFonts w:hint="eastAsia" w:ascii="Times New Roman" w:hAnsi="Times New Roman" w:eastAsia="方正仿宋_GBK" w:cs="方正仿宋_GBK"/>
                <w:color w:val="000000"/>
                <w:sz w:val="24"/>
                <w:szCs w:val="24"/>
                <w:lang w:val="en-US" w:eastAsia="zh-CN"/>
              </w:rPr>
              <w:t>三季度</w:t>
            </w:r>
          </w:p>
        </w:tc>
        <w:tc>
          <w:tcPr>
            <w:tcW w:w="6975" w:type="dxa"/>
            <w:vAlign w:val="center"/>
          </w:tcPr>
          <w:p>
            <w:pPr>
              <w:autoSpaceDE w:val="0"/>
              <w:autoSpaceDN w:val="0"/>
              <w:snapToGrid w:val="0"/>
              <w:spacing w:line="200" w:lineRule="atLeast"/>
              <w:jc w:val="both"/>
              <w:rPr>
                <w:rFonts w:hint="eastAsia" w:ascii="Times New Roman" w:hAnsi="Times New Roman" w:eastAsia="方正仿宋_GBK" w:cs="方正仿宋_GBK"/>
                <w:color w:val="000000"/>
                <w:sz w:val="24"/>
                <w:szCs w:val="24"/>
              </w:rPr>
            </w:pPr>
            <w:r>
              <w:rPr>
                <w:rFonts w:hint="eastAsia" w:ascii="Times New Roman" w:hAnsi="Times New Roman" w:eastAsia="方正仿宋_GBK" w:cs="方正仿宋_GBK"/>
                <w:kern w:val="2"/>
                <w:sz w:val="24"/>
                <w:szCs w:val="24"/>
                <w:highlight w:val="none"/>
                <w:lang w:val="en-US" w:eastAsia="zh-CN"/>
              </w:rPr>
              <w:t>沙坪加油站、沙坪天然气配气站、武安天然气配气站、沙坪变电站、重庆市卓雅洗煤有限公司、重庆荣春伞业有限公司、垫江县豪胜石业有限公司、重庆市四季泉饮料有限公司、重庆东印茶叶公司、重庆市华勇伞厂、精霸伞厂、垫江县峻玮玩具加工厂、垫江县欧轩木业有限公司、垫江县强伟家具厂、沙坪永汇生活超市、垫江县金鑫副食百货购物中心、垫江县天天福超市、垫江县青水鱼庄（电梯）、沙坪卫生院（电梯）、粮站小区（电梯）、学府新城（电梯）、欣秀电器经营部（液化气）、垫江县沙坪人和页岩砖厂（未生产）</w:t>
            </w:r>
          </w:p>
        </w:tc>
        <w:tc>
          <w:tcPr>
            <w:tcW w:w="825" w:type="dxa"/>
            <w:vAlign w:val="center"/>
          </w:tcPr>
          <w:p>
            <w:pPr>
              <w:autoSpaceDE w:val="0"/>
              <w:autoSpaceDN w:val="0"/>
              <w:snapToGrid w:val="0"/>
              <w:spacing w:line="200" w:lineRule="atLeast"/>
              <w:jc w:val="center"/>
              <w:rPr>
                <w:rFonts w:hint="eastAsia" w:ascii="Times New Roman" w:hAnsi="Times New Roman" w:eastAsia="方正仿宋_GBK" w:cs="方正仿宋_GBK"/>
                <w:color w:val="000000"/>
                <w:sz w:val="24"/>
                <w:szCs w:val="24"/>
                <w:lang w:val="en-US" w:eastAsia="zh-CN"/>
              </w:rPr>
            </w:pPr>
            <w:r>
              <w:rPr>
                <w:rFonts w:hint="eastAsia" w:ascii="Times New Roman" w:hAnsi="Times New Roman" w:eastAsia="方正仿宋_GBK" w:cs="方正仿宋_GBK"/>
                <w:color w:val="000000"/>
                <w:sz w:val="24"/>
                <w:szCs w:val="24"/>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0" w:hRule="atLeast"/>
        </w:trPr>
        <w:tc>
          <w:tcPr>
            <w:tcW w:w="709" w:type="dxa"/>
            <w:vAlign w:val="center"/>
          </w:tcPr>
          <w:p>
            <w:pPr>
              <w:autoSpaceDE w:val="0"/>
              <w:autoSpaceDN w:val="0"/>
              <w:snapToGrid w:val="0"/>
              <w:spacing w:line="200" w:lineRule="atLeast"/>
              <w:jc w:val="center"/>
              <w:rPr>
                <w:rFonts w:hint="eastAsia" w:ascii="Times New Roman" w:hAnsi="Times New Roman" w:eastAsia="方正仿宋_GBK" w:cs="方正仿宋_GBK"/>
                <w:color w:val="000000"/>
                <w:sz w:val="24"/>
                <w:szCs w:val="24"/>
                <w:lang w:val="en-US" w:eastAsia="zh-CN"/>
              </w:rPr>
            </w:pPr>
            <w:r>
              <w:rPr>
                <w:rFonts w:hint="eastAsia" w:ascii="Times New Roman" w:hAnsi="Times New Roman" w:eastAsia="方正仿宋_GBK" w:cs="方正仿宋_GBK"/>
                <w:color w:val="000000"/>
                <w:sz w:val="24"/>
                <w:szCs w:val="24"/>
                <w:lang w:val="en-US" w:eastAsia="zh-CN"/>
              </w:rPr>
              <w:t>4</w:t>
            </w:r>
          </w:p>
        </w:tc>
        <w:tc>
          <w:tcPr>
            <w:tcW w:w="975" w:type="dxa"/>
            <w:vAlign w:val="center"/>
          </w:tcPr>
          <w:p>
            <w:pPr>
              <w:autoSpaceDE w:val="0"/>
              <w:autoSpaceDN w:val="0"/>
              <w:snapToGrid w:val="0"/>
              <w:spacing w:line="200" w:lineRule="atLeast"/>
              <w:jc w:val="center"/>
              <w:rPr>
                <w:rFonts w:hint="eastAsia" w:ascii="Times New Roman" w:hAnsi="Times New Roman" w:eastAsia="方正仿宋_GBK" w:cs="方正仿宋_GBK"/>
                <w:color w:val="000000"/>
                <w:sz w:val="24"/>
                <w:szCs w:val="24"/>
                <w:lang w:val="en-US" w:eastAsia="zh-CN"/>
              </w:rPr>
            </w:pPr>
            <w:r>
              <w:rPr>
                <w:rFonts w:hint="eastAsia" w:ascii="Times New Roman" w:hAnsi="Times New Roman" w:eastAsia="方正仿宋_GBK" w:cs="方正仿宋_GBK"/>
                <w:color w:val="000000"/>
                <w:sz w:val="24"/>
                <w:szCs w:val="24"/>
                <w:lang w:val="en-US" w:eastAsia="zh-CN"/>
              </w:rPr>
              <w:t>四季度</w:t>
            </w:r>
          </w:p>
        </w:tc>
        <w:tc>
          <w:tcPr>
            <w:tcW w:w="6975" w:type="dxa"/>
            <w:vAlign w:val="center"/>
          </w:tcPr>
          <w:p>
            <w:pPr>
              <w:autoSpaceDE w:val="0"/>
              <w:autoSpaceDN w:val="0"/>
              <w:snapToGrid w:val="0"/>
              <w:spacing w:line="200" w:lineRule="atLeast"/>
              <w:jc w:val="both"/>
              <w:rPr>
                <w:rFonts w:hint="eastAsia" w:ascii="Times New Roman" w:hAnsi="Times New Roman" w:eastAsia="方正仿宋_GBK" w:cs="方正仿宋_GBK"/>
                <w:color w:val="000000"/>
                <w:sz w:val="24"/>
                <w:szCs w:val="24"/>
              </w:rPr>
            </w:pPr>
            <w:r>
              <w:rPr>
                <w:rFonts w:hint="eastAsia" w:ascii="Times New Roman" w:hAnsi="Times New Roman" w:eastAsia="方正仿宋_GBK" w:cs="方正仿宋_GBK"/>
                <w:kern w:val="2"/>
                <w:sz w:val="24"/>
                <w:szCs w:val="24"/>
                <w:highlight w:val="none"/>
                <w:lang w:val="en-US" w:eastAsia="zh-CN"/>
              </w:rPr>
              <w:t>沙坪加油站、沙坪天然气配气站、武安天然气配气站、沙坪变电站、重庆市卓雅洗煤有限公司、重庆荣春伞业有限公司、垫江县豪胜石业有限公司、重庆市四季泉饮料有限公司、重庆东印茶叶公司、重庆市华勇伞厂、精霸伞厂、垫江县峻玮玩具加工厂、垫江县欧轩木业有限公司、垫江县强伟家具厂、沙坪永汇生活超市、垫江县金鑫副食百货购物中心、垫江县天天福超市、垫江县青水鱼庄（电梯）、沙坪卫生院（电梯）、粮站小区（电梯）、学府新城（电梯）、欣秀电器经营部（液化气）、垫江县沙坪人和页岩砖厂（未生产）</w:t>
            </w:r>
          </w:p>
        </w:tc>
        <w:tc>
          <w:tcPr>
            <w:tcW w:w="825" w:type="dxa"/>
            <w:vAlign w:val="center"/>
          </w:tcPr>
          <w:p>
            <w:pPr>
              <w:autoSpaceDE w:val="0"/>
              <w:autoSpaceDN w:val="0"/>
              <w:snapToGrid w:val="0"/>
              <w:spacing w:line="200" w:lineRule="atLeast"/>
              <w:jc w:val="center"/>
              <w:rPr>
                <w:rFonts w:hint="eastAsia" w:ascii="Times New Roman" w:hAnsi="Times New Roman" w:eastAsia="方正仿宋_GBK" w:cs="方正仿宋_GBK"/>
                <w:color w:val="000000"/>
                <w:sz w:val="24"/>
                <w:szCs w:val="24"/>
                <w:lang w:val="en-US" w:eastAsia="zh-CN"/>
              </w:rPr>
            </w:pPr>
            <w:r>
              <w:rPr>
                <w:rFonts w:hint="eastAsia" w:ascii="Times New Roman" w:hAnsi="Times New Roman" w:eastAsia="方正仿宋_GBK" w:cs="方正仿宋_GBK"/>
                <w:color w:val="000000"/>
                <w:sz w:val="24"/>
                <w:szCs w:val="24"/>
                <w:lang w:val="en-US" w:eastAsia="zh-CN"/>
              </w:rPr>
              <w:t>23</w:t>
            </w:r>
          </w:p>
        </w:tc>
      </w:tr>
    </w:tbl>
    <w:p>
      <w:pPr>
        <w:wordWrap/>
        <w:autoSpaceDE w:val="0"/>
        <w:autoSpaceDN w:val="0"/>
        <w:adjustRightInd/>
        <w:snapToGrid w:val="0"/>
        <w:spacing w:line="0" w:lineRule="atLeast"/>
        <w:ind w:left="0" w:leftChars="0" w:right="0" w:firstLine="0" w:firstLineChars="0"/>
        <w:jc w:val="left"/>
        <w:textAlignment w:val="auto"/>
        <w:outlineLvl w:val="9"/>
        <w:rPr>
          <w:rFonts w:hint="eastAsia" w:ascii="Times New Roman" w:hAnsi="Times New Roman" w:eastAsia="方正仿宋_GBK" w:cs="方正仿宋_GBK"/>
          <w:kern w:val="2"/>
          <w:sz w:val="30"/>
          <w:szCs w:val="30"/>
          <w:lang w:val="en-US" w:eastAsia="zh-CN"/>
        </w:rPr>
      </w:pPr>
      <w:r>
        <w:rPr>
          <w:rFonts w:hint="eastAsia" w:ascii="Times New Roman" w:hAnsi="Times New Roman" w:eastAsia="方正仿宋_GBK" w:cs="方正仿宋_GBK"/>
          <w:kern w:val="2"/>
          <w:sz w:val="30"/>
          <w:szCs w:val="30"/>
          <w:lang w:val="en-US" w:eastAsia="zh-CN"/>
        </w:rPr>
        <w:t>说明：此表中每个企业在每个季度必须出现一次</w:t>
      </w:r>
    </w:p>
    <w:p>
      <w:pPr>
        <w:widowControl w:val="0"/>
        <w:autoSpaceDE w:val="0"/>
        <w:autoSpaceDN w:val="0"/>
        <w:adjustRightInd w:val="0"/>
        <w:rPr>
          <w:rFonts w:hint="eastAsia" w:ascii="Times New Roman" w:hAnsi="Times New Roman" w:eastAsia="方正小标宋_GBK" w:cs="仿宋_GB2312"/>
          <w:color w:val="000000"/>
          <w:sz w:val="44"/>
          <w:szCs w:val="44"/>
          <w:lang w:val="en-US" w:eastAsia="zh-CN" w:bidi="ar-SA"/>
        </w:rPr>
      </w:pPr>
    </w:p>
    <w:p>
      <w:pPr>
        <w:widowControl w:val="0"/>
        <w:autoSpaceDE w:val="0"/>
        <w:autoSpaceDN w:val="0"/>
        <w:adjustRightInd w:val="0"/>
        <w:rPr>
          <w:rFonts w:hint="eastAsia" w:ascii="Times New Roman" w:hAnsi="Times New Roman" w:eastAsia="方正小标宋_GBK" w:cs="仿宋_GB2312"/>
          <w:color w:val="000000"/>
          <w:sz w:val="44"/>
          <w:szCs w:val="44"/>
          <w:lang w:val="en-US" w:eastAsia="zh-CN" w:bidi="ar-SA"/>
        </w:rPr>
      </w:pPr>
    </w:p>
    <w:p>
      <w:pPr>
        <w:spacing w:afterLines="0" w:line="594" w:lineRule="exact"/>
        <w:ind w:firstLine="0" w:firstLineChars="0"/>
        <w:jc w:val="left"/>
        <w:rPr>
          <w:rFonts w:hint="eastAsia" w:ascii="Times New Roman" w:hAnsi="Times New Roman" w:eastAsia="宋体" w:cs="宋体"/>
          <w:b/>
          <w:bCs w:val="0"/>
          <w:sz w:val="32"/>
          <w:szCs w:val="32"/>
          <w:lang w:val="en-US" w:eastAsia="zh-CN"/>
        </w:rPr>
      </w:pPr>
    </w:p>
    <w:p>
      <w:pPr>
        <w:spacing w:afterLines="0" w:line="594" w:lineRule="exact"/>
        <w:ind w:firstLine="0" w:firstLineChars="0"/>
        <w:jc w:val="left"/>
        <w:rPr>
          <w:rFonts w:hint="eastAsia" w:ascii="Times New Roman" w:hAnsi="Times New Roman" w:eastAsia="宋体" w:cs="宋体"/>
          <w:b/>
          <w:bCs w:val="0"/>
          <w:sz w:val="32"/>
          <w:szCs w:val="32"/>
          <w:lang w:val="en-US" w:eastAsia="zh-CN"/>
        </w:rPr>
      </w:pPr>
    </w:p>
    <w:p>
      <w:pPr>
        <w:spacing w:afterLines="0" w:line="594" w:lineRule="exact"/>
        <w:ind w:firstLine="0" w:firstLineChars="0"/>
        <w:jc w:val="left"/>
        <w:rPr>
          <w:rFonts w:hint="eastAsia" w:ascii="Times New Roman" w:hAnsi="Times New Roman" w:eastAsia="宋体" w:cs="宋体"/>
          <w:b/>
          <w:bCs w:val="0"/>
          <w:sz w:val="32"/>
          <w:szCs w:val="32"/>
          <w:lang w:val="en-US" w:eastAsia="zh-CN"/>
        </w:rPr>
      </w:pPr>
    </w:p>
    <w:p>
      <w:pPr>
        <w:spacing w:afterLines="0" w:line="594" w:lineRule="exact"/>
        <w:ind w:firstLine="0" w:firstLineChars="0"/>
        <w:jc w:val="left"/>
        <w:rPr>
          <w:rFonts w:hint="eastAsia" w:ascii="Times New Roman" w:hAnsi="Times New Roman" w:eastAsia="宋体" w:cs="宋体"/>
          <w:b/>
          <w:bCs w:val="0"/>
          <w:sz w:val="32"/>
          <w:szCs w:val="32"/>
          <w:lang w:val="en-US" w:eastAsia="zh-CN"/>
        </w:rPr>
      </w:pPr>
    </w:p>
    <w:p>
      <w:pPr>
        <w:spacing w:afterLines="0" w:line="594" w:lineRule="exact"/>
        <w:ind w:firstLine="0" w:firstLineChars="0"/>
        <w:jc w:val="left"/>
        <w:rPr>
          <w:rFonts w:hint="eastAsia" w:ascii="Times New Roman" w:hAnsi="Times New Roman" w:eastAsia="宋体" w:cs="宋体"/>
          <w:b/>
          <w:bCs w:val="0"/>
          <w:sz w:val="32"/>
          <w:szCs w:val="32"/>
          <w:lang w:val="en-US" w:eastAsia="zh-CN"/>
        </w:rPr>
      </w:pPr>
    </w:p>
    <w:p>
      <w:pPr>
        <w:spacing w:afterLines="0" w:line="594" w:lineRule="exact"/>
        <w:ind w:firstLine="0" w:firstLineChars="0"/>
        <w:jc w:val="left"/>
        <w:rPr>
          <w:rFonts w:hint="eastAsia" w:ascii="Times New Roman" w:hAnsi="Times New Roman" w:eastAsia="宋体" w:cs="宋体"/>
          <w:b/>
          <w:bCs w:val="0"/>
          <w:sz w:val="32"/>
          <w:szCs w:val="32"/>
          <w:lang w:val="en-US" w:eastAsia="zh-CN"/>
        </w:rPr>
      </w:pPr>
    </w:p>
    <w:p>
      <w:pPr>
        <w:spacing w:afterLines="0" w:line="594" w:lineRule="exact"/>
        <w:ind w:firstLine="0" w:firstLineChars="0"/>
        <w:jc w:val="left"/>
        <w:rPr>
          <w:rFonts w:hint="eastAsia" w:ascii="Times New Roman" w:hAnsi="Times New Roman" w:eastAsia="宋体" w:cs="宋体"/>
          <w:b/>
          <w:bCs w:val="0"/>
          <w:sz w:val="32"/>
          <w:szCs w:val="32"/>
          <w:lang w:val="en-US" w:eastAsia="zh-CN"/>
        </w:rPr>
      </w:pPr>
    </w:p>
    <w:p>
      <w:pPr>
        <w:spacing w:afterLines="0" w:line="594" w:lineRule="exact"/>
        <w:ind w:firstLine="0" w:firstLineChars="0"/>
        <w:jc w:val="left"/>
        <w:rPr>
          <w:rFonts w:hint="eastAsia" w:ascii="Times New Roman" w:hAnsi="Times New Roman" w:eastAsia="宋体" w:cs="宋体"/>
          <w:b/>
          <w:bCs w:val="0"/>
          <w:sz w:val="32"/>
          <w:szCs w:val="32"/>
          <w:lang w:val="en-US" w:eastAsia="zh-CN"/>
        </w:rPr>
      </w:pPr>
    </w:p>
    <w:p>
      <w:pPr>
        <w:spacing w:afterLines="0" w:line="594" w:lineRule="exact"/>
        <w:ind w:firstLine="0" w:firstLineChars="0"/>
        <w:jc w:val="left"/>
        <w:rPr>
          <w:rFonts w:hint="eastAsia" w:ascii="Times New Roman" w:hAnsi="Times New Roman" w:eastAsia="宋体" w:cs="宋体"/>
          <w:b/>
          <w:bCs w:val="0"/>
          <w:sz w:val="32"/>
          <w:szCs w:val="32"/>
          <w:lang w:val="en-US" w:eastAsia="zh-CN"/>
        </w:rPr>
      </w:pPr>
    </w:p>
    <w:p>
      <w:pPr>
        <w:spacing w:afterLines="0" w:line="594" w:lineRule="exact"/>
        <w:ind w:firstLine="0" w:firstLineChars="0"/>
        <w:jc w:val="left"/>
        <w:rPr>
          <w:rFonts w:hint="eastAsia" w:ascii="Times New Roman" w:hAnsi="Times New Roman" w:eastAsia="宋体" w:cs="宋体"/>
          <w:b/>
          <w:bCs w:val="0"/>
          <w:sz w:val="32"/>
          <w:szCs w:val="32"/>
          <w:lang w:val="en-US" w:eastAsia="zh-CN"/>
        </w:rPr>
      </w:pPr>
    </w:p>
    <w:p>
      <w:pPr>
        <w:spacing w:afterLines="0" w:line="594" w:lineRule="exact"/>
        <w:ind w:firstLine="0" w:firstLineChars="0"/>
        <w:jc w:val="left"/>
        <w:rPr>
          <w:rFonts w:hint="eastAsia" w:ascii="Times New Roman" w:hAnsi="Times New Roman" w:eastAsia="宋体" w:cs="宋体"/>
          <w:b/>
          <w:bCs w:val="0"/>
          <w:sz w:val="32"/>
          <w:szCs w:val="32"/>
          <w:lang w:val="en-US" w:eastAsia="zh-CN"/>
        </w:rPr>
      </w:pPr>
    </w:p>
    <w:p>
      <w:pPr>
        <w:spacing w:afterLines="0" w:line="594" w:lineRule="exact"/>
        <w:ind w:firstLine="0" w:firstLineChars="0"/>
        <w:jc w:val="left"/>
        <w:rPr>
          <w:rFonts w:hint="eastAsia" w:ascii="Times New Roman" w:hAnsi="Times New Roman" w:eastAsia="宋体" w:cs="宋体"/>
          <w:b/>
          <w:bCs w:val="0"/>
          <w:sz w:val="32"/>
          <w:szCs w:val="32"/>
          <w:lang w:val="en-US" w:eastAsia="zh-CN"/>
        </w:rPr>
      </w:pPr>
    </w:p>
    <w:p>
      <w:pPr>
        <w:spacing w:afterLines="0" w:line="594" w:lineRule="exact"/>
        <w:ind w:firstLine="0" w:firstLineChars="0"/>
        <w:jc w:val="left"/>
        <w:rPr>
          <w:rFonts w:hint="eastAsia" w:ascii="Times New Roman" w:hAnsi="Times New Roman" w:eastAsia="方正黑体_GBK" w:cs="方正黑体_GBK"/>
          <w:b w:val="0"/>
          <w:bCs/>
          <w:sz w:val="32"/>
          <w:szCs w:val="32"/>
          <w:lang w:val="en-US" w:eastAsia="zh-CN"/>
        </w:rPr>
      </w:pPr>
      <w:r>
        <w:rPr>
          <w:rFonts w:hint="eastAsia" w:ascii="Times New Roman" w:hAnsi="Times New Roman" w:eastAsia="方正黑体_GBK" w:cs="方正黑体_GBK"/>
          <w:b w:val="0"/>
          <w:bCs/>
          <w:sz w:val="32"/>
          <w:szCs w:val="32"/>
          <w:lang w:val="en-US" w:eastAsia="zh-CN"/>
        </w:rPr>
        <w:t>附件3</w:t>
      </w:r>
    </w:p>
    <w:p>
      <w:pPr>
        <w:widowControl w:val="0"/>
        <w:ind w:firstLine="567"/>
        <w:jc w:val="both"/>
        <w:rPr>
          <w:rFonts w:hint="eastAsia" w:ascii="Times New Roman" w:hAnsi="Times New Roman" w:eastAsia="方正仿宋_GBK" w:cs="黑体"/>
          <w:kern w:val="2"/>
          <w:sz w:val="32"/>
          <w:szCs w:val="24"/>
          <w:lang w:val="en-US" w:eastAsia="zh-CN" w:bidi="ar-SA"/>
        </w:rPr>
      </w:pPr>
    </w:p>
    <w:p>
      <w:pPr>
        <w:spacing w:afterLines="0" w:line="594" w:lineRule="exact"/>
        <w:ind w:firstLine="0" w:firstLineChars="0"/>
        <w:jc w:val="center"/>
        <w:rPr>
          <w:rFonts w:hint="eastAsia" w:ascii="Times New Roman" w:hAnsi="Times New Roman" w:eastAsia="方正小标宋_GBK" w:cs="方正小标宋_GBK"/>
          <w:bCs/>
          <w:sz w:val="44"/>
          <w:szCs w:val="44"/>
          <w:lang w:val="en-US" w:eastAsia="zh-CN"/>
        </w:rPr>
      </w:pPr>
      <w:r>
        <w:rPr>
          <w:rFonts w:hint="eastAsia" w:ascii="Times New Roman" w:hAnsi="Times New Roman" w:eastAsia="方正小标宋_GBK" w:cs="方正小标宋_GBK"/>
          <w:bCs/>
          <w:sz w:val="44"/>
          <w:szCs w:val="44"/>
          <w:lang w:val="en-US" w:eastAsia="zh-CN"/>
        </w:rPr>
        <w:t>沙坪镇2025年村镇建设服务中心安全生产监督检查计划</w:t>
      </w:r>
    </w:p>
    <w:p>
      <w:pPr>
        <w:spacing w:afterLines="0" w:line="594" w:lineRule="exact"/>
        <w:ind w:firstLine="0" w:firstLineChars="0"/>
        <w:jc w:val="both"/>
        <w:rPr>
          <w:rFonts w:hint="default" w:ascii="Times New Roman" w:hAnsi="Times New Roman" w:eastAsia="方正小标宋_GBK" w:cs="Times New Roman"/>
          <w:bCs/>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afterLines="0" w:line="594"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一、指导思想</w:t>
      </w:r>
    </w:p>
    <w:p>
      <w:pPr>
        <w:keepNext w:val="0"/>
        <w:keepLines w:val="0"/>
        <w:pageBreakBefore w:val="0"/>
        <w:widowControl w:val="0"/>
        <w:kinsoku/>
        <w:wordWrap/>
        <w:overflowPunct/>
        <w:topLinePunct w:val="0"/>
        <w:autoSpaceDE/>
        <w:autoSpaceDN/>
        <w:bidi w:val="0"/>
        <w:adjustRightInd w:val="0"/>
        <w:snapToGrid w:val="0"/>
        <w:spacing w:afterLines="0" w:line="594"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以习近平新时代中国特色社会主义思想为指引，全面学习贯彻党的二十大精神，认真落实市第六次党代会、市委六届二次全会精神，坚持人民至上、生命至上，统筹发展和安全，坚持安全第一、预防为主、综合治理的方针，从源头上防范化解重大安全风险。围绕全县安全生产工作总体部署，全面贯彻《</w:t>
      </w:r>
      <w:r>
        <w:rPr>
          <w:rFonts w:hint="eastAsia" w:ascii="Times New Roman" w:hAnsi="Times New Roman" w:eastAsia="方正仿宋_GBK" w:cs="Times New Roman"/>
          <w:color w:val="auto"/>
          <w:sz w:val="32"/>
          <w:szCs w:val="32"/>
          <w:lang w:val="en-US" w:eastAsia="zh-CN"/>
        </w:rPr>
        <w:t>中华人民共和国</w:t>
      </w:r>
      <w:r>
        <w:rPr>
          <w:rFonts w:hint="default" w:ascii="Times New Roman" w:hAnsi="Times New Roman" w:eastAsia="方正仿宋_GBK" w:cs="Times New Roman"/>
          <w:color w:val="auto"/>
          <w:sz w:val="32"/>
          <w:szCs w:val="32"/>
        </w:rPr>
        <w:t>安全生产法》《重庆市安全生产条例》《建设工程安全生产管理条例》《重庆市建设工程安全生产管理办法》《危险性较大的分部分项工程安全管理规定》等法律、法规，严格执行</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检查诊断、行政处罚、整改复查</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执法检查</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三部曲</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基本程序，按计划实施监督检查，切实增强监督检查的科学性、规范性、时效性，促进全县建筑施工安全生产状况持续稳定向好，为全县</w:t>
      </w:r>
      <w:r>
        <w:rPr>
          <w:rFonts w:hint="default" w:ascii="Times New Roman" w:hAnsi="Times New Roman" w:eastAsia="方正仿宋_GBK" w:cs="Times New Roman"/>
          <w:color w:val="auto"/>
          <w:sz w:val="32"/>
          <w:szCs w:val="32"/>
          <w:lang w:val="en-US" w:eastAsia="zh-CN"/>
        </w:rPr>
        <w:t>社会经济</w:t>
      </w:r>
      <w:r>
        <w:rPr>
          <w:rFonts w:hint="default" w:ascii="Times New Roman" w:hAnsi="Times New Roman" w:eastAsia="方正仿宋_GBK" w:cs="Times New Roman"/>
          <w:color w:val="auto"/>
          <w:sz w:val="32"/>
          <w:szCs w:val="32"/>
        </w:rPr>
        <w:t>发展提供有力保障。</w:t>
      </w:r>
    </w:p>
    <w:p>
      <w:pPr>
        <w:keepNext w:val="0"/>
        <w:keepLines w:val="0"/>
        <w:pageBreakBefore w:val="0"/>
        <w:widowControl w:val="0"/>
        <w:kinsoku/>
        <w:wordWrap/>
        <w:overflowPunct/>
        <w:topLinePunct w:val="0"/>
        <w:autoSpaceDE/>
        <w:autoSpaceDN/>
        <w:bidi w:val="0"/>
        <w:adjustRightInd w:val="0"/>
        <w:snapToGrid w:val="0"/>
        <w:spacing w:afterLines="0" w:line="594"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二、工作目标</w:t>
      </w:r>
    </w:p>
    <w:p>
      <w:pPr>
        <w:keepNext w:val="0"/>
        <w:keepLines w:val="0"/>
        <w:pageBreakBefore w:val="0"/>
        <w:widowControl w:val="0"/>
        <w:kinsoku/>
        <w:wordWrap/>
        <w:overflowPunct/>
        <w:topLinePunct w:val="0"/>
        <w:autoSpaceDE/>
        <w:autoSpaceDN/>
        <w:bidi w:val="0"/>
        <w:adjustRightInd w:val="0"/>
        <w:snapToGrid w:val="0"/>
        <w:spacing w:afterLines="0"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安全生产工作实行管行业必须管安全、管业务必须管安全、管生产经营必须管安全，强化和落实生产经营单位主体责任</w:t>
      </w:r>
      <w:r>
        <w:rPr>
          <w:rFonts w:hint="eastAsia" w:ascii="Times New Roman" w:hAnsi="Times New Roman" w:eastAsia="方正仿宋_GBK" w:cs="Times New Roman"/>
          <w:sz w:val="32"/>
          <w:szCs w:val="32"/>
          <w:lang w:val="en-US" w:eastAsia="zh-CN"/>
        </w:rPr>
        <w:t>和行业</w:t>
      </w:r>
      <w:r>
        <w:rPr>
          <w:rFonts w:hint="default" w:ascii="Times New Roman" w:hAnsi="Times New Roman" w:eastAsia="方正仿宋_GBK" w:cs="Times New Roman"/>
          <w:sz w:val="32"/>
          <w:szCs w:val="32"/>
          <w:lang w:val="en-US" w:eastAsia="zh-CN"/>
        </w:rPr>
        <w:t>监管责任，建立生产经营单位负责、职工参与、政府监管、行业自律和社会监督的机制。扎实</w:t>
      </w:r>
      <w:r>
        <w:rPr>
          <w:rFonts w:hint="default" w:ascii="Times New Roman" w:hAnsi="Times New Roman" w:eastAsia="方正仿宋_GBK" w:cs="Times New Roman"/>
          <w:sz w:val="32"/>
          <w:szCs w:val="32"/>
        </w:rPr>
        <w:t>开展建筑施工安全生产监督检查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严厉打击建筑施工安全生产领域的非法违法行为，强化风险源头管控，消除重大安全隐患，实现</w:t>
      </w:r>
      <w:r>
        <w:rPr>
          <w:rFonts w:hint="default" w:ascii="Times New Roman" w:hAnsi="Times New Roman" w:eastAsia="方正仿宋_GBK" w:cs="Times New Roman"/>
          <w:sz w:val="32"/>
          <w:szCs w:val="32"/>
          <w:lang w:val="en-US" w:eastAsia="zh-CN"/>
        </w:rPr>
        <w:t>生产安全事故可控，</w:t>
      </w:r>
      <w:r>
        <w:rPr>
          <w:rFonts w:hint="default" w:ascii="Times New Roman" w:hAnsi="Times New Roman" w:eastAsia="方正仿宋_GBK" w:cs="Times New Roman"/>
          <w:sz w:val="32"/>
          <w:szCs w:val="32"/>
        </w:rPr>
        <w:t>杜绝重点时段、重大节日</w:t>
      </w:r>
      <w:r>
        <w:rPr>
          <w:rFonts w:hint="default" w:ascii="Times New Roman" w:hAnsi="Times New Roman" w:eastAsia="方正仿宋_GBK" w:cs="Times New Roman"/>
          <w:sz w:val="32"/>
          <w:szCs w:val="32"/>
          <w:lang w:val="en-US" w:eastAsia="zh-CN"/>
        </w:rPr>
        <w:t>发生</w:t>
      </w:r>
      <w:r>
        <w:rPr>
          <w:rFonts w:hint="default" w:ascii="Times New Roman" w:hAnsi="Times New Roman" w:eastAsia="方正仿宋_GBK" w:cs="Times New Roman"/>
          <w:sz w:val="32"/>
          <w:szCs w:val="32"/>
        </w:rPr>
        <w:t>安全生产事故</w:t>
      </w:r>
      <w:r>
        <w:rPr>
          <w:rFonts w:hint="default" w:ascii="Times New Roman" w:hAnsi="Times New Roman" w:eastAsia="方正仿宋_GBK" w:cs="Times New Roman"/>
          <w:sz w:val="32"/>
          <w:szCs w:val="32"/>
          <w:lang w:eastAsia="zh-CN"/>
        </w:rPr>
        <w:t>，切实保障人民群众生命财产安全</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afterLines="0" w:line="594"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三、工作任务</w:t>
      </w:r>
    </w:p>
    <w:p>
      <w:pPr>
        <w:keepNext w:val="0"/>
        <w:keepLines w:val="0"/>
        <w:pageBreakBefore w:val="0"/>
        <w:widowControl w:val="0"/>
        <w:kinsoku/>
        <w:wordWrap/>
        <w:overflowPunct/>
        <w:topLinePunct w:val="0"/>
        <w:autoSpaceDE/>
        <w:autoSpaceDN/>
        <w:bidi w:val="0"/>
        <w:adjustRightInd w:val="0"/>
        <w:snapToGrid w:val="0"/>
        <w:spacing w:afterLines="0"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（一）督促</w:t>
      </w:r>
      <w:r>
        <w:rPr>
          <w:rFonts w:hint="default" w:ascii="Times New Roman" w:hAnsi="Times New Roman" w:eastAsia="方正仿宋_GBK" w:cs="Times New Roman"/>
          <w:sz w:val="32"/>
          <w:szCs w:val="32"/>
          <w:lang w:val="en-US" w:eastAsia="zh-CN"/>
        </w:rPr>
        <w:t>建设单位</w:t>
      </w:r>
      <w:r>
        <w:rPr>
          <w:rFonts w:hint="default" w:ascii="Times New Roman" w:hAnsi="Times New Roman" w:eastAsia="方正仿宋_GBK" w:cs="Times New Roman"/>
          <w:sz w:val="32"/>
          <w:szCs w:val="32"/>
        </w:rPr>
        <w:t>全面落实安全生产</w:t>
      </w:r>
      <w:r>
        <w:rPr>
          <w:rFonts w:hint="default" w:ascii="Times New Roman" w:hAnsi="Times New Roman" w:eastAsia="方正仿宋_GBK" w:cs="Times New Roman"/>
          <w:sz w:val="32"/>
          <w:szCs w:val="32"/>
          <w:lang w:val="en-US" w:eastAsia="zh-CN"/>
        </w:rPr>
        <w:t>首要</w:t>
      </w:r>
      <w:r>
        <w:rPr>
          <w:rFonts w:hint="default" w:ascii="Times New Roman" w:hAnsi="Times New Roman" w:eastAsia="方正仿宋_GBK" w:cs="Times New Roman"/>
          <w:sz w:val="32"/>
          <w:szCs w:val="32"/>
        </w:rPr>
        <w:t>责任；</w:t>
      </w:r>
    </w:p>
    <w:p>
      <w:pPr>
        <w:keepNext w:val="0"/>
        <w:keepLines w:val="0"/>
        <w:pageBreakBefore w:val="0"/>
        <w:widowControl w:val="0"/>
        <w:kinsoku/>
        <w:wordWrap/>
        <w:overflowPunct/>
        <w:topLinePunct w:val="0"/>
        <w:autoSpaceDE/>
        <w:autoSpaceDN/>
        <w:bidi w:val="0"/>
        <w:adjustRightInd w:val="0"/>
        <w:snapToGrid w:val="0"/>
        <w:spacing w:afterLines="0"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二</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督促施工、监理、勘察、设计单位落实安全生产主体责任，推行安全生产全员责任制；</w:t>
      </w:r>
    </w:p>
    <w:p>
      <w:pPr>
        <w:keepNext w:val="0"/>
        <w:keepLines w:val="0"/>
        <w:pageBreakBefore w:val="0"/>
        <w:widowControl w:val="0"/>
        <w:kinsoku/>
        <w:wordWrap/>
        <w:overflowPunct/>
        <w:topLinePunct w:val="0"/>
        <w:autoSpaceDE/>
        <w:autoSpaceDN/>
        <w:bidi w:val="0"/>
        <w:adjustRightInd w:val="0"/>
        <w:snapToGrid w:val="0"/>
        <w:spacing w:afterLines="0"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（三）督促负有安全生产主体责任的单位落实风险研判、风险分级管控、</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日周月</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隐患排查，</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两防</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事故隐患治理，</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危大工程</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管理和关键节点管控责任。</w:t>
      </w:r>
    </w:p>
    <w:p>
      <w:pPr>
        <w:keepNext w:val="0"/>
        <w:keepLines w:val="0"/>
        <w:pageBreakBefore w:val="0"/>
        <w:widowControl w:val="0"/>
        <w:kinsoku/>
        <w:wordWrap/>
        <w:overflowPunct/>
        <w:topLinePunct w:val="0"/>
        <w:autoSpaceDE/>
        <w:autoSpaceDN/>
        <w:bidi w:val="0"/>
        <w:adjustRightInd w:val="0"/>
        <w:snapToGrid w:val="0"/>
        <w:spacing w:afterLines="0"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（四）</w:t>
      </w:r>
      <w:r>
        <w:rPr>
          <w:rFonts w:hint="eastAsia" w:ascii="Times New Roman" w:hAnsi="Times New Roman" w:eastAsia="方正仿宋_GBK" w:cs="Times New Roman"/>
          <w:sz w:val="32"/>
          <w:szCs w:val="32"/>
          <w:lang w:val="en-US" w:eastAsia="zh-CN"/>
        </w:rPr>
        <w:t>全面实施“</w:t>
      </w:r>
      <w:r>
        <w:rPr>
          <w:rFonts w:hint="default" w:ascii="Times New Roman" w:hAnsi="Times New Roman" w:eastAsia="方正仿宋_GBK" w:cs="Times New Roman"/>
          <w:sz w:val="32"/>
          <w:szCs w:val="32"/>
          <w:lang w:val="en-US" w:eastAsia="zh-CN"/>
        </w:rPr>
        <w:t>两单两卡</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、建筑工地</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标准化</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建设，督促参建单位形成和完善企业安全生产文化。</w:t>
      </w:r>
    </w:p>
    <w:p>
      <w:pPr>
        <w:keepNext w:val="0"/>
        <w:keepLines w:val="0"/>
        <w:pageBreakBefore w:val="0"/>
        <w:widowControl w:val="0"/>
        <w:kinsoku/>
        <w:wordWrap/>
        <w:overflowPunct/>
        <w:topLinePunct w:val="0"/>
        <w:autoSpaceDE/>
        <w:autoSpaceDN/>
        <w:bidi w:val="0"/>
        <w:adjustRightInd w:val="0"/>
        <w:snapToGrid w:val="0"/>
        <w:spacing w:afterLines="0" w:line="594"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（五）</w:t>
      </w:r>
      <w:r>
        <w:rPr>
          <w:rFonts w:hint="default" w:ascii="Times New Roman" w:hAnsi="Times New Roman" w:eastAsia="方正仿宋_GBK" w:cs="Times New Roman"/>
          <w:sz w:val="32"/>
          <w:szCs w:val="32"/>
          <w:lang w:val="en-US" w:eastAsia="zh-CN"/>
        </w:rPr>
        <w:t>按计划对辖区项目开展大排查大整治大执法工作，</w:t>
      </w:r>
      <w:r>
        <w:rPr>
          <w:rFonts w:hint="default" w:ascii="Times New Roman" w:hAnsi="Times New Roman" w:eastAsia="方正仿宋_GBK" w:cs="Times New Roman"/>
          <w:sz w:val="32"/>
          <w:szCs w:val="32"/>
        </w:rPr>
        <w:t>对检查发现隐患的整改督办率达100%</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afterLines="0"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六</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加强行政执法检查和处罚力度，规范执法行为，完善执法标准化建设。</w:t>
      </w:r>
    </w:p>
    <w:p>
      <w:pPr>
        <w:keepNext w:val="0"/>
        <w:keepLines w:val="0"/>
        <w:pageBreakBefore w:val="0"/>
        <w:widowControl w:val="0"/>
        <w:kinsoku/>
        <w:wordWrap/>
        <w:overflowPunct/>
        <w:topLinePunct w:val="0"/>
        <w:autoSpaceDE/>
        <w:autoSpaceDN/>
        <w:bidi w:val="0"/>
        <w:adjustRightInd w:val="0"/>
        <w:snapToGrid w:val="0"/>
        <w:spacing w:afterLines="0" w:line="594"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四、监督检查工作量</w:t>
      </w:r>
    </w:p>
    <w:p>
      <w:pPr>
        <w:keepNext w:val="0"/>
        <w:keepLines w:val="0"/>
        <w:pageBreakBefore w:val="0"/>
        <w:widowControl w:val="0"/>
        <w:kinsoku/>
        <w:wordWrap/>
        <w:overflowPunct/>
        <w:topLinePunct w:val="0"/>
        <w:autoSpaceDE/>
        <w:autoSpaceDN/>
        <w:bidi w:val="0"/>
        <w:adjustRightInd w:val="0"/>
        <w:snapToGrid w:val="0"/>
        <w:spacing w:afterLines="0"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人员安排</w:t>
      </w:r>
    </w:p>
    <w:p>
      <w:pPr>
        <w:keepNext w:val="0"/>
        <w:keepLines w:val="0"/>
        <w:pageBreakBefore w:val="0"/>
        <w:widowControl w:val="0"/>
        <w:kinsoku/>
        <w:wordWrap/>
        <w:overflowPunct/>
        <w:topLinePunct w:val="0"/>
        <w:autoSpaceDE/>
        <w:autoSpaceDN/>
        <w:bidi w:val="0"/>
        <w:adjustRightInd w:val="0"/>
        <w:snapToGrid w:val="0"/>
        <w:spacing w:afterLines="0"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目前，建筑施工安全行政执法人员总数</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人。</w:t>
      </w:r>
    </w:p>
    <w:p>
      <w:pPr>
        <w:keepNext w:val="0"/>
        <w:keepLines w:val="0"/>
        <w:pageBreakBefore w:val="0"/>
        <w:widowControl w:val="0"/>
        <w:kinsoku/>
        <w:wordWrap/>
        <w:overflowPunct/>
        <w:topLinePunct w:val="0"/>
        <w:autoSpaceDE/>
        <w:autoSpaceDN/>
        <w:bidi w:val="0"/>
        <w:adjustRightInd w:val="0"/>
        <w:snapToGrid w:val="0"/>
        <w:spacing w:afterLines="0"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时间安排</w:t>
      </w:r>
    </w:p>
    <w:p>
      <w:pPr>
        <w:keepNext w:val="0"/>
        <w:keepLines w:val="0"/>
        <w:pageBreakBefore w:val="0"/>
        <w:widowControl w:val="0"/>
        <w:kinsoku/>
        <w:wordWrap/>
        <w:overflowPunct/>
        <w:topLinePunct w:val="0"/>
        <w:autoSpaceDE/>
        <w:autoSpaceDN/>
        <w:bidi w:val="0"/>
        <w:adjustRightInd w:val="0"/>
        <w:snapToGrid w:val="0"/>
        <w:spacing w:afterLines="0"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总法定工作日：</w:t>
      </w:r>
      <w:r>
        <w:rPr>
          <w:rFonts w:hint="eastAsia" w:ascii="Times New Roman" w:hAnsi="Times New Roman" w:eastAsia="方正仿宋_GBK" w:cs="Times New Roman"/>
          <w:sz w:val="32"/>
          <w:szCs w:val="32"/>
          <w:lang w:val="en-US" w:eastAsia="zh-CN"/>
        </w:rPr>
        <w:t>248</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天=</w:t>
      </w:r>
      <w:r>
        <w:rPr>
          <w:rFonts w:hint="eastAsia" w:ascii="Times New Roman" w:hAnsi="Times New Roman" w:eastAsia="方正仿宋_GBK" w:cs="Times New Roman"/>
          <w:sz w:val="32"/>
          <w:szCs w:val="32"/>
          <w:lang w:val="en-US" w:eastAsia="zh-CN"/>
        </w:rPr>
        <w:t>992</w:t>
      </w:r>
      <w:r>
        <w:rPr>
          <w:rFonts w:hint="default" w:ascii="Times New Roman" w:hAnsi="Times New Roman" w:eastAsia="方正仿宋_GBK" w:cs="Times New Roman"/>
          <w:sz w:val="32"/>
          <w:szCs w:val="32"/>
          <w:lang w:val="en-US" w:eastAsia="zh-CN"/>
        </w:rPr>
        <w:t>天。</w:t>
      </w:r>
    </w:p>
    <w:p>
      <w:pPr>
        <w:keepNext w:val="0"/>
        <w:keepLines w:val="0"/>
        <w:pageBreakBefore w:val="0"/>
        <w:widowControl w:val="0"/>
        <w:kinsoku/>
        <w:wordWrap/>
        <w:overflowPunct/>
        <w:topLinePunct w:val="0"/>
        <w:autoSpaceDE/>
        <w:autoSpaceDN/>
        <w:bidi w:val="0"/>
        <w:adjustRightInd w:val="0"/>
        <w:snapToGrid w:val="0"/>
        <w:spacing w:afterLines="0"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其中：（1）行政执法检查工作日：</w:t>
      </w:r>
      <w:r>
        <w:rPr>
          <w:rFonts w:hint="eastAsia" w:ascii="Times New Roman" w:hAnsi="Times New Roman" w:eastAsia="方正仿宋_GBK" w:cs="Times New Roman"/>
          <w:sz w:val="32"/>
          <w:szCs w:val="32"/>
          <w:lang w:val="en-US" w:eastAsia="zh-CN"/>
        </w:rPr>
        <w:t>550</w:t>
      </w:r>
      <w:r>
        <w:rPr>
          <w:rFonts w:hint="default" w:ascii="Times New Roman" w:hAnsi="Times New Roman" w:eastAsia="方正仿宋_GBK" w:cs="Times New Roman"/>
          <w:sz w:val="32"/>
          <w:szCs w:val="32"/>
          <w:lang w:val="en-US" w:eastAsia="zh-CN"/>
        </w:rPr>
        <w:t>天。</w:t>
      </w:r>
    </w:p>
    <w:p>
      <w:pPr>
        <w:keepNext w:val="0"/>
        <w:keepLines w:val="0"/>
        <w:pageBreakBefore w:val="0"/>
        <w:widowControl w:val="0"/>
        <w:kinsoku/>
        <w:wordWrap/>
        <w:overflowPunct/>
        <w:topLinePunct w:val="0"/>
        <w:autoSpaceDE/>
        <w:autoSpaceDN/>
        <w:bidi w:val="0"/>
        <w:adjustRightInd w:val="0"/>
        <w:snapToGrid w:val="0"/>
        <w:spacing w:afterLines="0"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（2）其他执法工作日共</w:t>
      </w:r>
      <w:r>
        <w:rPr>
          <w:rFonts w:hint="eastAsia" w:ascii="Times New Roman" w:hAnsi="Times New Roman" w:eastAsia="方正仿宋_GBK" w:cs="Times New Roman"/>
          <w:sz w:val="32"/>
          <w:szCs w:val="32"/>
          <w:lang w:val="en-US" w:eastAsia="zh-CN"/>
        </w:rPr>
        <w:t>186</w:t>
      </w:r>
      <w:r>
        <w:rPr>
          <w:rFonts w:hint="default" w:ascii="Times New Roman" w:hAnsi="Times New Roman" w:eastAsia="方正仿宋_GBK" w:cs="Times New Roman"/>
          <w:sz w:val="32"/>
          <w:szCs w:val="32"/>
          <w:lang w:val="en-US" w:eastAsia="zh-CN"/>
        </w:rPr>
        <w:t>天，包括：</w:t>
      </w:r>
    </w:p>
    <w:p>
      <w:pPr>
        <w:keepNext w:val="0"/>
        <w:keepLines w:val="0"/>
        <w:pageBreakBefore w:val="0"/>
        <w:widowControl w:val="0"/>
        <w:kinsoku/>
        <w:wordWrap/>
        <w:overflowPunct/>
        <w:topLinePunct w:val="0"/>
        <w:autoSpaceDE/>
        <w:autoSpaceDN/>
        <w:bidi w:val="0"/>
        <w:adjustRightInd w:val="0"/>
        <w:snapToGrid w:val="0"/>
        <w:spacing w:afterLines="0"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组织</w:t>
      </w:r>
      <w:r>
        <w:rPr>
          <w:rFonts w:hint="eastAsia" w:ascii="Times New Roman" w:hAnsi="Times New Roman" w:eastAsia="方正仿宋_GBK" w:cs="Times New Roman"/>
          <w:sz w:val="32"/>
          <w:szCs w:val="32"/>
          <w:lang w:val="en-US" w:eastAsia="zh-CN"/>
        </w:rPr>
        <w:t>包括</w:t>
      </w:r>
      <w:r>
        <w:rPr>
          <w:rFonts w:hint="default" w:ascii="Times New Roman" w:hAnsi="Times New Roman" w:eastAsia="方正仿宋_GBK" w:cs="Times New Roman"/>
          <w:sz w:val="32"/>
          <w:szCs w:val="32"/>
          <w:lang w:val="en-US" w:eastAsia="zh-CN"/>
        </w:rPr>
        <w:t>生产安全事故调查和处理</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调查核实安全生产投诉举报参加有关部门联合执法</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办理有关法律、法规、规章规定的登记、备案</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开展安全生产宣传教育培训</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办理行政复议、行政</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完成本级人民政府或者上级安全监管部门安排的执法工作任务。</w:t>
      </w:r>
    </w:p>
    <w:p>
      <w:pPr>
        <w:keepNext w:val="0"/>
        <w:keepLines w:val="0"/>
        <w:pageBreakBefore w:val="0"/>
        <w:widowControl w:val="0"/>
        <w:kinsoku/>
        <w:wordWrap/>
        <w:overflowPunct/>
        <w:topLinePunct w:val="0"/>
        <w:autoSpaceDE/>
        <w:autoSpaceDN/>
        <w:bidi w:val="0"/>
        <w:adjustRightInd w:val="0"/>
        <w:snapToGrid w:val="0"/>
        <w:spacing w:afterLines="0"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w:t>
      </w:r>
      <w:r>
        <w:rPr>
          <w:rFonts w:hint="eastAsia" w:ascii="Times New Roman" w:hAnsi="Times New Roman" w:eastAsia="方正仿宋_GBK" w:cs="方正仿宋_GBK"/>
          <w:color w:val="000000"/>
          <w:kern w:val="2"/>
          <w:sz w:val="32"/>
          <w:szCs w:val="32"/>
          <w:lang w:val="en-US" w:eastAsia="zh-CN" w:bidi="ar-SA"/>
        </w:rPr>
        <w:t>非执法工作日：估测约为</w:t>
      </w:r>
      <w:r>
        <w:rPr>
          <w:rFonts w:hint="eastAsia" w:ascii="Times New Roman" w:hAnsi="Times New Roman" w:eastAsia="方正仿宋_GBK" w:cs="方正仿宋_GBK"/>
          <w:b/>
          <w:bCs/>
          <w:color w:val="000000"/>
          <w:kern w:val="2"/>
          <w:sz w:val="32"/>
          <w:szCs w:val="32"/>
          <w:lang w:val="en-US" w:eastAsia="zh-CN" w:bidi="ar-SA"/>
        </w:rPr>
        <w:t>256</w:t>
      </w:r>
      <w:r>
        <w:rPr>
          <w:rFonts w:hint="eastAsia" w:ascii="Times New Roman" w:hAnsi="Times New Roman" w:eastAsia="方正仿宋_GBK" w:cs="方正仿宋_GBK"/>
          <w:color w:val="000000"/>
          <w:kern w:val="2"/>
          <w:sz w:val="32"/>
          <w:szCs w:val="32"/>
          <w:lang w:val="en-US" w:eastAsia="zh-CN" w:bidi="ar-SA"/>
        </w:rPr>
        <w:t>天 。包括业务学习培训考核及工作会议、检查指导村（社区）工作、参加党群活动、病事假和法定年休假等事项</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afterLines="0" w:line="594" w:lineRule="exact"/>
        <w:ind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黑体_GBK" w:cs="Times New Roman"/>
          <w:sz w:val="32"/>
          <w:szCs w:val="32"/>
        </w:rPr>
        <w:t>五、监督检查重点</w:t>
      </w:r>
    </w:p>
    <w:p>
      <w:pPr>
        <w:keepNext w:val="0"/>
        <w:keepLines w:val="0"/>
        <w:pageBreakBefore w:val="0"/>
        <w:widowControl w:val="0"/>
        <w:kinsoku/>
        <w:wordWrap/>
        <w:overflowPunct/>
        <w:topLinePunct w:val="0"/>
        <w:autoSpaceDE/>
        <w:autoSpaceDN/>
        <w:bidi w:val="0"/>
        <w:adjustRightInd w:val="0"/>
        <w:snapToGrid w:val="0"/>
        <w:spacing w:afterLines="0" w:line="594" w:lineRule="exact"/>
        <w:ind w:firstLine="0" w:firstLineChars="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 xml:space="preserve">   （一）行为方面</w:t>
      </w:r>
    </w:p>
    <w:p>
      <w:pPr>
        <w:keepNext w:val="0"/>
        <w:keepLines w:val="0"/>
        <w:pageBreakBefore w:val="0"/>
        <w:widowControl w:val="0"/>
        <w:kinsoku/>
        <w:wordWrap/>
        <w:overflowPunct/>
        <w:topLinePunct w:val="0"/>
        <w:autoSpaceDE/>
        <w:autoSpaceDN/>
        <w:bidi w:val="0"/>
        <w:adjustRightInd w:val="0"/>
        <w:snapToGrid w:val="0"/>
        <w:spacing w:afterLines="0"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建设单位是否向施工单位提供施工现场及毗邻区域内供水、排水、供电、供气、供热、通信、广播电视等地下管线资料，气象和水文观测资料，相邻建筑物和构筑物、地下工程的有关资料，并保证资料的真实、准确、完整。</w:t>
      </w:r>
    </w:p>
    <w:p>
      <w:pPr>
        <w:keepNext w:val="0"/>
        <w:keepLines w:val="0"/>
        <w:pageBreakBefore w:val="0"/>
        <w:widowControl w:val="0"/>
        <w:kinsoku/>
        <w:wordWrap/>
        <w:overflowPunct/>
        <w:topLinePunct w:val="0"/>
        <w:autoSpaceDE/>
        <w:autoSpaceDN/>
        <w:bidi w:val="0"/>
        <w:adjustRightInd w:val="0"/>
        <w:snapToGrid w:val="0"/>
        <w:spacing w:afterLines="0"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建设单位是否对勘察、设计、施工、监理等单位提出不符合建设工程安全生产法律、法规和强制性标准规定的要求，是否压缩合同工期。</w:t>
      </w:r>
    </w:p>
    <w:p>
      <w:pPr>
        <w:keepNext w:val="0"/>
        <w:keepLines w:val="0"/>
        <w:pageBreakBefore w:val="0"/>
        <w:widowControl w:val="0"/>
        <w:kinsoku/>
        <w:wordWrap/>
        <w:overflowPunct/>
        <w:topLinePunct w:val="0"/>
        <w:autoSpaceDE/>
        <w:autoSpaceDN/>
        <w:bidi w:val="0"/>
        <w:adjustRightInd w:val="0"/>
        <w:snapToGrid w:val="0"/>
        <w:spacing w:afterLines="0"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建设单位是否要求降低建设工程安全作业环境及安全施工措施所需费用。</w:t>
      </w:r>
    </w:p>
    <w:p>
      <w:pPr>
        <w:keepNext w:val="0"/>
        <w:keepLines w:val="0"/>
        <w:pageBreakBefore w:val="0"/>
        <w:widowControl w:val="0"/>
        <w:kinsoku/>
        <w:wordWrap/>
        <w:overflowPunct/>
        <w:topLinePunct w:val="0"/>
        <w:autoSpaceDE/>
        <w:autoSpaceDN/>
        <w:bidi w:val="0"/>
        <w:adjustRightInd w:val="0"/>
        <w:snapToGrid w:val="0"/>
        <w:spacing w:afterLines="0"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建设单位是否存在明示或者暗示施工单位购买、租赁、使用不符合安全施工要求的安全防护用具、机械设备、施工机具及配件、消防设施和器材。</w:t>
      </w:r>
    </w:p>
    <w:p>
      <w:pPr>
        <w:keepNext w:val="0"/>
        <w:keepLines w:val="0"/>
        <w:pageBreakBefore w:val="0"/>
        <w:widowControl w:val="0"/>
        <w:kinsoku/>
        <w:wordWrap/>
        <w:overflowPunct/>
        <w:topLinePunct w:val="0"/>
        <w:autoSpaceDE/>
        <w:autoSpaceDN/>
        <w:bidi w:val="0"/>
        <w:adjustRightInd w:val="0"/>
        <w:snapToGrid w:val="0"/>
        <w:spacing w:afterLines="0"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建设单位是否按规定要求，按时支付安全生产、文明施工措施费用。</w:t>
      </w:r>
    </w:p>
    <w:p>
      <w:pPr>
        <w:keepNext w:val="0"/>
        <w:keepLines w:val="0"/>
        <w:pageBreakBefore w:val="0"/>
        <w:widowControl w:val="0"/>
        <w:kinsoku/>
        <w:wordWrap/>
        <w:overflowPunct/>
        <w:topLinePunct w:val="0"/>
        <w:autoSpaceDE/>
        <w:autoSpaceDN/>
        <w:bidi w:val="0"/>
        <w:adjustRightInd w:val="0"/>
        <w:snapToGrid w:val="0"/>
        <w:spacing w:afterLines="0"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val="en-US" w:eastAsia="zh-CN"/>
        </w:rPr>
        <w:t>建设单位是否组织和督促监理、施工单位整改落实安全生产相关文件、会议要求及抽查中提出的问题。</w:t>
      </w:r>
    </w:p>
    <w:p>
      <w:pPr>
        <w:keepNext w:val="0"/>
        <w:keepLines w:val="0"/>
        <w:pageBreakBefore w:val="0"/>
        <w:widowControl w:val="0"/>
        <w:kinsoku/>
        <w:wordWrap/>
        <w:overflowPunct/>
        <w:topLinePunct w:val="0"/>
        <w:autoSpaceDE/>
        <w:autoSpaceDN/>
        <w:bidi w:val="0"/>
        <w:adjustRightInd w:val="0"/>
        <w:snapToGrid w:val="0"/>
        <w:spacing w:afterLines="0"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val="en-US" w:eastAsia="zh-CN"/>
        </w:rPr>
        <w:t>监理规划中是否有安全监理专项内容，监理实施细则中是否有危险性较大分部分项工程的监理内容。</w:t>
      </w:r>
    </w:p>
    <w:p>
      <w:pPr>
        <w:keepNext w:val="0"/>
        <w:keepLines w:val="0"/>
        <w:pageBreakBefore w:val="0"/>
        <w:widowControl w:val="0"/>
        <w:kinsoku/>
        <w:wordWrap/>
        <w:overflowPunct/>
        <w:topLinePunct w:val="0"/>
        <w:autoSpaceDE/>
        <w:autoSpaceDN/>
        <w:bidi w:val="0"/>
        <w:adjustRightInd w:val="0"/>
        <w:snapToGrid w:val="0"/>
        <w:spacing w:afterLines="0"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lang w:val="en-US" w:eastAsia="zh-CN"/>
        </w:rPr>
        <w:t>监理单位是否审查施工组织设计中的安全技术措施及危险性较大分部分项工程安全专项方案。</w:t>
      </w:r>
    </w:p>
    <w:p>
      <w:pPr>
        <w:keepNext w:val="0"/>
        <w:keepLines w:val="0"/>
        <w:pageBreakBefore w:val="0"/>
        <w:widowControl w:val="0"/>
        <w:kinsoku/>
        <w:wordWrap/>
        <w:overflowPunct/>
        <w:topLinePunct w:val="0"/>
        <w:autoSpaceDE/>
        <w:autoSpaceDN/>
        <w:bidi w:val="0"/>
        <w:adjustRightInd w:val="0"/>
        <w:snapToGrid w:val="0"/>
        <w:spacing w:afterLines="0"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lang w:val="en-US" w:eastAsia="zh-CN"/>
        </w:rPr>
        <w:t>监理单位在监理巡视抽查过程中发现存在安全事故隐患的，是否按照有关规定及时下达书面指令要求施工单位进行整改或停止施工。</w:t>
      </w:r>
    </w:p>
    <w:p>
      <w:pPr>
        <w:keepNext w:val="0"/>
        <w:keepLines w:val="0"/>
        <w:pageBreakBefore w:val="0"/>
        <w:widowControl w:val="0"/>
        <w:kinsoku/>
        <w:wordWrap/>
        <w:overflowPunct/>
        <w:topLinePunct w:val="0"/>
        <w:autoSpaceDE/>
        <w:autoSpaceDN/>
        <w:bidi w:val="0"/>
        <w:adjustRightInd w:val="0"/>
        <w:snapToGrid w:val="0"/>
        <w:spacing w:afterLines="0"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10</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施工单位拒绝按照监理单位的要求进行整改或者停止施工的，监理单位是否及时将情况向当地建设主管部门书面报告。</w:t>
      </w:r>
    </w:p>
    <w:p>
      <w:pPr>
        <w:keepNext w:val="0"/>
        <w:keepLines w:val="0"/>
        <w:pageBreakBefore w:val="0"/>
        <w:widowControl w:val="0"/>
        <w:kinsoku/>
        <w:wordWrap/>
        <w:overflowPunct/>
        <w:topLinePunct w:val="0"/>
        <w:autoSpaceDE/>
        <w:autoSpaceDN/>
        <w:bidi w:val="0"/>
        <w:adjustRightInd w:val="0"/>
        <w:snapToGrid w:val="0"/>
        <w:spacing w:afterLines="0"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lang w:val="en-US" w:eastAsia="zh-CN"/>
        </w:rPr>
        <w:t>监理单位是否依照法律、法规和工程建设强制性标准实施监理。</w:t>
      </w:r>
    </w:p>
    <w:p>
      <w:pPr>
        <w:keepNext w:val="0"/>
        <w:keepLines w:val="0"/>
        <w:pageBreakBefore w:val="0"/>
        <w:widowControl w:val="0"/>
        <w:kinsoku/>
        <w:wordWrap/>
        <w:overflowPunct/>
        <w:topLinePunct w:val="0"/>
        <w:autoSpaceDE/>
        <w:autoSpaceDN/>
        <w:bidi w:val="0"/>
        <w:adjustRightInd w:val="0"/>
        <w:snapToGrid w:val="0"/>
        <w:spacing w:afterLines="0"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lang w:val="en-US" w:eastAsia="zh-CN"/>
        </w:rPr>
        <w:t>监理单位是否督促或组织施工单位进行安全检查和隐患整改；是否落实安全生产相关文件、会议等要求。</w:t>
      </w:r>
    </w:p>
    <w:p>
      <w:pPr>
        <w:keepNext w:val="0"/>
        <w:keepLines w:val="0"/>
        <w:pageBreakBefore w:val="0"/>
        <w:widowControl w:val="0"/>
        <w:kinsoku/>
        <w:wordWrap/>
        <w:overflowPunct/>
        <w:topLinePunct w:val="0"/>
        <w:autoSpaceDE/>
        <w:autoSpaceDN/>
        <w:bidi w:val="0"/>
        <w:adjustRightInd w:val="0"/>
        <w:snapToGrid w:val="0"/>
        <w:spacing w:afterLines="0"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13.施工单位</w:t>
      </w:r>
      <w:r>
        <w:rPr>
          <w:rFonts w:hint="default" w:ascii="Times New Roman" w:hAnsi="Times New Roman" w:eastAsia="方正仿宋_GBK" w:cs="Times New Roman"/>
          <w:sz w:val="32"/>
          <w:szCs w:val="32"/>
          <w:lang w:val="en-US" w:eastAsia="zh-CN"/>
        </w:rPr>
        <w:t>是否建立了与工程规模相适应的安全管理机构，项目经理、安全员等管理人员是否具有相应资格并持证上岗，特种作业人员是否持证上岗，生产工人是否经过三级安全教育，是否实现</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实名制</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管理。</w:t>
      </w:r>
    </w:p>
    <w:p>
      <w:pPr>
        <w:keepNext w:val="0"/>
        <w:keepLines w:val="0"/>
        <w:pageBreakBefore w:val="0"/>
        <w:widowControl w:val="0"/>
        <w:kinsoku/>
        <w:wordWrap/>
        <w:overflowPunct/>
        <w:topLinePunct w:val="0"/>
        <w:autoSpaceDE/>
        <w:autoSpaceDN/>
        <w:bidi w:val="0"/>
        <w:adjustRightInd w:val="0"/>
        <w:snapToGrid w:val="0"/>
        <w:spacing w:afterLines="0"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14</w:t>
      </w:r>
      <w:r>
        <w:rPr>
          <w:rFonts w:hint="eastAsia" w:ascii="Times New Roman" w:hAnsi="Times New Roman" w:eastAsia="方正仿宋_GBK" w:cs="Times New Roman"/>
          <w:sz w:val="32"/>
          <w:szCs w:val="32"/>
          <w:lang w:val="en-US" w:eastAsia="zh-CN"/>
        </w:rPr>
        <w:t>.施工单位</w:t>
      </w:r>
      <w:r>
        <w:rPr>
          <w:rFonts w:hint="default" w:ascii="Times New Roman" w:hAnsi="Times New Roman" w:eastAsia="方正仿宋_GBK" w:cs="Times New Roman"/>
          <w:sz w:val="32"/>
          <w:szCs w:val="32"/>
          <w:lang w:val="en-US" w:eastAsia="zh-CN"/>
        </w:rPr>
        <w:t>是否建立健全以项目负责人为核心，分级负责的安全生产责任制，是否建立施工安全保证体系。</w:t>
      </w:r>
    </w:p>
    <w:p>
      <w:pPr>
        <w:keepNext w:val="0"/>
        <w:keepLines w:val="0"/>
        <w:pageBreakBefore w:val="0"/>
        <w:widowControl w:val="0"/>
        <w:kinsoku/>
        <w:wordWrap/>
        <w:overflowPunct/>
        <w:topLinePunct w:val="0"/>
        <w:autoSpaceDE/>
        <w:autoSpaceDN/>
        <w:bidi w:val="0"/>
        <w:adjustRightInd w:val="0"/>
        <w:snapToGrid w:val="0"/>
        <w:spacing w:afterLines="0"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15.施工单位</w:t>
      </w:r>
      <w:r>
        <w:rPr>
          <w:rFonts w:hint="default" w:ascii="Times New Roman" w:hAnsi="Times New Roman" w:eastAsia="方正仿宋_GBK" w:cs="Times New Roman"/>
          <w:sz w:val="32"/>
          <w:szCs w:val="32"/>
          <w:lang w:val="en-US" w:eastAsia="zh-CN"/>
        </w:rPr>
        <w:t>是否建立健全并落实执行各项安全生产制度（包括：领导带班制度、目标管理制度、安全技术交底制度、安全检查制度、安全教育制度、班前安全活动制度、消防管理制度、工伤事故报告处理制度等）。</w:t>
      </w:r>
    </w:p>
    <w:p>
      <w:pPr>
        <w:keepNext w:val="0"/>
        <w:keepLines w:val="0"/>
        <w:pageBreakBefore w:val="0"/>
        <w:widowControl w:val="0"/>
        <w:kinsoku/>
        <w:wordWrap/>
        <w:overflowPunct/>
        <w:topLinePunct w:val="0"/>
        <w:autoSpaceDE/>
        <w:autoSpaceDN/>
        <w:bidi w:val="0"/>
        <w:adjustRightInd w:val="0"/>
        <w:snapToGrid w:val="0"/>
        <w:spacing w:afterLines="0"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16</w:t>
      </w:r>
      <w:r>
        <w:rPr>
          <w:rFonts w:hint="eastAsia" w:ascii="Times New Roman" w:hAnsi="Times New Roman" w:eastAsia="方正仿宋_GBK" w:cs="Times New Roman"/>
          <w:sz w:val="32"/>
          <w:szCs w:val="32"/>
          <w:lang w:val="en-US" w:eastAsia="zh-CN"/>
        </w:rPr>
        <w:t>.施工单位</w:t>
      </w:r>
      <w:r>
        <w:rPr>
          <w:rFonts w:hint="default" w:ascii="Times New Roman" w:hAnsi="Times New Roman" w:eastAsia="方正仿宋_GBK" w:cs="Times New Roman"/>
          <w:sz w:val="32"/>
          <w:szCs w:val="32"/>
          <w:lang w:val="en-US" w:eastAsia="zh-CN"/>
        </w:rPr>
        <w:t>是否有按规定程序审批合格的施工组织设计中的安全技术措施或安全专项方案（专项方案按照建设部《危险性较大分部分项工程安全管理办法》和《危险性较大分部分项工程安全管理实施细则》中的规定执行）。</w:t>
      </w:r>
    </w:p>
    <w:p>
      <w:pPr>
        <w:keepNext w:val="0"/>
        <w:keepLines w:val="0"/>
        <w:pageBreakBefore w:val="0"/>
        <w:widowControl w:val="0"/>
        <w:kinsoku/>
        <w:wordWrap/>
        <w:overflowPunct/>
        <w:topLinePunct w:val="0"/>
        <w:autoSpaceDE/>
        <w:autoSpaceDN/>
        <w:bidi w:val="0"/>
        <w:adjustRightInd w:val="0"/>
        <w:snapToGrid w:val="0"/>
        <w:spacing w:afterLines="0"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17.施工单位</w:t>
      </w:r>
      <w:r>
        <w:rPr>
          <w:rFonts w:hint="default" w:ascii="Times New Roman" w:hAnsi="Times New Roman" w:eastAsia="方正仿宋_GBK" w:cs="Times New Roman"/>
          <w:sz w:val="32"/>
          <w:szCs w:val="32"/>
          <w:lang w:val="en-US" w:eastAsia="zh-CN"/>
        </w:rPr>
        <w:t>是否严格实施隐患排查制度，对于三级安全检查中发现的问题是否按安全生产</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五定原则</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即时落实整改和消项。</w:t>
      </w:r>
    </w:p>
    <w:p>
      <w:pPr>
        <w:keepNext w:val="0"/>
        <w:keepLines w:val="0"/>
        <w:pageBreakBefore w:val="0"/>
        <w:widowControl w:val="0"/>
        <w:kinsoku/>
        <w:wordWrap/>
        <w:overflowPunct/>
        <w:topLinePunct w:val="0"/>
        <w:autoSpaceDE/>
        <w:autoSpaceDN/>
        <w:bidi w:val="0"/>
        <w:adjustRightInd w:val="0"/>
        <w:snapToGrid w:val="0"/>
        <w:spacing w:afterLines="0"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18.施工单位</w:t>
      </w:r>
      <w:r>
        <w:rPr>
          <w:rFonts w:hint="default" w:ascii="Times New Roman" w:hAnsi="Times New Roman" w:eastAsia="方正仿宋_GBK" w:cs="Times New Roman"/>
          <w:sz w:val="32"/>
          <w:szCs w:val="32"/>
          <w:lang w:val="en-US" w:eastAsia="zh-CN"/>
        </w:rPr>
        <w:t>防护用品和设施是否符合标准。</w:t>
      </w:r>
    </w:p>
    <w:p>
      <w:pPr>
        <w:keepNext w:val="0"/>
        <w:keepLines w:val="0"/>
        <w:pageBreakBefore w:val="0"/>
        <w:widowControl w:val="0"/>
        <w:kinsoku/>
        <w:wordWrap/>
        <w:overflowPunct/>
        <w:topLinePunct w:val="0"/>
        <w:autoSpaceDE/>
        <w:autoSpaceDN/>
        <w:bidi w:val="0"/>
        <w:adjustRightInd w:val="0"/>
        <w:snapToGrid w:val="0"/>
        <w:spacing w:afterLines="0"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19.施工单位</w:t>
      </w:r>
      <w:r>
        <w:rPr>
          <w:rFonts w:hint="default" w:ascii="Times New Roman" w:hAnsi="Times New Roman" w:eastAsia="方正仿宋_GBK" w:cs="Times New Roman"/>
          <w:sz w:val="32"/>
          <w:szCs w:val="32"/>
          <w:lang w:val="en-US" w:eastAsia="zh-CN"/>
        </w:rPr>
        <w:t>是否执行安全文明施工措施费使用有关规定。</w:t>
      </w:r>
    </w:p>
    <w:p>
      <w:pPr>
        <w:keepNext w:val="0"/>
        <w:keepLines w:val="0"/>
        <w:pageBreakBefore w:val="0"/>
        <w:widowControl w:val="0"/>
        <w:kinsoku/>
        <w:wordWrap/>
        <w:overflowPunct/>
        <w:topLinePunct w:val="0"/>
        <w:autoSpaceDE/>
        <w:autoSpaceDN/>
        <w:bidi w:val="0"/>
        <w:adjustRightInd w:val="0"/>
        <w:snapToGrid w:val="0"/>
        <w:spacing w:afterLines="0"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20.施工单位</w:t>
      </w:r>
      <w:r>
        <w:rPr>
          <w:rFonts w:hint="default" w:ascii="Times New Roman" w:hAnsi="Times New Roman" w:eastAsia="方正仿宋_GBK" w:cs="Times New Roman"/>
          <w:sz w:val="32"/>
          <w:szCs w:val="32"/>
          <w:lang w:val="en-US" w:eastAsia="zh-CN"/>
        </w:rPr>
        <w:t>对地下管线和相邻建、构筑物是否有安全保护措施，文明施工方案是否编制。</w:t>
      </w:r>
    </w:p>
    <w:p>
      <w:pPr>
        <w:keepNext w:val="0"/>
        <w:keepLines w:val="0"/>
        <w:pageBreakBefore w:val="0"/>
        <w:widowControl w:val="0"/>
        <w:kinsoku/>
        <w:wordWrap/>
        <w:overflowPunct/>
        <w:topLinePunct w:val="0"/>
        <w:autoSpaceDE/>
        <w:autoSpaceDN/>
        <w:bidi w:val="0"/>
        <w:adjustRightInd w:val="0"/>
        <w:snapToGrid w:val="0"/>
        <w:spacing w:afterLines="0"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21.</w:t>
      </w:r>
      <w:r>
        <w:rPr>
          <w:rFonts w:hint="default" w:ascii="Times New Roman" w:hAnsi="Times New Roman" w:eastAsia="方正仿宋_GBK" w:cs="Times New Roman"/>
          <w:sz w:val="32"/>
          <w:szCs w:val="32"/>
          <w:lang w:val="en-US" w:eastAsia="zh-CN"/>
        </w:rPr>
        <w:t>分包单位及参建人员的资质、资格证件是否符合有关规定和要求。</w:t>
      </w:r>
    </w:p>
    <w:p>
      <w:pPr>
        <w:keepNext w:val="0"/>
        <w:keepLines w:val="0"/>
        <w:pageBreakBefore w:val="0"/>
        <w:widowControl w:val="0"/>
        <w:kinsoku/>
        <w:wordWrap/>
        <w:overflowPunct/>
        <w:topLinePunct w:val="0"/>
        <w:autoSpaceDE/>
        <w:autoSpaceDN/>
        <w:bidi w:val="0"/>
        <w:adjustRightInd w:val="0"/>
        <w:snapToGrid w:val="0"/>
        <w:spacing w:afterLines="0" w:line="594"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（二）实体方面</w:t>
      </w:r>
    </w:p>
    <w:p>
      <w:pPr>
        <w:keepNext w:val="0"/>
        <w:keepLines w:val="0"/>
        <w:pageBreakBefore w:val="0"/>
        <w:widowControl w:val="0"/>
        <w:kinsoku/>
        <w:wordWrap/>
        <w:overflowPunct/>
        <w:topLinePunct w:val="0"/>
        <w:autoSpaceDE/>
        <w:autoSpaceDN/>
        <w:bidi w:val="0"/>
        <w:adjustRightInd w:val="0"/>
        <w:snapToGrid w:val="0"/>
        <w:spacing w:afterLines="0" w:line="594"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高切坡（或深开挖）：重点抽查方案编审、现场临边防护、排水措施、坑边荷载、变形监测等。</w:t>
      </w:r>
    </w:p>
    <w:p>
      <w:pPr>
        <w:keepNext w:val="0"/>
        <w:keepLines w:val="0"/>
        <w:pageBreakBefore w:val="0"/>
        <w:widowControl w:val="0"/>
        <w:kinsoku/>
        <w:wordWrap/>
        <w:overflowPunct/>
        <w:topLinePunct w:val="0"/>
        <w:autoSpaceDE/>
        <w:autoSpaceDN/>
        <w:bidi w:val="0"/>
        <w:adjustRightInd w:val="0"/>
        <w:snapToGrid w:val="0"/>
        <w:spacing w:afterLines="0" w:line="594"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基坑（或基槽）：重点抽查方案编审、现场支护、排水措施、坑边荷载、弃物堆码、变形监测等。</w:t>
      </w:r>
    </w:p>
    <w:p>
      <w:pPr>
        <w:keepNext w:val="0"/>
        <w:keepLines w:val="0"/>
        <w:pageBreakBefore w:val="0"/>
        <w:widowControl w:val="0"/>
        <w:kinsoku/>
        <w:wordWrap/>
        <w:overflowPunct/>
        <w:topLinePunct w:val="0"/>
        <w:autoSpaceDE/>
        <w:autoSpaceDN/>
        <w:bidi w:val="0"/>
        <w:adjustRightInd w:val="0"/>
        <w:snapToGrid w:val="0"/>
        <w:spacing w:afterLines="0" w:line="594"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人工挖孔桩：重点抽查方案编审、护壁支护、周边防护、排水措施、弃物堆码、通风换气等。</w:t>
      </w:r>
    </w:p>
    <w:p>
      <w:pPr>
        <w:keepNext w:val="0"/>
        <w:keepLines w:val="0"/>
        <w:pageBreakBefore w:val="0"/>
        <w:widowControl w:val="0"/>
        <w:kinsoku/>
        <w:wordWrap/>
        <w:overflowPunct/>
        <w:topLinePunct w:val="0"/>
        <w:autoSpaceDE/>
        <w:autoSpaceDN/>
        <w:bidi w:val="0"/>
        <w:adjustRightInd w:val="0"/>
        <w:snapToGrid w:val="0"/>
        <w:spacing w:afterLines="0" w:line="594"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大型吊装（安装）：重点抽查方案编审、起重机械相关手续、特种作业人员证件、吊点设置、现场警戒等。</w:t>
      </w:r>
    </w:p>
    <w:p>
      <w:pPr>
        <w:keepNext w:val="0"/>
        <w:keepLines w:val="0"/>
        <w:pageBreakBefore w:val="0"/>
        <w:widowControl w:val="0"/>
        <w:kinsoku/>
        <w:wordWrap/>
        <w:overflowPunct/>
        <w:topLinePunct w:val="0"/>
        <w:autoSpaceDE/>
        <w:autoSpaceDN/>
        <w:bidi w:val="0"/>
        <w:adjustRightInd w:val="0"/>
        <w:snapToGrid w:val="0"/>
        <w:spacing w:afterLines="0" w:line="594"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脚手架：重点抽查方案编审、基础处理、架体搭设、与建筑物连接、脚手板铺设及其他防护措施等。</w:t>
      </w:r>
    </w:p>
    <w:p>
      <w:pPr>
        <w:keepNext w:val="0"/>
        <w:keepLines w:val="0"/>
        <w:pageBreakBefore w:val="0"/>
        <w:widowControl w:val="0"/>
        <w:kinsoku/>
        <w:wordWrap/>
        <w:overflowPunct/>
        <w:topLinePunct w:val="0"/>
        <w:autoSpaceDE/>
        <w:autoSpaceDN/>
        <w:bidi w:val="0"/>
        <w:adjustRightInd w:val="0"/>
        <w:snapToGrid w:val="0"/>
        <w:spacing w:afterLines="0" w:line="594"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卸料平台：重点抽查方案编审、搭接端与主体锚固、钢丝绳连接及保护、前端与两侧防护、荷载堆码等。</w:t>
      </w:r>
    </w:p>
    <w:p>
      <w:pPr>
        <w:keepNext w:val="0"/>
        <w:keepLines w:val="0"/>
        <w:pageBreakBefore w:val="0"/>
        <w:widowControl w:val="0"/>
        <w:kinsoku/>
        <w:wordWrap/>
        <w:overflowPunct/>
        <w:topLinePunct w:val="0"/>
        <w:autoSpaceDE/>
        <w:autoSpaceDN/>
        <w:bidi w:val="0"/>
        <w:adjustRightInd w:val="0"/>
        <w:snapToGrid w:val="0"/>
        <w:spacing w:afterLines="0" w:line="594"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模板支架：重点抽查方案编审、支撑体系搭设、模板及物料堆码、高处作业防护、验收手续等。</w:t>
      </w:r>
    </w:p>
    <w:p>
      <w:pPr>
        <w:keepNext w:val="0"/>
        <w:keepLines w:val="0"/>
        <w:pageBreakBefore w:val="0"/>
        <w:widowControl w:val="0"/>
        <w:kinsoku/>
        <w:wordWrap/>
        <w:overflowPunct/>
        <w:topLinePunct w:val="0"/>
        <w:autoSpaceDE/>
        <w:autoSpaceDN/>
        <w:bidi w:val="0"/>
        <w:adjustRightInd w:val="0"/>
        <w:snapToGrid w:val="0"/>
        <w:spacing w:afterLines="0" w:line="594"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施工用电：重点抽查方案编审、特种作业人员证件、外电防护、接零保护、配电箱及线路、现场照明设置、验收手续等。</w:t>
      </w:r>
    </w:p>
    <w:p>
      <w:pPr>
        <w:keepNext w:val="0"/>
        <w:keepLines w:val="0"/>
        <w:pageBreakBefore w:val="0"/>
        <w:widowControl w:val="0"/>
        <w:kinsoku/>
        <w:wordWrap/>
        <w:overflowPunct/>
        <w:topLinePunct w:val="0"/>
        <w:autoSpaceDE/>
        <w:autoSpaceDN/>
        <w:bidi w:val="0"/>
        <w:adjustRightInd w:val="0"/>
        <w:snapToGrid w:val="0"/>
        <w:spacing w:afterLines="0" w:line="594"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塔式起重机：重点抽查方案编审、特种作业人员证件、限位及保护装置、现场吊运、电气安全、多塔作业防护、日常维护及定期保养记录等。</w:t>
      </w:r>
    </w:p>
    <w:p>
      <w:pPr>
        <w:keepNext w:val="0"/>
        <w:keepLines w:val="0"/>
        <w:pageBreakBefore w:val="0"/>
        <w:widowControl w:val="0"/>
        <w:kinsoku/>
        <w:wordWrap/>
        <w:overflowPunct/>
        <w:topLinePunct w:val="0"/>
        <w:autoSpaceDE/>
        <w:autoSpaceDN/>
        <w:bidi w:val="0"/>
        <w:adjustRightInd w:val="0"/>
        <w:snapToGrid w:val="0"/>
        <w:spacing w:afterLines="0" w:line="594"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施工升降机：重点抽查方案编审、特种作业人员证件、临边防护、架体稳定性、电气安全、安全装置、荷载控制、日常维护及定期保养记录等。</w:t>
      </w:r>
    </w:p>
    <w:p>
      <w:pPr>
        <w:keepNext w:val="0"/>
        <w:keepLines w:val="0"/>
        <w:pageBreakBefore w:val="0"/>
        <w:widowControl w:val="0"/>
        <w:kinsoku/>
        <w:wordWrap/>
        <w:overflowPunct/>
        <w:topLinePunct w:val="0"/>
        <w:autoSpaceDE/>
        <w:autoSpaceDN/>
        <w:bidi w:val="0"/>
        <w:adjustRightInd w:val="0"/>
        <w:snapToGrid w:val="0"/>
        <w:spacing w:afterLines="0" w:line="594"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建筑施工非特种升降设备：重点抽查方案编审、特种作业人员证件、设备检测报告、电气安全、安全装置、日常维护及定期保养记录等。</w:t>
      </w:r>
    </w:p>
    <w:p>
      <w:pPr>
        <w:keepNext w:val="0"/>
        <w:keepLines w:val="0"/>
        <w:pageBreakBefore w:val="0"/>
        <w:widowControl w:val="0"/>
        <w:kinsoku/>
        <w:wordWrap/>
        <w:overflowPunct/>
        <w:topLinePunct w:val="0"/>
        <w:autoSpaceDE/>
        <w:autoSpaceDN/>
        <w:bidi w:val="0"/>
        <w:adjustRightInd w:val="0"/>
        <w:snapToGrid w:val="0"/>
        <w:spacing w:afterLines="0" w:line="594"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rPr>
        <w:t>小型机具：重点抽查有关合格证件、入场安装验收手续、电气安全、摆放间距、现场安全使用情况等。</w:t>
      </w:r>
    </w:p>
    <w:p>
      <w:pPr>
        <w:keepNext w:val="0"/>
        <w:keepLines w:val="0"/>
        <w:pageBreakBefore w:val="0"/>
        <w:widowControl w:val="0"/>
        <w:kinsoku/>
        <w:wordWrap/>
        <w:overflowPunct/>
        <w:topLinePunct w:val="0"/>
        <w:autoSpaceDE/>
        <w:autoSpaceDN/>
        <w:bidi w:val="0"/>
        <w:adjustRightInd w:val="0"/>
        <w:snapToGrid w:val="0"/>
        <w:spacing w:afterLines="0" w:line="594"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13.</w:t>
      </w:r>
      <w:r>
        <w:rPr>
          <w:rFonts w:hint="default" w:ascii="Times New Roman" w:hAnsi="Times New Roman" w:eastAsia="方正仿宋_GBK" w:cs="Times New Roman"/>
          <w:sz w:val="32"/>
          <w:szCs w:val="32"/>
        </w:rPr>
        <w:t>临边及洞口防护：重点抽查现场搭设情况、防护措施是否严密或稳固、日常维护情况等。</w:t>
      </w:r>
    </w:p>
    <w:p>
      <w:pPr>
        <w:keepNext w:val="0"/>
        <w:keepLines w:val="0"/>
        <w:pageBreakBefore w:val="0"/>
        <w:widowControl w:val="0"/>
        <w:kinsoku/>
        <w:wordWrap/>
        <w:overflowPunct/>
        <w:topLinePunct w:val="0"/>
        <w:autoSpaceDE/>
        <w:autoSpaceDN/>
        <w:bidi w:val="0"/>
        <w:adjustRightInd w:val="0"/>
        <w:snapToGrid w:val="0"/>
        <w:spacing w:afterLines="0" w:line="594"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14.</w:t>
      </w:r>
      <w:r>
        <w:rPr>
          <w:rFonts w:hint="default" w:ascii="Times New Roman" w:hAnsi="Times New Roman" w:eastAsia="方正仿宋_GBK" w:cs="Times New Roman"/>
          <w:sz w:val="32"/>
          <w:szCs w:val="32"/>
        </w:rPr>
        <w:t>防护用品：重点抽查有关合格证件、入场验收手续、现场使用情况等。</w:t>
      </w:r>
    </w:p>
    <w:p>
      <w:pPr>
        <w:keepNext w:val="0"/>
        <w:keepLines w:val="0"/>
        <w:pageBreakBefore w:val="0"/>
        <w:widowControl w:val="0"/>
        <w:kinsoku/>
        <w:wordWrap/>
        <w:overflowPunct/>
        <w:topLinePunct w:val="0"/>
        <w:autoSpaceDE/>
        <w:autoSpaceDN/>
        <w:bidi w:val="0"/>
        <w:adjustRightInd w:val="0"/>
        <w:snapToGrid w:val="0"/>
        <w:spacing w:afterLines="0" w:line="594"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15.</w:t>
      </w:r>
      <w:r>
        <w:rPr>
          <w:rFonts w:hint="default" w:ascii="Times New Roman" w:hAnsi="Times New Roman" w:eastAsia="方正仿宋_GBK" w:cs="Times New Roman"/>
          <w:sz w:val="32"/>
          <w:szCs w:val="32"/>
        </w:rPr>
        <w:t>施工围挡：重点抽查方案编审、基础设置、墙体搭设、验收手续等。</w:t>
      </w:r>
    </w:p>
    <w:p>
      <w:pPr>
        <w:keepNext w:val="0"/>
        <w:keepLines w:val="0"/>
        <w:pageBreakBefore w:val="0"/>
        <w:widowControl w:val="0"/>
        <w:kinsoku/>
        <w:wordWrap/>
        <w:overflowPunct/>
        <w:topLinePunct w:val="0"/>
        <w:autoSpaceDE/>
        <w:autoSpaceDN/>
        <w:bidi w:val="0"/>
        <w:adjustRightInd w:val="0"/>
        <w:snapToGrid w:val="0"/>
        <w:spacing w:afterLines="0" w:line="594"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16.</w:t>
      </w:r>
      <w:r>
        <w:rPr>
          <w:rFonts w:hint="default" w:ascii="Times New Roman" w:hAnsi="Times New Roman" w:eastAsia="方正仿宋_GBK" w:cs="Times New Roman"/>
          <w:sz w:val="32"/>
          <w:szCs w:val="32"/>
        </w:rPr>
        <w:t>施工场地及道路：重点抽查道路硬化处理、排水设施、冲洗设置等。</w:t>
      </w:r>
    </w:p>
    <w:p>
      <w:pPr>
        <w:keepNext w:val="0"/>
        <w:keepLines w:val="0"/>
        <w:pageBreakBefore w:val="0"/>
        <w:widowControl w:val="0"/>
        <w:kinsoku/>
        <w:wordWrap/>
        <w:overflowPunct/>
        <w:topLinePunct w:val="0"/>
        <w:autoSpaceDE/>
        <w:autoSpaceDN/>
        <w:bidi w:val="0"/>
        <w:adjustRightInd w:val="0"/>
        <w:snapToGrid w:val="0"/>
        <w:spacing w:afterLines="0" w:line="594"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17.</w:t>
      </w:r>
      <w:r>
        <w:rPr>
          <w:rFonts w:hint="default" w:ascii="Times New Roman" w:hAnsi="Times New Roman" w:eastAsia="方正仿宋_GBK" w:cs="Times New Roman"/>
          <w:sz w:val="32"/>
          <w:szCs w:val="32"/>
        </w:rPr>
        <w:t xml:space="preserve">临时设施：重点抽查方案编制、现场搭设情况、验收手续等。  </w:t>
      </w:r>
    </w:p>
    <w:p>
      <w:pPr>
        <w:keepNext w:val="0"/>
        <w:keepLines w:val="0"/>
        <w:pageBreakBefore w:val="0"/>
        <w:widowControl w:val="0"/>
        <w:kinsoku/>
        <w:wordWrap/>
        <w:overflowPunct/>
        <w:topLinePunct w:val="0"/>
        <w:autoSpaceDE/>
        <w:autoSpaceDN/>
        <w:bidi w:val="0"/>
        <w:adjustRightInd w:val="0"/>
        <w:snapToGrid w:val="0"/>
        <w:spacing w:afterLines="0" w:line="594"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18.</w:t>
      </w:r>
      <w:r>
        <w:rPr>
          <w:rFonts w:hint="default" w:ascii="Times New Roman" w:hAnsi="Times New Roman" w:eastAsia="方正仿宋_GBK" w:cs="Times New Roman"/>
          <w:sz w:val="32"/>
          <w:szCs w:val="32"/>
        </w:rPr>
        <w:t>消防保障：重点抽查消防实施入场验收、现场临设的布置和场地规划是否符合消防要求、消防器材的布置和管理、消防演练开展情况、在建主体内的消防工作等</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afterLines="0" w:line="594"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六、监督检查计划实施</w:t>
      </w:r>
    </w:p>
    <w:p>
      <w:pPr>
        <w:keepNext w:val="0"/>
        <w:keepLines w:val="0"/>
        <w:pageBreakBefore w:val="0"/>
        <w:widowControl w:val="0"/>
        <w:kinsoku/>
        <w:wordWrap/>
        <w:overflowPunct/>
        <w:topLinePunct w:val="0"/>
        <w:autoSpaceDE/>
        <w:autoSpaceDN/>
        <w:bidi w:val="0"/>
        <w:adjustRightInd w:val="0"/>
        <w:snapToGrid w:val="0"/>
        <w:spacing w:afterLines="0" w:line="594"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（一）日常监督检查</w:t>
      </w:r>
    </w:p>
    <w:p>
      <w:pPr>
        <w:keepNext w:val="0"/>
        <w:keepLines w:val="0"/>
        <w:pageBreakBefore w:val="0"/>
        <w:widowControl w:val="0"/>
        <w:kinsoku/>
        <w:wordWrap/>
        <w:overflowPunct/>
        <w:topLinePunct w:val="0"/>
        <w:autoSpaceDE/>
        <w:autoSpaceDN/>
        <w:bidi w:val="0"/>
        <w:adjustRightInd w:val="0"/>
        <w:snapToGrid w:val="0"/>
        <w:spacing w:afterLines="0"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采取计划检查方式，原则上每月开展1次检查。对含有危险性较大分部分项工程的项目，可结合实际增加检查次数。</w:t>
      </w:r>
    </w:p>
    <w:p>
      <w:pPr>
        <w:keepNext w:val="0"/>
        <w:keepLines w:val="0"/>
        <w:pageBreakBefore w:val="0"/>
        <w:widowControl w:val="0"/>
        <w:kinsoku/>
        <w:wordWrap/>
        <w:overflowPunct/>
        <w:topLinePunct w:val="0"/>
        <w:autoSpaceDE/>
        <w:autoSpaceDN/>
        <w:bidi w:val="0"/>
        <w:adjustRightInd w:val="0"/>
        <w:snapToGrid w:val="0"/>
        <w:spacing w:afterLines="0" w:line="594"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（二）专项监督检查</w:t>
      </w:r>
    </w:p>
    <w:p>
      <w:pPr>
        <w:keepNext w:val="0"/>
        <w:keepLines w:val="0"/>
        <w:pageBreakBefore w:val="0"/>
        <w:widowControl w:val="0"/>
        <w:kinsoku/>
        <w:wordWrap/>
        <w:overflowPunct/>
        <w:topLinePunct w:val="0"/>
        <w:autoSpaceDE/>
        <w:autoSpaceDN/>
        <w:bidi w:val="0"/>
        <w:adjustRightInd w:val="0"/>
        <w:snapToGrid w:val="0"/>
        <w:spacing w:afterLines="0"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1.编制专项检查方案。实施专项监督检查前，应当根据年度监督检查计划中拟定的检查内容，编制专项检查方案。</w:t>
      </w:r>
    </w:p>
    <w:p>
      <w:pPr>
        <w:keepNext w:val="0"/>
        <w:keepLines w:val="0"/>
        <w:pageBreakBefore w:val="0"/>
        <w:widowControl w:val="0"/>
        <w:kinsoku/>
        <w:wordWrap/>
        <w:overflowPunct/>
        <w:topLinePunct w:val="0"/>
        <w:autoSpaceDE/>
        <w:autoSpaceDN/>
        <w:bidi w:val="0"/>
        <w:adjustRightInd w:val="0"/>
        <w:snapToGrid w:val="0"/>
        <w:spacing w:afterLines="0"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2.检查方式及内容。采取</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双随机、一公开</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的方式</w:t>
      </w:r>
      <w:r>
        <w:rPr>
          <w:rFonts w:hint="default" w:ascii="Times New Roman" w:hAnsi="Times New Roman" w:eastAsia="方正仿宋_GBK" w:cs="Times New Roman"/>
          <w:sz w:val="32"/>
          <w:szCs w:val="32"/>
          <w:lang w:val="en-US" w:eastAsia="zh-CN"/>
        </w:rPr>
        <w:t>并</w:t>
      </w:r>
      <w:r>
        <w:rPr>
          <w:rFonts w:hint="default" w:ascii="Times New Roman" w:hAnsi="Times New Roman" w:eastAsia="方正仿宋_GBK" w:cs="Times New Roman"/>
          <w:sz w:val="32"/>
          <w:szCs w:val="32"/>
        </w:rPr>
        <w:t>结合购买第三方安全专家技术服务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开展监督检查。</w:t>
      </w:r>
    </w:p>
    <w:p>
      <w:pPr>
        <w:keepNext w:val="0"/>
        <w:keepLines w:val="0"/>
        <w:pageBreakBefore w:val="0"/>
        <w:widowControl w:val="0"/>
        <w:kinsoku/>
        <w:wordWrap/>
        <w:overflowPunct/>
        <w:topLinePunct w:val="0"/>
        <w:autoSpaceDE/>
        <w:autoSpaceDN/>
        <w:bidi w:val="0"/>
        <w:adjustRightInd w:val="0"/>
        <w:snapToGrid w:val="0"/>
        <w:spacing w:afterLines="0" w:line="594"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val="en-US" w:eastAsia="zh-CN"/>
        </w:rPr>
        <w:t>三</w:t>
      </w:r>
      <w:r>
        <w:rPr>
          <w:rFonts w:hint="default" w:ascii="Times New Roman" w:hAnsi="Times New Roman" w:eastAsia="方正楷体_GBK" w:cs="Times New Roman"/>
          <w:sz w:val="32"/>
          <w:szCs w:val="32"/>
        </w:rPr>
        <w:t>）计划实施变更调整</w:t>
      </w:r>
    </w:p>
    <w:p>
      <w:pPr>
        <w:keepNext w:val="0"/>
        <w:keepLines w:val="0"/>
        <w:pageBreakBefore w:val="0"/>
        <w:widowControl w:val="0"/>
        <w:kinsoku/>
        <w:wordWrap/>
        <w:overflowPunct/>
        <w:topLinePunct w:val="0"/>
        <w:autoSpaceDE/>
        <w:autoSpaceDN/>
        <w:bidi w:val="0"/>
        <w:adjustRightInd w:val="0"/>
        <w:snapToGrid w:val="0"/>
        <w:spacing w:afterLines="0"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在年度监督检查计划实施期间，需增加检查内容的，应当在专项监督检查方案予以明确，结合年度监督检查计划开展。</w:t>
      </w:r>
    </w:p>
    <w:p>
      <w:pPr>
        <w:keepNext w:val="0"/>
        <w:keepLines w:val="0"/>
        <w:pageBreakBefore w:val="0"/>
        <w:widowControl w:val="0"/>
        <w:kinsoku/>
        <w:wordWrap/>
        <w:overflowPunct/>
        <w:topLinePunct w:val="0"/>
        <w:autoSpaceDE/>
        <w:autoSpaceDN/>
        <w:bidi w:val="0"/>
        <w:adjustRightInd w:val="0"/>
        <w:snapToGrid w:val="0"/>
        <w:spacing w:afterLines="0" w:line="594"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七、工作要求</w:t>
      </w:r>
    </w:p>
    <w:p>
      <w:pPr>
        <w:keepNext w:val="0"/>
        <w:keepLines w:val="0"/>
        <w:pageBreakBefore w:val="0"/>
        <w:widowControl w:val="0"/>
        <w:kinsoku/>
        <w:wordWrap/>
        <w:overflowPunct/>
        <w:topLinePunct w:val="0"/>
        <w:autoSpaceDE/>
        <w:autoSpaceDN/>
        <w:bidi w:val="0"/>
        <w:spacing w:afterLines="0"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sz w:val="32"/>
          <w:szCs w:val="32"/>
        </w:rPr>
        <w:t>（一）加强</w:t>
      </w:r>
      <w:r>
        <w:rPr>
          <w:rFonts w:hint="default" w:ascii="Times New Roman" w:hAnsi="Times New Roman" w:eastAsia="方正楷体_GBK" w:cs="Times New Roman"/>
          <w:sz w:val="32"/>
          <w:szCs w:val="32"/>
          <w:lang w:val="en-US" w:eastAsia="zh-CN"/>
        </w:rPr>
        <w:t>组织</w:t>
      </w:r>
      <w:r>
        <w:rPr>
          <w:rFonts w:hint="default" w:ascii="Times New Roman" w:hAnsi="Times New Roman" w:eastAsia="方正楷体_GBK" w:cs="Times New Roman"/>
          <w:sz w:val="32"/>
          <w:szCs w:val="32"/>
        </w:rPr>
        <w:t>领导。</w:t>
      </w:r>
      <w:r>
        <w:rPr>
          <w:rFonts w:hint="default" w:ascii="Times New Roman" w:hAnsi="Times New Roman" w:eastAsia="方正仿宋_GBK" w:cs="Times New Roman"/>
          <w:color w:val="000000"/>
          <w:sz w:val="32"/>
          <w:szCs w:val="32"/>
        </w:rPr>
        <w:t>安全生产监督检查计划是安全生产监管工作</w:t>
      </w:r>
      <w:r>
        <w:rPr>
          <w:rFonts w:hint="default" w:ascii="Times New Roman" w:hAnsi="Times New Roman" w:eastAsia="方正仿宋_GBK" w:cs="Times New Roman"/>
          <w:color w:val="000000"/>
          <w:sz w:val="32"/>
          <w:szCs w:val="32"/>
          <w:lang w:val="en-US" w:eastAsia="zh-CN"/>
        </w:rPr>
        <w:t>具体开展</w:t>
      </w:r>
      <w:r>
        <w:rPr>
          <w:rFonts w:hint="default" w:ascii="Times New Roman" w:hAnsi="Times New Roman" w:eastAsia="方正仿宋_GBK" w:cs="Times New Roman"/>
          <w:color w:val="000000"/>
          <w:sz w:val="32"/>
          <w:szCs w:val="32"/>
        </w:rPr>
        <w:t>的</w:t>
      </w:r>
      <w:r>
        <w:rPr>
          <w:rFonts w:hint="default" w:ascii="Times New Roman" w:hAnsi="Times New Roman" w:eastAsia="方正仿宋_GBK" w:cs="Times New Roman"/>
          <w:color w:val="000000"/>
          <w:sz w:val="32"/>
          <w:szCs w:val="32"/>
          <w:lang w:val="en-US" w:eastAsia="zh-CN"/>
        </w:rPr>
        <w:t>行动指南，按计划开展安全生产监督检查</w:t>
      </w:r>
      <w:r>
        <w:rPr>
          <w:rFonts w:hint="default" w:ascii="Times New Roman" w:hAnsi="Times New Roman" w:eastAsia="方正仿宋_GBK" w:cs="Times New Roman"/>
          <w:color w:val="000000"/>
          <w:sz w:val="32"/>
          <w:szCs w:val="32"/>
        </w:rPr>
        <w:t>是贯彻执行安全生产法律法规、落实安全生产决策部署、加强安全生产监管工作的重大举措，</w:t>
      </w:r>
      <w:r>
        <w:rPr>
          <w:rFonts w:hint="default" w:ascii="Times New Roman" w:hAnsi="Times New Roman" w:eastAsia="方正仿宋_GBK" w:cs="Times New Roman"/>
          <w:color w:val="000000"/>
          <w:sz w:val="32"/>
          <w:szCs w:val="32"/>
          <w:lang w:val="en-US" w:eastAsia="zh-CN"/>
        </w:rPr>
        <w:t>县住房城乡建委</w:t>
      </w:r>
      <w:r>
        <w:rPr>
          <w:rFonts w:hint="default" w:ascii="Times New Roman" w:hAnsi="Times New Roman" w:eastAsia="方正仿宋_GBK" w:cs="Times New Roman"/>
          <w:color w:val="000000"/>
          <w:sz w:val="32"/>
          <w:szCs w:val="32"/>
        </w:rPr>
        <w:t>主要负责人亲自抓</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分管负责人具体抓，带队开展督查检查；执法人员按计划落实监督检查和执法工作，确保监督检查计划落到实处</w:t>
      </w:r>
      <w:r>
        <w:rPr>
          <w:rFonts w:hint="default" w:ascii="Times New Roman" w:hAnsi="Times New Roman" w:eastAsia="方正仿宋_GBK" w:cs="Times New Roman"/>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afterLines="0"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（二）统筹安排推进。</w:t>
      </w:r>
      <w:r>
        <w:rPr>
          <w:rFonts w:hint="default" w:ascii="Times New Roman" w:hAnsi="Times New Roman" w:eastAsia="方正仿宋_GBK" w:cs="Times New Roman"/>
          <w:sz w:val="32"/>
          <w:szCs w:val="32"/>
        </w:rPr>
        <w:t>要统筹安排好</w:t>
      </w:r>
      <w:r>
        <w:rPr>
          <w:rFonts w:hint="default" w:ascii="Times New Roman" w:hAnsi="Times New Roman" w:eastAsia="方正仿宋_GBK" w:cs="Times New Roman"/>
          <w:sz w:val="32"/>
          <w:szCs w:val="32"/>
          <w:lang w:val="en-US" w:eastAsia="zh-CN"/>
        </w:rPr>
        <w:t>县委、县政府</w:t>
      </w:r>
      <w:r>
        <w:rPr>
          <w:rFonts w:hint="eastAsia" w:ascii="Times New Roman" w:hAnsi="Times New Roman" w:eastAsia="方正仿宋_GBK" w:cs="Times New Roman"/>
          <w:sz w:val="32"/>
          <w:szCs w:val="32"/>
          <w:lang w:val="en-US" w:eastAsia="zh-CN"/>
        </w:rPr>
        <w:t>和</w:t>
      </w:r>
      <w:r>
        <w:rPr>
          <w:rFonts w:hint="default" w:ascii="Times New Roman" w:hAnsi="Times New Roman" w:eastAsia="方正仿宋_GBK" w:cs="Times New Roman"/>
          <w:sz w:val="32"/>
          <w:szCs w:val="32"/>
          <w:lang w:val="en-US" w:eastAsia="zh-CN"/>
        </w:rPr>
        <w:t>市住房城乡建委</w:t>
      </w:r>
      <w:r>
        <w:rPr>
          <w:rFonts w:hint="default" w:ascii="Times New Roman" w:hAnsi="Times New Roman" w:eastAsia="方正仿宋_GBK" w:cs="Times New Roman"/>
          <w:sz w:val="32"/>
          <w:szCs w:val="32"/>
        </w:rPr>
        <w:t>等上级部署的各项工作任务，合理安排、适度调整，确保监督检查效果和上级部署工作任务的贯彻落实。</w:t>
      </w:r>
    </w:p>
    <w:p>
      <w:pPr>
        <w:keepNext w:val="0"/>
        <w:keepLines w:val="0"/>
        <w:pageBreakBefore w:val="0"/>
        <w:widowControl w:val="0"/>
        <w:kinsoku/>
        <w:wordWrap/>
        <w:overflowPunct/>
        <w:topLinePunct w:val="0"/>
        <w:autoSpaceDE/>
        <w:autoSpaceDN/>
        <w:bidi w:val="0"/>
        <w:adjustRightInd w:val="0"/>
        <w:snapToGrid w:val="0"/>
        <w:spacing w:afterLines="0"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val="en-US" w:eastAsia="zh-CN"/>
        </w:rPr>
        <w:t>三</w:t>
      </w: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val="en-US" w:eastAsia="zh-CN"/>
        </w:rPr>
        <w:t>公正廉洁自律</w:t>
      </w:r>
      <w:r>
        <w:rPr>
          <w:rFonts w:hint="default" w:ascii="Times New Roman" w:hAnsi="Times New Roman" w:eastAsia="方正楷体_GBK" w:cs="Times New Roman"/>
          <w:sz w:val="32"/>
          <w:szCs w:val="32"/>
        </w:rPr>
        <w:t>。</w:t>
      </w:r>
      <w:r>
        <w:rPr>
          <w:rFonts w:hint="default" w:ascii="Times New Roman" w:hAnsi="Times New Roman" w:eastAsia="方正仿宋_GBK" w:cs="Times New Roman"/>
          <w:sz w:val="32"/>
          <w:szCs w:val="32"/>
        </w:rPr>
        <w:t>要严格遵守执法职权法定、处罚法定和公正、公平的原则，依照法律、法规、规章规定的权限和程序开展执法工作。</w:t>
      </w:r>
      <w:r>
        <w:rPr>
          <w:rFonts w:hint="default" w:ascii="Times New Roman" w:hAnsi="Times New Roman" w:eastAsia="方正仿宋_GBK" w:cs="Times New Roman"/>
          <w:sz w:val="32"/>
          <w:szCs w:val="32"/>
          <w:lang w:val="en-US" w:eastAsia="zh-CN"/>
        </w:rPr>
        <w:t>执法人员必须坚守廉洁自律规定，严禁接受服务对象吃请、免费消费，严禁收受</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红包</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，严禁索要或变相索要服务对象财物，严禁以各种名义向服务对象发请柬或接受服务对象馈赠，严禁</w:t>
      </w:r>
      <w:r>
        <w:rPr>
          <w:rFonts w:hint="eastAsia" w:ascii="Times New Roman" w:hAnsi="Times New Roman" w:eastAsia="方正仿宋_GBK" w:cs="Times New Roman"/>
          <w:sz w:val="32"/>
          <w:szCs w:val="32"/>
          <w:lang w:val="en-US" w:eastAsia="zh-CN"/>
        </w:rPr>
        <w:t>以营利为</w:t>
      </w:r>
      <w:r>
        <w:rPr>
          <w:rFonts w:hint="default" w:ascii="Times New Roman" w:hAnsi="Times New Roman" w:eastAsia="方正仿宋_GBK" w:cs="Times New Roman"/>
          <w:sz w:val="32"/>
          <w:szCs w:val="32"/>
          <w:lang w:val="en-US" w:eastAsia="zh-CN"/>
        </w:rPr>
        <w:t>目的向服务对象推介劳务、材料、设备等，严禁以工作之便插手承揽工程。</w:t>
      </w:r>
    </w:p>
    <w:p>
      <w:pPr>
        <w:pStyle w:val="2"/>
        <w:rPr>
          <w:rFonts w:hint="default" w:ascii="Times New Roman" w:hAnsi="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afterLines="0" w:line="594" w:lineRule="exact"/>
        <w:ind w:firstLine="640" w:firstLineChars="200"/>
        <w:textAlignment w:val="auto"/>
        <w:rPr>
          <w:rFonts w:hint="default" w:ascii="Times New Roman" w:hAnsi="Times New Roman" w:eastAsia="方正仿宋_GBK" w:cs="Times New Roman"/>
          <w:spacing w:val="-20"/>
          <w:sz w:val="32"/>
          <w:szCs w:val="32"/>
        </w:rPr>
        <w:sectPr>
          <w:footerReference r:id="rId3" w:type="default"/>
          <w:pgSz w:w="11906" w:h="16838"/>
          <w:pgMar w:top="1984" w:right="1446" w:bottom="1644" w:left="1446" w:header="851" w:footer="992" w:gutter="0"/>
          <w:pgNumType w:fmt="decimal"/>
          <w:cols w:space="720" w:num="1"/>
          <w:rtlGutter w:val="0"/>
          <w:docGrid w:type="lines" w:linePitch="440" w:charSpace="0"/>
        </w:sectPr>
      </w:pPr>
      <w:r>
        <w:rPr>
          <w:rFonts w:hint="default" w:ascii="Times New Roman" w:hAnsi="Times New Roman" w:eastAsia="方正仿宋_GBK" w:cs="Times New Roman"/>
          <w:sz w:val="32"/>
          <w:szCs w:val="32"/>
        </w:rPr>
        <w:t>附</w:t>
      </w:r>
      <w:r>
        <w:rPr>
          <w:rFonts w:hint="eastAsia" w:ascii="Times New Roman" w:hAnsi="Times New Roman" w:eastAsia="方正仿宋_GBK" w:cs="Times New Roman"/>
          <w:sz w:val="32"/>
          <w:szCs w:val="32"/>
          <w:lang w:val="en-US" w:eastAsia="zh-CN"/>
        </w:rPr>
        <w:t>表</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pacing w:val="-20"/>
          <w:sz w:val="32"/>
          <w:szCs w:val="32"/>
          <w:lang w:val="en-US" w:eastAsia="zh-CN"/>
        </w:rPr>
        <w:t>沙坪镇</w:t>
      </w:r>
      <w:r>
        <w:rPr>
          <w:rFonts w:hint="default" w:ascii="Times New Roman" w:hAnsi="Times New Roman" w:eastAsia="方正仿宋_GBK" w:cs="Times New Roman"/>
          <w:spacing w:val="-20"/>
          <w:sz w:val="32"/>
          <w:szCs w:val="32"/>
        </w:rPr>
        <w:t>202</w:t>
      </w:r>
      <w:r>
        <w:rPr>
          <w:rFonts w:hint="eastAsia" w:ascii="Times New Roman" w:hAnsi="Times New Roman" w:eastAsia="方正仿宋_GBK" w:cs="Times New Roman"/>
          <w:spacing w:val="-20"/>
          <w:sz w:val="32"/>
          <w:szCs w:val="32"/>
          <w:lang w:val="en-US" w:eastAsia="zh-CN"/>
        </w:rPr>
        <w:t>5</w:t>
      </w:r>
      <w:r>
        <w:rPr>
          <w:rFonts w:hint="default" w:ascii="Times New Roman" w:hAnsi="Times New Roman" w:eastAsia="方正仿宋_GBK" w:cs="Times New Roman"/>
          <w:spacing w:val="-20"/>
          <w:sz w:val="32"/>
          <w:szCs w:val="32"/>
        </w:rPr>
        <w:t>年</w:t>
      </w:r>
      <w:r>
        <w:rPr>
          <w:rFonts w:hint="eastAsia" w:ascii="Times New Roman" w:hAnsi="Times New Roman" w:eastAsia="方正仿宋_GBK" w:cs="Times New Roman"/>
          <w:spacing w:val="-20"/>
          <w:sz w:val="32"/>
          <w:szCs w:val="32"/>
          <w:lang w:val="en-US" w:eastAsia="zh-CN"/>
        </w:rPr>
        <w:t>村镇建设服务中心</w:t>
      </w:r>
      <w:r>
        <w:rPr>
          <w:rFonts w:hint="default" w:ascii="Times New Roman" w:hAnsi="Times New Roman" w:eastAsia="方正仿宋_GBK" w:cs="Times New Roman"/>
          <w:spacing w:val="-20"/>
          <w:sz w:val="32"/>
          <w:szCs w:val="32"/>
        </w:rPr>
        <w:t>安全生产监督检查计划表</w:t>
      </w:r>
    </w:p>
    <w:p>
      <w:pPr>
        <w:spacing w:line="240" w:lineRule="auto"/>
        <w:ind w:firstLine="0" w:firstLineChars="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w:t>
      </w:r>
      <w:r>
        <w:rPr>
          <w:rFonts w:hint="eastAsia" w:ascii="Times New Roman" w:hAnsi="Times New Roman" w:eastAsia="方正黑体_GBK" w:cs="Times New Roman"/>
          <w:sz w:val="32"/>
          <w:szCs w:val="32"/>
          <w:lang w:val="en-US" w:eastAsia="zh-CN"/>
        </w:rPr>
        <w:t>表</w:t>
      </w:r>
    </w:p>
    <w:p>
      <w:pPr>
        <w:spacing w:line="360" w:lineRule="auto"/>
        <w:ind w:firstLine="0" w:firstLineChars="0"/>
        <w:jc w:val="center"/>
        <w:rPr>
          <w:rFonts w:hint="default" w:ascii="Times New Roman" w:hAnsi="Times New Roman" w:eastAsia="方正小标宋_GBK" w:cs="Times New Roman"/>
          <w:sz w:val="30"/>
          <w:szCs w:val="30"/>
          <w:lang w:val="en-US" w:eastAsia="zh-CN"/>
        </w:rPr>
      </w:pPr>
      <w:r>
        <w:rPr>
          <w:rFonts w:hint="default" w:ascii="Times New Roman" w:hAnsi="Times New Roman" w:eastAsia="方正小标宋_GBK" w:cs="Times New Roman"/>
          <w:sz w:val="30"/>
          <w:szCs w:val="30"/>
          <w:lang w:val="en-US" w:eastAsia="zh-CN"/>
        </w:rPr>
        <w:t>202</w:t>
      </w:r>
      <w:r>
        <w:rPr>
          <w:rFonts w:hint="eastAsia" w:ascii="Times New Roman" w:hAnsi="Times New Roman" w:eastAsia="方正小标宋_GBK" w:cs="Times New Roman"/>
          <w:sz w:val="30"/>
          <w:szCs w:val="30"/>
          <w:lang w:val="en-US" w:eastAsia="zh-CN"/>
        </w:rPr>
        <w:t>5</w:t>
      </w:r>
      <w:r>
        <w:rPr>
          <w:rFonts w:hint="default" w:ascii="Times New Roman" w:hAnsi="Times New Roman" w:eastAsia="方正小标宋_GBK" w:cs="Times New Roman"/>
          <w:sz w:val="30"/>
          <w:szCs w:val="30"/>
          <w:lang w:val="en-US" w:eastAsia="zh-CN"/>
        </w:rPr>
        <w:t>年</w:t>
      </w:r>
      <w:r>
        <w:rPr>
          <w:rFonts w:hint="eastAsia" w:ascii="Times New Roman" w:hAnsi="Times New Roman" w:eastAsia="方正小标宋_GBK" w:cs="Times New Roman"/>
          <w:sz w:val="30"/>
          <w:szCs w:val="30"/>
          <w:lang w:val="en-US" w:eastAsia="zh-CN"/>
        </w:rPr>
        <w:t>村镇建设服务中心</w:t>
      </w:r>
      <w:r>
        <w:rPr>
          <w:rFonts w:hint="default" w:ascii="Times New Roman" w:hAnsi="Times New Roman" w:eastAsia="方正小标宋_GBK" w:cs="Times New Roman"/>
          <w:sz w:val="30"/>
          <w:szCs w:val="30"/>
          <w:lang w:val="en-US" w:eastAsia="zh-CN"/>
        </w:rPr>
        <w:t>安全生产监督检查计划表</w:t>
      </w:r>
    </w:p>
    <w:tbl>
      <w:tblPr>
        <w:tblStyle w:val="18"/>
        <w:tblW w:w="9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373"/>
        <w:gridCol w:w="5794"/>
        <w:gridCol w:w="1200"/>
        <w:gridCol w:w="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57" w:type="dxa"/>
            <w:vAlign w:val="center"/>
          </w:tcPr>
          <w:p>
            <w:pPr>
              <w:widowControl w:val="0"/>
              <w:wordWrap/>
              <w:adjustRightInd w:val="0"/>
              <w:snapToGrid w:val="0"/>
              <w:spacing w:line="240" w:lineRule="auto"/>
              <w:ind w:firstLine="0" w:firstLineChars="0"/>
              <w:jc w:val="center"/>
              <w:textAlignment w:val="auto"/>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检查</w:t>
            </w:r>
          </w:p>
          <w:p>
            <w:pPr>
              <w:widowControl w:val="0"/>
              <w:wordWrap/>
              <w:adjustRightInd w:val="0"/>
              <w:snapToGrid w:val="0"/>
              <w:spacing w:line="240" w:lineRule="auto"/>
              <w:ind w:firstLine="0" w:firstLineChars="0"/>
              <w:jc w:val="center"/>
              <w:textAlignment w:val="auto"/>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时间</w:t>
            </w:r>
          </w:p>
        </w:tc>
        <w:tc>
          <w:tcPr>
            <w:tcW w:w="1373" w:type="dxa"/>
            <w:vAlign w:val="center"/>
          </w:tcPr>
          <w:p>
            <w:pPr>
              <w:widowControl w:val="0"/>
              <w:wordWrap/>
              <w:adjustRightInd w:val="0"/>
              <w:snapToGrid w:val="0"/>
              <w:spacing w:line="240" w:lineRule="auto"/>
              <w:ind w:firstLine="0" w:firstLineChars="0"/>
              <w:jc w:val="center"/>
              <w:textAlignment w:val="auto"/>
              <w:rPr>
                <w:rFonts w:hint="default" w:ascii="Times New Roman" w:hAnsi="Times New Roman" w:eastAsia="方正黑体_GBK" w:cs="Times New Roman"/>
                <w:sz w:val="24"/>
                <w:szCs w:val="24"/>
              </w:rPr>
            </w:pPr>
            <w:r>
              <w:rPr>
                <w:rFonts w:hint="eastAsia" w:ascii="Times New Roman" w:hAnsi="Times New Roman" w:eastAsia="方正黑体_GBK" w:cs="Times New Roman"/>
                <w:sz w:val="24"/>
                <w:szCs w:val="24"/>
                <w:lang w:val="en-US" w:eastAsia="zh-CN"/>
              </w:rPr>
              <w:t>重点</w:t>
            </w:r>
            <w:r>
              <w:rPr>
                <w:rFonts w:hint="default" w:ascii="Times New Roman" w:hAnsi="Times New Roman" w:eastAsia="方正黑体_GBK" w:cs="Times New Roman"/>
                <w:sz w:val="24"/>
                <w:szCs w:val="24"/>
              </w:rPr>
              <w:t>检查类别</w:t>
            </w:r>
          </w:p>
        </w:tc>
        <w:tc>
          <w:tcPr>
            <w:tcW w:w="5794" w:type="dxa"/>
            <w:vAlign w:val="center"/>
          </w:tcPr>
          <w:p>
            <w:pPr>
              <w:widowControl w:val="0"/>
              <w:wordWrap/>
              <w:adjustRightInd w:val="0"/>
              <w:snapToGrid w:val="0"/>
              <w:spacing w:line="240" w:lineRule="auto"/>
              <w:ind w:firstLine="0" w:firstLineChars="0"/>
              <w:jc w:val="center"/>
              <w:textAlignment w:val="auto"/>
              <w:rPr>
                <w:rFonts w:hint="eastAsia" w:ascii="Times New Roman" w:hAnsi="Times New Roman" w:eastAsia="方正黑体_GBK" w:cs="Times New Roman"/>
                <w:sz w:val="24"/>
                <w:szCs w:val="24"/>
                <w:lang w:eastAsia="zh-CN"/>
              </w:rPr>
            </w:pPr>
            <w:r>
              <w:rPr>
                <w:rFonts w:hint="default" w:ascii="Times New Roman" w:hAnsi="Times New Roman" w:eastAsia="方正黑体_GBK" w:cs="Times New Roman"/>
                <w:sz w:val="24"/>
                <w:szCs w:val="24"/>
                <w:lang w:val="en-US" w:eastAsia="zh-CN"/>
              </w:rPr>
              <w:t>主要</w:t>
            </w:r>
            <w:r>
              <w:rPr>
                <w:rFonts w:hint="default" w:ascii="Times New Roman" w:hAnsi="Times New Roman" w:eastAsia="方正黑体_GBK" w:cs="Times New Roman"/>
                <w:sz w:val="24"/>
                <w:szCs w:val="24"/>
              </w:rPr>
              <w:t>检查工程</w:t>
            </w:r>
            <w:r>
              <w:rPr>
                <w:rFonts w:hint="eastAsia" w:ascii="Times New Roman" w:hAnsi="Times New Roman" w:eastAsia="方正黑体_GBK" w:cs="Times New Roman"/>
                <w:sz w:val="24"/>
                <w:szCs w:val="24"/>
                <w:lang w:eastAsia="zh-CN"/>
              </w:rPr>
              <w:t>（</w:t>
            </w:r>
            <w:r>
              <w:rPr>
                <w:rFonts w:hint="eastAsia" w:ascii="Times New Roman" w:hAnsi="Times New Roman" w:eastAsia="方正黑体_GBK" w:cs="Times New Roman"/>
                <w:sz w:val="24"/>
                <w:szCs w:val="24"/>
                <w:lang w:val="en-US" w:eastAsia="zh-CN"/>
              </w:rPr>
              <w:t>村别</w:t>
            </w:r>
            <w:r>
              <w:rPr>
                <w:rFonts w:hint="eastAsia" w:ascii="Times New Roman" w:hAnsi="Times New Roman" w:eastAsia="方正黑体_GBK" w:cs="Times New Roman"/>
                <w:sz w:val="24"/>
                <w:szCs w:val="24"/>
                <w:lang w:eastAsia="zh-CN"/>
              </w:rPr>
              <w:t>）</w:t>
            </w:r>
          </w:p>
        </w:tc>
        <w:tc>
          <w:tcPr>
            <w:tcW w:w="1200" w:type="dxa"/>
            <w:vAlign w:val="center"/>
          </w:tcPr>
          <w:p>
            <w:pPr>
              <w:widowControl w:val="0"/>
              <w:wordWrap/>
              <w:adjustRightInd w:val="0"/>
              <w:snapToGrid w:val="0"/>
              <w:spacing w:line="240" w:lineRule="auto"/>
              <w:ind w:firstLine="0" w:firstLineChars="0"/>
              <w:jc w:val="center"/>
              <w:textAlignment w:val="auto"/>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执法人员</w:t>
            </w:r>
          </w:p>
        </w:tc>
        <w:tc>
          <w:tcPr>
            <w:tcW w:w="606" w:type="dxa"/>
            <w:vAlign w:val="center"/>
          </w:tcPr>
          <w:p>
            <w:pPr>
              <w:widowControl w:val="0"/>
              <w:wordWrap/>
              <w:adjustRightInd w:val="0"/>
              <w:snapToGrid w:val="0"/>
              <w:spacing w:line="240" w:lineRule="auto"/>
              <w:ind w:firstLine="0" w:firstLineChars="0"/>
              <w:jc w:val="center"/>
              <w:textAlignment w:val="auto"/>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57" w:type="dxa"/>
            <w:vAlign w:val="center"/>
          </w:tcPr>
          <w:p>
            <w:pPr>
              <w:widowControl w:val="0"/>
              <w:wordWrap/>
              <w:adjustRightInd w:val="0"/>
              <w:snapToGrid w:val="0"/>
              <w:spacing w:line="240" w:lineRule="auto"/>
              <w:ind w:firstLine="0" w:firstLineChars="0"/>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1</w:t>
            </w:r>
            <w:r>
              <w:rPr>
                <w:rFonts w:hint="eastAsia" w:ascii="Times New Roman" w:hAnsi="Times New Roman" w:eastAsia="方正仿宋_GBK" w:cs="Times New Roman"/>
                <w:sz w:val="24"/>
                <w:szCs w:val="24"/>
                <w:lang w:val="en-US" w:eastAsia="zh-CN"/>
              </w:rPr>
              <w:t>-3</w:t>
            </w:r>
          </w:p>
          <w:p>
            <w:pPr>
              <w:widowControl w:val="0"/>
              <w:wordWrap/>
              <w:adjustRightInd w:val="0"/>
              <w:snapToGrid w:val="0"/>
              <w:spacing w:line="240" w:lineRule="auto"/>
              <w:ind w:firstLine="0" w:firstLineChars="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月</w:t>
            </w:r>
          </w:p>
        </w:tc>
        <w:tc>
          <w:tcPr>
            <w:tcW w:w="1373" w:type="dxa"/>
            <w:vAlign w:val="center"/>
          </w:tcPr>
          <w:p>
            <w:pPr>
              <w:widowControl w:val="0"/>
              <w:wordWrap/>
              <w:adjustRightInd w:val="0"/>
              <w:snapToGrid w:val="0"/>
              <w:spacing w:line="240" w:lineRule="auto"/>
              <w:ind w:firstLine="0" w:firstLineChars="0"/>
              <w:jc w:val="left"/>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施工用电、安全标志标识</w:t>
            </w:r>
          </w:p>
        </w:tc>
        <w:tc>
          <w:tcPr>
            <w:tcW w:w="5794" w:type="dxa"/>
            <w:vAlign w:val="center"/>
          </w:tcPr>
          <w:p>
            <w:pPr>
              <w:widowControl w:val="0"/>
              <w:wordWrap/>
              <w:adjustRightInd w:val="0"/>
              <w:snapToGrid w:val="0"/>
              <w:spacing w:line="260" w:lineRule="exact"/>
              <w:ind w:left="0" w:leftChars="0" w:firstLine="480" w:firstLineChars="200"/>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永胜村、红旗村、毕桥村、乐天村、竹鸡村、母安社区、李白村、永胜村、环大村、人和村、江石村、前进村、白杨村、六角村、双塘村、双坪村、沙坪社区、平乐村、安坪村所属建筑项目</w:t>
            </w:r>
          </w:p>
        </w:tc>
        <w:tc>
          <w:tcPr>
            <w:tcW w:w="1200" w:type="dxa"/>
            <w:vAlign w:val="center"/>
          </w:tcPr>
          <w:p>
            <w:pPr>
              <w:widowControl w:val="0"/>
              <w:wordWrap/>
              <w:adjustRightInd w:val="0"/>
              <w:snapToGrid w:val="0"/>
              <w:spacing w:line="240" w:lineRule="auto"/>
              <w:ind w:firstLine="0" w:firstLineChars="0"/>
              <w:jc w:val="center"/>
              <w:textAlignment w:val="auto"/>
              <w:rPr>
                <w:rFonts w:hint="default" w:ascii="Times New Roman" w:hAnsi="Times New Roman" w:eastAsia="方正仿宋_GBK" w:cs="黑体"/>
                <w:sz w:val="28"/>
                <w:szCs w:val="28"/>
                <w:lang w:val="en-US" w:eastAsia="zh-CN"/>
              </w:rPr>
            </w:pPr>
            <w:r>
              <w:rPr>
                <w:rFonts w:hint="eastAsia" w:ascii="Times New Roman" w:hAnsi="Times New Roman" w:eastAsia="方正仿宋_GBK" w:cs="黑体"/>
                <w:sz w:val="28"/>
                <w:szCs w:val="28"/>
                <w:lang w:val="en-US" w:eastAsia="zh-CN"/>
              </w:rPr>
              <w:t>王才维</w:t>
            </w:r>
          </w:p>
          <w:p>
            <w:pPr>
              <w:widowControl w:val="0"/>
              <w:wordWrap/>
              <w:adjustRightInd w:val="0"/>
              <w:snapToGrid w:val="0"/>
              <w:spacing w:line="240" w:lineRule="auto"/>
              <w:ind w:firstLine="0" w:firstLineChars="0"/>
              <w:jc w:val="center"/>
              <w:textAlignment w:val="auto"/>
              <w:rPr>
                <w:rFonts w:hint="default" w:ascii="Times New Roman" w:hAnsi="Times New Roman" w:eastAsia="方正仿宋_GBK" w:cs="黑体"/>
                <w:sz w:val="28"/>
                <w:szCs w:val="28"/>
                <w:lang w:val="en-US" w:eastAsia="zh-CN"/>
              </w:rPr>
            </w:pPr>
            <w:r>
              <w:rPr>
                <w:rFonts w:hint="eastAsia" w:ascii="Times New Roman" w:hAnsi="Times New Roman" w:eastAsia="方正仿宋_GBK" w:cs="黑体"/>
                <w:sz w:val="28"/>
                <w:szCs w:val="28"/>
                <w:lang w:val="en-US" w:eastAsia="zh-CN"/>
              </w:rPr>
              <w:t>陈义宽王天军李和谦</w:t>
            </w:r>
          </w:p>
        </w:tc>
        <w:tc>
          <w:tcPr>
            <w:tcW w:w="606" w:type="dxa"/>
            <w:vAlign w:val="center"/>
          </w:tcPr>
          <w:p>
            <w:pPr>
              <w:widowControl w:val="0"/>
              <w:wordWrap/>
              <w:adjustRightInd w:val="0"/>
              <w:snapToGrid w:val="0"/>
              <w:spacing w:line="240" w:lineRule="auto"/>
              <w:ind w:firstLine="0" w:firstLineChars="0"/>
              <w:jc w:val="left"/>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57" w:type="dxa"/>
            <w:vAlign w:val="center"/>
          </w:tcPr>
          <w:p>
            <w:pPr>
              <w:widowControl w:val="0"/>
              <w:wordWrap/>
              <w:adjustRightInd w:val="0"/>
              <w:snapToGrid w:val="0"/>
              <w:spacing w:line="240" w:lineRule="auto"/>
              <w:ind w:firstLine="0" w:firstLineChars="0"/>
              <w:jc w:val="center"/>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4-6</w:t>
            </w:r>
            <w:r>
              <w:rPr>
                <w:rFonts w:hint="default" w:ascii="Times New Roman" w:hAnsi="Times New Roman" w:eastAsia="方正仿宋_GBK" w:cs="Times New Roman"/>
                <w:sz w:val="24"/>
                <w:szCs w:val="24"/>
                <w:lang w:val="en-US" w:eastAsia="zh-CN"/>
              </w:rPr>
              <w:t>月</w:t>
            </w:r>
          </w:p>
        </w:tc>
        <w:tc>
          <w:tcPr>
            <w:tcW w:w="1373" w:type="dxa"/>
            <w:vAlign w:val="center"/>
          </w:tcPr>
          <w:p>
            <w:pPr>
              <w:widowControl w:val="0"/>
              <w:wordWrap/>
              <w:adjustRightInd w:val="0"/>
              <w:snapToGrid w:val="0"/>
              <w:spacing w:line="240" w:lineRule="auto"/>
              <w:ind w:firstLine="0" w:firstLineChars="0"/>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保险绳、安全帽和</w:t>
            </w:r>
            <w:r>
              <w:rPr>
                <w:rFonts w:hint="default" w:ascii="Times New Roman" w:hAnsi="Times New Roman" w:eastAsia="方正仿宋_GBK" w:cs="Times New Roman"/>
                <w:sz w:val="24"/>
                <w:szCs w:val="24"/>
                <w:lang w:val="en-US" w:eastAsia="zh-CN"/>
              </w:rPr>
              <w:t>脚手架、模板支架</w:t>
            </w:r>
            <w:r>
              <w:rPr>
                <w:rFonts w:hint="eastAsia" w:ascii="Times New Roman" w:hAnsi="Times New Roman" w:eastAsia="方正仿宋_GBK" w:cs="Times New Roman"/>
                <w:sz w:val="24"/>
                <w:szCs w:val="24"/>
                <w:lang w:val="en-US" w:eastAsia="zh-CN"/>
              </w:rPr>
              <w:t>和软硬防护</w:t>
            </w:r>
          </w:p>
        </w:tc>
        <w:tc>
          <w:tcPr>
            <w:tcW w:w="5794" w:type="dxa"/>
            <w:vAlign w:val="center"/>
          </w:tcPr>
          <w:p>
            <w:pPr>
              <w:widowControl w:val="0"/>
              <w:wordWrap/>
              <w:adjustRightInd w:val="0"/>
              <w:snapToGrid w:val="0"/>
              <w:spacing w:line="260" w:lineRule="exact"/>
              <w:ind w:firstLine="480" w:firstLineChars="200"/>
              <w:jc w:val="left"/>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永胜村、红旗村、毕桥村、乐天村、竹鸡村、母安社区、李白村、永胜村、环大村、人和村、江石村、前进村、白杨村、六角村、双塘村、双坪村、沙坪社区、平乐村、安坪村所属建筑项目</w:t>
            </w:r>
          </w:p>
        </w:tc>
        <w:tc>
          <w:tcPr>
            <w:tcW w:w="1200" w:type="dxa"/>
            <w:vAlign w:val="center"/>
          </w:tcPr>
          <w:p>
            <w:pPr>
              <w:widowControl w:val="0"/>
              <w:wordWrap/>
              <w:adjustRightInd w:val="0"/>
              <w:snapToGrid w:val="0"/>
              <w:spacing w:line="240" w:lineRule="auto"/>
              <w:ind w:firstLine="0" w:firstLineChars="0"/>
              <w:jc w:val="center"/>
              <w:textAlignment w:val="auto"/>
              <w:rPr>
                <w:rFonts w:hint="default" w:ascii="Times New Roman" w:hAnsi="Times New Roman" w:eastAsia="方正仿宋_GBK" w:cs="黑体"/>
                <w:sz w:val="28"/>
                <w:szCs w:val="28"/>
              </w:rPr>
            </w:pPr>
            <w:r>
              <w:rPr>
                <w:rFonts w:hint="eastAsia" w:ascii="Times New Roman" w:hAnsi="Times New Roman" w:eastAsia="方正仿宋_GBK" w:cs="黑体"/>
                <w:sz w:val="28"/>
                <w:szCs w:val="28"/>
                <w:lang w:val="en-US" w:eastAsia="zh-CN"/>
              </w:rPr>
              <w:t>王才维陈义宽王天军李和谦</w:t>
            </w:r>
          </w:p>
        </w:tc>
        <w:tc>
          <w:tcPr>
            <w:tcW w:w="606" w:type="dxa"/>
            <w:vAlign w:val="center"/>
          </w:tcPr>
          <w:p>
            <w:pPr>
              <w:widowControl w:val="0"/>
              <w:wordWrap/>
              <w:adjustRightInd w:val="0"/>
              <w:snapToGrid w:val="0"/>
              <w:spacing w:line="240" w:lineRule="auto"/>
              <w:ind w:firstLine="0" w:firstLineChars="0"/>
              <w:jc w:val="center"/>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57" w:type="dxa"/>
            <w:vAlign w:val="center"/>
          </w:tcPr>
          <w:p>
            <w:pPr>
              <w:widowControl w:val="0"/>
              <w:wordWrap/>
              <w:adjustRightInd w:val="0"/>
              <w:snapToGrid w:val="0"/>
              <w:spacing w:line="240" w:lineRule="auto"/>
              <w:ind w:firstLine="0" w:firstLineChars="0"/>
              <w:jc w:val="center"/>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7-9</w:t>
            </w:r>
            <w:r>
              <w:rPr>
                <w:rFonts w:hint="default" w:ascii="Times New Roman" w:hAnsi="Times New Roman" w:eastAsia="方正仿宋_GBK" w:cs="Times New Roman"/>
                <w:sz w:val="24"/>
                <w:szCs w:val="24"/>
                <w:lang w:val="en-US" w:eastAsia="zh-CN"/>
              </w:rPr>
              <w:t>月</w:t>
            </w:r>
          </w:p>
        </w:tc>
        <w:tc>
          <w:tcPr>
            <w:tcW w:w="1373" w:type="dxa"/>
            <w:vAlign w:val="center"/>
          </w:tcPr>
          <w:p>
            <w:pPr>
              <w:widowControl w:val="0"/>
              <w:wordWrap/>
              <w:adjustRightInd w:val="0"/>
              <w:snapToGrid w:val="0"/>
              <w:spacing w:line="240" w:lineRule="auto"/>
              <w:ind w:firstLine="0" w:firstLineChars="0"/>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材料吊装和施工临边防护、安全标识</w:t>
            </w:r>
          </w:p>
        </w:tc>
        <w:tc>
          <w:tcPr>
            <w:tcW w:w="5794" w:type="dxa"/>
            <w:vAlign w:val="center"/>
          </w:tcPr>
          <w:p>
            <w:pPr>
              <w:widowControl w:val="0"/>
              <w:wordWrap/>
              <w:adjustRightInd w:val="0"/>
              <w:snapToGrid w:val="0"/>
              <w:spacing w:line="260" w:lineRule="exact"/>
              <w:ind w:firstLine="480" w:firstLineChars="200"/>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永胜村、红旗村、毕桥村、乐天村、竹鸡村、母安社区、李白村、永胜村、环大村、人和村、江石村、前进村、白杨村、六角村、双塘村、双坪村、沙坪社区、平乐村、安坪村所属建筑项目</w:t>
            </w:r>
          </w:p>
        </w:tc>
        <w:tc>
          <w:tcPr>
            <w:tcW w:w="1200" w:type="dxa"/>
            <w:vAlign w:val="center"/>
          </w:tcPr>
          <w:p>
            <w:pPr>
              <w:widowControl w:val="0"/>
              <w:wordWrap/>
              <w:adjustRightInd w:val="0"/>
              <w:snapToGrid w:val="0"/>
              <w:spacing w:line="240" w:lineRule="auto"/>
              <w:ind w:firstLine="0" w:firstLineChars="0"/>
              <w:jc w:val="center"/>
              <w:textAlignment w:val="auto"/>
              <w:rPr>
                <w:rFonts w:hint="default" w:ascii="Times New Roman" w:hAnsi="Times New Roman" w:eastAsia="方正仿宋_GBK" w:cs="Times New Roman"/>
                <w:sz w:val="28"/>
                <w:szCs w:val="28"/>
              </w:rPr>
            </w:pPr>
            <w:r>
              <w:rPr>
                <w:rFonts w:hint="eastAsia" w:ascii="Times New Roman" w:hAnsi="Times New Roman" w:eastAsia="方正仿宋_GBK" w:cs="黑体"/>
                <w:sz w:val="28"/>
                <w:szCs w:val="28"/>
                <w:lang w:val="en-US" w:eastAsia="zh-CN"/>
              </w:rPr>
              <w:t>王才维陈义宽王天军李和谦</w:t>
            </w:r>
          </w:p>
        </w:tc>
        <w:tc>
          <w:tcPr>
            <w:tcW w:w="606" w:type="dxa"/>
            <w:vAlign w:val="center"/>
          </w:tcPr>
          <w:p>
            <w:pPr>
              <w:widowControl w:val="0"/>
              <w:wordWrap/>
              <w:adjustRightInd w:val="0"/>
              <w:snapToGrid w:val="0"/>
              <w:spacing w:line="240" w:lineRule="auto"/>
              <w:ind w:firstLine="0" w:firstLineChars="0"/>
              <w:jc w:val="center"/>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240" w:lineRule="auto"/>
              <w:ind w:firstLine="0" w:firstLineChars="0"/>
              <w:jc w:val="center"/>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10-12</w:t>
            </w:r>
            <w:r>
              <w:rPr>
                <w:rFonts w:hint="default" w:ascii="Times New Roman" w:hAnsi="Times New Roman" w:eastAsia="方正仿宋_GBK" w:cs="Times New Roman"/>
                <w:sz w:val="24"/>
                <w:szCs w:val="24"/>
                <w:lang w:val="en-US" w:eastAsia="zh-CN"/>
              </w:rPr>
              <w:t>月</w:t>
            </w:r>
          </w:p>
        </w:tc>
        <w:tc>
          <w:tcPr>
            <w:tcW w:w="1373"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240" w:lineRule="auto"/>
              <w:ind w:firstLine="0" w:firstLineChars="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基坑、</w:t>
            </w:r>
            <w:r>
              <w:rPr>
                <w:rFonts w:hint="eastAsia" w:ascii="Times New Roman" w:hAnsi="Times New Roman" w:eastAsia="方正仿宋_GBK" w:cs="Times New Roman"/>
                <w:sz w:val="24"/>
                <w:szCs w:val="24"/>
                <w:lang w:val="en-US" w:eastAsia="zh-CN"/>
              </w:rPr>
              <w:t>高切坡挖孔桩安全防护</w:t>
            </w:r>
          </w:p>
        </w:tc>
        <w:tc>
          <w:tcPr>
            <w:tcW w:w="5794"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260" w:lineRule="exact"/>
              <w:ind w:right="0"/>
              <w:jc w:val="left"/>
              <w:textAlignment w:val="auto"/>
              <w:outlineLvl w:val="9"/>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永胜村、红旗村、毕桥村、乐天村、竹鸡村、母安社区、李白村、永胜村、环大村、人和村、江石村、前进村、白杨村、六角村、双塘村、双坪村、沙坪社区、平乐村、安坪村所属建筑项目</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240" w:lineRule="auto"/>
              <w:ind w:firstLine="0" w:firstLineChars="0"/>
              <w:jc w:val="center"/>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黑体"/>
                <w:sz w:val="28"/>
                <w:szCs w:val="28"/>
                <w:lang w:val="en-US" w:eastAsia="zh-CN"/>
              </w:rPr>
              <w:t>王才维陈义宽王天军李和谦</w:t>
            </w:r>
          </w:p>
        </w:tc>
        <w:tc>
          <w:tcPr>
            <w:tcW w:w="606"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240" w:lineRule="auto"/>
              <w:ind w:firstLine="0" w:firstLineChars="0"/>
              <w:jc w:val="center"/>
              <w:textAlignment w:val="auto"/>
              <w:rPr>
                <w:rFonts w:hint="default" w:ascii="Times New Roman" w:hAnsi="Times New Roman" w:eastAsia="方正仿宋_GBK" w:cs="Times New Roman"/>
                <w:sz w:val="24"/>
                <w:szCs w:val="24"/>
              </w:rPr>
            </w:pPr>
          </w:p>
        </w:tc>
      </w:tr>
    </w:tbl>
    <w:p>
      <w:pPr>
        <w:widowControl w:val="0"/>
        <w:autoSpaceDE w:val="0"/>
        <w:autoSpaceDN w:val="0"/>
        <w:adjustRightInd w:val="0"/>
        <w:jc w:val="left"/>
        <w:rPr>
          <w:rFonts w:hint="eastAsia" w:ascii="Times New Roman" w:hAnsi="Times New Roman" w:eastAsia="宋体" w:cs="宋体"/>
          <w:b/>
          <w:bCs/>
          <w:color w:val="000000"/>
          <w:sz w:val="32"/>
          <w:szCs w:val="32"/>
          <w:lang w:val="en-US" w:eastAsia="zh-CN" w:bidi="ar-SA"/>
        </w:rPr>
      </w:pPr>
    </w:p>
    <w:p>
      <w:pPr>
        <w:widowControl w:val="0"/>
        <w:autoSpaceDE w:val="0"/>
        <w:autoSpaceDN w:val="0"/>
        <w:adjustRightInd w:val="0"/>
        <w:jc w:val="left"/>
        <w:rPr>
          <w:rFonts w:hint="eastAsia" w:ascii="Times New Roman" w:hAnsi="Times New Roman" w:eastAsia="宋体" w:cs="宋体"/>
          <w:b/>
          <w:bCs/>
          <w:color w:val="000000"/>
          <w:sz w:val="32"/>
          <w:szCs w:val="32"/>
          <w:lang w:val="en-US" w:eastAsia="zh-CN" w:bidi="ar-SA"/>
        </w:rPr>
      </w:pPr>
    </w:p>
    <w:p>
      <w:pPr>
        <w:widowControl w:val="0"/>
        <w:autoSpaceDE w:val="0"/>
        <w:autoSpaceDN w:val="0"/>
        <w:adjustRightInd w:val="0"/>
        <w:jc w:val="left"/>
        <w:rPr>
          <w:rFonts w:hint="eastAsia" w:ascii="Times New Roman" w:hAnsi="Times New Roman" w:eastAsia="宋体" w:cs="宋体"/>
          <w:b/>
          <w:bCs/>
          <w:color w:val="000000"/>
          <w:sz w:val="32"/>
          <w:szCs w:val="32"/>
          <w:lang w:val="en-US" w:eastAsia="zh-CN" w:bidi="ar-SA"/>
        </w:rPr>
      </w:pPr>
    </w:p>
    <w:p>
      <w:pPr>
        <w:widowControl w:val="0"/>
        <w:autoSpaceDE w:val="0"/>
        <w:autoSpaceDN w:val="0"/>
        <w:adjustRightInd w:val="0"/>
        <w:jc w:val="left"/>
        <w:rPr>
          <w:rFonts w:hint="eastAsia" w:ascii="Times New Roman" w:hAnsi="Times New Roman" w:eastAsia="宋体" w:cs="宋体"/>
          <w:b/>
          <w:bCs/>
          <w:color w:val="000000"/>
          <w:sz w:val="32"/>
          <w:szCs w:val="32"/>
          <w:lang w:val="en-US" w:eastAsia="zh-CN" w:bidi="ar-SA"/>
        </w:rPr>
      </w:pPr>
    </w:p>
    <w:p>
      <w:pPr>
        <w:widowControl w:val="0"/>
        <w:autoSpaceDE w:val="0"/>
        <w:autoSpaceDN w:val="0"/>
        <w:adjustRightInd w:val="0"/>
        <w:jc w:val="left"/>
        <w:rPr>
          <w:rFonts w:hint="eastAsia" w:ascii="Times New Roman" w:hAnsi="Times New Roman" w:eastAsia="宋体" w:cs="宋体"/>
          <w:b/>
          <w:bCs/>
          <w:color w:val="000000"/>
          <w:sz w:val="32"/>
          <w:szCs w:val="32"/>
          <w:lang w:val="en-US" w:eastAsia="zh-CN" w:bidi="ar-SA"/>
        </w:rPr>
      </w:pPr>
    </w:p>
    <w:p>
      <w:pPr>
        <w:widowControl w:val="0"/>
        <w:autoSpaceDE w:val="0"/>
        <w:autoSpaceDN w:val="0"/>
        <w:adjustRightInd w:val="0"/>
        <w:jc w:val="left"/>
        <w:rPr>
          <w:rFonts w:hint="eastAsia" w:ascii="Times New Roman" w:hAnsi="Times New Roman" w:eastAsia="宋体" w:cs="宋体"/>
          <w:b/>
          <w:bCs/>
          <w:color w:val="000000"/>
          <w:sz w:val="32"/>
          <w:szCs w:val="32"/>
          <w:lang w:val="en-US" w:eastAsia="zh-CN" w:bidi="ar-SA"/>
        </w:rPr>
      </w:pPr>
    </w:p>
    <w:p>
      <w:pPr>
        <w:widowControl w:val="0"/>
        <w:autoSpaceDE w:val="0"/>
        <w:autoSpaceDN w:val="0"/>
        <w:adjustRightInd w:val="0"/>
        <w:jc w:val="left"/>
        <w:rPr>
          <w:rFonts w:hint="eastAsia" w:ascii="Times New Roman" w:hAnsi="Times New Roman" w:eastAsia="宋体" w:cs="宋体"/>
          <w:b/>
          <w:bCs/>
          <w:color w:val="000000"/>
          <w:sz w:val="32"/>
          <w:szCs w:val="32"/>
          <w:lang w:val="en-US" w:eastAsia="zh-CN" w:bidi="ar-SA"/>
        </w:rPr>
      </w:pPr>
    </w:p>
    <w:p>
      <w:pPr>
        <w:adjustRightInd w:val="0"/>
        <w:snapToGrid w:val="0"/>
        <w:spacing w:line="560" w:lineRule="exact"/>
        <w:jc w:val="left"/>
        <w:rPr>
          <w:rFonts w:hint="eastAsia" w:ascii="Times New Roman" w:hAnsi="Times New Roman" w:eastAsia="方正黑体_GBK" w:cs="方正黑体_GBK"/>
          <w:b w:val="0"/>
          <w:bCs w:val="0"/>
          <w:color w:val="000000"/>
          <w:sz w:val="32"/>
          <w:szCs w:val="32"/>
          <w:lang w:val="en-US" w:eastAsia="zh-CN"/>
        </w:rPr>
      </w:pPr>
      <w:r>
        <w:rPr>
          <w:rFonts w:hint="eastAsia" w:ascii="Times New Roman" w:hAnsi="Times New Roman" w:eastAsia="方正黑体_GBK" w:cs="方正黑体_GBK"/>
          <w:b w:val="0"/>
          <w:bCs w:val="0"/>
          <w:color w:val="000000"/>
          <w:sz w:val="32"/>
          <w:szCs w:val="32"/>
          <w:lang w:val="en-US" w:eastAsia="zh-CN"/>
        </w:rPr>
        <w:t>附件4</w:t>
      </w:r>
    </w:p>
    <w:p>
      <w:pPr>
        <w:widowControl w:val="0"/>
        <w:ind w:firstLine="567"/>
        <w:jc w:val="both"/>
        <w:rPr>
          <w:rFonts w:hint="eastAsia" w:ascii="Times New Roman" w:hAnsi="Times New Roman" w:eastAsia="方正仿宋_GBK" w:cs="黑体"/>
          <w:kern w:val="2"/>
          <w:sz w:val="32"/>
          <w:szCs w:val="24"/>
          <w:lang w:val="en-US" w:eastAsia="zh-CN" w:bidi="ar-SA"/>
        </w:rPr>
      </w:pPr>
    </w:p>
    <w:p>
      <w:pPr>
        <w:adjustRightInd w:val="0"/>
        <w:snapToGrid w:val="0"/>
        <w:spacing w:line="560" w:lineRule="exact"/>
        <w:jc w:val="center"/>
        <w:rPr>
          <w:rFonts w:hint="eastAsia" w:ascii="Times New Roman" w:hAnsi="Times New Roman" w:eastAsia="方正小标宋_GBK" w:cs="方正小标宋_GBK"/>
          <w:b w:val="0"/>
          <w:bCs w:val="0"/>
          <w:color w:val="000000"/>
          <w:sz w:val="44"/>
          <w:szCs w:val="44"/>
        </w:rPr>
      </w:pPr>
      <w:r>
        <w:rPr>
          <w:rFonts w:hint="eastAsia" w:ascii="Times New Roman" w:hAnsi="Times New Roman" w:eastAsia="方正小标宋_GBK" w:cs="方正小标宋_GBK"/>
          <w:b w:val="0"/>
          <w:bCs w:val="0"/>
          <w:color w:val="000000"/>
          <w:sz w:val="44"/>
          <w:szCs w:val="44"/>
          <w:lang w:val="en-US" w:eastAsia="zh-CN"/>
        </w:rPr>
        <w:t>沙坪镇</w:t>
      </w:r>
      <w:r>
        <w:rPr>
          <w:rFonts w:hint="eastAsia" w:ascii="Times New Roman" w:hAnsi="Times New Roman" w:eastAsia="方正小标宋_GBK" w:cs="方正小标宋_GBK"/>
          <w:b w:val="0"/>
          <w:bCs w:val="0"/>
          <w:color w:val="000000"/>
          <w:sz w:val="44"/>
          <w:szCs w:val="44"/>
        </w:rPr>
        <w:t>202</w:t>
      </w:r>
      <w:r>
        <w:rPr>
          <w:rFonts w:hint="eastAsia" w:ascii="Times New Roman" w:hAnsi="Times New Roman" w:eastAsia="方正小标宋_GBK" w:cs="方正小标宋_GBK"/>
          <w:b w:val="0"/>
          <w:bCs w:val="0"/>
          <w:color w:val="000000"/>
          <w:sz w:val="44"/>
          <w:szCs w:val="44"/>
          <w:lang w:val="en-US" w:eastAsia="zh-CN"/>
        </w:rPr>
        <w:t>5</w:t>
      </w:r>
      <w:r>
        <w:rPr>
          <w:rFonts w:hint="eastAsia" w:ascii="Times New Roman" w:hAnsi="Times New Roman" w:eastAsia="方正小标宋_GBK" w:cs="方正小标宋_GBK"/>
          <w:b w:val="0"/>
          <w:bCs w:val="0"/>
          <w:color w:val="000000"/>
          <w:sz w:val="44"/>
          <w:szCs w:val="44"/>
        </w:rPr>
        <w:t>年</w:t>
      </w:r>
      <w:r>
        <w:rPr>
          <w:rFonts w:hint="eastAsia" w:ascii="Times New Roman" w:hAnsi="Times New Roman" w:eastAsia="方正小标宋_GBK" w:cs="方正小标宋_GBK"/>
          <w:b w:val="0"/>
          <w:bCs w:val="0"/>
          <w:color w:val="000000"/>
          <w:sz w:val="44"/>
          <w:szCs w:val="44"/>
          <w:lang w:val="en-US" w:eastAsia="zh-CN"/>
        </w:rPr>
        <w:t>产业发展服务中心</w:t>
      </w:r>
      <w:r>
        <w:rPr>
          <w:rFonts w:hint="eastAsia" w:ascii="Times New Roman" w:hAnsi="Times New Roman" w:eastAsia="方正小标宋_GBK" w:cs="方正小标宋_GBK"/>
          <w:b w:val="0"/>
          <w:bCs w:val="0"/>
          <w:color w:val="000000"/>
          <w:sz w:val="44"/>
          <w:szCs w:val="44"/>
        </w:rPr>
        <w:t>安全</w:t>
      </w:r>
      <w:r>
        <w:rPr>
          <w:rFonts w:hint="eastAsia" w:ascii="Times New Roman" w:hAnsi="Times New Roman" w:eastAsia="方正小标宋_GBK" w:cs="方正小标宋_GBK"/>
          <w:b w:val="0"/>
          <w:bCs w:val="0"/>
          <w:color w:val="000000"/>
          <w:sz w:val="44"/>
          <w:szCs w:val="44"/>
          <w:lang w:eastAsia="zh-CN"/>
        </w:rPr>
        <w:t>生产监督检查</w:t>
      </w:r>
      <w:r>
        <w:rPr>
          <w:rFonts w:hint="eastAsia" w:ascii="Times New Roman" w:hAnsi="Times New Roman" w:eastAsia="方正小标宋_GBK" w:cs="方正小标宋_GBK"/>
          <w:b w:val="0"/>
          <w:bCs w:val="0"/>
          <w:color w:val="000000"/>
          <w:sz w:val="44"/>
          <w:szCs w:val="44"/>
        </w:rPr>
        <w:t>计划</w:t>
      </w:r>
    </w:p>
    <w:p>
      <w:pPr>
        <w:widowControl w:val="0"/>
        <w:autoSpaceDE w:val="0"/>
        <w:autoSpaceDN w:val="0"/>
        <w:adjustRightInd w:val="0"/>
        <w:rPr>
          <w:rFonts w:hint="eastAsia" w:ascii="Times New Roman" w:hAnsi="Times New Roman" w:eastAsia="宋体" w:cs="宋体"/>
          <w:i w:val="0"/>
          <w:caps w:val="0"/>
          <w:color w:val="000000"/>
          <w:spacing w:val="0"/>
          <w:sz w:val="31"/>
          <w:szCs w:val="31"/>
          <w:shd w:val="clear" w:color="auto" w:fill="FFFFFF"/>
          <w:lang w:val="en-US" w:eastAsia="zh-CN" w:bidi="ar-SA"/>
        </w:rPr>
      </w:pPr>
    </w:p>
    <w:p>
      <w:pPr>
        <w:keepNext w:val="0"/>
        <w:keepLines w:val="0"/>
        <w:pageBreakBefore w:val="0"/>
        <w:widowControl w:val="0"/>
        <w:kinsoku/>
        <w:wordWrap/>
        <w:overflowPunct/>
        <w:topLinePunct w:val="0"/>
        <w:autoSpaceDE w:val="0"/>
        <w:autoSpaceDN w:val="0"/>
        <w:bidi w:val="0"/>
        <w:adjustRightInd w:val="0"/>
        <w:spacing w:line="596" w:lineRule="exact"/>
        <w:textAlignment w:val="auto"/>
        <w:rPr>
          <w:rFonts w:hint="eastAsia" w:ascii="Times New Roman" w:hAnsi="Times New Roman" w:eastAsia="方正仿宋_GBK" w:cs="方正仿宋_GBK"/>
          <w:color w:val="000000"/>
          <w:sz w:val="32"/>
          <w:szCs w:val="32"/>
          <w:lang w:val="en-US" w:eastAsia="zh-CN" w:bidi="ar-SA"/>
        </w:rPr>
      </w:pPr>
      <w:r>
        <w:rPr>
          <w:rFonts w:hint="eastAsia" w:ascii="Times New Roman" w:hAnsi="Times New Roman" w:eastAsia="宋体" w:cs="宋体"/>
          <w:i w:val="0"/>
          <w:caps w:val="0"/>
          <w:color w:val="000000"/>
          <w:spacing w:val="0"/>
          <w:sz w:val="31"/>
          <w:szCs w:val="31"/>
          <w:shd w:val="clear" w:color="auto" w:fill="FFFFFF"/>
          <w:lang w:val="en-US" w:eastAsia="zh-CN" w:bidi="ar-SA"/>
        </w:rPr>
        <w:t xml:space="preserve">   </w:t>
      </w:r>
      <w:r>
        <w:rPr>
          <w:rFonts w:hint="eastAsia" w:ascii="Times New Roman" w:hAnsi="Times New Roman" w:eastAsia="仿宋" w:cs="仿宋"/>
          <w:i w:val="0"/>
          <w:caps w:val="0"/>
          <w:color w:val="000000"/>
          <w:spacing w:val="0"/>
          <w:sz w:val="32"/>
          <w:szCs w:val="32"/>
          <w:shd w:val="clear" w:color="auto" w:fill="FFFFFF"/>
          <w:lang w:val="en-US" w:eastAsia="zh-CN" w:bidi="ar-SA"/>
        </w:rPr>
        <w:t xml:space="preserve"> </w:t>
      </w:r>
      <w:r>
        <w:rPr>
          <w:rFonts w:hint="eastAsia" w:ascii="Times New Roman" w:hAnsi="Times New Roman" w:eastAsia="方正仿宋_GBK" w:cs="方正仿宋_GBK"/>
          <w:i w:val="0"/>
          <w:caps w:val="0"/>
          <w:color w:val="000000"/>
          <w:spacing w:val="0"/>
          <w:sz w:val="32"/>
          <w:szCs w:val="32"/>
          <w:shd w:val="clear" w:color="auto" w:fill="FFFFFF"/>
          <w:lang w:val="en-US" w:eastAsia="zh-CN" w:bidi="ar-SA"/>
        </w:rPr>
        <w:t>为进一步增强安全生产监管工作的针对性和有效性，正确履行安全生产监管职责，规范监管执法行为，提高监管执法效能，防范和减少生产安全事故的发生，确保全镇安全生产形势持续稳定，根据《中华人民共和国安全生产法》《安全生产监管监察职责和行政执法责任追究的规定》《中共中央 国务院关于推进安全生产领域改革发展的意见》等有关规定，结合我镇工作人员数量、生产经营单位状况、技术装备和经费保障等实际，制定本计划。</w:t>
      </w:r>
    </w:p>
    <w:p>
      <w:pPr>
        <w:keepNext w:val="0"/>
        <w:keepLines w:val="0"/>
        <w:pageBreakBefore w:val="0"/>
        <w:kinsoku/>
        <w:wordWrap/>
        <w:overflowPunct/>
        <w:topLinePunct w:val="0"/>
        <w:bidi w:val="0"/>
        <w:spacing w:line="596" w:lineRule="exact"/>
        <w:ind w:firstLine="640" w:firstLineChars="200"/>
        <w:textAlignment w:val="auto"/>
        <w:rPr>
          <w:rFonts w:ascii="Times New Roman" w:hAnsi="Times New Roman" w:eastAsia="方正黑体_GBK" w:cs="Times New Roman"/>
          <w:color w:val="000000"/>
          <w:sz w:val="32"/>
          <w:szCs w:val="24"/>
        </w:rPr>
      </w:pPr>
      <w:r>
        <w:rPr>
          <w:rFonts w:ascii="Times New Roman" w:hAnsi="Times New Roman" w:eastAsia="方正黑体_GBK" w:cs="Times New Roman"/>
          <w:color w:val="000000"/>
          <w:sz w:val="32"/>
          <w:szCs w:val="24"/>
        </w:rPr>
        <w:t>一、工作目标</w:t>
      </w:r>
    </w:p>
    <w:p>
      <w:pPr>
        <w:keepNext w:val="0"/>
        <w:keepLines w:val="0"/>
        <w:pageBreakBefore w:val="0"/>
        <w:kinsoku/>
        <w:wordWrap/>
        <w:overflowPunct/>
        <w:topLinePunct w:val="0"/>
        <w:bidi w:val="0"/>
        <w:spacing w:line="596" w:lineRule="exact"/>
        <w:ind w:firstLine="640" w:firstLineChars="200"/>
        <w:jc w:val="left"/>
        <w:textAlignment w:val="auto"/>
        <w:rPr>
          <w:rFonts w:hint="eastAsia" w:ascii="Times New Roman" w:hAnsi="Times New Roman" w:eastAsia="方正仿宋_GBK" w:cs="方正仿宋_GBK"/>
          <w:color w:val="000000"/>
          <w:sz w:val="32"/>
          <w:szCs w:val="24"/>
        </w:rPr>
      </w:pPr>
      <w:r>
        <w:rPr>
          <w:rFonts w:hint="eastAsia" w:ascii="Times New Roman" w:hAnsi="Times New Roman" w:eastAsia="方正仿宋_GBK" w:cs="方正仿宋_GBK"/>
          <w:color w:val="000000"/>
          <w:sz w:val="32"/>
          <w:szCs w:val="24"/>
        </w:rPr>
        <w:t>深入贯彻落实习近平总书记关于安全生产系列重要论述，坚持人民至上、生命至上，充分认识做好农业安全生产和自然灾害防治岁末年初百日攻坚行动工作的重要性，牢牢把握冬春季安全生产和防灾减灾救灾工作规律特点，坚持关口前移，严格落实“党政同责、一岗双责”，全面强化隐患排查、风险研判，落实安全生产措施，加大监督检查力度，增强工作预见性、前瞻性和主动性，及时化解苗头性风险，坚决防范农业生产安全事故。</w:t>
      </w:r>
    </w:p>
    <w:p>
      <w:pPr>
        <w:keepNext w:val="0"/>
        <w:keepLines w:val="0"/>
        <w:pageBreakBefore w:val="0"/>
        <w:kinsoku/>
        <w:wordWrap/>
        <w:overflowPunct/>
        <w:topLinePunct w:val="0"/>
        <w:bidi w:val="0"/>
        <w:spacing w:line="596" w:lineRule="exact"/>
        <w:ind w:firstLine="640" w:firstLineChars="200"/>
        <w:jc w:val="left"/>
        <w:textAlignment w:val="auto"/>
        <w:rPr>
          <w:rFonts w:hint="eastAsia" w:ascii="Times New Roman" w:hAnsi="Times New Roman" w:eastAsia="方正黑体_GBK" w:cs="方正黑体_GBK"/>
          <w:b w:val="0"/>
          <w:bCs w:val="0"/>
          <w:sz w:val="32"/>
          <w:szCs w:val="32"/>
          <w:shd w:val="clear" w:color="auto" w:fill="auto"/>
          <w:lang w:eastAsia="zh-CN"/>
        </w:rPr>
      </w:pPr>
      <w:r>
        <w:rPr>
          <w:rFonts w:hint="eastAsia" w:ascii="Times New Roman" w:hAnsi="Times New Roman" w:eastAsia="方正黑体_GBK" w:cs="方正黑体_GBK"/>
          <w:b w:val="0"/>
          <w:bCs w:val="0"/>
          <w:sz w:val="32"/>
          <w:szCs w:val="32"/>
          <w:shd w:val="clear" w:color="auto" w:fill="auto"/>
          <w:lang w:eastAsia="zh-CN"/>
        </w:rPr>
        <w:t>二、深入开展重点领域隐患排查整治工作</w:t>
      </w:r>
    </w:p>
    <w:p>
      <w:pPr>
        <w:keepNext w:val="0"/>
        <w:keepLines w:val="0"/>
        <w:pageBreakBefore w:val="0"/>
        <w:kinsoku/>
        <w:wordWrap/>
        <w:overflowPunct/>
        <w:topLinePunct w:val="0"/>
        <w:bidi w:val="0"/>
        <w:spacing w:line="596" w:lineRule="exact"/>
        <w:ind w:firstLine="640" w:firstLineChars="200"/>
        <w:textAlignment w:val="auto"/>
        <w:rPr>
          <w:rFonts w:hint="eastAsia" w:ascii="Times New Roman" w:hAnsi="Times New Roman" w:eastAsia="方正楷体_GBK" w:cs="Times New Roman"/>
          <w:color w:val="000000"/>
          <w:sz w:val="32"/>
          <w:szCs w:val="24"/>
          <w:lang w:eastAsia="zh-CN"/>
        </w:rPr>
      </w:pPr>
      <w:r>
        <w:rPr>
          <w:rFonts w:ascii="Times New Roman" w:hAnsi="Times New Roman" w:eastAsia="方正楷体_GBK" w:cs="Times New Roman"/>
          <w:color w:val="000000"/>
          <w:sz w:val="32"/>
          <w:szCs w:val="24"/>
        </w:rPr>
        <w:t>（一）</w:t>
      </w:r>
      <w:r>
        <w:rPr>
          <w:rFonts w:hint="eastAsia" w:ascii="Times New Roman" w:hAnsi="Times New Roman" w:eastAsia="方正楷体_GBK" w:cs="Times New Roman"/>
          <w:color w:val="000000"/>
          <w:sz w:val="32"/>
          <w:szCs w:val="24"/>
          <w:lang w:eastAsia="zh-CN"/>
        </w:rPr>
        <w:t>组织领导</w:t>
      </w:r>
    </w:p>
    <w:p>
      <w:pPr>
        <w:keepNext w:val="0"/>
        <w:keepLines w:val="0"/>
        <w:pageBreakBefore w:val="0"/>
        <w:kinsoku/>
        <w:wordWrap/>
        <w:overflowPunct/>
        <w:topLinePunct w:val="0"/>
        <w:bidi w:val="0"/>
        <w:spacing w:line="596" w:lineRule="exact"/>
        <w:ind w:firstLine="640" w:firstLineChars="200"/>
        <w:textAlignment w:val="auto"/>
        <w:rPr>
          <w:rFonts w:hint="eastAsia" w:ascii="Times New Roman" w:hAnsi="Times New Roman" w:eastAsia="方正仿宋_GBK" w:cs="方正仿宋_GBK"/>
          <w:color w:val="000000"/>
          <w:sz w:val="32"/>
          <w:szCs w:val="24"/>
        </w:rPr>
      </w:pPr>
      <w:r>
        <w:rPr>
          <w:rFonts w:hint="eastAsia" w:ascii="Times New Roman" w:hAnsi="Times New Roman" w:eastAsia="方正仿宋_GBK" w:cs="方正仿宋_GBK"/>
          <w:color w:val="000000"/>
          <w:sz w:val="32"/>
          <w:szCs w:val="24"/>
        </w:rPr>
        <w:t>为有效推进农业农村领域安全生产和自然灾害防治岁末年初百日攻坚行动，成立由</w:t>
      </w:r>
      <w:r>
        <w:rPr>
          <w:rFonts w:hint="eastAsia" w:ascii="Times New Roman" w:hAnsi="Times New Roman" w:eastAsia="方正仿宋_GBK" w:cs="方正仿宋_GBK"/>
          <w:color w:val="000000"/>
          <w:sz w:val="32"/>
          <w:szCs w:val="24"/>
          <w:lang w:eastAsia="zh-CN"/>
        </w:rPr>
        <w:t>党政主要领导</w:t>
      </w:r>
      <w:r>
        <w:rPr>
          <w:rFonts w:hint="eastAsia" w:ascii="Times New Roman" w:hAnsi="Times New Roman" w:eastAsia="方正仿宋_GBK" w:cs="方正仿宋_GBK"/>
          <w:color w:val="000000"/>
          <w:sz w:val="32"/>
          <w:szCs w:val="24"/>
        </w:rPr>
        <w:t>任组长，分管</w:t>
      </w:r>
      <w:r>
        <w:rPr>
          <w:rFonts w:hint="eastAsia" w:ascii="Times New Roman" w:hAnsi="Times New Roman" w:eastAsia="方正仿宋_GBK" w:cs="方正仿宋_GBK"/>
          <w:color w:val="000000"/>
          <w:sz w:val="32"/>
          <w:szCs w:val="24"/>
          <w:lang w:eastAsia="zh-CN"/>
        </w:rPr>
        <w:t>领导</w:t>
      </w:r>
      <w:r>
        <w:rPr>
          <w:rFonts w:hint="eastAsia" w:ascii="Times New Roman" w:hAnsi="Times New Roman" w:eastAsia="方正仿宋_GBK" w:cs="方正仿宋_GBK"/>
          <w:color w:val="000000"/>
          <w:sz w:val="32"/>
          <w:szCs w:val="24"/>
        </w:rPr>
        <w:t>任副组长，</w:t>
      </w:r>
      <w:r>
        <w:rPr>
          <w:rFonts w:hint="eastAsia" w:ascii="Times New Roman" w:hAnsi="Times New Roman" w:eastAsia="方正仿宋_GBK" w:cs="方正仿宋_GBK"/>
          <w:color w:val="000000"/>
          <w:sz w:val="32"/>
          <w:szCs w:val="24"/>
          <w:lang w:eastAsia="zh-CN"/>
        </w:rPr>
        <w:t>中心</w:t>
      </w:r>
      <w:r>
        <w:rPr>
          <w:rFonts w:hint="eastAsia" w:ascii="Times New Roman" w:hAnsi="Times New Roman" w:eastAsia="方正仿宋_GBK" w:cs="方正仿宋_GBK"/>
          <w:color w:val="000000"/>
          <w:sz w:val="32"/>
          <w:szCs w:val="24"/>
        </w:rPr>
        <w:t>负责人</w:t>
      </w:r>
      <w:r>
        <w:rPr>
          <w:rFonts w:hint="eastAsia" w:ascii="Times New Roman" w:hAnsi="Times New Roman" w:eastAsia="方正仿宋_GBK" w:cs="方正仿宋_GBK"/>
          <w:color w:val="000000"/>
          <w:sz w:val="32"/>
          <w:szCs w:val="24"/>
          <w:lang w:eastAsia="zh-CN"/>
        </w:rPr>
        <w:t>和各村（社区）主要负责人</w:t>
      </w:r>
      <w:r>
        <w:rPr>
          <w:rFonts w:hint="eastAsia" w:ascii="Times New Roman" w:hAnsi="Times New Roman" w:eastAsia="方正仿宋_GBK" w:cs="方正仿宋_GBK"/>
          <w:color w:val="000000"/>
          <w:sz w:val="32"/>
          <w:szCs w:val="24"/>
        </w:rPr>
        <w:t>为成员的安全生产和自然灾害防治岁末年初百日攻坚行动工作领导小组，领导小组主要负责统筹、指挥、协调农业安全生产和自然灾害防治岁末年初百日攻坚工作。领导小组下设办公室在</w:t>
      </w:r>
      <w:r>
        <w:rPr>
          <w:rFonts w:hint="eastAsia" w:ascii="Times New Roman" w:hAnsi="Times New Roman" w:eastAsia="方正仿宋_GBK" w:cs="方正仿宋_GBK"/>
          <w:color w:val="000000"/>
          <w:sz w:val="32"/>
          <w:szCs w:val="24"/>
          <w:lang w:eastAsia="zh-CN"/>
        </w:rPr>
        <w:t>产业发展服务中心</w:t>
      </w:r>
      <w:r>
        <w:rPr>
          <w:rFonts w:hint="eastAsia" w:ascii="Times New Roman" w:hAnsi="Times New Roman" w:eastAsia="方正仿宋_GBK" w:cs="方正仿宋_GBK"/>
          <w:color w:val="000000"/>
          <w:sz w:val="32"/>
          <w:szCs w:val="24"/>
        </w:rPr>
        <w:t>，</w:t>
      </w:r>
      <w:r>
        <w:rPr>
          <w:rFonts w:hint="eastAsia" w:ascii="Times New Roman" w:hAnsi="Times New Roman" w:eastAsia="方正仿宋_GBK" w:cs="方正仿宋_GBK"/>
          <w:color w:val="000000"/>
          <w:sz w:val="32"/>
          <w:szCs w:val="24"/>
          <w:lang w:eastAsia="zh-CN"/>
        </w:rPr>
        <w:t>汤锶艺</w:t>
      </w:r>
      <w:r>
        <w:rPr>
          <w:rFonts w:hint="eastAsia" w:ascii="Times New Roman" w:hAnsi="Times New Roman" w:eastAsia="方正仿宋_GBK" w:cs="方正仿宋_GBK"/>
          <w:color w:val="000000"/>
          <w:sz w:val="32"/>
          <w:szCs w:val="24"/>
        </w:rPr>
        <w:t>负责日常</w:t>
      </w:r>
      <w:r>
        <w:rPr>
          <w:rFonts w:hint="eastAsia" w:ascii="Times New Roman" w:hAnsi="Times New Roman" w:eastAsia="方正仿宋_GBK" w:cs="方正仿宋_GBK"/>
          <w:color w:val="000000"/>
          <w:sz w:val="32"/>
          <w:szCs w:val="24"/>
          <w:lang w:eastAsia="zh-CN"/>
        </w:rPr>
        <w:t>工作资料收集</w:t>
      </w:r>
      <w:r>
        <w:rPr>
          <w:rFonts w:hint="eastAsia" w:ascii="Times New Roman" w:hAnsi="Times New Roman" w:eastAsia="方正仿宋_GBK" w:cs="方正仿宋_GBK"/>
          <w:color w:val="000000"/>
          <w:sz w:val="32"/>
          <w:szCs w:val="24"/>
        </w:rPr>
        <w:t>。并抽调</w:t>
      </w:r>
      <w:r>
        <w:rPr>
          <w:rFonts w:hint="eastAsia" w:ascii="Times New Roman" w:hAnsi="Times New Roman" w:eastAsia="方正仿宋_GBK" w:cs="方正仿宋_GBK"/>
          <w:color w:val="000000"/>
          <w:sz w:val="32"/>
          <w:szCs w:val="24"/>
          <w:lang w:eastAsia="zh-CN"/>
        </w:rPr>
        <w:t>部门</w:t>
      </w:r>
      <w:r>
        <w:rPr>
          <w:rFonts w:hint="eastAsia" w:ascii="Times New Roman" w:hAnsi="Times New Roman" w:eastAsia="方正仿宋_GBK" w:cs="方正仿宋_GBK"/>
          <w:color w:val="000000"/>
          <w:sz w:val="32"/>
          <w:szCs w:val="24"/>
          <w:lang w:val="en-US" w:eastAsia="zh-CN"/>
        </w:rPr>
        <w:t>8名</w:t>
      </w:r>
      <w:r>
        <w:rPr>
          <w:rFonts w:hint="eastAsia" w:ascii="Times New Roman" w:hAnsi="Times New Roman" w:eastAsia="方正仿宋_GBK" w:cs="方正仿宋_GBK"/>
          <w:color w:val="000000"/>
          <w:sz w:val="32"/>
          <w:szCs w:val="24"/>
        </w:rPr>
        <w:t>工作人员组建</w:t>
      </w:r>
      <w:r>
        <w:rPr>
          <w:rFonts w:hint="eastAsia" w:ascii="Times New Roman" w:hAnsi="Times New Roman" w:eastAsia="方正仿宋_GBK" w:cs="方正仿宋_GBK"/>
          <w:color w:val="000000"/>
          <w:sz w:val="32"/>
          <w:szCs w:val="24"/>
          <w:lang w:val="en-US" w:eastAsia="zh-CN"/>
        </w:rPr>
        <w:t>2</w:t>
      </w:r>
      <w:r>
        <w:rPr>
          <w:rFonts w:hint="eastAsia" w:ascii="Times New Roman" w:hAnsi="Times New Roman" w:eastAsia="方正仿宋_GBK" w:cs="方正仿宋_GBK"/>
          <w:color w:val="000000"/>
          <w:sz w:val="32"/>
          <w:szCs w:val="24"/>
        </w:rPr>
        <w:t>个工作督导组，由分管负责人任组长，</w:t>
      </w:r>
      <w:r>
        <w:rPr>
          <w:rFonts w:hint="eastAsia" w:ascii="Times New Roman" w:hAnsi="Times New Roman" w:eastAsia="方正仿宋_GBK" w:cs="方正仿宋_GBK"/>
          <w:color w:val="000000"/>
          <w:sz w:val="32"/>
          <w:szCs w:val="24"/>
          <w:lang w:eastAsia="zh-CN"/>
        </w:rPr>
        <w:t>中心</w:t>
      </w:r>
      <w:r>
        <w:rPr>
          <w:rFonts w:hint="eastAsia" w:ascii="Times New Roman" w:hAnsi="Times New Roman" w:eastAsia="方正仿宋_GBK" w:cs="方正仿宋_GBK"/>
          <w:color w:val="000000"/>
          <w:sz w:val="32"/>
          <w:szCs w:val="24"/>
        </w:rPr>
        <w:t>负责人任副组长，按照“四不两直”方式开展农业农村领域安全生产和自然灾害防治岁末年初百日攻坚行动明查暗访，重点对农业有限空间（畜禽养殖粪污处理设施、农村沼气）、农药经营、农业机械、农产品质量安全、农业在建施工项目等领域的安全生产运行情况开展排查检查。</w:t>
      </w:r>
    </w:p>
    <w:p>
      <w:pPr>
        <w:keepNext w:val="0"/>
        <w:keepLines w:val="0"/>
        <w:pageBreakBefore w:val="0"/>
        <w:kinsoku/>
        <w:wordWrap/>
        <w:overflowPunct/>
        <w:topLinePunct w:val="0"/>
        <w:bidi w:val="0"/>
        <w:spacing w:line="596" w:lineRule="exact"/>
        <w:ind w:firstLine="640" w:firstLineChars="200"/>
        <w:textAlignment w:val="auto"/>
        <w:rPr>
          <w:rFonts w:hint="eastAsia" w:ascii="Times New Roman" w:hAnsi="Times New Roman" w:eastAsia="方正楷体_GBK" w:cs="Times New Roman"/>
          <w:color w:val="000000"/>
          <w:sz w:val="32"/>
          <w:szCs w:val="24"/>
        </w:rPr>
      </w:pPr>
      <w:r>
        <w:rPr>
          <w:rFonts w:hint="eastAsia" w:ascii="Times New Roman" w:hAnsi="Times New Roman" w:eastAsia="方正楷体_GBK" w:cs="Times New Roman"/>
          <w:color w:val="000000"/>
          <w:sz w:val="32"/>
          <w:szCs w:val="24"/>
        </w:rPr>
        <w:t>（二）排查整治内容</w:t>
      </w:r>
    </w:p>
    <w:p>
      <w:pPr>
        <w:keepNext w:val="0"/>
        <w:keepLines w:val="0"/>
        <w:pageBreakBefore w:val="0"/>
        <w:kinsoku/>
        <w:wordWrap/>
        <w:overflowPunct/>
        <w:topLinePunct w:val="0"/>
        <w:bidi w:val="0"/>
        <w:spacing w:line="596" w:lineRule="exact"/>
        <w:ind w:firstLine="640" w:firstLineChars="200"/>
        <w:textAlignment w:val="auto"/>
        <w:rPr>
          <w:rFonts w:hint="eastAsia" w:ascii="Times New Roman" w:hAnsi="Times New Roman" w:eastAsia="方正仿宋_GBK" w:cs="方正仿宋_GBK"/>
          <w:color w:val="000000"/>
          <w:sz w:val="32"/>
          <w:szCs w:val="24"/>
        </w:rPr>
      </w:pPr>
      <w:r>
        <w:rPr>
          <w:rFonts w:hint="eastAsia" w:ascii="Times New Roman" w:hAnsi="Times New Roman" w:eastAsia="方正仿宋_GBK" w:cs="方正仿宋_GBK"/>
          <w:color w:val="000000"/>
          <w:sz w:val="32"/>
          <w:szCs w:val="24"/>
        </w:rPr>
        <w:t>1.畜禽养殖：重点排查是否建立粪污贮存池有限空间安全管理责任制度；是否制定有限空间作业审批制度和“先通风、再检测、后作业”等作业操作规程；是否对粪污贮存池有限空间进行安全风险辨识，评估安全风险等级，设置安全防护设施和风险警示牌；是否配备有限空间快速检测设备、强制通风设备、呼吸防护用品等；粪污和污水处理工程边坡处理是否符合相关规范；临池（罐）安全护栏设置、处理设施设备是否达到设计要求；进出料环节是否闭环等。</w:t>
      </w:r>
    </w:p>
    <w:p>
      <w:pPr>
        <w:keepNext w:val="0"/>
        <w:keepLines w:val="0"/>
        <w:pageBreakBefore w:val="0"/>
        <w:kinsoku/>
        <w:wordWrap/>
        <w:overflowPunct/>
        <w:topLinePunct w:val="0"/>
        <w:bidi w:val="0"/>
        <w:spacing w:line="596" w:lineRule="exact"/>
        <w:ind w:firstLine="640" w:firstLineChars="200"/>
        <w:textAlignment w:val="auto"/>
        <w:rPr>
          <w:rFonts w:hint="eastAsia" w:ascii="Times New Roman" w:hAnsi="Times New Roman" w:eastAsia="方正仿宋_GBK" w:cs="方正仿宋_GBK"/>
          <w:color w:val="000000"/>
          <w:sz w:val="32"/>
          <w:szCs w:val="24"/>
        </w:rPr>
      </w:pPr>
      <w:r>
        <w:rPr>
          <w:rFonts w:hint="eastAsia" w:ascii="Times New Roman" w:hAnsi="Times New Roman" w:eastAsia="方正仿宋_GBK" w:cs="方正仿宋_GBK"/>
          <w:color w:val="000000"/>
          <w:sz w:val="32"/>
          <w:szCs w:val="24"/>
          <w:lang w:val="en-US" w:eastAsia="zh-CN"/>
        </w:rPr>
        <w:t>2</w:t>
      </w:r>
      <w:r>
        <w:rPr>
          <w:rFonts w:hint="eastAsia" w:ascii="Times New Roman" w:hAnsi="Times New Roman" w:eastAsia="方正仿宋_GBK" w:cs="方正仿宋_GBK"/>
          <w:color w:val="000000"/>
          <w:sz w:val="32"/>
          <w:szCs w:val="24"/>
        </w:rPr>
        <w:t>.农村沼气：重点排查沼气安全使用入户宣传是否到位，是否在无安全防护措施保护下私自维修沼气设施，进出料间盖板是否完整、沼气池周边是否设置安全警示标识、沼气池是否漏气、气压是否超标、农户是否具备安全意识；沼气工程重点排查安全警示标识是否齐全规范、操作制度是否上墙、敞口设施是否有防护设施、厌氧发酵设施装置是否处于安全状态，沼气贮存、净化间是否漏气和通风、日常管理是否落实专人负责，业主是否具备安全意识等。</w:t>
      </w:r>
    </w:p>
    <w:p>
      <w:pPr>
        <w:keepNext w:val="0"/>
        <w:keepLines w:val="0"/>
        <w:pageBreakBefore w:val="0"/>
        <w:kinsoku/>
        <w:wordWrap/>
        <w:overflowPunct/>
        <w:topLinePunct w:val="0"/>
        <w:bidi w:val="0"/>
        <w:spacing w:line="596" w:lineRule="exact"/>
        <w:ind w:firstLine="640" w:firstLineChars="200"/>
        <w:textAlignment w:val="auto"/>
        <w:rPr>
          <w:rFonts w:hint="eastAsia" w:ascii="Times New Roman" w:hAnsi="Times New Roman" w:eastAsia="方正仿宋_GBK" w:cs="方正仿宋_GBK"/>
          <w:color w:val="000000"/>
          <w:sz w:val="32"/>
          <w:szCs w:val="24"/>
        </w:rPr>
      </w:pPr>
      <w:r>
        <w:rPr>
          <w:rFonts w:hint="eastAsia" w:ascii="Times New Roman" w:hAnsi="Times New Roman" w:eastAsia="方正仿宋_GBK" w:cs="方正仿宋_GBK"/>
          <w:color w:val="000000"/>
          <w:sz w:val="32"/>
          <w:szCs w:val="24"/>
          <w:lang w:val="en-US" w:eastAsia="zh-CN"/>
        </w:rPr>
        <w:t>3</w:t>
      </w:r>
      <w:r>
        <w:rPr>
          <w:rFonts w:hint="eastAsia" w:ascii="Times New Roman" w:hAnsi="Times New Roman" w:eastAsia="方正仿宋_GBK" w:cs="方正仿宋_GBK"/>
          <w:color w:val="000000"/>
          <w:sz w:val="32"/>
          <w:szCs w:val="24"/>
        </w:rPr>
        <w:t>.农业机械：排查是否存在无证驾驶和无号牌、未检验或检验不合格联合收割机投入使用等情形。在危及人身安全的农业机械作业区域，邻崖、邻水等农业机械作业危险区域（或机耕路道）等，是否做好安全警示，农业机械不用时是否安全停放。</w:t>
      </w:r>
    </w:p>
    <w:p>
      <w:pPr>
        <w:keepNext w:val="0"/>
        <w:keepLines w:val="0"/>
        <w:pageBreakBefore w:val="0"/>
        <w:kinsoku/>
        <w:wordWrap/>
        <w:overflowPunct/>
        <w:topLinePunct w:val="0"/>
        <w:bidi w:val="0"/>
        <w:spacing w:line="596" w:lineRule="exact"/>
        <w:ind w:firstLine="640" w:firstLineChars="200"/>
        <w:textAlignment w:val="auto"/>
        <w:rPr>
          <w:rFonts w:hint="eastAsia" w:ascii="Times New Roman" w:hAnsi="Times New Roman" w:eastAsia="方正仿宋_GBK" w:cs="方正仿宋_GBK"/>
          <w:color w:val="000000"/>
          <w:sz w:val="32"/>
          <w:szCs w:val="24"/>
        </w:rPr>
      </w:pPr>
      <w:r>
        <w:rPr>
          <w:rFonts w:hint="eastAsia" w:ascii="Times New Roman" w:hAnsi="Times New Roman" w:eastAsia="方正仿宋_GBK" w:cs="方正仿宋_GBK"/>
          <w:color w:val="000000"/>
          <w:sz w:val="32"/>
          <w:szCs w:val="24"/>
          <w:lang w:val="en-US" w:eastAsia="zh-CN"/>
        </w:rPr>
        <w:t>4</w:t>
      </w:r>
      <w:r>
        <w:rPr>
          <w:rFonts w:hint="eastAsia" w:ascii="Times New Roman" w:hAnsi="Times New Roman" w:eastAsia="方正仿宋_GBK" w:cs="方正仿宋_GBK"/>
          <w:color w:val="000000"/>
          <w:sz w:val="32"/>
          <w:szCs w:val="24"/>
        </w:rPr>
        <w:t>.农药经营：加大对农药等经营门店的安全排查。围绕主体责任落实不到位、工作人员安全意识差等问题隐患，检查农药经营企业是否严格执行“日周月”隐患排查制度，是否建立完善农药门店禁限用农药销售、使用台账等。</w:t>
      </w:r>
    </w:p>
    <w:p>
      <w:pPr>
        <w:keepNext w:val="0"/>
        <w:keepLines w:val="0"/>
        <w:pageBreakBefore w:val="0"/>
        <w:kinsoku/>
        <w:wordWrap/>
        <w:overflowPunct/>
        <w:topLinePunct w:val="0"/>
        <w:bidi w:val="0"/>
        <w:spacing w:line="596" w:lineRule="exact"/>
        <w:ind w:firstLine="640" w:firstLineChars="200"/>
        <w:textAlignment w:val="auto"/>
        <w:rPr>
          <w:rFonts w:hint="eastAsia" w:ascii="Times New Roman" w:hAnsi="Times New Roman" w:eastAsia="方正仿宋_GBK" w:cs="方正仿宋_GBK"/>
          <w:color w:val="000000"/>
          <w:sz w:val="32"/>
          <w:szCs w:val="24"/>
        </w:rPr>
      </w:pPr>
      <w:r>
        <w:rPr>
          <w:rFonts w:hint="eastAsia" w:ascii="Times New Roman" w:hAnsi="Times New Roman" w:eastAsia="方正仿宋_GBK" w:cs="方正仿宋_GBK"/>
          <w:color w:val="000000"/>
          <w:sz w:val="32"/>
          <w:szCs w:val="24"/>
          <w:lang w:val="en-US" w:eastAsia="zh-CN"/>
        </w:rPr>
        <w:t>5</w:t>
      </w:r>
      <w:r>
        <w:rPr>
          <w:rFonts w:hint="eastAsia" w:ascii="Times New Roman" w:hAnsi="Times New Roman" w:eastAsia="方正仿宋_GBK" w:cs="方正仿宋_GBK"/>
          <w:color w:val="000000"/>
          <w:sz w:val="32"/>
          <w:szCs w:val="24"/>
        </w:rPr>
        <w:t>.农产品质量安全：检查农产品生产企业、农民专业合作社、农业社会化服务组织落实《农产品质量安全法》有关要求，建立保存农产品生产记录情况，是否根据质量安全控制或检测结果等依据批批开具承诺达标合格证；开具的承诺达标合格证内容是否齐全、基本信息与实际是否相符，是否如实建立、保存开具记录。专业化病虫害防治服务组织科学合理用药，以及绿色防控技术示范基地建设和示范推广等情况。</w:t>
      </w:r>
    </w:p>
    <w:p>
      <w:pPr>
        <w:keepNext w:val="0"/>
        <w:keepLines w:val="0"/>
        <w:pageBreakBefore w:val="0"/>
        <w:kinsoku/>
        <w:wordWrap/>
        <w:overflowPunct/>
        <w:topLinePunct w:val="0"/>
        <w:bidi w:val="0"/>
        <w:spacing w:line="596" w:lineRule="exact"/>
        <w:ind w:firstLine="640" w:firstLineChars="200"/>
        <w:textAlignment w:val="auto"/>
        <w:rPr>
          <w:rFonts w:hint="eastAsia" w:ascii="Times New Roman" w:hAnsi="Times New Roman" w:eastAsia="方正黑体_GBK" w:cs="方正黑体_GBK"/>
          <w:color w:val="000000"/>
          <w:sz w:val="32"/>
          <w:szCs w:val="24"/>
        </w:rPr>
      </w:pPr>
      <w:r>
        <w:rPr>
          <w:rFonts w:hint="eastAsia" w:ascii="Times New Roman" w:hAnsi="Times New Roman" w:eastAsia="方正黑体_GBK" w:cs="方正黑体_GBK"/>
          <w:color w:val="000000"/>
          <w:sz w:val="32"/>
          <w:szCs w:val="24"/>
        </w:rPr>
        <w:t>三、时间安排</w:t>
      </w:r>
    </w:p>
    <w:p>
      <w:pPr>
        <w:keepNext w:val="0"/>
        <w:keepLines w:val="0"/>
        <w:pageBreakBefore w:val="0"/>
        <w:kinsoku/>
        <w:wordWrap/>
        <w:overflowPunct/>
        <w:topLinePunct w:val="0"/>
        <w:bidi w:val="0"/>
        <w:spacing w:line="596" w:lineRule="exact"/>
        <w:ind w:firstLine="640" w:firstLineChars="200"/>
        <w:textAlignment w:val="auto"/>
        <w:rPr>
          <w:rFonts w:hint="eastAsia" w:ascii="Times New Roman" w:hAnsi="Times New Roman" w:eastAsia="方正仿宋_GBK" w:cs="方正仿宋_GBK"/>
          <w:color w:val="000000"/>
          <w:sz w:val="32"/>
          <w:szCs w:val="24"/>
        </w:rPr>
      </w:pPr>
      <w:r>
        <w:rPr>
          <w:rFonts w:hint="eastAsia" w:ascii="Times New Roman" w:hAnsi="Times New Roman" w:eastAsia="方正仿宋_GBK" w:cs="方正仿宋_GBK"/>
          <w:color w:val="000000"/>
          <w:sz w:val="32"/>
          <w:szCs w:val="24"/>
        </w:rPr>
        <w:t>从即日起至2025年</w:t>
      </w:r>
      <w:r>
        <w:rPr>
          <w:rFonts w:hint="eastAsia" w:ascii="Times New Roman" w:hAnsi="Times New Roman" w:eastAsia="方正仿宋_GBK" w:cs="方正仿宋_GBK"/>
          <w:color w:val="000000"/>
          <w:sz w:val="32"/>
          <w:szCs w:val="24"/>
          <w:lang w:eastAsia="zh-CN"/>
        </w:rPr>
        <w:t>年底</w:t>
      </w:r>
      <w:r>
        <w:rPr>
          <w:rFonts w:hint="eastAsia" w:ascii="Times New Roman" w:hAnsi="Times New Roman" w:eastAsia="方正仿宋_GBK" w:cs="方正仿宋_GBK"/>
          <w:color w:val="000000"/>
          <w:sz w:val="32"/>
          <w:szCs w:val="24"/>
        </w:rPr>
        <w:t>，共</w:t>
      </w:r>
      <w:r>
        <w:rPr>
          <w:rFonts w:hint="eastAsia" w:ascii="Times New Roman" w:hAnsi="Times New Roman" w:eastAsia="方正仿宋_GBK" w:cs="方正仿宋_GBK"/>
          <w:color w:val="000000"/>
          <w:sz w:val="32"/>
          <w:szCs w:val="24"/>
          <w:lang w:val="en-US" w:eastAsia="zh-CN"/>
        </w:rPr>
        <w:t>317</w:t>
      </w:r>
      <w:r>
        <w:rPr>
          <w:rFonts w:hint="eastAsia" w:ascii="Times New Roman" w:hAnsi="Times New Roman" w:eastAsia="方正仿宋_GBK" w:cs="方正仿宋_GBK"/>
          <w:color w:val="000000"/>
          <w:sz w:val="32"/>
          <w:szCs w:val="24"/>
        </w:rPr>
        <w:t>天，分</w:t>
      </w:r>
      <w:r>
        <w:rPr>
          <w:rFonts w:hint="eastAsia" w:ascii="Times New Roman" w:hAnsi="Times New Roman" w:eastAsia="方正仿宋_GBK" w:cs="方正仿宋_GBK"/>
          <w:color w:val="000000"/>
          <w:sz w:val="32"/>
          <w:szCs w:val="24"/>
          <w:lang w:val="en-US" w:eastAsia="zh-CN"/>
        </w:rPr>
        <w:t>12</w:t>
      </w:r>
      <w:r>
        <w:rPr>
          <w:rFonts w:hint="eastAsia" w:ascii="Times New Roman" w:hAnsi="Times New Roman" w:eastAsia="方正仿宋_GBK" w:cs="方正仿宋_GBK"/>
          <w:color w:val="000000"/>
          <w:sz w:val="32"/>
          <w:szCs w:val="24"/>
        </w:rPr>
        <w:t>个阶段进行。</w:t>
      </w:r>
    </w:p>
    <w:p>
      <w:pPr>
        <w:keepNext w:val="0"/>
        <w:keepLines w:val="0"/>
        <w:pageBreakBefore w:val="0"/>
        <w:kinsoku/>
        <w:wordWrap/>
        <w:overflowPunct/>
        <w:topLinePunct w:val="0"/>
        <w:bidi w:val="0"/>
        <w:spacing w:line="596" w:lineRule="exact"/>
        <w:ind w:firstLine="640" w:firstLineChars="200"/>
        <w:textAlignment w:val="auto"/>
        <w:rPr>
          <w:rFonts w:hint="eastAsia" w:ascii="Times New Roman" w:hAnsi="Times New Roman" w:eastAsia="方正仿宋_GBK" w:cs="方正仿宋_GBK"/>
          <w:color w:val="000000"/>
          <w:sz w:val="32"/>
          <w:szCs w:val="24"/>
        </w:rPr>
      </w:pPr>
      <w:r>
        <w:rPr>
          <w:rFonts w:hint="eastAsia" w:ascii="Times New Roman" w:hAnsi="Times New Roman" w:eastAsia="方正楷体_GBK" w:cs="方正楷体_GBK"/>
          <w:color w:val="000000"/>
          <w:sz w:val="32"/>
          <w:szCs w:val="24"/>
        </w:rPr>
        <w:t>（一）动员部署阶段。</w:t>
      </w:r>
      <w:r>
        <w:rPr>
          <w:rFonts w:hint="eastAsia" w:ascii="Times New Roman" w:hAnsi="Times New Roman" w:eastAsia="方正仿宋_GBK" w:cs="方正仿宋_GBK"/>
          <w:color w:val="000000"/>
          <w:sz w:val="32"/>
          <w:szCs w:val="24"/>
        </w:rPr>
        <w:t>深入学习领会习近平总书记关于安全生产重要论述和重要指示批示精神，切实统一思想认识、提高政治站位，增强开展农业农村领域安全生产和自然灾害防治岁末年初百日攻坚行动的思想自觉、政治自觉和行动自觉。</w:t>
      </w:r>
    </w:p>
    <w:p>
      <w:pPr>
        <w:keepNext w:val="0"/>
        <w:keepLines w:val="0"/>
        <w:pageBreakBefore w:val="0"/>
        <w:kinsoku/>
        <w:wordWrap/>
        <w:overflowPunct/>
        <w:topLinePunct w:val="0"/>
        <w:bidi w:val="0"/>
        <w:spacing w:line="596" w:lineRule="exact"/>
        <w:ind w:firstLine="640" w:firstLineChars="200"/>
        <w:textAlignment w:val="auto"/>
        <w:rPr>
          <w:rFonts w:hint="eastAsia" w:ascii="Times New Roman" w:hAnsi="Times New Roman" w:eastAsia="方正仿宋_GBK" w:cs="方正仿宋_GBK"/>
          <w:color w:val="000000"/>
          <w:sz w:val="32"/>
          <w:szCs w:val="24"/>
        </w:rPr>
      </w:pPr>
      <w:r>
        <w:rPr>
          <w:rFonts w:hint="eastAsia" w:ascii="Times New Roman" w:hAnsi="Times New Roman" w:eastAsia="方正楷体_GBK" w:cs="方正楷体_GBK"/>
          <w:color w:val="000000"/>
          <w:sz w:val="32"/>
          <w:szCs w:val="24"/>
        </w:rPr>
        <w:t>（二）排查整治阶段。</w:t>
      </w:r>
      <w:r>
        <w:rPr>
          <w:rFonts w:hint="eastAsia" w:ascii="Times New Roman" w:hAnsi="Times New Roman" w:eastAsia="方正仿宋_GBK" w:cs="方正仿宋_GBK"/>
          <w:color w:val="000000"/>
          <w:sz w:val="32"/>
          <w:szCs w:val="24"/>
        </w:rPr>
        <w:t>对排查发现的问题隐患，要建立排查整治清单，明确整改措施、责任人和时限，坚持边查边改、立查立改，加快推动实施，确保百日攻坚行动取得初步成效。</w:t>
      </w:r>
    </w:p>
    <w:p>
      <w:pPr>
        <w:keepNext w:val="0"/>
        <w:keepLines w:val="0"/>
        <w:pageBreakBefore w:val="0"/>
        <w:kinsoku/>
        <w:wordWrap/>
        <w:overflowPunct/>
        <w:topLinePunct w:val="0"/>
        <w:bidi w:val="0"/>
        <w:spacing w:line="596" w:lineRule="exact"/>
        <w:ind w:firstLine="640" w:firstLineChars="200"/>
        <w:textAlignment w:val="auto"/>
        <w:rPr>
          <w:rFonts w:hint="eastAsia" w:ascii="Times New Roman" w:hAnsi="Times New Roman" w:eastAsia="方正仿宋_GBK" w:cs="方正仿宋_GBK"/>
          <w:color w:val="000000"/>
          <w:sz w:val="32"/>
          <w:szCs w:val="24"/>
        </w:rPr>
      </w:pPr>
      <w:r>
        <w:rPr>
          <w:rFonts w:hint="eastAsia" w:ascii="Times New Roman" w:hAnsi="Times New Roman" w:eastAsia="方正楷体_GBK" w:cs="方正楷体_GBK"/>
          <w:color w:val="000000"/>
          <w:sz w:val="32"/>
          <w:szCs w:val="24"/>
        </w:rPr>
        <w:t>（三）巩固提升阶段。</w:t>
      </w:r>
      <w:r>
        <w:rPr>
          <w:rFonts w:hint="eastAsia" w:ascii="Times New Roman" w:hAnsi="Times New Roman" w:eastAsia="方正仿宋_GBK" w:cs="方正仿宋_GBK"/>
          <w:color w:val="000000"/>
          <w:sz w:val="32"/>
          <w:szCs w:val="24"/>
        </w:rPr>
        <w:t>针对重点难点问题，持续开展隐患问题集中整治，加强跟踪整改，实施闭环管理，直至整改销号。推广好经验好做法，加大专项整治攻坚力度，落实和完善治理措施，在农业领域全面推进安全生产标准化建设，全面落实企业全员安全生产责任制，建立双重预防机制。</w:t>
      </w:r>
    </w:p>
    <w:p>
      <w:pPr>
        <w:keepNext w:val="0"/>
        <w:keepLines w:val="0"/>
        <w:pageBreakBefore w:val="0"/>
        <w:kinsoku/>
        <w:wordWrap/>
        <w:overflowPunct/>
        <w:topLinePunct w:val="0"/>
        <w:bidi w:val="0"/>
        <w:spacing w:line="596" w:lineRule="exact"/>
        <w:ind w:firstLine="640" w:firstLineChars="200"/>
        <w:textAlignment w:val="auto"/>
        <w:rPr>
          <w:rFonts w:hint="eastAsia" w:ascii="Times New Roman" w:hAnsi="Times New Roman" w:eastAsia="方正黑体_GBK" w:cs="方正黑体_GBK"/>
          <w:color w:val="000000"/>
          <w:sz w:val="32"/>
          <w:szCs w:val="24"/>
        </w:rPr>
      </w:pPr>
      <w:r>
        <w:rPr>
          <w:rFonts w:hint="eastAsia" w:ascii="Times New Roman" w:hAnsi="Times New Roman" w:eastAsia="方正黑体_GBK" w:cs="方正黑体_GBK"/>
          <w:color w:val="000000"/>
          <w:sz w:val="32"/>
          <w:szCs w:val="24"/>
        </w:rPr>
        <w:t>四、工作要求</w:t>
      </w:r>
    </w:p>
    <w:p>
      <w:pPr>
        <w:keepNext w:val="0"/>
        <w:keepLines w:val="0"/>
        <w:pageBreakBefore w:val="0"/>
        <w:kinsoku/>
        <w:wordWrap/>
        <w:overflowPunct/>
        <w:topLinePunct w:val="0"/>
        <w:bidi w:val="0"/>
        <w:spacing w:line="596" w:lineRule="exact"/>
        <w:ind w:firstLine="640" w:firstLineChars="200"/>
        <w:textAlignment w:val="auto"/>
        <w:rPr>
          <w:rFonts w:hint="eastAsia" w:ascii="Times New Roman" w:hAnsi="Times New Roman" w:eastAsia="方正仿宋_GBK" w:cs="方正仿宋_GBK"/>
          <w:color w:val="000000"/>
          <w:sz w:val="32"/>
          <w:szCs w:val="24"/>
        </w:rPr>
      </w:pPr>
      <w:r>
        <w:rPr>
          <w:rFonts w:hint="eastAsia" w:ascii="Times New Roman" w:hAnsi="Times New Roman" w:eastAsia="方正楷体_GBK" w:cs="方正楷体_GBK"/>
          <w:color w:val="000000"/>
          <w:sz w:val="32"/>
          <w:szCs w:val="24"/>
        </w:rPr>
        <w:t>（一）强化思想认识。</w:t>
      </w:r>
      <w:r>
        <w:rPr>
          <w:rFonts w:hint="eastAsia" w:ascii="Times New Roman" w:hAnsi="Times New Roman" w:eastAsia="方正仿宋_GBK" w:cs="方正仿宋_GBK"/>
          <w:color w:val="000000"/>
          <w:sz w:val="32"/>
          <w:szCs w:val="24"/>
          <w:lang w:val="en-US" w:eastAsia="zh-CN"/>
        </w:rPr>
        <w:t>2个督导检查</w:t>
      </w:r>
      <w:r>
        <w:rPr>
          <w:rFonts w:hint="eastAsia" w:ascii="Times New Roman" w:hAnsi="Times New Roman" w:eastAsia="方正仿宋_GBK" w:cs="方正仿宋_GBK"/>
          <w:color w:val="000000"/>
          <w:sz w:val="32"/>
          <w:szCs w:val="24"/>
          <w:lang w:eastAsia="zh-CN"/>
        </w:rPr>
        <w:t>组</w:t>
      </w:r>
      <w:r>
        <w:rPr>
          <w:rFonts w:hint="eastAsia" w:ascii="Times New Roman" w:hAnsi="Times New Roman" w:eastAsia="方正仿宋_GBK" w:cs="方正仿宋_GBK"/>
          <w:color w:val="000000"/>
          <w:sz w:val="32"/>
          <w:szCs w:val="24"/>
        </w:rPr>
        <w:t>要坚决把思想和行动统一到开展农业农村领域安全生产和自然灾害防治岁末年初百日攻坚行动的决策部署和</w:t>
      </w:r>
      <w:r>
        <w:rPr>
          <w:rFonts w:hint="eastAsia" w:ascii="Times New Roman" w:hAnsi="Times New Roman" w:eastAsia="方正仿宋_GBK" w:cs="方正仿宋_GBK"/>
          <w:color w:val="000000"/>
          <w:sz w:val="32"/>
          <w:szCs w:val="24"/>
          <w:lang w:eastAsia="zh-CN"/>
        </w:rPr>
        <w:t>镇党委</w:t>
      </w:r>
      <w:r>
        <w:rPr>
          <w:rFonts w:hint="eastAsia" w:ascii="Times New Roman" w:hAnsi="Times New Roman" w:eastAsia="方正仿宋_GBK" w:cs="方正仿宋_GBK"/>
          <w:color w:val="000000"/>
          <w:sz w:val="32"/>
          <w:szCs w:val="24"/>
        </w:rPr>
        <w:t>、政府相关工作要求上来，认真对照行动方案，落实工作人员，明确职责分工，细化分解任务，认真抓好部署落实，</w:t>
      </w:r>
      <w:r>
        <w:rPr>
          <w:rFonts w:hint="eastAsia" w:ascii="Times New Roman" w:hAnsi="Times New Roman" w:eastAsia="方正仿宋_GBK" w:cs="方正仿宋_GBK"/>
          <w:color w:val="000000"/>
          <w:sz w:val="32"/>
          <w:szCs w:val="24"/>
          <w:lang w:eastAsia="zh-CN"/>
        </w:rPr>
        <w:t>督导</w:t>
      </w:r>
      <w:r>
        <w:rPr>
          <w:rFonts w:hint="eastAsia" w:ascii="Times New Roman" w:hAnsi="Times New Roman" w:eastAsia="方正仿宋_GBK" w:cs="方正仿宋_GBK"/>
          <w:color w:val="000000"/>
          <w:sz w:val="32"/>
          <w:szCs w:val="24"/>
        </w:rPr>
        <w:t>检查组每月20日前将检查表交</w:t>
      </w:r>
      <w:r>
        <w:rPr>
          <w:rFonts w:hint="eastAsia" w:ascii="Times New Roman" w:hAnsi="Times New Roman" w:eastAsia="方正仿宋_GBK" w:cs="方正仿宋_GBK"/>
          <w:color w:val="000000"/>
          <w:sz w:val="32"/>
          <w:szCs w:val="24"/>
          <w:lang w:eastAsia="zh-CN"/>
        </w:rPr>
        <w:t>汤锶艺</w:t>
      </w:r>
      <w:r>
        <w:rPr>
          <w:rFonts w:hint="eastAsia" w:ascii="Times New Roman" w:hAnsi="Times New Roman" w:eastAsia="方正仿宋_GBK" w:cs="方正仿宋_GBK"/>
          <w:color w:val="000000"/>
          <w:sz w:val="32"/>
          <w:szCs w:val="24"/>
        </w:rPr>
        <w:t>汇总。</w:t>
      </w:r>
    </w:p>
    <w:p>
      <w:pPr>
        <w:keepNext w:val="0"/>
        <w:keepLines w:val="0"/>
        <w:pageBreakBefore w:val="0"/>
        <w:kinsoku/>
        <w:wordWrap/>
        <w:overflowPunct/>
        <w:topLinePunct w:val="0"/>
        <w:bidi w:val="0"/>
        <w:spacing w:line="596" w:lineRule="exact"/>
        <w:ind w:firstLine="640" w:firstLineChars="200"/>
        <w:textAlignment w:val="auto"/>
        <w:rPr>
          <w:rFonts w:hint="eastAsia" w:ascii="Times New Roman" w:hAnsi="Times New Roman" w:eastAsia="方正仿宋_GBK" w:cs="方正仿宋_GBK"/>
          <w:color w:val="000000"/>
          <w:sz w:val="32"/>
          <w:szCs w:val="24"/>
        </w:rPr>
      </w:pPr>
      <w:r>
        <w:rPr>
          <w:rFonts w:hint="eastAsia" w:ascii="Times New Roman" w:hAnsi="Times New Roman" w:eastAsia="方正楷体_GBK" w:cs="方正楷体_GBK"/>
          <w:color w:val="000000"/>
          <w:sz w:val="32"/>
          <w:szCs w:val="24"/>
        </w:rPr>
        <w:t>（二）强化协调联动。</w:t>
      </w:r>
      <w:r>
        <w:rPr>
          <w:rFonts w:hint="eastAsia" w:ascii="Times New Roman" w:hAnsi="Times New Roman" w:eastAsia="方正仿宋_GBK" w:cs="方正仿宋_GBK"/>
          <w:color w:val="000000"/>
          <w:sz w:val="32"/>
          <w:szCs w:val="24"/>
          <w:lang w:eastAsia="zh-CN"/>
        </w:rPr>
        <w:t>产业发展服务中心和各村（社区）</w:t>
      </w:r>
      <w:r>
        <w:rPr>
          <w:rFonts w:hint="eastAsia" w:ascii="Times New Roman" w:hAnsi="Times New Roman" w:eastAsia="方正仿宋_GBK" w:cs="方正仿宋_GBK"/>
          <w:color w:val="000000"/>
          <w:sz w:val="32"/>
          <w:szCs w:val="24"/>
        </w:rPr>
        <w:t>要各司其职，各负其责，协作联动，齐抓共管，形成合力共同推进农业农村领域安全生产和自然灾害防治岁末年初百日攻坚行动落地见效。</w:t>
      </w:r>
    </w:p>
    <w:p>
      <w:pPr>
        <w:keepNext w:val="0"/>
        <w:keepLines w:val="0"/>
        <w:pageBreakBefore w:val="0"/>
        <w:kinsoku/>
        <w:wordWrap/>
        <w:overflowPunct/>
        <w:topLinePunct w:val="0"/>
        <w:bidi w:val="0"/>
        <w:spacing w:line="596" w:lineRule="exact"/>
        <w:ind w:firstLine="640" w:firstLineChars="200"/>
        <w:textAlignment w:val="auto"/>
        <w:rPr>
          <w:rFonts w:hint="eastAsia" w:ascii="Times New Roman" w:hAnsi="Times New Roman" w:eastAsia="方正仿宋_GBK" w:cs="方正仿宋_GBK"/>
          <w:color w:val="000000"/>
          <w:sz w:val="32"/>
          <w:szCs w:val="24"/>
        </w:rPr>
      </w:pPr>
      <w:r>
        <w:rPr>
          <w:rFonts w:hint="eastAsia" w:ascii="Times New Roman" w:hAnsi="Times New Roman" w:eastAsia="方正楷体_GBK" w:cs="方正楷体_GBK"/>
          <w:color w:val="000000"/>
          <w:sz w:val="32"/>
          <w:szCs w:val="24"/>
        </w:rPr>
        <w:t>（三）强化问效问责。</w:t>
      </w:r>
      <w:r>
        <w:rPr>
          <w:rFonts w:hint="eastAsia" w:ascii="Times New Roman" w:hAnsi="Times New Roman" w:eastAsia="方正仿宋_GBK" w:cs="方正仿宋_GBK"/>
          <w:color w:val="000000"/>
          <w:sz w:val="32"/>
          <w:szCs w:val="24"/>
        </w:rPr>
        <w:t>领导小组将综合运用通报、约谈、警示等手段，对农业农村领域安全生产和自然灾害防治岁末年初百日攻坚行动不负责、不作为，分工责任不落实、措施不得力，重大问题隐患悬而不决，工作推诿扯皮、松软乏力造成重大影响或者影响进度的，依法依规坚决问责处理。</w:t>
      </w:r>
    </w:p>
    <w:p>
      <w:pPr>
        <w:keepNext w:val="0"/>
        <w:keepLines w:val="0"/>
        <w:pageBreakBefore w:val="0"/>
        <w:widowControl w:val="0"/>
        <w:kinsoku/>
        <w:wordWrap/>
        <w:overflowPunct/>
        <w:topLinePunct w:val="0"/>
        <w:bidi w:val="0"/>
        <w:adjustRightInd/>
        <w:snapToGrid/>
        <w:spacing w:line="596" w:lineRule="exact"/>
        <w:ind w:firstLine="640" w:firstLineChars="200"/>
        <w:textAlignment w:val="auto"/>
        <w:rPr>
          <w:rFonts w:hint="eastAsia" w:ascii="Times New Roman" w:hAnsi="Times New Roman" w:eastAsia="楷体" w:cs="楷体"/>
          <w:color w:val="000000"/>
          <w:sz w:val="32"/>
          <w:szCs w:val="32"/>
        </w:rPr>
      </w:pPr>
      <w:r>
        <w:rPr>
          <w:rFonts w:hint="eastAsia" w:ascii="Times New Roman" w:hAnsi="Times New Roman" w:eastAsia="方正黑体_GBK" w:cs="Times New Roman"/>
          <w:color w:val="000000"/>
          <w:sz w:val="32"/>
          <w:szCs w:val="24"/>
          <w:lang w:val="en-US" w:eastAsia="zh-CN"/>
        </w:rPr>
        <w:t>五</w:t>
      </w:r>
      <w:r>
        <w:rPr>
          <w:rFonts w:ascii="Times New Roman" w:hAnsi="Times New Roman" w:eastAsia="方正黑体_GBK" w:cs="Times New Roman"/>
          <w:color w:val="000000"/>
          <w:sz w:val="32"/>
          <w:szCs w:val="24"/>
        </w:rPr>
        <w:t>、</w:t>
      </w:r>
      <w:r>
        <w:rPr>
          <w:rFonts w:hint="eastAsia" w:ascii="Times New Roman" w:hAnsi="Times New Roman" w:eastAsia="方正黑体_GBK" w:cs="黑体"/>
          <w:kern w:val="2"/>
          <w:sz w:val="32"/>
          <w:szCs w:val="32"/>
          <w:lang w:val="en-US" w:eastAsia="zh-CN"/>
        </w:rPr>
        <w:t>督查检</w:t>
      </w:r>
      <w:r>
        <w:rPr>
          <w:rFonts w:hint="eastAsia" w:ascii="Times New Roman" w:hAnsi="Times New Roman" w:eastAsia="方正黑体_GBK" w:cs="黑体"/>
          <w:kern w:val="2"/>
          <w:sz w:val="32"/>
          <w:szCs w:val="32"/>
        </w:rPr>
        <w:t>查对</w:t>
      </w:r>
      <w:r>
        <w:rPr>
          <w:rFonts w:ascii="Times New Roman" w:hAnsi="Times New Roman" w:eastAsia="黑体" w:cs="黑体"/>
          <w:i w:val="0"/>
          <w:caps w:val="0"/>
          <w:color w:val="000000"/>
          <w:spacing w:val="0"/>
          <w:sz w:val="31"/>
          <w:szCs w:val="31"/>
          <w:shd w:val="clear" w:color="auto" w:fill="FFFFFF"/>
        </w:rPr>
        <w:t>象</w:t>
      </w:r>
    </w:p>
    <w:p>
      <w:pPr>
        <w:keepNext w:val="0"/>
        <w:keepLines w:val="0"/>
        <w:pageBreakBefore w:val="0"/>
        <w:kinsoku/>
        <w:wordWrap/>
        <w:overflowPunct/>
        <w:topLinePunct w:val="0"/>
        <w:bidi w:val="0"/>
        <w:spacing w:line="596" w:lineRule="exact"/>
        <w:ind w:firstLine="640" w:firstLineChars="200"/>
        <w:textAlignment w:val="auto"/>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lang w:val="en-US" w:eastAsia="zh-CN"/>
        </w:rPr>
        <w:t>19个村（社区）辖区内所有农业企业、山坪塘、农用机械、沼气和9家</w:t>
      </w:r>
      <w:r>
        <w:rPr>
          <w:rFonts w:hint="eastAsia" w:ascii="Times New Roman" w:hAnsi="Times New Roman" w:eastAsia="方正仿宋_GBK" w:cs="方正仿宋_GBK"/>
          <w:color w:val="000000"/>
          <w:sz w:val="32"/>
          <w:szCs w:val="32"/>
          <w:lang w:eastAsia="zh-CN"/>
        </w:rPr>
        <w:t>农资经营店</w:t>
      </w:r>
      <w:r>
        <w:rPr>
          <w:rFonts w:hint="eastAsia" w:ascii="Times New Roman" w:hAnsi="Times New Roman" w:eastAsia="方正仿宋_GBK" w:cs="方正仿宋_GBK"/>
          <w:color w:val="000000"/>
          <w:sz w:val="32"/>
          <w:szCs w:val="32"/>
          <w:lang w:val="en-US" w:eastAsia="zh-CN"/>
        </w:rPr>
        <w:t>。</w:t>
      </w:r>
    </w:p>
    <w:p>
      <w:pPr>
        <w:keepNext w:val="0"/>
        <w:keepLines w:val="0"/>
        <w:pageBreakBefore w:val="0"/>
        <w:widowControl w:val="0"/>
        <w:numPr>
          <w:ilvl w:val="0"/>
          <w:numId w:val="0"/>
        </w:numPr>
        <w:kinsoku/>
        <w:wordWrap/>
        <w:overflowPunct/>
        <w:topLinePunct w:val="0"/>
        <w:bidi w:val="0"/>
        <w:adjustRightInd/>
        <w:snapToGrid/>
        <w:spacing w:line="596" w:lineRule="exact"/>
        <w:ind w:firstLine="640" w:firstLineChars="200"/>
        <w:textAlignment w:val="auto"/>
        <w:rPr>
          <w:rFonts w:hint="eastAsia" w:ascii="Times New Roman" w:hAnsi="Times New Roman" w:eastAsia="方正黑体_GBK" w:cs="Times New Roman"/>
          <w:color w:val="000000"/>
          <w:sz w:val="32"/>
          <w:szCs w:val="24"/>
          <w:lang w:val="en-US" w:eastAsia="zh-CN"/>
        </w:rPr>
      </w:pPr>
      <w:r>
        <w:rPr>
          <w:rFonts w:hint="eastAsia" w:ascii="Times New Roman" w:hAnsi="Times New Roman" w:eastAsia="方正黑体_GBK" w:cs="Times New Roman"/>
          <w:color w:val="000000"/>
          <w:sz w:val="32"/>
          <w:szCs w:val="24"/>
          <w:lang w:val="en-US" w:eastAsia="zh-CN"/>
        </w:rPr>
        <w:t>六、人员配备</w:t>
      </w:r>
    </w:p>
    <w:p>
      <w:pPr>
        <w:keepNext w:val="0"/>
        <w:keepLines w:val="0"/>
        <w:pageBreakBefore w:val="0"/>
        <w:widowControl/>
        <w:kinsoku/>
        <w:wordWrap/>
        <w:overflowPunct/>
        <w:topLinePunct w:val="0"/>
        <w:bidi w:val="0"/>
        <w:spacing w:before="0" w:beforeAutospacing="0" w:after="0" w:afterAutospacing="0" w:line="596" w:lineRule="exact"/>
        <w:ind w:left="0" w:right="0"/>
        <w:jc w:val="left"/>
        <w:textAlignment w:val="auto"/>
        <w:rPr>
          <w:rFonts w:hint="eastAsia"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方正仿宋_GBK"/>
          <w:color w:val="000000"/>
          <w:kern w:val="2"/>
          <w:sz w:val="32"/>
          <w:szCs w:val="32"/>
          <w:lang w:val="en-US" w:eastAsia="zh-CN" w:bidi="ar-SA"/>
        </w:rPr>
        <w:t xml:space="preserve">    </w:t>
      </w:r>
      <w:r>
        <w:rPr>
          <w:rFonts w:hint="eastAsia" w:ascii="Times New Roman" w:hAnsi="Times New Roman" w:eastAsia="方正仿宋_GBK" w:cs="方正仿宋_GBK"/>
          <w:color w:val="000000"/>
          <w:sz w:val="32"/>
          <w:szCs w:val="32"/>
          <w:lang w:val="en-US" w:eastAsia="zh-CN"/>
        </w:rPr>
        <w:t>产业发展服务中心</w:t>
      </w:r>
      <w:r>
        <w:rPr>
          <w:rFonts w:hint="eastAsia" w:ascii="Times New Roman" w:hAnsi="Times New Roman" w:eastAsia="方正仿宋_GBK" w:cs="方正仿宋_GBK"/>
          <w:color w:val="000000"/>
          <w:kern w:val="2"/>
          <w:sz w:val="32"/>
          <w:szCs w:val="32"/>
          <w:lang w:val="en-US" w:eastAsia="zh-CN" w:bidi="ar-SA"/>
        </w:rPr>
        <w:t>工作人员8名。</w:t>
      </w:r>
    </w:p>
    <w:p>
      <w:pPr>
        <w:keepNext w:val="0"/>
        <w:keepLines w:val="0"/>
        <w:pageBreakBefore w:val="0"/>
        <w:widowControl w:val="0"/>
        <w:kinsoku/>
        <w:wordWrap/>
        <w:overflowPunct/>
        <w:topLinePunct w:val="0"/>
        <w:autoSpaceDE w:val="0"/>
        <w:autoSpaceDN w:val="0"/>
        <w:bidi w:val="0"/>
        <w:adjustRightInd w:val="0"/>
        <w:spacing w:line="596" w:lineRule="exact"/>
        <w:textAlignment w:val="auto"/>
        <w:rPr>
          <w:rFonts w:hint="eastAsia" w:ascii="Times New Roman" w:hAnsi="Times New Roman" w:eastAsia="方正黑体_GBK" w:cs="黑体"/>
          <w:color w:val="000000"/>
          <w:kern w:val="2"/>
          <w:sz w:val="32"/>
          <w:szCs w:val="32"/>
          <w:lang w:val="en-US" w:eastAsia="zh-CN" w:bidi="ar-SA"/>
        </w:rPr>
      </w:pPr>
      <w:r>
        <w:rPr>
          <w:rFonts w:hint="eastAsia" w:ascii="Times New Roman" w:hAnsi="Times New Roman" w:eastAsia="仿宋_GB2312" w:cs="仿宋_GB2312"/>
          <w:color w:val="000000"/>
          <w:sz w:val="24"/>
          <w:szCs w:val="24"/>
          <w:lang w:val="en-US" w:eastAsia="zh-CN" w:bidi="ar-SA"/>
        </w:rPr>
        <w:t xml:space="preserve">   </w:t>
      </w:r>
      <w:r>
        <w:rPr>
          <w:rFonts w:hint="eastAsia" w:ascii="Times New Roman" w:hAnsi="Times New Roman" w:eastAsia="方正黑体_GBK" w:cs="方正黑体_GBK"/>
          <w:color w:val="000000"/>
          <w:sz w:val="32"/>
          <w:szCs w:val="32"/>
          <w:lang w:val="en-US" w:eastAsia="zh-CN" w:bidi="ar-SA"/>
        </w:rPr>
        <w:t xml:space="preserve">  </w:t>
      </w:r>
      <w:r>
        <w:rPr>
          <w:rFonts w:hint="eastAsia" w:ascii="Times New Roman" w:hAnsi="Times New Roman" w:eastAsia="方正黑体_GBK" w:cs="方正黑体_GBK"/>
          <w:color w:val="000000"/>
          <w:kern w:val="2"/>
          <w:sz w:val="32"/>
          <w:szCs w:val="32"/>
          <w:lang w:val="en-US" w:eastAsia="zh-CN" w:bidi="ar-SA"/>
        </w:rPr>
        <w:t>七、督导检查对象分类</w:t>
      </w:r>
    </w:p>
    <w:p>
      <w:pPr>
        <w:keepNext w:val="0"/>
        <w:keepLines w:val="0"/>
        <w:pageBreakBefore w:val="0"/>
        <w:widowControl w:val="0"/>
        <w:kinsoku/>
        <w:wordWrap/>
        <w:overflowPunct/>
        <w:topLinePunct w:val="0"/>
        <w:autoSpaceDE w:val="0"/>
        <w:autoSpaceDN w:val="0"/>
        <w:bidi w:val="0"/>
        <w:adjustRightInd w:val="0"/>
        <w:snapToGrid/>
        <w:spacing w:line="596" w:lineRule="exact"/>
        <w:ind w:firstLine="640" w:firstLineChars="200"/>
        <w:textAlignment w:val="auto"/>
        <w:rPr>
          <w:rFonts w:hint="eastAsia"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方正仿宋_GBK"/>
          <w:color w:val="000000"/>
          <w:kern w:val="2"/>
          <w:sz w:val="32"/>
          <w:szCs w:val="32"/>
          <w:lang w:val="en-US" w:eastAsia="zh-CN" w:bidi="ar-SA"/>
        </w:rPr>
        <w:t>（一）沼气使用安全：分沼气工程和户用沼气。</w:t>
      </w:r>
    </w:p>
    <w:p>
      <w:pPr>
        <w:keepNext w:val="0"/>
        <w:keepLines w:val="0"/>
        <w:pageBreakBefore w:val="0"/>
        <w:widowControl w:val="0"/>
        <w:kinsoku/>
        <w:wordWrap/>
        <w:overflowPunct/>
        <w:topLinePunct w:val="0"/>
        <w:autoSpaceDE w:val="0"/>
        <w:autoSpaceDN w:val="0"/>
        <w:bidi w:val="0"/>
        <w:adjustRightInd w:val="0"/>
        <w:snapToGrid/>
        <w:spacing w:line="596" w:lineRule="exact"/>
        <w:ind w:firstLine="640" w:firstLineChars="200"/>
        <w:textAlignment w:val="auto"/>
        <w:rPr>
          <w:rFonts w:hint="eastAsia"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方正仿宋_GBK"/>
          <w:color w:val="000000"/>
          <w:kern w:val="2"/>
          <w:sz w:val="32"/>
          <w:szCs w:val="32"/>
          <w:lang w:val="en-US" w:eastAsia="zh-CN" w:bidi="ar-SA"/>
        </w:rPr>
        <w:t>（二）渔业船舶安全：山坪塘、自用船。</w:t>
      </w:r>
    </w:p>
    <w:p>
      <w:pPr>
        <w:keepNext w:val="0"/>
        <w:keepLines w:val="0"/>
        <w:pageBreakBefore w:val="0"/>
        <w:widowControl w:val="0"/>
        <w:kinsoku/>
        <w:wordWrap/>
        <w:overflowPunct/>
        <w:topLinePunct w:val="0"/>
        <w:autoSpaceDE w:val="0"/>
        <w:autoSpaceDN w:val="0"/>
        <w:bidi w:val="0"/>
        <w:adjustRightInd w:val="0"/>
        <w:snapToGrid/>
        <w:spacing w:line="596" w:lineRule="exact"/>
        <w:ind w:firstLine="640" w:firstLineChars="200"/>
        <w:textAlignment w:val="auto"/>
        <w:rPr>
          <w:rFonts w:hint="eastAsia"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方正仿宋_GBK"/>
          <w:color w:val="000000"/>
          <w:kern w:val="2"/>
          <w:sz w:val="32"/>
          <w:szCs w:val="32"/>
          <w:lang w:val="en-US" w:eastAsia="zh-CN" w:bidi="ar-SA"/>
        </w:rPr>
        <w:t>（三）农业机器安全：微耕机、旋耕机和拖拉机等农业机械。</w:t>
      </w:r>
    </w:p>
    <w:p>
      <w:pPr>
        <w:keepNext w:val="0"/>
        <w:keepLines w:val="0"/>
        <w:pageBreakBefore w:val="0"/>
        <w:widowControl w:val="0"/>
        <w:kinsoku/>
        <w:wordWrap/>
        <w:overflowPunct/>
        <w:topLinePunct w:val="0"/>
        <w:autoSpaceDE w:val="0"/>
        <w:autoSpaceDN w:val="0"/>
        <w:bidi w:val="0"/>
        <w:adjustRightInd w:val="0"/>
        <w:snapToGrid/>
        <w:spacing w:line="596" w:lineRule="exact"/>
        <w:ind w:firstLine="640" w:firstLineChars="200"/>
        <w:textAlignment w:val="auto"/>
        <w:rPr>
          <w:rFonts w:hint="eastAsia"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方正仿宋_GBK"/>
          <w:color w:val="000000"/>
          <w:kern w:val="2"/>
          <w:sz w:val="32"/>
          <w:szCs w:val="32"/>
          <w:lang w:val="en-US" w:eastAsia="zh-CN" w:bidi="ar-SA"/>
        </w:rPr>
        <w:t>（四）农产品质量安全：农药、种子、农产品等农业产品。</w:t>
      </w:r>
    </w:p>
    <w:p>
      <w:pPr>
        <w:keepNext w:val="0"/>
        <w:keepLines w:val="0"/>
        <w:pageBreakBefore w:val="0"/>
        <w:kinsoku/>
        <w:wordWrap/>
        <w:overflowPunct/>
        <w:topLinePunct w:val="0"/>
        <w:autoSpaceDE w:val="0"/>
        <w:autoSpaceDN w:val="0"/>
        <w:bidi w:val="0"/>
        <w:snapToGrid w:val="0"/>
        <w:spacing w:line="596" w:lineRule="exact"/>
        <w:ind w:firstLine="640" w:firstLineChars="200"/>
        <w:jc w:val="left"/>
        <w:textAlignment w:val="auto"/>
        <w:rPr>
          <w:rFonts w:hint="eastAsia" w:ascii="Times New Roman" w:hAnsi="Times New Roman" w:eastAsia="方正仿宋_GBK" w:cs="方正仿宋_GBK"/>
          <w:color w:val="000000"/>
          <w:sz w:val="32"/>
          <w:szCs w:val="24"/>
          <w:lang w:val="en-US" w:eastAsia="zh-CN"/>
        </w:rPr>
      </w:pPr>
      <w:r>
        <w:rPr>
          <w:rFonts w:hint="eastAsia" w:ascii="Times New Roman" w:hAnsi="Times New Roman" w:eastAsia="方正仿宋_GBK" w:cs="方正仿宋_GBK"/>
          <w:color w:val="000000"/>
          <w:sz w:val="32"/>
          <w:szCs w:val="24"/>
          <w:lang w:val="en-US" w:eastAsia="zh-CN"/>
        </w:rPr>
        <w:t>（五）农业企业安全：安全生产。</w:t>
      </w:r>
    </w:p>
    <w:p>
      <w:pPr>
        <w:keepNext w:val="0"/>
        <w:keepLines w:val="0"/>
        <w:pageBreakBefore w:val="0"/>
        <w:widowControl w:val="0"/>
        <w:kinsoku/>
        <w:wordWrap/>
        <w:overflowPunct/>
        <w:topLinePunct w:val="0"/>
        <w:bidi w:val="0"/>
        <w:spacing w:line="596" w:lineRule="exact"/>
        <w:ind w:firstLine="567"/>
        <w:jc w:val="both"/>
        <w:textAlignment w:val="auto"/>
        <w:rPr>
          <w:rFonts w:hint="eastAsia" w:ascii="Times New Roman" w:hAnsi="Times New Roman" w:eastAsia="方正仿宋_GBK" w:cs="黑体"/>
          <w:kern w:val="2"/>
          <w:sz w:val="32"/>
          <w:szCs w:val="24"/>
          <w:lang w:val="en-US" w:eastAsia="zh-CN" w:bidi="ar-SA"/>
        </w:rPr>
      </w:pPr>
    </w:p>
    <w:p>
      <w:pPr>
        <w:keepNext w:val="0"/>
        <w:keepLines w:val="0"/>
        <w:pageBreakBefore w:val="0"/>
        <w:widowControl w:val="0"/>
        <w:kinsoku/>
        <w:wordWrap/>
        <w:overflowPunct/>
        <w:topLinePunct w:val="0"/>
        <w:autoSpaceDE w:val="0"/>
        <w:autoSpaceDN w:val="0"/>
        <w:bidi w:val="0"/>
        <w:adjustRightInd/>
        <w:snapToGrid w:val="0"/>
        <w:spacing w:line="596" w:lineRule="exact"/>
        <w:ind w:left="1920" w:hanging="1920" w:hangingChars="600"/>
        <w:jc w:val="both"/>
        <w:textAlignment w:val="auto"/>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lang w:val="en-US" w:eastAsia="zh-CN"/>
        </w:rPr>
        <w:t xml:space="preserve">    附表：1</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color w:val="000000"/>
          <w:sz w:val="32"/>
          <w:szCs w:val="32"/>
        </w:rPr>
        <w:t>202</w:t>
      </w:r>
      <w:r>
        <w:rPr>
          <w:rFonts w:hint="eastAsia" w:ascii="Times New Roman" w:hAnsi="Times New Roman" w:eastAsia="方正仿宋_GBK" w:cs="方正仿宋_GBK"/>
          <w:color w:val="000000"/>
          <w:sz w:val="32"/>
          <w:szCs w:val="32"/>
          <w:lang w:val="en-US" w:eastAsia="zh-CN"/>
        </w:rPr>
        <w:t>5</w:t>
      </w:r>
      <w:r>
        <w:rPr>
          <w:rFonts w:hint="eastAsia" w:ascii="Times New Roman" w:hAnsi="Times New Roman" w:eastAsia="方正仿宋_GBK" w:cs="方正仿宋_GBK"/>
          <w:color w:val="000000"/>
          <w:sz w:val="32"/>
          <w:szCs w:val="32"/>
        </w:rPr>
        <w:t>年</w:t>
      </w:r>
      <w:r>
        <w:rPr>
          <w:rFonts w:hint="eastAsia" w:ascii="Times New Roman" w:hAnsi="Times New Roman" w:eastAsia="方正仿宋_GBK" w:cs="方正仿宋_GBK"/>
          <w:color w:val="000000"/>
          <w:sz w:val="32"/>
          <w:szCs w:val="32"/>
          <w:lang w:eastAsia="zh-CN"/>
        </w:rPr>
        <w:t>农业企业、沼气使用、渔业船舶安全、农业机器安全</w:t>
      </w:r>
      <w:r>
        <w:rPr>
          <w:rFonts w:hint="eastAsia" w:ascii="Times New Roman" w:hAnsi="Times New Roman" w:eastAsia="方正仿宋_GBK" w:cs="方正仿宋_GBK"/>
          <w:color w:val="000000"/>
          <w:sz w:val="32"/>
          <w:szCs w:val="32"/>
        </w:rPr>
        <w:t>重点检查计划表</w:t>
      </w:r>
    </w:p>
    <w:p>
      <w:pPr>
        <w:keepNext w:val="0"/>
        <w:keepLines w:val="0"/>
        <w:pageBreakBefore w:val="0"/>
        <w:widowControl w:val="0"/>
        <w:kinsoku/>
        <w:wordWrap/>
        <w:overflowPunct/>
        <w:topLinePunct w:val="0"/>
        <w:autoSpaceDE w:val="0"/>
        <w:autoSpaceDN w:val="0"/>
        <w:bidi w:val="0"/>
        <w:adjustRightInd/>
        <w:snapToGrid w:val="0"/>
        <w:spacing w:line="596" w:lineRule="exact"/>
        <w:ind w:firstLine="1600" w:firstLineChars="500"/>
        <w:jc w:val="left"/>
        <w:textAlignment w:val="auto"/>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lang w:val="en-US" w:eastAsia="zh-CN"/>
        </w:rPr>
        <w:t>2.2025年农产品质量安全重点检查表</w:t>
      </w:r>
    </w:p>
    <w:p>
      <w:pPr>
        <w:autoSpaceDE w:val="0"/>
        <w:autoSpaceDN w:val="0"/>
        <w:snapToGrid w:val="0"/>
        <w:jc w:val="left"/>
        <w:rPr>
          <w:rFonts w:hint="eastAsia" w:ascii="Times New Roman" w:hAnsi="Times New Roman" w:eastAsia="方正黑体_GBK" w:cs="方正黑体_GBK"/>
          <w:b w:val="0"/>
          <w:bCs w:val="0"/>
          <w:color w:val="000000"/>
          <w:sz w:val="32"/>
          <w:szCs w:val="24"/>
          <w:lang w:eastAsia="zh-CN"/>
        </w:rPr>
      </w:pPr>
      <w:r>
        <w:rPr>
          <w:rFonts w:hint="eastAsia" w:ascii="Times New Roman" w:hAnsi="Times New Roman" w:eastAsia="方正黑体_GBK" w:cs="方正黑体_GBK"/>
          <w:b w:val="0"/>
          <w:bCs w:val="0"/>
          <w:color w:val="000000"/>
          <w:sz w:val="32"/>
          <w:szCs w:val="24"/>
        </w:rPr>
        <w:t>附</w:t>
      </w:r>
      <w:r>
        <w:rPr>
          <w:rFonts w:hint="eastAsia" w:ascii="Times New Roman" w:hAnsi="Times New Roman" w:eastAsia="方正黑体_GBK" w:cs="方正黑体_GBK"/>
          <w:b w:val="0"/>
          <w:bCs w:val="0"/>
          <w:color w:val="000000"/>
          <w:sz w:val="32"/>
          <w:szCs w:val="24"/>
          <w:lang w:val="en-US" w:eastAsia="zh-CN"/>
        </w:rPr>
        <w:t>表1</w:t>
      </w:r>
    </w:p>
    <w:p>
      <w:pPr>
        <w:autoSpaceDE w:val="0"/>
        <w:autoSpaceDN w:val="0"/>
        <w:snapToGrid w:val="0"/>
        <w:jc w:val="center"/>
        <w:rPr>
          <w:rFonts w:hint="eastAsia" w:ascii="Times New Roman" w:hAnsi="Times New Roman" w:eastAsia="方正公文小标宋" w:cs="方正公文小标宋"/>
          <w:b w:val="0"/>
          <w:bCs w:val="0"/>
          <w:sz w:val="32"/>
          <w:szCs w:val="32"/>
          <w:lang w:eastAsia="zh-CN"/>
        </w:rPr>
      </w:pPr>
    </w:p>
    <w:p>
      <w:pPr>
        <w:autoSpaceDE w:val="0"/>
        <w:autoSpaceDN w:val="0"/>
        <w:snapToGrid w:val="0"/>
        <w:jc w:val="center"/>
        <w:rPr>
          <w:rFonts w:hint="eastAsia" w:ascii="Times New Roman" w:hAnsi="Times New Roman" w:eastAsia="方正小标宋_GBK" w:cs="方正小标宋_GBK"/>
          <w:b w:val="0"/>
          <w:bCs w:val="0"/>
          <w:sz w:val="36"/>
          <w:szCs w:val="36"/>
          <w:lang w:eastAsia="zh-CN"/>
        </w:rPr>
      </w:pPr>
      <w:r>
        <w:rPr>
          <w:rFonts w:hint="eastAsia" w:ascii="Times New Roman" w:hAnsi="Times New Roman" w:eastAsia="方正公文小标宋" w:cs="方正公文小标宋"/>
          <w:b/>
          <w:bCs/>
          <w:sz w:val="36"/>
          <w:szCs w:val="36"/>
          <w:lang w:eastAsia="zh-CN"/>
        </w:rPr>
        <w:t>2</w:t>
      </w:r>
      <w:r>
        <w:rPr>
          <w:rFonts w:hint="eastAsia" w:ascii="Times New Roman" w:hAnsi="Times New Roman" w:eastAsia="方正小标宋_GBK" w:cs="方正小标宋_GBK"/>
          <w:b w:val="0"/>
          <w:bCs w:val="0"/>
          <w:sz w:val="36"/>
          <w:szCs w:val="36"/>
          <w:lang w:eastAsia="zh-CN"/>
        </w:rPr>
        <w:t>02</w:t>
      </w:r>
      <w:r>
        <w:rPr>
          <w:rFonts w:hint="eastAsia" w:ascii="Times New Roman" w:hAnsi="Times New Roman" w:eastAsia="方正小标宋_GBK" w:cs="方正小标宋_GBK"/>
          <w:b w:val="0"/>
          <w:bCs w:val="0"/>
          <w:sz w:val="36"/>
          <w:szCs w:val="36"/>
          <w:lang w:val="en-US" w:eastAsia="zh-CN"/>
        </w:rPr>
        <w:t>5</w:t>
      </w:r>
      <w:r>
        <w:rPr>
          <w:rFonts w:hint="eastAsia" w:ascii="Times New Roman" w:hAnsi="Times New Roman" w:eastAsia="方正小标宋_GBK" w:cs="方正小标宋_GBK"/>
          <w:b w:val="0"/>
          <w:bCs w:val="0"/>
          <w:sz w:val="36"/>
          <w:szCs w:val="36"/>
          <w:lang w:eastAsia="zh-CN"/>
        </w:rPr>
        <w:t>年农业企业、沼气使用、渔业船舶安全、农业机器</w:t>
      </w:r>
    </w:p>
    <w:p>
      <w:pPr>
        <w:autoSpaceDE w:val="0"/>
        <w:autoSpaceDN w:val="0"/>
        <w:snapToGrid w:val="0"/>
        <w:jc w:val="center"/>
        <w:rPr>
          <w:rFonts w:hint="eastAsia" w:ascii="Times New Roman" w:hAnsi="Times New Roman" w:eastAsia="方正小标宋_GBK" w:cs="方正小标宋_GBK"/>
          <w:b w:val="0"/>
          <w:bCs w:val="0"/>
          <w:sz w:val="36"/>
          <w:szCs w:val="36"/>
          <w:lang w:val="en-US" w:eastAsia="zh-CN"/>
        </w:rPr>
      </w:pPr>
      <w:r>
        <w:rPr>
          <w:rFonts w:hint="eastAsia" w:ascii="Times New Roman" w:hAnsi="Times New Roman" w:eastAsia="方正小标宋_GBK" w:cs="方正小标宋_GBK"/>
          <w:b w:val="0"/>
          <w:bCs w:val="0"/>
          <w:sz w:val="36"/>
          <w:szCs w:val="36"/>
          <w:lang w:eastAsia="zh-CN"/>
        </w:rPr>
        <w:t>安全重点检查计划表</w:t>
      </w:r>
    </w:p>
    <w:p>
      <w:pPr>
        <w:autoSpaceDE w:val="0"/>
        <w:autoSpaceDN w:val="0"/>
        <w:snapToGrid w:val="0"/>
        <w:jc w:val="center"/>
        <w:rPr>
          <w:rFonts w:hint="eastAsia" w:ascii="Times New Roman" w:hAnsi="Times New Roman" w:eastAsia="方正小标宋_GBK" w:cs="黑体"/>
          <w:sz w:val="24"/>
          <w:szCs w:val="21"/>
          <w:lang w:eastAsia="zh-CN"/>
        </w:rPr>
      </w:pPr>
    </w:p>
    <w:tbl>
      <w:tblPr>
        <w:tblStyle w:val="18"/>
        <w:tblpPr w:leftFromText="180" w:rightFromText="180" w:vertAnchor="text" w:horzAnchor="page" w:tblpX="962" w:tblpY="354"/>
        <w:tblOverlap w:val="never"/>
        <w:tblW w:w="102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1305"/>
        <w:gridCol w:w="7065"/>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035" w:type="dxa"/>
            <w:vAlign w:val="center"/>
          </w:tcPr>
          <w:p>
            <w:pPr>
              <w:autoSpaceDE w:val="0"/>
              <w:autoSpaceDN w:val="0"/>
              <w:snapToGrid w:val="0"/>
              <w:spacing w:line="200" w:lineRule="atLeast"/>
              <w:jc w:val="center"/>
              <w:rPr>
                <w:rFonts w:hint="eastAsia" w:ascii="Times New Roman" w:hAnsi="Times New Roman" w:eastAsia="宋体" w:cs="宋体"/>
                <w:b/>
                <w:bCs/>
                <w:color w:val="000000"/>
                <w:sz w:val="30"/>
                <w:szCs w:val="30"/>
              </w:rPr>
            </w:pPr>
            <w:r>
              <w:rPr>
                <w:rFonts w:hint="eastAsia" w:ascii="Times New Roman" w:hAnsi="Times New Roman" w:eastAsia="宋体" w:cs="宋体"/>
                <w:b/>
                <w:bCs/>
                <w:color w:val="000000"/>
                <w:sz w:val="30"/>
                <w:szCs w:val="30"/>
              </w:rPr>
              <w:t>序号</w:t>
            </w:r>
          </w:p>
        </w:tc>
        <w:tc>
          <w:tcPr>
            <w:tcW w:w="1305" w:type="dxa"/>
            <w:vAlign w:val="center"/>
          </w:tcPr>
          <w:p>
            <w:pPr>
              <w:autoSpaceDE w:val="0"/>
              <w:autoSpaceDN w:val="0"/>
              <w:snapToGrid w:val="0"/>
              <w:spacing w:line="200" w:lineRule="atLeast"/>
              <w:jc w:val="center"/>
              <w:rPr>
                <w:rFonts w:hint="eastAsia" w:ascii="Times New Roman" w:hAnsi="Times New Roman" w:eastAsia="宋体" w:cs="宋体"/>
                <w:b/>
                <w:bCs/>
                <w:color w:val="000000"/>
                <w:sz w:val="30"/>
                <w:szCs w:val="30"/>
              </w:rPr>
            </w:pPr>
            <w:r>
              <w:rPr>
                <w:rFonts w:hint="eastAsia" w:ascii="Times New Roman" w:hAnsi="Times New Roman" w:eastAsia="宋体" w:cs="宋体"/>
                <w:b/>
                <w:bCs/>
                <w:color w:val="000000"/>
                <w:sz w:val="30"/>
                <w:szCs w:val="30"/>
              </w:rPr>
              <w:t>月份</w:t>
            </w:r>
          </w:p>
        </w:tc>
        <w:tc>
          <w:tcPr>
            <w:tcW w:w="7065" w:type="dxa"/>
            <w:vAlign w:val="center"/>
          </w:tcPr>
          <w:p>
            <w:pPr>
              <w:autoSpaceDE w:val="0"/>
              <w:autoSpaceDN w:val="0"/>
              <w:snapToGrid w:val="0"/>
              <w:spacing w:line="200" w:lineRule="atLeast"/>
              <w:jc w:val="center"/>
              <w:rPr>
                <w:rFonts w:hint="eastAsia" w:ascii="Times New Roman" w:hAnsi="Times New Roman" w:eastAsia="宋体" w:cs="宋体"/>
                <w:b/>
                <w:bCs/>
                <w:color w:val="000000"/>
                <w:sz w:val="30"/>
                <w:szCs w:val="30"/>
                <w:lang w:eastAsia="zh-CN"/>
              </w:rPr>
            </w:pPr>
            <w:r>
              <w:rPr>
                <w:rFonts w:hint="eastAsia" w:ascii="Times New Roman" w:hAnsi="Times New Roman" w:eastAsia="宋体" w:cs="宋体"/>
                <w:b/>
                <w:bCs/>
                <w:color w:val="000000"/>
                <w:sz w:val="30"/>
                <w:szCs w:val="30"/>
                <w:lang w:eastAsia="zh-CN"/>
              </w:rPr>
              <w:t>村（社区）</w:t>
            </w:r>
          </w:p>
        </w:tc>
        <w:tc>
          <w:tcPr>
            <w:tcW w:w="885" w:type="dxa"/>
            <w:vAlign w:val="center"/>
          </w:tcPr>
          <w:p>
            <w:pPr>
              <w:autoSpaceDE w:val="0"/>
              <w:autoSpaceDN w:val="0"/>
              <w:snapToGrid w:val="0"/>
              <w:spacing w:line="200" w:lineRule="atLeast"/>
              <w:jc w:val="center"/>
              <w:rPr>
                <w:rFonts w:hint="eastAsia" w:ascii="Times New Roman" w:hAnsi="Times New Roman" w:eastAsia="宋体" w:cs="宋体"/>
                <w:b/>
                <w:bCs/>
                <w:color w:val="000000"/>
                <w:sz w:val="30"/>
                <w:szCs w:val="30"/>
                <w:lang w:val="en-US" w:eastAsia="zh-CN"/>
              </w:rPr>
            </w:pPr>
            <w:r>
              <w:rPr>
                <w:rFonts w:hint="eastAsia" w:ascii="Times New Roman" w:hAnsi="Times New Roman" w:eastAsia="宋体" w:cs="宋体"/>
                <w:b/>
                <w:bCs/>
                <w:color w:val="000000"/>
                <w:sz w:val="30"/>
                <w:szCs w:val="30"/>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035" w:type="dxa"/>
            <w:vAlign w:val="center"/>
          </w:tcPr>
          <w:p>
            <w:pPr>
              <w:autoSpaceDE w:val="0"/>
              <w:autoSpaceDN w:val="0"/>
              <w:snapToGrid w:val="0"/>
              <w:spacing w:line="200" w:lineRule="atLeast"/>
              <w:jc w:val="center"/>
              <w:rPr>
                <w:rFonts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1</w:t>
            </w:r>
          </w:p>
        </w:tc>
        <w:tc>
          <w:tcPr>
            <w:tcW w:w="1305" w:type="dxa"/>
            <w:vAlign w:val="center"/>
          </w:tcPr>
          <w:p>
            <w:pPr>
              <w:widowControl/>
              <w:jc w:val="center"/>
              <w:rPr>
                <w:rFonts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一月</w:t>
            </w:r>
          </w:p>
        </w:tc>
        <w:tc>
          <w:tcPr>
            <w:tcW w:w="7065" w:type="dxa"/>
            <w:vAlign w:val="center"/>
          </w:tcPr>
          <w:p>
            <w:pPr>
              <w:widowControl/>
              <w:wordWrap/>
              <w:adjustRightInd/>
              <w:snapToGrid/>
              <w:spacing w:line="0" w:lineRule="atLeast"/>
              <w:ind w:left="0" w:leftChars="0" w:right="0" w:firstLine="0" w:firstLineChars="0"/>
              <w:jc w:val="left"/>
              <w:textAlignment w:val="auto"/>
              <w:outlineLvl w:val="9"/>
              <w:rPr>
                <w:rFonts w:hint="eastAsia" w:ascii="Times New Roman" w:hAnsi="Times New Roman" w:eastAsia="方正仿宋_GBK" w:cs="方正仿宋_GBK"/>
                <w:color w:val="000000"/>
                <w:sz w:val="32"/>
                <w:szCs w:val="32"/>
                <w:lang w:eastAsia="zh-CN"/>
              </w:rPr>
            </w:pPr>
            <w:r>
              <w:rPr>
                <w:rFonts w:hint="eastAsia" w:ascii="Times New Roman" w:hAnsi="Times New Roman" w:eastAsia="方正仿宋_GBK" w:cs="方正仿宋_GBK"/>
                <w:color w:val="000000"/>
                <w:sz w:val="32"/>
                <w:szCs w:val="32"/>
                <w:lang w:eastAsia="zh-CN"/>
              </w:rPr>
              <w:t>红旗村、毕桥村</w:t>
            </w:r>
          </w:p>
        </w:tc>
        <w:tc>
          <w:tcPr>
            <w:tcW w:w="885" w:type="dxa"/>
            <w:vAlign w:val="center"/>
          </w:tcPr>
          <w:p>
            <w:pPr>
              <w:widowControl/>
              <w:wordWrap/>
              <w:adjustRightInd/>
              <w:snapToGrid/>
              <w:spacing w:line="0" w:lineRule="atLeast"/>
              <w:ind w:left="0" w:leftChars="0" w:right="0" w:firstLine="0" w:firstLineChars="0"/>
              <w:jc w:val="center"/>
              <w:textAlignment w:val="auto"/>
              <w:outlineLvl w:val="9"/>
              <w:rPr>
                <w:rFonts w:hint="eastAsia" w:ascii="Times New Roman" w:hAnsi="Times New Roman" w:eastAsia="方正仿宋_GBK" w:cs="方正仿宋_GBK"/>
                <w:kern w:val="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035" w:type="dxa"/>
            <w:vAlign w:val="center"/>
          </w:tcPr>
          <w:p>
            <w:pPr>
              <w:autoSpaceDE w:val="0"/>
              <w:autoSpaceDN w:val="0"/>
              <w:snapToGrid w:val="0"/>
              <w:spacing w:line="200" w:lineRule="atLeast"/>
              <w:jc w:val="center"/>
              <w:rPr>
                <w:rFonts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2</w:t>
            </w:r>
          </w:p>
        </w:tc>
        <w:tc>
          <w:tcPr>
            <w:tcW w:w="1305" w:type="dxa"/>
            <w:vAlign w:val="center"/>
          </w:tcPr>
          <w:p>
            <w:pPr>
              <w:autoSpaceDE w:val="0"/>
              <w:autoSpaceDN w:val="0"/>
              <w:snapToGrid w:val="0"/>
              <w:spacing w:line="200" w:lineRule="atLeast"/>
              <w:jc w:val="center"/>
              <w:rPr>
                <w:rFonts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二月</w:t>
            </w:r>
          </w:p>
        </w:tc>
        <w:tc>
          <w:tcPr>
            <w:tcW w:w="7065" w:type="dxa"/>
            <w:vAlign w:val="center"/>
          </w:tcPr>
          <w:p>
            <w:pPr>
              <w:wordWrap/>
              <w:autoSpaceDE w:val="0"/>
              <w:autoSpaceDN w:val="0"/>
              <w:adjustRightInd/>
              <w:snapToGrid w:val="0"/>
              <w:spacing w:line="0" w:lineRule="atLeast"/>
              <w:ind w:left="0" w:leftChars="0" w:right="0" w:firstLine="0" w:firstLineChars="0"/>
              <w:jc w:val="left"/>
              <w:textAlignment w:val="auto"/>
              <w:outlineLvl w:val="9"/>
              <w:rPr>
                <w:rFonts w:hint="eastAsia" w:ascii="Times New Roman" w:hAnsi="Times New Roman" w:eastAsia="方正仿宋_GBK" w:cs="方正仿宋_GBK"/>
                <w:color w:val="000000"/>
                <w:sz w:val="32"/>
                <w:szCs w:val="32"/>
                <w:lang w:eastAsia="zh-CN"/>
              </w:rPr>
            </w:pPr>
            <w:r>
              <w:rPr>
                <w:rFonts w:hint="eastAsia" w:ascii="Times New Roman" w:hAnsi="Times New Roman" w:eastAsia="方正仿宋_GBK" w:cs="方正仿宋_GBK"/>
                <w:color w:val="000000"/>
                <w:sz w:val="32"/>
                <w:szCs w:val="32"/>
                <w:lang w:eastAsia="zh-CN"/>
              </w:rPr>
              <w:t>乐天村、李白村</w:t>
            </w:r>
          </w:p>
        </w:tc>
        <w:tc>
          <w:tcPr>
            <w:tcW w:w="885" w:type="dxa"/>
            <w:vAlign w:val="center"/>
          </w:tcPr>
          <w:p>
            <w:pPr>
              <w:wordWrap/>
              <w:autoSpaceDE w:val="0"/>
              <w:autoSpaceDN w:val="0"/>
              <w:adjustRightInd/>
              <w:snapToGrid w:val="0"/>
              <w:spacing w:line="0" w:lineRule="atLeast"/>
              <w:ind w:left="0" w:leftChars="0" w:right="0" w:firstLine="0" w:firstLineChars="0"/>
              <w:jc w:val="center"/>
              <w:textAlignment w:val="auto"/>
              <w:outlineLvl w:val="9"/>
              <w:rPr>
                <w:rFonts w:hint="eastAsia" w:ascii="Times New Roman" w:hAnsi="Times New Roman" w:eastAsia="方正仿宋_GBK" w:cs="方正仿宋_GBK"/>
                <w:kern w:val="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035" w:type="dxa"/>
            <w:vAlign w:val="center"/>
          </w:tcPr>
          <w:p>
            <w:pPr>
              <w:autoSpaceDE w:val="0"/>
              <w:autoSpaceDN w:val="0"/>
              <w:snapToGrid w:val="0"/>
              <w:spacing w:line="200" w:lineRule="atLeast"/>
              <w:jc w:val="center"/>
              <w:rPr>
                <w:rFonts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3</w:t>
            </w:r>
          </w:p>
        </w:tc>
        <w:tc>
          <w:tcPr>
            <w:tcW w:w="1305" w:type="dxa"/>
            <w:vAlign w:val="center"/>
          </w:tcPr>
          <w:p>
            <w:pPr>
              <w:autoSpaceDE w:val="0"/>
              <w:autoSpaceDN w:val="0"/>
              <w:snapToGrid w:val="0"/>
              <w:spacing w:line="200" w:lineRule="atLeast"/>
              <w:jc w:val="center"/>
              <w:rPr>
                <w:rFonts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三月</w:t>
            </w:r>
          </w:p>
        </w:tc>
        <w:tc>
          <w:tcPr>
            <w:tcW w:w="7065" w:type="dxa"/>
            <w:vAlign w:val="center"/>
          </w:tcPr>
          <w:p>
            <w:pPr>
              <w:widowControl/>
              <w:wordWrap/>
              <w:adjustRightInd/>
              <w:snapToGrid/>
              <w:spacing w:line="0" w:lineRule="atLeast"/>
              <w:ind w:left="0" w:leftChars="0" w:right="0" w:firstLine="0" w:firstLineChars="0"/>
              <w:jc w:val="left"/>
              <w:textAlignment w:val="auto"/>
              <w:outlineLvl w:val="9"/>
              <w:rPr>
                <w:rFonts w:hint="eastAsia" w:ascii="Times New Roman" w:hAnsi="Times New Roman" w:eastAsia="方正仿宋_GBK" w:cs="方正仿宋_GBK"/>
                <w:color w:val="000000"/>
                <w:sz w:val="32"/>
                <w:szCs w:val="32"/>
                <w:lang w:eastAsia="zh-CN"/>
              </w:rPr>
            </w:pPr>
            <w:r>
              <w:rPr>
                <w:rFonts w:hint="eastAsia" w:ascii="Times New Roman" w:hAnsi="Times New Roman" w:eastAsia="方正仿宋_GBK" w:cs="方正仿宋_GBK"/>
                <w:color w:val="000000"/>
                <w:sz w:val="32"/>
                <w:szCs w:val="32"/>
                <w:lang w:eastAsia="zh-CN"/>
              </w:rPr>
              <w:t>竹鸡村、环大村</w:t>
            </w:r>
          </w:p>
        </w:tc>
        <w:tc>
          <w:tcPr>
            <w:tcW w:w="885" w:type="dxa"/>
            <w:vAlign w:val="center"/>
          </w:tcPr>
          <w:p>
            <w:pPr>
              <w:widowControl/>
              <w:wordWrap/>
              <w:adjustRightInd/>
              <w:snapToGrid/>
              <w:spacing w:line="0" w:lineRule="atLeast"/>
              <w:ind w:left="0" w:leftChars="0" w:right="0" w:firstLine="0" w:firstLineChars="0"/>
              <w:jc w:val="center"/>
              <w:textAlignment w:val="auto"/>
              <w:outlineLvl w:val="9"/>
              <w:rPr>
                <w:rFonts w:hint="eastAsia" w:ascii="Times New Roman" w:hAnsi="Times New Roman" w:eastAsia="方正仿宋_GBK" w:cs="方正仿宋_GBK"/>
                <w:kern w:val="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035" w:type="dxa"/>
            <w:vAlign w:val="center"/>
          </w:tcPr>
          <w:p>
            <w:pPr>
              <w:autoSpaceDE w:val="0"/>
              <w:autoSpaceDN w:val="0"/>
              <w:snapToGrid w:val="0"/>
              <w:spacing w:line="200" w:lineRule="atLeast"/>
              <w:jc w:val="center"/>
              <w:rPr>
                <w:rFonts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4</w:t>
            </w:r>
          </w:p>
        </w:tc>
        <w:tc>
          <w:tcPr>
            <w:tcW w:w="1305" w:type="dxa"/>
            <w:vAlign w:val="center"/>
          </w:tcPr>
          <w:p>
            <w:pPr>
              <w:autoSpaceDE w:val="0"/>
              <w:autoSpaceDN w:val="0"/>
              <w:snapToGrid w:val="0"/>
              <w:spacing w:line="200" w:lineRule="atLeast"/>
              <w:jc w:val="center"/>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lang w:val="en-US" w:eastAsia="zh-CN"/>
              </w:rPr>
              <w:t>四月</w:t>
            </w:r>
          </w:p>
        </w:tc>
        <w:tc>
          <w:tcPr>
            <w:tcW w:w="7065" w:type="dxa"/>
            <w:vAlign w:val="center"/>
          </w:tcPr>
          <w:p>
            <w:pPr>
              <w:wordWrap/>
              <w:autoSpaceDE w:val="0"/>
              <w:autoSpaceDN w:val="0"/>
              <w:adjustRightInd/>
              <w:snapToGrid w:val="0"/>
              <w:spacing w:line="0" w:lineRule="atLeast"/>
              <w:ind w:left="0" w:leftChars="0" w:right="0" w:firstLine="0" w:firstLineChars="0"/>
              <w:jc w:val="left"/>
              <w:textAlignment w:val="auto"/>
              <w:outlineLvl w:val="9"/>
              <w:rPr>
                <w:rFonts w:hint="eastAsia" w:ascii="Times New Roman" w:hAnsi="Times New Roman" w:eastAsia="方正仿宋_GBK" w:cs="方正仿宋_GBK"/>
                <w:color w:val="000000"/>
                <w:sz w:val="32"/>
                <w:szCs w:val="32"/>
                <w:lang w:eastAsia="zh-CN"/>
              </w:rPr>
            </w:pPr>
            <w:r>
              <w:rPr>
                <w:rFonts w:hint="eastAsia" w:ascii="Times New Roman" w:hAnsi="Times New Roman" w:eastAsia="方正仿宋_GBK" w:cs="方正仿宋_GBK"/>
                <w:color w:val="000000"/>
                <w:sz w:val="32"/>
                <w:szCs w:val="32"/>
                <w:lang w:eastAsia="zh-CN"/>
              </w:rPr>
              <w:t>母安社区、永胜村</w:t>
            </w:r>
          </w:p>
        </w:tc>
        <w:tc>
          <w:tcPr>
            <w:tcW w:w="885" w:type="dxa"/>
            <w:vAlign w:val="center"/>
          </w:tcPr>
          <w:p>
            <w:pPr>
              <w:wordWrap/>
              <w:autoSpaceDE w:val="0"/>
              <w:autoSpaceDN w:val="0"/>
              <w:adjustRightInd/>
              <w:snapToGrid w:val="0"/>
              <w:spacing w:line="0" w:lineRule="atLeast"/>
              <w:ind w:left="0" w:leftChars="0" w:right="0" w:firstLine="0" w:firstLineChars="0"/>
              <w:jc w:val="center"/>
              <w:textAlignment w:val="auto"/>
              <w:outlineLvl w:val="9"/>
              <w:rPr>
                <w:rFonts w:hint="eastAsia" w:ascii="Times New Roman" w:hAnsi="Times New Roman" w:eastAsia="方正仿宋_GBK" w:cs="方正仿宋_GBK"/>
                <w:kern w:val="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035" w:type="dxa"/>
            <w:vAlign w:val="center"/>
          </w:tcPr>
          <w:p>
            <w:pPr>
              <w:autoSpaceDE w:val="0"/>
              <w:autoSpaceDN w:val="0"/>
              <w:snapToGrid w:val="0"/>
              <w:spacing w:line="200" w:lineRule="atLeast"/>
              <w:jc w:val="center"/>
              <w:rPr>
                <w:rFonts w:hint="eastAsia" w:ascii="Times New Roman" w:hAnsi="Times New Roman" w:eastAsia="方正仿宋_GBK" w:cs="方正仿宋_GBK"/>
                <w:color w:val="000000"/>
                <w:sz w:val="32"/>
                <w:szCs w:val="32"/>
                <w:lang w:eastAsia="zh-CN"/>
              </w:rPr>
            </w:pPr>
            <w:r>
              <w:rPr>
                <w:rFonts w:hint="eastAsia" w:ascii="Times New Roman" w:hAnsi="Times New Roman" w:eastAsia="方正仿宋_GBK" w:cs="方正仿宋_GBK"/>
                <w:color w:val="000000"/>
                <w:sz w:val="32"/>
                <w:szCs w:val="32"/>
                <w:lang w:val="en-US" w:eastAsia="zh-CN"/>
              </w:rPr>
              <w:t>5</w:t>
            </w:r>
          </w:p>
        </w:tc>
        <w:tc>
          <w:tcPr>
            <w:tcW w:w="1305" w:type="dxa"/>
            <w:vAlign w:val="center"/>
          </w:tcPr>
          <w:p>
            <w:pPr>
              <w:autoSpaceDE w:val="0"/>
              <w:autoSpaceDN w:val="0"/>
              <w:snapToGrid w:val="0"/>
              <w:spacing w:line="200" w:lineRule="atLeast"/>
              <w:jc w:val="center"/>
              <w:rPr>
                <w:rFonts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lang w:val="en-US" w:eastAsia="zh-CN"/>
              </w:rPr>
              <w:t>五</w:t>
            </w:r>
            <w:r>
              <w:rPr>
                <w:rFonts w:hint="eastAsia" w:ascii="Times New Roman" w:hAnsi="Times New Roman" w:eastAsia="方正仿宋_GBK" w:cs="方正仿宋_GBK"/>
                <w:color w:val="000000"/>
                <w:sz w:val="32"/>
                <w:szCs w:val="32"/>
              </w:rPr>
              <w:t>月</w:t>
            </w:r>
          </w:p>
        </w:tc>
        <w:tc>
          <w:tcPr>
            <w:tcW w:w="7065" w:type="dxa"/>
            <w:vAlign w:val="center"/>
          </w:tcPr>
          <w:p>
            <w:pPr>
              <w:widowControl/>
              <w:wordWrap/>
              <w:adjustRightInd/>
              <w:snapToGrid/>
              <w:spacing w:line="0" w:lineRule="atLeast"/>
              <w:ind w:left="0" w:leftChars="0" w:right="0" w:firstLine="0" w:firstLineChars="0"/>
              <w:jc w:val="left"/>
              <w:textAlignment w:val="auto"/>
              <w:outlineLvl w:val="9"/>
              <w:rPr>
                <w:rFonts w:hint="default"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lang w:eastAsia="zh-CN"/>
              </w:rPr>
              <w:t>白杨村、六角村</w:t>
            </w:r>
          </w:p>
        </w:tc>
        <w:tc>
          <w:tcPr>
            <w:tcW w:w="885" w:type="dxa"/>
            <w:vAlign w:val="center"/>
          </w:tcPr>
          <w:p>
            <w:pPr>
              <w:widowControl/>
              <w:wordWrap/>
              <w:adjustRightInd/>
              <w:snapToGrid/>
              <w:spacing w:line="0" w:lineRule="atLeast"/>
              <w:ind w:left="0" w:leftChars="0" w:right="0" w:firstLine="0" w:firstLineChars="0"/>
              <w:jc w:val="center"/>
              <w:textAlignment w:val="auto"/>
              <w:outlineLvl w:val="9"/>
              <w:rPr>
                <w:rFonts w:hint="eastAsia" w:ascii="Times New Roman" w:hAnsi="Times New Roman" w:eastAsia="方正仿宋_GBK" w:cs="方正仿宋_GBK"/>
                <w:kern w:val="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035" w:type="dxa"/>
            <w:vAlign w:val="center"/>
          </w:tcPr>
          <w:p>
            <w:pPr>
              <w:autoSpaceDE w:val="0"/>
              <w:autoSpaceDN w:val="0"/>
              <w:snapToGrid w:val="0"/>
              <w:spacing w:line="200" w:lineRule="atLeast"/>
              <w:jc w:val="center"/>
              <w:rPr>
                <w:rFonts w:hint="eastAsia" w:ascii="Times New Roman" w:hAnsi="Times New Roman" w:eastAsia="方正仿宋_GBK" w:cs="方正仿宋_GBK"/>
                <w:color w:val="000000"/>
                <w:sz w:val="32"/>
                <w:szCs w:val="32"/>
                <w:lang w:eastAsia="zh-CN"/>
              </w:rPr>
            </w:pPr>
            <w:r>
              <w:rPr>
                <w:rFonts w:hint="eastAsia" w:ascii="Times New Roman" w:hAnsi="Times New Roman" w:eastAsia="方正仿宋_GBK" w:cs="方正仿宋_GBK"/>
                <w:color w:val="000000"/>
                <w:sz w:val="32"/>
                <w:szCs w:val="32"/>
                <w:lang w:val="en-US" w:eastAsia="zh-CN"/>
              </w:rPr>
              <w:t>6</w:t>
            </w:r>
          </w:p>
        </w:tc>
        <w:tc>
          <w:tcPr>
            <w:tcW w:w="1305" w:type="dxa"/>
            <w:vAlign w:val="center"/>
          </w:tcPr>
          <w:p>
            <w:pPr>
              <w:autoSpaceDE w:val="0"/>
              <w:autoSpaceDN w:val="0"/>
              <w:snapToGrid w:val="0"/>
              <w:spacing w:line="200" w:lineRule="atLeast"/>
              <w:jc w:val="center"/>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lang w:val="en-US" w:eastAsia="zh-CN"/>
              </w:rPr>
              <w:t>六月</w:t>
            </w:r>
          </w:p>
        </w:tc>
        <w:tc>
          <w:tcPr>
            <w:tcW w:w="7065" w:type="dxa"/>
            <w:vAlign w:val="center"/>
          </w:tcPr>
          <w:p>
            <w:pPr>
              <w:wordWrap/>
              <w:autoSpaceDE w:val="0"/>
              <w:autoSpaceDN w:val="0"/>
              <w:adjustRightInd/>
              <w:snapToGrid w:val="0"/>
              <w:spacing w:line="0" w:lineRule="atLeast"/>
              <w:ind w:left="0" w:leftChars="0" w:right="0" w:firstLine="0" w:firstLineChars="0"/>
              <w:jc w:val="left"/>
              <w:textAlignment w:val="auto"/>
              <w:outlineLvl w:val="9"/>
              <w:rPr>
                <w:rFonts w:hint="eastAsia" w:ascii="Times New Roman" w:hAnsi="Times New Roman" w:eastAsia="方正仿宋_GBK" w:cs="方正仿宋_GBK"/>
                <w:color w:val="000000"/>
                <w:sz w:val="32"/>
                <w:szCs w:val="32"/>
                <w:lang w:eastAsia="zh-CN"/>
              </w:rPr>
            </w:pPr>
            <w:r>
              <w:rPr>
                <w:rFonts w:hint="eastAsia" w:ascii="Times New Roman" w:hAnsi="Times New Roman" w:eastAsia="方正仿宋_GBK" w:cs="方正仿宋_GBK"/>
                <w:color w:val="000000"/>
                <w:sz w:val="32"/>
                <w:szCs w:val="32"/>
                <w:lang w:eastAsia="zh-CN"/>
              </w:rPr>
              <w:t>双塘村、江石村</w:t>
            </w:r>
          </w:p>
        </w:tc>
        <w:tc>
          <w:tcPr>
            <w:tcW w:w="885" w:type="dxa"/>
            <w:vAlign w:val="center"/>
          </w:tcPr>
          <w:p>
            <w:pPr>
              <w:wordWrap/>
              <w:autoSpaceDE w:val="0"/>
              <w:autoSpaceDN w:val="0"/>
              <w:adjustRightInd/>
              <w:snapToGrid w:val="0"/>
              <w:spacing w:line="0" w:lineRule="atLeast"/>
              <w:ind w:left="0" w:leftChars="0" w:right="0" w:firstLine="0" w:firstLineChars="0"/>
              <w:jc w:val="center"/>
              <w:textAlignment w:val="auto"/>
              <w:outlineLvl w:val="9"/>
              <w:rPr>
                <w:rFonts w:hint="eastAsia" w:ascii="Times New Roman" w:hAnsi="Times New Roman" w:eastAsia="方正仿宋_GBK" w:cs="方正仿宋_GBK"/>
                <w:kern w:val="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035" w:type="dxa"/>
            <w:vAlign w:val="center"/>
          </w:tcPr>
          <w:p>
            <w:pPr>
              <w:autoSpaceDE w:val="0"/>
              <w:autoSpaceDN w:val="0"/>
              <w:snapToGrid w:val="0"/>
              <w:spacing w:line="200" w:lineRule="atLeast"/>
              <w:jc w:val="center"/>
              <w:rPr>
                <w:rFonts w:hint="eastAsia" w:ascii="Times New Roman" w:hAnsi="Times New Roman" w:eastAsia="方正仿宋_GBK" w:cs="方正仿宋_GBK"/>
                <w:color w:val="000000"/>
                <w:sz w:val="32"/>
                <w:szCs w:val="32"/>
                <w:lang w:eastAsia="zh-CN"/>
              </w:rPr>
            </w:pPr>
            <w:r>
              <w:rPr>
                <w:rFonts w:hint="eastAsia" w:ascii="Times New Roman" w:hAnsi="Times New Roman" w:eastAsia="方正仿宋_GBK" w:cs="方正仿宋_GBK"/>
                <w:color w:val="000000"/>
                <w:sz w:val="32"/>
                <w:szCs w:val="32"/>
                <w:lang w:val="en-US" w:eastAsia="zh-CN"/>
              </w:rPr>
              <w:t>7</w:t>
            </w:r>
          </w:p>
        </w:tc>
        <w:tc>
          <w:tcPr>
            <w:tcW w:w="1305" w:type="dxa"/>
            <w:vAlign w:val="center"/>
          </w:tcPr>
          <w:p>
            <w:pPr>
              <w:autoSpaceDE w:val="0"/>
              <w:autoSpaceDN w:val="0"/>
              <w:snapToGrid w:val="0"/>
              <w:spacing w:line="200" w:lineRule="atLeast"/>
              <w:jc w:val="center"/>
              <w:rPr>
                <w:rFonts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lang w:val="en-US" w:eastAsia="zh-CN"/>
              </w:rPr>
              <w:t>七</w:t>
            </w:r>
            <w:r>
              <w:rPr>
                <w:rFonts w:hint="eastAsia" w:ascii="Times New Roman" w:hAnsi="Times New Roman" w:eastAsia="方正仿宋_GBK" w:cs="方正仿宋_GBK"/>
                <w:color w:val="000000"/>
                <w:sz w:val="32"/>
                <w:szCs w:val="32"/>
              </w:rPr>
              <w:t>月</w:t>
            </w:r>
          </w:p>
        </w:tc>
        <w:tc>
          <w:tcPr>
            <w:tcW w:w="7065" w:type="dxa"/>
            <w:vAlign w:val="center"/>
          </w:tcPr>
          <w:p>
            <w:pPr>
              <w:widowControl/>
              <w:wordWrap/>
              <w:adjustRightInd/>
              <w:snapToGrid/>
              <w:spacing w:line="0" w:lineRule="atLeast"/>
              <w:ind w:left="0" w:leftChars="0" w:right="0" w:firstLine="0" w:firstLineChars="0"/>
              <w:jc w:val="left"/>
              <w:textAlignment w:val="auto"/>
              <w:outlineLvl w:val="9"/>
              <w:rPr>
                <w:rFonts w:hint="eastAsia" w:ascii="Times New Roman" w:hAnsi="Times New Roman" w:eastAsia="方正仿宋_GBK" w:cs="方正仿宋_GBK"/>
                <w:color w:val="000000"/>
                <w:sz w:val="32"/>
                <w:szCs w:val="32"/>
                <w:lang w:eastAsia="zh-CN"/>
              </w:rPr>
            </w:pPr>
            <w:r>
              <w:rPr>
                <w:rFonts w:hint="eastAsia" w:ascii="Times New Roman" w:hAnsi="Times New Roman" w:eastAsia="方正仿宋_GBK" w:cs="方正仿宋_GBK"/>
                <w:color w:val="000000"/>
                <w:sz w:val="32"/>
                <w:szCs w:val="32"/>
                <w:lang w:eastAsia="zh-CN"/>
              </w:rPr>
              <w:t>双坪村、安坪村</w:t>
            </w:r>
          </w:p>
        </w:tc>
        <w:tc>
          <w:tcPr>
            <w:tcW w:w="885" w:type="dxa"/>
            <w:vAlign w:val="center"/>
          </w:tcPr>
          <w:p>
            <w:pPr>
              <w:widowControl/>
              <w:wordWrap/>
              <w:adjustRightInd/>
              <w:snapToGrid/>
              <w:spacing w:line="0" w:lineRule="atLeast"/>
              <w:ind w:left="0" w:leftChars="0" w:right="0" w:firstLine="0" w:firstLineChars="0"/>
              <w:jc w:val="center"/>
              <w:textAlignment w:val="auto"/>
              <w:outlineLvl w:val="9"/>
              <w:rPr>
                <w:rFonts w:hint="eastAsia" w:ascii="Times New Roman" w:hAnsi="Times New Roman" w:eastAsia="方正仿宋_GBK" w:cs="方正仿宋_GBK"/>
                <w:kern w:val="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035" w:type="dxa"/>
            <w:vAlign w:val="center"/>
          </w:tcPr>
          <w:p>
            <w:pPr>
              <w:autoSpaceDE w:val="0"/>
              <w:autoSpaceDN w:val="0"/>
              <w:snapToGrid w:val="0"/>
              <w:spacing w:line="200" w:lineRule="atLeast"/>
              <w:jc w:val="center"/>
              <w:rPr>
                <w:rFonts w:hint="eastAsia" w:ascii="Times New Roman" w:hAnsi="Times New Roman" w:eastAsia="方正仿宋_GBK" w:cs="方正仿宋_GBK"/>
                <w:color w:val="000000"/>
                <w:sz w:val="32"/>
                <w:szCs w:val="32"/>
                <w:lang w:eastAsia="zh-CN"/>
              </w:rPr>
            </w:pPr>
            <w:r>
              <w:rPr>
                <w:rFonts w:hint="eastAsia" w:ascii="Times New Roman" w:hAnsi="Times New Roman" w:eastAsia="方正仿宋_GBK" w:cs="方正仿宋_GBK"/>
                <w:color w:val="000000"/>
                <w:sz w:val="32"/>
                <w:szCs w:val="32"/>
                <w:lang w:val="en-US" w:eastAsia="zh-CN"/>
              </w:rPr>
              <w:t>8</w:t>
            </w:r>
          </w:p>
        </w:tc>
        <w:tc>
          <w:tcPr>
            <w:tcW w:w="1305" w:type="dxa"/>
            <w:vAlign w:val="center"/>
          </w:tcPr>
          <w:p>
            <w:pPr>
              <w:autoSpaceDE w:val="0"/>
              <w:autoSpaceDN w:val="0"/>
              <w:snapToGrid w:val="0"/>
              <w:spacing w:line="200" w:lineRule="atLeast"/>
              <w:jc w:val="center"/>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lang w:val="en-US" w:eastAsia="zh-CN"/>
              </w:rPr>
              <w:t>八月</w:t>
            </w:r>
          </w:p>
        </w:tc>
        <w:tc>
          <w:tcPr>
            <w:tcW w:w="7065" w:type="dxa"/>
            <w:vAlign w:val="center"/>
          </w:tcPr>
          <w:p>
            <w:pPr>
              <w:wordWrap/>
              <w:autoSpaceDE w:val="0"/>
              <w:autoSpaceDN w:val="0"/>
              <w:adjustRightInd/>
              <w:snapToGrid w:val="0"/>
              <w:spacing w:line="0" w:lineRule="atLeast"/>
              <w:ind w:left="0" w:leftChars="0" w:right="0" w:firstLine="0" w:firstLineChars="0"/>
              <w:jc w:val="left"/>
              <w:textAlignment w:val="auto"/>
              <w:outlineLvl w:val="9"/>
              <w:rPr>
                <w:rFonts w:hint="eastAsia" w:ascii="Times New Roman" w:hAnsi="Times New Roman" w:eastAsia="方正仿宋_GBK" w:cs="方正仿宋_GBK"/>
                <w:color w:val="000000"/>
                <w:sz w:val="32"/>
                <w:szCs w:val="32"/>
                <w:lang w:eastAsia="zh-CN"/>
              </w:rPr>
            </w:pPr>
            <w:r>
              <w:rPr>
                <w:rFonts w:hint="eastAsia" w:ascii="Times New Roman" w:hAnsi="Times New Roman" w:eastAsia="方正仿宋_GBK" w:cs="方正仿宋_GBK"/>
                <w:color w:val="000000"/>
                <w:sz w:val="32"/>
                <w:szCs w:val="32"/>
                <w:lang w:eastAsia="zh-CN"/>
              </w:rPr>
              <w:t>沙坪社区、东印村</w:t>
            </w:r>
          </w:p>
        </w:tc>
        <w:tc>
          <w:tcPr>
            <w:tcW w:w="885" w:type="dxa"/>
            <w:vAlign w:val="center"/>
          </w:tcPr>
          <w:p>
            <w:pPr>
              <w:wordWrap/>
              <w:autoSpaceDE w:val="0"/>
              <w:autoSpaceDN w:val="0"/>
              <w:adjustRightInd/>
              <w:snapToGrid w:val="0"/>
              <w:spacing w:line="0" w:lineRule="atLeast"/>
              <w:ind w:left="0" w:leftChars="0" w:right="0" w:firstLine="0" w:firstLineChars="0"/>
              <w:jc w:val="center"/>
              <w:textAlignment w:val="auto"/>
              <w:outlineLvl w:val="9"/>
              <w:rPr>
                <w:rFonts w:hint="eastAsia" w:ascii="Times New Roman" w:hAnsi="Times New Roman" w:eastAsia="方正仿宋_GBK" w:cs="方正仿宋_GBK"/>
                <w:kern w:val="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035" w:type="dxa"/>
            <w:vAlign w:val="center"/>
          </w:tcPr>
          <w:p>
            <w:pPr>
              <w:autoSpaceDE w:val="0"/>
              <w:autoSpaceDN w:val="0"/>
              <w:snapToGrid w:val="0"/>
              <w:spacing w:line="200" w:lineRule="atLeast"/>
              <w:jc w:val="center"/>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lang w:val="en-US" w:eastAsia="zh-CN"/>
              </w:rPr>
              <w:t>9</w:t>
            </w:r>
          </w:p>
        </w:tc>
        <w:tc>
          <w:tcPr>
            <w:tcW w:w="1305" w:type="dxa"/>
            <w:vAlign w:val="center"/>
          </w:tcPr>
          <w:p>
            <w:pPr>
              <w:autoSpaceDE w:val="0"/>
              <w:autoSpaceDN w:val="0"/>
              <w:snapToGrid w:val="0"/>
              <w:spacing w:line="200" w:lineRule="atLeast"/>
              <w:jc w:val="center"/>
              <w:rPr>
                <w:rFonts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lang w:val="en-US" w:eastAsia="zh-CN"/>
              </w:rPr>
              <w:t>九</w:t>
            </w:r>
            <w:r>
              <w:rPr>
                <w:rFonts w:hint="eastAsia" w:ascii="Times New Roman" w:hAnsi="Times New Roman" w:eastAsia="方正仿宋_GBK" w:cs="方正仿宋_GBK"/>
                <w:color w:val="000000"/>
                <w:sz w:val="32"/>
                <w:szCs w:val="32"/>
              </w:rPr>
              <w:t>月</w:t>
            </w:r>
          </w:p>
        </w:tc>
        <w:tc>
          <w:tcPr>
            <w:tcW w:w="7065" w:type="dxa"/>
            <w:vAlign w:val="center"/>
          </w:tcPr>
          <w:p>
            <w:pPr>
              <w:widowControl/>
              <w:wordWrap/>
              <w:adjustRightInd/>
              <w:snapToGrid/>
              <w:spacing w:line="0" w:lineRule="atLeast"/>
              <w:ind w:left="0" w:leftChars="0" w:right="0" w:firstLine="0" w:firstLineChars="0"/>
              <w:jc w:val="left"/>
              <w:textAlignment w:val="auto"/>
              <w:outlineLvl w:val="9"/>
              <w:rPr>
                <w:rFonts w:hint="eastAsia" w:ascii="Times New Roman" w:hAnsi="Times New Roman" w:eastAsia="方正仿宋_GBK" w:cs="方正仿宋_GBK"/>
                <w:color w:val="000000"/>
                <w:sz w:val="32"/>
                <w:szCs w:val="32"/>
                <w:lang w:eastAsia="zh-CN"/>
              </w:rPr>
            </w:pPr>
            <w:r>
              <w:rPr>
                <w:rFonts w:hint="eastAsia" w:ascii="Times New Roman" w:hAnsi="Times New Roman" w:eastAsia="方正仿宋_GBK" w:cs="方正仿宋_GBK"/>
                <w:color w:val="000000"/>
                <w:sz w:val="32"/>
                <w:szCs w:val="32"/>
                <w:lang w:eastAsia="zh-CN"/>
              </w:rPr>
              <w:t>平乐村、前进村</w:t>
            </w:r>
          </w:p>
        </w:tc>
        <w:tc>
          <w:tcPr>
            <w:tcW w:w="885" w:type="dxa"/>
            <w:vAlign w:val="center"/>
          </w:tcPr>
          <w:p>
            <w:pPr>
              <w:widowControl/>
              <w:wordWrap/>
              <w:adjustRightInd/>
              <w:snapToGrid/>
              <w:spacing w:line="0" w:lineRule="atLeast"/>
              <w:ind w:left="0" w:leftChars="0" w:right="0" w:firstLine="0" w:firstLineChars="0"/>
              <w:jc w:val="center"/>
              <w:textAlignment w:val="auto"/>
              <w:outlineLvl w:val="9"/>
              <w:rPr>
                <w:rFonts w:hint="eastAsia" w:ascii="Times New Roman" w:hAnsi="Times New Roman" w:eastAsia="方正仿宋_GBK" w:cs="方正仿宋_GBK"/>
                <w:kern w:val="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035" w:type="dxa"/>
            <w:vAlign w:val="center"/>
          </w:tcPr>
          <w:p>
            <w:pPr>
              <w:autoSpaceDE w:val="0"/>
              <w:autoSpaceDN w:val="0"/>
              <w:snapToGrid w:val="0"/>
              <w:spacing w:line="200" w:lineRule="atLeast"/>
              <w:jc w:val="center"/>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lang w:val="en-US" w:eastAsia="zh-CN"/>
              </w:rPr>
              <w:t>10</w:t>
            </w:r>
          </w:p>
        </w:tc>
        <w:tc>
          <w:tcPr>
            <w:tcW w:w="1305" w:type="dxa"/>
            <w:vAlign w:val="center"/>
          </w:tcPr>
          <w:p>
            <w:pPr>
              <w:autoSpaceDE w:val="0"/>
              <w:autoSpaceDN w:val="0"/>
              <w:snapToGrid w:val="0"/>
              <w:spacing w:line="200" w:lineRule="atLeast"/>
              <w:jc w:val="center"/>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lang w:val="en-US" w:eastAsia="zh-CN"/>
              </w:rPr>
              <w:t>十月</w:t>
            </w:r>
          </w:p>
        </w:tc>
        <w:tc>
          <w:tcPr>
            <w:tcW w:w="7065" w:type="dxa"/>
            <w:vAlign w:val="center"/>
          </w:tcPr>
          <w:p>
            <w:pPr>
              <w:wordWrap/>
              <w:autoSpaceDE w:val="0"/>
              <w:autoSpaceDN w:val="0"/>
              <w:adjustRightInd/>
              <w:snapToGrid w:val="0"/>
              <w:spacing w:line="0" w:lineRule="atLeast"/>
              <w:ind w:left="0" w:leftChars="0" w:right="0" w:firstLine="0" w:firstLineChars="0"/>
              <w:jc w:val="left"/>
              <w:textAlignment w:val="auto"/>
              <w:outlineLvl w:val="9"/>
              <w:rPr>
                <w:rFonts w:hint="eastAsia" w:ascii="Times New Roman" w:hAnsi="Times New Roman" w:eastAsia="方正仿宋_GBK" w:cs="方正仿宋_GBK"/>
                <w:color w:val="000000"/>
                <w:sz w:val="32"/>
                <w:szCs w:val="32"/>
                <w:lang w:eastAsia="zh-CN"/>
              </w:rPr>
            </w:pPr>
            <w:r>
              <w:rPr>
                <w:rFonts w:hint="eastAsia" w:ascii="Times New Roman" w:hAnsi="Times New Roman" w:eastAsia="方正仿宋_GBK" w:cs="方正仿宋_GBK"/>
                <w:color w:val="000000"/>
                <w:sz w:val="32"/>
                <w:szCs w:val="32"/>
                <w:lang w:eastAsia="zh-CN"/>
              </w:rPr>
              <w:t>人和村</w:t>
            </w:r>
          </w:p>
        </w:tc>
        <w:tc>
          <w:tcPr>
            <w:tcW w:w="885" w:type="dxa"/>
            <w:vAlign w:val="center"/>
          </w:tcPr>
          <w:p>
            <w:pPr>
              <w:wordWrap/>
              <w:autoSpaceDE w:val="0"/>
              <w:autoSpaceDN w:val="0"/>
              <w:adjustRightInd/>
              <w:snapToGrid w:val="0"/>
              <w:spacing w:line="0" w:lineRule="atLeast"/>
              <w:ind w:left="0" w:leftChars="0" w:right="0" w:firstLine="0" w:firstLineChars="0"/>
              <w:jc w:val="center"/>
              <w:textAlignment w:val="auto"/>
              <w:outlineLvl w:val="9"/>
              <w:rPr>
                <w:rFonts w:hint="eastAsia" w:ascii="Times New Roman" w:hAnsi="Times New Roman" w:eastAsia="方正仿宋_GBK" w:cs="方正仿宋_GBK"/>
                <w:kern w:val="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035" w:type="dxa"/>
            <w:vAlign w:val="center"/>
          </w:tcPr>
          <w:p>
            <w:pPr>
              <w:autoSpaceDE w:val="0"/>
              <w:autoSpaceDN w:val="0"/>
              <w:snapToGrid w:val="0"/>
              <w:spacing w:line="200" w:lineRule="atLeast"/>
              <w:jc w:val="center"/>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lang w:val="en-US" w:eastAsia="zh-CN"/>
              </w:rPr>
              <w:t>11</w:t>
            </w:r>
          </w:p>
        </w:tc>
        <w:tc>
          <w:tcPr>
            <w:tcW w:w="1305" w:type="dxa"/>
            <w:vAlign w:val="center"/>
          </w:tcPr>
          <w:p>
            <w:pPr>
              <w:autoSpaceDE w:val="0"/>
              <w:autoSpaceDN w:val="0"/>
              <w:snapToGrid w:val="0"/>
              <w:spacing w:line="200" w:lineRule="atLeast"/>
              <w:jc w:val="center"/>
              <w:rPr>
                <w:rFonts w:hint="eastAsia" w:ascii="Times New Roman" w:hAnsi="Times New Roman" w:eastAsia="方正仿宋_GBK" w:cs="方正仿宋_GBK"/>
                <w:color w:val="000000"/>
                <w:sz w:val="32"/>
                <w:szCs w:val="32"/>
                <w:lang w:eastAsia="zh-CN"/>
              </w:rPr>
            </w:pPr>
            <w:r>
              <w:rPr>
                <w:rFonts w:hint="eastAsia" w:ascii="Times New Roman" w:hAnsi="Times New Roman" w:eastAsia="方正仿宋_GBK" w:cs="方正仿宋_GBK"/>
                <w:color w:val="000000"/>
                <w:sz w:val="32"/>
                <w:szCs w:val="32"/>
                <w:lang w:val="en-US" w:eastAsia="zh-CN"/>
              </w:rPr>
              <w:t>十一月</w:t>
            </w:r>
          </w:p>
        </w:tc>
        <w:tc>
          <w:tcPr>
            <w:tcW w:w="7065" w:type="dxa"/>
            <w:vAlign w:val="center"/>
          </w:tcPr>
          <w:p>
            <w:pPr>
              <w:widowControl/>
              <w:wordWrap/>
              <w:adjustRightInd/>
              <w:snapToGrid/>
              <w:spacing w:line="0" w:lineRule="atLeast"/>
              <w:ind w:left="0" w:leftChars="0" w:right="0" w:firstLine="0" w:firstLineChars="0"/>
              <w:jc w:val="left"/>
              <w:textAlignment w:val="auto"/>
              <w:outlineLvl w:val="9"/>
              <w:rPr>
                <w:rFonts w:hint="eastAsia" w:ascii="Times New Roman" w:hAnsi="Times New Roman" w:eastAsia="方正仿宋_GBK" w:cs="方正仿宋_GBK"/>
                <w:color w:val="000000"/>
                <w:sz w:val="32"/>
                <w:szCs w:val="32"/>
                <w:lang w:eastAsia="zh-CN"/>
              </w:rPr>
            </w:pPr>
            <w:r>
              <w:rPr>
                <w:rFonts w:hint="eastAsia" w:ascii="Times New Roman" w:hAnsi="Times New Roman" w:eastAsia="方正仿宋_GBK" w:cs="方正仿宋_GBK"/>
                <w:color w:val="000000"/>
                <w:sz w:val="32"/>
                <w:szCs w:val="32"/>
                <w:lang w:eastAsia="zh-CN"/>
              </w:rPr>
              <w:t>抽查武安片相关村（社区）农业企业安全生产情况</w:t>
            </w:r>
          </w:p>
        </w:tc>
        <w:tc>
          <w:tcPr>
            <w:tcW w:w="885" w:type="dxa"/>
            <w:vAlign w:val="center"/>
          </w:tcPr>
          <w:p>
            <w:pPr>
              <w:widowControl/>
              <w:wordWrap/>
              <w:adjustRightInd/>
              <w:snapToGrid/>
              <w:spacing w:line="0" w:lineRule="atLeast"/>
              <w:ind w:left="0" w:leftChars="0" w:right="0" w:firstLine="0" w:firstLineChars="0"/>
              <w:jc w:val="center"/>
              <w:textAlignment w:val="auto"/>
              <w:outlineLvl w:val="9"/>
              <w:rPr>
                <w:rFonts w:hint="eastAsia" w:ascii="Times New Roman" w:hAnsi="Times New Roman" w:eastAsia="方正仿宋_GBK" w:cs="方正仿宋_GBK"/>
                <w:kern w:val="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035" w:type="dxa"/>
            <w:vAlign w:val="center"/>
          </w:tcPr>
          <w:p>
            <w:pPr>
              <w:autoSpaceDE w:val="0"/>
              <w:autoSpaceDN w:val="0"/>
              <w:snapToGrid w:val="0"/>
              <w:spacing w:line="200" w:lineRule="atLeast"/>
              <w:jc w:val="center"/>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lang w:val="en-US" w:eastAsia="zh-CN"/>
              </w:rPr>
              <w:t>12</w:t>
            </w:r>
          </w:p>
        </w:tc>
        <w:tc>
          <w:tcPr>
            <w:tcW w:w="1305" w:type="dxa"/>
            <w:vAlign w:val="center"/>
          </w:tcPr>
          <w:p>
            <w:pPr>
              <w:autoSpaceDE w:val="0"/>
              <w:autoSpaceDN w:val="0"/>
              <w:snapToGrid w:val="0"/>
              <w:spacing w:line="200" w:lineRule="atLeast"/>
              <w:jc w:val="center"/>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lang w:val="en-US" w:eastAsia="zh-CN"/>
              </w:rPr>
              <w:t>十二月</w:t>
            </w:r>
          </w:p>
        </w:tc>
        <w:tc>
          <w:tcPr>
            <w:tcW w:w="7065" w:type="dxa"/>
            <w:vAlign w:val="center"/>
          </w:tcPr>
          <w:p>
            <w:pPr>
              <w:wordWrap/>
              <w:autoSpaceDE w:val="0"/>
              <w:autoSpaceDN w:val="0"/>
              <w:adjustRightInd/>
              <w:snapToGrid w:val="0"/>
              <w:spacing w:line="0" w:lineRule="atLeast"/>
              <w:ind w:left="0" w:leftChars="0" w:right="0" w:firstLine="0" w:firstLineChars="0"/>
              <w:jc w:val="left"/>
              <w:textAlignment w:val="auto"/>
              <w:outlineLvl w:val="9"/>
              <w:rPr>
                <w:rFonts w:hint="eastAsia" w:ascii="Times New Roman" w:hAnsi="Times New Roman" w:eastAsia="方正仿宋_GBK" w:cs="方正仿宋_GBK"/>
                <w:color w:val="000000"/>
                <w:sz w:val="32"/>
                <w:szCs w:val="32"/>
                <w:lang w:eastAsia="zh-CN"/>
              </w:rPr>
            </w:pPr>
            <w:r>
              <w:rPr>
                <w:rFonts w:hint="eastAsia" w:ascii="Times New Roman" w:hAnsi="Times New Roman" w:eastAsia="方正仿宋_GBK" w:cs="方正仿宋_GBK"/>
                <w:color w:val="000000"/>
                <w:sz w:val="32"/>
                <w:szCs w:val="32"/>
                <w:lang w:eastAsia="zh-CN"/>
              </w:rPr>
              <w:t>抽查沙坪片相关村（社区）农业企业安全生产情况</w:t>
            </w:r>
          </w:p>
        </w:tc>
        <w:tc>
          <w:tcPr>
            <w:tcW w:w="885" w:type="dxa"/>
            <w:vAlign w:val="center"/>
          </w:tcPr>
          <w:p>
            <w:pPr>
              <w:wordWrap/>
              <w:autoSpaceDE w:val="0"/>
              <w:autoSpaceDN w:val="0"/>
              <w:adjustRightInd/>
              <w:snapToGrid w:val="0"/>
              <w:spacing w:line="0" w:lineRule="atLeast"/>
              <w:ind w:left="0" w:leftChars="0" w:right="0" w:firstLine="0" w:firstLineChars="0"/>
              <w:jc w:val="center"/>
              <w:textAlignment w:val="auto"/>
              <w:outlineLvl w:val="9"/>
              <w:rPr>
                <w:rFonts w:hint="eastAsia" w:ascii="Times New Roman" w:hAnsi="Times New Roman" w:eastAsia="方正仿宋_GBK" w:cs="方正仿宋_GBK"/>
                <w:kern w:val="2"/>
                <w:sz w:val="32"/>
                <w:szCs w:val="32"/>
                <w:lang w:val="en-US" w:eastAsia="zh-CN"/>
              </w:rPr>
            </w:pPr>
          </w:p>
        </w:tc>
      </w:tr>
    </w:tbl>
    <w:p>
      <w:pPr>
        <w:rPr>
          <w:rFonts w:hint="eastAsia" w:ascii="Times New Roman" w:hAnsi="Times New Roman" w:eastAsia="方正黑体_GBK" w:cs="方正黑体_GBK"/>
          <w:color w:val="000000"/>
          <w:sz w:val="32"/>
          <w:szCs w:val="24"/>
        </w:rPr>
      </w:pPr>
    </w:p>
    <w:p>
      <w:pPr>
        <w:autoSpaceDE w:val="0"/>
        <w:autoSpaceDN w:val="0"/>
        <w:snapToGrid w:val="0"/>
        <w:jc w:val="left"/>
        <w:rPr>
          <w:rFonts w:hint="eastAsia" w:ascii="Times New Roman" w:hAnsi="Times New Roman" w:eastAsia="方正仿宋_GBK" w:cs="方正仿宋_GBK"/>
          <w:b/>
          <w:bCs/>
          <w:color w:val="000000"/>
          <w:sz w:val="32"/>
          <w:szCs w:val="32"/>
          <w:lang w:eastAsia="zh-CN"/>
        </w:rPr>
      </w:pPr>
    </w:p>
    <w:p>
      <w:pPr>
        <w:autoSpaceDE w:val="0"/>
        <w:autoSpaceDN w:val="0"/>
        <w:snapToGrid w:val="0"/>
        <w:jc w:val="left"/>
        <w:rPr>
          <w:rFonts w:hint="eastAsia" w:ascii="Times New Roman" w:hAnsi="Times New Roman" w:eastAsia="方正黑体_GBK" w:cs="方正黑体_GBK"/>
          <w:b w:val="0"/>
          <w:bCs w:val="0"/>
          <w:color w:val="000000"/>
          <w:sz w:val="32"/>
          <w:szCs w:val="32"/>
          <w:lang w:val="en-US" w:eastAsia="zh-CN"/>
        </w:rPr>
      </w:pPr>
      <w:r>
        <w:rPr>
          <w:rFonts w:hint="eastAsia" w:ascii="Times New Roman" w:hAnsi="Times New Roman" w:eastAsia="方正黑体_GBK" w:cs="方正黑体_GBK"/>
          <w:b w:val="0"/>
          <w:bCs w:val="0"/>
          <w:color w:val="000000"/>
          <w:sz w:val="32"/>
          <w:szCs w:val="32"/>
          <w:lang w:eastAsia="zh-CN"/>
        </w:rPr>
        <w:t>附</w:t>
      </w:r>
      <w:r>
        <w:rPr>
          <w:rFonts w:hint="eastAsia" w:ascii="Times New Roman" w:hAnsi="Times New Roman" w:eastAsia="方正黑体_GBK" w:cs="方正黑体_GBK"/>
          <w:b w:val="0"/>
          <w:bCs w:val="0"/>
          <w:color w:val="000000"/>
          <w:sz w:val="32"/>
          <w:szCs w:val="32"/>
          <w:lang w:val="en-US" w:eastAsia="zh-CN"/>
        </w:rPr>
        <w:t>表2</w:t>
      </w:r>
    </w:p>
    <w:p>
      <w:pPr>
        <w:autoSpaceDE w:val="0"/>
        <w:autoSpaceDN w:val="0"/>
        <w:snapToGrid w:val="0"/>
        <w:jc w:val="center"/>
        <w:rPr>
          <w:rFonts w:hint="eastAsia" w:ascii="Times New Roman" w:hAnsi="Times New Roman" w:eastAsia="方正小标宋_GBK" w:cs="方正小标宋_GBK"/>
          <w:color w:val="000000"/>
          <w:sz w:val="36"/>
          <w:szCs w:val="36"/>
        </w:rPr>
      </w:pPr>
    </w:p>
    <w:p>
      <w:pPr>
        <w:autoSpaceDE w:val="0"/>
        <w:autoSpaceDN w:val="0"/>
        <w:snapToGrid w:val="0"/>
        <w:jc w:val="center"/>
        <w:rPr>
          <w:rFonts w:hint="eastAsia" w:ascii="Times New Roman" w:hAnsi="Times New Roman" w:eastAsia="方正小标宋_GBK" w:cs="黑体"/>
          <w:sz w:val="36"/>
          <w:szCs w:val="36"/>
          <w:lang w:eastAsia="zh-CN"/>
        </w:rPr>
      </w:pPr>
      <w:r>
        <w:rPr>
          <w:rFonts w:hint="eastAsia" w:ascii="Times New Roman" w:hAnsi="Times New Roman" w:eastAsia="方正小标宋_GBK" w:cs="方正小标宋_GBK"/>
          <w:color w:val="000000"/>
          <w:sz w:val="36"/>
          <w:szCs w:val="36"/>
        </w:rPr>
        <w:t>202</w:t>
      </w:r>
      <w:r>
        <w:rPr>
          <w:rFonts w:hint="eastAsia" w:ascii="Times New Roman" w:hAnsi="Times New Roman" w:eastAsia="方正小标宋_GBK" w:cs="方正小标宋_GBK"/>
          <w:color w:val="000000"/>
          <w:sz w:val="36"/>
          <w:szCs w:val="36"/>
          <w:lang w:val="en-US" w:eastAsia="zh-CN"/>
        </w:rPr>
        <w:t>5年</w:t>
      </w:r>
      <w:r>
        <w:rPr>
          <w:rFonts w:hint="eastAsia" w:ascii="Times New Roman" w:hAnsi="Times New Roman" w:eastAsia="方正小标宋_GBK" w:cs="方正小标宋_GBK"/>
          <w:color w:val="000000"/>
          <w:sz w:val="36"/>
          <w:szCs w:val="36"/>
          <w:lang w:eastAsia="zh-CN"/>
        </w:rPr>
        <w:t>农产品质量安全重点检查表</w:t>
      </w:r>
    </w:p>
    <w:tbl>
      <w:tblPr>
        <w:tblStyle w:val="18"/>
        <w:tblpPr w:leftFromText="180" w:rightFromText="180" w:vertAnchor="text" w:horzAnchor="page" w:tblpX="1395" w:tblpY="281"/>
        <w:tblOverlap w:val="never"/>
        <w:tblW w:w="97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40"/>
        <w:gridCol w:w="5498"/>
        <w:gridCol w:w="2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817" w:type="dxa"/>
            <w:vAlign w:val="center"/>
          </w:tcPr>
          <w:p>
            <w:pPr>
              <w:autoSpaceDE w:val="0"/>
              <w:autoSpaceDN w:val="0"/>
              <w:snapToGrid w:val="0"/>
              <w:spacing w:line="200" w:lineRule="atLeast"/>
              <w:jc w:val="center"/>
              <w:rPr>
                <w:rFonts w:hint="eastAsia" w:ascii="Times New Roman" w:hAnsi="Times New Roman" w:eastAsia="宋体" w:cs="宋体"/>
                <w:b/>
                <w:bCs/>
                <w:color w:val="000000"/>
                <w:sz w:val="30"/>
                <w:szCs w:val="30"/>
              </w:rPr>
            </w:pPr>
            <w:r>
              <w:rPr>
                <w:rFonts w:hint="eastAsia" w:ascii="Times New Roman" w:hAnsi="Times New Roman" w:eastAsia="宋体" w:cs="宋体"/>
                <w:b/>
                <w:bCs/>
                <w:color w:val="000000"/>
                <w:sz w:val="30"/>
                <w:szCs w:val="30"/>
              </w:rPr>
              <w:t>序号</w:t>
            </w:r>
          </w:p>
        </w:tc>
        <w:tc>
          <w:tcPr>
            <w:tcW w:w="1240" w:type="dxa"/>
            <w:vAlign w:val="center"/>
          </w:tcPr>
          <w:p>
            <w:pPr>
              <w:autoSpaceDE w:val="0"/>
              <w:autoSpaceDN w:val="0"/>
              <w:snapToGrid w:val="0"/>
              <w:spacing w:line="200" w:lineRule="atLeast"/>
              <w:jc w:val="center"/>
              <w:rPr>
                <w:rFonts w:hint="eastAsia" w:ascii="Times New Roman" w:hAnsi="Times New Roman" w:eastAsia="宋体" w:cs="宋体"/>
                <w:b/>
                <w:bCs/>
                <w:color w:val="000000"/>
                <w:sz w:val="30"/>
                <w:szCs w:val="30"/>
                <w:lang w:eastAsia="zh-CN"/>
              </w:rPr>
            </w:pPr>
            <w:r>
              <w:rPr>
                <w:rFonts w:hint="eastAsia" w:ascii="Times New Roman" w:hAnsi="Times New Roman" w:eastAsia="宋体" w:cs="宋体"/>
                <w:b/>
                <w:bCs/>
                <w:color w:val="000000"/>
                <w:sz w:val="30"/>
                <w:szCs w:val="30"/>
                <w:lang w:eastAsia="zh-CN"/>
              </w:rPr>
              <w:t>季度</w:t>
            </w:r>
          </w:p>
        </w:tc>
        <w:tc>
          <w:tcPr>
            <w:tcW w:w="5498" w:type="dxa"/>
            <w:vAlign w:val="center"/>
          </w:tcPr>
          <w:p>
            <w:pPr>
              <w:autoSpaceDE w:val="0"/>
              <w:autoSpaceDN w:val="0"/>
              <w:snapToGrid w:val="0"/>
              <w:spacing w:line="200" w:lineRule="atLeast"/>
              <w:jc w:val="center"/>
              <w:rPr>
                <w:rFonts w:hint="eastAsia" w:ascii="Times New Roman" w:hAnsi="Times New Roman" w:eastAsia="宋体" w:cs="宋体"/>
                <w:b/>
                <w:bCs/>
                <w:color w:val="000000"/>
                <w:sz w:val="30"/>
                <w:szCs w:val="30"/>
                <w:lang w:eastAsia="zh-CN"/>
              </w:rPr>
            </w:pPr>
            <w:r>
              <w:rPr>
                <w:rFonts w:hint="eastAsia" w:ascii="Times New Roman" w:hAnsi="Times New Roman" w:eastAsia="宋体" w:cs="宋体"/>
                <w:b/>
                <w:bCs/>
                <w:color w:val="000000"/>
                <w:sz w:val="30"/>
                <w:szCs w:val="30"/>
                <w:lang w:eastAsia="zh-CN"/>
              </w:rPr>
              <w:t>主体名称</w:t>
            </w:r>
          </w:p>
        </w:tc>
        <w:tc>
          <w:tcPr>
            <w:tcW w:w="2182" w:type="dxa"/>
            <w:vAlign w:val="center"/>
          </w:tcPr>
          <w:p>
            <w:pPr>
              <w:autoSpaceDE w:val="0"/>
              <w:autoSpaceDN w:val="0"/>
              <w:snapToGrid w:val="0"/>
              <w:spacing w:line="200" w:lineRule="atLeast"/>
              <w:jc w:val="center"/>
              <w:rPr>
                <w:rFonts w:hint="eastAsia" w:ascii="Times New Roman" w:hAnsi="Times New Roman" w:eastAsia="宋体" w:cs="宋体"/>
                <w:b/>
                <w:bCs/>
                <w:color w:val="000000"/>
                <w:sz w:val="30"/>
                <w:szCs w:val="30"/>
                <w:lang w:val="en-US" w:eastAsia="zh-CN"/>
              </w:rPr>
            </w:pPr>
            <w:r>
              <w:rPr>
                <w:rFonts w:hint="eastAsia" w:ascii="Times New Roman" w:hAnsi="Times New Roman" w:eastAsia="宋体" w:cs="宋体"/>
                <w:b/>
                <w:bCs/>
                <w:color w:val="000000"/>
                <w:sz w:val="30"/>
                <w:szCs w:val="30"/>
                <w:lang w:val="en-US" w:eastAsia="zh-CN"/>
              </w:rPr>
              <w:t>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817" w:type="dxa"/>
            <w:vAlign w:val="center"/>
          </w:tcPr>
          <w:p>
            <w:pPr>
              <w:autoSpaceDE w:val="0"/>
              <w:autoSpaceDN w:val="0"/>
              <w:snapToGrid w:val="0"/>
              <w:spacing w:line="200" w:lineRule="atLeast"/>
              <w:jc w:val="center"/>
              <w:rPr>
                <w:rFonts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1</w:t>
            </w:r>
          </w:p>
        </w:tc>
        <w:tc>
          <w:tcPr>
            <w:tcW w:w="1240" w:type="dxa"/>
            <w:vAlign w:val="center"/>
          </w:tcPr>
          <w:p>
            <w:pPr>
              <w:widowControl/>
              <w:jc w:val="center"/>
              <w:rPr>
                <w:rFonts w:hint="eastAsia" w:ascii="Times New Roman" w:hAnsi="Times New Roman" w:eastAsia="方正仿宋_GBK" w:cs="方正仿宋_GBK"/>
                <w:color w:val="000000"/>
                <w:sz w:val="32"/>
                <w:szCs w:val="32"/>
                <w:lang w:eastAsia="zh-CN"/>
              </w:rPr>
            </w:pPr>
            <w:r>
              <w:rPr>
                <w:rFonts w:hint="eastAsia" w:ascii="Times New Roman" w:hAnsi="Times New Roman" w:eastAsia="方正仿宋_GBK" w:cs="方正仿宋_GBK"/>
                <w:color w:val="000000"/>
                <w:sz w:val="32"/>
                <w:szCs w:val="32"/>
              </w:rPr>
              <w:t>一</w:t>
            </w:r>
            <w:r>
              <w:rPr>
                <w:rFonts w:hint="eastAsia" w:ascii="Times New Roman" w:hAnsi="Times New Roman" w:eastAsia="方正仿宋_GBK" w:cs="方正仿宋_GBK"/>
                <w:color w:val="000000"/>
                <w:sz w:val="32"/>
                <w:szCs w:val="32"/>
                <w:lang w:eastAsia="zh-CN"/>
              </w:rPr>
              <w:t>季度</w:t>
            </w:r>
          </w:p>
        </w:tc>
        <w:tc>
          <w:tcPr>
            <w:tcW w:w="5498" w:type="dxa"/>
            <w:vAlign w:val="center"/>
          </w:tcPr>
          <w:p>
            <w:pPr>
              <w:widowControl/>
              <w:wordWrap/>
              <w:adjustRightInd/>
              <w:snapToGrid/>
              <w:spacing w:line="0" w:lineRule="atLeast"/>
              <w:ind w:left="0" w:leftChars="0" w:right="0" w:firstLine="0" w:firstLineChars="0"/>
              <w:jc w:val="center"/>
              <w:textAlignment w:val="auto"/>
              <w:outlineLvl w:val="9"/>
              <w:rPr>
                <w:rFonts w:hint="eastAsia" w:ascii="Times New Roman" w:hAnsi="Times New Roman" w:eastAsia="方正仿宋_GBK" w:cs="方正仿宋_GBK"/>
                <w:color w:val="000000"/>
                <w:sz w:val="32"/>
                <w:szCs w:val="32"/>
                <w:lang w:eastAsia="zh-CN"/>
              </w:rPr>
            </w:pPr>
            <w:r>
              <w:rPr>
                <w:rFonts w:hint="eastAsia" w:ascii="Times New Roman" w:hAnsi="Times New Roman" w:eastAsia="方正仿宋_GBK" w:cs="方正仿宋_GBK"/>
                <w:color w:val="000000"/>
                <w:sz w:val="32"/>
                <w:szCs w:val="32"/>
                <w:lang w:eastAsia="zh-CN"/>
              </w:rPr>
              <w:t>刘德英、李国华</w:t>
            </w:r>
          </w:p>
        </w:tc>
        <w:tc>
          <w:tcPr>
            <w:tcW w:w="2182" w:type="dxa"/>
            <w:vAlign w:val="center"/>
          </w:tcPr>
          <w:p>
            <w:pPr>
              <w:widowControl/>
              <w:wordWrap/>
              <w:adjustRightInd/>
              <w:snapToGrid/>
              <w:spacing w:line="0" w:lineRule="atLeast"/>
              <w:ind w:left="0" w:leftChars="0" w:right="0" w:firstLine="0" w:firstLineChars="0"/>
              <w:jc w:val="center"/>
              <w:textAlignment w:val="auto"/>
              <w:outlineLvl w:val="9"/>
              <w:rPr>
                <w:rFonts w:hint="eastAsia" w:ascii="Times New Roman" w:hAnsi="Times New Roman" w:eastAsia="方正仿宋_GBK" w:cs="方正仿宋_GBK"/>
                <w:kern w:val="2"/>
                <w:sz w:val="32"/>
                <w:szCs w:val="32"/>
                <w:lang w:val="en-US" w:eastAsia="zh-CN"/>
              </w:rPr>
            </w:pPr>
            <w:r>
              <w:rPr>
                <w:rFonts w:hint="eastAsia" w:ascii="Times New Roman" w:hAnsi="Times New Roman" w:eastAsia="方正仿宋_GBK" w:cs="方正仿宋_GBK"/>
                <w:kern w:val="2"/>
                <w:sz w:val="32"/>
                <w:szCs w:val="32"/>
                <w:lang w:val="en-US" w:eastAsia="zh-CN"/>
              </w:rPr>
              <w:t>农资经营主体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817" w:type="dxa"/>
            <w:vAlign w:val="center"/>
          </w:tcPr>
          <w:p>
            <w:pPr>
              <w:autoSpaceDE w:val="0"/>
              <w:autoSpaceDN w:val="0"/>
              <w:snapToGrid w:val="0"/>
              <w:spacing w:line="200" w:lineRule="atLeast"/>
              <w:jc w:val="center"/>
              <w:rPr>
                <w:rFonts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2</w:t>
            </w:r>
          </w:p>
        </w:tc>
        <w:tc>
          <w:tcPr>
            <w:tcW w:w="1240" w:type="dxa"/>
            <w:vAlign w:val="center"/>
          </w:tcPr>
          <w:p>
            <w:pPr>
              <w:autoSpaceDE w:val="0"/>
              <w:autoSpaceDN w:val="0"/>
              <w:snapToGrid w:val="0"/>
              <w:spacing w:line="200" w:lineRule="atLeast"/>
              <w:jc w:val="center"/>
              <w:rPr>
                <w:rFonts w:hint="eastAsia" w:ascii="Times New Roman" w:hAnsi="Times New Roman" w:eastAsia="方正仿宋_GBK" w:cs="方正仿宋_GBK"/>
                <w:color w:val="000000"/>
                <w:sz w:val="32"/>
                <w:szCs w:val="32"/>
                <w:lang w:eastAsia="zh-CN"/>
              </w:rPr>
            </w:pPr>
            <w:r>
              <w:rPr>
                <w:rFonts w:hint="eastAsia" w:ascii="Times New Roman" w:hAnsi="Times New Roman" w:eastAsia="方正仿宋_GBK" w:cs="方正仿宋_GBK"/>
                <w:color w:val="000000"/>
                <w:sz w:val="32"/>
                <w:szCs w:val="32"/>
                <w:lang w:eastAsia="zh-CN"/>
              </w:rPr>
              <w:t>二季度</w:t>
            </w:r>
          </w:p>
        </w:tc>
        <w:tc>
          <w:tcPr>
            <w:tcW w:w="5498" w:type="dxa"/>
            <w:vAlign w:val="center"/>
          </w:tcPr>
          <w:p>
            <w:pPr>
              <w:wordWrap/>
              <w:autoSpaceDE w:val="0"/>
              <w:autoSpaceDN w:val="0"/>
              <w:adjustRightInd/>
              <w:snapToGrid w:val="0"/>
              <w:spacing w:line="0" w:lineRule="atLeast"/>
              <w:ind w:left="0" w:leftChars="0" w:right="0" w:firstLine="0" w:firstLineChars="0"/>
              <w:jc w:val="center"/>
              <w:textAlignment w:val="auto"/>
              <w:outlineLvl w:val="9"/>
              <w:rPr>
                <w:rFonts w:hint="eastAsia" w:ascii="Times New Roman" w:hAnsi="Times New Roman" w:eastAsia="方正仿宋_GBK" w:cs="方正仿宋_GBK"/>
                <w:color w:val="000000"/>
                <w:sz w:val="32"/>
                <w:szCs w:val="32"/>
                <w:lang w:eastAsia="zh-CN"/>
              </w:rPr>
            </w:pPr>
            <w:r>
              <w:rPr>
                <w:rFonts w:hint="eastAsia" w:ascii="Times New Roman" w:hAnsi="Times New Roman" w:eastAsia="方正仿宋_GBK" w:cs="方正仿宋_GBK"/>
                <w:color w:val="000000"/>
                <w:sz w:val="32"/>
                <w:szCs w:val="32"/>
                <w:lang w:eastAsia="zh-CN"/>
              </w:rPr>
              <w:t>黄胜利、卢家兴、贺洪贵</w:t>
            </w:r>
          </w:p>
        </w:tc>
        <w:tc>
          <w:tcPr>
            <w:tcW w:w="2182" w:type="dxa"/>
            <w:vAlign w:val="center"/>
          </w:tcPr>
          <w:p>
            <w:pPr>
              <w:wordWrap/>
              <w:autoSpaceDE w:val="0"/>
              <w:autoSpaceDN w:val="0"/>
              <w:adjustRightInd/>
              <w:snapToGrid w:val="0"/>
              <w:spacing w:line="0" w:lineRule="atLeast"/>
              <w:ind w:left="0" w:leftChars="0" w:right="0" w:firstLine="0" w:firstLineChars="0"/>
              <w:jc w:val="center"/>
              <w:textAlignment w:val="auto"/>
              <w:outlineLvl w:val="9"/>
              <w:rPr>
                <w:rFonts w:hint="eastAsia" w:ascii="Times New Roman" w:hAnsi="Times New Roman" w:eastAsia="方正仿宋_GBK" w:cs="方正仿宋_GBK"/>
                <w:kern w:val="2"/>
                <w:sz w:val="32"/>
                <w:szCs w:val="32"/>
                <w:lang w:val="en-US" w:eastAsia="zh-CN"/>
              </w:rPr>
            </w:pPr>
            <w:r>
              <w:rPr>
                <w:rFonts w:hint="eastAsia" w:ascii="Times New Roman" w:hAnsi="Times New Roman" w:eastAsia="方正仿宋_GBK" w:cs="方正仿宋_GBK"/>
                <w:kern w:val="2"/>
                <w:sz w:val="32"/>
                <w:szCs w:val="32"/>
                <w:lang w:val="en-US" w:eastAsia="zh-CN"/>
              </w:rPr>
              <w:t>农资经营主体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817" w:type="dxa"/>
            <w:vAlign w:val="center"/>
          </w:tcPr>
          <w:p>
            <w:pPr>
              <w:autoSpaceDE w:val="0"/>
              <w:autoSpaceDN w:val="0"/>
              <w:snapToGrid w:val="0"/>
              <w:spacing w:line="200" w:lineRule="atLeast"/>
              <w:jc w:val="center"/>
              <w:rPr>
                <w:rFonts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3</w:t>
            </w:r>
          </w:p>
        </w:tc>
        <w:tc>
          <w:tcPr>
            <w:tcW w:w="1240" w:type="dxa"/>
            <w:vAlign w:val="center"/>
          </w:tcPr>
          <w:p>
            <w:pPr>
              <w:autoSpaceDE w:val="0"/>
              <w:autoSpaceDN w:val="0"/>
              <w:snapToGrid w:val="0"/>
              <w:spacing w:line="200" w:lineRule="atLeast"/>
              <w:jc w:val="center"/>
              <w:rPr>
                <w:rFonts w:hint="eastAsia" w:ascii="Times New Roman" w:hAnsi="Times New Roman" w:eastAsia="方正仿宋_GBK" w:cs="方正仿宋_GBK"/>
                <w:color w:val="000000"/>
                <w:sz w:val="32"/>
                <w:szCs w:val="32"/>
                <w:lang w:eastAsia="zh-CN"/>
              </w:rPr>
            </w:pPr>
            <w:r>
              <w:rPr>
                <w:rFonts w:hint="eastAsia" w:ascii="Times New Roman" w:hAnsi="Times New Roman" w:eastAsia="方正仿宋_GBK" w:cs="方正仿宋_GBK"/>
                <w:color w:val="000000"/>
                <w:sz w:val="32"/>
                <w:szCs w:val="32"/>
                <w:lang w:eastAsia="zh-CN"/>
              </w:rPr>
              <w:t>三季度</w:t>
            </w:r>
          </w:p>
        </w:tc>
        <w:tc>
          <w:tcPr>
            <w:tcW w:w="5498" w:type="dxa"/>
            <w:vAlign w:val="center"/>
          </w:tcPr>
          <w:p>
            <w:pPr>
              <w:widowControl/>
              <w:wordWrap/>
              <w:adjustRightInd/>
              <w:snapToGrid/>
              <w:spacing w:line="0" w:lineRule="atLeast"/>
              <w:ind w:left="0" w:leftChars="0" w:right="0" w:firstLine="0" w:firstLineChars="0"/>
              <w:jc w:val="center"/>
              <w:textAlignment w:val="auto"/>
              <w:outlineLvl w:val="9"/>
              <w:rPr>
                <w:rFonts w:hint="eastAsia" w:ascii="Times New Roman" w:hAnsi="Times New Roman" w:eastAsia="方正仿宋_GBK" w:cs="方正仿宋_GBK"/>
                <w:color w:val="000000"/>
                <w:sz w:val="32"/>
                <w:szCs w:val="32"/>
                <w:lang w:eastAsia="zh-CN"/>
              </w:rPr>
            </w:pPr>
            <w:r>
              <w:rPr>
                <w:rFonts w:hint="eastAsia" w:ascii="Times New Roman" w:hAnsi="Times New Roman" w:eastAsia="方正仿宋_GBK" w:cs="方正仿宋_GBK"/>
                <w:color w:val="000000"/>
                <w:sz w:val="32"/>
                <w:szCs w:val="32"/>
                <w:lang w:eastAsia="zh-CN"/>
              </w:rPr>
              <w:t>垫江县卢桂芳</w:t>
            </w:r>
            <w:r>
              <w:rPr>
                <w:rFonts w:hint="eastAsia" w:ascii="Times New Roman" w:hAnsi="Times New Roman" w:eastAsia="方正仿宋_GBK" w:cs="方正仿宋_GBK"/>
                <w:kern w:val="2"/>
                <w:sz w:val="32"/>
                <w:szCs w:val="32"/>
                <w:lang w:val="en-US" w:eastAsia="zh-CN"/>
              </w:rPr>
              <w:t>农资经营部、垫江县包静农资经营部</w:t>
            </w:r>
          </w:p>
        </w:tc>
        <w:tc>
          <w:tcPr>
            <w:tcW w:w="2182" w:type="dxa"/>
            <w:vAlign w:val="center"/>
          </w:tcPr>
          <w:p>
            <w:pPr>
              <w:widowControl/>
              <w:wordWrap/>
              <w:adjustRightInd/>
              <w:snapToGrid/>
              <w:spacing w:line="0" w:lineRule="atLeast"/>
              <w:ind w:left="0" w:leftChars="0" w:right="0" w:firstLine="0" w:firstLineChars="0"/>
              <w:jc w:val="center"/>
              <w:textAlignment w:val="auto"/>
              <w:outlineLvl w:val="9"/>
              <w:rPr>
                <w:rFonts w:hint="eastAsia" w:ascii="Times New Roman" w:hAnsi="Times New Roman" w:eastAsia="方正仿宋_GBK" w:cs="方正仿宋_GBK"/>
                <w:kern w:val="2"/>
                <w:sz w:val="32"/>
                <w:szCs w:val="32"/>
                <w:lang w:val="en-US" w:eastAsia="zh-CN"/>
              </w:rPr>
            </w:pPr>
            <w:r>
              <w:rPr>
                <w:rFonts w:hint="eastAsia" w:ascii="Times New Roman" w:hAnsi="Times New Roman" w:eastAsia="方正仿宋_GBK" w:cs="方正仿宋_GBK"/>
                <w:kern w:val="2"/>
                <w:sz w:val="32"/>
                <w:szCs w:val="32"/>
                <w:lang w:val="en-US" w:eastAsia="zh-CN"/>
              </w:rPr>
              <w:t>农资经营主体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817" w:type="dxa"/>
            <w:vAlign w:val="center"/>
          </w:tcPr>
          <w:p>
            <w:pPr>
              <w:autoSpaceDE w:val="0"/>
              <w:autoSpaceDN w:val="0"/>
              <w:snapToGrid w:val="0"/>
              <w:spacing w:line="200" w:lineRule="atLeast"/>
              <w:jc w:val="center"/>
              <w:rPr>
                <w:rFonts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4</w:t>
            </w:r>
          </w:p>
        </w:tc>
        <w:tc>
          <w:tcPr>
            <w:tcW w:w="1240" w:type="dxa"/>
            <w:vAlign w:val="center"/>
          </w:tcPr>
          <w:p>
            <w:pPr>
              <w:autoSpaceDE w:val="0"/>
              <w:autoSpaceDN w:val="0"/>
              <w:snapToGrid w:val="0"/>
              <w:spacing w:line="200" w:lineRule="atLeast"/>
              <w:jc w:val="center"/>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lang w:val="en-US" w:eastAsia="zh-CN"/>
              </w:rPr>
              <w:t>四季度</w:t>
            </w:r>
          </w:p>
        </w:tc>
        <w:tc>
          <w:tcPr>
            <w:tcW w:w="5498" w:type="dxa"/>
            <w:vAlign w:val="center"/>
          </w:tcPr>
          <w:p>
            <w:pPr>
              <w:wordWrap/>
              <w:autoSpaceDE w:val="0"/>
              <w:autoSpaceDN w:val="0"/>
              <w:adjustRightInd/>
              <w:snapToGrid w:val="0"/>
              <w:spacing w:line="0" w:lineRule="atLeast"/>
              <w:ind w:left="0" w:leftChars="0" w:right="0" w:firstLine="0" w:firstLineChars="0"/>
              <w:jc w:val="center"/>
              <w:textAlignment w:val="auto"/>
              <w:outlineLvl w:val="9"/>
              <w:rPr>
                <w:rFonts w:hint="eastAsia" w:ascii="Times New Roman" w:hAnsi="Times New Roman" w:eastAsia="方正仿宋_GBK" w:cs="方正仿宋_GBK"/>
                <w:color w:val="000000"/>
                <w:sz w:val="32"/>
                <w:szCs w:val="32"/>
                <w:lang w:eastAsia="zh-CN"/>
              </w:rPr>
            </w:pPr>
            <w:r>
              <w:rPr>
                <w:rFonts w:hint="eastAsia" w:ascii="Times New Roman" w:hAnsi="Times New Roman" w:eastAsia="方正仿宋_GBK" w:cs="方正仿宋_GBK"/>
                <w:color w:val="000000"/>
                <w:sz w:val="32"/>
                <w:szCs w:val="32"/>
                <w:lang w:eastAsia="zh-CN"/>
              </w:rPr>
              <w:t>罗启会、代泽会</w:t>
            </w:r>
          </w:p>
        </w:tc>
        <w:tc>
          <w:tcPr>
            <w:tcW w:w="2182" w:type="dxa"/>
            <w:vAlign w:val="center"/>
          </w:tcPr>
          <w:p>
            <w:pPr>
              <w:wordWrap/>
              <w:autoSpaceDE w:val="0"/>
              <w:autoSpaceDN w:val="0"/>
              <w:adjustRightInd/>
              <w:snapToGrid w:val="0"/>
              <w:spacing w:line="0" w:lineRule="atLeast"/>
              <w:ind w:left="0" w:leftChars="0" w:right="0" w:firstLine="0" w:firstLineChars="0"/>
              <w:jc w:val="center"/>
              <w:textAlignment w:val="auto"/>
              <w:outlineLvl w:val="9"/>
              <w:rPr>
                <w:rFonts w:hint="eastAsia" w:ascii="Times New Roman" w:hAnsi="Times New Roman" w:eastAsia="方正仿宋_GBK" w:cs="方正仿宋_GBK"/>
                <w:kern w:val="2"/>
                <w:sz w:val="32"/>
                <w:szCs w:val="32"/>
                <w:lang w:val="en-US" w:eastAsia="zh-CN"/>
              </w:rPr>
            </w:pPr>
            <w:r>
              <w:rPr>
                <w:rFonts w:hint="eastAsia" w:ascii="Times New Roman" w:hAnsi="Times New Roman" w:eastAsia="方正仿宋_GBK" w:cs="方正仿宋_GBK"/>
                <w:kern w:val="2"/>
                <w:sz w:val="32"/>
                <w:szCs w:val="32"/>
                <w:lang w:val="en-US" w:eastAsia="zh-CN"/>
              </w:rPr>
              <w:t>农资经营主体</w:t>
            </w:r>
          </w:p>
        </w:tc>
      </w:tr>
    </w:tbl>
    <w:p>
      <w:pPr>
        <w:widowControl w:val="0"/>
        <w:autoSpaceDE w:val="0"/>
        <w:autoSpaceDN w:val="0"/>
        <w:adjustRightInd w:val="0"/>
        <w:rPr>
          <w:rFonts w:hint="eastAsia" w:ascii="Times New Roman" w:hAnsi="Times New Roman" w:eastAsia="方正黑体_GBK" w:cs="方正黑体_GBK"/>
          <w:color w:val="000000"/>
          <w:sz w:val="24"/>
          <w:szCs w:val="24"/>
          <w:lang w:val="en-US" w:eastAsia="zh-CN" w:bidi="ar-SA"/>
        </w:rPr>
      </w:pPr>
    </w:p>
    <w:p>
      <w:pPr>
        <w:widowControl w:val="0"/>
        <w:autoSpaceDE w:val="0"/>
        <w:autoSpaceDN w:val="0"/>
        <w:adjustRightInd w:val="0"/>
        <w:rPr>
          <w:rFonts w:hint="eastAsia" w:ascii="Times New Roman" w:hAnsi="Times New Roman" w:eastAsia="方正黑体_GBK" w:cs="方正黑体_GBK"/>
          <w:color w:val="000000"/>
          <w:sz w:val="24"/>
          <w:szCs w:val="24"/>
          <w:lang w:val="en-US" w:eastAsia="zh-CN" w:bidi="ar-SA"/>
        </w:rPr>
      </w:pPr>
    </w:p>
    <w:p>
      <w:pPr>
        <w:widowControl w:val="0"/>
        <w:autoSpaceDE w:val="0"/>
        <w:autoSpaceDN w:val="0"/>
        <w:adjustRightInd w:val="0"/>
        <w:rPr>
          <w:rFonts w:hint="eastAsia" w:ascii="Times New Roman" w:hAnsi="Times New Roman" w:eastAsia="方正黑体_GBK" w:cs="方正黑体_GBK"/>
          <w:color w:val="000000"/>
          <w:sz w:val="24"/>
          <w:szCs w:val="24"/>
          <w:lang w:val="en-US" w:eastAsia="zh-CN" w:bidi="ar-SA"/>
        </w:rPr>
      </w:pPr>
    </w:p>
    <w:p>
      <w:pPr>
        <w:widowControl w:val="0"/>
        <w:autoSpaceDE w:val="0"/>
        <w:autoSpaceDN w:val="0"/>
        <w:adjustRightInd w:val="0"/>
        <w:rPr>
          <w:rFonts w:hint="eastAsia" w:ascii="Times New Roman" w:hAnsi="Times New Roman" w:eastAsia="方正黑体_GBK" w:cs="方正黑体_GBK"/>
          <w:color w:val="000000"/>
          <w:sz w:val="24"/>
          <w:szCs w:val="24"/>
          <w:lang w:val="en-US" w:eastAsia="zh-CN" w:bidi="ar-SA"/>
        </w:rPr>
      </w:pPr>
    </w:p>
    <w:p>
      <w:pPr>
        <w:widowControl w:val="0"/>
        <w:autoSpaceDE w:val="0"/>
        <w:autoSpaceDN w:val="0"/>
        <w:adjustRightInd w:val="0"/>
        <w:rPr>
          <w:rFonts w:hint="eastAsia" w:ascii="Times New Roman" w:hAnsi="Times New Roman" w:eastAsia="方正黑体_GBK" w:cs="方正黑体_GBK"/>
          <w:color w:val="000000"/>
          <w:sz w:val="24"/>
          <w:szCs w:val="24"/>
          <w:lang w:val="en-US" w:eastAsia="zh-CN" w:bidi="ar-SA"/>
        </w:rPr>
      </w:pPr>
    </w:p>
    <w:p>
      <w:pPr>
        <w:widowControl w:val="0"/>
        <w:autoSpaceDE w:val="0"/>
        <w:autoSpaceDN w:val="0"/>
        <w:adjustRightInd w:val="0"/>
        <w:rPr>
          <w:rFonts w:hint="eastAsia" w:ascii="Times New Roman" w:hAnsi="Times New Roman" w:eastAsia="方正黑体_GBK" w:cs="方正黑体_GBK"/>
          <w:color w:val="000000"/>
          <w:sz w:val="24"/>
          <w:szCs w:val="24"/>
          <w:lang w:val="en-US" w:eastAsia="zh-CN" w:bidi="ar-SA"/>
        </w:rPr>
      </w:pPr>
    </w:p>
    <w:p>
      <w:pPr>
        <w:widowControl w:val="0"/>
        <w:autoSpaceDE w:val="0"/>
        <w:autoSpaceDN w:val="0"/>
        <w:adjustRightInd w:val="0"/>
        <w:rPr>
          <w:rFonts w:hint="eastAsia" w:ascii="Times New Roman" w:hAnsi="Times New Roman" w:eastAsia="方正小标宋_GBK" w:cs="仿宋_GB2312"/>
          <w:color w:val="000000"/>
          <w:sz w:val="44"/>
          <w:szCs w:val="44"/>
          <w:lang w:val="en-US" w:eastAsia="zh-CN" w:bidi="ar-SA"/>
        </w:rPr>
      </w:pPr>
    </w:p>
    <w:p>
      <w:pPr>
        <w:pStyle w:val="1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96" w:lineRule="exact"/>
        <w:textAlignment w:val="auto"/>
        <w:rPr>
          <w:rFonts w:hint="eastAsia" w:ascii="Times New Roman" w:hAnsi="Times New Roman" w:eastAsia="方正仿宋_GBK" w:cs="方正仿宋_GBK"/>
          <w:sz w:val="32"/>
          <w:szCs w:val="32"/>
          <w:lang w:val="en-US" w:eastAsia="zh-CN"/>
        </w:rPr>
      </w:pPr>
    </w:p>
    <w:p>
      <w:pPr>
        <w:pStyle w:val="1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96" w:lineRule="exact"/>
        <w:textAlignment w:val="auto"/>
        <w:rPr>
          <w:rFonts w:hint="eastAsia" w:ascii="Times New Roman" w:hAnsi="Times New Roman" w:eastAsia="方正仿宋_GBK" w:cs="方正仿宋_GBK"/>
          <w:sz w:val="32"/>
          <w:szCs w:val="32"/>
          <w:lang w:val="en-US" w:eastAsia="zh-CN"/>
        </w:rPr>
      </w:pPr>
    </w:p>
    <w:p>
      <w:pPr>
        <w:pStyle w:val="1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96" w:lineRule="exact"/>
        <w:textAlignment w:val="auto"/>
        <w:rPr>
          <w:rFonts w:hint="eastAsia" w:ascii="Times New Roman" w:hAnsi="Times New Roman" w:eastAsia="方正仿宋_GBK" w:cs="方正仿宋_GBK"/>
          <w:sz w:val="32"/>
          <w:szCs w:val="32"/>
          <w:lang w:val="en-US" w:eastAsia="zh-CN"/>
        </w:rPr>
      </w:pPr>
    </w:p>
    <w:p>
      <w:pPr>
        <w:pStyle w:val="1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96" w:lineRule="exact"/>
        <w:textAlignment w:val="auto"/>
        <w:rPr>
          <w:rFonts w:hint="eastAsia" w:ascii="Times New Roman" w:hAnsi="Times New Roman" w:eastAsia="方正仿宋_GBK" w:cs="方正仿宋_GBK"/>
          <w:sz w:val="32"/>
          <w:szCs w:val="32"/>
          <w:lang w:val="en-US" w:eastAsia="zh-CN"/>
        </w:rPr>
      </w:pPr>
    </w:p>
    <w:p>
      <w:pPr>
        <w:pStyle w:val="1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96" w:lineRule="exact"/>
        <w:textAlignment w:val="auto"/>
        <w:rPr>
          <w:rFonts w:hint="eastAsia" w:ascii="Times New Roman" w:hAnsi="Times New Roman" w:eastAsia="方正仿宋_GBK" w:cs="方正仿宋_GBK"/>
          <w:sz w:val="32"/>
          <w:szCs w:val="32"/>
          <w:lang w:val="en-US" w:eastAsia="zh-CN"/>
        </w:rPr>
      </w:pPr>
    </w:p>
    <w:p>
      <w:pPr>
        <w:pStyle w:val="1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96" w:lineRule="exact"/>
        <w:textAlignment w:val="auto"/>
        <w:rPr>
          <w:rFonts w:hint="eastAsia" w:ascii="Times New Roman" w:hAnsi="Times New Roman" w:eastAsia="方正仿宋_GBK" w:cs="方正仿宋_GBK"/>
          <w:sz w:val="32"/>
          <w:szCs w:val="32"/>
          <w:lang w:val="en-US" w:eastAsia="zh-CN"/>
        </w:rPr>
      </w:pPr>
    </w:p>
    <w:p>
      <w:pPr>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spacing w:line="600" w:lineRule="exact"/>
        <w:ind w:firstLine="240" w:firstLineChars="100"/>
        <w:textAlignment w:val="auto"/>
        <w:rPr>
          <w:rFonts w:hint="default" w:ascii="Times New Roman" w:hAnsi="Times New Roman" w:eastAsia="宋体" w:cs="Times New Roman"/>
          <w:color w:val="auto"/>
          <w:kern w:val="2"/>
          <w:sz w:val="21"/>
          <w:szCs w:val="22"/>
          <w:lang w:val="en-US" w:eastAsia="zh-CN" w:bidi="ar-SA"/>
        </w:rPr>
      </w:pPr>
      <w:r>
        <w:rPr>
          <w:rFonts w:hint="eastAsia" w:ascii="Times New Roman" w:hAnsi="Times New Roman" w:eastAsia="方正仿宋_GBK" w:cs="方正仿宋_GBK"/>
          <w:color w:val="auto"/>
          <w:spacing w:val="-20"/>
          <w:sz w:val="28"/>
          <w:szCs w:val="28"/>
        </w:rPr>
        <w:t>垫江县沙坪镇</w:t>
      </w:r>
      <w:r>
        <w:rPr>
          <w:rFonts w:hint="eastAsia" w:ascii="Times New Roman" w:hAnsi="Times New Roman" w:eastAsia="方正仿宋_GBK" w:cs="方正仿宋_GBK"/>
          <w:color w:val="auto"/>
          <w:spacing w:val="-20"/>
          <w:sz w:val="28"/>
          <w:szCs w:val="28"/>
          <w:lang w:val="en-US" w:eastAsia="zh-CN"/>
        </w:rPr>
        <w:t>基层治理综合指挥室</w:t>
      </w:r>
      <w:r>
        <w:rPr>
          <w:rFonts w:hint="default" w:ascii="Times New Roman" w:hAnsi="Times New Roman" w:eastAsia="方正仿宋_GBK" w:cs="Times New Roman"/>
          <w:color w:val="auto"/>
          <w:spacing w:val="-20"/>
          <w:sz w:val="28"/>
          <w:szCs w:val="28"/>
          <w:lang w:val="en-US" w:eastAsia="zh-CN"/>
        </w:rPr>
        <w:t xml:space="preserve"> </w:t>
      </w:r>
      <w:r>
        <w:rPr>
          <w:rFonts w:hint="default" w:ascii="Times New Roman" w:hAnsi="Times New Roman" w:eastAsia="方正仿宋_GBK" w:cs="Times New Roman"/>
          <w:color w:val="auto"/>
          <w:sz w:val="28"/>
          <w:szCs w:val="28"/>
        </w:rPr>
        <w:t xml:space="preserve">    </w:t>
      </w:r>
      <w:r>
        <w:rPr>
          <w:rFonts w:hint="default" w:ascii="Times New Roman" w:hAnsi="Times New Roman" w:eastAsia="方正仿宋_GBK" w:cs="Times New Roman"/>
          <w:color w:val="auto"/>
          <w:sz w:val="28"/>
          <w:szCs w:val="28"/>
          <w:lang w:val="en-US" w:eastAsia="zh-CN"/>
        </w:rPr>
        <w:t xml:space="preserve">  </w:t>
      </w:r>
      <w:r>
        <w:rPr>
          <w:rFonts w:hint="eastAsia"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rPr>
        <w:t xml:space="preserve"> </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rPr>
        <w:t xml:space="preserve"> </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rPr>
        <w:t>20</w:t>
      </w:r>
      <w:r>
        <w:rPr>
          <w:rFonts w:hint="default" w:ascii="Times New Roman" w:hAnsi="Times New Roman" w:eastAsia="方正仿宋_GBK" w:cs="Times New Roman"/>
          <w:color w:val="auto"/>
          <w:sz w:val="28"/>
          <w:szCs w:val="28"/>
          <w:lang w:val="en-US" w:eastAsia="zh-CN"/>
        </w:rPr>
        <w:t>2</w:t>
      </w:r>
      <w:r>
        <w:rPr>
          <w:rFonts w:hint="eastAsia" w:ascii="Times New Roman" w:hAnsi="Times New Roman" w:eastAsia="方正仿宋_GBK" w:cs="Times New Roman"/>
          <w:color w:val="auto"/>
          <w:sz w:val="28"/>
          <w:szCs w:val="28"/>
          <w:lang w:val="en-US" w:eastAsia="zh-CN"/>
        </w:rPr>
        <w:t>5</w:t>
      </w:r>
      <w:r>
        <w:rPr>
          <w:rFonts w:hint="default" w:ascii="Times New Roman" w:hAnsi="Times New Roman" w:eastAsia="方正仿宋_GBK" w:cs="Times New Roman"/>
          <w:color w:val="auto"/>
          <w:sz w:val="28"/>
          <w:szCs w:val="28"/>
        </w:rPr>
        <w:t>年</w:t>
      </w:r>
      <w:r>
        <w:rPr>
          <w:rFonts w:hint="eastAsia" w:ascii="Times New Roman" w:hAnsi="Times New Roman" w:eastAsia="方正仿宋_GBK" w:cs="Times New Roman"/>
          <w:color w:val="auto"/>
          <w:sz w:val="28"/>
          <w:szCs w:val="28"/>
          <w:lang w:val="en-US" w:eastAsia="zh-CN"/>
        </w:rPr>
        <w:t>1</w:t>
      </w:r>
      <w:r>
        <w:rPr>
          <w:rFonts w:hint="default" w:ascii="Times New Roman" w:hAnsi="Times New Roman" w:eastAsia="方正仿宋_GBK" w:cs="Times New Roman"/>
          <w:color w:val="auto"/>
          <w:sz w:val="28"/>
          <w:szCs w:val="28"/>
        </w:rPr>
        <w:t>月</w:t>
      </w:r>
      <w:r>
        <w:rPr>
          <w:rFonts w:hint="eastAsia" w:ascii="Times New Roman" w:hAnsi="Times New Roman" w:eastAsia="方正仿宋_GBK" w:cs="Times New Roman"/>
          <w:color w:val="auto"/>
          <w:sz w:val="28"/>
          <w:szCs w:val="28"/>
          <w:lang w:val="en-US" w:eastAsia="zh-CN"/>
        </w:rPr>
        <w:t>20</w:t>
      </w:r>
      <w:r>
        <w:rPr>
          <w:rFonts w:hint="default" w:ascii="Times New Roman" w:hAnsi="Times New Roman" w:eastAsia="方正仿宋_GBK" w:cs="Times New Roman"/>
          <w:color w:val="auto"/>
          <w:sz w:val="28"/>
          <w:szCs w:val="28"/>
        </w:rPr>
        <w:t>日印</w:t>
      </w:r>
      <w:r>
        <w:rPr>
          <w:rFonts w:hint="default" w:ascii="Times New Roman" w:hAnsi="Times New Roman" w:eastAsia="方正仿宋_GBK" w:cs="Times New Roman"/>
          <w:color w:val="auto"/>
          <w:sz w:val="28"/>
          <w:szCs w:val="28"/>
          <w:lang w:eastAsia="zh-CN"/>
        </w:rPr>
        <w:t>发</w:t>
      </w:r>
    </w:p>
    <w:sectPr>
      <w:headerReference r:id="rId4" w:type="default"/>
      <w:footerReference r:id="rId5" w:type="default"/>
      <w:pgSz w:w="11906" w:h="16838"/>
      <w:pgMar w:top="1985" w:right="1446" w:bottom="1644" w:left="1446"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504020202030204"/>
    <w:charset w:val="00"/>
    <w:family w:val="swiss"/>
    <w:pitch w:val="default"/>
    <w:sig w:usb0="00000000" w:usb1="00000000" w:usb2="00000000" w:usb3="00000000" w:csb0="00000093" w:csb1="00000000"/>
  </w:font>
  <w:font w:name="方正黑体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大标宋_GBK">
    <w:altName w:val="宋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Calibri" w:hAnsi="Calibri" w:eastAsia="方正仿宋_GBK" w:cs="黑体"/>
        <w:kern w:val="2"/>
        <w:sz w:val="18"/>
        <w:szCs w:val="24"/>
        <w:lang w:val="en-US" w:eastAsia="zh-CN" w:bidi="ar-SA"/>
      </w:rPr>
    </w:pPr>
    <w:r>
      <w:rPr>
        <w:rFonts w:ascii="Calibri" w:hAnsi="Calibri" w:eastAsia="方正仿宋_GBK" w:cs="黑体"/>
        <w:kern w:val="2"/>
        <w:sz w:val="18"/>
        <w:szCs w:val="24"/>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矩形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widowControl w:val="0"/>
                            <w:tabs>
                              <w:tab w:val="center" w:pos="4153"/>
                              <w:tab w:val="right" w:pos="8306"/>
                            </w:tabs>
                            <w:snapToGrid w:val="0"/>
                            <w:jc w:val="left"/>
                            <w:rPr>
                              <w:rFonts w:hint="default" w:ascii="Times New Roman" w:hAnsi="Times New Roman" w:eastAsia="方正仿宋_GBK" w:cs="Times New Roman"/>
                              <w:kern w:val="2"/>
                              <w:sz w:val="28"/>
                              <w:szCs w:val="28"/>
                              <w:lang w:val="en-US" w:eastAsia="zh-CN" w:bidi="ar-SA"/>
                            </w:rPr>
                          </w:pPr>
                          <w:r>
                            <w:rPr>
                              <w:rFonts w:hint="eastAsia" w:ascii="Calibri" w:hAnsi="Calibri" w:eastAsia="方正仿宋_GBK" w:cs="Times New Roman"/>
                              <w:kern w:val="2"/>
                              <w:sz w:val="28"/>
                              <w:szCs w:val="28"/>
                              <w:lang w:val="en-US" w:eastAsia="zh-CN" w:bidi="ar-SA"/>
                            </w:rPr>
                            <w:t xml:space="preserve">— </w:t>
                          </w:r>
                          <w:r>
                            <w:rPr>
                              <w:rFonts w:hint="eastAsia" w:asciiTheme="minorEastAsia" w:hAnsiTheme="minorEastAsia" w:eastAsiaTheme="minorEastAsia" w:cstheme="minorEastAsia"/>
                              <w:kern w:val="2"/>
                              <w:sz w:val="28"/>
                              <w:szCs w:val="28"/>
                              <w:lang w:val="en-US" w:eastAsia="zh-CN" w:bidi="ar-SA"/>
                            </w:rPr>
                            <w:fldChar w:fldCharType="begin"/>
                          </w:r>
                          <w:r>
                            <w:rPr>
                              <w:rFonts w:hint="eastAsia" w:asciiTheme="minorEastAsia" w:hAnsiTheme="minorEastAsia" w:eastAsiaTheme="minorEastAsia" w:cstheme="minorEastAsia"/>
                              <w:kern w:val="2"/>
                              <w:sz w:val="28"/>
                              <w:szCs w:val="28"/>
                              <w:lang w:val="en-US" w:eastAsia="zh-CN" w:bidi="ar-SA"/>
                            </w:rPr>
                            <w:instrText xml:space="preserve"> PAGE  \* MERGEFORMAT </w:instrText>
                          </w:r>
                          <w:r>
                            <w:rPr>
                              <w:rFonts w:hint="eastAsia" w:asciiTheme="minorEastAsia" w:hAnsiTheme="minorEastAsia" w:eastAsiaTheme="minorEastAsia" w:cstheme="minorEastAsia"/>
                              <w:kern w:val="2"/>
                              <w:sz w:val="28"/>
                              <w:szCs w:val="28"/>
                              <w:lang w:val="en-US" w:eastAsia="zh-CN" w:bidi="ar-SA"/>
                            </w:rPr>
                            <w:fldChar w:fldCharType="separate"/>
                          </w:r>
                          <w:r>
                            <w:rPr>
                              <w:rFonts w:hint="eastAsia" w:asciiTheme="minorEastAsia" w:hAnsiTheme="minorEastAsia" w:eastAsiaTheme="minorEastAsia" w:cstheme="minorEastAsia"/>
                              <w:kern w:val="2"/>
                              <w:sz w:val="28"/>
                              <w:szCs w:val="28"/>
                              <w:lang w:val="en-US" w:eastAsia="zh-CN" w:bidi="ar-SA"/>
                            </w:rPr>
                            <w:t>1</w:t>
                          </w:r>
                          <w:r>
                            <w:rPr>
                              <w:rFonts w:hint="eastAsia" w:asciiTheme="minorEastAsia" w:hAnsiTheme="minorEastAsia" w:eastAsiaTheme="minorEastAsia" w:cstheme="minorEastAsia"/>
                              <w:kern w:val="2"/>
                              <w:sz w:val="28"/>
                              <w:szCs w:val="28"/>
                              <w:lang w:val="en-US" w:eastAsia="zh-CN" w:bidi="ar-SA"/>
                            </w:rPr>
                            <w:fldChar w:fldCharType="end"/>
                          </w:r>
                          <w:r>
                            <w:rPr>
                              <w:rFonts w:hint="eastAsia" w:ascii="Calibri" w:hAnsi="Calibri" w:eastAsia="方正仿宋_GBK" w:cs="Times New Roman"/>
                              <w:kern w:val="2"/>
                              <w:sz w:val="28"/>
                              <w:szCs w:val="28"/>
                              <w:lang w:val="en-US" w:eastAsia="zh-CN" w:bidi="ar-SA"/>
                            </w:rPr>
                            <w:t xml:space="preserve"> —</w:t>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AhzA5dvwEAAIwDAAAOAAAAAAAAAAEAIAAAAB8BAABkcnMvZTJvRG9jLnhtbFBLBQYA&#10;AAAABgAGAFkBAABQBQAAAAA=&#10;">
              <v:fill on="f" focussize="0,0"/>
              <v:stroke on="f"/>
              <v:imagedata o:title=""/>
              <o:lock v:ext="edit" aspectratio="f"/>
              <v:textbox inset="0mm,0mm,0mm,0mm" style="mso-fit-shape-to-text:t;">
                <w:txbxContent>
                  <w:p>
                    <w:pPr>
                      <w:widowControl w:val="0"/>
                      <w:tabs>
                        <w:tab w:val="center" w:pos="4153"/>
                        <w:tab w:val="right" w:pos="8306"/>
                      </w:tabs>
                      <w:snapToGrid w:val="0"/>
                      <w:jc w:val="left"/>
                      <w:rPr>
                        <w:rFonts w:hint="default" w:ascii="Times New Roman" w:hAnsi="Times New Roman" w:eastAsia="方正仿宋_GBK" w:cs="Times New Roman"/>
                        <w:kern w:val="2"/>
                        <w:sz w:val="28"/>
                        <w:szCs w:val="28"/>
                        <w:lang w:val="en-US" w:eastAsia="zh-CN" w:bidi="ar-SA"/>
                      </w:rPr>
                    </w:pPr>
                    <w:r>
                      <w:rPr>
                        <w:rFonts w:hint="eastAsia" w:ascii="Calibri" w:hAnsi="Calibri" w:eastAsia="方正仿宋_GBK" w:cs="Times New Roman"/>
                        <w:kern w:val="2"/>
                        <w:sz w:val="28"/>
                        <w:szCs w:val="28"/>
                        <w:lang w:val="en-US" w:eastAsia="zh-CN" w:bidi="ar-SA"/>
                      </w:rPr>
                      <w:t xml:space="preserve">— </w:t>
                    </w:r>
                    <w:r>
                      <w:rPr>
                        <w:rFonts w:hint="eastAsia" w:asciiTheme="minorEastAsia" w:hAnsiTheme="minorEastAsia" w:eastAsiaTheme="minorEastAsia" w:cstheme="minorEastAsia"/>
                        <w:kern w:val="2"/>
                        <w:sz w:val="28"/>
                        <w:szCs w:val="28"/>
                        <w:lang w:val="en-US" w:eastAsia="zh-CN" w:bidi="ar-SA"/>
                      </w:rPr>
                      <w:fldChar w:fldCharType="begin"/>
                    </w:r>
                    <w:r>
                      <w:rPr>
                        <w:rFonts w:hint="eastAsia" w:asciiTheme="minorEastAsia" w:hAnsiTheme="minorEastAsia" w:eastAsiaTheme="minorEastAsia" w:cstheme="minorEastAsia"/>
                        <w:kern w:val="2"/>
                        <w:sz w:val="28"/>
                        <w:szCs w:val="28"/>
                        <w:lang w:val="en-US" w:eastAsia="zh-CN" w:bidi="ar-SA"/>
                      </w:rPr>
                      <w:instrText xml:space="preserve"> PAGE  \* MERGEFORMAT </w:instrText>
                    </w:r>
                    <w:r>
                      <w:rPr>
                        <w:rFonts w:hint="eastAsia" w:asciiTheme="minorEastAsia" w:hAnsiTheme="minorEastAsia" w:eastAsiaTheme="minorEastAsia" w:cstheme="minorEastAsia"/>
                        <w:kern w:val="2"/>
                        <w:sz w:val="28"/>
                        <w:szCs w:val="28"/>
                        <w:lang w:val="en-US" w:eastAsia="zh-CN" w:bidi="ar-SA"/>
                      </w:rPr>
                      <w:fldChar w:fldCharType="separate"/>
                    </w:r>
                    <w:r>
                      <w:rPr>
                        <w:rFonts w:hint="eastAsia" w:asciiTheme="minorEastAsia" w:hAnsiTheme="minorEastAsia" w:eastAsiaTheme="minorEastAsia" w:cstheme="minorEastAsia"/>
                        <w:kern w:val="2"/>
                        <w:sz w:val="28"/>
                        <w:szCs w:val="28"/>
                        <w:lang w:val="en-US" w:eastAsia="zh-CN" w:bidi="ar-SA"/>
                      </w:rPr>
                      <w:t>1</w:t>
                    </w:r>
                    <w:r>
                      <w:rPr>
                        <w:rFonts w:hint="eastAsia" w:asciiTheme="minorEastAsia" w:hAnsiTheme="minorEastAsia" w:eastAsiaTheme="minorEastAsia" w:cstheme="minorEastAsia"/>
                        <w:kern w:val="2"/>
                        <w:sz w:val="28"/>
                        <w:szCs w:val="28"/>
                        <w:lang w:val="en-US" w:eastAsia="zh-CN" w:bidi="ar-SA"/>
                      </w:rPr>
                      <w:fldChar w:fldCharType="end"/>
                    </w:r>
                    <w:r>
                      <w:rPr>
                        <w:rFonts w:hint="eastAsia" w:ascii="Calibri" w:hAnsi="Calibri" w:eastAsia="方正仿宋_GBK" w:cs="Times New Roman"/>
                        <w:kern w:val="2"/>
                        <w:sz w:val="28"/>
                        <w:szCs w:val="28"/>
                        <w:lang w:val="en-US" w:eastAsia="zh-CN" w:bidi="ar-SA"/>
                      </w:rPr>
                      <w:t xml:space="preserve"> —</w:t>
                    </w:r>
                  </w:p>
                </w:txbxContent>
              </v:textbox>
            </v:rect>
          </w:pict>
        </mc:Fallback>
      </mc:AlternateContent>
    </w:r>
    <w:r>
      <w:rPr>
        <w:rFonts w:ascii="Calibri" w:hAnsi="Calibri" w:eastAsia="方正仿宋_GBK" w:cs="黑体"/>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矩形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rPr>
                              <w:rFonts w:hint="default" w:eastAsia="方正仿宋_GBK" w:cs="黑体"/>
                              <w:sz w:val="32"/>
                              <w:szCs w:val="24"/>
                              <w:lang w:eastAsia="zh-CN"/>
                            </w:rPr>
                          </w:pP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BpWie0vwEAAIwDAAAOAAAAAAAAAAEAIAAAAB8BAABkcnMvZTJvRG9jLnhtbFBLBQYA&#10;AAAABgAGAFkBAABQBQAAAAA=&#10;">
              <v:fill on="f" focussize="0,0"/>
              <v:stroke on="f"/>
              <v:imagedata o:title=""/>
              <o:lock v:ext="edit" aspectratio="f"/>
              <v:textbox inset="0mm,0mm,0mm,0mm" style="mso-fit-shape-to-text:t;">
                <w:txbxContent>
                  <w:p>
                    <w:pPr>
                      <w:rPr>
                        <w:rFonts w:hint="default" w:eastAsia="方正仿宋_GBK" w:cs="黑体"/>
                        <w:sz w:val="32"/>
                        <w:szCs w:val="24"/>
                        <w:lang w:eastAsia="zh-CN"/>
                      </w:rPr>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- 23 -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7"/>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- 23 -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73B9F1"/>
    <w:multiLevelType w:val="singleLevel"/>
    <w:tmpl w:val="6073B9F1"/>
    <w:lvl w:ilvl="0" w:tentative="0">
      <w:start w:val="1"/>
      <w:numFmt w:val="chineseCounting"/>
      <w:suff w:val="nothing"/>
      <w:lvlText w:val="（%1）"/>
      <w:lvlJc w:val="left"/>
    </w:lvl>
  </w:abstractNum>
  <w:abstractNum w:abstractNumId="1">
    <w:nsid w:val="621EDA80"/>
    <w:multiLevelType w:val="singleLevel"/>
    <w:tmpl w:val="621EDA80"/>
    <w:lvl w:ilvl="0" w:tentative="0">
      <w:start w:val="2"/>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bordersDoNotSurroundHeader w:val="0"/>
  <w:bordersDoNotSurroundFooter w:val="0"/>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4MWM2YmFhNjI2ZjBiMzdmZDQ5YWQxZGNmMDQ4ZWEifQ=="/>
  </w:docVars>
  <w:rsids>
    <w:rsidRoot w:val="00172A27"/>
    <w:rsid w:val="00001BBC"/>
    <w:rsid w:val="00002456"/>
    <w:rsid w:val="00005331"/>
    <w:rsid w:val="000115BC"/>
    <w:rsid w:val="00013B2E"/>
    <w:rsid w:val="00014071"/>
    <w:rsid w:val="00016B4C"/>
    <w:rsid w:val="0002538B"/>
    <w:rsid w:val="00035FAF"/>
    <w:rsid w:val="00044844"/>
    <w:rsid w:val="000460C0"/>
    <w:rsid w:val="000472D0"/>
    <w:rsid w:val="00050644"/>
    <w:rsid w:val="00050F3C"/>
    <w:rsid w:val="00051FCF"/>
    <w:rsid w:val="00052AD5"/>
    <w:rsid w:val="0005476B"/>
    <w:rsid w:val="00055AE6"/>
    <w:rsid w:val="00056811"/>
    <w:rsid w:val="00056F43"/>
    <w:rsid w:val="00057CD2"/>
    <w:rsid w:val="00062701"/>
    <w:rsid w:val="00062D7F"/>
    <w:rsid w:val="00063BA3"/>
    <w:rsid w:val="00070634"/>
    <w:rsid w:val="000717C2"/>
    <w:rsid w:val="00072EEB"/>
    <w:rsid w:val="00074AD4"/>
    <w:rsid w:val="00074EAD"/>
    <w:rsid w:val="000856C6"/>
    <w:rsid w:val="00092D76"/>
    <w:rsid w:val="000A0611"/>
    <w:rsid w:val="000A676C"/>
    <w:rsid w:val="000A6D64"/>
    <w:rsid w:val="000A7885"/>
    <w:rsid w:val="000A7FB9"/>
    <w:rsid w:val="000B00B0"/>
    <w:rsid w:val="000B03E1"/>
    <w:rsid w:val="000B2B2D"/>
    <w:rsid w:val="000B680D"/>
    <w:rsid w:val="000C2902"/>
    <w:rsid w:val="000C52BE"/>
    <w:rsid w:val="000D30BE"/>
    <w:rsid w:val="000D3709"/>
    <w:rsid w:val="000D4C2B"/>
    <w:rsid w:val="000E1C56"/>
    <w:rsid w:val="000E25D5"/>
    <w:rsid w:val="000E6A53"/>
    <w:rsid w:val="000F66C1"/>
    <w:rsid w:val="00100218"/>
    <w:rsid w:val="00100A71"/>
    <w:rsid w:val="00100D24"/>
    <w:rsid w:val="00101A15"/>
    <w:rsid w:val="001025B1"/>
    <w:rsid w:val="00102C28"/>
    <w:rsid w:val="001040E3"/>
    <w:rsid w:val="001101C4"/>
    <w:rsid w:val="00113E54"/>
    <w:rsid w:val="00114232"/>
    <w:rsid w:val="00121F87"/>
    <w:rsid w:val="001313E5"/>
    <w:rsid w:val="001323C3"/>
    <w:rsid w:val="0013280C"/>
    <w:rsid w:val="00141EE1"/>
    <w:rsid w:val="00142166"/>
    <w:rsid w:val="001464DB"/>
    <w:rsid w:val="00153214"/>
    <w:rsid w:val="0015528A"/>
    <w:rsid w:val="00155808"/>
    <w:rsid w:val="00155D6E"/>
    <w:rsid w:val="00156319"/>
    <w:rsid w:val="00162644"/>
    <w:rsid w:val="001648D2"/>
    <w:rsid w:val="00167225"/>
    <w:rsid w:val="001672C4"/>
    <w:rsid w:val="0016777C"/>
    <w:rsid w:val="00173BC1"/>
    <w:rsid w:val="00174010"/>
    <w:rsid w:val="00174112"/>
    <w:rsid w:val="00181F41"/>
    <w:rsid w:val="00190AE1"/>
    <w:rsid w:val="00196773"/>
    <w:rsid w:val="001A233E"/>
    <w:rsid w:val="001A2687"/>
    <w:rsid w:val="001A756A"/>
    <w:rsid w:val="001B0FD1"/>
    <w:rsid w:val="001B7917"/>
    <w:rsid w:val="001C47F7"/>
    <w:rsid w:val="001C4CB9"/>
    <w:rsid w:val="001C5BDE"/>
    <w:rsid w:val="001C73CD"/>
    <w:rsid w:val="001C78C5"/>
    <w:rsid w:val="001D0C98"/>
    <w:rsid w:val="001D286F"/>
    <w:rsid w:val="001D3CD5"/>
    <w:rsid w:val="001D7522"/>
    <w:rsid w:val="001D774F"/>
    <w:rsid w:val="001E0C89"/>
    <w:rsid w:val="001E1415"/>
    <w:rsid w:val="001E1D08"/>
    <w:rsid w:val="001F0FF3"/>
    <w:rsid w:val="001F12E9"/>
    <w:rsid w:val="001F1AC3"/>
    <w:rsid w:val="001F34F8"/>
    <w:rsid w:val="001F6F59"/>
    <w:rsid w:val="002100A1"/>
    <w:rsid w:val="002101CE"/>
    <w:rsid w:val="00211F21"/>
    <w:rsid w:val="00214352"/>
    <w:rsid w:val="002163AC"/>
    <w:rsid w:val="0021764A"/>
    <w:rsid w:val="00225277"/>
    <w:rsid w:val="00226D41"/>
    <w:rsid w:val="00227270"/>
    <w:rsid w:val="00240315"/>
    <w:rsid w:val="00240F06"/>
    <w:rsid w:val="00242B4F"/>
    <w:rsid w:val="00250F92"/>
    <w:rsid w:val="00251599"/>
    <w:rsid w:val="0025553B"/>
    <w:rsid w:val="00257685"/>
    <w:rsid w:val="00260DF4"/>
    <w:rsid w:val="00261F15"/>
    <w:rsid w:val="00262A09"/>
    <w:rsid w:val="00265F63"/>
    <w:rsid w:val="00270083"/>
    <w:rsid w:val="0028341B"/>
    <w:rsid w:val="002837CB"/>
    <w:rsid w:val="00284698"/>
    <w:rsid w:val="00285106"/>
    <w:rsid w:val="00287B93"/>
    <w:rsid w:val="00290574"/>
    <w:rsid w:val="00293574"/>
    <w:rsid w:val="002957E1"/>
    <w:rsid w:val="00296B3E"/>
    <w:rsid w:val="002A3793"/>
    <w:rsid w:val="002A4E31"/>
    <w:rsid w:val="002B046B"/>
    <w:rsid w:val="002B33B8"/>
    <w:rsid w:val="002B3749"/>
    <w:rsid w:val="002B4A28"/>
    <w:rsid w:val="002C226F"/>
    <w:rsid w:val="002C4857"/>
    <w:rsid w:val="002C5E0B"/>
    <w:rsid w:val="002C6966"/>
    <w:rsid w:val="002C7F61"/>
    <w:rsid w:val="002D766B"/>
    <w:rsid w:val="002E0E4B"/>
    <w:rsid w:val="002E1C74"/>
    <w:rsid w:val="002E3E34"/>
    <w:rsid w:val="002E484D"/>
    <w:rsid w:val="002E4F35"/>
    <w:rsid w:val="002F2A69"/>
    <w:rsid w:val="002F5296"/>
    <w:rsid w:val="00302AF0"/>
    <w:rsid w:val="00303E36"/>
    <w:rsid w:val="00305216"/>
    <w:rsid w:val="003108F1"/>
    <w:rsid w:val="00312038"/>
    <w:rsid w:val="00312732"/>
    <w:rsid w:val="003176A4"/>
    <w:rsid w:val="00317ECB"/>
    <w:rsid w:val="003218F6"/>
    <w:rsid w:val="00326EF0"/>
    <w:rsid w:val="00337E49"/>
    <w:rsid w:val="003418EB"/>
    <w:rsid w:val="0034683A"/>
    <w:rsid w:val="00351E78"/>
    <w:rsid w:val="00353B98"/>
    <w:rsid w:val="00353DA3"/>
    <w:rsid w:val="00355467"/>
    <w:rsid w:val="003641B0"/>
    <w:rsid w:val="00364684"/>
    <w:rsid w:val="00364C12"/>
    <w:rsid w:val="0036553B"/>
    <w:rsid w:val="00367E70"/>
    <w:rsid w:val="003715E1"/>
    <w:rsid w:val="00371C64"/>
    <w:rsid w:val="00372A52"/>
    <w:rsid w:val="00376600"/>
    <w:rsid w:val="0039524C"/>
    <w:rsid w:val="003A2014"/>
    <w:rsid w:val="003A5CF9"/>
    <w:rsid w:val="003A60C5"/>
    <w:rsid w:val="003A6206"/>
    <w:rsid w:val="003A62C2"/>
    <w:rsid w:val="003A6AA6"/>
    <w:rsid w:val="003B05F4"/>
    <w:rsid w:val="003B4BA2"/>
    <w:rsid w:val="003B5185"/>
    <w:rsid w:val="003B60B8"/>
    <w:rsid w:val="003C04E5"/>
    <w:rsid w:val="003C1AE5"/>
    <w:rsid w:val="003C6752"/>
    <w:rsid w:val="003D38A6"/>
    <w:rsid w:val="003D4805"/>
    <w:rsid w:val="003D6DEA"/>
    <w:rsid w:val="003D7CD1"/>
    <w:rsid w:val="003E1497"/>
    <w:rsid w:val="003E30C2"/>
    <w:rsid w:val="003E530D"/>
    <w:rsid w:val="003E7D72"/>
    <w:rsid w:val="003F1376"/>
    <w:rsid w:val="003F2872"/>
    <w:rsid w:val="003F46E7"/>
    <w:rsid w:val="003F4FED"/>
    <w:rsid w:val="003F50E3"/>
    <w:rsid w:val="003F6466"/>
    <w:rsid w:val="003F7C98"/>
    <w:rsid w:val="00404A7A"/>
    <w:rsid w:val="00405D83"/>
    <w:rsid w:val="00405DD6"/>
    <w:rsid w:val="00411E31"/>
    <w:rsid w:val="00414044"/>
    <w:rsid w:val="00416CED"/>
    <w:rsid w:val="004239D9"/>
    <w:rsid w:val="00423E7B"/>
    <w:rsid w:val="00426EC6"/>
    <w:rsid w:val="004301F6"/>
    <w:rsid w:val="0043230A"/>
    <w:rsid w:val="004326DB"/>
    <w:rsid w:val="00440E13"/>
    <w:rsid w:val="00445333"/>
    <w:rsid w:val="00445334"/>
    <w:rsid w:val="004461F6"/>
    <w:rsid w:val="00451D62"/>
    <w:rsid w:val="00453122"/>
    <w:rsid w:val="00455249"/>
    <w:rsid w:val="00461351"/>
    <w:rsid w:val="00461E54"/>
    <w:rsid w:val="004737D4"/>
    <w:rsid w:val="00475AF0"/>
    <w:rsid w:val="004773E9"/>
    <w:rsid w:val="004832F3"/>
    <w:rsid w:val="00484316"/>
    <w:rsid w:val="004844C6"/>
    <w:rsid w:val="004879A6"/>
    <w:rsid w:val="00490370"/>
    <w:rsid w:val="0049765E"/>
    <w:rsid w:val="00497A03"/>
    <w:rsid w:val="004A1A37"/>
    <w:rsid w:val="004A3EF7"/>
    <w:rsid w:val="004A5E1F"/>
    <w:rsid w:val="004A64B8"/>
    <w:rsid w:val="004A657F"/>
    <w:rsid w:val="004B014C"/>
    <w:rsid w:val="004B130D"/>
    <w:rsid w:val="004B3704"/>
    <w:rsid w:val="004B4907"/>
    <w:rsid w:val="004B58C0"/>
    <w:rsid w:val="004B7ECD"/>
    <w:rsid w:val="004C19FF"/>
    <w:rsid w:val="004C28C3"/>
    <w:rsid w:val="004C4420"/>
    <w:rsid w:val="004C62EE"/>
    <w:rsid w:val="004C6CBC"/>
    <w:rsid w:val="004D5403"/>
    <w:rsid w:val="004D7034"/>
    <w:rsid w:val="004E0863"/>
    <w:rsid w:val="004E49BC"/>
    <w:rsid w:val="004E5B0C"/>
    <w:rsid w:val="004E647A"/>
    <w:rsid w:val="004F080B"/>
    <w:rsid w:val="004F22F4"/>
    <w:rsid w:val="004F551A"/>
    <w:rsid w:val="004F7EF1"/>
    <w:rsid w:val="005023C4"/>
    <w:rsid w:val="0050310E"/>
    <w:rsid w:val="00503D34"/>
    <w:rsid w:val="00504115"/>
    <w:rsid w:val="00504D0F"/>
    <w:rsid w:val="0050552F"/>
    <w:rsid w:val="00506C4C"/>
    <w:rsid w:val="00511959"/>
    <w:rsid w:val="00511E5F"/>
    <w:rsid w:val="00520158"/>
    <w:rsid w:val="00520DE2"/>
    <w:rsid w:val="0052199C"/>
    <w:rsid w:val="005227B6"/>
    <w:rsid w:val="00523811"/>
    <w:rsid w:val="0052470B"/>
    <w:rsid w:val="00525D20"/>
    <w:rsid w:val="00531675"/>
    <w:rsid w:val="005320B9"/>
    <w:rsid w:val="00535C6F"/>
    <w:rsid w:val="00536306"/>
    <w:rsid w:val="005368F9"/>
    <w:rsid w:val="005406FD"/>
    <w:rsid w:val="00542628"/>
    <w:rsid w:val="00542936"/>
    <w:rsid w:val="00553BF0"/>
    <w:rsid w:val="005568FB"/>
    <w:rsid w:val="005574CF"/>
    <w:rsid w:val="00564C3D"/>
    <w:rsid w:val="005703CD"/>
    <w:rsid w:val="00571C47"/>
    <w:rsid w:val="00572ACC"/>
    <w:rsid w:val="00573C1B"/>
    <w:rsid w:val="0057546A"/>
    <w:rsid w:val="005768A2"/>
    <w:rsid w:val="005773A4"/>
    <w:rsid w:val="00577B9B"/>
    <w:rsid w:val="0058438E"/>
    <w:rsid w:val="0058471A"/>
    <w:rsid w:val="00591954"/>
    <w:rsid w:val="005923AA"/>
    <w:rsid w:val="0059254C"/>
    <w:rsid w:val="0059717F"/>
    <w:rsid w:val="005973E7"/>
    <w:rsid w:val="005A032C"/>
    <w:rsid w:val="005A0761"/>
    <w:rsid w:val="005A130D"/>
    <w:rsid w:val="005A1929"/>
    <w:rsid w:val="005A48CD"/>
    <w:rsid w:val="005A5CDE"/>
    <w:rsid w:val="005A6112"/>
    <w:rsid w:val="005A6E7A"/>
    <w:rsid w:val="005B378A"/>
    <w:rsid w:val="005C3CF6"/>
    <w:rsid w:val="005C4491"/>
    <w:rsid w:val="005C480C"/>
    <w:rsid w:val="005C5B45"/>
    <w:rsid w:val="005C667F"/>
    <w:rsid w:val="005C7903"/>
    <w:rsid w:val="005D158E"/>
    <w:rsid w:val="005D29C4"/>
    <w:rsid w:val="005D3C6C"/>
    <w:rsid w:val="005D7B66"/>
    <w:rsid w:val="005E0D32"/>
    <w:rsid w:val="005E1558"/>
    <w:rsid w:val="005E26A0"/>
    <w:rsid w:val="005E3527"/>
    <w:rsid w:val="005E6135"/>
    <w:rsid w:val="005E7E46"/>
    <w:rsid w:val="005F1357"/>
    <w:rsid w:val="005F1B7D"/>
    <w:rsid w:val="00601FC0"/>
    <w:rsid w:val="0060233F"/>
    <w:rsid w:val="00602942"/>
    <w:rsid w:val="00606781"/>
    <w:rsid w:val="00607F11"/>
    <w:rsid w:val="00611D1F"/>
    <w:rsid w:val="00617C7C"/>
    <w:rsid w:val="006207D6"/>
    <w:rsid w:val="0062277C"/>
    <w:rsid w:val="00623CBD"/>
    <w:rsid w:val="006277BB"/>
    <w:rsid w:val="00630DF5"/>
    <w:rsid w:val="006311CF"/>
    <w:rsid w:val="0063231D"/>
    <w:rsid w:val="00640876"/>
    <w:rsid w:val="00640B22"/>
    <w:rsid w:val="0064471E"/>
    <w:rsid w:val="00646946"/>
    <w:rsid w:val="00646A83"/>
    <w:rsid w:val="00653144"/>
    <w:rsid w:val="00656DC1"/>
    <w:rsid w:val="00660853"/>
    <w:rsid w:val="00661598"/>
    <w:rsid w:val="006633C9"/>
    <w:rsid w:val="0066366F"/>
    <w:rsid w:val="006666F8"/>
    <w:rsid w:val="00667A1B"/>
    <w:rsid w:val="00670BC9"/>
    <w:rsid w:val="00671FBF"/>
    <w:rsid w:val="00672462"/>
    <w:rsid w:val="0068124D"/>
    <w:rsid w:val="006823F2"/>
    <w:rsid w:val="006842E3"/>
    <w:rsid w:val="0068658F"/>
    <w:rsid w:val="006867CA"/>
    <w:rsid w:val="006909BE"/>
    <w:rsid w:val="00692500"/>
    <w:rsid w:val="00694518"/>
    <w:rsid w:val="006958AC"/>
    <w:rsid w:val="00697E36"/>
    <w:rsid w:val="006A0085"/>
    <w:rsid w:val="006A0A06"/>
    <w:rsid w:val="006A1956"/>
    <w:rsid w:val="006A6521"/>
    <w:rsid w:val="006B0BD0"/>
    <w:rsid w:val="006B43C0"/>
    <w:rsid w:val="006B5335"/>
    <w:rsid w:val="006B6875"/>
    <w:rsid w:val="006C0B2A"/>
    <w:rsid w:val="006C32DC"/>
    <w:rsid w:val="006C39ED"/>
    <w:rsid w:val="006C603A"/>
    <w:rsid w:val="006C75C3"/>
    <w:rsid w:val="006D1E7C"/>
    <w:rsid w:val="006D323B"/>
    <w:rsid w:val="006D591C"/>
    <w:rsid w:val="006D5B32"/>
    <w:rsid w:val="006D5DD1"/>
    <w:rsid w:val="006D6C73"/>
    <w:rsid w:val="006D7A1E"/>
    <w:rsid w:val="006E2933"/>
    <w:rsid w:val="006E2A18"/>
    <w:rsid w:val="006E356D"/>
    <w:rsid w:val="006E3BC6"/>
    <w:rsid w:val="006E5737"/>
    <w:rsid w:val="006F091B"/>
    <w:rsid w:val="006F1F13"/>
    <w:rsid w:val="006F2436"/>
    <w:rsid w:val="006F5BAB"/>
    <w:rsid w:val="006F6878"/>
    <w:rsid w:val="006F6F06"/>
    <w:rsid w:val="007025A8"/>
    <w:rsid w:val="007050A7"/>
    <w:rsid w:val="00705C7A"/>
    <w:rsid w:val="00705E20"/>
    <w:rsid w:val="0071145E"/>
    <w:rsid w:val="00711588"/>
    <w:rsid w:val="00711BEB"/>
    <w:rsid w:val="00712F68"/>
    <w:rsid w:val="0072383E"/>
    <w:rsid w:val="00725342"/>
    <w:rsid w:val="00726A9B"/>
    <w:rsid w:val="007318EA"/>
    <w:rsid w:val="00731AC1"/>
    <w:rsid w:val="00735224"/>
    <w:rsid w:val="00735695"/>
    <w:rsid w:val="00746D9B"/>
    <w:rsid w:val="00747608"/>
    <w:rsid w:val="00751647"/>
    <w:rsid w:val="00754050"/>
    <w:rsid w:val="007546CC"/>
    <w:rsid w:val="00755A2A"/>
    <w:rsid w:val="00755BFF"/>
    <w:rsid w:val="0076025F"/>
    <w:rsid w:val="00761B37"/>
    <w:rsid w:val="007708E2"/>
    <w:rsid w:val="00774BAC"/>
    <w:rsid w:val="007759D3"/>
    <w:rsid w:val="00776854"/>
    <w:rsid w:val="00780E4C"/>
    <w:rsid w:val="00782D32"/>
    <w:rsid w:val="00784623"/>
    <w:rsid w:val="007847CA"/>
    <w:rsid w:val="00793747"/>
    <w:rsid w:val="00794170"/>
    <w:rsid w:val="00795365"/>
    <w:rsid w:val="0079770A"/>
    <w:rsid w:val="00797BC2"/>
    <w:rsid w:val="007A0812"/>
    <w:rsid w:val="007A1AEF"/>
    <w:rsid w:val="007A724A"/>
    <w:rsid w:val="007A7F57"/>
    <w:rsid w:val="007B21D9"/>
    <w:rsid w:val="007B30ED"/>
    <w:rsid w:val="007B46F8"/>
    <w:rsid w:val="007B4E22"/>
    <w:rsid w:val="007B5B9D"/>
    <w:rsid w:val="007C3259"/>
    <w:rsid w:val="007C3D30"/>
    <w:rsid w:val="007C44A6"/>
    <w:rsid w:val="007D17AA"/>
    <w:rsid w:val="007D2CB4"/>
    <w:rsid w:val="007E0124"/>
    <w:rsid w:val="007E15A1"/>
    <w:rsid w:val="007F0C9D"/>
    <w:rsid w:val="007F3AAD"/>
    <w:rsid w:val="007F5EB5"/>
    <w:rsid w:val="007F67BB"/>
    <w:rsid w:val="008113A9"/>
    <w:rsid w:val="00812B9E"/>
    <w:rsid w:val="00812D55"/>
    <w:rsid w:val="0081611F"/>
    <w:rsid w:val="00821A12"/>
    <w:rsid w:val="00822794"/>
    <w:rsid w:val="00822EAB"/>
    <w:rsid w:val="00824D7B"/>
    <w:rsid w:val="008309C9"/>
    <w:rsid w:val="00834231"/>
    <w:rsid w:val="00836122"/>
    <w:rsid w:val="00840B01"/>
    <w:rsid w:val="00844EFF"/>
    <w:rsid w:val="00850466"/>
    <w:rsid w:val="00850E3B"/>
    <w:rsid w:val="00850F4C"/>
    <w:rsid w:val="008517E2"/>
    <w:rsid w:val="008524B4"/>
    <w:rsid w:val="00853DF5"/>
    <w:rsid w:val="00856485"/>
    <w:rsid w:val="00862585"/>
    <w:rsid w:val="0086630E"/>
    <w:rsid w:val="008707B3"/>
    <w:rsid w:val="008717B2"/>
    <w:rsid w:val="00873A47"/>
    <w:rsid w:val="0087600D"/>
    <w:rsid w:val="00876670"/>
    <w:rsid w:val="008837E3"/>
    <w:rsid w:val="00884C12"/>
    <w:rsid w:val="00885D80"/>
    <w:rsid w:val="008907BF"/>
    <w:rsid w:val="00892855"/>
    <w:rsid w:val="00892F2D"/>
    <w:rsid w:val="00897CDB"/>
    <w:rsid w:val="008A074D"/>
    <w:rsid w:val="008B12A8"/>
    <w:rsid w:val="008B12AF"/>
    <w:rsid w:val="008B595A"/>
    <w:rsid w:val="008B5ED3"/>
    <w:rsid w:val="008C1105"/>
    <w:rsid w:val="008C1354"/>
    <w:rsid w:val="008C2435"/>
    <w:rsid w:val="008D1CC7"/>
    <w:rsid w:val="008D5C86"/>
    <w:rsid w:val="008E1D9B"/>
    <w:rsid w:val="008E28A4"/>
    <w:rsid w:val="008E4B46"/>
    <w:rsid w:val="008E5DBC"/>
    <w:rsid w:val="008E6EA1"/>
    <w:rsid w:val="008F0629"/>
    <w:rsid w:val="00905B90"/>
    <w:rsid w:val="00905F1E"/>
    <w:rsid w:val="009068D0"/>
    <w:rsid w:val="00907ED5"/>
    <w:rsid w:val="009126A2"/>
    <w:rsid w:val="00920FEF"/>
    <w:rsid w:val="00924669"/>
    <w:rsid w:val="0092675D"/>
    <w:rsid w:val="009302DC"/>
    <w:rsid w:val="009305FA"/>
    <w:rsid w:val="00933917"/>
    <w:rsid w:val="00934B15"/>
    <w:rsid w:val="00937DE6"/>
    <w:rsid w:val="0094387C"/>
    <w:rsid w:val="00945172"/>
    <w:rsid w:val="00946CB7"/>
    <w:rsid w:val="00946D49"/>
    <w:rsid w:val="00947B18"/>
    <w:rsid w:val="00951E83"/>
    <w:rsid w:val="009555D5"/>
    <w:rsid w:val="00955F40"/>
    <w:rsid w:val="00960995"/>
    <w:rsid w:val="00961AD0"/>
    <w:rsid w:val="00962D6E"/>
    <w:rsid w:val="00974162"/>
    <w:rsid w:val="00974181"/>
    <w:rsid w:val="00974990"/>
    <w:rsid w:val="009774D5"/>
    <w:rsid w:val="00981CC0"/>
    <w:rsid w:val="00982DA6"/>
    <w:rsid w:val="00985150"/>
    <w:rsid w:val="0098589D"/>
    <w:rsid w:val="00986465"/>
    <w:rsid w:val="00992A74"/>
    <w:rsid w:val="009948ED"/>
    <w:rsid w:val="00994EB1"/>
    <w:rsid w:val="00997938"/>
    <w:rsid w:val="009A1851"/>
    <w:rsid w:val="009A3B88"/>
    <w:rsid w:val="009A46D1"/>
    <w:rsid w:val="009B0255"/>
    <w:rsid w:val="009B3146"/>
    <w:rsid w:val="009C0734"/>
    <w:rsid w:val="009C2684"/>
    <w:rsid w:val="009C3F2A"/>
    <w:rsid w:val="009D0C24"/>
    <w:rsid w:val="009D1C27"/>
    <w:rsid w:val="009D457E"/>
    <w:rsid w:val="009E3012"/>
    <w:rsid w:val="009E7427"/>
    <w:rsid w:val="009E76C0"/>
    <w:rsid w:val="009F0CD0"/>
    <w:rsid w:val="00A00CB7"/>
    <w:rsid w:val="00A01850"/>
    <w:rsid w:val="00A01A15"/>
    <w:rsid w:val="00A047AC"/>
    <w:rsid w:val="00A1083C"/>
    <w:rsid w:val="00A11BA6"/>
    <w:rsid w:val="00A15502"/>
    <w:rsid w:val="00A15949"/>
    <w:rsid w:val="00A20015"/>
    <w:rsid w:val="00A227DC"/>
    <w:rsid w:val="00A23BD6"/>
    <w:rsid w:val="00A23E54"/>
    <w:rsid w:val="00A27CFF"/>
    <w:rsid w:val="00A30249"/>
    <w:rsid w:val="00A35B12"/>
    <w:rsid w:val="00A400AB"/>
    <w:rsid w:val="00A41E7A"/>
    <w:rsid w:val="00A42256"/>
    <w:rsid w:val="00A4548E"/>
    <w:rsid w:val="00A510B1"/>
    <w:rsid w:val="00A5465E"/>
    <w:rsid w:val="00A546CA"/>
    <w:rsid w:val="00A571F6"/>
    <w:rsid w:val="00A57598"/>
    <w:rsid w:val="00A57953"/>
    <w:rsid w:val="00A6282C"/>
    <w:rsid w:val="00A64004"/>
    <w:rsid w:val="00A666C5"/>
    <w:rsid w:val="00A66AD6"/>
    <w:rsid w:val="00A66CFD"/>
    <w:rsid w:val="00A82C46"/>
    <w:rsid w:val="00A8503D"/>
    <w:rsid w:val="00A85DBD"/>
    <w:rsid w:val="00A85E5C"/>
    <w:rsid w:val="00A8640C"/>
    <w:rsid w:val="00A867EC"/>
    <w:rsid w:val="00A90A39"/>
    <w:rsid w:val="00A943D8"/>
    <w:rsid w:val="00A96865"/>
    <w:rsid w:val="00A9762B"/>
    <w:rsid w:val="00A97ED9"/>
    <w:rsid w:val="00AA46F1"/>
    <w:rsid w:val="00AA487F"/>
    <w:rsid w:val="00AA6DEC"/>
    <w:rsid w:val="00AA70FE"/>
    <w:rsid w:val="00AB2308"/>
    <w:rsid w:val="00AB3423"/>
    <w:rsid w:val="00AB3C74"/>
    <w:rsid w:val="00AC0366"/>
    <w:rsid w:val="00AC0FBB"/>
    <w:rsid w:val="00AC1DB5"/>
    <w:rsid w:val="00AC2EAE"/>
    <w:rsid w:val="00AC3B54"/>
    <w:rsid w:val="00AC3CA8"/>
    <w:rsid w:val="00AC44FF"/>
    <w:rsid w:val="00AD43C5"/>
    <w:rsid w:val="00AD53FF"/>
    <w:rsid w:val="00AE4AB3"/>
    <w:rsid w:val="00AE7EA7"/>
    <w:rsid w:val="00AF245D"/>
    <w:rsid w:val="00AF3FED"/>
    <w:rsid w:val="00AF4DA5"/>
    <w:rsid w:val="00AF54CA"/>
    <w:rsid w:val="00AF5EAA"/>
    <w:rsid w:val="00B04E91"/>
    <w:rsid w:val="00B07543"/>
    <w:rsid w:val="00B10F1F"/>
    <w:rsid w:val="00B1230C"/>
    <w:rsid w:val="00B1351B"/>
    <w:rsid w:val="00B3207D"/>
    <w:rsid w:val="00B33A33"/>
    <w:rsid w:val="00B37871"/>
    <w:rsid w:val="00B3789E"/>
    <w:rsid w:val="00B43EE6"/>
    <w:rsid w:val="00B445F2"/>
    <w:rsid w:val="00B51CC3"/>
    <w:rsid w:val="00B51E9F"/>
    <w:rsid w:val="00B529B9"/>
    <w:rsid w:val="00B530D7"/>
    <w:rsid w:val="00B530E6"/>
    <w:rsid w:val="00B54E53"/>
    <w:rsid w:val="00B56EF7"/>
    <w:rsid w:val="00B6125E"/>
    <w:rsid w:val="00B62BBB"/>
    <w:rsid w:val="00B63294"/>
    <w:rsid w:val="00B71145"/>
    <w:rsid w:val="00B72360"/>
    <w:rsid w:val="00B8055B"/>
    <w:rsid w:val="00B813AE"/>
    <w:rsid w:val="00B81A5B"/>
    <w:rsid w:val="00B8422A"/>
    <w:rsid w:val="00B85BA4"/>
    <w:rsid w:val="00B864DF"/>
    <w:rsid w:val="00B86616"/>
    <w:rsid w:val="00B86CE1"/>
    <w:rsid w:val="00B87B47"/>
    <w:rsid w:val="00B87D43"/>
    <w:rsid w:val="00B87E39"/>
    <w:rsid w:val="00B9030B"/>
    <w:rsid w:val="00B90918"/>
    <w:rsid w:val="00B9202B"/>
    <w:rsid w:val="00B92B73"/>
    <w:rsid w:val="00B94C9B"/>
    <w:rsid w:val="00B9798D"/>
    <w:rsid w:val="00BA2BAD"/>
    <w:rsid w:val="00BA36FF"/>
    <w:rsid w:val="00BA5EDF"/>
    <w:rsid w:val="00BA629E"/>
    <w:rsid w:val="00BB10C8"/>
    <w:rsid w:val="00BB1AD5"/>
    <w:rsid w:val="00BB1BAE"/>
    <w:rsid w:val="00BC0B64"/>
    <w:rsid w:val="00BC0C6E"/>
    <w:rsid w:val="00BC31E3"/>
    <w:rsid w:val="00BC3A59"/>
    <w:rsid w:val="00BC44C2"/>
    <w:rsid w:val="00BC4C2E"/>
    <w:rsid w:val="00BC5951"/>
    <w:rsid w:val="00BC636F"/>
    <w:rsid w:val="00BC6FD0"/>
    <w:rsid w:val="00BD1A2E"/>
    <w:rsid w:val="00BD5E8F"/>
    <w:rsid w:val="00BD7AA4"/>
    <w:rsid w:val="00BD7AFB"/>
    <w:rsid w:val="00BE0593"/>
    <w:rsid w:val="00BE0978"/>
    <w:rsid w:val="00BE7E2C"/>
    <w:rsid w:val="00BF61EC"/>
    <w:rsid w:val="00BF7834"/>
    <w:rsid w:val="00BF79B8"/>
    <w:rsid w:val="00C010BB"/>
    <w:rsid w:val="00C01178"/>
    <w:rsid w:val="00C01DFD"/>
    <w:rsid w:val="00C06172"/>
    <w:rsid w:val="00C1034C"/>
    <w:rsid w:val="00C110F7"/>
    <w:rsid w:val="00C13613"/>
    <w:rsid w:val="00C136A2"/>
    <w:rsid w:val="00C14467"/>
    <w:rsid w:val="00C15460"/>
    <w:rsid w:val="00C17314"/>
    <w:rsid w:val="00C21DC8"/>
    <w:rsid w:val="00C226B4"/>
    <w:rsid w:val="00C22911"/>
    <w:rsid w:val="00C2440D"/>
    <w:rsid w:val="00C31B16"/>
    <w:rsid w:val="00C3353A"/>
    <w:rsid w:val="00C33F79"/>
    <w:rsid w:val="00C34227"/>
    <w:rsid w:val="00C34CED"/>
    <w:rsid w:val="00C374FF"/>
    <w:rsid w:val="00C37796"/>
    <w:rsid w:val="00C44D2C"/>
    <w:rsid w:val="00C45F9B"/>
    <w:rsid w:val="00C50D68"/>
    <w:rsid w:val="00C5669B"/>
    <w:rsid w:val="00C65EDF"/>
    <w:rsid w:val="00C66AC7"/>
    <w:rsid w:val="00C67243"/>
    <w:rsid w:val="00C67AE5"/>
    <w:rsid w:val="00C71FE7"/>
    <w:rsid w:val="00C73360"/>
    <w:rsid w:val="00C73CE1"/>
    <w:rsid w:val="00C77D2B"/>
    <w:rsid w:val="00C8034C"/>
    <w:rsid w:val="00C804A3"/>
    <w:rsid w:val="00C820FF"/>
    <w:rsid w:val="00C91CEE"/>
    <w:rsid w:val="00C91FAA"/>
    <w:rsid w:val="00C92051"/>
    <w:rsid w:val="00C930A7"/>
    <w:rsid w:val="00C9487B"/>
    <w:rsid w:val="00C956AC"/>
    <w:rsid w:val="00C959CF"/>
    <w:rsid w:val="00CA49E3"/>
    <w:rsid w:val="00CA653A"/>
    <w:rsid w:val="00CB050B"/>
    <w:rsid w:val="00CB2401"/>
    <w:rsid w:val="00CC144E"/>
    <w:rsid w:val="00CC4A13"/>
    <w:rsid w:val="00CC74B4"/>
    <w:rsid w:val="00CC7A47"/>
    <w:rsid w:val="00CD0C59"/>
    <w:rsid w:val="00CD19D6"/>
    <w:rsid w:val="00CD42D0"/>
    <w:rsid w:val="00CE1E0E"/>
    <w:rsid w:val="00CE2D9B"/>
    <w:rsid w:val="00CF049D"/>
    <w:rsid w:val="00CF2694"/>
    <w:rsid w:val="00CF368F"/>
    <w:rsid w:val="00CF3A46"/>
    <w:rsid w:val="00CF4B78"/>
    <w:rsid w:val="00CF4D72"/>
    <w:rsid w:val="00CF52A8"/>
    <w:rsid w:val="00D00A69"/>
    <w:rsid w:val="00D03C46"/>
    <w:rsid w:val="00D042BF"/>
    <w:rsid w:val="00D06255"/>
    <w:rsid w:val="00D06C92"/>
    <w:rsid w:val="00D12E16"/>
    <w:rsid w:val="00D177CB"/>
    <w:rsid w:val="00D17962"/>
    <w:rsid w:val="00D20BDB"/>
    <w:rsid w:val="00D273C2"/>
    <w:rsid w:val="00D30742"/>
    <w:rsid w:val="00D31049"/>
    <w:rsid w:val="00D32F58"/>
    <w:rsid w:val="00D36AC8"/>
    <w:rsid w:val="00D404DA"/>
    <w:rsid w:val="00D40AAF"/>
    <w:rsid w:val="00D44D81"/>
    <w:rsid w:val="00D454A0"/>
    <w:rsid w:val="00D462B4"/>
    <w:rsid w:val="00D47FEC"/>
    <w:rsid w:val="00D56CE9"/>
    <w:rsid w:val="00D57F91"/>
    <w:rsid w:val="00D604FE"/>
    <w:rsid w:val="00D66BF4"/>
    <w:rsid w:val="00D672AC"/>
    <w:rsid w:val="00D705C5"/>
    <w:rsid w:val="00D708C5"/>
    <w:rsid w:val="00D74B07"/>
    <w:rsid w:val="00D7666D"/>
    <w:rsid w:val="00D7717D"/>
    <w:rsid w:val="00D8188D"/>
    <w:rsid w:val="00D82068"/>
    <w:rsid w:val="00D845C3"/>
    <w:rsid w:val="00D86667"/>
    <w:rsid w:val="00D9270E"/>
    <w:rsid w:val="00D929C1"/>
    <w:rsid w:val="00D96487"/>
    <w:rsid w:val="00D97FF5"/>
    <w:rsid w:val="00DA126E"/>
    <w:rsid w:val="00DA2E64"/>
    <w:rsid w:val="00DA2EC4"/>
    <w:rsid w:val="00DA4B6F"/>
    <w:rsid w:val="00DA76FE"/>
    <w:rsid w:val="00DB15F4"/>
    <w:rsid w:val="00DB160F"/>
    <w:rsid w:val="00DB2C30"/>
    <w:rsid w:val="00DB3279"/>
    <w:rsid w:val="00DB6070"/>
    <w:rsid w:val="00DB65B2"/>
    <w:rsid w:val="00DB6969"/>
    <w:rsid w:val="00DB7411"/>
    <w:rsid w:val="00DC008A"/>
    <w:rsid w:val="00DC0588"/>
    <w:rsid w:val="00DC0D8B"/>
    <w:rsid w:val="00DC3A57"/>
    <w:rsid w:val="00DC6BF8"/>
    <w:rsid w:val="00DC71B7"/>
    <w:rsid w:val="00DD03FD"/>
    <w:rsid w:val="00DD17D6"/>
    <w:rsid w:val="00DD2570"/>
    <w:rsid w:val="00DD2A6D"/>
    <w:rsid w:val="00DD6BCD"/>
    <w:rsid w:val="00DE241D"/>
    <w:rsid w:val="00DE3685"/>
    <w:rsid w:val="00DE413F"/>
    <w:rsid w:val="00DE4DDF"/>
    <w:rsid w:val="00DE4E21"/>
    <w:rsid w:val="00DE5B8B"/>
    <w:rsid w:val="00DE5BA3"/>
    <w:rsid w:val="00DF07EB"/>
    <w:rsid w:val="00DF2689"/>
    <w:rsid w:val="00DF2EFD"/>
    <w:rsid w:val="00DF5A19"/>
    <w:rsid w:val="00DF5A1C"/>
    <w:rsid w:val="00DF6B24"/>
    <w:rsid w:val="00E032F8"/>
    <w:rsid w:val="00E04FE5"/>
    <w:rsid w:val="00E119A4"/>
    <w:rsid w:val="00E22AF4"/>
    <w:rsid w:val="00E23014"/>
    <w:rsid w:val="00E264EA"/>
    <w:rsid w:val="00E2686B"/>
    <w:rsid w:val="00E347C5"/>
    <w:rsid w:val="00E350F8"/>
    <w:rsid w:val="00E369D8"/>
    <w:rsid w:val="00E41D3D"/>
    <w:rsid w:val="00E434AD"/>
    <w:rsid w:val="00E4541E"/>
    <w:rsid w:val="00E47FD1"/>
    <w:rsid w:val="00E511D8"/>
    <w:rsid w:val="00E53431"/>
    <w:rsid w:val="00E5671C"/>
    <w:rsid w:val="00E61CF6"/>
    <w:rsid w:val="00E63856"/>
    <w:rsid w:val="00E655EE"/>
    <w:rsid w:val="00E65E92"/>
    <w:rsid w:val="00E661B8"/>
    <w:rsid w:val="00E668D5"/>
    <w:rsid w:val="00E67462"/>
    <w:rsid w:val="00E72698"/>
    <w:rsid w:val="00E82575"/>
    <w:rsid w:val="00E9627F"/>
    <w:rsid w:val="00EA4CC6"/>
    <w:rsid w:val="00EA4EDD"/>
    <w:rsid w:val="00EA7EA5"/>
    <w:rsid w:val="00EA7F08"/>
    <w:rsid w:val="00EC3147"/>
    <w:rsid w:val="00EC32B2"/>
    <w:rsid w:val="00EC4F5F"/>
    <w:rsid w:val="00EC63EE"/>
    <w:rsid w:val="00EC7194"/>
    <w:rsid w:val="00ED1292"/>
    <w:rsid w:val="00ED1A51"/>
    <w:rsid w:val="00ED2E13"/>
    <w:rsid w:val="00ED3AA7"/>
    <w:rsid w:val="00ED6FA5"/>
    <w:rsid w:val="00ED7EED"/>
    <w:rsid w:val="00EE0E24"/>
    <w:rsid w:val="00EE1245"/>
    <w:rsid w:val="00EE2269"/>
    <w:rsid w:val="00EE3813"/>
    <w:rsid w:val="00EE6112"/>
    <w:rsid w:val="00EF0B1A"/>
    <w:rsid w:val="00F01940"/>
    <w:rsid w:val="00F01A42"/>
    <w:rsid w:val="00F01FE0"/>
    <w:rsid w:val="00F059DF"/>
    <w:rsid w:val="00F10A7F"/>
    <w:rsid w:val="00F17F66"/>
    <w:rsid w:val="00F21BB1"/>
    <w:rsid w:val="00F22C69"/>
    <w:rsid w:val="00F26A28"/>
    <w:rsid w:val="00F31299"/>
    <w:rsid w:val="00F4690B"/>
    <w:rsid w:val="00F51E88"/>
    <w:rsid w:val="00F52441"/>
    <w:rsid w:val="00F52B9F"/>
    <w:rsid w:val="00F539EF"/>
    <w:rsid w:val="00F549C1"/>
    <w:rsid w:val="00F5508B"/>
    <w:rsid w:val="00F55D60"/>
    <w:rsid w:val="00F56195"/>
    <w:rsid w:val="00F61F70"/>
    <w:rsid w:val="00F63518"/>
    <w:rsid w:val="00F76BAC"/>
    <w:rsid w:val="00F77AB3"/>
    <w:rsid w:val="00F836F9"/>
    <w:rsid w:val="00F842B9"/>
    <w:rsid w:val="00F85EA7"/>
    <w:rsid w:val="00F87BC8"/>
    <w:rsid w:val="00F87EFF"/>
    <w:rsid w:val="00F90805"/>
    <w:rsid w:val="00F910D4"/>
    <w:rsid w:val="00F91109"/>
    <w:rsid w:val="00F94134"/>
    <w:rsid w:val="00F957E7"/>
    <w:rsid w:val="00FA364C"/>
    <w:rsid w:val="00FA5C6B"/>
    <w:rsid w:val="00FB098C"/>
    <w:rsid w:val="00FB403B"/>
    <w:rsid w:val="00FB40BC"/>
    <w:rsid w:val="00FB5753"/>
    <w:rsid w:val="00FB63DD"/>
    <w:rsid w:val="00FC1C5A"/>
    <w:rsid w:val="00FC4799"/>
    <w:rsid w:val="00FC65F2"/>
    <w:rsid w:val="00FC6BEE"/>
    <w:rsid w:val="00FC7757"/>
    <w:rsid w:val="00FD1CF9"/>
    <w:rsid w:val="00FF0B91"/>
    <w:rsid w:val="00FF5CD5"/>
    <w:rsid w:val="00FF611D"/>
    <w:rsid w:val="00FF7C26"/>
    <w:rsid w:val="01282E62"/>
    <w:rsid w:val="013B6D62"/>
    <w:rsid w:val="01536903"/>
    <w:rsid w:val="01A34544"/>
    <w:rsid w:val="02DE5ECF"/>
    <w:rsid w:val="043E35C6"/>
    <w:rsid w:val="061A4193"/>
    <w:rsid w:val="06FB3734"/>
    <w:rsid w:val="07E15B19"/>
    <w:rsid w:val="082B616F"/>
    <w:rsid w:val="088844F9"/>
    <w:rsid w:val="088D2A5D"/>
    <w:rsid w:val="08B0518A"/>
    <w:rsid w:val="0A5B54C8"/>
    <w:rsid w:val="0B8D0492"/>
    <w:rsid w:val="0C7A6B2E"/>
    <w:rsid w:val="0C985A6A"/>
    <w:rsid w:val="0D083FD0"/>
    <w:rsid w:val="0D0B673B"/>
    <w:rsid w:val="0E0A4956"/>
    <w:rsid w:val="0E377879"/>
    <w:rsid w:val="0E725C2C"/>
    <w:rsid w:val="0E735487"/>
    <w:rsid w:val="0ECD14AE"/>
    <w:rsid w:val="0F810ED2"/>
    <w:rsid w:val="0F9B04D3"/>
    <w:rsid w:val="1006196F"/>
    <w:rsid w:val="11DC7709"/>
    <w:rsid w:val="12AF0CEE"/>
    <w:rsid w:val="131F031F"/>
    <w:rsid w:val="133236CD"/>
    <w:rsid w:val="13FE07F4"/>
    <w:rsid w:val="143F3701"/>
    <w:rsid w:val="14432891"/>
    <w:rsid w:val="14A31264"/>
    <w:rsid w:val="14C87673"/>
    <w:rsid w:val="174A36DB"/>
    <w:rsid w:val="190F0738"/>
    <w:rsid w:val="19342376"/>
    <w:rsid w:val="19404DB1"/>
    <w:rsid w:val="19520625"/>
    <w:rsid w:val="19755C45"/>
    <w:rsid w:val="19CC60B0"/>
    <w:rsid w:val="1ADD0CEA"/>
    <w:rsid w:val="1B7C8EF3"/>
    <w:rsid w:val="1BAD6B11"/>
    <w:rsid w:val="1CE231A1"/>
    <w:rsid w:val="1D0F6888"/>
    <w:rsid w:val="1D94210C"/>
    <w:rsid w:val="1F780234"/>
    <w:rsid w:val="1FF9521B"/>
    <w:rsid w:val="20B927B5"/>
    <w:rsid w:val="211A5453"/>
    <w:rsid w:val="22B02FE8"/>
    <w:rsid w:val="236C2B25"/>
    <w:rsid w:val="23C06F33"/>
    <w:rsid w:val="23CB4FD6"/>
    <w:rsid w:val="24232B82"/>
    <w:rsid w:val="256242E5"/>
    <w:rsid w:val="25F5286B"/>
    <w:rsid w:val="260141DF"/>
    <w:rsid w:val="29565D6E"/>
    <w:rsid w:val="29866A20"/>
    <w:rsid w:val="29B736C7"/>
    <w:rsid w:val="2AA00AC5"/>
    <w:rsid w:val="2B571E47"/>
    <w:rsid w:val="2C273B93"/>
    <w:rsid w:val="2C430458"/>
    <w:rsid w:val="2E696A3E"/>
    <w:rsid w:val="2E86402E"/>
    <w:rsid w:val="2ECF0E4D"/>
    <w:rsid w:val="2F517264"/>
    <w:rsid w:val="318367A0"/>
    <w:rsid w:val="32E909B8"/>
    <w:rsid w:val="345D654E"/>
    <w:rsid w:val="351E1789"/>
    <w:rsid w:val="357F46B3"/>
    <w:rsid w:val="390F2E52"/>
    <w:rsid w:val="3A416EB3"/>
    <w:rsid w:val="3B6E0E96"/>
    <w:rsid w:val="3C095063"/>
    <w:rsid w:val="3C0D4B53"/>
    <w:rsid w:val="3C4B5EC9"/>
    <w:rsid w:val="3D501EB7"/>
    <w:rsid w:val="3D855851"/>
    <w:rsid w:val="3E2830BA"/>
    <w:rsid w:val="3E593B6B"/>
    <w:rsid w:val="3F5315E1"/>
    <w:rsid w:val="3F775CB6"/>
    <w:rsid w:val="3F977AF0"/>
    <w:rsid w:val="400B1708"/>
    <w:rsid w:val="40AC3C03"/>
    <w:rsid w:val="42B9333F"/>
    <w:rsid w:val="42F907D1"/>
    <w:rsid w:val="430C52B3"/>
    <w:rsid w:val="43B42925"/>
    <w:rsid w:val="445F4171"/>
    <w:rsid w:val="44A20BC0"/>
    <w:rsid w:val="46080C31"/>
    <w:rsid w:val="460E6267"/>
    <w:rsid w:val="465F53BF"/>
    <w:rsid w:val="46D173F7"/>
    <w:rsid w:val="47FF71AA"/>
    <w:rsid w:val="482C57EC"/>
    <w:rsid w:val="48B06C30"/>
    <w:rsid w:val="49D413D7"/>
    <w:rsid w:val="4AC46A60"/>
    <w:rsid w:val="4B11259B"/>
    <w:rsid w:val="4BA02F8C"/>
    <w:rsid w:val="4D1C1F40"/>
    <w:rsid w:val="4D403526"/>
    <w:rsid w:val="4D7235D7"/>
    <w:rsid w:val="4E2179B3"/>
    <w:rsid w:val="4FF850FE"/>
    <w:rsid w:val="502D5938"/>
    <w:rsid w:val="50357D7D"/>
    <w:rsid w:val="50696484"/>
    <w:rsid w:val="50E4701C"/>
    <w:rsid w:val="512C3805"/>
    <w:rsid w:val="52D52AB2"/>
    <w:rsid w:val="52DD0C7E"/>
    <w:rsid w:val="54584E25"/>
    <w:rsid w:val="54894E6C"/>
    <w:rsid w:val="553A5E45"/>
    <w:rsid w:val="55547147"/>
    <w:rsid w:val="559244DF"/>
    <w:rsid w:val="56C424CF"/>
    <w:rsid w:val="576615D8"/>
    <w:rsid w:val="57D06E3B"/>
    <w:rsid w:val="5A183534"/>
    <w:rsid w:val="5A4C744D"/>
    <w:rsid w:val="5C875E04"/>
    <w:rsid w:val="5D1374F9"/>
    <w:rsid w:val="5DD4720A"/>
    <w:rsid w:val="5DDB45AF"/>
    <w:rsid w:val="5E3C06B0"/>
    <w:rsid w:val="5EA2440A"/>
    <w:rsid w:val="5EC073AC"/>
    <w:rsid w:val="5F2956D2"/>
    <w:rsid w:val="60392E2E"/>
    <w:rsid w:val="609C217B"/>
    <w:rsid w:val="61C854B3"/>
    <w:rsid w:val="63C84C19"/>
    <w:rsid w:val="640247CE"/>
    <w:rsid w:val="644C271D"/>
    <w:rsid w:val="65071890"/>
    <w:rsid w:val="651A5477"/>
    <w:rsid w:val="68D64374"/>
    <w:rsid w:val="69A4728C"/>
    <w:rsid w:val="69BF6BDD"/>
    <w:rsid w:val="6A9F1EAC"/>
    <w:rsid w:val="6B17511F"/>
    <w:rsid w:val="6CA353E4"/>
    <w:rsid w:val="6CCF4F59"/>
    <w:rsid w:val="6CEC0585"/>
    <w:rsid w:val="6E8708F4"/>
    <w:rsid w:val="6ECB22D3"/>
    <w:rsid w:val="705270C7"/>
    <w:rsid w:val="706136AD"/>
    <w:rsid w:val="72037883"/>
    <w:rsid w:val="728E10B7"/>
    <w:rsid w:val="74C02EB9"/>
    <w:rsid w:val="759153D6"/>
    <w:rsid w:val="75C7029F"/>
    <w:rsid w:val="76F801FF"/>
    <w:rsid w:val="77473221"/>
    <w:rsid w:val="784907D0"/>
    <w:rsid w:val="789A33D8"/>
    <w:rsid w:val="79084159"/>
    <w:rsid w:val="79951602"/>
    <w:rsid w:val="7A02317E"/>
    <w:rsid w:val="7A8E0085"/>
    <w:rsid w:val="7AF469EB"/>
    <w:rsid w:val="7B7A2964"/>
    <w:rsid w:val="7C34060A"/>
    <w:rsid w:val="7D812869"/>
    <w:rsid w:val="7D95070A"/>
    <w:rsid w:val="7DE347A0"/>
    <w:rsid w:val="7EC74BFB"/>
    <w:rsid w:val="BFF95DF8"/>
    <w:rsid w:val="EED7324E"/>
    <w:rsid w:val="FDE7567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99" w:semiHidden="0"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link w:val="35"/>
    <w:autoRedefine/>
    <w:qFormat/>
    <w:uiPriority w:val="1"/>
    <w:pPr>
      <w:autoSpaceDE w:val="0"/>
      <w:autoSpaceDN w:val="0"/>
      <w:spacing w:before="66"/>
      <w:ind w:left="1062"/>
      <w:jc w:val="left"/>
      <w:outlineLvl w:val="1"/>
    </w:pPr>
    <w:rPr>
      <w:rFonts w:ascii="宋体" w:hAnsi="宋体" w:cs="宋体" w:eastAsiaTheme="minorEastAsia"/>
      <w:b/>
      <w:bCs/>
      <w:kern w:val="0"/>
      <w:sz w:val="24"/>
      <w:szCs w:val="24"/>
      <w:lang w:eastAsia="en-US"/>
    </w:rPr>
  </w:style>
  <w:style w:type="paragraph" w:styleId="4">
    <w:name w:val="heading 3"/>
    <w:basedOn w:val="1"/>
    <w:next w:val="1"/>
    <w:autoRedefine/>
    <w:unhideWhenUsed/>
    <w:qFormat/>
    <w:uiPriority w:val="0"/>
    <w:pPr>
      <w:keepNext/>
      <w:keepLines/>
      <w:widowControl w:val="0"/>
      <w:suppressLineNumbers w:val="0"/>
      <w:spacing w:before="260" w:beforeAutospacing="0" w:after="260" w:afterAutospacing="0" w:line="415" w:lineRule="auto"/>
      <w:jc w:val="both"/>
      <w:outlineLvl w:val="2"/>
    </w:pPr>
    <w:rPr>
      <w:rFonts w:hint="default" w:ascii="Times New Roman" w:hAnsi="Times New Roman" w:eastAsia="方正仿宋_GBK" w:cs="Times New Roman"/>
      <w:b/>
      <w:kern w:val="2"/>
      <w:sz w:val="32"/>
      <w:szCs w:val="32"/>
      <w:lang w:val="en-US" w:eastAsia="zh-CN" w:bidi="ar"/>
    </w:rPr>
  </w:style>
  <w:style w:type="paragraph" w:styleId="2">
    <w:name w:val="heading 4"/>
    <w:basedOn w:val="3"/>
    <w:next w:val="1"/>
    <w:autoRedefine/>
    <w:qFormat/>
    <w:uiPriority w:val="0"/>
    <w:pPr>
      <w:keepNext/>
      <w:keepLines/>
      <w:widowControl w:val="0"/>
      <w:spacing w:line="372" w:lineRule="auto"/>
      <w:jc w:val="both"/>
      <w:outlineLvl w:val="3"/>
    </w:pPr>
    <w:rPr>
      <w:rFonts w:ascii="Arial" w:hAnsi="Arial" w:eastAsia="黑体" w:cs="Times New Roman"/>
      <w:kern w:val="2"/>
      <w:sz w:val="28"/>
      <w:lang w:val="en-US" w:eastAsia="zh-CN" w:bidi="ar-SA"/>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1"/>
    <w:autoRedefine/>
    <w:unhideWhenUsed/>
    <w:qFormat/>
    <w:uiPriority w:val="0"/>
    <w:pPr>
      <w:ind w:firstLine="420" w:firstLineChars="200"/>
    </w:pPr>
  </w:style>
  <w:style w:type="paragraph" w:styleId="6">
    <w:name w:val="annotation text"/>
    <w:basedOn w:val="1"/>
    <w:link w:val="39"/>
    <w:autoRedefine/>
    <w:qFormat/>
    <w:uiPriority w:val="0"/>
    <w:pPr>
      <w:jc w:val="left"/>
    </w:pPr>
    <w:rPr>
      <w:rFonts w:asciiTheme="minorHAnsi" w:hAnsiTheme="minorHAnsi" w:eastAsiaTheme="minorEastAsia" w:cstheme="minorBidi"/>
      <w:sz w:val="24"/>
      <w:szCs w:val="24"/>
    </w:rPr>
  </w:style>
  <w:style w:type="paragraph" w:styleId="7">
    <w:name w:val="Body Text"/>
    <w:basedOn w:val="1"/>
    <w:link w:val="36"/>
    <w:autoRedefine/>
    <w:qFormat/>
    <w:uiPriority w:val="0"/>
    <w:rPr>
      <w:rFonts w:asciiTheme="minorHAnsi" w:hAnsiTheme="minorHAnsi" w:eastAsiaTheme="minorEastAsia" w:cstheme="minorBidi"/>
      <w:szCs w:val="24"/>
    </w:rPr>
  </w:style>
  <w:style w:type="paragraph" w:styleId="8">
    <w:name w:val="toc 5"/>
    <w:basedOn w:val="1"/>
    <w:next w:val="1"/>
    <w:autoRedefine/>
    <w:semiHidden/>
    <w:unhideWhenUsed/>
    <w:qFormat/>
    <w:uiPriority w:val="39"/>
    <w:pPr>
      <w:ind w:left="1680" w:leftChars="800"/>
    </w:pPr>
    <w:rPr>
      <w:rFonts w:asciiTheme="minorHAnsi" w:hAnsiTheme="minorHAnsi" w:eastAsiaTheme="minorEastAsia" w:cstheme="minorBidi"/>
      <w:szCs w:val="24"/>
    </w:rPr>
  </w:style>
  <w:style w:type="paragraph" w:styleId="9">
    <w:name w:val="Date"/>
    <w:basedOn w:val="1"/>
    <w:next w:val="1"/>
    <w:link w:val="31"/>
    <w:autoRedefine/>
    <w:semiHidden/>
    <w:unhideWhenUsed/>
    <w:qFormat/>
    <w:uiPriority w:val="99"/>
    <w:pPr>
      <w:ind w:left="100" w:leftChars="2500"/>
    </w:pPr>
  </w:style>
  <w:style w:type="paragraph" w:styleId="10">
    <w:name w:val="footer"/>
    <w:basedOn w:val="1"/>
    <w:link w:val="29"/>
    <w:autoRedefine/>
    <w:unhideWhenUsed/>
    <w:qFormat/>
    <w:uiPriority w:val="99"/>
    <w:pPr>
      <w:tabs>
        <w:tab w:val="center" w:pos="4153"/>
        <w:tab w:val="right" w:pos="8306"/>
      </w:tabs>
      <w:snapToGrid w:val="0"/>
      <w:jc w:val="left"/>
    </w:pPr>
    <w:rPr>
      <w:sz w:val="18"/>
      <w:szCs w:val="18"/>
    </w:rPr>
  </w:style>
  <w:style w:type="paragraph" w:styleId="11">
    <w:name w:val="header"/>
    <w:basedOn w:val="1"/>
    <w:link w:val="28"/>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2"/>
    <w:basedOn w:val="1"/>
    <w:unhideWhenUsed/>
    <w:qFormat/>
    <w:uiPriority w:val="99"/>
    <w:pPr>
      <w:spacing w:after="120" w:line="480" w:lineRule="auto"/>
    </w:pPr>
  </w:style>
  <w:style w:type="paragraph" w:styleId="13">
    <w:name w:val="Message Header"/>
    <w:basedOn w:val="1"/>
    <w:next w:val="7"/>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szCs w:val="24"/>
    </w:rPr>
  </w:style>
  <w:style w:type="paragraph" w:styleId="14">
    <w:name w:val="Normal (Web)"/>
    <w:basedOn w:val="1"/>
    <w:autoRedefine/>
    <w:qFormat/>
    <w:uiPriority w:val="0"/>
    <w:pPr>
      <w:widowControl/>
      <w:spacing w:before="100" w:beforeAutospacing="1" w:after="100" w:afterAutospacing="1" w:line="480" w:lineRule="auto"/>
      <w:jc w:val="left"/>
    </w:pPr>
    <w:rPr>
      <w:rFonts w:ascii="宋体" w:hAnsi="宋体"/>
      <w:kern w:val="0"/>
      <w:sz w:val="24"/>
    </w:rPr>
  </w:style>
  <w:style w:type="paragraph" w:styleId="15">
    <w:name w:val="Title"/>
    <w:basedOn w:val="1"/>
    <w:next w:val="1"/>
    <w:qFormat/>
    <w:uiPriority w:val="0"/>
    <w:pPr>
      <w:spacing w:before="240" w:after="60"/>
      <w:outlineLvl w:val="0"/>
    </w:pPr>
    <w:rPr>
      <w:rFonts w:ascii="Arial" w:hAnsi="Arial" w:eastAsia="宋体" w:cs="Arial"/>
      <w:bCs/>
      <w:sz w:val="32"/>
      <w:szCs w:val="32"/>
    </w:rPr>
  </w:style>
  <w:style w:type="paragraph" w:styleId="16">
    <w:name w:val="Body Text First Indent"/>
    <w:basedOn w:val="7"/>
    <w:autoRedefine/>
    <w:qFormat/>
    <w:uiPriority w:val="0"/>
    <w:pPr>
      <w:ind w:firstLine="420" w:firstLineChars="100"/>
    </w:pPr>
  </w:style>
  <w:style w:type="paragraph" w:styleId="17">
    <w:name w:val="Body Text First Indent 2"/>
    <w:autoRedefine/>
    <w:qFormat/>
    <w:uiPriority w:val="0"/>
    <w:pPr>
      <w:widowControl w:val="0"/>
      <w:spacing w:after="120"/>
      <w:ind w:left="200" w:leftChars="200" w:firstLine="420" w:firstLineChars="200"/>
      <w:jc w:val="both"/>
    </w:pPr>
    <w:rPr>
      <w:rFonts w:ascii="Calibri" w:hAnsi="Calibri" w:eastAsia="宋体" w:cs="Times New Roman"/>
      <w:kern w:val="2"/>
      <w:sz w:val="32"/>
      <w:szCs w:val="32"/>
      <w:lang w:val="en-US" w:eastAsia="zh-CN" w:bidi="ar-SA"/>
    </w:rPr>
  </w:style>
  <w:style w:type="table" w:styleId="19">
    <w:name w:val="Table Grid"/>
    <w:basedOn w:val="18"/>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1">
    <w:name w:val="page number"/>
    <w:basedOn w:val="20"/>
    <w:autoRedefine/>
    <w:qFormat/>
    <w:uiPriority w:val="0"/>
  </w:style>
  <w:style w:type="character" w:styleId="22">
    <w:name w:val="Hyperlink"/>
    <w:basedOn w:val="20"/>
    <w:autoRedefine/>
    <w:qFormat/>
    <w:uiPriority w:val="0"/>
    <w:rPr>
      <w:color w:val="0000FF" w:themeColor="hyperlink"/>
      <w:u w:val="single"/>
      <w14:textFill>
        <w14:solidFill>
          <w14:schemeClr w14:val="hlink"/>
        </w14:solidFill>
      </w14:textFill>
    </w:rPr>
  </w:style>
  <w:style w:type="character" w:styleId="23">
    <w:name w:val="annotation reference"/>
    <w:basedOn w:val="20"/>
    <w:autoRedefine/>
    <w:qFormat/>
    <w:uiPriority w:val="0"/>
    <w:rPr>
      <w:sz w:val="21"/>
      <w:szCs w:val="21"/>
    </w:rPr>
  </w:style>
  <w:style w:type="paragraph" w:customStyle="1" w:styleId="24">
    <w:name w:val="Default"/>
    <w:next w:val="1"/>
    <w:autoRedefine/>
    <w:unhideWhenUsed/>
    <w:qFormat/>
    <w:uiPriority w:val="99"/>
    <w:pPr>
      <w:widowControl w:val="0"/>
      <w:autoSpaceDE w:val="0"/>
      <w:autoSpaceDN w:val="0"/>
      <w:adjustRightInd w:val="0"/>
    </w:pPr>
    <w:rPr>
      <w:rFonts w:hint="eastAsia" w:ascii="宋体" w:hAnsi="宋体" w:eastAsia="宋体" w:cs="Times New Roman"/>
      <w:color w:val="000000"/>
      <w:sz w:val="24"/>
      <w:szCs w:val="22"/>
      <w:lang w:val="en-US" w:eastAsia="zh-CN" w:bidi="ar-SA"/>
    </w:rPr>
  </w:style>
  <w:style w:type="paragraph" w:customStyle="1" w:styleId="25">
    <w:name w:val="BodyText"/>
    <w:basedOn w:val="1"/>
    <w:autoRedefine/>
    <w:qFormat/>
    <w:uiPriority w:val="0"/>
    <w:pPr>
      <w:spacing w:after="120"/>
      <w:textAlignment w:val="baseline"/>
    </w:pPr>
    <w:rPr>
      <w:kern w:val="0"/>
      <w:sz w:val="21"/>
      <w:szCs w:val="21"/>
    </w:rPr>
  </w:style>
  <w:style w:type="paragraph" w:customStyle="1" w:styleId="26">
    <w:name w:val="默认"/>
    <w:autoRedefine/>
    <w:qFormat/>
    <w:uiPriority w:val="0"/>
    <w:rPr>
      <w:rFonts w:ascii="Helvetica" w:hAnsi="Helvetica" w:eastAsia="Helvetica" w:cs="Helvetica"/>
      <w:color w:val="000000"/>
      <w:sz w:val="22"/>
      <w:szCs w:val="22"/>
      <w:lang w:val="en-US" w:eastAsia="zh-CN" w:bidi="ar-SA"/>
    </w:rPr>
  </w:style>
  <w:style w:type="paragraph" w:customStyle="1" w:styleId="27">
    <w:name w:val="常用样式"/>
    <w:basedOn w:val="1"/>
    <w:autoRedefine/>
    <w:qFormat/>
    <w:uiPriority w:val="0"/>
    <w:pPr>
      <w:spacing w:line="594" w:lineRule="exact"/>
      <w:ind w:firstLine="640" w:firstLineChars="200"/>
    </w:pPr>
    <w:rPr>
      <w:rFonts w:ascii="Times New Roman" w:hAnsi="Times New Roman"/>
      <w:szCs w:val="32"/>
    </w:rPr>
  </w:style>
  <w:style w:type="character" w:customStyle="1" w:styleId="28">
    <w:name w:val="页眉 Char"/>
    <w:basedOn w:val="20"/>
    <w:link w:val="11"/>
    <w:autoRedefine/>
    <w:qFormat/>
    <w:uiPriority w:val="99"/>
    <w:rPr>
      <w:sz w:val="18"/>
      <w:szCs w:val="18"/>
    </w:rPr>
  </w:style>
  <w:style w:type="character" w:customStyle="1" w:styleId="29">
    <w:name w:val="页脚 Char"/>
    <w:basedOn w:val="20"/>
    <w:link w:val="10"/>
    <w:autoRedefine/>
    <w:qFormat/>
    <w:uiPriority w:val="99"/>
    <w:rPr>
      <w:sz w:val="18"/>
      <w:szCs w:val="18"/>
    </w:rPr>
  </w:style>
  <w:style w:type="paragraph" w:styleId="30">
    <w:name w:val="List Paragraph"/>
    <w:basedOn w:val="1"/>
    <w:autoRedefine/>
    <w:qFormat/>
    <w:uiPriority w:val="34"/>
    <w:pPr>
      <w:ind w:firstLine="420" w:firstLineChars="200"/>
    </w:pPr>
  </w:style>
  <w:style w:type="character" w:customStyle="1" w:styleId="31">
    <w:name w:val="日期 Char"/>
    <w:basedOn w:val="20"/>
    <w:link w:val="9"/>
    <w:autoRedefine/>
    <w:semiHidden/>
    <w:qFormat/>
    <w:uiPriority w:val="99"/>
    <w:rPr>
      <w:kern w:val="2"/>
      <w:sz w:val="21"/>
      <w:szCs w:val="22"/>
    </w:rPr>
  </w:style>
  <w:style w:type="character" w:customStyle="1" w:styleId="32">
    <w:name w:val="font01"/>
    <w:autoRedefine/>
    <w:qFormat/>
    <w:uiPriority w:val="0"/>
    <w:rPr>
      <w:rFonts w:hint="eastAsia" w:ascii="宋体" w:hAnsi="宋体" w:eastAsia="宋体" w:cs="宋体"/>
      <w:color w:val="000000"/>
      <w:sz w:val="24"/>
      <w:szCs w:val="24"/>
      <w:u w:val="none"/>
    </w:rPr>
  </w:style>
  <w:style w:type="character" w:customStyle="1" w:styleId="33">
    <w:name w:val="font11"/>
    <w:autoRedefine/>
    <w:qFormat/>
    <w:uiPriority w:val="0"/>
    <w:rPr>
      <w:rFonts w:hint="eastAsia" w:ascii="宋体" w:hAnsi="宋体" w:eastAsia="宋体" w:cs="宋体"/>
      <w:color w:val="000000"/>
      <w:sz w:val="24"/>
      <w:szCs w:val="24"/>
      <w:u w:val="single"/>
    </w:rPr>
  </w:style>
  <w:style w:type="paragraph" w:customStyle="1" w:styleId="34">
    <w:name w:val="reader-word-layer"/>
    <w:basedOn w:val="1"/>
    <w:autoRedefine/>
    <w:qFormat/>
    <w:uiPriority w:val="0"/>
    <w:pPr>
      <w:widowControl/>
      <w:spacing w:before="100" w:beforeAutospacing="1" w:after="100" w:afterAutospacing="1"/>
      <w:jc w:val="left"/>
    </w:pPr>
    <w:rPr>
      <w:rFonts w:ascii="宋体" w:hAnsi="宋体" w:cs="宋体"/>
      <w:kern w:val="0"/>
      <w:sz w:val="24"/>
      <w:szCs w:val="24"/>
    </w:rPr>
  </w:style>
  <w:style w:type="character" w:customStyle="1" w:styleId="35">
    <w:name w:val="标题 2 Char"/>
    <w:basedOn w:val="20"/>
    <w:link w:val="3"/>
    <w:autoRedefine/>
    <w:qFormat/>
    <w:uiPriority w:val="1"/>
    <w:rPr>
      <w:rFonts w:ascii="宋体" w:hAnsi="宋体" w:cs="宋体" w:eastAsiaTheme="minorEastAsia"/>
      <w:b/>
      <w:bCs/>
      <w:sz w:val="24"/>
      <w:szCs w:val="24"/>
      <w:lang w:eastAsia="en-US"/>
    </w:rPr>
  </w:style>
  <w:style w:type="character" w:customStyle="1" w:styleId="36">
    <w:name w:val="正文文本 Char"/>
    <w:basedOn w:val="20"/>
    <w:link w:val="7"/>
    <w:autoRedefine/>
    <w:qFormat/>
    <w:uiPriority w:val="0"/>
    <w:rPr>
      <w:rFonts w:asciiTheme="minorHAnsi" w:hAnsiTheme="minorHAnsi" w:eastAsiaTheme="minorEastAsia" w:cstheme="minorBidi"/>
      <w:kern w:val="2"/>
      <w:sz w:val="21"/>
      <w:szCs w:val="24"/>
    </w:rPr>
  </w:style>
  <w:style w:type="paragraph" w:customStyle="1" w:styleId="37">
    <w:name w:val="Table Paragraph"/>
    <w:basedOn w:val="1"/>
    <w:autoRedefine/>
    <w:qFormat/>
    <w:uiPriority w:val="1"/>
    <w:pPr>
      <w:autoSpaceDE w:val="0"/>
      <w:autoSpaceDN w:val="0"/>
      <w:jc w:val="left"/>
    </w:pPr>
    <w:rPr>
      <w:rFonts w:ascii="宋体" w:hAnsi="宋体" w:cs="宋体" w:eastAsiaTheme="minorEastAsia"/>
      <w:kern w:val="0"/>
      <w:sz w:val="22"/>
      <w:lang w:eastAsia="en-US"/>
    </w:rPr>
  </w:style>
  <w:style w:type="paragraph" w:customStyle="1" w:styleId="38">
    <w:name w:val="列出段落1"/>
    <w:basedOn w:val="1"/>
    <w:autoRedefine/>
    <w:qFormat/>
    <w:uiPriority w:val="1"/>
    <w:pPr>
      <w:autoSpaceDE w:val="0"/>
      <w:autoSpaceDN w:val="0"/>
      <w:spacing w:before="160"/>
      <w:ind w:left="961" w:hanging="361"/>
      <w:jc w:val="left"/>
    </w:pPr>
    <w:rPr>
      <w:rFonts w:ascii="宋体" w:hAnsi="宋体" w:cs="宋体" w:eastAsiaTheme="minorEastAsia"/>
      <w:kern w:val="0"/>
      <w:sz w:val="22"/>
      <w:lang w:eastAsia="en-US"/>
    </w:rPr>
  </w:style>
  <w:style w:type="character" w:customStyle="1" w:styleId="39">
    <w:name w:val="批注文字 Char"/>
    <w:basedOn w:val="20"/>
    <w:link w:val="6"/>
    <w:autoRedefine/>
    <w:qFormat/>
    <w:uiPriority w:val="0"/>
    <w:rPr>
      <w:rFonts w:asciiTheme="minorHAnsi" w:hAnsiTheme="minorHAnsi" w:eastAsiaTheme="minorEastAsia" w:cstheme="minorBidi"/>
      <w:kern w:val="2"/>
      <w:sz w:val="24"/>
      <w:szCs w:val="24"/>
    </w:rPr>
  </w:style>
  <w:style w:type="paragraph" w:customStyle="1" w:styleId="40">
    <w:name w:val="修订1"/>
    <w:autoRedefine/>
    <w:hidden/>
    <w:unhideWhenUsed/>
    <w:qFormat/>
    <w:uiPriority w:val="99"/>
    <w:rPr>
      <w:rFonts w:asciiTheme="minorHAnsi" w:hAnsiTheme="minorHAnsi" w:eastAsiaTheme="minorEastAsia" w:cstheme="minorBidi"/>
      <w:kern w:val="2"/>
      <w:sz w:val="24"/>
      <w:szCs w:val="24"/>
      <w:lang w:val="en-US" w:eastAsia="zh-CN" w:bidi="ar-SA"/>
    </w:rPr>
  </w:style>
  <w:style w:type="character" w:customStyle="1" w:styleId="41">
    <w:name w:val="font41"/>
    <w:qFormat/>
    <w:uiPriority w:val="0"/>
    <w:rPr>
      <w:rFonts w:hint="eastAsia" w:ascii="方正黑体_GBK" w:hAnsi="方正黑体_GBK" w:eastAsia="方正黑体_GBK" w:cs="方正黑体_GBK"/>
      <w:color w:val="000000"/>
      <w:sz w:val="28"/>
      <w:szCs w:val="28"/>
      <w:u w:val="none"/>
    </w:rPr>
  </w:style>
  <w:style w:type="paragraph" w:customStyle="1" w:styleId="42">
    <w:name w:val="默认段落字体 Para Char Char Char Char Char Char Char Char Char Char"/>
    <w:autoRedefine/>
    <w:qFormat/>
    <w:uiPriority w:val="0"/>
    <w:pPr>
      <w:widowControl w:val="0"/>
      <w:ind w:firstLine="200" w:firstLineChars="200"/>
      <w:jc w:val="both"/>
    </w:pPr>
    <w:rPr>
      <w:rFonts w:ascii="Calibri" w:hAnsi="Calibri" w:eastAsia="方正仿宋_GBK" w:cs="Times New Roman"/>
      <w:kern w:val="2"/>
      <w:sz w:val="32"/>
      <w:szCs w:val="22"/>
      <w:lang w:val="en-US" w:eastAsia="zh-CN" w:bidi="ar-SA"/>
    </w:rPr>
  </w:style>
  <w:style w:type="character" w:customStyle="1" w:styleId="43">
    <w:name w:val="font21"/>
    <w:qFormat/>
    <w:uiPriority w:val="0"/>
    <w:rPr>
      <w:rFonts w:hint="eastAsia" w:ascii="方正仿宋_GBK" w:hAnsi="方正仿宋_GBK" w:eastAsia="方正仿宋_GBK" w:cs="方正仿宋_GBK"/>
      <w:color w:val="000000"/>
      <w:sz w:val="24"/>
      <w:szCs w:val="24"/>
      <w:u w:val="none"/>
    </w:rPr>
  </w:style>
  <w:style w:type="paragraph" w:customStyle="1" w:styleId="44">
    <w:name w:val="WPSOffice手动目录 1"/>
    <w:autoRedefine/>
    <w:qFormat/>
    <w:uiPriority w:val="0"/>
    <w:pPr>
      <w:ind w:leftChars="0"/>
    </w:pPr>
    <w:rPr>
      <w:rFonts w:ascii="Times New Roman" w:hAnsi="Times New Roman" w:eastAsia="宋体" w:cs="Times New Roman"/>
      <w:sz w:val="20"/>
      <w:szCs w:val="20"/>
    </w:rPr>
  </w:style>
  <w:style w:type="paragraph" w:customStyle="1" w:styleId="45">
    <w:name w:val="UserStyle_4"/>
    <w:autoRedefine/>
    <w:qFormat/>
    <w:uiPriority w:val="0"/>
    <w:pPr>
      <w:textAlignment w:val="baseline"/>
    </w:pPr>
    <w:rPr>
      <w:rFonts w:ascii="Helvetica" w:hAnsi="Helvetica" w:eastAsia="宋体" w:cs="Times New Roman"/>
      <w:color w:val="000000"/>
      <w:sz w:val="22"/>
      <w:szCs w:val="22"/>
      <w:lang w:val="en-US" w:eastAsia="zh-CN" w:bidi="ar-SA"/>
    </w:rPr>
  </w:style>
  <w:style w:type="paragraph" w:customStyle="1" w:styleId="46">
    <w:name w:val="UserStyle_0"/>
    <w:basedOn w:val="1"/>
    <w:qFormat/>
    <w:uiPriority w:val="0"/>
    <w:pPr>
      <w:spacing w:line="594" w:lineRule="exact"/>
      <w:ind w:firstLine="482"/>
      <w:textAlignment w:val="baseline"/>
    </w:pPr>
    <w:rPr>
      <w:rFonts w:eastAsia="方正仿宋_GBK"/>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34</Pages>
  <Words>796</Words>
  <Characters>895</Characters>
  <Lines>1</Lines>
  <Paragraphs>1</Paragraphs>
  <TotalTime>14</TotalTime>
  <ScaleCrop>false</ScaleCrop>
  <LinksUpToDate>false</LinksUpToDate>
  <CharactersWithSpaces>948</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2023-10-27T01:57:00Z</dcterms:created>
  <dc:creator>Administrator</dc:creator>
  <cp:lastModifiedBy>WPS_1664260647</cp:lastModifiedBy>
  <cp:lastPrinted>2025-02-21T04:44:00Z</cp:lastPrinted>
  <dcterms:modified xsi:type="dcterms:W3CDTF">2025-09-09T05:11:15Z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F934657E39AD4DD1B8F8E346F899A020_13</vt:lpwstr>
  </property>
  <property fmtid="{D5CDD505-2E9C-101B-9397-08002B2CF9AE}" pid="4" name="KSOTemplateDocerSaveRecord">
    <vt:lpwstr>eyJoZGlkIjoiNmQ5MjdhMWM0ZWFjNzdhN2FjOWViMTU2ZWU0ODhlMTAiLCJ1c2VySWQiOiIzNjQwOTc4MTkifQ==</vt:lpwstr>
  </property>
</Properties>
</file>