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B2D" w:rsidRDefault="007001FB">
      <w:pPr>
        <w:pStyle w:val="HTML"/>
        <w:shd w:val="clear" w:color="auto" w:fill="FFFFFF"/>
        <w:jc w:val="center"/>
        <w:textAlignment w:val="top"/>
        <w:rPr>
          <w:rFonts w:ascii="方正小标宋_GBK" w:eastAsia="方正小标宋_GBK" w:hAnsi="方正小标宋_GBK" w:cs="方正小标宋_GBK" w:hint="default"/>
          <w:sz w:val="36"/>
          <w:szCs w:val="36"/>
        </w:rPr>
      </w:pPr>
      <w:r>
        <w:rPr>
          <w:rFonts w:ascii="方正小标宋_GBK" w:eastAsia="方正小标宋_GBK" w:hAnsi="方正小标宋_GBK" w:cs="方正小标宋_GBK"/>
          <w:sz w:val="36"/>
          <w:szCs w:val="36"/>
        </w:rPr>
        <w:t>垫江县沙坪镇人民政府（本级）</w:t>
      </w:r>
    </w:p>
    <w:p w:rsidR="002B2B2D" w:rsidRDefault="007001FB">
      <w:pPr>
        <w:pStyle w:val="HTML"/>
        <w:shd w:val="clear" w:color="auto" w:fill="FFFFFF"/>
        <w:jc w:val="center"/>
        <w:textAlignment w:val="top"/>
        <w:rPr>
          <w:rFonts w:hint="default"/>
          <w:sz w:val="27"/>
          <w:szCs w:val="27"/>
          <w:shd w:val="clear" w:color="auto" w:fill="FFFF00"/>
        </w:rPr>
      </w:pPr>
      <w:r>
        <w:rPr>
          <w:rFonts w:ascii="方正小标宋_GBK" w:eastAsia="方正小标宋_GBK" w:hAnsi="方正小标宋_GBK" w:cs="方正小标宋_GBK"/>
          <w:sz w:val="36"/>
          <w:szCs w:val="36"/>
          <w:shd w:val="clear" w:color="auto" w:fill="FFFFFF"/>
        </w:rPr>
        <w:t>2023年度决算公开说明</w:t>
      </w:r>
    </w:p>
    <w:p w:rsidR="002B2B2D" w:rsidRDefault="007001FB">
      <w:pPr>
        <w:pStyle w:val="a7"/>
        <w:shd w:val="clear" w:color="auto" w:fill="FFFFFF"/>
        <w:rPr>
          <w:rFonts w:ascii="黑体" w:eastAsia="黑体" w:hAnsi="黑体" w:cs="黑体" w:hint="default"/>
          <w:sz w:val="32"/>
          <w:szCs w:val="32"/>
        </w:rPr>
      </w:pPr>
      <w:r>
        <w:rPr>
          <w:rStyle w:val="a9"/>
          <w:rFonts w:ascii="黑体" w:eastAsia="黑体" w:hAnsi="黑体" w:cs="黑体"/>
          <w:sz w:val="32"/>
          <w:szCs w:val="32"/>
          <w:shd w:val="clear" w:color="auto" w:fill="FFFFFF"/>
        </w:rPr>
        <w:t>一、单位基本情况</w:t>
      </w:r>
    </w:p>
    <w:p w:rsidR="002B2B2D" w:rsidRDefault="007001FB">
      <w:pPr>
        <w:pStyle w:val="a7"/>
        <w:shd w:val="clear" w:color="auto" w:fill="FFFFFF"/>
        <w:ind w:firstLine="420"/>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（一）职能职责</w:t>
      </w:r>
    </w:p>
    <w:p w:rsidR="002B2B2D" w:rsidRDefault="007001FB">
      <w:pPr>
        <w:pStyle w:val="a7"/>
        <w:shd w:val="clear" w:color="auto" w:fill="FFFFFF"/>
        <w:ind w:firstLine="42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xml:space="preserve"> 1、加强基层党的建设。加强党的基层组织建设、夯实党在基层的执政根基，推动全面从严治党向基层延伸。</w:t>
      </w:r>
    </w:p>
    <w:p w:rsidR="002B2B2D" w:rsidRDefault="007001FB">
      <w:pPr>
        <w:pStyle w:val="a7"/>
        <w:shd w:val="clear" w:color="auto" w:fill="FFFFFF"/>
        <w:ind w:firstLine="42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xml:space="preserve"> 2、强化服务管理职能。强化企业投资、规划建设、城镇管理、环境保护、安全生产、农业发展、农村经营管理、生态 建设、防灾减灾、扶贫济困等方面的服务管理职能。</w:t>
      </w:r>
    </w:p>
    <w:p w:rsidR="002B2B2D" w:rsidRDefault="007001FB">
      <w:pPr>
        <w:pStyle w:val="a7"/>
        <w:shd w:val="clear" w:color="auto" w:fill="FFFFFF"/>
        <w:ind w:firstLine="42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xml:space="preserve"> 3、提高审批服务便民化水平。推进审批服务标准化，着 力提升“互联网+政务服务”能力。 </w:t>
      </w:r>
    </w:p>
    <w:p w:rsidR="002B2B2D" w:rsidRDefault="007001FB">
      <w:pPr>
        <w:pStyle w:val="a7"/>
        <w:shd w:val="clear" w:color="auto" w:fill="FFFFFF"/>
        <w:ind w:firstLine="42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xml:space="preserve"> 4、推进综合行政执法。集中行使依法授权或委托的农林 水利、规划建设、环境保护、卫生健康、市容环卫、文化旅游、民政管理、消防等领域的行政执法权。加强综合行政执法队伍建设，实行综合行政执法。</w:t>
      </w:r>
    </w:p>
    <w:p w:rsidR="002B2B2D" w:rsidRDefault="007001FB">
      <w:pPr>
        <w:pStyle w:val="a7"/>
        <w:shd w:val="clear" w:color="auto" w:fill="FFFFFF"/>
        <w:ind w:firstLine="420"/>
        <w:rPr>
          <w:rFonts w:ascii="楷体" w:eastAsia="楷体" w:hAnsi="楷体" w:cs="楷体" w:hint="default"/>
          <w:sz w:val="32"/>
          <w:szCs w:val="32"/>
        </w:rPr>
      </w:pPr>
      <w:r>
        <w:rPr>
          <w:rStyle w:val="a9"/>
          <w:rFonts w:ascii="楷体" w:eastAsia="楷体" w:hAnsi="楷体" w:cs="楷体"/>
          <w:sz w:val="32"/>
          <w:szCs w:val="32"/>
          <w:shd w:val="clear" w:color="auto" w:fill="FFFFFF"/>
        </w:rPr>
        <w:t>（二）机构设置</w:t>
      </w:r>
    </w:p>
    <w:p w:rsidR="002B2B2D" w:rsidRDefault="007001FB">
      <w:pPr>
        <w:pStyle w:val="a7"/>
        <w:shd w:val="clear" w:color="auto" w:fill="FFFFFF"/>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xml:space="preserve">   1、党政办公室。负责纪检、武装、政务公开等工作。负责机关文秘、会务、档案、保密、后勤服务等工作。负责牵</w:t>
      </w:r>
      <w:r>
        <w:rPr>
          <w:rFonts w:ascii="方正仿宋_GBK" w:eastAsia="方正仿宋_GBK" w:hAnsi="方正仿宋_GBK" w:cs="方正仿宋_GBK"/>
          <w:sz w:val="32"/>
          <w:szCs w:val="32"/>
          <w:shd w:val="clear" w:color="auto" w:fill="FFFFFF"/>
        </w:rPr>
        <w:lastRenderedPageBreak/>
        <w:t>头协调办理人大代表和政协委员的议案、提案、建议、意见。完成党委、政府交办的其他工作。</w:t>
      </w:r>
    </w:p>
    <w:p w:rsidR="002B2B2D" w:rsidRDefault="007001FB">
      <w:pPr>
        <w:pStyle w:val="a7"/>
        <w:shd w:val="clear" w:color="auto" w:fill="FFFFFF"/>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xml:space="preserve">   2、党群工作办公室。负责党的建设、组织、宣传、统战、民宗侨台、机构编制、人事、绩效管理、群团、党务公开等相关工作。负责镇公共服务中心和村（社区）便民服务中心的监督和管理等工作。完成党委、政府交办的其他工作。</w:t>
      </w:r>
    </w:p>
    <w:p w:rsidR="002B2B2D" w:rsidRDefault="007001FB">
      <w:pPr>
        <w:pStyle w:val="a7"/>
        <w:shd w:val="clear" w:color="auto" w:fill="FFFFFF"/>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xml:space="preserve">   3、人大办公室。负责镇人民代表大会、主席团履行法定职权的具体工作。组织人大代表视察、调研、评议等工作。完成党委、人大主席团交办的其他工作。</w:t>
      </w:r>
    </w:p>
    <w:p w:rsidR="002B2B2D" w:rsidRDefault="007001FB">
      <w:pPr>
        <w:pStyle w:val="a7"/>
        <w:shd w:val="clear" w:color="auto" w:fill="FFFFFF"/>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xml:space="preserve">   4、经济发展办公室挂统计办公室、农村经营管理办公室牌子。承担促进镇、村（社区）经济发展职责。负责拟订辖区经济发展整体规划并组织实施。负责农、林、牧、渔、工业、商贸物流、旅游等产业的规划与指导工作。负责农村市场、商业网点的规划和指导工作。负责招商引资、科技普及、统计与普查（经济、人口、农业）等工作。负责指导监督农村集体资产、资源、资金等经营管理工作。贯彻落实促进非公经济发展的相关政策，为非公经济组织提供服务。负责劳务输出、移民 安置等工作。负责扶贫开发、脱贫攻坚、精准扶贫、精准脱贫等相关工作。负责生产经营企业等方面的安全监管工作。负责农民负担等工作。完成党委、政府交办的其他工作。 </w:t>
      </w:r>
    </w:p>
    <w:p w:rsidR="002B2B2D" w:rsidRDefault="007001FB">
      <w:pPr>
        <w:pStyle w:val="a7"/>
        <w:shd w:val="clear" w:color="auto" w:fill="FFFFFF"/>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 xml:space="preserve">   5、民政和社会事务办公室挂卫生健康办公室牌子。宣传 贯彻执行民政、教育、卫生健康、文化体育、社会救助、残疾 人事业、劳动就业、社会保障等法律、法规、规章、政策。负责牵头推动民政、教育、卫生健康、计生、文化体育、拥军优属、优抚、残疾人事业、老龄、社会保障、劳动就业等工作。负责救济、社会救助、殡葬管理等工作。负责审核城乡低保、医疗救助对象等工作。负责区划地名管理工作。负责指导监督村（居）务公开相关工作。负责指导村（社区）委员会基层民主政治建设、基层政权和社会建设。负责居委会、村委会民政工作人员和社会保障员的业务指导等工作。负责留守儿童和妇女、老人关爱服务等工作。完成党委、政府交办的其他工作。</w:t>
      </w:r>
    </w:p>
    <w:p w:rsidR="002B2B2D" w:rsidRDefault="007001FB">
      <w:pPr>
        <w:pStyle w:val="a7"/>
        <w:shd w:val="clear" w:color="auto" w:fill="FFFFFF"/>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xml:space="preserve">   6、平安建设办公室。负责普法教育、防邪、禁毒、综治、 信访、维稳等工作。负责基层民间矛盾纠纷调解工作。组织、 指导、协调、检查、督促辖区内各基层组织和企事业单位的社会治安综合治理等工作。完成党委、政府交办的其他工作。</w:t>
      </w:r>
    </w:p>
    <w:p w:rsidR="002B2B2D" w:rsidRDefault="007001FB">
      <w:pPr>
        <w:pStyle w:val="a7"/>
        <w:shd w:val="clear" w:color="auto" w:fill="FFFFFF"/>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xml:space="preserve">   7、规划建设管理环保办公室。负责承担辖区内规划、建 设、市政、生态环境保护等综合管理职责。协助规划国土管理部门履行规划国土管理职能，负责在原宅基地上修建农房的建设规划许可，负责辖区内规划实施的监督检查。协助规划国土管理部门做好土地复垦、国土管理、耕地保护等工作。</w:t>
      </w:r>
      <w:r>
        <w:rPr>
          <w:rFonts w:ascii="方正仿宋_GBK" w:eastAsia="方正仿宋_GBK" w:hAnsi="方正仿宋_GBK" w:cs="方正仿宋_GBK"/>
          <w:sz w:val="32"/>
          <w:szCs w:val="32"/>
          <w:shd w:val="clear" w:color="auto" w:fill="FFFFFF"/>
        </w:rPr>
        <w:lastRenderedPageBreak/>
        <w:t>承担辖区内物业管理的监督指导等工作。负责市政园林、城镇管理等工作。指导各村（居）委、辖区内各单位开展环境卫生管理及公共设施维护管理工作。负责辖区内环境污染防治综合监管，开展生态环境保护宣传教育。负责生态保护红线监督管理工作。协助相关部门做好水、电、气、路等市政基础设施建设和设施维护工作。负责辖区内河道日常管护工作。负责辖区内农村公路的建设、养护工作，组织开展辖区内农村公路管理养护情况的巡查和考评。负责卫生改厕等工作。完成党委、政府交办的其他工作。</w:t>
      </w:r>
    </w:p>
    <w:p w:rsidR="002B2B2D" w:rsidRDefault="007001FB">
      <w:pPr>
        <w:pStyle w:val="a7"/>
        <w:shd w:val="clear" w:color="auto" w:fill="FFFFFF"/>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xml:space="preserve">   8、财政办公室。贯彻财经方针政策，执行财政法规、财 经制度。负责财政收支、预决算、总会计、惠农资金兑付、财政资金监督检查、绩效评价、农村财务管理等工作。负责机关财务管理、国有资产管理。负责机关、所属事业单位及村（社区）财务内部审计及其他专项审计等工作。完成党委、政府交办的其他工作。</w:t>
      </w:r>
    </w:p>
    <w:p w:rsidR="002B2B2D" w:rsidRDefault="007001FB">
      <w:pPr>
        <w:pStyle w:val="a7"/>
        <w:shd w:val="clear" w:color="auto" w:fill="FFFFFF"/>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xml:space="preserve">   9、应急管理办公室。负责火灾、水旱灾害、地质灾害等灾害防治工作。负责救灾等工作。负责消防管理工作。负责安全生产等工作。组织编制本辖区应急救援综合预案，并组织实施。承担辖区内安全生产综合监管，协助县级有关主管部门对煤矿、非煤矿山、危险化学品、烟花爆竹等行业领域生产经营单位进行安全生产和职业健康日常监管。负责辖区</w:t>
      </w:r>
      <w:r>
        <w:rPr>
          <w:rFonts w:ascii="方正仿宋_GBK" w:eastAsia="方正仿宋_GBK" w:hAnsi="方正仿宋_GBK" w:cs="方正仿宋_GBK"/>
          <w:sz w:val="32"/>
          <w:szCs w:val="32"/>
          <w:shd w:val="clear" w:color="auto" w:fill="FFFFFF"/>
        </w:rPr>
        <w:lastRenderedPageBreak/>
        <w:t>内农村道路、航运安全管理工作。承担法律法规授权或依法接受委托的其他行业领域的安全生产监管执法。完成党委、政府交办的其他工作。</w:t>
      </w:r>
    </w:p>
    <w:p w:rsidR="002B2B2D" w:rsidRDefault="007001FB">
      <w:pPr>
        <w:pStyle w:val="a7"/>
        <w:shd w:val="clear" w:color="auto" w:fill="FFFFFF"/>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xml:space="preserve">   10、综合行政执法办公室。负责综合行政执法方面法律、法规和规章的宣传教育工作。集中行使依法授权或委托的农林水利、规划建设、环境保护、卫生健康、市容环卫、文化旅游、民政管理、消防等领域的行政执法权。负责综合行政执法文书的制作、发放、审核、回收及案卷管理工作。配合有关县级行政主管部门做好行政执法等工作。完成党委、政府交办的其他工作。</w:t>
      </w:r>
    </w:p>
    <w:p w:rsidR="002B2B2D" w:rsidRDefault="007001FB">
      <w:pPr>
        <w:pStyle w:val="a7"/>
        <w:shd w:val="clear" w:color="auto" w:fill="FFFFFF"/>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二、部门决算情况说明</w:t>
      </w:r>
    </w:p>
    <w:p w:rsidR="002B2B2D" w:rsidRDefault="007001FB">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（一）收入支出决算总体情况说明。</w:t>
      </w:r>
    </w:p>
    <w:p w:rsidR="002B2B2D" w:rsidRDefault="007001FB">
      <w:pPr>
        <w:pStyle w:val="a7"/>
        <w:shd w:val="clear" w:color="auto" w:fill="FFFFFF"/>
        <w:ind w:firstLineChars="200" w:firstLine="643"/>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2023年度收入总计5192.64万元，支出总计</w:t>
      </w:r>
      <w:r>
        <w:rPr>
          <w:rFonts w:ascii="方正仿宋_GBK" w:eastAsia="方正仿宋_GBK" w:hAnsi="方正仿宋_GBK" w:cs="方正仿宋_GBK"/>
          <w:sz w:val="32"/>
          <w:szCs w:val="32"/>
        </w:rPr>
        <w:t>5192.64</w:t>
      </w:r>
      <w:r>
        <w:rPr>
          <w:rFonts w:ascii="方正仿宋_GBK" w:eastAsia="方正仿宋_GBK" w:hAnsi="方正仿宋_GBK" w:cs="方正仿宋_GBK"/>
          <w:sz w:val="32"/>
          <w:szCs w:val="32"/>
          <w:shd w:val="clear" w:color="auto" w:fill="FFFFFF"/>
        </w:rPr>
        <w:t>万元。收支较上年决算数减少1797.78万元，下降25.72%，主要原因是因政府下属五个单位（农业服务中心、文化服务中心、社保所、退役军人站、综合执法大队），今年账务单独核算造成。</w:t>
      </w:r>
    </w:p>
    <w:p w:rsidR="002B2B2D" w:rsidRDefault="007001FB" w:rsidP="007001FB">
      <w:pPr>
        <w:pStyle w:val="a7"/>
        <w:shd w:val="clear" w:color="auto" w:fill="FFFFFF"/>
        <w:ind w:firstLineChars="200" w:firstLine="643"/>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2023年度收入合计5116.95万元，较上年决算数减少422.38万元，下降7.63%，主要原因是因政府下属五个单位（农业服务中心、文化服务中心、社保所、退役</w:t>
      </w:r>
      <w:r>
        <w:rPr>
          <w:rFonts w:ascii="方正仿宋_GBK" w:eastAsia="方正仿宋_GBK" w:hAnsi="方正仿宋_GBK" w:cs="方正仿宋_GBK"/>
          <w:sz w:val="32"/>
          <w:szCs w:val="32"/>
          <w:shd w:val="clear" w:color="auto" w:fill="FFFFFF"/>
        </w:rPr>
        <w:lastRenderedPageBreak/>
        <w:t>军人站、综合执法大队），今年账务单独核算造成。其中：财政拨款收入</w:t>
      </w:r>
      <w:r>
        <w:rPr>
          <w:rFonts w:ascii="方正仿宋_GBK" w:eastAsia="方正仿宋_GBK" w:hAnsi="方正仿宋_GBK" w:cs="方正仿宋_GBK"/>
          <w:sz w:val="32"/>
          <w:szCs w:val="32"/>
        </w:rPr>
        <w:t>5116.95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75.69</w:t>
      </w:r>
      <w:r>
        <w:rPr>
          <w:rFonts w:ascii="方正仿宋_GBK" w:eastAsia="方正仿宋_GBK" w:hAnsi="方正仿宋_GBK" w:cs="方正仿宋_GBK"/>
          <w:sz w:val="32"/>
          <w:szCs w:val="32"/>
          <w:shd w:val="clear" w:color="auto" w:fill="FFFFFF"/>
        </w:rPr>
        <w:t>万元。</w:t>
      </w:r>
    </w:p>
    <w:p w:rsidR="002B2B2D" w:rsidRDefault="007001FB">
      <w:pPr>
        <w:pStyle w:val="a7"/>
        <w:shd w:val="clear" w:color="auto" w:fill="FFFFFF"/>
        <w:ind w:firstLineChars="200" w:firstLine="643"/>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2023年度支出合计</w:t>
      </w:r>
      <w:r>
        <w:rPr>
          <w:rFonts w:ascii="方正仿宋_GBK" w:eastAsia="方正仿宋_GBK" w:hAnsi="方正仿宋_GBK" w:cs="方正仿宋_GBK"/>
          <w:sz w:val="32"/>
          <w:szCs w:val="32"/>
        </w:rPr>
        <w:t>5192.64</w:t>
      </w:r>
      <w:r>
        <w:rPr>
          <w:rFonts w:ascii="方正仿宋_GBK" w:eastAsia="方正仿宋_GBK" w:hAnsi="方正仿宋_GBK" w:cs="方正仿宋_GBK"/>
          <w:sz w:val="32"/>
          <w:szCs w:val="32"/>
          <w:shd w:val="clear" w:color="auto" w:fill="FFFFFF"/>
        </w:rPr>
        <w:t>万元，较上年决算数减少1797.78万元，下降25.72%，主要原因是因政府下属五个单位（农业服务中心、文化服务中心、社保所、退役军人站、综合执法大队），今年账务单独核算造成。其中：基本支出</w:t>
      </w:r>
      <w:r>
        <w:rPr>
          <w:rFonts w:ascii="方正仿宋_GBK" w:eastAsia="方正仿宋_GBK" w:hAnsi="方正仿宋_GBK" w:cs="方正仿宋_GBK"/>
          <w:sz w:val="32"/>
          <w:szCs w:val="32"/>
        </w:rPr>
        <w:t>1492.98</w:t>
      </w:r>
      <w:r>
        <w:rPr>
          <w:rFonts w:ascii="方正仿宋_GBK" w:eastAsia="方正仿宋_GBK" w:hAnsi="方正仿宋_GBK" w:cs="方正仿宋_GBK"/>
          <w:sz w:val="32"/>
          <w:szCs w:val="32"/>
          <w:shd w:val="clear" w:color="auto" w:fill="FFFFFF"/>
        </w:rPr>
        <w:t>万元，占28.75%；项目支出</w:t>
      </w:r>
      <w:r>
        <w:rPr>
          <w:rFonts w:ascii="方正仿宋_GBK" w:eastAsia="方正仿宋_GBK" w:hAnsi="方正仿宋_GBK" w:cs="方正仿宋_GBK"/>
          <w:sz w:val="32"/>
          <w:szCs w:val="32"/>
        </w:rPr>
        <w:t>3699.66</w:t>
      </w:r>
      <w:r>
        <w:rPr>
          <w:rFonts w:ascii="方正仿宋_GBK" w:eastAsia="方正仿宋_GBK" w:hAnsi="方正仿宋_GBK" w:cs="方正仿宋_GBK"/>
          <w:sz w:val="32"/>
          <w:szCs w:val="32"/>
          <w:shd w:val="clear" w:color="auto" w:fill="FFFFFF"/>
        </w:rPr>
        <w:t>万元，占71.25%；经营支出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2B2B2D" w:rsidRPr="007001FB" w:rsidRDefault="007001FB" w:rsidP="007001FB">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sz w:val="32"/>
          <w:szCs w:val="32"/>
          <w:shd w:val="clear" w:color="auto" w:fill="FFFFFF"/>
        </w:rPr>
      </w:pPr>
      <w:r>
        <w:rPr>
          <w:rStyle w:val="a9"/>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2023年度年末结转和结余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w:t>
      </w:r>
      <w:r>
        <w:rPr>
          <w:rFonts w:ascii="Times New Roman" w:eastAsia="方正仿宋_GBK" w:hAnsi="Times New Roman"/>
          <w:sz w:val="32"/>
          <w:szCs w:val="32"/>
          <w:shd w:val="clear" w:color="auto" w:fill="FFFFFF"/>
        </w:rPr>
        <w:t>主要原因是</w:t>
      </w:r>
      <w:r w:rsidRPr="009A5496">
        <w:rPr>
          <w:rFonts w:ascii="Times New Roman" w:eastAsia="方正仿宋_GBK" w:hAnsi="Times New Roman"/>
          <w:sz w:val="32"/>
          <w:szCs w:val="32"/>
          <w:shd w:val="clear" w:color="auto" w:fill="FFFFFF"/>
        </w:rPr>
        <w:t>本年度与上年度均无结转结余</w:t>
      </w:r>
      <w:r>
        <w:rPr>
          <w:rFonts w:ascii="方正仿宋_GBK" w:eastAsia="方正仿宋_GBK" w:hAnsi="方正仿宋_GBK" w:cs="方正仿宋_GBK"/>
          <w:sz w:val="32"/>
          <w:szCs w:val="32"/>
          <w:shd w:val="clear" w:color="auto" w:fill="FFFFFF"/>
        </w:rPr>
        <w:t>。</w:t>
      </w:r>
    </w:p>
    <w:p w:rsidR="002B2B2D" w:rsidRDefault="007001FB">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（二）财政拨款收入支出决算总体情况说明</w:t>
      </w:r>
    </w:p>
    <w:p w:rsidR="002B2B2D" w:rsidRDefault="007001FB">
      <w:pPr>
        <w:pStyle w:val="a7"/>
        <w:shd w:val="clear" w:color="auto" w:fill="FFFFFF"/>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财政拨款收、支总计5192.64万元。与2022年相比，财政拨款收、支总计各减少1797.78万元，下降25.72%。主要原因是政府下属五个单位（农业服务中心、文化服务中心、社保所、退役军人站、综合执法大队），今年账务单独核算造成。</w:t>
      </w:r>
    </w:p>
    <w:p w:rsidR="002B2B2D" w:rsidRDefault="007001FB">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lastRenderedPageBreak/>
        <w:t>（三）一般公共预算财政拨款收入支出决算情况说明</w:t>
      </w:r>
    </w:p>
    <w:p w:rsidR="002B2B2D" w:rsidRDefault="007001FB">
      <w:pPr>
        <w:pStyle w:val="a7"/>
        <w:shd w:val="clear" w:color="auto" w:fill="FFFFFF"/>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xml:space="preserve">   1.收入情况。</w:t>
      </w:r>
      <w:r>
        <w:rPr>
          <w:rFonts w:ascii="方正仿宋_GBK" w:eastAsia="方正仿宋_GBK" w:hAnsi="方正仿宋_GBK" w:cs="方正仿宋_GBK"/>
          <w:sz w:val="32"/>
          <w:szCs w:val="32"/>
          <w:shd w:val="clear" w:color="auto" w:fill="FFFFFF"/>
        </w:rPr>
        <w:t>2023年度一般公共预算财政拨款收入</w:t>
      </w:r>
      <w:r>
        <w:rPr>
          <w:rFonts w:ascii="方正仿宋_GBK" w:eastAsia="方正仿宋_GBK" w:hAnsi="方正仿宋_GBK" w:cs="方正仿宋_GBK"/>
          <w:sz w:val="32"/>
          <w:szCs w:val="32"/>
        </w:rPr>
        <w:t>5116.07</w:t>
      </w:r>
      <w:r>
        <w:rPr>
          <w:rFonts w:ascii="方正仿宋_GBK" w:eastAsia="方正仿宋_GBK" w:hAnsi="方正仿宋_GBK" w:cs="方正仿宋_GBK"/>
          <w:sz w:val="32"/>
          <w:szCs w:val="32"/>
          <w:shd w:val="clear" w:color="auto" w:fill="FFFFFF"/>
        </w:rPr>
        <w:t>万元，较上年决算数减少416.82万元，下降7.53%。主要原因是政府下属五个单位（农业服务中心、文化服务中心、社保所、退役军人站、综合执法大队），今年账务单独核算造成。较年初预算数增加1802.12万元，增长54.38%。主要原因是发展总部型经济，培植财源，税收增加。此外，年初财政拨款结转和结余</w:t>
      </w:r>
      <w:r>
        <w:rPr>
          <w:rFonts w:ascii="方正仿宋_GBK" w:eastAsia="方正仿宋_GBK" w:hAnsi="方正仿宋_GBK" w:cs="方正仿宋_GBK"/>
          <w:sz w:val="32"/>
          <w:szCs w:val="32"/>
        </w:rPr>
        <w:t>75.69</w:t>
      </w:r>
      <w:r>
        <w:rPr>
          <w:rFonts w:ascii="方正仿宋_GBK" w:eastAsia="方正仿宋_GBK" w:hAnsi="方正仿宋_GBK" w:cs="方正仿宋_GBK"/>
          <w:sz w:val="32"/>
          <w:szCs w:val="32"/>
          <w:shd w:val="clear" w:color="auto" w:fill="FFFFFF"/>
        </w:rPr>
        <w:t>万元。</w:t>
      </w:r>
    </w:p>
    <w:p w:rsidR="002B2B2D" w:rsidRDefault="007001FB">
      <w:pPr>
        <w:pStyle w:val="a7"/>
        <w:snapToGrid w:val="0"/>
        <w:spacing w:before="0" w:beforeAutospacing="0" w:after="0" w:afterAutospacing="0" w:line="600" w:lineRule="exact"/>
        <w:jc w:val="both"/>
        <w:rPr>
          <w:rFonts w:ascii="方正仿宋_GBK" w:eastAsia="方正仿宋_GBK" w:hAnsi="方正仿宋_GBK" w:cs="方正仿宋_GBK"/>
          <w:sz w:val="32"/>
          <w:szCs w:val="32"/>
          <w:shd w:val="clear" w:color="auto" w:fill="FFFFFF"/>
        </w:rPr>
      </w:pPr>
      <w:r>
        <w:rPr>
          <w:rStyle w:val="a9"/>
          <w:rFonts w:ascii="方正仿宋_GBK" w:eastAsia="方正仿宋_GBK" w:hAnsi="方正仿宋_GBK" w:cs="方正仿宋_GBK"/>
          <w:sz w:val="32"/>
          <w:szCs w:val="32"/>
          <w:shd w:val="clear" w:color="auto" w:fill="FFFFFF"/>
        </w:rPr>
        <w:t xml:space="preserve">   2.支出情况。</w:t>
      </w:r>
      <w:r>
        <w:rPr>
          <w:rFonts w:ascii="方正仿宋_GBK" w:eastAsia="方正仿宋_GBK" w:hAnsi="方正仿宋_GBK" w:cs="方正仿宋_GBK"/>
          <w:sz w:val="32"/>
          <w:szCs w:val="32"/>
          <w:shd w:val="clear" w:color="auto" w:fill="FFFFFF"/>
        </w:rPr>
        <w:t>2023年度一般公共预算财政拨款支出</w:t>
      </w:r>
      <w:r>
        <w:rPr>
          <w:rFonts w:ascii="方正仿宋_GBK" w:eastAsia="方正仿宋_GBK" w:hAnsi="方正仿宋_GBK" w:cs="方正仿宋_GBK"/>
          <w:sz w:val="32"/>
          <w:szCs w:val="32"/>
        </w:rPr>
        <w:t>5191.76</w:t>
      </w:r>
      <w:r>
        <w:rPr>
          <w:rFonts w:ascii="方正仿宋_GBK" w:eastAsia="方正仿宋_GBK" w:hAnsi="方正仿宋_GBK" w:cs="方正仿宋_GBK"/>
          <w:sz w:val="32"/>
          <w:szCs w:val="32"/>
          <w:shd w:val="clear" w:color="auto" w:fill="FFFFFF"/>
        </w:rPr>
        <w:t>万元，较上年决算数减少1792.21万元，下降25.66%。主要原因是政府下属五个单位（农业服务中心、文化服务中心、社保所、退役军人站、综合执法大队），今年账务单独核算造成。较年初预算数增加1877.81万元，增长56.66%。主要原因是发展总部型经济，培植财源，税收增加。</w:t>
      </w:r>
    </w:p>
    <w:p w:rsidR="002B2B2D" w:rsidRPr="007001FB" w:rsidRDefault="007001FB">
      <w:pPr>
        <w:pStyle w:val="a7"/>
        <w:snapToGrid w:val="0"/>
        <w:spacing w:before="0" w:beforeAutospacing="0" w:after="0" w:afterAutospacing="0" w:line="600" w:lineRule="exact"/>
        <w:jc w:val="both"/>
        <w:rPr>
          <w:rFonts w:ascii="方正仿宋_GBK" w:eastAsia="方正仿宋_GBK" w:hAnsi="方正仿宋_GBK" w:cs="方正仿宋_GBK"/>
          <w:sz w:val="32"/>
          <w:szCs w:val="32"/>
          <w:shd w:val="clear" w:color="auto" w:fill="FFFFFF"/>
        </w:rPr>
      </w:pPr>
      <w:r>
        <w:rPr>
          <w:rStyle w:val="a9"/>
          <w:rFonts w:ascii="方正仿宋_GBK" w:eastAsia="方正仿宋_GBK" w:hAnsi="方正仿宋_GBK" w:cs="方正仿宋_GBK"/>
          <w:sz w:val="32"/>
          <w:szCs w:val="32"/>
          <w:shd w:val="clear" w:color="auto" w:fill="FFFFFF"/>
        </w:rPr>
        <w:t xml:space="preserve">   3.结转结余情况。</w:t>
      </w:r>
      <w:r>
        <w:rPr>
          <w:rFonts w:ascii="方正仿宋_GBK" w:eastAsia="方正仿宋_GBK" w:hAnsi="方正仿宋_GBK" w:cs="方正仿宋_GBK"/>
          <w:sz w:val="32"/>
          <w:szCs w:val="32"/>
          <w:shd w:val="clear" w:color="auto" w:fill="FFFFFF"/>
        </w:rPr>
        <w:t>2023年度年末一般公共预算财政拨款结转和结余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w:t>
      </w:r>
      <w:r>
        <w:rPr>
          <w:rFonts w:ascii="Times New Roman" w:eastAsia="方正仿宋_GBK" w:hAnsi="Times New Roman"/>
          <w:sz w:val="32"/>
          <w:szCs w:val="32"/>
          <w:shd w:val="clear" w:color="auto" w:fill="FFFFFF"/>
        </w:rPr>
        <w:t>主要原因是</w:t>
      </w:r>
      <w:r w:rsidRPr="009A5496">
        <w:rPr>
          <w:rFonts w:ascii="Times New Roman" w:eastAsia="方正仿宋_GBK" w:hAnsi="Times New Roman"/>
          <w:sz w:val="32"/>
          <w:szCs w:val="32"/>
          <w:shd w:val="clear" w:color="auto" w:fill="FFFFFF"/>
        </w:rPr>
        <w:t>本年度与上年度均无结转结余</w:t>
      </w:r>
      <w:r>
        <w:rPr>
          <w:rFonts w:ascii="方正仿宋_GBK" w:eastAsia="方正仿宋_GBK" w:hAnsi="方正仿宋_GBK" w:cs="方正仿宋_GBK"/>
          <w:sz w:val="32"/>
          <w:szCs w:val="32"/>
          <w:shd w:val="clear" w:color="auto" w:fill="FFFFFF"/>
        </w:rPr>
        <w:t>。</w:t>
      </w:r>
    </w:p>
    <w:p w:rsidR="002B2B2D" w:rsidRDefault="007001FB">
      <w:pPr>
        <w:pStyle w:val="a7"/>
        <w:snapToGrid w:val="0"/>
        <w:spacing w:before="0" w:beforeAutospacing="0" w:after="0" w:afterAutospacing="0" w:line="600" w:lineRule="exact"/>
        <w:jc w:val="both"/>
        <w:rPr>
          <w:rFonts w:ascii="方正仿宋_GBK" w:eastAsia="方正仿宋_GBK" w:hAnsi="方正仿宋_GBK" w:cs="方正仿宋_GBK" w:hint="default"/>
          <w:color w:val="FF0000"/>
          <w:sz w:val="32"/>
          <w:szCs w:val="32"/>
          <w:highlight w:val="cyan"/>
          <w:shd w:val="clear" w:color="auto" w:fill="FFFFFF"/>
        </w:rPr>
      </w:pPr>
      <w:r>
        <w:rPr>
          <w:rStyle w:val="a9"/>
          <w:rFonts w:ascii="方正仿宋_GBK" w:eastAsia="方正仿宋_GBK" w:hAnsi="方正仿宋_GBK" w:cs="方正仿宋_GBK"/>
          <w:sz w:val="32"/>
          <w:szCs w:val="32"/>
          <w:shd w:val="clear" w:color="auto" w:fill="FFFFFF"/>
        </w:rPr>
        <w:t xml:space="preserve">   4.比较情况。</w:t>
      </w:r>
      <w:r>
        <w:rPr>
          <w:rFonts w:ascii="方正仿宋_GBK" w:eastAsia="方正仿宋_GBK" w:hAnsi="方正仿宋_GBK" w:cs="方正仿宋_GBK"/>
          <w:sz w:val="32"/>
          <w:szCs w:val="32"/>
          <w:shd w:val="clear" w:color="auto" w:fill="FFFFFF"/>
        </w:rPr>
        <w:t>本单位2023年度一般公共预算财政拨款支出主要用于以下几个方面：</w:t>
      </w:r>
    </w:p>
    <w:p w:rsidR="002B2B2D" w:rsidRDefault="007001FB">
      <w:pPr>
        <w:pStyle w:val="a7"/>
        <w:numPr>
          <w:ilvl w:val="0"/>
          <w:numId w:val="1"/>
        </w:numPr>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一般公共服务支出</w:t>
      </w:r>
      <w:r>
        <w:rPr>
          <w:rFonts w:ascii="方正仿宋_GBK" w:eastAsia="方正仿宋_GBK" w:hAnsi="方正仿宋_GBK" w:cs="方正仿宋_GBK"/>
          <w:sz w:val="32"/>
          <w:szCs w:val="32"/>
        </w:rPr>
        <w:t>1110.79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21.40</w:t>
      </w:r>
      <w:r>
        <w:rPr>
          <w:rFonts w:ascii="方正仿宋_GBK" w:eastAsia="方正仿宋_GBK" w:hAnsi="方正仿宋_GBK" w:cs="方正仿宋_GBK"/>
          <w:sz w:val="32"/>
          <w:szCs w:val="32"/>
          <w:shd w:val="clear" w:color="auto" w:fill="FFFFFF"/>
        </w:rPr>
        <w:t>%，较年初预算数减少208.73万元，下降15.82%，主要原因是人员工资费用调整，日常公用经费减少，项目费用减少。</w:t>
      </w:r>
    </w:p>
    <w:p w:rsidR="002B2B2D" w:rsidRDefault="007001FB">
      <w:pPr>
        <w:pStyle w:val="a7"/>
        <w:snapToGrid w:val="0"/>
        <w:spacing w:before="0" w:beforeAutospacing="0" w:after="0" w:afterAutospacing="0" w:line="600" w:lineRule="exact"/>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 xml:space="preserve">    （2）公共安全支出</w:t>
      </w:r>
      <w:r>
        <w:rPr>
          <w:rFonts w:ascii="方正仿宋_GBK" w:eastAsia="方正仿宋_GBK" w:hAnsi="方正仿宋_GBK" w:cs="方正仿宋_GBK"/>
          <w:sz w:val="32"/>
          <w:szCs w:val="32"/>
        </w:rPr>
        <w:t>72.86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1.40</w:t>
      </w:r>
      <w:r>
        <w:rPr>
          <w:rFonts w:ascii="方正仿宋_GBK" w:eastAsia="方正仿宋_GBK" w:hAnsi="方正仿宋_GBK" w:cs="方正仿宋_GBK"/>
          <w:sz w:val="32"/>
          <w:szCs w:val="32"/>
          <w:shd w:val="clear" w:color="auto" w:fill="FFFFFF"/>
        </w:rPr>
        <w:t>%，较年初预算数减少27.14万元，下降27.14%，主要原因是人员工资费用调整，一般行政管理事务减少。</w:t>
      </w:r>
    </w:p>
    <w:p w:rsidR="002B2B2D" w:rsidRDefault="007001FB">
      <w:pPr>
        <w:pStyle w:val="a7"/>
        <w:numPr>
          <w:ilvl w:val="0"/>
          <w:numId w:val="2"/>
        </w:numPr>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科学技术支出</w:t>
      </w:r>
      <w:r>
        <w:rPr>
          <w:rFonts w:ascii="方正仿宋_GBK" w:eastAsia="方正仿宋_GBK" w:hAnsi="方正仿宋_GBK" w:cs="方正仿宋_GBK"/>
          <w:sz w:val="32"/>
          <w:szCs w:val="32"/>
        </w:rPr>
        <w:t>0.15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%，较年初预算数增加0.15万元，增长100.00%，主要原因是年初未预算该项目。</w:t>
      </w:r>
    </w:p>
    <w:p w:rsidR="002B2B2D" w:rsidRDefault="007001FB">
      <w:pPr>
        <w:pStyle w:val="a7"/>
        <w:snapToGrid w:val="0"/>
        <w:spacing w:before="0" w:beforeAutospacing="0" w:after="0" w:afterAutospacing="0" w:line="600" w:lineRule="exact"/>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（4）文化旅游体育与传媒支出</w:t>
      </w:r>
      <w:r>
        <w:rPr>
          <w:rFonts w:ascii="方正仿宋_GBK" w:eastAsia="方正仿宋_GBK" w:hAnsi="方正仿宋_GBK" w:cs="方正仿宋_GBK"/>
          <w:sz w:val="32"/>
          <w:szCs w:val="32"/>
        </w:rPr>
        <w:t>10.75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0.21</w:t>
      </w:r>
      <w:r>
        <w:rPr>
          <w:rFonts w:ascii="方正仿宋_GBK" w:eastAsia="方正仿宋_GBK" w:hAnsi="方正仿宋_GBK" w:cs="方正仿宋_GBK"/>
          <w:sz w:val="32"/>
          <w:szCs w:val="32"/>
          <w:shd w:val="clear" w:color="auto" w:fill="FFFFFF"/>
        </w:rPr>
        <w:t>%，较年初预算数增加10.75万元，增长100.00%，主要原因是年初未预算该项目。</w:t>
      </w:r>
    </w:p>
    <w:p w:rsidR="002B2B2D" w:rsidRDefault="007001FB">
      <w:pPr>
        <w:pStyle w:val="a7"/>
        <w:numPr>
          <w:ilvl w:val="0"/>
          <w:numId w:val="3"/>
        </w:numPr>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社会保障与就业支出</w:t>
      </w:r>
      <w:r>
        <w:rPr>
          <w:rFonts w:ascii="方正仿宋_GBK" w:eastAsia="方正仿宋_GBK" w:hAnsi="方正仿宋_GBK" w:cs="方正仿宋_GBK"/>
          <w:sz w:val="32"/>
          <w:szCs w:val="32"/>
        </w:rPr>
        <w:t>228.22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4.40</w:t>
      </w:r>
      <w:r>
        <w:rPr>
          <w:rFonts w:ascii="方正仿宋_GBK" w:eastAsia="方正仿宋_GBK" w:hAnsi="方正仿宋_GBK" w:cs="方正仿宋_GBK"/>
          <w:sz w:val="32"/>
          <w:szCs w:val="32"/>
          <w:shd w:val="clear" w:color="auto" w:fill="FFFFFF"/>
        </w:rPr>
        <w:t>%，较年初预算数增加65.11万元，增长39.92%，主要原因是人员工资基数调整补缴社会养老保险、职业年金，人员工资费用增加。</w:t>
      </w:r>
    </w:p>
    <w:p w:rsidR="002B2B2D" w:rsidRDefault="007001FB">
      <w:pPr>
        <w:pStyle w:val="a7"/>
        <w:snapToGrid w:val="0"/>
        <w:spacing w:before="0" w:beforeAutospacing="0" w:after="0" w:afterAutospacing="0" w:line="600" w:lineRule="exact"/>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xml:space="preserve">    （6）卫生健康支出</w:t>
      </w:r>
      <w:r>
        <w:rPr>
          <w:rFonts w:ascii="方正仿宋_GBK" w:eastAsia="方正仿宋_GBK" w:hAnsi="方正仿宋_GBK" w:cs="方正仿宋_GBK"/>
          <w:sz w:val="32"/>
          <w:szCs w:val="32"/>
        </w:rPr>
        <w:t>71.06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1.37</w:t>
      </w:r>
      <w:r>
        <w:rPr>
          <w:rFonts w:ascii="方正仿宋_GBK" w:eastAsia="方正仿宋_GBK" w:hAnsi="方正仿宋_GBK" w:cs="方正仿宋_GBK"/>
          <w:sz w:val="32"/>
          <w:szCs w:val="32"/>
          <w:shd w:val="clear" w:color="auto" w:fill="FFFFFF"/>
        </w:rPr>
        <w:t>%，较年初预算数增加43.15万元，增长154.60%，主要原因是人员工资调整、医保基数增大，缴费增多。</w:t>
      </w:r>
    </w:p>
    <w:p w:rsidR="002B2B2D" w:rsidRDefault="007001FB">
      <w:pPr>
        <w:pStyle w:val="a7"/>
        <w:numPr>
          <w:ilvl w:val="0"/>
          <w:numId w:val="4"/>
        </w:numPr>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节能环保支出</w:t>
      </w:r>
      <w:r>
        <w:rPr>
          <w:rFonts w:ascii="方正仿宋_GBK" w:eastAsia="方正仿宋_GBK" w:hAnsi="方正仿宋_GBK" w:cs="方正仿宋_GBK"/>
          <w:sz w:val="32"/>
          <w:szCs w:val="32"/>
        </w:rPr>
        <w:t>18.00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0.35</w:t>
      </w:r>
      <w:r>
        <w:rPr>
          <w:rFonts w:ascii="方正仿宋_GBK" w:eastAsia="方正仿宋_GBK" w:hAnsi="方正仿宋_GBK" w:cs="方正仿宋_GBK"/>
          <w:sz w:val="32"/>
          <w:szCs w:val="32"/>
          <w:shd w:val="clear" w:color="auto" w:fill="FFFFFF"/>
        </w:rPr>
        <w:t>%，较年初预算数增加18.00万元，增长100.00%，主要原因是年初未预算该项目。</w:t>
      </w:r>
    </w:p>
    <w:p w:rsidR="002B2B2D" w:rsidRDefault="007001FB">
      <w:pPr>
        <w:pStyle w:val="a7"/>
        <w:snapToGrid w:val="0"/>
        <w:spacing w:before="0" w:beforeAutospacing="0" w:after="0" w:afterAutospacing="0" w:line="600" w:lineRule="exact"/>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（8）城乡社区支出</w:t>
      </w:r>
      <w:r>
        <w:rPr>
          <w:rFonts w:ascii="方正仿宋_GBK" w:eastAsia="方正仿宋_GBK" w:hAnsi="方正仿宋_GBK" w:cs="方正仿宋_GBK"/>
          <w:sz w:val="32"/>
          <w:szCs w:val="32"/>
        </w:rPr>
        <w:t>37.17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0.72</w:t>
      </w:r>
      <w:r>
        <w:rPr>
          <w:rFonts w:ascii="方正仿宋_GBK" w:eastAsia="方正仿宋_GBK" w:hAnsi="方正仿宋_GBK" w:cs="方正仿宋_GBK"/>
          <w:sz w:val="32"/>
          <w:szCs w:val="32"/>
          <w:shd w:val="clear" w:color="auto" w:fill="FFFFFF"/>
        </w:rPr>
        <w:t>%，较年初预算数减少44.83万元，下降54.67%，主要原因是小城镇基础设施保持较好，投入减少。</w:t>
      </w:r>
    </w:p>
    <w:p w:rsidR="002B2B2D" w:rsidRDefault="007001FB">
      <w:pPr>
        <w:pStyle w:val="a7"/>
        <w:numPr>
          <w:ilvl w:val="0"/>
          <w:numId w:val="5"/>
        </w:numPr>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农林水支出</w:t>
      </w:r>
      <w:r>
        <w:rPr>
          <w:rFonts w:ascii="方正仿宋_GBK" w:eastAsia="方正仿宋_GBK" w:hAnsi="方正仿宋_GBK" w:cs="方正仿宋_GBK"/>
          <w:sz w:val="32"/>
          <w:szCs w:val="32"/>
        </w:rPr>
        <w:t>1704.17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32.82</w:t>
      </w:r>
      <w:r>
        <w:rPr>
          <w:rFonts w:ascii="方正仿宋_GBK" w:eastAsia="方正仿宋_GBK" w:hAnsi="方正仿宋_GBK" w:cs="方正仿宋_GBK"/>
          <w:sz w:val="32"/>
          <w:szCs w:val="32"/>
          <w:shd w:val="clear" w:color="auto" w:fill="FFFFFF"/>
        </w:rPr>
        <w:t>%，较年初预算数增加618.17万元，增长56.92%，主要原因是人员工资费用增加、农业项目资金一事一议、乡村振兴示范资金投入。</w:t>
      </w:r>
    </w:p>
    <w:p w:rsidR="002B2B2D" w:rsidRDefault="007001FB">
      <w:pPr>
        <w:pStyle w:val="a7"/>
        <w:snapToGrid w:val="0"/>
        <w:spacing w:before="0" w:beforeAutospacing="0" w:after="0" w:afterAutospacing="0" w:line="600" w:lineRule="exact"/>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（10）交通运输支出</w:t>
      </w:r>
      <w:r>
        <w:rPr>
          <w:rFonts w:ascii="方正仿宋_GBK" w:eastAsia="方正仿宋_GBK" w:hAnsi="方正仿宋_GBK" w:cs="方正仿宋_GBK"/>
          <w:sz w:val="32"/>
          <w:szCs w:val="32"/>
        </w:rPr>
        <w:t>457.90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8.82</w:t>
      </w:r>
      <w:r>
        <w:rPr>
          <w:rFonts w:ascii="方正仿宋_GBK" w:eastAsia="方正仿宋_GBK" w:hAnsi="方正仿宋_GBK" w:cs="方正仿宋_GBK"/>
          <w:sz w:val="32"/>
          <w:szCs w:val="32"/>
          <w:shd w:val="clear" w:color="auto" w:fill="FFFFFF"/>
        </w:rPr>
        <w:t>%，较年初预算数增加457.90万元，增长100.00%，主要原因是年初未预算该项目。</w:t>
      </w:r>
    </w:p>
    <w:p w:rsidR="002B2B2D" w:rsidRDefault="007001FB">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（11）资源勘探信息等支出</w:t>
      </w:r>
      <w:r>
        <w:rPr>
          <w:rFonts w:ascii="方正仿宋_GBK" w:eastAsia="方正仿宋_GBK" w:hAnsi="方正仿宋_GBK" w:cs="方正仿宋_GBK"/>
          <w:sz w:val="32"/>
          <w:szCs w:val="32"/>
        </w:rPr>
        <w:t>1412.60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27.21</w:t>
      </w:r>
      <w:r>
        <w:rPr>
          <w:rFonts w:ascii="方正仿宋_GBK" w:eastAsia="方正仿宋_GBK" w:hAnsi="方正仿宋_GBK" w:cs="方正仿宋_GBK"/>
          <w:sz w:val="32"/>
          <w:szCs w:val="32"/>
          <w:shd w:val="clear" w:color="auto" w:fill="FFFFFF"/>
        </w:rPr>
        <w:t>%，较年初预算数增加934.11万元，增长195.22%，主要原因是总部型企业税收增加，总部型企业扶持增加。</w:t>
      </w:r>
    </w:p>
    <w:p w:rsidR="002B2B2D" w:rsidRDefault="007001FB">
      <w:pPr>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（12）</w:t>
      </w:r>
      <w:r>
        <w:rPr>
          <w:rFonts w:ascii="方正仿宋_GBK" w:eastAsia="方正仿宋_GBK" w:hAnsi="方正仿宋_GBK" w:cs="方正仿宋_GBK"/>
          <w:sz w:val="32"/>
          <w:szCs w:val="32"/>
        </w:rPr>
        <w:t>住房保障支出44.35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0.85</w:t>
      </w:r>
      <w:r>
        <w:rPr>
          <w:rFonts w:ascii="方正仿宋_GBK" w:eastAsia="方正仿宋_GBK" w:hAnsi="方正仿宋_GBK" w:cs="方正仿宋_GBK"/>
          <w:sz w:val="32"/>
          <w:szCs w:val="32"/>
          <w:shd w:val="clear" w:color="auto" w:fill="FFFFFF"/>
        </w:rPr>
        <w:t>%，较年初预算数减少11.86万元，下降21.10%，主要原因是人员调整、工资调整住房公积金减少。</w:t>
      </w:r>
    </w:p>
    <w:p w:rsidR="002B2B2D" w:rsidRDefault="007001FB" w:rsidP="007001FB">
      <w:pPr>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（13）</w:t>
      </w:r>
      <w:r>
        <w:rPr>
          <w:rFonts w:ascii="方正仿宋_GBK" w:eastAsia="方正仿宋_GBK" w:hAnsi="方正仿宋_GBK" w:cs="方正仿宋_GBK"/>
          <w:sz w:val="32"/>
          <w:szCs w:val="32"/>
        </w:rPr>
        <w:t>灾害防治及应急管理支出23.75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0.46</w:t>
      </w:r>
      <w:r>
        <w:rPr>
          <w:rFonts w:ascii="方正仿宋_GBK" w:eastAsia="方正仿宋_GBK" w:hAnsi="方正仿宋_GBK" w:cs="方正仿宋_GBK"/>
          <w:sz w:val="32"/>
          <w:szCs w:val="32"/>
          <w:shd w:val="clear" w:color="auto" w:fill="FFFFFF"/>
        </w:rPr>
        <w:t>%，较年初预算数增加23.03万元，增长3198.61%，主要原因是灾害范围扩大，救助受灾群众范围扩大，项目费用增加。</w:t>
      </w:r>
    </w:p>
    <w:p w:rsidR="002B2B2D" w:rsidRDefault="007001FB">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（四）一般公共预算财政拨款基本支出决算情况说明</w:t>
      </w:r>
    </w:p>
    <w:p w:rsidR="002B2B2D" w:rsidRDefault="007001FB" w:rsidP="007001FB">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 2023年度一般公共财政拨款基本支出</w:t>
      </w:r>
      <w:r>
        <w:rPr>
          <w:rFonts w:ascii="方正仿宋_GBK" w:eastAsia="方正仿宋_GBK" w:hAnsi="方正仿宋_GBK" w:cs="方正仿宋_GBK"/>
          <w:sz w:val="32"/>
          <w:szCs w:val="32"/>
        </w:rPr>
        <w:t>1492.98</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1300.58</w:t>
      </w:r>
      <w:r>
        <w:rPr>
          <w:rFonts w:ascii="方正仿宋_GBK" w:eastAsia="方正仿宋_GBK" w:hAnsi="方正仿宋_GBK" w:cs="方正仿宋_GBK"/>
          <w:sz w:val="32"/>
          <w:szCs w:val="32"/>
          <w:shd w:val="clear" w:color="auto" w:fill="FFFFFF"/>
        </w:rPr>
        <w:t>万元，较上年决算数减少435.96万元，下降25.11%，主要原因是主要原因是因政府下属五个单位（农业服务中心、文化服务中心、社保所、退役军人站、综合执法大队），今年账务单独核算造成。人员经费用途主要包括补发人员部分费用、人员工资费用提档晋级增加，行政</w:t>
      </w:r>
      <w:r>
        <w:rPr>
          <w:rFonts w:ascii="方正仿宋_GBK" w:eastAsia="方正仿宋_GBK" w:hAnsi="方正仿宋_GBK" w:cs="方正仿宋_GBK"/>
          <w:sz w:val="32"/>
          <w:szCs w:val="32"/>
          <w:shd w:val="clear" w:color="auto" w:fill="FFFFFF"/>
        </w:rPr>
        <w:lastRenderedPageBreak/>
        <w:t>工资基数调整，社保缴费增加等。公用经费</w:t>
      </w:r>
      <w:r>
        <w:rPr>
          <w:rFonts w:ascii="方正仿宋_GBK" w:eastAsia="方正仿宋_GBK" w:hAnsi="方正仿宋_GBK" w:cs="方正仿宋_GBK"/>
          <w:sz w:val="32"/>
          <w:szCs w:val="32"/>
        </w:rPr>
        <w:t>192.40</w:t>
      </w:r>
      <w:r>
        <w:rPr>
          <w:rFonts w:ascii="方正仿宋_GBK" w:eastAsia="方正仿宋_GBK" w:hAnsi="方正仿宋_GBK" w:cs="方正仿宋_GBK"/>
          <w:sz w:val="32"/>
          <w:szCs w:val="32"/>
          <w:shd w:val="clear" w:color="auto" w:fill="FFFFFF"/>
        </w:rPr>
        <w:t>万元，较上年决算数减少235.90万元，下降55.08%，主要原因是严格执行财政开源节流，保证政府正常运转情况下，节约开支。公用经费用途主要包括公务车运行维护及公务接待。</w:t>
      </w:r>
    </w:p>
    <w:p w:rsidR="002B2B2D" w:rsidRPr="007001FB" w:rsidRDefault="007001FB" w:rsidP="007001FB">
      <w:pPr>
        <w:pStyle w:val="1"/>
        <w:numPr>
          <w:ilvl w:val="0"/>
          <w:numId w:val="6"/>
        </w:numPr>
        <w:autoSpaceDE w:val="0"/>
        <w:ind w:firstLine="643"/>
        <w:rPr>
          <w:rFonts w:ascii="楷体" w:eastAsia="楷体" w:hAnsi="楷体" w:cs="楷体" w:hint="eastAsia"/>
          <w:b/>
          <w:bCs/>
          <w:sz w:val="32"/>
          <w:szCs w:val="32"/>
          <w:shd w:val="clear" w:color="auto" w:fill="FFFFFF"/>
          <w:lang w:bidi="ar"/>
        </w:rPr>
      </w:pPr>
      <w:r>
        <w:rPr>
          <w:rFonts w:ascii="楷体" w:eastAsia="楷体" w:hAnsi="楷体" w:cs="楷体" w:hint="eastAsia"/>
          <w:b/>
          <w:bCs/>
          <w:sz w:val="32"/>
          <w:szCs w:val="32"/>
          <w:shd w:val="clear" w:color="auto" w:fill="FFFFFF"/>
          <w:lang w:bidi="ar"/>
        </w:rPr>
        <w:t>政府性基金预算收支决算情况说明</w:t>
      </w:r>
    </w:p>
    <w:p w:rsidR="002B2B2D" w:rsidRDefault="007001FB" w:rsidP="007001FB">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2023年度政府性基金预算财政拨款年初结转结余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万元，年末结转结余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万元。本年收入</w:t>
      </w:r>
      <w:r>
        <w:rPr>
          <w:rFonts w:ascii="方正仿宋_GBK" w:eastAsia="方正仿宋_GBK" w:hAnsi="方正仿宋_GBK" w:cs="方正仿宋_GBK"/>
          <w:sz w:val="32"/>
          <w:szCs w:val="32"/>
        </w:rPr>
        <w:t>0.88</w:t>
      </w:r>
      <w:r>
        <w:rPr>
          <w:rFonts w:ascii="方正仿宋_GBK" w:eastAsia="方正仿宋_GBK" w:hAnsi="方正仿宋_GBK" w:cs="方正仿宋_GBK"/>
          <w:sz w:val="32"/>
          <w:szCs w:val="32"/>
          <w:shd w:val="clear" w:color="auto" w:fill="FFFFFF"/>
        </w:rPr>
        <w:t>万元，较上年决算数减少5.56万元，下降86.34%，主要原因是2023年政府性基金预算项目少，财政拨款收入减少。本年支出</w:t>
      </w:r>
      <w:r>
        <w:rPr>
          <w:rFonts w:ascii="方正仿宋_GBK" w:eastAsia="方正仿宋_GBK" w:hAnsi="方正仿宋_GBK" w:cs="方正仿宋_GBK"/>
          <w:sz w:val="32"/>
          <w:szCs w:val="32"/>
        </w:rPr>
        <w:t>0.88</w:t>
      </w:r>
      <w:r>
        <w:rPr>
          <w:rFonts w:ascii="方正仿宋_GBK" w:eastAsia="方正仿宋_GBK" w:hAnsi="方正仿宋_GBK" w:cs="方正仿宋_GBK"/>
          <w:sz w:val="32"/>
          <w:szCs w:val="32"/>
          <w:shd w:val="clear" w:color="auto" w:fill="FFFFFF"/>
        </w:rPr>
        <w:t>万元，较上年决算数减少5.56万元，下降86.34%，主要原因是 2023年政府性基金预算项目少，财政拨款收入减少，相应支出也减少。</w:t>
      </w:r>
    </w:p>
    <w:p w:rsidR="002B2B2D" w:rsidRDefault="007001FB">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（六）国有资本经营预算财政拨款支出决算情况说明</w:t>
      </w:r>
    </w:p>
    <w:p w:rsidR="002B2B2D" w:rsidRDefault="007001FB">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2023年度国有资本经营预算财政拨本年支出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万元，基本支出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万元，本单位2023年度无国有资本经营预算财政拨款支出。</w:t>
      </w:r>
    </w:p>
    <w:p w:rsidR="002B2B2D" w:rsidRDefault="007001FB">
      <w:pPr>
        <w:pStyle w:val="a7"/>
        <w:shd w:val="clear" w:color="auto" w:fill="FFFFFF"/>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三、“三公”经费情况说明</w:t>
      </w:r>
    </w:p>
    <w:p w:rsidR="002B2B2D" w:rsidRDefault="007001FB">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（一）“三公”经费支出总体情况说明</w:t>
      </w:r>
    </w:p>
    <w:p w:rsidR="002B2B2D" w:rsidRDefault="007001FB">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2023年度“三公”经费支出共计</w:t>
      </w:r>
      <w:r>
        <w:rPr>
          <w:rFonts w:ascii="方正仿宋_GBK" w:eastAsia="方正仿宋_GBK" w:hAnsi="方正仿宋_GBK" w:cs="方正仿宋_GBK"/>
          <w:sz w:val="32"/>
          <w:szCs w:val="32"/>
        </w:rPr>
        <w:t>14.00</w:t>
      </w:r>
      <w:r>
        <w:rPr>
          <w:rFonts w:ascii="方正仿宋_GBK" w:eastAsia="方正仿宋_GBK" w:hAnsi="方正仿宋_GBK" w:cs="方正仿宋_GBK"/>
          <w:sz w:val="32"/>
          <w:szCs w:val="32"/>
          <w:shd w:val="clear" w:color="auto" w:fill="FFFFFF"/>
        </w:rPr>
        <w:t>万元，较年初预算数增加10.50万元，增长300.00%，主要原因是人代会议增多，公务车维护费增多。较上年支出数减少0.04万元，下降0.28%，主要原因一是认真贯彻落实中央八项规定精神，</w:t>
      </w:r>
      <w:r>
        <w:rPr>
          <w:rFonts w:ascii="方正仿宋_GBK" w:eastAsia="方正仿宋_GBK" w:hAnsi="方正仿宋_GBK" w:cs="方正仿宋_GBK"/>
          <w:sz w:val="32"/>
          <w:szCs w:val="32"/>
          <w:shd w:val="clear" w:color="auto" w:fill="FFFFFF"/>
        </w:rPr>
        <w:lastRenderedPageBreak/>
        <w:t>按照只减不增的要求从严控制“三公”经费，全年实际支出较上年决算数有所下降。二是严格落实公车使用规定，严格控制公车运行成本。三是强化公务接待支出管理，严格遵守公务接待开支范围和开支标准，严格控制陪餐人数，对应由接待对象承担的费用一律由接待对象自行支付，按规定执行。四是进一步规范因公出国（境）活动，今年未安排人员出国出访。</w:t>
      </w:r>
    </w:p>
    <w:p w:rsidR="002B2B2D" w:rsidRDefault="007001FB">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（二）“三公”经费分项支出情况</w:t>
      </w:r>
    </w:p>
    <w:p w:rsidR="00D01CBD" w:rsidRPr="00D519A1" w:rsidRDefault="00D01CBD" w:rsidP="00D01CBD">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E90844">
        <w:rPr>
          <w:rFonts w:ascii="方正仿宋_GBK" w:eastAsia="方正仿宋_GBK" w:hAnsi="方正仿宋_GBK" w:cs="方正仿宋_GBK"/>
          <w:sz w:val="32"/>
          <w:szCs w:val="32"/>
          <w:shd w:val="clear" w:color="auto" w:fill="FFFFFF"/>
        </w:rPr>
        <w:t>2023年度“三公”经费支出共计0.00万元，较年初预算数无增减，主要原因是我单位2023年未发生“三公”经费支出。较上年支出数无增减，主要原因是我单位本年及上年均未发生“三公”经费支出。</w:t>
      </w:r>
    </w:p>
    <w:p w:rsidR="002B2B2D" w:rsidRDefault="00D01CBD" w:rsidP="00D01CBD">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sidRPr="002528F8">
        <w:rPr>
          <w:rFonts w:ascii="方正仿宋_GBK" w:eastAsia="方正仿宋_GBK" w:hAnsi="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rsidR="002B2B2D" w:rsidRDefault="007001FB">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公务车运行维护费</w:t>
      </w:r>
      <w:r>
        <w:rPr>
          <w:rFonts w:ascii="方正仿宋_GBK" w:eastAsia="方正仿宋_GBK" w:hAnsi="方正仿宋_GBK" w:cs="方正仿宋_GBK"/>
          <w:sz w:val="32"/>
          <w:szCs w:val="32"/>
        </w:rPr>
        <w:t>10.85</w:t>
      </w:r>
      <w:r>
        <w:rPr>
          <w:rFonts w:ascii="方正仿宋_GBK" w:eastAsia="方正仿宋_GBK" w:hAnsi="方正仿宋_GBK" w:cs="方正仿宋_GBK"/>
          <w:sz w:val="32"/>
          <w:szCs w:val="32"/>
          <w:shd w:val="clear" w:color="auto" w:fill="FFFFFF"/>
        </w:rPr>
        <w:t>万元，主要用于本单位机要文件交换、县内因公出行、各站所室业务检查等工作所需车辆的燃料费、维修费、过桥过路费、保险费等。费用支出较年初预算数增加8.85万元，增长442.50%，主要原因是公务车燃料费提高，维修支出增多。较上年支出数减少0.04万元，</w:t>
      </w:r>
      <w:r>
        <w:rPr>
          <w:rFonts w:ascii="方正仿宋_GBK" w:eastAsia="方正仿宋_GBK" w:hAnsi="方正仿宋_GBK" w:cs="方正仿宋_GBK"/>
          <w:sz w:val="32"/>
          <w:szCs w:val="32"/>
          <w:shd w:val="clear" w:color="auto" w:fill="FFFFFF"/>
        </w:rPr>
        <w:lastRenderedPageBreak/>
        <w:t>下降0.37%，主要原因是强化对公务用车管理，严格用车范围。</w:t>
      </w:r>
    </w:p>
    <w:p w:rsidR="002B2B2D" w:rsidRDefault="007001FB" w:rsidP="00D01CBD">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 公务接待费</w:t>
      </w:r>
      <w:r>
        <w:rPr>
          <w:rFonts w:ascii="方正仿宋_GBK" w:eastAsia="方正仿宋_GBK" w:hAnsi="方正仿宋_GBK" w:cs="方正仿宋_GBK"/>
          <w:sz w:val="32"/>
          <w:szCs w:val="32"/>
        </w:rPr>
        <w:t>3.15</w:t>
      </w:r>
      <w:r>
        <w:rPr>
          <w:rFonts w:ascii="方正仿宋_GBK" w:eastAsia="方正仿宋_GBK" w:hAnsi="方正仿宋_GBK" w:cs="方正仿宋_GBK"/>
          <w:sz w:val="32"/>
          <w:szCs w:val="32"/>
          <w:shd w:val="clear" w:color="auto" w:fill="FFFFFF"/>
        </w:rPr>
        <w:t>万元，主要用于接待招商引资工作，接受相关部门检查指导工作发生的接待支出。费用支出较年初预算数增加1.65万元，增长110.00%，主要原因是招商引资接待支出增多。较上年支出数无增减，与上年持平。</w:t>
      </w:r>
    </w:p>
    <w:p w:rsidR="002B2B2D" w:rsidRDefault="007001FB">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（三）“三公”经费实物量情况</w:t>
      </w:r>
    </w:p>
    <w:p w:rsidR="002B2B2D" w:rsidRDefault="007001FB">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2023年度本单位因公出国（境）共计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2</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70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700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人。2023年本单位人均接待费</w:t>
      </w:r>
      <w:r>
        <w:rPr>
          <w:rFonts w:ascii="方正仿宋_GBK" w:eastAsia="方正仿宋_GBK" w:hAnsi="方正仿宋_GBK" w:cs="方正仿宋_GBK"/>
          <w:sz w:val="32"/>
          <w:szCs w:val="32"/>
        </w:rPr>
        <w:t>44.99</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5.42</w:t>
      </w:r>
      <w:r>
        <w:rPr>
          <w:rFonts w:ascii="方正仿宋_GBK" w:eastAsia="方正仿宋_GBK" w:hAnsi="方正仿宋_GBK" w:cs="方正仿宋_GBK"/>
          <w:sz w:val="32"/>
          <w:szCs w:val="32"/>
          <w:shd w:val="clear" w:color="auto" w:fill="FFFFFF"/>
        </w:rPr>
        <w:t>万元。</w:t>
      </w:r>
    </w:p>
    <w:p w:rsidR="002B2B2D" w:rsidRDefault="007001FB">
      <w:pPr>
        <w:pStyle w:val="a7"/>
        <w:shd w:val="clear" w:color="auto" w:fill="FFFFFF"/>
        <w:rPr>
          <w:rStyle w:val="a9"/>
          <w:rFonts w:ascii="方正仿宋_GBK" w:eastAsia="方正仿宋_GBK" w:hAnsi="方正仿宋_GBK" w:cs="方正仿宋_GBK" w:hint="default"/>
          <w:sz w:val="32"/>
          <w:szCs w:val="32"/>
          <w:shd w:val="clear" w:color="auto" w:fill="FFFFFF"/>
        </w:rPr>
      </w:pPr>
      <w:r>
        <w:rPr>
          <w:rStyle w:val="a9"/>
          <w:rFonts w:ascii="黑体" w:eastAsia="黑体" w:hAnsi="黑体" w:cs="黑体"/>
          <w:sz w:val="32"/>
          <w:szCs w:val="32"/>
          <w:shd w:val="clear" w:color="auto" w:fill="FFFFFF"/>
        </w:rPr>
        <w:t>四、其他需要说明的事项</w:t>
      </w:r>
    </w:p>
    <w:p w:rsidR="002B2B2D" w:rsidRDefault="007001FB">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（一）财政拨款会议费和培训费情况说明</w:t>
      </w:r>
    </w:p>
    <w:p w:rsidR="002B2B2D" w:rsidRDefault="007001FB" w:rsidP="00D01CBD">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 本年度会议费支出</w:t>
      </w:r>
      <w:r>
        <w:rPr>
          <w:rFonts w:ascii="方正仿宋_GBK" w:eastAsia="方正仿宋_GBK" w:hAnsi="方正仿宋_GBK" w:cs="方正仿宋_GBK"/>
          <w:sz w:val="32"/>
          <w:szCs w:val="32"/>
        </w:rPr>
        <w:t>20.11</w:t>
      </w:r>
      <w:r>
        <w:rPr>
          <w:rFonts w:ascii="方正仿宋_GBK" w:eastAsia="方正仿宋_GBK" w:hAnsi="方正仿宋_GBK" w:cs="方正仿宋_GBK"/>
          <w:sz w:val="32"/>
          <w:szCs w:val="32"/>
          <w:shd w:val="clear" w:color="auto" w:fill="FFFFFF"/>
        </w:rPr>
        <w:t>万元，较上年决算数增加5.39万元，增长36.62%，主要原因是基层业务多，任务重，相关工作需要会议安排，费用增加。本年度培训费支出</w:t>
      </w:r>
      <w:r>
        <w:rPr>
          <w:rFonts w:ascii="方正仿宋_GBK" w:eastAsia="方正仿宋_GBK" w:hAnsi="方正仿宋_GBK" w:cs="方正仿宋_GBK"/>
          <w:sz w:val="32"/>
          <w:szCs w:val="32"/>
        </w:rPr>
        <w:t>0.41</w:t>
      </w:r>
      <w:r>
        <w:rPr>
          <w:rFonts w:ascii="方正仿宋_GBK" w:eastAsia="方正仿宋_GBK" w:hAnsi="方正仿宋_GBK" w:cs="方正仿宋_GBK"/>
          <w:sz w:val="32"/>
          <w:szCs w:val="32"/>
          <w:shd w:val="clear" w:color="auto" w:fill="FFFFFF"/>
        </w:rPr>
        <w:t>万元，较上年决算数减少0.12万元，下降22.64%，主要原因是精简培训，控制费用。</w:t>
      </w:r>
    </w:p>
    <w:p w:rsidR="002B2B2D" w:rsidRDefault="007001FB">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（二）机关运行经费情况说明</w:t>
      </w:r>
    </w:p>
    <w:p w:rsidR="002B2B2D" w:rsidRDefault="007001FB" w:rsidP="00D01CBD">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2023年度本单位机关运行经费支出</w:t>
      </w:r>
      <w:r>
        <w:rPr>
          <w:rFonts w:ascii="方正仿宋_GBK" w:eastAsia="方正仿宋_GBK" w:hAnsi="方正仿宋_GBK" w:cs="方正仿宋_GBK"/>
          <w:sz w:val="32"/>
          <w:szCs w:val="32"/>
        </w:rPr>
        <w:t>192.40</w:t>
      </w:r>
      <w:r>
        <w:rPr>
          <w:rFonts w:ascii="方正仿宋_GBK" w:eastAsia="方正仿宋_GBK" w:hAnsi="方正仿宋_GBK" w:cs="方正仿宋_GBK"/>
          <w:sz w:val="32"/>
          <w:szCs w:val="32"/>
          <w:shd w:val="clear" w:color="auto" w:fill="FFFFFF"/>
        </w:rPr>
        <w:t>万元，机关运行经费主要用于开支办公费、邮电、印刷费、公务车运行维</w:t>
      </w:r>
      <w:r>
        <w:rPr>
          <w:rFonts w:ascii="方正仿宋_GBK" w:eastAsia="方正仿宋_GBK" w:hAnsi="方正仿宋_GBK" w:cs="方正仿宋_GBK"/>
          <w:sz w:val="32"/>
          <w:szCs w:val="32"/>
          <w:shd w:val="clear" w:color="auto" w:fill="FFFFFF"/>
        </w:rPr>
        <w:lastRenderedPageBreak/>
        <w:t>护费、差旅费劳务费等支出。机关运行经费较上年支出数减少230.71万元，下降54.53%，主要原因是因政府下属五个单位（农业服务中心、文化服务中心、社保所、退役军人站、综合执法大队），今年账务单独核算造成。</w:t>
      </w:r>
    </w:p>
    <w:p w:rsidR="002B2B2D" w:rsidRDefault="007001FB">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（三）国有资产占用情况说明</w:t>
      </w:r>
    </w:p>
    <w:p w:rsidR="002B2B2D" w:rsidRDefault="007001FB" w:rsidP="00D01CBD">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  截至2023年12月31日，本单位共有车辆</w:t>
      </w:r>
      <w:r>
        <w:rPr>
          <w:rFonts w:ascii="方正仿宋_GBK" w:eastAsia="方正仿宋_GBK" w:hAnsi="方正仿宋_GBK" w:cs="方正仿宋_GBK"/>
          <w:sz w:val="32"/>
          <w:szCs w:val="32"/>
        </w:rPr>
        <w:t>2</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2</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2B2B2D" w:rsidRDefault="007001FB">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（四）政府采购支出情况说明</w:t>
      </w:r>
    </w:p>
    <w:p w:rsidR="002B2B2D" w:rsidRDefault="007001FB">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  2023年度本单位政府采购支出总额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 xml:space="preserve"> %。2023年度我单位未发生政府采购事项，无相关经费支出。</w:t>
      </w:r>
    </w:p>
    <w:p w:rsidR="002B2B2D" w:rsidRDefault="007001FB">
      <w:pPr>
        <w:pStyle w:val="a7"/>
        <w:numPr>
          <w:ilvl w:val="0"/>
          <w:numId w:val="7"/>
        </w:numPr>
        <w:shd w:val="clear" w:color="auto" w:fill="FFFFFF"/>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预算绩效管理情况说明</w:t>
      </w:r>
    </w:p>
    <w:p w:rsidR="002B2B2D" w:rsidRDefault="007001FB">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（一）单位自评情况</w:t>
      </w:r>
    </w:p>
    <w:p w:rsidR="002B2B2D" w:rsidRDefault="007001FB">
      <w:pPr>
        <w:pStyle w:val="Char"/>
        <w:autoSpaceDE w:val="0"/>
        <w:spacing w:before="0" w:beforeAutospacing="0" w:line="600" w:lineRule="exact"/>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 xml:space="preserve">    根据预算绩效管理要求，我单位对76个二级项目开展了绩效自评，涉及财政拨款项目支出资金5504.67万元。</w:t>
      </w:r>
    </w:p>
    <w:tbl>
      <w:tblPr>
        <w:tblW w:w="8338" w:type="dxa"/>
        <w:tblLayout w:type="fixed"/>
        <w:tblCellMar>
          <w:top w:w="15" w:type="dxa"/>
          <w:left w:w="15" w:type="dxa"/>
          <w:bottom w:w="15" w:type="dxa"/>
          <w:right w:w="15" w:type="dxa"/>
        </w:tblCellMar>
        <w:tblLook w:val="04A0" w:firstRow="1" w:lastRow="0" w:firstColumn="1" w:lastColumn="0" w:noHBand="0" w:noVBand="1"/>
      </w:tblPr>
      <w:tblGrid>
        <w:gridCol w:w="758"/>
        <w:gridCol w:w="284"/>
        <w:gridCol w:w="149"/>
        <w:gridCol w:w="245"/>
        <w:gridCol w:w="80"/>
        <w:gridCol w:w="568"/>
        <w:gridCol w:w="165"/>
        <w:gridCol w:w="25"/>
        <w:gridCol w:w="215"/>
        <w:gridCol w:w="290"/>
        <w:gridCol w:w="253"/>
        <w:gridCol w:w="94"/>
        <w:gridCol w:w="602"/>
        <w:gridCol w:w="62"/>
        <w:gridCol w:w="178"/>
        <w:gridCol w:w="200"/>
        <w:gridCol w:w="380"/>
        <w:gridCol w:w="539"/>
        <w:gridCol w:w="123"/>
        <w:gridCol w:w="96"/>
        <w:gridCol w:w="252"/>
        <w:gridCol w:w="397"/>
        <w:gridCol w:w="109"/>
        <w:gridCol w:w="188"/>
        <w:gridCol w:w="570"/>
        <w:gridCol w:w="324"/>
        <w:gridCol w:w="148"/>
        <w:gridCol w:w="286"/>
        <w:gridCol w:w="758"/>
      </w:tblGrid>
      <w:tr w:rsidR="002B2B2D">
        <w:trPr>
          <w:trHeight w:val="495"/>
        </w:trPr>
        <w:tc>
          <w:tcPr>
            <w:tcW w:w="8338" w:type="dxa"/>
            <w:gridSpan w:val="29"/>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1"/>
              <w:jc w:val="right"/>
              <w:textAlignment w:val="center"/>
              <w:rPr>
                <w:rFonts w:cs="宋体" w:hint="default"/>
                <w:b/>
                <w:color w:val="DA3232"/>
                <w:sz w:val="22"/>
                <w:szCs w:val="22"/>
              </w:rPr>
            </w:pPr>
            <w:r>
              <w:rPr>
                <w:rFonts w:cs="宋体"/>
                <w:b/>
                <w:color w:val="DA3232"/>
                <w:sz w:val="22"/>
                <w:szCs w:val="22"/>
                <w:lang w:bidi="ar"/>
              </w:rPr>
              <w:lastRenderedPageBreak/>
              <w:t>状态：绩效审核已审</w:t>
            </w:r>
          </w:p>
        </w:tc>
      </w:tr>
      <w:tr w:rsidR="002B2B2D">
        <w:trPr>
          <w:trHeight w:val="495"/>
        </w:trPr>
        <w:tc>
          <w:tcPr>
            <w:tcW w:w="10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jc w:val="right"/>
              <w:textAlignment w:val="center"/>
              <w:rPr>
                <w:rFonts w:cs="宋体" w:hint="default"/>
                <w:b/>
                <w:color w:val="000000"/>
                <w:sz w:val="22"/>
                <w:szCs w:val="22"/>
              </w:rPr>
            </w:pPr>
            <w:r>
              <w:rPr>
                <w:rFonts w:cs="宋体"/>
                <w:b/>
                <w:color w:val="000000"/>
                <w:sz w:val="22"/>
                <w:szCs w:val="22"/>
                <w:lang w:bidi="ar"/>
              </w:rPr>
              <w:t>项目名称：</w:t>
            </w:r>
          </w:p>
        </w:tc>
        <w:tc>
          <w:tcPr>
            <w:tcW w:w="10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textAlignment w:val="center"/>
              <w:rPr>
                <w:rFonts w:cs="宋体" w:hint="default"/>
                <w:color w:val="000000"/>
                <w:sz w:val="22"/>
                <w:szCs w:val="22"/>
              </w:rPr>
            </w:pPr>
            <w:r>
              <w:rPr>
                <w:rFonts w:cs="宋体"/>
                <w:color w:val="000000"/>
                <w:sz w:val="22"/>
                <w:szCs w:val="22"/>
                <w:lang w:bidi="ar"/>
              </w:rPr>
              <w:t>提前下达2023年车辆购置税收入补助地方资金</w:t>
            </w:r>
          </w:p>
        </w:tc>
        <w:tc>
          <w:tcPr>
            <w:tcW w:w="104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jc w:val="right"/>
              <w:textAlignment w:val="center"/>
              <w:rPr>
                <w:rFonts w:cs="宋体" w:hint="default"/>
                <w:b/>
                <w:color w:val="000000"/>
                <w:sz w:val="22"/>
                <w:szCs w:val="22"/>
              </w:rPr>
            </w:pPr>
            <w:r>
              <w:rPr>
                <w:rFonts w:cs="宋体"/>
                <w:b/>
                <w:color w:val="000000"/>
                <w:sz w:val="22"/>
                <w:szCs w:val="22"/>
                <w:lang w:bidi="ar"/>
              </w:rPr>
              <w:t>项目编码：</w:t>
            </w:r>
          </w:p>
        </w:tc>
        <w:tc>
          <w:tcPr>
            <w:tcW w:w="10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textAlignment w:val="center"/>
              <w:rPr>
                <w:rFonts w:cs="宋体" w:hint="default"/>
                <w:color w:val="000000"/>
                <w:sz w:val="22"/>
                <w:szCs w:val="22"/>
              </w:rPr>
            </w:pPr>
            <w:r>
              <w:rPr>
                <w:rFonts w:cs="宋体"/>
                <w:color w:val="000000"/>
                <w:sz w:val="22"/>
                <w:szCs w:val="22"/>
                <w:lang w:bidi="ar"/>
              </w:rPr>
              <w:t>50023123T000003776727</w:t>
            </w:r>
          </w:p>
        </w:tc>
        <w:tc>
          <w:tcPr>
            <w:tcW w:w="10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jc w:val="right"/>
              <w:textAlignment w:val="center"/>
              <w:rPr>
                <w:rFonts w:cs="宋体" w:hint="default"/>
                <w:b/>
                <w:color w:val="000000"/>
                <w:sz w:val="22"/>
                <w:szCs w:val="22"/>
              </w:rPr>
            </w:pPr>
            <w:r>
              <w:rPr>
                <w:rFonts w:cs="宋体"/>
                <w:b/>
                <w:color w:val="000000"/>
                <w:sz w:val="22"/>
                <w:szCs w:val="22"/>
                <w:lang w:bidi="ar"/>
              </w:rPr>
              <w:t>自评总分：</w:t>
            </w:r>
          </w:p>
        </w:tc>
        <w:tc>
          <w:tcPr>
            <w:tcW w:w="10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textAlignment w:val="center"/>
              <w:rPr>
                <w:rFonts w:cs="宋体" w:hint="default"/>
                <w:color w:val="000000"/>
                <w:sz w:val="22"/>
                <w:szCs w:val="22"/>
              </w:rPr>
            </w:pPr>
            <w:r>
              <w:rPr>
                <w:rFonts w:cs="宋体"/>
                <w:color w:val="000000"/>
                <w:sz w:val="22"/>
                <w:szCs w:val="22"/>
                <w:lang w:bidi="ar"/>
              </w:rPr>
              <w:t>100.00</w:t>
            </w:r>
          </w:p>
        </w:tc>
        <w:tc>
          <w:tcPr>
            <w:tcW w:w="10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2B2B2D">
            <w:pPr>
              <w:jc w:val="right"/>
              <w:rPr>
                <w:rFonts w:cs="宋体" w:hint="default"/>
                <w:b/>
                <w:color w:val="000000"/>
                <w:sz w:val="22"/>
                <w:szCs w:val="22"/>
              </w:rPr>
            </w:pPr>
          </w:p>
        </w:tc>
        <w:tc>
          <w:tcPr>
            <w:tcW w:w="10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2B2B2D">
            <w:pPr>
              <w:rPr>
                <w:rFonts w:cs="宋体" w:hint="default"/>
                <w:color w:val="000000"/>
                <w:sz w:val="22"/>
                <w:szCs w:val="22"/>
              </w:rPr>
            </w:pPr>
          </w:p>
        </w:tc>
      </w:tr>
      <w:tr w:rsidR="002B2B2D">
        <w:trPr>
          <w:trHeight w:val="495"/>
        </w:trPr>
        <w:tc>
          <w:tcPr>
            <w:tcW w:w="10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jc w:val="right"/>
              <w:textAlignment w:val="center"/>
              <w:rPr>
                <w:rFonts w:cs="宋体" w:hint="default"/>
                <w:b/>
                <w:color w:val="000000"/>
                <w:sz w:val="22"/>
                <w:szCs w:val="22"/>
              </w:rPr>
            </w:pPr>
            <w:r>
              <w:rPr>
                <w:rFonts w:cs="宋体"/>
                <w:b/>
                <w:color w:val="000000"/>
                <w:sz w:val="22"/>
                <w:szCs w:val="22"/>
                <w:lang w:bidi="ar"/>
              </w:rPr>
              <w:t>项目主管部门：</w:t>
            </w:r>
          </w:p>
        </w:tc>
        <w:tc>
          <w:tcPr>
            <w:tcW w:w="10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textAlignment w:val="center"/>
              <w:rPr>
                <w:rFonts w:cs="宋体" w:hint="default"/>
                <w:color w:val="000000"/>
                <w:sz w:val="22"/>
                <w:szCs w:val="22"/>
              </w:rPr>
            </w:pPr>
            <w:r>
              <w:rPr>
                <w:rFonts w:cs="宋体"/>
                <w:color w:val="000000"/>
                <w:sz w:val="22"/>
                <w:szCs w:val="22"/>
                <w:lang w:bidi="ar"/>
              </w:rPr>
              <w:t>704-垫江县沙坪镇人民政府</w:t>
            </w:r>
          </w:p>
        </w:tc>
        <w:tc>
          <w:tcPr>
            <w:tcW w:w="104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jc w:val="right"/>
              <w:textAlignment w:val="center"/>
              <w:rPr>
                <w:rFonts w:cs="宋体" w:hint="default"/>
                <w:b/>
                <w:color w:val="000000"/>
                <w:sz w:val="22"/>
                <w:szCs w:val="22"/>
              </w:rPr>
            </w:pPr>
            <w:r>
              <w:rPr>
                <w:rFonts w:cs="宋体"/>
                <w:b/>
                <w:color w:val="000000"/>
                <w:sz w:val="22"/>
                <w:szCs w:val="22"/>
                <w:lang w:bidi="ar"/>
              </w:rPr>
              <w:t>财政归口处室：</w:t>
            </w:r>
          </w:p>
        </w:tc>
        <w:tc>
          <w:tcPr>
            <w:tcW w:w="10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textAlignment w:val="center"/>
              <w:rPr>
                <w:rFonts w:cs="宋体" w:hint="default"/>
                <w:color w:val="000000"/>
                <w:sz w:val="22"/>
                <w:szCs w:val="22"/>
              </w:rPr>
            </w:pPr>
            <w:r>
              <w:rPr>
                <w:rFonts w:cs="宋体"/>
                <w:color w:val="000000"/>
                <w:sz w:val="22"/>
                <w:szCs w:val="22"/>
                <w:lang w:bidi="ar"/>
              </w:rPr>
              <w:t>014-会计管理核算中心</w:t>
            </w:r>
          </w:p>
        </w:tc>
        <w:tc>
          <w:tcPr>
            <w:tcW w:w="10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jc w:val="right"/>
              <w:textAlignment w:val="center"/>
              <w:rPr>
                <w:rFonts w:cs="宋体" w:hint="default"/>
                <w:b/>
                <w:color w:val="000000"/>
                <w:sz w:val="22"/>
                <w:szCs w:val="22"/>
              </w:rPr>
            </w:pPr>
            <w:r>
              <w:rPr>
                <w:rFonts w:cs="宋体"/>
                <w:b/>
                <w:color w:val="000000"/>
                <w:sz w:val="22"/>
                <w:szCs w:val="22"/>
                <w:lang w:bidi="ar"/>
              </w:rPr>
              <w:t>部门联系人：</w:t>
            </w:r>
          </w:p>
        </w:tc>
        <w:tc>
          <w:tcPr>
            <w:tcW w:w="10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textAlignment w:val="center"/>
              <w:rPr>
                <w:rFonts w:cs="宋体" w:hint="default"/>
                <w:color w:val="000000"/>
                <w:sz w:val="22"/>
                <w:szCs w:val="22"/>
              </w:rPr>
            </w:pPr>
            <w:r>
              <w:rPr>
                <w:rFonts w:cs="宋体"/>
                <w:color w:val="000000"/>
                <w:sz w:val="22"/>
                <w:szCs w:val="22"/>
                <w:lang w:bidi="ar"/>
              </w:rPr>
              <w:t>余科红</w:t>
            </w:r>
          </w:p>
        </w:tc>
        <w:tc>
          <w:tcPr>
            <w:tcW w:w="10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jc w:val="right"/>
              <w:textAlignment w:val="center"/>
              <w:rPr>
                <w:rFonts w:cs="宋体" w:hint="default"/>
                <w:b/>
                <w:color w:val="000000"/>
                <w:sz w:val="22"/>
                <w:szCs w:val="22"/>
              </w:rPr>
            </w:pPr>
            <w:r>
              <w:rPr>
                <w:rFonts w:cs="宋体"/>
                <w:b/>
                <w:color w:val="000000"/>
                <w:sz w:val="22"/>
                <w:szCs w:val="22"/>
                <w:lang w:bidi="ar"/>
              </w:rPr>
              <w:t>联系电话：</w:t>
            </w:r>
          </w:p>
        </w:tc>
        <w:tc>
          <w:tcPr>
            <w:tcW w:w="10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textAlignment w:val="center"/>
              <w:rPr>
                <w:rFonts w:cs="宋体" w:hint="default"/>
                <w:color w:val="000000"/>
                <w:sz w:val="22"/>
                <w:szCs w:val="22"/>
              </w:rPr>
            </w:pPr>
            <w:r>
              <w:rPr>
                <w:rFonts w:cs="宋体"/>
                <w:color w:val="000000"/>
                <w:sz w:val="22"/>
                <w:szCs w:val="22"/>
                <w:lang w:bidi="ar"/>
              </w:rPr>
              <w:t>15213208687</w:t>
            </w:r>
          </w:p>
        </w:tc>
      </w:tr>
      <w:tr w:rsidR="002B2B2D">
        <w:trPr>
          <w:trHeight w:val="600"/>
        </w:trPr>
        <w:tc>
          <w:tcPr>
            <w:tcW w:w="8338" w:type="dxa"/>
            <w:gridSpan w:val="29"/>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jc w:val="center"/>
              <w:textAlignment w:val="center"/>
              <w:rPr>
                <w:rFonts w:ascii="微软雅黑" w:eastAsia="微软雅黑" w:hAnsi="微软雅黑" w:cs="微软雅黑" w:hint="default"/>
                <w:b/>
                <w:color w:val="808080"/>
                <w:sz w:val="28"/>
                <w:szCs w:val="28"/>
              </w:rPr>
            </w:pPr>
            <w:r>
              <w:rPr>
                <w:rFonts w:ascii="微软雅黑" w:eastAsia="微软雅黑" w:hAnsi="微软雅黑" w:cs="微软雅黑"/>
                <w:b/>
                <w:color w:val="808080"/>
                <w:sz w:val="28"/>
                <w:szCs w:val="28"/>
                <w:lang w:bidi="ar"/>
              </w:rPr>
              <w:t>资金情况</w:t>
            </w:r>
          </w:p>
        </w:tc>
      </w:tr>
      <w:tr w:rsidR="002B2B2D">
        <w:trPr>
          <w:trHeight w:val="495"/>
        </w:trPr>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2B2B2D">
            <w:pPr>
              <w:jc w:val="center"/>
              <w:rPr>
                <w:rFonts w:cs="宋体" w:hint="default"/>
                <w:color w:val="000000"/>
                <w:sz w:val="22"/>
                <w:szCs w:val="22"/>
              </w:rPr>
            </w:pPr>
          </w:p>
        </w:tc>
        <w:tc>
          <w:tcPr>
            <w:tcW w:w="105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年初预算数</w:t>
            </w:r>
          </w:p>
        </w:tc>
        <w:tc>
          <w:tcPr>
            <w:tcW w:w="147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全年（调整）预算数</w:t>
            </w:r>
          </w:p>
        </w:tc>
        <w:tc>
          <w:tcPr>
            <w:tcW w:w="135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全年执行数</w:t>
            </w:r>
          </w:p>
        </w:tc>
        <w:tc>
          <w:tcPr>
            <w:tcW w:w="8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执行率</w:t>
            </w:r>
          </w:p>
        </w:tc>
        <w:tc>
          <w:tcPr>
            <w:tcW w:w="11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textAlignment w:val="center"/>
              <w:rPr>
                <w:rFonts w:cs="宋体" w:hint="default"/>
                <w:b/>
                <w:color w:val="000000"/>
                <w:sz w:val="22"/>
                <w:szCs w:val="22"/>
              </w:rPr>
            </w:pPr>
            <w:r>
              <w:rPr>
                <w:rFonts w:cs="宋体"/>
                <w:b/>
                <w:color w:val="000000"/>
                <w:sz w:val="22"/>
                <w:szCs w:val="22"/>
                <w:lang w:bidi="ar"/>
              </w:rPr>
              <w:t>执行率权重</w:t>
            </w:r>
          </w:p>
        </w:tc>
        <w:tc>
          <w:tcPr>
            <w:tcW w:w="11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执行率得分</w:t>
            </w:r>
          </w:p>
        </w:tc>
      </w:tr>
      <w:tr w:rsidR="002B2B2D">
        <w:trPr>
          <w:trHeight w:val="495"/>
        </w:trPr>
        <w:tc>
          <w:tcPr>
            <w:tcW w:w="758" w:type="dxa"/>
            <w:tcBorders>
              <w:top w:val="single" w:sz="4" w:space="0" w:color="000000"/>
              <w:left w:val="single" w:sz="4" w:space="0" w:color="000000"/>
              <w:bottom w:val="single" w:sz="4" w:space="0" w:color="000000"/>
            </w:tcBorders>
            <w:shd w:val="clear" w:color="auto" w:fill="auto"/>
            <w:vAlign w:val="center"/>
          </w:tcPr>
          <w:p w:rsidR="002B2B2D" w:rsidRDefault="007001FB">
            <w:pPr>
              <w:textAlignment w:val="center"/>
              <w:rPr>
                <w:rFonts w:cs="宋体" w:hint="default"/>
                <w:color w:val="000000"/>
                <w:sz w:val="22"/>
                <w:szCs w:val="22"/>
              </w:rPr>
            </w:pPr>
            <w:r>
              <w:rPr>
                <w:rFonts w:cs="宋体"/>
                <w:color w:val="000000"/>
                <w:sz w:val="22"/>
                <w:szCs w:val="22"/>
                <w:lang w:bidi="ar"/>
              </w:rPr>
              <w:t>年度总金额</w:t>
            </w:r>
          </w:p>
        </w:tc>
        <w:tc>
          <w:tcPr>
            <w:tcW w:w="433" w:type="dxa"/>
            <w:gridSpan w:val="2"/>
            <w:tcBorders>
              <w:top w:val="single" w:sz="4" w:space="0" w:color="000000"/>
              <w:bottom w:val="single" w:sz="4" w:space="0" w:color="000000"/>
              <w:right w:val="single" w:sz="4" w:space="0" w:color="000000"/>
            </w:tcBorders>
            <w:shd w:val="clear" w:color="auto" w:fill="auto"/>
            <w:vAlign w:val="center"/>
          </w:tcPr>
          <w:p w:rsidR="002B2B2D" w:rsidRDefault="002B2B2D">
            <w:pPr>
              <w:rPr>
                <w:rFonts w:cs="宋体" w:hint="default"/>
                <w:color w:val="000000"/>
                <w:sz w:val="22"/>
                <w:szCs w:val="22"/>
              </w:rPr>
            </w:pPr>
          </w:p>
        </w:tc>
        <w:tc>
          <w:tcPr>
            <w:tcW w:w="245" w:type="dxa"/>
            <w:tcBorders>
              <w:top w:val="single" w:sz="4" w:space="0" w:color="000000"/>
              <w:left w:val="single" w:sz="4" w:space="0" w:color="000000"/>
              <w:bottom w:val="single" w:sz="4" w:space="0" w:color="000000"/>
            </w:tcBorders>
            <w:shd w:val="clear" w:color="auto" w:fill="auto"/>
            <w:vAlign w:val="center"/>
          </w:tcPr>
          <w:p w:rsidR="002B2B2D" w:rsidRDefault="002B2B2D">
            <w:pPr>
              <w:rPr>
                <w:rFonts w:cs="宋体" w:hint="default"/>
                <w:color w:val="000000"/>
                <w:sz w:val="22"/>
                <w:szCs w:val="22"/>
              </w:rPr>
            </w:pPr>
          </w:p>
        </w:tc>
        <w:tc>
          <w:tcPr>
            <w:tcW w:w="813" w:type="dxa"/>
            <w:gridSpan w:val="3"/>
            <w:tcBorders>
              <w:top w:val="single" w:sz="4" w:space="0" w:color="000000"/>
              <w:bottom w:val="single" w:sz="4" w:space="0" w:color="000000"/>
              <w:right w:val="single" w:sz="4" w:space="0" w:color="000000"/>
            </w:tcBorders>
            <w:shd w:val="clear" w:color="auto" w:fill="auto"/>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0.00 </w:t>
            </w:r>
          </w:p>
        </w:tc>
        <w:tc>
          <w:tcPr>
            <w:tcW w:w="240" w:type="dxa"/>
            <w:gridSpan w:val="2"/>
            <w:tcBorders>
              <w:top w:val="single" w:sz="4" w:space="0" w:color="000000"/>
              <w:left w:val="single" w:sz="4" w:space="0" w:color="000000"/>
              <w:bottom w:val="single" w:sz="4" w:space="0" w:color="000000"/>
            </w:tcBorders>
            <w:shd w:val="clear" w:color="auto" w:fill="auto"/>
            <w:vAlign w:val="center"/>
          </w:tcPr>
          <w:p w:rsidR="002B2B2D" w:rsidRDefault="002B2B2D">
            <w:pPr>
              <w:rPr>
                <w:rFonts w:cs="宋体" w:hint="default"/>
                <w:color w:val="000000"/>
                <w:sz w:val="22"/>
                <w:szCs w:val="22"/>
              </w:rPr>
            </w:pPr>
          </w:p>
        </w:tc>
        <w:tc>
          <w:tcPr>
            <w:tcW w:w="1239" w:type="dxa"/>
            <w:gridSpan w:val="4"/>
            <w:tcBorders>
              <w:top w:val="single" w:sz="4" w:space="0" w:color="000000"/>
              <w:bottom w:val="single" w:sz="4" w:space="0" w:color="000000"/>
              <w:right w:val="single" w:sz="4" w:space="0" w:color="000000"/>
            </w:tcBorders>
            <w:shd w:val="clear" w:color="auto" w:fill="auto"/>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2,037,745.00 </w:t>
            </w:r>
          </w:p>
        </w:tc>
        <w:tc>
          <w:tcPr>
            <w:tcW w:w="240" w:type="dxa"/>
            <w:gridSpan w:val="2"/>
            <w:tcBorders>
              <w:top w:val="single" w:sz="4" w:space="0" w:color="000000"/>
              <w:left w:val="single" w:sz="4" w:space="0" w:color="000000"/>
              <w:bottom w:val="single" w:sz="4" w:space="0" w:color="000000"/>
            </w:tcBorders>
            <w:shd w:val="clear" w:color="auto" w:fill="auto"/>
            <w:vAlign w:val="center"/>
          </w:tcPr>
          <w:p w:rsidR="002B2B2D" w:rsidRDefault="002B2B2D">
            <w:pPr>
              <w:rPr>
                <w:rFonts w:cs="宋体" w:hint="default"/>
                <w:color w:val="000000"/>
                <w:sz w:val="22"/>
                <w:szCs w:val="22"/>
              </w:rPr>
            </w:pPr>
          </w:p>
        </w:tc>
        <w:tc>
          <w:tcPr>
            <w:tcW w:w="1119" w:type="dxa"/>
            <w:gridSpan w:val="3"/>
            <w:tcBorders>
              <w:top w:val="single" w:sz="4" w:space="0" w:color="000000"/>
              <w:bottom w:val="single" w:sz="4" w:space="0" w:color="000000"/>
              <w:right w:val="single" w:sz="4" w:space="0" w:color="000000"/>
            </w:tcBorders>
            <w:shd w:val="clear" w:color="auto" w:fill="auto"/>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2,037,745.00 </w:t>
            </w:r>
          </w:p>
        </w:tc>
        <w:tc>
          <w:tcPr>
            <w:tcW w:w="8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2B2B2D">
            <w:pPr>
              <w:rPr>
                <w:rFonts w:cs="宋体" w:hint="default"/>
                <w:color w:val="000000"/>
                <w:sz w:val="22"/>
                <w:szCs w:val="22"/>
              </w:rPr>
            </w:pPr>
          </w:p>
        </w:tc>
        <w:tc>
          <w:tcPr>
            <w:tcW w:w="11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2B2B2D">
            <w:pPr>
              <w:rPr>
                <w:rFonts w:cs="宋体" w:hint="default"/>
                <w:color w:val="000000"/>
                <w:sz w:val="22"/>
                <w:szCs w:val="22"/>
              </w:rPr>
            </w:pPr>
          </w:p>
        </w:tc>
        <w:tc>
          <w:tcPr>
            <w:tcW w:w="11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2B2B2D">
            <w:pPr>
              <w:jc w:val="right"/>
              <w:rPr>
                <w:rFonts w:cs="宋体" w:hint="default"/>
                <w:color w:val="000000"/>
                <w:sz w:val="22"/>
                <w:szCs w:val="22"/>
              </w:rPr>
            </w:pPr>
          </w:p>
        </w:tc>
      </w:tr>
      <w:tr w:rsidR="002B2B2D">
        <w:trPr>
          <w:trHeight w:val="495"/>
        </w:trPr>
        <w:tc>
          <w:tcPr>
            <w:tcW w:w="758" w:type="dxa"/>
            <w:tcBorders>
              <w:top w:val="single" w:sz="4" w:space="0" w:color="000000"/>
              <w:left w:val="single" w:sz="4" w:space="0" w:color="000000"/>
              <w:bottom w:val="single" w:sz="4" w:space="0" w:color="000000"/>
            </w:tcBorders>
            <w:shd w:val="clear" w:color="auto" w:fill="auto"/>
            <w:vAlign w:val="center"/>
          </w:tcPr>
          <w:p w:rsidR="002B2B2D" w:rsidRDefault="007001FB">
            <w:pPr>
              <w:textAlignment w:val="center"/>
              <w:rPr>
                <w:rFonts w:cs="宋体" w:hint="default"/>
                <w:color w:val="000000"/>
                <w:sz w:val="22"/>
                <w:szCs w:val="22"/>
              </w:rPr>
            </w:pPr>
            <w:r>
              <w:rPr>
                <w:rFonts w:cs="宋体"/>
                <w:color w:val="000000"/>
                <w:sz w:val="22"/>
                <w:szCs w:val="22"/>
                <w:lang w:bidi="ar"/>
              </w:rPr>
              <w:t>其中：财政拨款</w:t>
            </w:r>
          </w:p>
        </w:tc>
        <w:tc>
          <w:tcPr>
            <w:tcW w:w="433" w:type="dxa"/>
            <w:gridSpan w:val="2"/>
            <w:tcBorders>
              <w:top w:val="single" w:sz="4" w:space="0" w:color="000000"/>
              <w:bottom w:val="single" w:sz="4" w:space="0" w:color="000000"/>
              <w:right w:val="single" w:sz="4" w:space="0" w:color="000000"/>
            </w:tcBorders>
            <w:shd w:val="clear" w:color="auto" w:fill="auto"/>
            <w:vAlign w:val="center"/>
          </w:tcPr>
          <w:p w:rsidR="002B2B2D" w:rsidRDefault="002B2B2D">
            <w:pPr>
              <w:rPr>
                <w:rFonts w:cs="宋体" w:hint="default"/>
                <w:color w:val="000000"/>
                <w:sz w:val="22"/>
                <w:szCs w:val="22"/>
              </w:rPr>
            </w:pPr>
          </w:p>
        </w:tc>
        <w:tc>
          <w:tcPr>
            <w:tcW w:w="245" w:type="dxa"/>
            <w:tcBorders>
              <w:top w:val="single" w:sz="4" w:space="0" w:color="000000"/>
              <w:left w:val="single" w:sz="4" w:space="0" w:color="000000"/>
              <w:bottom w:val="single" w:sz="4" w:space="0" w:color="000000"/>
            </w:tcBorders>
            <w:shd w:val="clear" w:color="auto" w:fill="auto"/>
            <w:vAlign w:val="center"/>
          </w:tcPr>
          <w:p w:rsidR="002B2B2D" w:rsidRDefault="002B2B2D">
            <w:pPr>
              <w:rPr>
                <w:rFonts w:cs="宋体" w:hint="default"/>
                <w:color w:val="000000"/>
                <w:sz w:val="22"/>
                <w:szCs w:val="22"/>
              </w:rPr>
            </w:pPr>
          </w:p>
        </w:tc>
        <w:tc>
          <w:tcPr>
            <w:tcW w:w="813" w:type="dxa"/>
            <w:gridSpan w:val="3"/>
            <w:tcBorders>
              <w:top w:val="single" w:sz="4" w:space="0" w:color="000000"/>
              <w:bottom w:val="single" w:sz="4" w:space="0" w:color="000000"/>
              <w:right w:val="single" w:sz="4" w:space="0" w:color="000000"/>
            </w:tcBorders>
            <w:shd w:val="clear" w:color="auto" w:fill="auto"/>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0.00 </w:t>
            </w:r>
          </w:p>
        </w:tc>
        <w:tc>
          <w:tcPr>
            <w:tcW w:w="240" w:type="dxa"/>
            <w:gridSpan w:val="2"/>
            <w:tcBorders>
              <w:top w:val="single" w:sz="4" w:space="0" w:color="000000"/>
              <w:left w:val="single" w:sz="4" w:space="0" w:color="000000"/>
              <w:bottom w:val="single" w:sz="4" w:space="0" w:color="000000"/>
            </w:tcBorders>
            <w:shd w:val="clear" w:color="auto" w:fill="auto"/>
            <w:vAlign w:val="center"/>
          </w:tcPr>
          <w:p w:rsidR="002B2B2D" w:rsidRDefault="002B2B2D">
            <w:pPr>
              <w:rPr>
                <w:rFonts w:cs="宋体" w:hint="default"/>
                <w:color w:val="000000"/>
                <w:sz w:val="22"/>
                <w:szCs w:val="22"/>
              </w:rPr>
            </w:pPr>
          </w:p>
        </w:tc>
        <w:tc>
          <w:tcPr>
            <w:tcW w:w="1239" w:type="dxa"/>
            <w:gridSpan w:val="4"/>
            <w:tcBorders>
              <w:top w:val="single" w:sz="4" w:space="0" w:color="000000"/>
              <w:bottom w:val="single" w:sz="4" w:space="0" w:color="000000"/>
              <w:right w:val="single" w:sz="4" w:space="0" w:color="000000"/>
            </w:tcBorders>
            <w:shd w:val="clear" w:color="auto" w:fill="auto"/>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2,037,745.00 </w:t>
            </w:r>
          </w:p>
        </w:tc>
        <w:tc>
          <w:tcPr>
            <w:tcW w:w="240" w:type="dxa"/>
            <w:gridSpan w:val="2"/>
            <w:tcBorders>
              <w:top w:val="single" w:sz="4" w:space="0" w:color="000000"/>
              <w:left w:val="single" w:sz="4" w:space="0" w:color="000000"/>
              <w:bottom w:val="single" w:sz="4" w:space="0" w:color="000000"/>
            </w:tcBorders>
            <w:shd w:val="clear" w:color="auto" w:fill="auto"/>
            <w:vAlign w:val="center"/>
          </w:tcPr>
          <w:p w:rsidR="002B2B2D" w:rsidRDefault="002B2B2D">
            <w:pPr>
              <w:rPr>
                <w:rFonts w:cs="宋体" w:hint="default"/>
                <w:color w:val="000000"/>
                <w:sz w:val="22"/>
                <w:szCs w:val="22"/>
              </w:rPr>
            </w:pPr>
          </w:p>
        </w:tc>
        <w:tc>
          <w:tcPr>
            <w:tcW w:w="1119" w:type="dxa"/>
            <w:gridSpan w:val="3"/>
            <w:tcBorders>
              <w:top w:val="single" w:sz="4" w:space="0" w:color="000000"/>
              <w:bottom w:val="single" w:sz="4" w:space="0" w:color="000000"/>
              <w:right w:val="single" w:sz="4" w:space="0" w:color="000000"/>
            </w:tcBorders>
            <w:shd w:val="clear" w:color="auto" w:fill="auto"/>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2,037,745.00 </w:t>
            </w:r>
          </w:p>
        </w:tc>
        <w:tc>
          <w:tcPr>
            <w:tcW w:w="8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textAlignment w:val="center"/>
              <w:rPr>
                <w:rFonts w:cs="宋体" w:hint="default"/>
                <w:color w:val="000000"/>
                <w:sz w:val="22"/>
                <w:szCs w:val="22"/>
              </w:rPr>
            </w:pPr>
            <w:r>
              <w:rPr>
                <w:rFonts w:cs="宋体"/>
                <w:color w:val="000000"/>
                <w:sz w:val="22"/>
                <w:szCs w:val="22"/>
                <w:lang w:bidi="ar"/>
              </w:rPr>
              <w:t>100</w:t>
            </w:r>
          </w:p>
        </w:tc>
        <w:tc>
          <w:tcPr>
            <w:tcW w:w="11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textAlignment w:val="center"/>
              <w:rPr>
                <w:rFonts w:cs="宋体" w:hint="default"/>
                <w:color w:val="000000"/>
                <w:sz w:val="22"/>
                <w:szCs w:val="22"/>
              </w:rPr>
            </w:pPr>
            <w:r>
              <w:rPr>
                <w:rFonts w:cs="宋体"/>
                <w:color w:val="000000"/>
                <w:sz w:val="22"/>
                <w:szCs w:val="22"/>
                <w:lang w:bidi="ar"/>
              </w:rPr>
              <w:t>10.00</w:t>
            </w:r>
          </w:p>
        </w:tc>
        <w:tc>
          <w:tcPr>
            <w:tcW w:w="11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 xml:space="preserve">10.00 </w:t>
            </w:r>
          </w:p>
        </w:tc>
      </w:tr>
      <w:tr w:rsidR="002B2B2D">
        <w:trPr>
          <w:trHeight w:val="495"/>
        </w:trPr>
        <w:tc>
          <w:tcPr>
            <w:tcW w:w="758" w:type="dxa"/>
            <w:tcBorders>
              <w:top w:val="single" w:sz="4" w:space="0" w:color="000000"/>
              <w:left w:val="single" w:sz="4" w:space="0" w:color="000000"/>
              <w:bottom w:val="single" w:sz="4" w:space="0" w:color="000000"/>
            </w:tcBorders>
            <w:shd w:val="clear" w:color="auto" w:fill="auto"/>
            <w:vAlign w:val="center"/>
          </w:tcPr>
          <w:p w:rsidR="002B2B2D" w:rsidRDefault="007001FB">
            <w:pPr>
              <w:textAlignment w:val="center"/>
              <w:rPr>
                <w:rFonts w:cs="宋体" w:hint="default"/>
                <w:color w:val="000000"/>
                <w:sz w:val="22"/>
                <w:szCs w:val="22"/>
              </w:rPr>
            </w:pPr>
            <w:r>
              <w:rPr>
                <w:rFonts w:cs="宋体"/>
                <w:color w:val="000000"/>
                <w:sz w:val="22"/>
                <w:szCs w:val="22"/>
                <w:lang w:bidi="ar"/>
              </w:rPr>
              <w:t>一般公共预算</w:t>
            </w:r>
          </w:p>
        </w:tc>
        <w:tc>
          <w:tcPr>
            <w:tcW w:w="433" w:type="dxa"/>
            <w:gridSpan w:val="2"/>
            <w:tcBorders>
              <w:top w:val="single" w:sz="4" w:space="0" w:color="000000"/>
              <w:bottom w:val="single" w:sz="4" w:space="0" w:color="000000"/>
              <w:right w:val="single" w:sz="4" w:space="0" w:color="000000"/>
            </w:tcBorders>
            <w:shd w:val="clear" w:color="auto" w:fill="auto"/>
            <w:vAlign w:val="center"/>
          </w:tcPr>
          <w:p w:rsidR="002B2B2D" w:rsidRDefault="002B2B2D">
            <w:pPr>
              <w:rPr>
                <w:rFonts w:cs="宋体" w:hint="default"/>
                <w:color w:val="000000"/>
                <w:sz w:val="22"/>
                <w:szCs w:val="22"/>
              </w:rPr>
            </w:pPr>
          </w:p>
        </w:tc>
        <w:tc>
          <w:tcPr>
            <w:tcW w:w="245" w:type="dxa"/>
            <w:tcBorders>
              <w:top w:val="single" w:sz="4" w:space="0" w:color="000000"/>
              <w:left w:val="single" w:sz="4" w:space="0" w:color="000000"/>
              <w:bottom w:val="single" w:sz="4" w:space="0" w:color="000000"/>
            </w:tcBorders>
            <w:shd w:val="clear" w:color="auto" w:fill="auto"/>
            <w:vAlign w:val="center"/>
          </w:tcPr>
          <w:p w:rsidR="002B2B2D" w:rsidRDefault="002B2B2D">
            <w:pPr>
              <w:rPr>
                <w:rFonts w:cs="宋体" w:hint="default"/>
                <w:color w:val="000000"/>
                <w:sz w:val="22"/>
                <w:szCs w:val="22"/>
              </w:rPr>
            </w:pPr>
          </w:p>
        </w:tc>
        <w:tc>
          <w:tcPr>
            <w:tcW w:w="813" w:type="dxa"/>
            <w:gridSpan w:val="3"/>
            <w:tcBorders>
              <w:top w:val="single" w:sz="4" w:space="0" w:color="000000"/>
              <w:bottom w:val="single" w:sz="4" w:space="0" w:color="000000"/>
              <w:right w:val="single" w:sz="4" w:space="0" w:color="000000"/>
            </w:tcBorders>
            <w:shd w:val="clear" w:color="auto" w:fill="auto"/>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0.00 </w:t>
            </w:r>
          </w:p>
        </w:tc>
        <w:tc>
          <w:tcPr>
            <w:tcW w:w="240" w:type="dxa"/>
            <w:gridSpan w:val="2"/>
            <w:tcBorders>
              <w:top w:val="single" w:sz="4" w:space="0" w:color="000000"/>
              <w:left w:val="single" w:sz="4" w:space="0" w:color="000000"/>
              <w:bottom w:val="single" w:sz="4" w:space="0" w:color="000000"/>
            </w:tcBorders>
            <w:shd w:val="clear" w:color="auto" w:fill="auto"/>
            <w:vAlign w:val="center"/>
          </w:tcPr>
          <w:p w:rsidR="002B2B2D" w:rsidRDefault="002B2B2D">
            <w:pPr>
              <w:rPr>
                <w:rFonts w:cs="宋体" w:hint="default"/>
                <w:color w:val="000000"/>
                <w:sz w:val="22"/>
                <w:szCs w:val="22"/>
              </w:rPr>
            </w:pPr>
          </w:p>
        </w:tc>
        <w:tc>
          <w:tcPr>
            <w:tcW w:w="1239" w:type="dxa"/>
            <w:gridSpan w:val="4"/>
            <w:tcBorders>
              <w:top w:val="single" w:sz="4" w:space="0" w:color="000000"/>
              <w:bottom w:val="single" w:sz="4" w:space="0" w:color="000000"/>
              <w:right w:val="single" w:sz="4" w:space="0" w:color="000000"/>
            </w:tcBorders>
            <w:shd w:val="clear" w:color="auto" w:fill="auto"/>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2,037,745.00 </w:t>
            </w:r>
          </w:p>
        </w:tc>
        <w:tc>
          <w:tcPr>
            <w:tcW w:w="240" w:type="dxa"/>
            <w:gridSpan w:val="2"/>
            <w:tcBorders>
              <w:top w:val="single" w:sz="4" w:space="0" w:color="000000"/>
              <w:left w:val="single" w:sz="4" w:space="0" w:color="000000"/>
              <w:bottom w:val="single" w:sz="4" w:space="0" w:color="000000"/>
            </w:tcBorders>
            <w:shd w:val="clear" w:color="auto" w:fill="auto"/>
            <w:vAlign w:val="center"/>
          </w:tcPr>
          <w:p w:rsidR="002B2B2D" w:rsidRDefault="002B2B2D">
            <w:pPr>
              <w:rPr>
                <w:rFonts w:cs="宋体" w:hint="default"/>
                <w:color w:val="000000"/>
                <w:sz w:val="22"/>
                <w:szCs w:val="22"/>
              </w:rPr>
            </w:pPr>
          </w:p>
        </w:tc>
        <w:tc>
          <w:tcPr>
            <w:tcW w:w="1119" w:type="dxa"/>
            <w:gridSpan w:val="3"/>
            <w:tcBorders>
              <w:top w:val="single" w:sz="4" w:space="0" w:color="000000"/>
              <w:bottom w:val="single" w:sz="4" w:space="0" w:color="000000"/>
              <w:right w:val="single" w:sz="4" w:space="0" w:color="000000"/>
            </w:tcBorders>
            <w:shd w:val="clear" w:color="auto" w:fill="auto"/>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2,037,745.00 </w:t>
            </w:r>
          </w:p>
        </w:tc>
        <w:tc>
          <w:tcPr>
            <w:tcW w:w="97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textAlignment w:val="center"/>
              <w:rPr>
                <w:rFonts w:cs="宋体" w:hint="default"/>
                <w:color w:val="000000"/>
                <w:sz w:val="22"/>
                <w:szCs w:val="22"/>
              </w:rPr>
            </w:pPr>
            <w:r>
              <w:rPr>
                <w:rFonts w:cs="宋体"/>
                <w:color w:val="000000"/>
                <w:sz w:val="22"/>
                <w:szCs w:val="22"/>
                <w:lang w:bidi="ar"/>
              </w:rPr>
              <w:t>100</w:t>
            </w:r>
          </w:p>
        </w:tc>
        <w:tc>
          <w:tcPr>
            <w:tcW w:w="10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2B2B2D">
            <w:pPr>
              <w:rPr>
                <w:rFonts w:cs="宋体" w:hint="default"/>
                <w:color w:val="000000"/>
                <w:sz w:val="22"/>
                <w:szCs w:val="22"/>
              </w:rPr>
            </w:pPr>
          </w:p>
        </w:tc>
        <w:tc>
          <w:tcPr>
            <w:tcW w:w="11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2B2B2D">
            <w:pPr>
              <w:jc w:val="right"/>
              <w:rPr>
                <w:rFonts w:cs="宋体" w:hint="default"/>
                <w:color w:val="000000"/>
                <w:sz w:val="22"/>
                <w:szCs w:val="22"/>
              </w:rPr>
            </w:pPr>
          </w:p>
        </w:tc>
      </w:tr>
      <w:tr w:rsidR="002B2B2D">
        <w:trPr>
          <w:trHeight w:val="600"/>
        </w:trPr>
        <w:tc>
          <w:tcPr>
            <w:tcW w:w="8338" w:type="dxa"/>
            <w:gridSpan w:val="29"/>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jc w:val="center"/>
              <w:textAlignment w:val="center"/>
              <w:rPr>
                <w:rFonts w:ascii="微软雅黑" w:eastAsia="微软雅黑" w:hAnsi="微软雅黑" w:cs="微软雅黑" w:hint="default"/>
                <w:b/>
                <w:color w:val="808080"/>
                <w:sz w:val="28"/>
                <w:szCs w:val="28"/>
              </w:rPr>
            </w:pPr>
            <w:r>
              <w:rPr>
                <w:rFonts w:ascii="微软雅黑" w:eastAsia="微软雅黑" w:hAnsi="微软雅黑" w:cs="微软雅黑"/>
                <w:b/>
                <w:color w:val="808080"/>
                <w:sz w:val="28"/>
                <w:szCs w:val="28"/>
                <w:lang w:bidi="ar"/>
              </w:rPr>
              <w:t>绩效目标</w:t>
            </w:r>
          </w:p>
        </w:tc>
      </w:tr>
      <w:tr w:rsidR="002B2B2D">
        <w:trPr>
          <w:trHeight w:val="495"/>
        </w:trPr>
        <w:tc>
          <w:tcPr>
            <w:tcW w:w="277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年初绩效目标</w:t>
            </w:r>
          </w:p>
        </w:tc>
        <w:tc>
          <w:tcPr>
            <w:tcW w:w="2779"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全年（调整）绩效目标</w:t>
            </w:r>
          </w:p>
        </w:tc>
        <w:tc>
          <w:tcPr>
            <w:tcW w:w="27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全年目标实际完成情况</w:t>
            </w:r>
          </w:p>
        </w:tc>
      </w:tr>
      <w:tr w:rsidR="002B2B2D">
        <w:trPr>
          <w:trHeight w:val="1590"/>
        </w:trPr>
        <w:tc>
          <w:tcPr>
            <w:tcW w:w="2779" w:type="dxa"/>
            <w:gridSpan w:val="10"/>
            <w:tcBorders>
              <w:top w:val="single" w:sz="4" w:space="0" w:color="000000"/>
              <w:left w:val="single" w:sz="4" w:space="0" w:color="000000"/>
              <w:bottom w:val="single" w:sz="4" w:space="0" w:color="000000"/>
              <w:right w:val="single" w:sz="4" w:space="0" w:color="000000"/>
            </w:tcBorders>
            <w:shd w:val="clear" w:color="auto" w:fill="auto"/>
          </w:tcPr>
          <w:p w:rsidR="002B2B2D" w:rsidRDefault="007001FB">
            <w:pPr>
              <w:textAlignment w:val="top"/>
              <w:rPr>
                <w:rFonts w:cs="宋体" w:hint="default"/>
                <w:color w:val="000000"/>
                <w:sz w:val="22"/>
                <w:szCs w:val="22"/>
              </w:rPr>
            </w:pPr>
            <w:r>
              <w:rPr>
                <w:rFonts w:cs="宋体"/>
                <w:color w:val="000000"/>
                <w:sz w:val="22"/>
                <w:szCs w:val="22"/>
                <w:lang w:bidi="ar"/>
              </w:rPr>
              <w:t>下达2023年车辆购置税收入补助地方资金</w:t>
            </w:r>
          </w:p>
        </w:tc>
        <w:tc>
          <w:tcPr>
            <w:tcW w:w="2779" w:type="dxa"/>
            <w:gridSpan w:val="11"/>
            <w:tcBorders>
              <w:top w:val="single" w:sz="4" w:space="0" w:color="000000"/>
              <w:left w:val="single" w:sz="4" w:space="0" w:color="000000"/>
              <w:bottom w:val="single" w:sz="4" w:space="0" w:color="000000"/>
              <w:right w:val="single" w:sz="4" w:space="0" w:color="000000"/>
            </w:tcBorders>
            <w:shd w:val="clear" w:color="auto" w:fill="auto"/>
          </w:tcPr>
          <w:p w:rsidR="002B2B2D" w:rsidRDefault="007001FB">
            <w:pPr>
              <w:textAlignment w:val="top"/>
              <w:rPr>
                <w:rFonts w:cs="宋体" w:hint="default"/>
                <w:color w:val="000000"/>
                <w:sz w:val="22"/>
                <w:szCs w:val="22"/>
              </w:rPr>
            </w:pPr>
            <w:r>
              <w:rPr>
                <w:rFonts w:cs="宋体"/>
                <w:color w:val="000000"/>
                <w:sz w:val="22"/>
                <w:szCs w:val="22"/>
                <w:lang w:bidi="ar"/>
              </w:rPr>
              <w:t>下达2023年车辆购置税收入补助地方资金</w:t>
            </w:r>
          </w:p>
        </w:tc>
        <w:tc>
          <w:tcPr>
            <w:tcW w:w="2780" w:type="dxa"/>
            <w:gridSpan w:val="8"/>
            <w:tcBorders>
              <w:top w:val="single" w:sz="4" w:space="0" w:color="000000"/>
              <w:left w:val="single" w:sz="4" w:space="0" w:color="000000"/>
              <w:bottom w:val="single" w:sz="4" w:space="0" w:color="000000"/>
              <w:right w:val="single" w:sz="4" w:space="0" w:color="000000"/>
            </w:tcBorders>
            <w:shd w:val="clear" w:color="auto" w:fill="auto"/>
          </w:tcPr>
          <w:p w:rsidR="002B2B2D" w:rsidRDefault="007001FB">
            <w:pPr>
              <w:textAlignment w:val="top"/>
              <w:rPr>
                <w:rFonts w:cs="宋体" w:hint="default"/>
                <w:color w:val="000000"/>
                <w:sz w:val="22"/>
                <w:szCs w:val="22"/>
              </w:rPr>
            </w:pPr>
            <w:r>
              <w:rPr>
                <w:rFonts w:cs="宋体"/>
                <w:color w:val="000000"/>
                <w:sz w:val="22"/>
                <w:szCs w:val="22"/>
                <w:lang w:bidi="ar"/>
              </w:rPr>
              <w:t>下达2023年车辆购置税收入补助地方资金</w:t>
            </w:r>
          </w:p>
        </w:tc>
      </w:tr>
      <w:tr w:rsidR="002B2B2D">
        <w:trPr>
          <w:trHeight w:val="600"/>
        </w:trPr>
        <w:tc>
          <w:tcPr>
            <w:tcW w:w="8338" w:type="dxa"/>
            <w:gridSpan w:val="29"/>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jc w:val="center"/>
              <w:textAlignment w:val="center"/>
              <w:rPr>
                <w:rFonts w:ascii="微软雅黑" w:eastAsia="微软雅黑" w:hAnsi="微软雅黑" w:cs="微软雅黑" w:hint="default"/>
                <w:b/>
                <w:color w:val="808080"/>
                <w:sz w:val="28"/>
                <w:szCs w:val="28"/>
              </w:rPr>
            </w:pPr>
            <w:r>
              <w:rPr>
                <w:rFonts w:ascii="微软雅黑" w:eastAsia="微软雅黑" w:hAnsi="微软雅黑" w:cs="微软雅黑"/>
                <w:b/>
                <w:color w:val="808080"/>
                <w:sz w:val="28"/>
                <w:szCs w:val="28"/>
                <w:lang w:bidi="ar"/>
              </w:rPr>
              <w:t>绩效指标</w:t>
            </w:r>
          </w:p>
        </w:tc>
      </w:tr>
      <w:tr w:rsidR="002B2B2D">
        <w:trPr>
          <w:trHeight w:val="495"/>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指标名称</w:t>
            </w:r>
          </w:p>
        </w:tc>
        <w:tc>
          <w:tcPr>
            <w:tcW w:w="75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计量单位</w:t>
            </w: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指标性质</w:t>
            </w: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指标值</w:t>
            </w: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全年完成值</w:t>
            </w: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偏离度（%）</w:t>
            </w: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得分系数（%）</w:t>
            </w: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指标权重</w:t>
            </w:r>
          </w:p>
        </w:tc>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指标得分</w:t>
            </w: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是否核心指标</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说明</w:t>
            </w:r>
          </w:p>
        </w:tc>
      </w:tr>
      <w:tr w:rsidR="002B2B2D">
        <w:trPr>
          <w:trHeight w:val="495"/>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textAlignment w:val="center"/>
              <w:rPr>
                <w:rFonts w:cs="宋体" w:hint="default"/>
                <w:color w:val="000000"/>
                <w:sz w:val="22"/>
                <w:szCs w:val="22"/>
              </w:rPr>
            </w:pPr>
            <w:r>
              <w:rPr>
                <w:rFonts w:cs="宋体"/>
                <w:color w:val="000000"/>
                <w:sz w:val="22"/>
                <w:szCs w:val="22"/>
                <w:lang w:bidi="ar"/>
              </w:rPr>
              <w:t>乐天村、永胜村道路通达通畅补助</w:t>
            </w:r>
          </w:p>
        </w:tc>
        <w:tc>
          <w:tcPr>
            <w:tcW w:w="75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textAlignment w:val="center"/>
              <w:rPr>
                <w:rFonts w:cs="宋体" w:hint="default"/>
                <w:color w:val="000000"/>
                <w:sz w:val="22"/>
                <w:szCs w:val="22"/>
              </w:rPr>
            </w:pPr>
            <w:r>
              <w:rPr>
                <w:rFonts w:cs="宋体"/>
                <w:color w:val="000000"/>
                <w:sz w:val="22"/>
                <w:szCs w:val="22"/>
                <w:lang w:bidi="ar"/>
              </w:rPr>
              <w:t>米</w:t>
            </w: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textAlignment w:val="center"/>
              <w:rPr>
                <w:rFonts w:cs="宋体" w:hint="default"/>
                <w:color w:val="000000"/>
                <w:sz w:val="22"/>
                <w:szCs w:val="22"/>
              </w:rPr>
            </w:pPr>
            <w:r>
              <w:rPr>
                <w:rFonts w:cs="宋体"/>
                <w:color w:val="000000"/>
                <w:sz w:val="22"/>
                <w:szCs w:val="22"/>
                <w:lang w:bidi="ar"/>
              </w:rPr>
              <w:t>＝</w:t>
            </w: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5356</w:t>
            </w: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5356</w:t>
            </w: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2B2B2D">
            <w:pPr>
              <w:rPr>
                <w:rFonts w:cs="宋体" w:hint="default"/>
                <w:color w:val="000000"/>
                <w:sz w:val="22"/>
                <w:szCs w:val="22"/>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2B2B2D">
            <w:pPr>
              <w:rPr>
                <w:rFonts w:cs="宋体" w:hint="default"/>
                <w:color w:val="000000"/>
                <w:sz w:val="22"/>
                <w:szCs w:val="22"/>
              </w:rPr>
            </w:pPr>
          </w:p>
        </w:tc>
      </w:tr>
      <w:tr w:rsidR="002B2B2D">
        <w:trPr>
          <w:trHeight w:val="495"/>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textAlignment w:val="center"/>
              <w:rPr>
                <w:rFonts w:cs="宋体" w:hint="default"/>
                <w:color w:val="000000"/>
                <w:sz w:val="22"/>
                <w:szCs w:val="22"/>
              </w:rPr>
            </w:pPr>
            <w:r>
              <w:rPr>
                <w:rFonts w:cs="宋体"/>
                <w:color w:val="000000"/>
                <w:sz w:val="22"/>
                <w:szCs w:val="22"/>
                <w:lang w:bidi="ar"/>
              </w:rPr>
              <w:lastRenderedPageBreak/>
              <w:t>乐天村道路油化通畅补助项目数</w:t>
            </w:r>
          </w:p>
        </w:tc>
        <w:tc>
          <w:tcPr>
            <w:tcW w:w="75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textAlignment w:val="center"/>
              <w:rPr>
                <w:rFonts w:cs="宋体" w:hint="default"/>
                <w:color w:val="000000"/>
                <w:sz w:val="22"/>
                <w:szCs w:val="22"/>
              </w:rPr>
            </w:pPr>
            <w:r>
              <w:rPr>
                <w:rFonts w:cs="宋体"/>
                <w:color w:val="000000"/>
                <w:sz w:val="22"/>
                <w:szCs w:val="22"/>
                <w:lang w:bidi="ar"/>
              </w:rPr>
              <w:t>个</w:t>
            </w: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textAlignment w:val="center"/>
              <w:rPr>
                <w:rFonts w:cs="宋体" w:hint="default"/>
                <w:color w:val="000000"/>
                <w:sz w:val="22"/>
                <w:szCs w:val="22"/>
              </w:rPr>
            </w:pPr>
            <w:r>
              <w:rPr>
                <w:rFonts w:cs="宋体"/>
                <w:color w:val="000000"/>
                <w:sz w:val="22"/>
                <w:szCs w:val="22"/>
                <w:lang w:bidi="ar"/>
              </w:rPr>
              <w:t>＝</w:t>
            </w: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1</w:t>
            </w: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1</w:t>
            </w: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2B2B2D">
            <w:pPr>
              <w:rPr>
                <w:rFonts w:cs="宋体" w:hint="default"/>
                <w:color w:val="000000"/>
                <w:sz w:val="22"/>
                <w:szCs w:val="22"/>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2B2B2D">
            <w:pPr>
              <w:rPr>
                <w:rFonts w:cs="宋体" w:hint="default"/>
                <w:color w:val="000000"/>
                <w:sz w:val="22"/>
                <w:szCs w:val="22"/>
              </w:rPr>
            </w:pPr>
          </w:p>
        </w:tc>
      </w:tr>
      <w:tr w:rsidR="002B2B2D">
        <w:trPr>
          <w:trHeight w:val="495"/>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textAlignment w:val="center"/>
              <w:rPr>
                <w:rFonts w:cs="宋体" w:hint="default"/>
                <w:color w:val="000000"/>
                <w:sz w:val="22"/>
                <w:szCs w:val="22"/>
              </w:rPr>
            </w:pPr>
            <w:r>
              <w:rPr>
                <w:rFonts w:cs="宋体"/>
                <w:color w:val="000000"/>
                <w:sz w:val="22"/>
                <w:szCs w:val="22"/>
                <w:lang w:bidi="ar"/>
              </w:rPr>
              <w:t>工程质量验收合格率</w:t>
            </w:r>
          </w:p>
        </w:tc>
        <w:tc>
          <w:tcPr>
            <w:tcW w:w="75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textAlignment w:val="center"/>
              <w:rPr>
                <w:rFonts w:cs="宋体" w:hint="default"/>
                <w:color w:val="000000"/>
                <w:sz w:val="22"/>
                <w:szCs w:val="22"/>
              </w:rPr>
            </w:pPr>
            <w:r>
              <w:rPr>
                <w:rFonts w:cs="宋体"/>
                <w:color w:val="000000"/>
                <w:sz w:val="22"/>
                <w:szCs w:val="22"/>
                <w:lang w:bidi="ar"/>
              </w:rPr>
              <w:t>%</w:t>
            </w: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textAlignment w:val="center"/>
              <w:rPr>
                <w:rFonts w:cs="宋体" w:hint="default"/>
                <w:color w:val="000000"/>
                <w:sz w:val="22"/>
                <w:szCs w:val="22"/>
              </w:rPr>
            </w:pPr>
            <w:r>
              <w:rPr>
                <w:rFonts w:cs="宋体"/>
                <w:color w:val="000000"/>
                <w:sz w:val="22"/>
                <w:szCs w:val="22"/>
                <w:lang w:bidi="ar"/>
              </w:rPr>
              <w:t>＝</w:t>
            </w: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2B2B2D">
            <w:pPr>
              <w:rPr>
                <w:rFonts w:cs="宋体" w:hint="default"/>
                <w:color w:val="000000"/>
                <w:sz w:val="22"/>
                <w:szCs w:val="22"/>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2B2B2D">
            <w:pPr>
              <w:rPr>
                <w:rFonts w:cs="宋体" w:hint="default"/>
                <w:color w:val="000000"/>
                <w:sz w:val="22"/>
                <w:szCs w:val="22"/>
              </w:rPr>
            </w:pPr>
          </w:p>
        </w:tc>
      </w:tr>
      <w:tr w:rsidR="002B2B2D">
        <w:trPr>
          <w:trHeight w:val="495"/>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textAlignment w:val="center"/>
              <w:rPr>
                <w:rFonts w:cs="宋体" w:hint="default"/>
                <w:color w:val="000000"/>
                <w:sz w:val="22"/>
                <w:szCs w:val="22"/>
              </w:rPr>
            </w:pPr>
            <w:r>
              <w:rPr>
                <w:rFonts w:cs="宋体"/>
                <w:color w:val="000000"/>
                <w:sz w:val="22"/>
                <w:szCs w:val="22"/>
                <w:lang w:bidi="ar"/>
              </w:rPr>
              <w:t>及时支付项目费用</w:t>
            </w:r>
          </w:p>
        </w:tc>
        <w:tc>
          <w:tcPr>
            <w:tcW w:w="75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textAlignment w:val="center"/>
              <w:rPr>
                <w:rFonts w:cs="宋体" w:hint="default"/>
                <w:color w:val="000000"/>
                <w:sz w:val="22"/>
                <w:szCs w:val="22"/>
              </w:rPr>
            </w:pPr>
            <w:r>
              <w:rPr>
                <w:rFonts w:cs="宋体"/>
                <w:color w:val="000000"/>
                <w:sz w:val="22"/>
                <w:szCs w:val="22"/>
                <w:lang w:bidi="ar"/>
              </w:rPr>
              <w:t>%</w:t>
            </w: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textAlignment w:val="center"/>
              <w:rPr>
                <w:rFonts w:cs="宋体" w:hint="default"/>
                <w:color w:val="000000"/>
                <w:sz w:val="22"/>
                <w:szCs w:val="22"/>
              </w:rPr>
            </w:pPr>
            <w:r>
              <w:rPr>
                <w:rFonts w:cs="宋体"/>
                <w:color w:val="000000"/>
                <w:sz w:val="22"/>
                <w:szCs w:val="22"/>
                <w:lang w:bidi="ar"/>
              </w:rPr>
              <w:t>＝</w:t>
            </w: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2B2B2D">
            <w:pPr>
              <w:rPr>
                <w:rFonts w:cs="宋体" w:hint="default"/>
                <w:color w:val="000000"/>
                <w:sz w:val="22"/>
                <w:szCs w:val="22"/>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2B2B2D">
            <w:pPr>
              <w:rPr>
                <w:rFonts w:cs="宋体" w:hint="default"/>
                <w:color w:val="000000"/>
                <w:sz w:val="22"/>
                <w:szCs w:val="22"/>
              </w:rPr>
            </w:pPr>
          </w:p>
        </w:tc>
      </w:tr>
      <w:tr w:rsidR="002B2B2D">
        <w:trPr>
          <w:trHeight w:val="495"/>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textAlignment w:val="center"/>
              <w:rPr>
                <w:rFonts w:cs="宋体" w:hint="default"/>
                <w:color w:val="000000"/>
                <w:sz w:val="22"/>
                <w:szCs w:val="22"/>
              </w:rPr>
            </w:pPr>
            <w:r>
              <w:rPr>
                <w:rFonts w:cs="宋体"/>
                <w:color w:val="000000"/>
                <w:sz w:val="22"/>
                <w:szCs w:val="22"/>
                <w:lang w:bidi="ar"/>
              </w:rPr>
              <w:t>建好农村公路，方便村民出行，发展农村经济</w:t>
            </w:r>
          </w:p>
        </w:tc>
        <w:tc>
          <w:tcPr>
            <w:tcW w:w="75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2B2B2D">
            <w:pPr>
              <w:rPr>
                <w:rFonts w:cs="宋体" w:hint="default"/>
                <w:color w:val="000000"/>
                <w:sz w:val="22"/>
                <w:szCs w:val="22"/>
              </w:rPr>
            </w:pP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textAlignment w:val="center"/>
              <w:rPr>
                <w:rFonts w:cs="宋体" w:hint="default"/>
                <w:color w:val="000000"/>
                <w:sz w:val="22"/>
                <w:szCs w:val="22"/>
              </w:rPr>
            </w:pPr>
            <w:r>
              <w:rPr>
                <w:rFonts w:cs="宋体"/>
                <w:color w:val="000000"/>
                <w:sz w:val="22"/>
                <w:szCs w:val="22"/>
                <w:lang w:bidi="ar"/>
              </w:rPr>
              <w:t>定性</w:t>
            </w: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好</w:t>
            </w: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1</w:t>
            </w: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20</w:t>
            </w:r>
          </w:p>
        </w:tc>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20</w:t>
            </w: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2B2B2D">
            <w:pPr>
              <w:rPr>
                <w:rFonts w:cs="宋体" w:hint="default"/>
                <w:color w:val="000000"/>
                <w:sz w:val="22"/>
                <w:szCs w:val="22"/>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2B2B2D">
            <w:pPr>
              <w:rPr>
                <w:rFonts w:cs="宋体" w:hint="default"/>
                <w:color w:val="000000"/>
                <w:sz w:val="22"/>
                <w:szCs w:val="22"/>
              </w:rPr>
            </w:pPr>
          </w:p>
        </w:tc>
      </w:tr>
      <w:tr w:rsidR="002B2B2D">
        <w:trPr>
          <w:trHeight w:val="495"/>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textAlignment w:val="center"/>
              <w:rPr>
                <w:rFonts w:cs="宋体" w:hint="default"/>
                <w:color w:val="000000"/>
                <w:sz w:val="22"/>
                <w:szCs w:val="22"/>
              </w:rPr>
            </w:pPr>
            <w:r>
              <w:rPr>
                <w:rFonts w:cs="宋体"/>
                <w:color w:val="000000"/>
                <w:sz w:val="22"/>
                <w:szCs w:val="22"/>
                <w:lang w:bidi="ar"/>
              </w:rPr>
              <w:t>服务对象满意度</w:t>
            </w:r>
          </w:p>
        </w:tc>
        <w:tc>
          <w:tcPr>
            <w:tcW w:w="75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textAlignment w:val="center"/>
              <w:rPr>
                <w:rFonts w:cs="宋体" w:hint="default"/>
                <w:color w:val="000000"/>
                <w:sz w:val="22"/>
                <w:szCs w:val="22"/>
              </w:rPr>
            </w:pPr>
            <w:r>
              <w:rPr>
                <w:rFonts w:cs="宋体"/>
                <w:color w:val="000000"/>
                <w:sz w:val="22"/>
                <w:szCs w:val="22"/>
                <w:lang w:bidi="ar"/>
              </w:rPr>
              <w:t>%</w:t>
            </w: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textAlignment w:val="center"/>
              <w:rPr>
                <w:rFonts w:cs="宋体" w:hint="default"/>
                <w:color w:val="000000"/>
                <w:sz w:val="22"/>
                <w:szCs w:val="22"/>
              </w:rPr>
            </w:pPr>
            <w:r>
              <w:rPr>
                <w:rFonts w:cs="宋体"/>
                <w:color w:val="000000"/>
                <w:sz w:val="22"/>
                <w:szCs w:val="22"/>
                <w:lang w:bidi="ar"/>
              </w:rPr>
              <w:t>≥</w:t>
            </w: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90</w:t>
            </w: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90</w:t>
            </w: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2B2B2D">
            <w:pPr>
              <w:rPr>
                <w:rFonts w:cs="宋体" w:hint="default"/>
                <w:color w:val="000000"/>
                <w:sz w:val="22"/>
                <w:szCs w:val="22"/>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2B2B2D">
            <w:pPr>
              <w:rPr>
                <w:rFonts w:cs="宋体" w:hint="default"/>
                <w:color w:val="000000"/>
                <w:sz w:val="22"/>
                <w:szCs w:val="22"/>
              </w:rPr>
            </w:pPr>
          </w:p>
        </w:tc>
      </w:tr>
      <w:tr w:rsidR="002B2B2D">
        <w:trPr>
          <w:trHeight w:val="495"/>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textAlignment w:val="center"/>
              <w:rPr>
                <w:rFonts w:cs="宋体" w:hint="default"/>
                <w:color w:val="000000"/>
                <w:sz w:val="22"/>
                <w:szCs w:val="22"/>
              </w:rPr>
            </w:pPr>
            <w:r>
              <w:rPr>
                <w:rFonts w:cs="宋体"/>
                <w:color w:val="000000"/>
                <w:sz w:val="22"/>
                <w:szCs w:val="22"/>
                <w:lang w:bidi="ar"/>
              </w:rPr>
              <w:t>乐天村、永胜村、平乐村道路通达通畅补助标准</w:t>
            </w:r>
          </w:p>
        </w:tc>
        <w:tc>
          <w:tcPr>
            <w:tcW w:w="75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textAlignment w:val="center"/>
              <w:rPr>
                <w:rFonts w:cs="宋体" w:hint="default"/>
                <w:color w:val="000000"/>
                <w:sz w:val="22"/>
                <w:szCs w:val="22"/>
              </w:rPr>
            </w:pPr>
            <w:r>
              <w:rPr>
                <w:rFonts w:cs="宋体"/>
                <w:color w:val="000000"/>
                <w:sz w:val="22"/>
                <w:szCs w:val="22"/>
                <w:lang w:bidi="ar"/>
              </w:rPr>
              <w:t>元/米</w:t>
            </w: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textAlignment w:val="center"/>
              <w:rPr>
                <w:rFonts w:cs="宋体" w:hint="default"/>
                <w:color w:val="000000"/>
                <w:sz w:val="22"/>
                <w:szCs w:val="22"/>
              </w:rPr>
            </w:pPr>
            <w:r>
              <w:rPr>
                <w:rFonts w:cs="宋体"/>
                <w:color w:val="000000"/>
                <w:sz w:val="22"/>
                <w:szCs w:val="22"/>
                <w:lang w:bidi="ar"/>
              </w:rPr>
              <w:t>＝</w:t>
            </w: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366</w:t>
            </w: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366</w:t>
            </w: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2B2B2D">
            <w:pPr>
              <w:rPr>
                <w:rFonts w:cs="宋体" w:hint="default"/>
                <w:color w:val="000000"/>
                <w:sz w:val="22"/>
                <w:szCs w:val="22"/>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2B2B2D">
            <w:pPr>
              <w:rPr>
                <w:rFonts w:cs="宋体" w:hint="default"/>
                <w:color w:val="000000"/>
                <w:sz w:val="22"/>
                <w:szCs w:val="22"/>
              </w:rPr>
            </w:pPr>
          </w:p>
        </w:tc>
      </w:tr>
      <w:tr w:rsidR="002B2B2D">
        <w:trPr>
          <w:trHeight w:val="495"/>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textAlignment w:val="center"/>
              <w:rPr>
                <w:rFonts w:cs="宋体" w:hint="default"/>
                <w:color w:val="000000"/>
                <w:sz w:val="22"/>
                <w:szCs w:val="22"/>
              </w:rPr>
            </w:pPr>
            <w:r>
              <w:rPr>
                <w:rFonts w:cs="宋体"/>
                <w:color w:val="000000"/>
                <w:sz w:val="22"/>
                <w:szCs w:val="22"/>
                <w:lang w:bidi="ar"/>
              </w:rPr>
              <w:t>乐天村道路油化通畅补助项补助标准</w:t>
            </w:r>
          </w:p>
        </w:tc>
        <w:tc>
          <w:tcPr>
            <w:tcW w:w="75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textAlignment w:val="center"/>
              <w:rPr>
                <w:rFonts w:cs="宋体" w:hint="default"/>
                <w:color w:val="000000"/>
                <w:sz w:val="22"/>
                <w:szCs w:val="22"/>
              </w:rPr>
            </w:pPr>
            <w:r>
              <w:rPr>
                <w:rFonts w:cs="宋体"/>
                <w:color w:val="000000"/>
                <w:sz w:val="22"/>
                <w:szCs w:val="22"/>
                <w:lang w:bidi="ar"/>
              </w:rPr>
              <w:t>元/个</w:t>
            </w: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textAlignment w:val="center"/>
              <w:rPr>
                <w:rFonts w:cs="宋体" w:hint="default"/>
                <w:color w:val="000000"/>
                <w:sz w:val="22"/>
                <w:szCs w:val="22"/>
              </w:rPr>
            </w:pPr>
            <w:r>
              <w:rPr>
                <w:rFonts w:cs="宋体"/>
                <w:color w:val="000000"/>
                <w:sz w:val="22"/>
                <w:szCs w:val="22"/>
                <w:lang w:bidi="ar"/>
              </w:rPr>
              <w:t>＝</w:t>
            </w: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80000</w:t>
            </w: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80000</w:t>
            </w: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2B2B2D">
            <w:pPr>
              <w:rPr>
                <w:rFonts w:cs="宋体" w:hint="default"/>
                <w:color w:val="000000"/>
                <w:sz w:val="22"/>
                <w:szCs w:val="22"/>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2B2B2D">
            <w:pPr>
              <w:rPr>
                <w:rFonts w:cs="宋体" w:hint="default"/>
                <w:color w:val="000000"/>
                <w:sz w:val="22"/>
                <w:szCs w:val="22"/>
              </w:rPr>
            </w:pPr>
          </w:p>
        </w:tc>
      </w:tr>
    </w:tbl>
    <w:p w:rsidR="002B2B2D" w:rsidRDefault="002B2B2D">
      <w:pPr>
        <w:pStyle w:val="Char"/>
        <w:autoSpaceDE w:val="0"/>
        <w:spacing w:before="0" w:beforeAutospacing="0" w:line="600" w:lineRule="exact"/>
        <w:rPr>
          <w:rFonts w:ascii="方正仿宋_GBK" w:eastAsia="方正仿宋_GBK" w:hAnsi="方正仿宋_GBK" w:cs="方正仿宋_GBK"/>
          <w:sz w:val="32"/>
          <w:szCs w:val="32"/>
          <w:shd w:val="clear" w:color="auto" w:fill="FFFFFF"/>
          <w:lang w:bidi="ar"/>
        </w:rPr>
      </w:pPr>
    </w:p>
    <w:tbl>
      <w:tblPr>
        <w:tblW w:w="9033" w:type="dxa"/>
        <w:tblInd w:w="-699" w:type="dxa"/>
        <w:tblLayout w:type="fixed"/>
        <w:tblCellMar>
          <w:top w:w="15" w:type="dxa"/>
          <w:left w:w="15" w:type="dxa"/>
          <w:bottom w:w="15" w:type="dxa"/>
          <w:right w:w="15" w:type="dxa"/>
        </w:tblCellMar>
        <w:tblLook w:val="04A0" w:firstRow="1" w:lastRow="0" w:firstColumn="1" w:lastColumn="0" w:noHBand="0" w:noVBand="1"/>
      </w:tblPr>
      <w:tblGrid>
        <w:gridCol w:w="1114"/>
        <w:gridCol w:w="153"/>
        <w:gridCol w:w="90"/>
        <w:gridCol w:w="178"/>
        <w:gridCol w:w="62"/>
        <w:gridCol w:w="263"/>
        <w:gridCol w:w="102"/>
        <w:gridCol w:w="752"/>
        <w:gridCol w:w="105"/>
        <w:gridCol w:w="240"/>
        <w:gridCol w:w="29"/>
        <w:gridCol w:w="37"/>
        <w:gridCol w:w="989"/>
        <w:gridCol w:w="194"/>
        <w:gridCol w:w="185"/>
        <w:gridCol w:w="55"/>
        <w:gridCol w:w="748"/>
        <w:gridCol w:w="323"/>
        <w:gridCol w:w="438"/>
        <w:gridCol w:w="70"/>
        <w:gridCol w:w="379"/>
        <w:gridCol w:w="589"/>
        <w:gridCol w:w="158"/>
        <w:gridCol w:w="143"/>
        <w:gridCol w:w="307"/>
        <w:gridCol w:w="290"/>
        <w:gridCol w:w="157"/>
        <w:gridCol w:w="108"/>
        <w:gridCol w:w="775"/>
      </w:tblGrid>
      <w:tr w:rsidR="002B2B2D">
        <w:trPr>
          <w:trHeight w:val="795"/>
        </w:trPr>
        <w:tc>
          <w:tcPr>
            <w:tcW w:w="9033" w:type="dxa"/>
            <w:gridSpan w:val="29"/>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jc w:val="center"/>
              <w:textAlignment w:val="center"/>
              <w:rPr>
                <w:rFonts w:ascii="微软雅黑" w:eastAsia="微软雅黑" w:hAnsi="微软雅黑" w:cs="微软雅黑" w:hint="default"/>
                <w:b/>
                <w:color w:val="000000"/>
                <w:sz w:val="40"/>
                <w:szCs w:val="40"/>
              </w:rPr>
            </w:pPr>
            <w:r>
              <w:rPr>
                <w:rFonts w:ascii="微软雅黑" w:eastAsia="微软雅黑" w:hAnsi="微软雅黑" w:cs="微软雅黑"/>
                <w:b/>
                <w:color w:val="000000"/>
                <w:sz w:val="40"/>
                <w:szCs w:val="40"/>
                <w:lang w:bidi="ar"/>
              </w:rPr>
              <w:t>2023年度二级项目绩效自评表</w:t>
            </w:r>
          </w:p>
        </w:tc>
      </w:tr>
      <w:tr w:rsidR="002B2B2D">
        <w:trPr>
          <w:trHeight w:val="495"/>
        </w:trPr>
        <w:tc>
          <w:tcPr>
            <w:tcW w:w="9033" w:type="dxa"/>
            <w:gridSpan w:val="29"/>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1"/>
              <w:jc w:val="right"/>
              <w:textAlignment w:val="center"/>
              <w:rPr>
                <w:rFonts w:cs="宋体" w:hint="default"/>
                <w:b/>
                <w:color w:val="DA3232"/>
                <w:sz w:val="22"/>
                <w:szCs w:val="22"/>
              </w:rPr>
            </w:pPr>
            <w:r>
              <w:rPr>
                <w:rFonts w:cs="宋体"/>
                <w:b/>
                <w:color w:val="DA3232"/>
                <w:sz w:val="22"/>
                <w:szCs w:val="22"/>
                <w:lang w:bidi="ar"/>
              </w:rPr>
              <w:t>状态：绩效审核已审</w:t>
            </w:r>
          </w:p>
        </w:tc>
      </w:tr>
      <w:tr w:rsidR="002B2B2D">
        <w:trPr>
          <w:trHeight w:val="495"/>
        </w:trPr>
        <w:tc>
          <w:tcPr>
            <w:tcW w:w="12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jc w:val="right"/>
              <w:textAlignment w:val="center"/>
              <w:rPr>
                <w:rFonts w:cs="宋体" w:hint="default"/>
                <w:b/>
                <w:color w:val="000000"/>
                <w:sz w:val="22"/>
                <w:szCs w:val="22"/>
              </w:rPr>
            </w:pPr>
            <w:r>
              <w:rPr>
                <w:rFonts w:cs="宋体"/>
                <w:b/>
                <w:color w:val="000000"/>
                <w:sz w:val="22"/>
                <w:szCs w:val="22"/>
                <w:lang w:bidi="ar"/>
              </w:rPr>
              <w:lastRenderedPageBreak/>
              <w:t>项目名称：</w:t>
            </w:r>
          </w:p>
        </w:tc>
        <w:tc>
          <w:tcPr>
            <w:tcW w:w="5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textAlignment w:val="center"/>
              <w:rPr>
                <w:rFonts w:cs="宋体" w:hint="default"/>
                <w:color w:val="000000"/>
                <w:sz w:val="22"/>
                <w:szCs w:val="22"/>
              </w:rPr>
            </w:pPr>
            <w:r>
              <w:rPr>
                <w:rFonts w:cs="宋体"/>
                <w:color w:val="000000"/>
                <w:sz w:val="22"/>
                <w:szCs w:val="22"/>
                <w:lang w:bidi="ar"/>
              </w:rPr>
              <w:t>乡村振兴试验示范重点镇村建设</w:t>
            </w:r>
          </w:p>
        </w:tc>
        <w:tc>
          <w:tcPr>
            <w:tcW w:w="126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jc w:val="right"/>
              <w:textAlignment w:val="center"/>
              <w:rPr>
                <w:rFonts w:cs="宋体" w:hint="default"/>
                <w:b/>
                <w:color w:val="000000"/>
                <w:sz w:val="22"/>
                <w:szCs w:val="22"/>
              </w:rPr>
            </w:pPr>
            <w:r>
              <w:rPr>
                <w:rFonts w:cs="宋体"/>
                <w:b/>
                <w:color w:val="000000"/>
                <w:sz w:val="22"/>
                <w:szCs w:val="22"/>
                <w:lang w:bidi="ar"/>
              </w:rPr>
              <w:t>项目编码：</w:t>
            </w:r>
          </w:p>
        </w:tc>
        <w:tc>
          <w:tcPr>
            <w:tcW w:w="21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textAlignment w:val="center"/>
              <w:rPr>
                <w:rFonts w:cs="宋体" w:hint="default"/>
                <w:color w:val="000000"/>
                <w:sz w:val="22"/>
                <w:szCs w:val="22"/>
              </w:rPr>
            </w:pPr>
            <w:r>
              <w:rPr>
                <w:rFonts w:cs="宋体"/>
                <w:color w:val="000000"/>
                <w:sz w:val="22"/>
                <w:szCs w:val="22"/>
                <w:lang w:bidi="ar"/>
              </w:rPr>
              <w:t>50023123T000003537355</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jc w:val="right"/>
              <w:textAlignment w:val="center"/>
              <w:rPr>
                <w:rFonts w:cs="宋体" w:hint="default"/>
                <w:b/>
                <w:color w:val="000000"/>
                <w:sz w:val="22"/>
                <w:szCs w:val="22"/>
              </w:rPr>
            </w:pPr>
            <w:r>
              <w:rPr>
                <w:rFonts w:cs="宋体"/>
                <w:b/>
                <w:color w:val="000000"/>
                <w:sz w:val="22"/>
                <w:szCs w:val="22"/>
                <w:lang w:bidi="ar"/>
              </w:rPr>
              <w:t>自评总分：</w:t>
            </w:r>
          </w:p>
        </w:tc>
        <w:tc>
          <w:tcPr>
            <w:tcW w:w="133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textAlignment w:val="center"/>
              <w:rPr>
                <w:rFonts w:cs="宋体" w:hint="default"/>
                <w:color w:val="000000"/>
                <w:sz w:val="22"/>
                <w:szCs w:val="22"/>
              </w:rPr>
            </w:pPr>
            <w:r>
              <w:rPr>
                <w:rFonts w:cs="宋体"/>
                <w:color w:val="000000"/>
                <w:sz w:val="22"/>
                <w:szCs w:val="22"/>
                <w:lang w:bidi="ar"/>
              </w:rPr>
              <w:t>100.00</w:t>
            </w:r>
          </w:p>
        </w:tc>
        <w:tc>
          <w:tcPr>
            <w:tcW w:w="5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2B2B2D">
            <w:pPr>
              <w:jc w:val="right"/>
              <w:rPr>
                <w:rFonts w:cs="宋体" w:hint="default"/>
                <w:b/>
                <w:color w:val="000000"/>
                <w:sz w:val="22"/>
                <w:szCs w:val="22"/>
              </w:rPr>
            </w:pPr>
          </w:p>
        </w:tc>
        <w:tc>
          <w:tcPr>
            <w:tcW w:w="10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2B2B2D">
            <w:pPr>
              <w:rPr>
                <w:rFonts w:cs="宋体" w:hint="default"/>
                <w:color w:val="000000"/>
                <w:sz w:val="22"/>
                <w:szCs w:val="22"/>
              </w:rPr>
            </w:pPr>
          </w:p>
        </w:tc>
      </w:tr>
      <w:tr w:rsidR="002B2B2D">
        <w:trPr>
          <w:trHeight w:val="495"/>
        </w:trPr>
        <w:tc>
          <w:tcPr>
            <w:tcW w:w="12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jc w:val="right"/>
              <w:textAlignment w:val="center"/>
              <w:rPr>
                <w:rFonts w:cs="宋体" w:hint="default"/>
                <w:b/>
                <w:color w:val="000000"/>
                <w:sz w:val="22"/>
                <w:szCs w:val="22"/>
              </w:rPr>
            </w:pPr>
            <w:r>
              <w:rPr>
                <w:rFonts w:cs="宋体"/>
                <w:b/>
                <w:color w:val="000000"/>
                <w:sz w:val="22"/>
                <w:szCs w:val="22"/>
                <w:lang w:bidi="ar"/>
              </w:rPr>
              <w:t>项目主管部门：</w:t>
            </w:r>
          </w:p>
        </w:tc>
        <w:tc>
          <w:tcPr>
            <w:tcW w:w="5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textAlignment w:val="center"/>
              <w:rPr>
                <w:rFonts w:cs="宋体" w:hint="default"/>
                <w:color w:val="000000"/>
                <w:sz w:val="22"/>
                <w:szCs w:val="22"/>
              </w:rPr>
            </w:pPr>
            <w:r>
              <w:rPr>
                <w:rFonts w:cs="宋体"/>
                <w:color w:val="000000"/>
                <w:sz w:val="22"/>
                <w:szCs w:val="22"/>
                <w:lang w:bidi="ar"/>
              </w:rPr>
              <w:t>704-垫江县沙坪镇人民政府</w:t>
            </w:r>
          </w:p>
        </w:tc>
        <w:tc>
          <w:tcPr>
            <w:tcW w:w="126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jc w:val="right"/>
              <w:textAlignment w:val="center"/>
              <w:rPr>
                <w:rFonts w:cs="宋体" w:hint="default"/>
                <w:b/>
                <w:color w:val="000000"/>
                <w:sz w:val="22"/>
                <w:szCs w:val="22"/>
              </w:rPr>
            </w:pPr>
            <w:r>
              <w:rPr>
                <w:rFonts w:cs="宋体"/>
                <w:b/>
                <w:color w:val="000000"/>
                <w:sz w:val="22"/>
                <w:szCs w:val="22"/>
                <w:lang w:bidi="ar"/>
              </w:rPr>
              <w:t>财政归口处室：</w:t>
            </w:r>
          </w:p>
        </w:tc>
        <w:tc>
          <w:tcPr>
            <w:tcW w:w="21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textAlignment w:val="center"/>
              <w:rPr>
                <w:rFonts w:cs="宋体" w:hint="default"/>
                <w:color w:val="000000"/>
                <w:sz w:val="22"/>
                <w:szCs w:val="22"/>
              </w:rPr>
            </w:pPr>
            <w:r>
              <w:rPr>
                <w:rFonts w:cs="宋体"/>
                <w:color w:val="000000"/>
                <w:sz w:val="22"/>
                <w:szCs w:val="22"/>
                <w:lang w:bidi="ar"/>
              </w:rPr>
              <w:t>014-会计管理核算中心</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jc w:val="right"/>
              <w:textAlignment w:val="center"/>
              <w:rPr>
                <w:rFonts w:cs="宋体" w:hint="default"/>
                <w:b/>
                <w:color w:val="000000"/>
                <w:sz w:val="22"/>
                <w:szCs w:val="22"/>
              </w:rPr>
            </w:pPr>
            <w:r>
              <w:rPr>
                <w:rFonts w:cs="宋体"/>
                <w:b/>
                <w:color w:val="000000"/>
                <w:sz w:val="22"/>
                <w:szCs w:val="22"/>
                <w:lang w:bidi="ar"/>
              </w:rPr>
              <w:t>部门联系人：</w:t>
            </w:r>
          </w:p>
        </w:tc>
        <w:tc>
          <w:tcPr>
            <w:tcW w:w="133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textAlignment w:val="center"/>
              <w:rPr>
                <w:rFonts w:cs="宋体" w:hint="default"/>
                <w:color w:val="000000"/>
                <w:sz w:val="22"/>
                <w:szCs w:val="22"/>
              </w:rPr>
            </w:pPr>
            <w:r>
              <w:rPr>
                <w:rFonts w:cs="宋体"/>
                <w:color w:val="000000"/>
                <w:sz w:val="22"/>
                <w:szCs w:val="22"/>
                <w:lang w:bidi="ar"/>
              </w:rPr>
              <w:t>余科红</w:t>
            </w:r>
          </w:p>
        </w:tc>
        <w:tc>
          <w:tcPr>
            <w:tcW w:w="5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jc w:val="right"/>
              <w:textAlignment w:val="center"/>
              <w:rPr>
                <w:rFonts w:cs="宋体" w:hint="default"/>
                <w:b/>
                <w:color w:val="000000"/>
                <w:sz w:val="22"/>
                <w:szCs w:val="22"/>
              </w:rPr>
            </w:pPr>
            <w:r>
              <w:rPr>
                <w:rFonts w:cs="宋体"/>
                <w:b/>
                <w:color w:val="000000"/>
                <w:sz w:val="22"/>
                <w:szCs w:val="22"/>
                <w:lang w:bidi="ar"/>
              </w:rPr>
              <w:t>联系电话：</w:t>
            </w:r>
          </w:p>
        </w:tc>
        <w:tc>
          <w:tcPr>
            <w:tcW w:w="10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textAlignment w:val="center"/>
              <w:rPr>
                <w:rFonts w:cs="宋体" w:hint="default"/>
                <w:color w:val="000000"/>
                <w:sz w:val="22"/>
                <w:szCs w:val="22"/>
              </w:rPr>
            </w:pPr>
            <w:r>
              <w:rPr>
                <w:rFonts w:cs="宋体"/>
                <w:color w:val="000000"/>
                <w:sz w:val="22"/>
                <w:szCs w:val="22"/>
                <w:lang w:bidi="ar"/>
              </w:rPr>
              <w:t>15213208687</w:t>
            </w:r>
          </w:p>
        </w:tc>
      </w:tr>
      <w:tr w:rsidR="002B2B2D">
        <w:trPr>
          <w:trHeight w:val="600"/>
        </w:trPr>
        <w:tc>
          <w:tcPr>
            <w:tcW w:w="9033" w:type="dxa"/>
            <w:gridSpan w:val="29"/>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jc w:val="center"/>
              <w:textAlignment w:val="center"/>
              <w:rPr>
                <w:rFonts w:ascii="微软雅黑" w:eastAsia="微软雅黑" w:hAnsi="微软雅黑" w:cs="微软雅黑" w:hint="default"/>
                <w:b/>
                <w:color w:val="808080"/>
                <w:sz w:val="28"/>
                <w:szCs w:val="28"/>
              </w:rPr>
            </w:pPr>
            <w:r>
              <w:rPr>
                <w:rFonts w:ascii="微软雅黑" w:eastAsia="微软雅黑" w:hAnsi="微软雅黑" w:cs="微软雅黑"/>
                <w:b/>
                <w:color w:val="808080"/>
                <w:sz w:val="28"/>
                <w:szCs w:val="28"/>
                <w:lang w:bidi="ar"/>
              </w:rPr>
              <w:t>资金情况</w:t>
            </w:r>
          </w:p>
        </w:tc>
      </w:tr>
      <w:tr w:rsidR="002B2B2D">
        <w:trPr>
          <w:trHeight w:val="495"/>
        </w:trPr>
        <w:tc>
          <w:tcPr>
            <w:tcW w:w="12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2B2B2D">
            <w:pPr>
              <w:jc w:val="center"/>
              <w:rPr>
                <w:rFonts w:cs="宋体" w:hint="default"/>
                <w:color w:val="000000"/>
                <w:sz w:val="22"/>
                <w:szCs w:val="22"/>
              </w:rPr>
            </w:pPr>
          </w:p>
        </w:tc>
        <w:tc>
          <w:tcPr>
            <w:tcW w:w="155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年初预算数</w:t>
            </w:r>
          </w:p>
        </w:tc>
        <w:tc>
          <w:tcPr>
            <w:tcW w:w="148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全年（调整）预算数</w:t>
            </w:r>
          </w:p>
        </w:tc>
        <w:tc>
          <w:tcPr>
            <w:tcW w:w="174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全年执行数</w:t>
            </w:r>
          </w:p>
        </w:tc>
        <w:tc>
          <w:tcPr>
            <w:tcW w:w="10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执行率</w:t>
            </w:r>
          </w:p>
        </w:tc>
        <w:tc>
          <w:tcPr>
            <w:tcW w:w="10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textAlignment w:val="center"/>
              <w:rPr>
                <w:rFonts w:cs="宋体" w:hint="default"/>
                <w:b/>
                <w:color w:val="000000"/>
                <w:sz w:val="22"/>
                <w:szCs w:val="22"/>
              </w:rPr>
            </w:pPr>
            <w:r>
              <w:rPr>
                <w:rFonts w:cs="宋体"/>
                <w:b/>
                <w:color w:val="000000"/>
                <w:sz w:val="22"/>
                <w:szCs w:val="22"/>
                <w:lang w:bidi="ar"/>
              </w:rPr>
              <w:t>执行率权重</w:t>
            </w:r>
          </w:p>
        </w:tc>
        <w:tc>
          <w:tcPr>
            <w:tcW w:w="8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执行率得分</w:t>
            </w:r>
          </w:p>
        </w:tc>
      </w:tr>
      <w:tr w:rsidR="002B2B2D">
        <w:trPr>
          <w:trHeight w:val="495"/>
        </w:trPr>
        <w:tc>
          <w:tcPr>
            <w:tcW w:w="1267" w:type="dxa"/>
            <w:gridSpan w:val="2"/>
            <w:tcBorders>
              <w:top w:val="single" w:sz="4" w:space="0" w:color="000000"/>
              <w:left w:val="single" w:sz="4" w:space="0" w:color="000000"/>
              <w:bottom w:val="single" w:sz="4" w:space="0" w:color="000000"/>
            </w:tcBorders>
            <w:shd w:val="clear" w:color="auto" w:fill="auto"/>
            <w:vAlign w:val="center"/>
          </w:tcPr>
          <w:p w:rsidR="002B2B2D" w:rsidRDefault="007001FB">
            <w:pPr>
              <w:textAlignment w:val="center"/>
              <w:rPr>
                <w:rFonts w:cs="宋体" w:hint="default"/>
                <w:color w:val="000000"/>
                <w:sz w:val="22"/>
                <w:szCs w:val="22"/>
              </w:rPr>
            </w:pPr>
            <w:r>
              <w:rPr>
                <w:rFonts w:cs="宋体"/>
                <w:color w:val="000000"/>
                <w:sz w:val="22"/>
                <w:szCs w:val="22"/>
                <w:lang w:bidi="ar"/>
              </w:rPr>
              <w:t>年度总金额</w:t>
            </w:r>
          </w:p>
        </w:tc>
        <w:tc>
          <w:tcPr>
            <w:tcW w:w="90" w:type="dxa"/>
            <w:tcBorders>
              <w:top w:val="single" w:sz="4" w:space="0" w:color="000000"/>
              <w:bottom w:val="single" w:sz="4" w:space="0" w:color="000000"/>
              <w:right w:val="single" w:sz="4" w:space="0" w:color="000000"/>
            </w:tcBorders>
            <w:shd w:val="clear" w:color="auto" w:fill="auto"/>
            <w:vAlign w:val="center"/>
          </w:tcPr>
          <w:p w:rsidR="002B2B2D" w:rsidRDefault="002B2B2D">
            <w:pPr>
              <w:rPr>
                <w:rFonts w:cs="宋体" w:hint="default"/>
                <w:color w:val="000000"/>
                <w:sz w:val="22"/>
                <w:szCs w:val="22"/>
              </w:rPr>
            </w:pPr>
          </w:p>
        </w:tc>
        <w:tc>
          <w:tcPr>
            <w:tcW w:w="240" w:type="dxa"/>
            <w:gridSpan w:val="2"/>
            <w:tcBorders>
              <w:top w:val="single" w:sz="4" w:space="0" w:color="000000"/>
              <w:left w:val="single" w:sz="4" w:space="0" w:color="000000"/>
              <w:bottom w:val="single" w:sz="4" w:space="0" w:color="000000"/>
            </w:tcBorders>
            <w:shd w:val="clear" w:color="auto" w:fill="auto"/>
            <w:vAlign w:val="center"/>
          </w:tcPr>
          <w:p w:rsidR="002B2B2D" w:rsidRDefault="002B2B2D">
            <w:pPr>
              <w:rPr>
                <w:rFonts w:cs="宋体" w:hint="default"/>
                <w:color w:val="000000"/>
                <w:sz w:val="22"/>
                <w:szCs w:val="22"/>
              </w:rPr>
            </w:pPr>
          </w:p>
        </w:tc>
        <w:tc>
          <w:tcPr>
            <w:tcW w:w="1222" w:type="dxa"/>
            <w:gridSpan w:val="4"/>
            <w:tcBorders>
              <w:top w:val="single" w:sz="4" w:space="0" w:color="000000"/>
              <w:bottom w:val="single" w:sz="4" w:space="0" w:color="000000"/>
              <w:right w:val="single" w:sz="4" w:space="0" w:color="000000"/>
            </w:tcBorders>
            <w:shd w:val="clear" w:color="auto" w:fill="auto"/>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5,000,000.00 </w:t>
            </w:r>
          </w:p>
        </w:tc>
        <w:tc>
          <w:tcPr>
            <w:tcW w:w="240" w:type="dxa"/>
            <w:tcBorders>
              <w:top w:val="single" w:sz="4" w:space="0" w:color="000000"/>
              <w:left w:val="single" w:sz="4" w:space="0" w:color="000000"/>
              <w:bottom w:val="single" w:sz="4" w:space="0" w:color="000000"/>
            </w:tcBorders>
            <w:shd w:val="clear" w:color="auto" w:fill="auto"/>
            <w:vAlign w:val="center"/>
          </w:tcPr>
          <w:p w:rsidR="002B2B2D" w:rsidRDefault="002B2B2D">
            <w:pPr>
              <w:rPr>
                <w:rFonts w:cs="宋体" w:hint="default"/>
                <w:color w:val="000000"/>
                <w:sz w:val="22"/>
                <w:szCs w:val="22"/>
              </w:rPr>
            </w:pPr>
          </w:p>
        </w:tc>
        <w:tc>
          <w:tcPr>
            <w:tcW w:w="1249" w:type="dxa"/>
            <w:gridSpan w:val="4"/>
            <w:tcBorders>
              <w:top w:val="single" w:sz="4" w:space="0" w:color="000000"/>
              <w:bottom w:val="single" w:sz="4" w:space="0" w:color="000000"/>
              <w:right w:val="single" w:sz="4" w:space="0" w:color="000000"/>
            </w:tcBorders>
            <w:shd w:val="clear" w:color="auto" w:fill="auto"/>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3,500,000.00 </w:t>
            </w:r>
          </w:p>
        </w:tc>
        <w:tc>
          <w:tcPr>
            <w:tcW w:w="240" w:type="dxa"/>
            <w:gridSpan w:val="2"/>
            <w:tcBorders>
              <w:top w:val="single" w:sz="4" w:space="0" w:color="000000"/>
              <w:left w:val="single" w:sz="4" w:space="0" w:color="000000"/>
              <w:bottom w:val="single" w:sz="4" w:space="0" w:color="000000"/>
            </w:tcBorders>
            <w:shd w:val="clear" w:color="auto" w:fill="auto"/>
            <w:vAlign w:val="center"/>
          </w:tcPr>
          <w:p w:rsidR="002B2B2D" w:rsidRDefault="002B2B2D">
            <w:pPr>
              <w:rPr>
                <w:rFonts w:cs="宋体" w:hint="default"/>
                <w:color w:val="000000"/>
                <w:sz w:val="22"/>
                <w:szCs w:val="22"/>
              </w:rPr>
            </w:pPr>
          </w:p>
        </w:tc>
        <w:tc>
          <w:tcPr>
            <w:tcW w:w="1509" w:type="dxa"/>
            <w:gridSpan w:val="3"/>
            <w:tcBorders>
              <w:top w:val="single" w:sz="4" w:space="0" w:color="000000"/>
              <w:bottom w:val="single" w:sz="4" w:space="0" w:color="000000"/>
              <w:right w:val="single" w:sz="4" w:space="0" w:color="000000"/>
            </w:tcBorders>
            <w:shd w:val="clear" w:color="auto" w:fill="auto"/>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3,500,000.00 </w:t>
            </w:r>
          </w:p>
        </w:tc>
        <w:tc>
          <w:tcPr>
            <w:tcW w:w="10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2B2B2D">
            <w:pPr>
              <w:rPr>
                <w:rFonts w:cs="宋体" w:hint="default"/>
                <w:color w:val="000000"/>
                <w:sz w:val="22"/>
                <w:szCs w:val="22"/>
              </w:rPr>
            </w:pPr>
          </w:p>
        </w:tc>
        <w:tc>
          <w:tcPr>
            <w:tcW w:w="10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2B2B2D">
            <w:pPr>
              <w:rPr>
                <w:rFonts w:cs="宋体" w:hint="default"/>
                <w:color w:val="000000"/>
                <w:sz w:val="22"/>
                <w:szCs w:val="22"/>
              </w:rPr>
            </w:pPr>
          </w:p>
        </w:tc>
        <w:tc>
          <w:tcPr>
            <w:tcW w:w="8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2B2B2D">
            <w:pPr>
              <w:jc w:val="right"/>
              <w:rPr>
                <w:rFonts w:cs="宋体" w:hint="default"/>
                <w:color w:val="000000"/>
                <w:sz w:val="22"/>
                <w:szCs w:val="22"/>
              </w:rPr>
            </w:pPr>
          </w:p>
        </w:tc>
      </w:tr>
      <w:tr w:rsidR="002B2B2D">
        <w:trPr>
          <w:trHeight w:val="495"/>
        </w:trPr>
        <w:tc>
          <w:tcPr>
            <w:tcW w:w="1267" w:type="dxa"/>
            <w:gridSpan w:val="2"/>
            <w:tcBorders>
              <w:top w:val="single" w:sz="4" w:space="0" w:color="000000"/>
              <w:left w:val="single" w:sz="4" w:space="0" w:color="000000"/>
              <w:bottom w:val="single" w:sz="4" w:space="0" w:color="000000"/>
            </w:tcBorders>
            <w:shd w:val="clear" w:color="auto" w:fill="auto"/>
            <w:vAlign w:val="center"/>
          </w:tcPr>
          <w:p w:rsidR="002B2B2D" w:rsidRDefault="007001FB">
            <w:pPr>
              <w:textAlignment w:val="center"/>
              <w:rPr>
                <w:rFonts w:cs="宋体" w:hint="default"/>
                <w:color w:val="000000"/>
                <w:sz w:val="22"/>
                <w:szCs w:val="22"/>
              </w:rPr>
            </w:pPr>
            <w:r>
              <w:rPr>
                <w:rFonts w:cs="宋体"/>
                <w:color w:val="000000"/>
                <w:sz w:val="22"/>
                <w:szCs w:val="22"/>
                <w:lang w:bidi="ar"/>
              </w:rPr>
              <w:t>其中：财政拨款</w:t>
            </w:r>
          </w:p>
        </w:tc>
        <w:tc>
          <w:tcPr>
            <w:tcW w:w="90" w:type="dxa"/>
            <w:tcBorders>
              <w:top w:val="single" w:sz="4" w:space="0" w:color="000000"/>
              <w:bottom w:val="single" w:sz="4" w:space="0" w:color="000000"/>
              <w:right w:val="single" w:sz="4" w:space="0" w:color="000000"/>
            </w:tcBorders>
            <w:shd w:val="clear" w:color="auto" w:fill="auto"/>
            <w:vAlign w:val="center"/>
          </w:tcPr>
          <w:p w:rsidR="002B2B2D" w:rsidRDefault="002B2B2D">
            <w:pPr>
              <w:rPr>
                <w:rFonts w:cs="宋体" w:hint="default"/>
                <w:color w:val="000000"/>
                <w:sz w:val="22"/>
                <w:szCs w:val="22"/>
              </w:rPr>
            </w:pPr>
          </w:p>
        </w:tc>
        <w:tc>
          <w:tcPr>
            <w:tcW w:w="240" w:type="dxa"/>
            <w:gridSpan w:val="2"/>
            <w:tcBorders>
              <w:top w:val="single" w:sz="4" w:space="0" w:color="000000"/>
              <w:left w:val="single" w:sz="4" w:space="0" w:color="000000"/>
              <w:bottom w:val="single" w:sz="4" w:space="0" w:color="000000"/>
            </w:tcBorders>
            <w:shd w:val="clear" w:color="auto" w:fill="auto"/>
            <w:vAlign w:val="center"/>
          </w:tcPr>
          <w:p w:rsidR="002B2B2D" w:rsidRDefault="002B2B2D">
            <w:pPr>
              <w:rPr>
                <w:rFonts w:cs="宋体" w:hint="default"/>
                <w:color w:val="000000"/>
                <w:sz w:val="22"/>
                <w:szCs w:val="22"/>
              </w:rPr>
            </w:pPr>
          </w:p>
        </w:tc>
        <w:tc>
          <w:tcPr>
            <w:tcW w:w="1222" w:type="dxa"/>
            <w:gridSpan w:val="4"/>
            <w:tcBorders>
              <w:top w:val="single" w:sz="4" w:space="0" w:color="000000"/>
              <w:bottom w:val="single" w:sz="4" w:space="0" w:color="000000"/>
              <w:right w:val="single" w:sz="4" w:space="0" w:color="000000"/>
            </w:tcBorders>
            <w:shd w:val="clear" w:color="auto" w:fill="auto"/>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5,000,000.00 </w:t>
            </w:r>
          </w:p>
        </w:tc>
        <w:tc>
          <w:tcPr>
            <w:tcW w:w="240" w:type="dxa"/>
            <w:tcBorders>
              <w:top w:val="single" w:sz="4" w:space="0" w:color="000000"/>
              <w:left w:val="single" w:sz="4" w:space="0" w:color="000000"/>
              <w:bottom w:val="single" w:sz="4" w:space="0" w:color="000000"/>
            </w:tcBorders>
            <w:shd w:val="clear" w:color="auto" w:fill="auto"/>
            <w:vAlign w:val="center"/>
          </w:tcPr>
          <w:p w:rsidR="002B2B2D" w:rsidRDefault="002B2B2D">
            <w:pPr>
              <w:rPr>
                <w:rFonts w:cs="宋体" w:hint="default"/>
                <w:color w:val="000000"/>
                <w:sz w:val="22"/>
                <w:szCs w:val="22"/>
              </w:rPr>
            </w:pPr>
          </w:p>
        </w:tc>
        <w:tc>
          <w:tcPr>
            <w:tcW w:w="1055" w:type="dxa"/>
            <w:gridSpan w:val="3"/>
            <w:tcBorders>
              <w:top w:val="single" w:sz="4" w:space="0" w:color="000000"/>
              <w:bottom w:val="single" w:sz="4" w:space="0" w:color="000000"/>
              <w:right w:val="single" w:sz="4" w:space="0" w:color="000000"/>
            </w:tcBorders>
            <w:shd w:val="clear" w:color="auto" w:fill="auto"/>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3,500,000.00 </w:t>
            </w:r>
          </w:p>
        </w:tc>
        <w:tc>
          <w:tcPr>
            <w:tcW w:w="434" w:type="dxa"/>
            <w:gridSpan w:val="3"/>
            <w:tcBorders>
              <w:top w:val="single" w:sz="4" w:space="0" w:color="000000"/>
              <w:left w:val="single" w:sz="4" w:space="0" w:color="000000"/>
              <w:bottom w:val="single" w:sz="4" w:space="0" w:color="000000"/>
            </w:tcBorders>
            <w:shd w:val="clear" w:color="auto" w:fill="auto"/>
            <w:vAlign w:val="center"/>
          </w:tcPr>
          <w:p w:rsidR="002B2B2D" w:rsidRDefault="002B2B2D">
            <w:pPr>
              <w:rPr>
                <w:rFonts w:cs="宋体" w:hint="default"/>
                <w:color w:val="000000"/>
                <w:sz w:val="22"/>
                <w:szCs w:val="22"/>
              </w:rPr>
            </w:pPr>
          </w:p>
        </w:tc>
        <w:tc>
          <w:tcPr>
            <w:tcW w:w="1509" w:type="dxa"/>
            <w:gridSpan w:val="3"/>
            <w:tcBorders>
              <w:top w:val="single" w:sz="4" w:space="0" w:color="000000"/>
              <w:bottom w:val="single" w:sz="4" w:space="0" w:color="000000"/>
              <w:right w:val="single" w:sz="4" w:space="0" w:color="000000"/>
            </w:tcBorders>
            <w:shd w:val="clear" w:color="auto" w:fill="auto"/>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3,500,000.00 </w:t>
            </w:r>
          </w:p>
        </w:tc>
        <w:tc>
          <w:tcPr>
            <w:tcW w:w="10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textAlignment w:val="center"/>
              <w:rPr>
                <w:rFonts w:cs="宋体" w:hint="default"/>
                <w:color w:val="000000"/>
                <w:sz w:val="22"/>
                <w:szCs w:val="22"/>
              </w:rPr>
            </w:pPr>
            <w:r>
              <w:rPr>
                <w:rFonts w:cs="宋体"/>
                <w:color w:val="000000"/>
                <w:sz w:val="22"/>
                <w:szCs w:val="22"/>
                <w:lang w:bidi="ar"/>
              </w:rPr>
              <w:t>100</w:t>
            </w:r>
          </w:p>
        </w:tc>
        <w:tc>
          <w:tcPr>
            <w:tcW w:w="10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textAlignment w:val="center"/>
              <w:rPr>
                <w:rFonts w:cs="宋体" w:hint="default"/>
                <w:color w:val="000000"/>
                <w:sz w:val="22"/>
                <w:szCs w:val="22"/>
              </w:rPr>
            </w:pPr>
            <w:r>
              <w:rPr>
                <w:rFonts w:cs="宋体"/>
                <w:color w:val="000000"/>
                <w:sz w:val="22"/>
                <w:szCs w:val="22"/>
                <w:lang w:bidi="ar"/>
              </w:rPr>
              <w:t>10.00</w:t>
            </w:r>
          </w:p>
        </w:tc>
        <w:tc>
          <w:tcPr>
            <w:tcW w:w="8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 xml:space="preserve">10.00 </w:t>
            </w:r>
          </w:p>
        </w:tc>
      </w:tr>
      <w:tr w:rsidR="002B2B2D">
        <w:trPr>
          <w:trHeight w:val="495"/>
        </w:trPr>
        <w:tc>
          <w:tcPr>
            <w:tcW w:w="1267" w:type="dxa"/>
            <w:gridSpan w:val="2"/>
            <w:tcBorders>
              <w:top w:val="single" w:sz="4" w:space="0" w:color="000000"/>
              <w:left w:val="single" w:sz="4" w:space="0" w:color="000000"/>
              <w:bottom w:val="single" w:sz="4" w:space="0" w:color="000000"/>
            </w:tcBorders>
            <w:shd w:val="clear" w:color="auto" w:fill="auto"/>
            <w:vAlign w:val="center"/>
          </w:tcPr>
          <w:p w:rsidR="002B2B2D" w:rsidRDefault="007001FB">
            <w:pPr>
              <w:textAlignment w:val="center"/>
              <w:rPr>
                <w:rFonts w:cs="宋体" w:hint="default"/>
                <w:color w:val="000000"/>
                <w:sz w:val="22"/>
                <w:szCs w:val="22"/>
              </w:rPr>
            </w:pPr>
            <w:r>
              <w:rPr>
                <w:rFonts w:cs="宋体"/>
                <w:color w:val="000000"/>
                <w:sz w:val="22"/>
                <w:szCs w:val="22"/>
                <w:lang w:bidi="ar"/>
              </w:rPr>
              <w:t>一般公共预算</w:t>
            </w:r>
          </w:p>
        </w:tc>
        <w:tc>
          <w:tcPr>
            <w:tcW w:w="90" w:type="dxa"/>
            <w:tcBorders>
              <w:top w:val="single" w:sz="4" w:space="0" w:color="000000"/>
              <w:bottom w:val="single" w:sz="4" w:space="0" w:color="000000"/>
              <w:right w:val="single" w:sz="4" w:space="0" w:color="000000"/>
            </w:tcBorders>
            <w:shd w:val="clear" w:color="auto" w:fill="auto"/>
            <w:vAlign w:val="center"/>
          </w:tcPr>
          <w:p w:rsidR="002B2B2D" w:rsidRDefault="002B2B2D">
            <w:pPr>
              <w:rPr>
                <w:rFonts w:cs="宋体" w:hint="default"/>
                <w:color w:val="000000"/>
                <w:sz w:val="22"/>
                <w:szCs w:val="22"/>
              </w:rPr>
            </w:pPr>
          </w:p>
        </w:tc>
        <w:tc>
          <w:tcPr>
            <w:tcW w:w="240" w:type="dxa"/>
            <w:gridSpan w:val="2"/>
            <w:tcBorders>
              <w:top w:val="single" w:sz="4" w:space="0" w:color="000000"/>
              <w:left w:val="single" w:sz="4" w:space="0" w:color="000000"/>
              <w:bottom w:val="single" w:sz="4" w:space="0" w:color="000000"/>
            </w:tcBorders>
            <w:shd w:val="clear" w:color="auto" w:fill="auto"/>
            <w:vAlign w:val="center"/>
          </w:tcPr>
          <w:p w:rsidR="002B2B2D" w:rsidRDefault="002B2B2D">
            <w:pPr>
              <w:rPr>
                <w:rFonts w:cs="宋体" w:hint="default"/>
                <w:color w:val="000000"/>
                <w:sz w:val="22"/>
                <w:szCs w:val="22"/>
              </w:rPr>
            </w:pPr>
          </w:p>
        </w:tc>
        <w:tc>
          <w:tcPr>
            <w:tcW w:w="1222" w:type="dxa"/>
            <w:gridSpan w:val="4"/>
            <w:tcBorders>
              <w:top w:val="single" w:sz="4" w:space="0" w:color="000000"/>
              <w:bottom w:val="single" w:sz="4" w:space="0" w:color="000000"/>
              <w:right w:val="single" w:sz="4" w:space="0" w:color="000000"/>
            </w:tcBorders>
            <w:shd w:val="clear" w:color="auto" w:fill="auto"/>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5,000,000.00 </w:t>
            </w:r>
          </w:p>
        </w:tc>
        <w:tc>
          <w:tcPr>
            <w:tcW w:w="240" w:type="dxa"/>
            <w:tcBorders>
              <w:top w:val="single" w:sz="4" w:space="0" w:color="000000"/>
              <w:left w:val="single" w:sz="4" w:space="0" w:color="000000"/>
              <w:bottom w:val="single" w:sz="4" w:space="0" w:color="000000"/>
            </w:tcBorders>
            <w:shd w:val="clear" w:color="auto" w:fill="auto"/>
            <w:vAlign w:val="center"/>
          </w:tcPr>
          <w:p w:rsidR="002B2B2D" w:rsidRDefault="002B2B2D">
            <w:pPr>
              <w:rPr>
                <w:rFonts w:cs="宋体" w:hint="default"/>
                <w:color w:val="000000"/>
                <w:sz w:val="22"/>
                <w:szCs w:val="22"/>
              </w:rPr>
            </w:pPr>
          </w:p>
        </w:tc>
        <w:tc>
          <w:tcPr>
            <w:tcW w:w="1055" w:type="dxa"/>
            <w:gridSpan w:val="3"/>
            <w:tcBorders>
              <w:top w:val="single" w:sz="4" w:space="0" w:color="000000"/>
              <w:bottom w:val="single" w:sz="4" w:space="0" w:color="000000"/>
              <w:right w:val="single" w:sz="4" w:space="0" w:color="000000"/>
            </w:tcBorders>
            <w:shd w:val="clear" w:color="auto" w:fill="auto"/>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3,500,000.00 </w:t>
            </w:r>
          </w:p>
        </w:tc>
        <w:tc>
          <w:tcPr>
            <w:tcW w:w="434" w:type="dxa"/>
            <w:gridSpan w:val="3"/>
            <w:tcBorders>
              <w:top w:val="single" w:sz="4" w:space="0" w:color="000000"/>
              <w:left w:val="single" w:sz="4" w:space="0" w:color="000000"/>
              <w:bottom w:val="single" w:sz="4" w:space="0" w:color="000000"/>
            </w:tcBorders>
            <w:shd w:val="clear" w:color="auto" w:fill="auto"/>
            <w:vAlign w:val="center"/>
          </w:tcPr>
          <w:p w:rsidR="002B2B2D" w:rsidRDefault="002B2B2D">
            <w:pPr>
              <w:rPr>
                <w:rFonts w:cs="宋体" w:hint="default"/>
                <w:color w:val="000000"/>
                <w:sz w:val="22"/>
                <w:szCs w:val="22"/>
              </w:rPr>
            </w:pPr>
          </w:p>
        </w:tc>
        <w:tc>
          <w:tcPr>
            <w:tcW w:w="1509" w:type="dxa"/>
            <w:gridSpan w:val="3"/>
            <w:tcBorders>
              <w:top w:val="single" w:sz="4" w:space="0" w:color="000000"/>
              <w:bottom w:val="single" w:sz="4" w:space="0" w:color="000000"/>
              <w:right w:val="single" w:sz="4" w:space="0" w:color="000000"/>
            </w:tcBorders>
            <w:shd w:val="clear" w:color="auto" w:fill="auto"/>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3,500,000.00 </w:t>
            </w:r>
          </w:p>
        </w:tc>
        <w:tc>
          <w:tcPr>
            <w:tcW w:w="10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textAlignment w:val="center"/>
              <w:rPr>
                <w:rFonts w:cs="宋体" w:hint="default"/>
                <w:color w:val="000000"/>
                <w:sz w:val="22"/>
                <w:szCs w:val="22"/>
              </w:rPr>
            </w:pPr>
            <w:r>
              <w:rPr>
                <w:rFonts w:cs="宋体"/>
                <w:color w:val="000000"/>
                <w:sz w:val="22"/>
                <w:szCs w:val="22"/>
                <w:lang w:bidi="ar"/>
              </w:rPr>
              <w:t>100</w:t>
            </w:r>
          </w:p>
        </w:tc>
        <w:tc>
          <w:tcPr>
            <w:tcW w:w="10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2B2B2D">
            <w:pPr>
              <w:rPr>
                <w:rFonts w:cs="宋体" w:hint="default"/>
                <w:color w:val="000000"/>
                <w:sz w:val="22"/>
                <w:szCs w:val="22"/>
              </w:rPr>
            </w:pPr>
          </w:p>
        </w:tc>
        <w:tc>
          <w:tcPr>
            <w:tcW w:w="8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2B2B2D">
            <w:pPr>
              <w:jc w:val="right"/>
              <w:rPr>
                <w:rFonts w:cs="宋体" w:hint="default"/>
                <w:color w:val="000000"/>
                <w:sz w:val="22"/>
                <w:szCs w:val="22"/>
              </w:rPr>
            </w:pPr>
          </w:p>
        </w:tc>
      </w:tr>
      <w:tr w:rsidR="002B2B2D">
        <w:trPr>
          <w:trHeight w:val="600"/>
        </w:trPr>
        <w:tc>
          <w:tcPr>
            <w:tcW w:w="9033" w:type="dxa"/>
            <w:gridSpan w:val="29"/>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jc w:val="center"/>
              <w:textAlignment w:val="center"/>
              <w:rPr>
                <w:rFonts w:ascii="微软雅黑" w:eastAsia="微软雅黑" w:hAnsi="微软雅黑" w:cs="微软雅黑" w:hint="default"/>
                <w:b/>
                <w:color w:val="808080"/>
                <w:sz w:val="28"/>
                <w:szCs w:val="28"/>
              </w:rPr>
            </w:pPr>
            <w:r>
              <w:rPr>
                <w:rFonts w:ascii="微软雅黑" w:eastAsia="微软雅黑" w:hAnsi="微软雅黑" w:cs="微软雅黑"/>
                <w:b/>
                <w:color w:val="808080"/>
                <w:sz w:val="28"/>
                <w:szCs w:val="28"/>
                <w:lang w:bidi="ar"/>
              </w:rPr>
              <w:t>绩效目标</w:t>
            </w:r>
          </w:p>
        </w:tc>
      </w:tr>
      <w:tr w:rsidR="002B2B2D">
        <w:trPr>
          <w:trHeight w:val="495"/>
        </w:trPr>
        <w:tc>
          <w:tcPr>
            <w:tcW w:w="271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年初绩效目标</w:t>
            </w:r>
          </w:p>
        </w:tc>
        <w:tc>
          <w:tcPr>
            <w:tcW w:w="3792"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全年（调整）绩效目标</w:t>
            </w:r>
          </w:p>
        </w:tc>
        <w:tc>
          <w:tcPr>
            <w:tcW w:w="252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全年目标实际完成情况</w:t>
            </w:r>
          </w:p>
        </w:tc>
      </w:tr>
      <w:tr w:rsidR="002B2B2D">
        <w:trPr>
          <w:trHeight w:val="1590"/>
        </w:trPr>
        <w:tc>
          <w:tcPr>
            <w:tcW w:w="2714" w:type="dxa"/>
            <w:gridSpan w:val="8"/>
            <w:tcBorders>
              <w:top w:val="single" w:sz="4" w:space="0" w:color="000000"/>
              <w:left w:val="single" w:sz="4" w:space="0" w:color="000000"/>
              <w:bottom w:val="single" w:sz="4" w:space="0" w:color="000000"/>
              <w:right w:val="single" w:sz="4" w:space="0" w:color="000000"/>
            </w:tcBorders>
            <w:shd w:val="clear" w:color="auto" w:fill="auto"/>
          </w:tcPr>
          <w:p w:rsidR="002B2B2D" w:rsidRDefault="007001FB">
            <w:pPr>
              <w:textAlignment w:val="top"/>
              <w:rPr>
                <w:rFonts w:cs="宋体" w:hint="default"/>
                <w:color w:val="000000"/>
                <w:sz w:val="22"/>
                <w:szCs w:val="22"/>
              </w:rPr>
            </w:pPr>
            <w:r>
              <w:rPr>
                <w:rFonts w:cs="宋体"/>
                <w:color w:val="000000"/>
                <w:sz w:val="22"/>
                <w:szCs w:val="22"/>
                <w:lang w:bidi="ar"/>
              </w:rPr>
              <w:t>乡村振兴试验示范重点镇村建设</w:t>
            </w:r>
          </w:p>
        </w:tc>
        <w:tc>
          <w:tcPr>
            <w:tcW w:w="3792" w:type="dxa"/>
            <w:gridSpan w:val="13"/>
            <w:tcBorders>
              <w:top w:val="single" w:sz="4" w:space="0" w:color="000000"/>
              <w:left w:val="single" w:sz="4" w:space="0" w:color="000000"/>
              <w:bottom w:val="single" w:sz="4" w:space="0" w:color="000000"/>
              <w:right w:val="single" w:sz="4" w:space="0" w:color="000000"/>
            </w:tcBorders>
            <w:shd w:val="clear" w:color="auto" w:fill="auto"/>
          </w:tcPr>
          <w:p w:rsidR="002B2B2D" w:rsidRDefault="002B2B2D">
            <w:pPr>
              <w:rPr>
                <w:rFonts w:cs="宋体" w:hint="default"/>
                <w:color w:val="000000"/>
                <w:sz w:val="22"/>
                <w:szCs w:val="22"/>
              </w:rPr>
            </w:pPr>
          </w:p>
        </w:tc>
        <w:tc>
          <w:tcPr>
            <w:tcW w:w="2527" w:type="dxa"/>
            <w:gridSpan w:val="8"/>
            <w:tcBorders>
              <w:top w:val="single" w:sz="4" w:space="0" w:color="000000"/>
              <w:left w:val="single" w:sz="4" w:space="0" w:color="000000"/>
              <w:bottom w:val="single" w:sz="4" w:space="0" w:color="000000"/>
              <w:right w:val="single" w:sz="4" w:space="0" w:color="000000"/>
            </w:tcBorders>
            <w:shd w:val="clear" w:color="auto" w:fill="auto"/>
          </w:tcPr>
          <w:p w:rsidR="002B2B2D" w:rsidRDefault="007001FB">
            <w:pPr>
              <w:textAlignment w:val="top"/>
              <w:rPr>
                <w:rFonts w:cs="宋体" w:hint="default"/>
                <w:color w:val="000000"/>
                <w:sz w:val="22"/>
                <w:szCs w:val="22"/>
              </w:rPr>
            </w:pPr>
            <w:r>
              <w:rPr>
                <w:rFonts w:cs="宋体"/>
                <w:color w:val="000000"/>
                <w:sz w:val="22"/>
                <w:szCs w:val="22"/>
                <w:lang w:bidi="ar"/>
              </w:rPr>
              <w:t>乡村振兴试验示范重点镇村建设</w:t>
            </w:r>
          </w:p>
        </w:tc>
      </w:tr>
      <w:tr w:rsidR="002B2B2D">
        <w:trPr>
          <w:trHeight w:val="600"/>
        </w:trPr>
        <w:tc>
          <w:tcPr>
            <w:tcW w:w="9033" w:type="dxa"/>
            <w:gridSpan w:val="29"/>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jc w:val="center"/>
              <w:textAlignment w:val="center"/>
              <w:rPr>
                <w:rFonts w:ascii="微软雅黑" w:eastAsia="微软雅黑" w:hAnsi="微软雅黑" w:cs="微软雅黑" w:hint="default"/>
                <w:b/>
                <w:color w:val="808080"/>
                <w:sz w:val="28"/>
                <w:szCs w:val="28"/>
              </w:rPr>
            </w:pPr>
            <w:r>
              <w:rPr>
                <w:rFonts w:ascii="微软雅黑" w:eastAsia="微软雅黑" w:hAnsi="微软雅黑" w:cs="微软雅黑"/>
                <w:b/>
                <w:color w:val="808080"/>
                <w:sz w:val="28"/>
                <w:szCs w:val="28"/>
                <w:lang w:bidi="ar"/>
              </w:rPr>
              <w:t>绩效指标</w:t>
            </w:r>
          </w:p>
        </w:tc>
      </w:tr>
      <w:tr w:rsidR="002B2B2D">
        <w:trPr>
          <w:trHeight w:val="495"/>
        </w:trPr>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指标名称</w:t>
            </w:r>
          </w:p>
        </w:tc>
        <w:tc>
          <w:tcPr>
            <w:tcW w:w="4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计量单位</w:t>
            </w:r>
          </w:p>
        </w:tc>
        <w:tc>
          <w:tcPr>
            <w:tcW w:w="4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指标性质</w:t>
            </w:r>
          </w:p>
        </w:tc>
        <w:tc>
          <w:tcPr>
            <w:tcW w:w="11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指标值</w:t>
            </w:r>
          </w:p>
        </w:tc>
        <w:tc>
          <w:tcPr>
            <w:tcW w:w="14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全年完成值</w:t>
            </w:r>
          </w:p>
        </w:tc>
        <w:tc>
          <w:tcPr>
            <w:tcW w:w="1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偏离度（%）</w:t>
            </w:r>
          </w:p>
        </w:tc>
        <w:tc>
          <w:tcPr>
            <w:tcW w:w="5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得分系数（%）</w:t>
            </w:r>
          </w:p>
        </w:tc>
        <w:tc>
          <w:tcPr>
            <w:tcW w:w="1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指标权重</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指标得分</w:t>
            </w:r>
          </w:p>
        </w:tc>
        <w:tc>
          <w:tcPr>
            <w:tcW w:w="5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是否核心指标</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说明</w:t>
            </w:r>
          </w:p>
        </w:tc>
      </w:tr>
      <w:tr w:rsidR="002B2B2D">
        <w:trPr>
          <w:trHeight w:val="495"/>
        </w:trPr>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textAlignment w:val="center"/>
              <w:rPr>
                <w:rFonts w:cs="宋体" w:hint="default"/>
                <w:color w:val="000000"/>
                <w:sz w:val="22"/>
                <w:szCs w:val="22"/>
              </w:rPr>
            </w:pPr>
            <w:r>
              <w:rPr>
                <w:rFonts w:cs="宋体"/>
                <w:color w:val="000000"/>
                <w:sz w:val="22"/>
                <w:szCs w:val="22"/>
                <w:lang w:bidi="ar"/>
              </w:rPr>
              <w:t>乡村振兴试验示范重点镇村建设项</w:t>
            </w:r>
            <w:r>
              <w:rPr>
                <w:rFonts w:cs="宋体"/>
                <w:color w:val="000000"/>
                <w:sz w:val="22"/>
                <w:szCs w:val="22"/>
                <w:lang w:bidi="ar"/>
              </w:rPr>
              <w:lastRenderedPageBreak/>
              <w:t>目</w:t>
            </w:r>
          </w:p>
        </w:tc>
        <w:tc>
          <w:tcPr>
            <w:tcW w:w="4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textAlignment w:val="center"/>
              <w:rPr>
                <w:rFonts w:cs="宋体" w:hint="default"/>
                <w:color w:val="000000"/>
                <w:sz w:val="22"/>
                <w:szCs w:val="22"/>
              </w:rPr>
            </w:pPr>
            <w:r>
              <w:rPr>
                <w:rFonts w:cs="宋体"/>
                <w:color w:val="000000"/>
                <w:sz w:val="22"/>
                <w:szCs w:val="22"/>
                <w:lang w:bidi="ar"/>
              </w:rPr>
              <w:lastRenderedPageBreak/>
              <w:t>个</w:t>
            </w:r>
          </w:p>
        </w:tc>
        <w:tc>
          <w:tcPr>
            <w:tcW w:w="4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textAlignment w:val="center"/>
              <w:rPr>
                <w:rFonts w:cs="宋体" w:hint="default"/>
                <w:color w:val="000000"/>
                <w:sz w:val="22"/>
                <w:szCs w:val="22"/>
              </w:rPr>
            </w:pPr>
            <w:r>
              <w:rPr>
                <w:rFonts w:cs="宋体"/>
                <w:color w:val="000000"/>
                <w:sz w:val="22"/>
                <w:szCs w:val="22"/>
                <w:lang w:bidi="ar"/>
              </w:rPr>
              <w:t>＝</w:t>
            </w:r>
          </w:p>
        </w:tc>
        <w:tc>
          <w:tcPr>
            <w:tcW w:w="11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5</w:t>
            </w:r>
          </w:p>
        </w:tc>
        <w:tc>
          <w:tcPr>
            <w:tcW w:w="14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5</w:t>
            </w:r>
          </w:p>
        </w:tc>
        <w:tc>
          <w:tcPr>
            <w:tcW w:w="1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5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15</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15</w:t>
            </w:r>
          </w:p>
        </w:tc>
        <w:tc>
          <w:tcPr>
            <w:tcW w:w="5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textAlignment w:val="center"/>
              <w:rPr>
                <w:rFonts w:cs="宋体" w:hint="default"/>
                <w:color w:val="000000"/>
                <w:sz w:val="22"/>
                <w:szCs w:val="22"/>
              </w:rPr>
            </w:pPr>
            <w:r>
              <w:rPr>
                <w:rFonts w:cs="宋体"/>
                <w:color w:val="000000"/>
                <w:sz w:val="22"/>
                <w:szCs w:val="22"/>
                <w:lang w:bidi="ar"/>
              </w:rPr>
              <w:t>否</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2B2B2D">
            <w:pPr>
              <w:rPr>
                <w:rFonts w:cs="宋体" w:hint="default"/>
                <w:color w:val="000000"/>
                <w:sz w:val="22"/>
                <w:szCs w:val="22"/>
              </w:rPr>
            </w:pPr>
          </w:p>
        </w:tc>
      </w:tr>
      <w:tr w:rsidR="002B2B2D">
        <w:trPr>
          <w:trHeight w:val="495"/>
        </w:trPr>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textAlignment w:val="center"/>
              <w:rPr>
                <w:rFonts w:cs="宋体" w:hint="default"/>
                <w:color w:val="000000"/>
                <w:sz w:val="22"/>
                <w:szCs w:val="22"/>
              </w:rPr>
            </w:pPr>
            <w:r>
              <w:rPr>
                <w:rFonts w:cs="宋体"/>
                <w:color w:val="000000"/>
                <w:sz w:val="22"/>
                <w:szCs w:val="22"/>
                <w:lang w:bidi="ar"/>
              </w:rPr>
              <w:lastRenderedPageBreak/>
              <w:t>乡村振兴试验示范建设项目验收合格率</w:t>
            </w:r>
          </w:p>
        </w:tc>
        <w:tc>
          <w:tcPr>
            <w:tcW w:w="4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textAlignment w:val="center"/>
              <w:rPr>
                <w:rFonts w:cs="宋体" w:hint="default"/>
                <w:color w:val="000000"/>
                <w:sz w:val="22"/>
                <w:szCs w:val="22"/>
              </w:rPr>
            </w:pPr>
            <w:r>
              <w:rPr>
                <w:rFonts w:cs="宋体"/>
                <w:color w:val="000000"/>
                <w:sz w:val="22"/>
                <w:szCs w:val="22"/>
                <w:lang w:bidi="ar"/>
              </w:rPr>
              <w:t>%</w:t>
            </w:r>
          </w:p>
        </w:tc>
        <w:tc>
          <w:tcPr>
            <w:tcW w:w="4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textAlignment w:val="center"/>
              <w:rPr>
                <w:rFonts w:cs="宋体" w:hint="default"/>
                <w:color w:val="000000"/>
                <w:sz w:val="22"/>
                <w:szCs w:val="22"/>
              </w:rPr>
            </w:pPr>
            <w:r>
              <w:rPr>
                <w:rFonts w:cs="宋体"/>
                <w:color w:val="000000"/>
                <w:sz w:val="22"/>
                <w:szCs w:val="22"/>
                <w:lang w:bidi="ar"/>
              </w:rPr>
              <w:t>＝</w:t>
            </w:r>
          </w:p>
        </w:tc>
        <w:tc>
          <w:tcPr>
            <w:tcW w:w="11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4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5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15</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15</w:t>
            </w:r>
          </w:p>
        </w:tc>
        <w:tc>
          <w:tcPr>
            <w:tcW w:w="5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textAlignment w:val="center"/>
              <w:rPr>
                <w:rFonts w:cs="宋体" w:hint="default"/>
                <w:color w:val="000000"/>
                <w:sz w:val="22"/>
                <w:szCs w:val="22"/>
              </w:rPr>
            </w:pPr>
            <w:r>
              <w:rPr>
                <w:rFonts w:cs="宋体"/>
                <w:color w:val="000000"/>
                <w:sz w:val="22"/>
                <w:szCs w:val="22"/>
                <w:lang w:bidi="ar"/>
              </w:rPr>
              <w:t>否</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2B2B2D">
            <w:pPr>
              <w:rPr>
                <w:rFonts w:cs="宋体" w:hint="default"/>
                <w:color w:val="000000"/>
                <w:sz w:val="22"/>
                <w:szCs w:val="22"/>
              </w:rPr>
            </w:pPr>
          </w:p>
        </w:tc>
      </w:tr>
      <w:tr w:rsidR="002B2B2D">
        <w:trPr>
          <w:trHeight w:val="495"/>
        </w:trPr>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textAlignment w:val="center"/>
              <w:rPr>
                <w:rFonts w:cs="宋体" w:hint="default"/>
                <w:color w:val="000000"/>
                <w:sz w:val="22"/>
                <w:szCs w:val="22"/>
              </w:rPr>
            </w:pPr>
            <w:r>
              <w:rPr>
                <w:rFonts w:cs="宋体"/>
                <w:color w:val="000000"/>
                <w:sz w:val="22"/>
                <w:szCs w:val="22"/>
                <w:lang w:bidi="ar"/>
              </w:rPr>
              <w:t>及时支付相关项目资金</w:t>
            </w:r>
          </w:p>
        </w:tc>
        <w:tc>
          <w:tcPr>
            <w:tcW w:w="4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textAlignment w:val="center"/>
              <w:rPr>
                <w:rFonts w:cs="宋体" w:hint="default"/>
                <w:color w:val="000000"/>
                <w:sz w:val="22"/>
                <w:szCs w:val="22"/>
              </w:rPr>
            </w:pPr>
            <w:r>
              <w:rPr>
                <w:rFonts w:cs="宋体"/>
                <w:color w:val="000000"/>
                <w:sz w:val="22"/>
                <w:szCs w:val="22"/>
                <w:lang w:bidi="ar"/>
              </w:rPr>
              <w:t>%</w:t>
            </w:r>
          </w:p>
        </w:tc>
        <w:tc>
          <w:tcPr>
            <w:tcW w:w="4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textAlignment w:val="center"/>
              <w:rPr>
                <w:rFonts w:cs="宋体" w:hint="default"/>
                <w:color w:val="000000"/>
                <w:sz w:val="22"/>
                <w:szCs w:val="22"/>
              </w:rPr>
            </w:pPr>
            <w:r>
              <w:rPr>
                <w:rFonts w:cs="宋体"/>
                <w:color w:val="000000"/>
                <w:sz w:val="22"/>
                <w:szCs w:val="22"/>
                <w:lang w:bidi="ar"/>
              </w:rPr>
              <w:t>＝</w:t>
            </w:r>
          </w:p>
        </w:tc>
        <w:tc>
          <w:tcPr>
            <w:tcW w:w="11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4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5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5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textAlignment w:val="center"/>
              <w:rPr>
                <w:rFonts w:cs="宋体" w:hint="default"/>
                <w:color w:val="000000"/>
                <w:sz w:val="22"/>
                <w:szCs w:val="22"/>
              </w:rPr>
            </w:pPr>
            <w:r>
              <w:rPr>
                <w:rFonts w:cs="宋体"/>
                <w:color w:val="000000"/>
                <w:sz w:val="22"/>
                <w:szCs w:val="22"/>
                <w:lang w:bidi="ar"/>
              </w:rPr>
              <w:t>否</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2B2B2D">
            <w:pPr>
              <w:rPr>
                <w:rFonts w:cs="宋体" w:hint="default"/>
                <w:color w:val="000000"/>
                <w:sz w:val="22"/>
                <w:szCs w:val="22"/>
              </w:rPr>
            </w:pPr>
          </w:p>
        </w:tc>
      </w:tr>
      <w:tr w:rsidR="002B2B2D">
        <w:trPr>
          <w:trHeight w:val="495"/>
        </w:trPr>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textAlignment w:val="center"/>
              <w:rPr>
                <w:rFonts w:cs="宋体" w:hint="default"/>
                <w:color w:val="000000"/>
                <w:sz w:val="22"/>
                <w:szCs w:val="22"/>
              </w:rPr>
            </w:pPr>
            <w:r>
              <w:rPr>
                <w:rFonts w:cs="宋体"/>
                <w:color w:val="000000"/>
                <w:sz w:val="22"/>
                <w:szCs w:val="22"/>
                <w:lang w:bidi="ar"/>
              </w:rPr>
              <w:t>实现乡镇振兴，建设美丽乡村，提高农村居民生活质量</w:t>
            </w:r>
          </w:p>
        </w:tc>
        <w:tc>
          <w:tcPr>
            <w:tcW w:w="4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2B2B2D">
            <w:pPr>
              <w:rPr>
                <w:rFonts w:cs="宋体" w:hint="default"/>
                <w:color w:val="000000"/>
                <w:sz w:val="22"/>
                <w:szCs w:val="22"/>
              </w:rPr>
            </w:pPr>
          </w:p>
        </w:tc>
        <w:tc>
          <w:tcPr>
            <w:tcW w:w="4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textAlignment w:val="center"/>
              <w:rPr>
                <w:rFonts w:cs="宋体" w:hint="default"/>
                <w:color w:val="000000"/>
                <w:sz w:val="22"/>
                <w:szCs w:val="22"/>
              </w:rPr>
            </w:pPr>
            <w:r>
              <w:rPr>
                <w:rFonts w:cs="宋体"/>
                <w:color w:val="000000"/>
                <w:sz w:val="22"/>
                <w:szCs w:val="22"/>
                <w:lang w:bidi="ar"/>
              </w:rPr>
              <w:t>定性</w:t>
            </w:r>
          </w:p>
        </w:tc>
        <w:tc>
          <w:tcPr>
            <w:tcW w:w="11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好</w:t>
            </w:r>
          </w:p>
        </w:tc>
        <w:tc>
          <w:tcPr>
            <w:tcW w:w="14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1</w:t>
            </w:r>
          </w:p>
        </w:tc>
        <w:tc>
          <w:tcPr>
            <w:tcW w:w="1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5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20</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20</w:t>
            </w:r>
          </w:p>
        </w:tc>
        <w:tc>
          <w:tcPr>
            <w:tcW w:w="5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textAlignment w:val="center"/>
              <w:rPr>
                <w:rFonts w:cs="宋体" w:hint="default"/>
                <w:color w:val="000000"/>
                <w:sz w:val="22"/>
                <w:szCs w:val="22"/>
              </w:rPr>
            </w:pPr>
            <w:r>
              <w:rPr>
                <w:rFonts w:cs="宋体"/>
                <w:color w:val="000000"/>
                <w:sz w:val="22"/>
                <w:szCs w:val="22"/>
                <w:lang w:bidi="ar"/>
              </w:rPr>
              <w:t>否</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2B2B2D">
            <w:pPr>
              <w:rPr>
                <w:rFonts w:cs="宋体" w:hint="default"/>
                <w:color w:val="000000"/>
                <w:sz w:val="22"/>
                <w:szCs w:val="22"/>
              </w:rPr>
            </w:pPr>
          </w:p>
        </w:tc>
      </w:tr>
      <w:tr w:rsidR="002B2B2D">
        <w:trPr>
          <w:trHeight w:val="495"/>
        </w:trPr>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textAlignment w:val="center"/>
              <w:rPr>
                <w:rFonts w:cs="宋体" w:hint="default"/>
                <w:color w:val="000000"/>
                <w:sz w:val="22"/>
                <w:szCs w:val="22"/>
              </w:rPr>
            </w:pPr>
            <w:r>
              <w:rPr>
                <w:rFonts w:cs="宋体"/>
                <w:color w:val="000000"/>
                <w:sz w:val="22"/>
                <w:szCs w:val="22"/>
                <w:lang w:bidi="ar"/>
              </w:rPr>
              <w:t>服务对象满意度</w:t>
            </w:r>
          </w:p>
        </w:tc>
        <w:tc>
          <w:tcPr>
            <w:tcW w:w="4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textAlignment w:val="center"/>
              <w:rPr>
                <w:rFonts w:cs="宋体" w:hint="default"/>
                <w:color w:val="000000"/>
                <w:sz w:val="22"/>
                <w:szCs w:val="22"/>
              </w:rPr>
            </w:pPr>
            <w:r>
              <w:rPr>
                <w:rFonts w:cs="宋体"/>
                <w:color w:val="000000"/>
                <w:sz w:val="22"/>
                <w:szCs w:val="22"/>
                <w:lang w:bidi="ar"/>
              </w:rPr>
              <w:t>%</w:t>
            </w:r>
          </w:p>
        </w:tc>
        <w:tc>
          <w:tcPr>
            <w:tcW w:w="4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textAlignment w:val="center"/>
              <w:rPr>
                <w:rFonts w:cs="宋体" w:hint="default"/>
                <w:color w:val="000000"/>
                <w:sz w:val="22"/>
                <w:szCs w:val="22"/>
              </w:rPr>
            </w:pPr>
            <w:r>
              <w:rPr>
                <w:rFonts w:cs="宋体"/>
                <w:color w:val="000000"/>
                <w:sz w:val="22"/>
                <w:szCs w:val="22"/>
                <w:lang w:bidi="ar"/>
              </w:rPr>
              <w:t>＝</w:t>
            </w:r>
          </w:p>
        </w:tc>
        <w:tc>
          <w:tcPr>
            <w:tcW w:w="11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4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5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5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textAlignment w:val="center"/>
              <w:rPr>
                <w:rFonts w:cs="宋体" w:hint="default"/>
                <w:color w:val="000000"/>
                <w:sz w:val="22"/>
                <w:szCs w:val="22"/>
              </w:rPr>
            </w:pPr>
            <w:r>
              <w:rPr>
                <w:rFonts w:cs="宋体"/>
                <w:color w:val="000000"/>
                <w:sz w:val="22"/>
                <w:szCs w:val="22"/>
                <w:lang w:bidi="ar"/>
              </w:rPr>
              <w:t>否</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2B2B2D">
            <w:pPr>
              <w:rPr>
                <w:rFonts w:cs="宋体" w:hint="default"/>
                <w:color w:val="000000"/>
                <w:sz w:val="22"/>
                <w:szCs w:val="22"/>
              </w:rPr>
            </w:pPr>
          </w:p>
        </w:tc>
      </w:tr>
      <w:tr w:rsidR="002B2B2D">
        <w:trPr>
          <w:trHeight w:val="495"/>
        </w:trPr>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textAlignment w:val="center"/>
              <w:rPr>
                <w:rFonts w:cs="宋体" w:hint="default"/>
                <w:color w:val="000000"/>
                <w:sz w:val="22"/>
                <w:szCs w:val="22"/>
              </w:rPr>
            </w:pPr>
            <w:r>
              <w:rPr>
                <w:rFonts w:cs="宋体"/>
                <w:color w:val="000000"/>
                <w:sz w:val="22"/>
                <w:szCs w:val="22"/>
                <w:lang w:bidi="ar"/>
              </w:rPr>
              <w:t>乡村振兴试验示范重点镇村建设标准</w:t>
            </w:r>
          </w:p>
        </w:tc>
        <w:tc>
          <w:tcPr>
            <w:tcW w:w="4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textAlignment w:val="center"/>
              <w:rPr>
                <w:rFonts w:cs="宋体" w:hint="default"/>
                <w:color w:val="000000"/>
                <w:sz w:val="22"/>
                <w:szCs w:val="22"/>
              </w:rPr>
            </w:pPr>
            <w:r>
              <w:rPr>
                <w:rFonts w:cs="宋体"/>
                <w:color w:val="000000"/>
                <w:sz w:val="22"/>
                <w:szCs w:val="22"/>
                <w:lang w:bidi="ar"/>
              </w:rPr>
              <w:t>元/个</w:t>
            </w:r>
          </w:p>
        </w:tc>
        <w:tc>
          <w:tcPr>
            <w:tcW w:w="4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textAlignment w:val="center"/>
              <w:rPr>
                <w:rFonts w:cs="宋体" w:hint="default"/>
                <w:color w:val="000000"/>
                <w:sz w:val="22"/>
                <w:szCs w:val="22"/>
              </w:rPr>
            </w:pPr>
            <w:r>
              <w:rPr>
                <w:rFonts w:cs="宋体"/>
                <w:color w:val="000000"/>
                <w:sz w:val="22"/>
                <w:szCs w:val="22"/>
                <w:lang w:bidi="ar"/>
              </w:rPr>
              <w:t>＝</w:t>
            </w:r>
          </w:p>
        </w:tc>
        <w:tc>
          <w:tcPr>
            <w:tcW w:w="11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1000000</w:t>
            </w:r>
          </w:p>
        </w:tc>
        <w:tc>
          <w:tcPr>
            <w:tcW w:w="14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1000000</w:t>
            </w:r>
          </w:p>
        </w:tc>
        <w:tc>
          <w:tcPr>
            <w:tcW w:w="1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5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20</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jc w:val="right"/>
              <w:textAlignment w:val="center"/>
              <w:rPr>
                <w:rFonts w:cs="宋体" w:hint="default"/>
                <w:color w:val="000000"/>
                <w:sz w:val="22"/>
                <w:szCs w:val="22"/>
              </w:rPr>
            </w:pPr>
            <w:r>
              <w:rPr>
                <w:rFonts w:cs="宋体"/>
                <w:color w:val="000000"/>
                <w:sz w:val="22"/>
                <w:szCs w:val="22"/>
                <w:lang w:bidi="ar"/>
              </w:rPr>
              <w:t>20</w:t>
            </w:r>
          </w:p>
        </w:tc>
        <w:tc>
          <w:tcPr>
            <w:tcW w:w="5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7001FB">
            <w:pPr>
              <w:ind w:firstLineChars="100" w:firstLine="220"/>
              <w:textAlignment w:val="center"/>
              <w:rPr>
                <w:rFonts w:cs="宋体" w:hint="default"/>
                <w:color w:val="000000"/>
                <w:sz w:val="22"/>
                <w:szCs w:val="22"/>
              </w:rPr>
            </w:pPr>
            <w:r>
              <w:rPr>
                <w:rFonts w:cs="宋体"/>
                <w:color w:val="000000"/>
                <w:sz w:val="22"/>
                <w:szCs w:val="22"/>
                <w:lang w:bidi="ar"/>
              </w:rPr>
              <w:t>否</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B2D" w:rsidRDefault="002B2B2D">
            <w:pPr>
              <w:rPr>
                <w:rFonts w:cs="宋体" w:hint="default"/>
                <w:color w:val="000000"/>
                <w:sz w:val="22"/>
                <w:szCs w:val="22"/>
              </w:rPr>
            </w:pPr>
          </w:p>
        </w:tc>
      </w:tr>
    </w:tbl>
    <w:p w:rsidR="002B2B2D" w:rsidRDefault="002B2B2D">
      <w:pPr>
        <w:pStyle w:val="Char"/>
        <w:autoSpaceDE w:val="0"/>
        <w:spacing w:before="0" w:beforeAutospacing="0" w:line="600" w:lineRule="exact"/>
        <w:rPr>
          <w:rFonts w:ascii="方正仿宋_GBK" w:eastAsia="方正仿宋_GBK" w:hAnsi="方正仿宋_GBK" w:cs="方正仿宋_GBK"/>
          <w:sz w:val="32"/>
          <w:szCs w:val="32"/>
          <w:shd w:val="clear" w:color="auto" w:fill="FFFFFF"/>
          <w:lang w:bidi="ar"/>
        </w:rPr>
      </w:pPr>
    </w:p>
    <w:p w:rsidR="002B2B2D" w:rsidRDefault="007001FB">
      <w:pPr>
        <w:pStyle w:val="20"/>
        <w:autoSpaceDE w:val="0"/>
        <w:ind w:firstLineChars="0" w:firstLine="0"/>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 xml:space="preserve">  （二）单位绩效评价情况</w:t>
      </w:r>
    </w:p>
    <w:p w:rsidR="002B2B2D" w:rsidRDefault="007001FB">
      <w:pPr>
        <w:pStyle w:val="20"/>
        <w:autoSpaceDE w:val="0"/>
        <w:ind w:firstLineChars="0" w:firstLine="0"/>
        <w:rPr>
          <w:rFonts w:ascii="方正仿宋_GBK" w:eastAsia="方正仿宋_GBK" w:hAnsi="方正仿宋_GBK" w:cs="方正仿宋_GBK" w:hint="eastAsia"/>
          <w:sz w:val="32"/>
          <w:szCs w:val="32"/>
          <w:shd w:val="clear" w:color="auto" w:fill="FFFFFF"/>
          <w:lang w:bidi="ar"/>
        </w:rPr>
      </w:pPr>
      <w:r>
        <w:rPr>
          <w:rFonts w:ascii="楷体" w:eastAsia="楷体" w:hAnsi="楷体" w:cs="楷体" w:hint="eastAsia"/>
          <w:b/>
          <w:bCs/>
          <w:sz w:val="32"/>
          <w:szCs w:val="32"/>
          <w:shd w:val="clear" w:color="auto" w:fill="FFFFFF"/>
          <w:lang w:bidi="ar"/>
        </w:rPr>
        <w:t xml:space="preserve">    </w:t>
      </w:r>
      <w:r>
        <w:rPr>
          <w:rFonts w:ascii="方正仿宋_GBK" w:eastAsia="方正仿宋_GBK" w:hAnsi="方正仿宋_GBK" w:cs="方正仿宋_GBK" w:hint="eastAsia"/>
          <w:sz w:val="32"/>
          <w:szCs w:val="32"/>
          <w:shd w:val="clear" w:color="auto" w:fill="FFFFFF"/>
          <w:lang w:bidi="ar"/>
        </w:rPr>
        <w:t>我单位未组织开展绩效评价。</w:t>
      </w:r>
      <w:bookmarkStart w:id="0" w:name="_GoBack"/>
      <w:bookmarkEnd w:id="0"/>
    </w:p>
    <w:p w:rsidR="002B2B2D" w:rsidRDefault="007001FB">
      <w:pPr>
        <w:pStyle w:val="20"/>
        <w:autoSpaceDE w:val="0"/>
        <w:ind w:firstLineChars="0" w:firstLine="0"/>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 xml:space="preserve">  （三）财政绩效评价情况</w:t>
      </w:r>
    </w:p>
    <w:p w:rsidR="002B2B2D" w:rsidRDefault="007001FB">
      <w:pPr>
        <w:pStyle w:val="20"/>
        <w:autoSpaceDE w:val="0"/>
        <w:ind w:firstLineChars="0" w:firstLine="0"/>
        <w:rPr>
          <w:rFonts w:ascii="方正仿宋_GBK" w:eastAsia="方正仿宋_GBK" w:hAnsi="方正仿宋_GBK" w:cs="方正仿宋_GBK" w:hint="eastAsia"/>
          <w:sz w:val="32"/>
          <w:szCs w:val="32"/>
          <w:shd w:val="clear" w:color="auto" w:fill="FFFFFF"/>
          <w:lang w:bidi="ar"/>
        </w:rPr>
      </w:pPr>
      <w:r>
        <w:rPr>
          <w:rFonts w:ascii="楷体" w:eastAsia="楷体" w:hAnsi="楷体" w:cs="楷体" w:hint="eastAsia"/>
          <w:b/>
          <w:bCs/>
          <w:sz w:val="32"/>
          <w:szCs w:val="32"/>
          <w:shd w:val="clear" w:color="auto" w:fill="FFFFFF"/>
          <w:lang w:bidi="ar"/>
        </w:rPr>
        <w:t xml:space="preserve">    </w:t>
      </w:r>
      <w:r>
        <w:rPr>
          <w:rFonts w:ascii="方正仿宋_GBK" w:eastAsia="方正仿宋_GBK" w:hAnsi="方正仿宋_GBK" w:cs="方正仿宋_GBK" w:hint="eastAsia"/>
          <w:sz w:val="32"/>
          <w:szCs w:val="32"/>
          <w:shd w:val="clear" w:color="auto" w:fill="FFFFFF"/>
          <w:lang w:bidi="ar"/>
        </w:rPr>
        <w:t>县财政局未委托第三方对我单位开展绩效评价。</w:t>
      </w:r>
    </w:p>
    <w:p w:rsidR="002B2B2D" w:rsidRDefault="007001FB">
      <w:pPr>
        <w:pStyle w:val="20"/>
        <w:autoSpaceDE w:val="0"/>
        <w:ind w:firstLineChars="0" w:firstLine="0"/>
        <w:rPr>
          <w:rStyle w:val="a9"/>
          <w:rFonts w:ascii="方正仿宋_GBK" w:eastAsia="方正仿宋_GBK" w:hAnsi="方正仿宋_GBK" w:cs="方正仿宋_GBK"/>
          <w:sz w:val="32"/>
          <w:szCs w:val="32"/>
          <w:shd w:val="clear" w:color="auto" w:fill="FFFFFF"/>
        </w:rPr>
      </w:pPr>
      <w:r>
        <w:rPr>
          <w:rStyle w:val="a9"/>
          <w:rFonts w:ascii="方正仿宋_GBK" w:eastAsia="方正仿宋_GBK" w:hAnsi="方正仿宋_GBK" w:cs="方正仿宋_GBK" w:hint="eastAsia"/>
          <w:sz w:val="32"/>
          <w:szCs w:val="32"/>
          <w:shd w:val="clear" w:color="auto" w:fill="FFFFFF"/>
        </w:rPr>
        <w:t xml:space="preserve">  </w:t>
      </w:r>
      <w:r>
        <w:rPr>
          <w:rStyle w:val="a9"/>
          <w:rFonts w:ascii="黑体" w:eastAsia="黑体" w:hAnsi="黑体" w:cs="黑体" w:hint="eastAsia"/>
          <w:sz w:val="32"/>
          <w:szCs w:val="32"/>
          <w:shd w:val="clear" w:color="auto" w:fill="FFFFFF"/>
        </w:rPr>
        <w:t>六、专业名词解释</w:t>
      </w:r>
    </w:p>
    <w:p w:rsidR="002B2B2D" w:rsidRDefault="007001FB">
      <w:pPr>
        <w:pStyle w:val="a7"/>
        <w:snapToGrid w:val="0"/>
        <w:spacing w:before="0" w:beforeAutospacing="0" w:after="0" w:afterAutospacing="0" w:line="600" w:lineRule="exact"/>
        <w:jc w:val="both"/>
        <w:rPr>
          <w:rFonts w:ascii="方正仿宋_GBK" w:eastAsia="方正仿宋_GBK" w:hAnsi="方正仿宋_GBK" w:cs="方正仿宋_GBK" w:hint="default"/>
          <w:sz w:val="32"/>
          <w:szCs w:val="32"/>
        </w:rPr>
      </w:pPr>
      <w:r>
        <w:rPr>
          <w:rFonts w:ascii="楷体" w:eastAsia="楷体" w:hAnsi="楷体" w:cs="楷体"/>
          <w:b/>
          <w:bCs/>
          <w:sz w:val="32"/>
          <w:szCs w:val="32"/>
          <w:shd w:val="clear" w:color="auto" w:fill="FFFFFF"/>
          <w:lang w:bidi="ar"/>
        </w:rPr>
        <w:t xml:space="preserve">  （一）财政拨款收入：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2B2B2D" w:rsidRDefault="007001FB">
      <w:pPr>
        <w:pStyle w:val="a7"/>
        <w:snapToGrid w:val="0"/>
        <w:spacing w:before="0" w:beforeAutospacing="0" w:after="0" w:afterAutospacing="0" w:line="600" w:lineRule="exact"/>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lastRenderedPageBreak/>
        <w:t xml:space="preserve">  （二）事业收入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2B2B2D" w:rsidRDefault="007001FB">
      <w:pPr>
        <w:pStyle w:val="a7"/>
        <w:snapToGrid w:val="0"/>
        <w:spacing w:before="0" w:beforeAutospacing="0" w:after="0" w:afterAutospacing="0" w:line="600" w:lineRule="exact"/>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 xml:space="preserve">  （三）经营收入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2B2B2D" w:rsidRDefault="007001FB">
      <w:pPr>
        <w:pStyle w:val="a7"/>
        <w:snapToGrid w:val="0"/>
        <w:spacing w:before="0" w:beforeAutospacing="0" w:after="0" w:afterAutospacing="0" w:line="600" w:lineRule="exact"/>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 xml:space="preserve">  （四）其他收入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2B2B2D" w:rsidRDefault="007001FB">
      <w:pPr>
        <w:pStyle w:val="a7"/>
        <w:snapToGrid w:val="0"/>
        <w:spacing w:before="0" w:beforeAutospacing="0" w:after="0" w:afterAutospacing="0" w:line="600" w:lineRule="exact"/>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 xml:space="preserve">  （五）使用非财政拨款结余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2B2B2D" w:rsidRDefault="007001FB">
      <w:pPr>
        <w:pStyle w:val="a7"/>
        <w:snapToGrid w:val="0"/>
        <w:spacing w:before="0" w:beforeAutospacing="0" w:after="0" w:afterAutospacing="0" w:line="600" w:lineRule="exact"/>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 xml:space="preserve">  （六）年初结转和结余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2B2B2D" w:rsidRDefault="007001FB">
      <w:pPr>
        <w:pStyle w:val="a7"/>
        <w:snapToGrid w:val="0"/>
        <w:spacing w:before="0" w:beforeAutospacing="0" w:after="0" w:afterAutospacing="0" w:line="600" w:lineRule="exact"/>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 xml:space="preserve">  （七）结余分配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2B2B2D" w:rsidRDefault="007001FB">
      <w:pPr>
        <w:pStyle w:val="a7"/>
        <w:snapToGrid w:val="0"/>
        <w:spacing w:before="0" w:beforeAutospacing="0" w:after="0" w:afterAutospacing="0" w:line="600" w:lineRule="exact"/>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lastRenderedPageBreak/>
        <w:t xml:space="preserve">  （八）年末结转和结余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2B2B2D" w:rsidRDefault="007001FB">
      <w:pPr>
        <w:pStyle w:val="a7"/>
        <w:snapToGrid w:val="0"/>
        <w:spacing w:before="0" w:beforeAutospacing="0" w:after="0" w:afterAutospacing="0" w:line="600" w:lineRule="exact"/>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 xml:space="preserve">  （九）基本支出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2B2B2D" w:rsidRDefault="007001FB">
      <w:pPr>
        <w:pStyle w:val="a7"/>
        <w:snapToGrid w:val="0"/>
        <w:spacing w:before="0" w:beforeAutospacing="0" w:after="0" w:afterAutospacing="0" w:line="600" w:lineRule="exact"/>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 xml:space="preserve">  （十）项目支出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2B2B2D" w:rsidRDefault="007001FB">
      <w:pPr>
        <w:pStyle w:val="a7"/>
        <w:snapToGrid w:val="0"/>
        <w:spacing w:before="0" w:beforeAutospacing="0" w:after="0" w:afterAutospacing="0" w:line="600" w:lineRule="exact"/>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 xml:space="preserve">  （十一）经营支出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2B2B2D" w:rsidRDefault="007001FB">
      <w:pPr>
        <w:pStyle w:val="a7"/>
        <w:snapToGrid w:val="0"/>
        <w:spacing w:before="0" w:beforeAutospacing="0" w:after="0" w:afterAutospacing="0" w:line="600" w:lineRule="exact"/>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 xml:space="preserve">  （十二）“三公”经费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2B2B2D" w:rsidRDefault="007001FB">
      <w:pPr>
        <w:pStyle w:val="a7"/>
        <w:snapToGrid w:val="0"/>
        <w:spacing w:before="0" w:beforeAutospacing="0" w:after="0" w:afterAutospacing="0" w:line="600" w:lineRule="exact"/>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 xml:space="preserve">  （十三）机关运行经费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w:t>
      </w:r>
      <w:r>
        <w:rPr>
          <w:rFonts w:ascii="方正仿宋_GBK" w:eastAsia="方正仿宋_GBK" w:hAnsi="方正仿宋_GBK" w:cs="方正仿宋_GBK"/>
          <w:sz w:val="32"/>
          <w:szCs w:val="32"/>
          <w:shd w:val="clear" w:color="auto" w:fill="FFFFFF"/>
        </w:rPr>
        <w:lastRenderedPageBreak/>
        <w:t>费、日常维护费、专用材料及一般设备购置费、办公用房水电费、办公用房取暖费、办公用房物业管理费、公务用车运行维护费以及其他费用。</w:t>
      </w:r>
    </w:p>
    <w:p w:rsidR="002B2B2D" w:rsidRDefault="007001FB">
      <w:pPr>
        <w:pStyle w:val="a7"/>
        <w:snapToGrid w:val="0"/>
        <w:spacing w:before="0" w:beforeAutospacing="0" w:after="0" w:afterAutospacing="0" w:line="600" w:lineRule="exact"/>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 xml:space="preserve">  （十四）工资福利支出（支出经济分类科目类级）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2B2B2D" w:rsidRDefault="007001FB">
      <w:pPr>
        <w:pStyle w:val="a7"/>
        <w:snapToGrid w:val="0"/>
        <w:spacing w:before="0" w:beforeAutospacing="0" w:after="0" w:afterAutospacing="0" w:line="600" w:lineRule="exact"/>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 xml:space="preserve">  （十五）商品和服务支出（支出经济分类科目类级）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2B2B2D" w:rsidRDefault="007001FB">
      <w:pPr>
        <w:pStyle w:val="a7"/>
        <w:snapToGrid w:val="0"/>
        <w:spacing w:before="0" w:beforeAutospacing="0" w:after="0" w:afterAutospacing="0" w:line="600" w:lineRule="exact"/>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 xml:space="preserve">  （十六）对个人和家庭的补助（支出经济分类科目类级）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2B2B2D" w:rsidRDefault="007001FB">
      <w:pPr>
        <w:pStyle w:val="a7"/>
        <w:snapToGrid w:val="0"/>
        <w:spacing w:before="0" w:beforeAutospacing="0" w:after="0" w:afterAutospacing="0" w:line="600" w:lineRule="exact"/>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 xml:space="preserve">  （十七）其他资本性支出（支出经济分类科目类级）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2B2B2D" w:rsidRDefault="007001FB">
      <w:pPr>
        <w:pStyle w:val="a7"/>
        <w:shd w:val="clear" w:color="auto" w:fill="FFFFFF"/>
        <w:rPr>
          <w:rStyle w:val="a9"/>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 xml:space="preserve">  </w:t>
      </w:r>
      <w:r>
        <w:rPr>
          <w:rStyle w:val="a9"/>
          <w:rFonts w:ascii="黑体" w:eastAsia="黑体" w:hAnsi="黑体" w:cs="黑体"/>
          <w:sz w:val="32"/>
          <w:szCs w:val="32"/>
          <w:shd w:val="clear" w:color="auto" w:fill="FFFFFF"/>
        </w:rPr>
        <w:t>七、决算公开联系方式及信息反馈渠道</w:t>
      </w:r>
    </w:p>
    <w:p w:rsidR="002B2B2D" w:rsidRDefault="007001FB">
      <w:pPr>
        <w:pStyle w:val="1"/>
        <w:autoSpaceDE w:val="0"/>
        <w:ind w:firstLineChars="0" w:firstLine="0"/>
        <w:rPr>
          <w:rStyle w:val="a9"/>
          <w:rFonts w:ascii="方正仿宋_GBK" w:eastAsia="方正仿宋_GBK" w:hAnsi="方正仿宋_GBK" w:cs="方正仿宋_GBK"/>
          <w:sz w:val="32"/>
          <w:szCs w:val="32"/>
          <w:shd w:val="clear" w:color="auto" w:fill="FFFF00"/>
        </w:rPr>
      </w:pPr>
      <w:r>
        <w:rPr>
          <w:rFonts w:ascii="方正仿宋_GBK" w:eastAsia="方正仿宋_GBK" w:hAnsi="方正仿宋_GBK" w:cs="方正仿宋_GBK" w:hint="eastAsia"/>
          <w:sz w:val="32"/>
          <w:szCs w:val="32"/>
          <w:shd w:val="clear" w:color="auto" w:fill="FFFFFF"/>
        </w:rPr>
        <w:t xml:space="preserve">  本单位决算公开信息反馈和联系方式：023-74575118</w:t>
      </w:r>
    </w:p>
    <w:p w:rsidR="002B2B2D" w:rsidRDefault="002B2B2D">
      <w:pPr>
        <w:pStyle w:val="1"/>
        <w:autoSpaceDE w:val="0"/>
        <w:ind w:firstLineChars="0" w:firstLine="0"/>
        <w:rPr>
          <w:rStyle w:val="a9"/>
          <w:rFonts w:ascii="方正仿宋_GBK" w:eastAsia="方正仿宋_GBK" w:hAnsi="方正仿宋_GBK" w:cs="方正仿宋_GBK"/>
          <w:sz w:val="32"/>
          <w:szCs w:val="32"/>
          <w:shd w:val="clear" w:color="auto" w:fill="FFFF00"/>
        </w:rPr>
      </w:pPr>
    </w:p>
    <w:p w:rsidR="002B2B2D" w:rsidRDefault="002B2B2D">
      <w:pPr>
        <w:pStyle w:val="1"/>
        <w:autoSpaceDE w:val="0"/>
        <w:ind w:firstLineChars="0" w:firstLine="0"/>
        <w:rPr>
          <w:rStyle w:val="a9"/>
          <w:rFonts w:ascii="方正仿宋_GBK" w:eastAsia="方正仿宋_GBK" w:hAnsi="方正仿宋_GBK" w:cs="方正仿宋_GBK"/>
          <w:sz w:val="32"/>
          <w:szCs w:val="32"/>
          <w:shd w:val="clear" w:color="auto" w:fill="FFFF00"/>
        </w:rPr>
      </w:pPr>
    </w:p>
    <w:p w:rsidR="002B2B2D" w:rsidRDefault="002B2B2D">
      <w:pPr>
        <w:pStyle w:val="1"/>
        <w:autoSpaceDE w:val="0"/>
        <w:ind w:firstLineChars="0" w:firstLine="0"/>
        <w:rPr>
          <w:rStyle w:val="a9"/>
          <w:rFonts w:ascii="方正仿宋_GBK" w:eastAsia="方正仿宋_GBK" w:hAnsi="方正仿宋_GBK" w:cs="方正仿宋_GBK"/>
          <w:sz w:val="32"/>
          <w:szCs w:val="32"/>
          <w:shd w:val="clear" w:color="auto" w:fill="FFFF00"/>
        </w:rPr>
        <w:sectPr w:rsidR="002B2B2D">
          <w:footerReference w:type="default" r:id="rId8"/>
          <w:pgSz w:w="11915" w:h="16840"/>
          <w:pgMar w:top="1440" w:right="1800" w:bottom="1440" w:left="1800" w:header="851" w:footer="992" w:gutter="0"/>
          <w:pgNumType w:fmt="numberInDash"/>
          <w:cols w:space="720"/>
          <w:docGrid w:type="lines" w:linePitch="312"/>
        </w:sectPr>
      </w:pPr>
    </w:p>
    <w:p w:rsidR="002B2B2D" w:rsidRDefault="002B2B2D">
      <w:pPr>
        <w:rPr>
          <w:rFonts w:cs="宋体" w:hint="default"/>
          <w:sz w:val="21"/>
          <w:szCs w:val="21"/>
        </w:rPr>
      </w:pPr>
    </w:p>
    <w:tbl>
      <w:tblPr>
        <w:tblW w:w="22292" w:type="dxa"/>
        <w:tblLayout w:type="fixed"/>
        <w:tblCellMar>
          <w:left w:w="0" w:type="dxa"/>
          <w:right w:w="0" w:type="dxa"/>
        </w:tblCellMar>
        <w:tblLook w:val="04A0" w:firstRow="1" w:lastRow="0" w:firstColumn="1" w:lastColumn="0" w:noHBand="0" w:noVBand="1"/>
      </w:tblPr>
      <w:tblGrid>
        <w:gridCol w:w="6581"/>
        <w:gridCol w:w="4358"/>
        <w:gridCol w:w="7536"/>
        <w:gridCol w:w="3817"/>
      </w:tblGrid>
      <w:tr w:rsidR="002B2B2D">
        <w:trPr>
          <w:trHeight w:val="565"/>
        </w:trPr>
        <w:tc>
          <w:tcPr>
            <w:tcW w:w="22292" w:type="dxa"/>
            <w:gridSpan w:val="4"/>
            <w:tcBorders>
              <w:top w:val="nil"/>
              <w:left w:val="nil"/>
              <w:bottom w:val="nil"/>
              <w:right w:val="nil"/>
            </w:tcBorders>
            <w:shd w:val="clear" w:color="auto" w:fill="auto"/>
            <w:tcMar>
              <w:top w:w="15" w:type="dxa"/>
              <w:left w:w="15" w:type="dxa"/>
              <w:right w:w="15" w:type="dxa"/>
            </w:tcMar>
            <w:vAlign w:val="bottom"/>
          </w:tcPr>
          <w:p w:rsidR="002B2B2D" w:rsidRDefault="007001FB">
            <w:pPr>
              <w:jc w:val="center"/>
              <w:textAlignment w:val="bottom"/>
              <w:rPr>
                <w:rFonts w:cs="宋体" w:hint="default"/>
                <w:b/>
                <w:color w:val="000000"/>
                <w:sz w:val="40"/>
                <w:szCs w:val="40"/>
              </w:rPr>
            </w:pPr>
            <w:r>
              <w:rPr>
                <w:rFonts w:cs="宋体"/>
                <w:b/>
                <w:color w:val="000000"/>
                <w:sz w:val="44"/>
                <w:szCs w:val="44"/>
                <w:lang w:bidi="ar"/>
              </w:rPr>
              <w:t>收入支出决算总表</w:t>
            </w:r>
          </w:p>
        </w:tc>
      </w:tr>
      <w:tr w:rsidR="002B2B2D">
        <w:trPr>
          <w:trHeight w:val="289"/>
        </w:trPr>
        <w:tc>
          <w:tcPr>
            <w:tcW w:w="6581"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rsidR="002B2B2D" w:rsidRDefault="002B2B2D">
            <w:pPr>
              <w:jc w:val="right"/>
              <w:rPr>
                <w:rFonts w:ascii="Arial" w:hAnsi="Arial" w:cs="Arial" w:hint="default"/>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rsidR="002B2B2D" w:rsidRDefault="007001FB">
            <w:pPr>
              <w:jc w:val="right"/>
              <w:textAlignment w:val="bottom"/>
              <w:rPr>
                <w:rFonts w:cs="宋体" w:hint="default"/>
                <w:color w:val="000000"/>
              </w:rPr>
            </w:pPr>
            <w:r>
              <w:rPr>
                <w:rFonts w:cs="宋体"/>
                <w:color w:val="000000"/>
                <w:lang w:bidi="ar"/>
              </w:rPr>
              <w:t>公开01表</w:t>
            </w:r>
          </w:p>
        </w:tc>
      </w:tr>
      <w:tr w:rsidR="002B2B2D">
        <w:trPr>
          <w:trHeight w:val="289"/>
        </w:trPr>
        <w:tc>
          <w:tcPr>
            <w:tcW w:w="6581" w:type="dxa"/>
            <w:tcBorders>
              <w:top w:val="nil"/>
              <w:left w:val="nil"/>
              <w:bottom w:val="nil"/>
              <w:right w:val="nil"/>
            </w:tcBorders>
            <w:shd w:val="clear" w:color="auto" w:fill="auto"/>
            <w:tcMar>
              <w:top w:w="15" w:type="dxa"/>
              <w:left w:w="15" w:type="dxa"/>
              <w:right w:w="15" w:type="dxa"/>
            </w:tcMar>
            <w:vAlign w:val="bottom"/>
          </w:tcPr>
          <w:p w:rsidR="002B2B2D" w:rsidRDefault="007001FB">
            <w:pPr>
              <w:textAlignment w:val="bottom"/>
              <w:rPr>
                <w:rFonts w:cs="宋体" w:hint="default"/>
                <w:color w:val="000000"/>
              </w:rPr>
            </w:pPr>
            <w:r>
              <w:rPr>
                <w:rFonts w:cs="宋体"/>
              </w:rPr>
              <w:t>公开单位：垫江县沙坪镇人民政府（本级）</w:t>
            </w:r>
          </w:p>
        </w:tc>
        <w:tc>
          <w:tcPr>
            <w:tcW w:w="4358" w:type="dxa"/>
            <w:tcBorders>
              <w:top w:val="nil"/>
              <w:left w:val="nil"/>
              <w:bottom w:val="nil"/>
              <w:right w:val="nil"/>
            </w:tcBorders>
            <w:shd w:val="clear" w:color="auto" w:fill="auto"/>
            <w:tcMar>
              <w:top w:w="15" w:type="dxa"/>
              <w:left w:w="15" w:type="dxa"/>
              <w:right w:w="15" w:type="dxa"/>
            </w:tcMar>
            <w:vAlign w:val="bottom"/>
          </w:tcPr>
          <w:p w:rsidR="002B2B2D" w:rsidRDefault="002B2B2D">
            <w:pPr>
              <w:jc w:val="right"/>
              <w:rPr>
                <w:rFonts w:ascii="Arial" w:hAnsi="Arial" w:cs="Arial" w:hint="default"/>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rsidR="002B2B2D" w:rsidRDefault="007001FB">
            <w:pPr>
              <w:jc w:val="right"/>
              <w:textAlignment w:val="bottom"/>
              <w:rPr>
                <w:rFonts w:cs="宋体" w:hint="default"/>
                <w:color w:val="000000"/>
              </w:rPr>
            </w:pPr>
            <w:r>
              <w:rPr>
                <w:rFonts w:cs="宋体"/>
                <w:color w:val="000000"/>
                <w:lang w:bidi="ar"/>
              </w:rPr>
              <w:t>单位：</w:t>
            </w:r>
            <w:r>
              <w:rPr>
                <w:rFonts w:cs="宋体"/>
              </w:rPr>
              <w:t>万元</w:t>
            </w:r>
          </w:p>
        </w:tc>
      </w:tr>
      <w:tr w:rsidR="002B2B2D">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支出</w:t>
            </w:r>
          </w:p>
        </w:tc>
      </w:tr>
      <w:tr w:rsidR="002B2B2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项目</w:t>
            </w:r>
          </w:p>
        </w:tc>
        <w:tc>
          <w:tcPr>
            <w:tcW w:w="4358"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决算数</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rPr>
              <w:t>功能分类科目</w:t>
            </w:r>
          </w:p>
        </w:tc>
        <w:tc>
          <w:tcPr>
            <w:tcW w:w="3817"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决算数</w:t>
            </w:r>
          </w:p>
        </w:tc>
      </w:tr>
      <w:tr w:rsidR="002B2B2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5,116.07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一、一般公共服务支出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1,110.79 </w:t>
            </w:r>
          </w:p>
        </w:tc>
      </w:tr>
      <w:tr w:rsidR="002B2B2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0.88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二、外交支出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三、国防支出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四、上级补助收入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四、公共安全支出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72.86 </w:t>
            </w:r>
          </w:p>
        </w:tc>
      </w:tr>
      <w:tr w:rsidR="002B2B2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五、事业收入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五、教育支出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六、经营收入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六、科学技术支出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0.15 </w:t>
            </w:r>
          </w:p>
        </w:tc>
      </w:tr>
      <w:tr w:rsidR="002B2B2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七、附属单位上缴收入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10.75 </w:t>
            </w:r>
          </w:p>
        </w:tc>
      </w:tr>
      <w:tr w:rsidR="002B2B2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八、其他收入</w:t>
            </w:r>
          </w:p>
        </w:tc>
        <w:tc>
          <w:tcPr>
            <w:tcW w:w="4358" w:type="dxa"/>
            <w:tcBorders>
              <w:top w:val="nil"/>
              <w:left w:val="nil"/>
              <w:bottom w:val="nil"/>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八、社会保障和就业支出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228.22 </w:t>
            </w:r>
          </w:p>
        </w:tc>
      </w:tr>
      <w:tr w:rsidR="002B2B2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2B2D" w:rsidRDefault="002B2B2D">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九、卫生健康支出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71.06 </w:t>
            </w:r>
          </w:p>
        </w:tc>
      </w:tr>
      <w:tr w:rsidR="002B2B2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2B2D" w:rsidRDefault="002B2B2D">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十、节能环保支出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18.00 </w:t>
            </w:r>
          </w:p>
        </w:tc>
      </w:tr>
      <w:tr w:rsidR="002B2B2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2B2D" w:rsidRDefault="002B2B2D">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十一、城乡社区支出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37.17 </w:t>
            </w:r>
          </w:p>
        </w:tc>
      </w:tr>
      <w:tr w:rsidR="002B2B2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2B2D" w:rsidRDefault="002B2B2D">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十二、农林水支出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1,704.17 </w:t>
            </w:r>
          </w:p>
        </w:tc>
      </w:tr>
      <w:tr w:rsidR="002B2B2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2B2B2D">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十三、交通运输支出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457.90 </w:t>
            </w:r>
          </w:p>
        </w:tc>
      </w:tr>
      <w:tr w:rsidR="002B2B2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2B2B2D">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1,412.60 </w:t>
            </w:r>
          </w:p>
        </w:tc>
      </w:tr>
      <w:tr w:rsidR="002B2B2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2B2B2D">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十五、商业服务业等支出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2B2B2D">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十六、金融支出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2B2B2D">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十七、援助其他地区支出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2B2B2D">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2B2B2D">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十九、住房保障支出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44.35 </w:t>
            </w:r>
          </w:p>
        </w:tc>
      </w:tr>
      <w:tr w:rsidR="002B2B2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2B2B2D">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二十、粮油物资储备支出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2B2B2D">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2B2B2D">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23.75 </w:t>
            </w:r>
          </w:p>
        </w:tc>
      </w:tr>
      <w:tr w:rsidR="002B2B2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2B2B2D">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二十三、其他支出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0.88 </w:t>
            </w:r>
          </w:p>
        </w:tc>
      </w:tr>
      <w:tr w:rsidR="002B2B2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2B2B2D">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二十四、债务还本支出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2B2B2D">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二十五、债务付息支出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2B2B2D">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本年收入合计</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5,116.95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本年支出合计</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5,192.64 </w:t>
            </w:r>
          </w:p>
        </w:tc>
      </w:tr>
      <w:tr w:rsidR="002B2B2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结余分配</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年初结转和结余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75.69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年末结转和结余</w:t>
            </w:r>
          </w:p>
        </w:tc>
        <w:tc>
          <w:tcPr>
            <w:tcW w:w="3817"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307"/>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5,192.64 </w:t>
            </w:r>
          </w:p>
        </w:tc>
        <w:tc>
          <w:tcPr>
            <w:tcW w:w="7536" w:type="dxa"/>
            <w:tcBorders>
              <w:top w:val="nil"/>
              <w:left w:val="nil"/>
              <w:bottom w:val="single" w:sz="4" w:space="0" w:color="000000"/>
              <w:right w:val="single" w:sz="4" w:space="0" w:color="auto"/>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总计</w:t>
            </w:r>
          </w:p>
        </w:tc>
        <w:tc>
          <w:tcPr>
            <w:tcW w:w="38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0"/>
                <w:szCs w:val="20"/>
              </w:rPr>
            </w:pPr>
            <w:r>
              <w:rPr>
                <w:rFonts w:cs="宋体"/>
                <w:color w:val="000000"/>
                <w:sz w:val="21"/>
                <w:szCs w:val="21"/>
                <w:lang w:bidi="ar"/>
              </w:rPr>
              <w:t xml:space="preserve">5,192.64 </w:t>
            </w:r>
          </w:p>
        </w:tc>
      </w:tr>
    </w:tbl>
    <w:p w:rsidR="002B2B2D" w:rsidRDefault="007001FB">
      <w:pPr>
        <w:rPr>
          <w:rFonts w:cs="宋体" w:hint="default"/>
          <w:sz w:val="21"/>
          <w:szCs w:val="21"/>
          <w:lang w:bidi="ar"/>
        </w:rPr>
      </w:pPr>
      <w:r>
        <w:rPr>
          <w:rFonts w:cs="宋体"/>
          <w:sz w:val="21"/>
          <w:szCs w:val="21"/>
          <w:lang w:bidi="ar"/>
        </w:rPr>
        <w:t>备注：1.本表反映单位本年度的总收支和年末结转结余情况。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2B2B2D" w:rsidRDefault="007001FB">
      <w:pPr>
        <w:rPr>
          <w:rFonts w:cs="宋体" w:hint="default"/>
          <w:sz w:val="21"/>
          <w:szCs w:val="21"/>
          <w:lang w:bidi="ar"/>
        </w:rPr>
      </w:pPr>
      <w:r>
        <w:rPr>
          <w:rFonts w:cs="宋体"/>
          <w:sz w:val="21"/>
          <w:szCs w:val="21"/>
          <w:lang w:bidi="ar"/>
        </w:rPr>
        <w:br w:type="page"/>
      </w:r>
    </w:p>
    <w:p w:rsidR="002B2B2D" w:rsidRDefault="002B2B2D">
      <w:pPr>
        <w:rPr>
          <w:rFonts w:cs="宋体" w:hint="default"/>
          <w:sz w:val="21"/>
          <w:szCs w:val="21"/>
          <w:lang w:bidi="ar"/>
        </w:rPr>
      </w:pP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2B2B2D">
        <w:trPr>
          <w:trHeight w:val="641"/>
        </w:trPr>
        <w:tc>
          <w:tcPr>
            <w:tcW w:w="22220" w:type="dxa"/>
            <w:gridSpan w:val="10"/>
            <w:tcBorders>
              <w:top w:val="nil"/>
              <w:left w:val="nil"/>
              <w:bottom w:val="nil"/>
              <w:right w:val="nil"/>
            </w:tcBorders>
            <w:shd w:val="clear" w:color="auto" w:fill="auto"/>
            <w:tcMar>
              <w:top w:w="15" w:type="dxa"/>
              <w:left w:w="15" w:type="dxa"/>
              <w:right w:w="15" w:type="dxa"/>
            </w:tcMar>
            <w:vAlign w:val="bottom"/>
          </w:tcPr>
          <w:p w:rsidR="002B2B2D" w:rsidRDefault="007001FB">
            <w:pPr>
              <w:jc w:val="center"/>
              <w:textAlignment w:val="bottom"/>
              <w:rPr>
                <w:rFonts w:cs="宋体" w:hint="default"/>
                <w:b/>
                <w:color w:val="000000"/>
                <w:sz w:val="40"/>
                <w:szCs w:val="40"/>
              </w:rPr>
            </w:pPr>
            <w:r>
              <w:rPr>
                <w:rFonts w:cs="宋体"/>
                <w:b/>
                <w:color w:val="000000"/>
                <w:sz w:val="44"/>
                <w:szCs w:val="44"/>
                <w:lang w:bidi="ar"/>
              </w:rPr>
              <w:t>收入决算表</w:t>
            </w:r>
          </w:p>
        </w:tc>
      </w:tr>
      <w:tr w:rsidR="002B2B2D">
        <w:trPr>
          <w:trHeight w:val="328"/>
        </w:trPr>
        <w:tc>
          <w:tcPr>
            <w:tcW w:w="5258" w:type="dxa"/>
            <w:gridSpan w:val="2"/>
            <w:vMerge w:val="restart"/>
            <w:tcBorders>
              <w:top w:val="nil"/>
              <w:left w:val="nil"/>
              <w:right w:val="nil"/>
            </w:tcBorders>
            <w:shd w:val="clear" w:color="auto" w:fill="auto"/>
            <w:tcMar>
              <w:top w:w="15" w:type="dxa"/>
              <w:left w:w="15" w:type="dxa"/>
              <w:right w:w="15" w:type="dxa"/>
            </w:tcMar>
            <w:vAlign w:val="bottom"/>
          </w:tcPr>
          <w:p w:rsidR="002B2B2D" w:rsidRDefault="007001FB">
            <w:pPr>
              <w:rPr>
                <w:rFonts w:ascii="Arial" w:hAnsi="Arial" w:cs="Arial" w:hint="default"/>
                <w:color w:val="000000"/>
                <w:sz w:val="22"/>
                <w:szCs w:val="22"/>
              </w:rPr>
            </w:pPr>
            <w:r>
              <w:rPr>
                <w:rFonts w:cs="宋体"/>
              </w:rPr>
              <w:t>公开单位：垫江县沙坪镇人民政府（本级）</w:t>
            </w:r>
          </w:p>
        </w:tc>
        <w:tc>
          <w:tcPr>
            <w:tcW w:w="2412"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rsidR="002B2B2D" w:rsidRDefault="007001FB">
            <w:pPr>
              <w:jc w:val="right"/>
              <w:textAlignment w:val="bottom"/>
              <w:rPr>
                <w:rFonts w:cs="宋体" w:hint="default"/>
                <w:color w:val="000000"/>
              </w:rPr>
            </w:pPr>
            <w:r>
              <w:rPr>
                <w:rFonts w:cs="宋体"/>
                <w:color w:val="000000"/>
                <w:lang w:bidi="ar"/>
              </w:rPr>
              <w:t>公开02表</w:t>
            </w:r>
          </w:p>
        </w:tc>
      </w:tr>
      <w:tr w:rsidR="002B2B2D">
        <w:trPr>
          <w:trHeight w:val="328"/>
        </w:trPr>
        <w:tc>
          <w:tcPr>
            <w:tcW w:w="5258" w:type="dxa"/>
            <w:gridSpan w:val="2"/>
            <w:vMerge/>
            <w:tcBorders>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rsidR="002B2B2D" w:rsidRDefault="007001FB">
            <w:pPr>
              <w:jc w:val="right"/>
              <w:textAlignment w:val="bottom"/>
              <w:rPr>
                <w:rFonts w:cs="宋体" w:hint="default"/>
                <w:color w:val="000000"/>
              </w:rPr>
            </w:pPr>
            <w:r>
              <w:rPr>
                <w:rFonts w:cs="宋体"/>
                <w:color w:val="000000"/>
                <w:lang w:bidi="ar"/>
              </w:rPr>
              <w:t>单位：</w:t>
            </w:r>
            <w:r>
              <w:rPr>
                <w:rFonts w:cs="宋体"/>
              </w:rPr>
              <w:t>万元</w:t>
            </w:r>
          </w:p>
        </w:tc>
      </w:tr>
      <w:tr w:rsidR="002B2B2D">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tcMar>
              <w:top w:w="15" w:type="dxa"/>
              <w:left w:w="15" w:type="dxa"/>
              <w:right w:w="15" w:type="dxa"/>
            </w:tcMar>
            <w:vAlign w:val="bottom"/>
          </w:tcPr>
          <w:p w:rsidR="002B2B2D" w:rsidRDefault="007001FB">
            <w:pPr>
              <w:jc w:val="center"/>
              <w:textAlignment w:val="bottom"/>
              <w:rPr>
                <w:rFonts w:cs="宋体" w:hint="default"/>
                <w:b/>
                <w:color w:val="000000"/>
                <w:sz w:val="22"/>
                <w:szCs w:val="22"/>
              </w:rPr>
            </w:pPr>
            <w:r>
              <w:rPr>
                <w:rFonts w:cs="宋体"/>
                <w:b/>
                <w:color w:val="000000"/>
                <w:sz w:val="22"/>
                <w:szCs w:val="22"/>
                <w:lang w:bidi="ar"/>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2B2B2D" w:rsidRDefault="007001FB">
            <w:pPr>
              <w:jc w:val="center"/>
              <w:textAlignment w:val="bottom"/>
              <w:rPr>
                <w:rFonts w:cs="宋体" w:hint="default"/>
                <w:b/>
                <w:color w:val="000000"/>
                <w:sz w:val="22"/>
                <w:szCs w:val="22"/>
              </w:rPr>
            </w:pPr>
            <w:r>
              <w:rPr>
                <w:rFonts w:cs="宋体"/>
                <w:b/>
                <w:color w:val="000000"/>
                <w:sz w:val="22"/>
                <w:szCs w:val="22"/>
                <w:lang w:bidi="ar"/>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其他收入</w:t>
            </w:r>
          </w:p>
        </w:tc>
      </w:tr>
      <w:tr w:rsidR="002B2B2D">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r>
      <w:tr w:rsidR="002B2B2D">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r>
      <w:tr w:rsidR="002B2B2D">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r>
      <w:tr w:rsidR="002B2B2D">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r>
      <w:tr w:rsidR="002B2B2D">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合计</w:t>
            </w:r>
          </w:p>
        </w:tc>
        <w:tc>
          <w:tcPr>
            <w:tcW w:w="24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bCs/>
                <w:color w:val="000000"/>
                <w:sz w:val="21"/>
                <w:szCs w:val="21"/>
                <w:lang w:bidi="ar"/>
              </w:rPr>
              <w:t xml:space="preserve">5,116.95 </w:t>
            </w:r>
          </w:p>
        </w:tc>
        <w:tc>
          <w:tcPr>
            <w:tcW w:w="23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bCs/>
                <w:color w:val="000000"/>
                <w:sz w:val="21"/>
                <w:szCs w:val="21"/>
                <w:lang w:bidi="ar"/>
              </w:rPr>
              <w:t xml:space="preserve">5,116.95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3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一般公共服务支出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1,110.79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1,110.79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20101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人大事务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17.30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17.30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2010104</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人大会议</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10.45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10.45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2010108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代表工作</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5.15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5.15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2010199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其他人大事务支出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1.70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1.70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政协事务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2.00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2.00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2010202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一般行政管理事务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2.00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2.00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20103</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政府办公厅（室）及相关机构事务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954.67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954.67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2010301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行政运行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771.23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771.23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2010302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一般行政管理事务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183.33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183.33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2010308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信访事务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0.11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0.11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20105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统计信息事务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2.61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2.61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2010507</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专项普查活动</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2.61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2.61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20113</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商贸事务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21.42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21.42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2011302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一般行政管理事务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18.02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18.02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2011308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招商引资</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3.40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3.40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20131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党委办公厅（室）及相关机构事务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0.15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0.15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2013199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其他党委办公厅（室）及相关机构事务支出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0.15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0.15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20136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其他共产党事务支出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94.40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94.40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2013699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其他共产党事务支出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94.40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94.40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20138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市场监督管理事务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18.24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18.24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2013802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一般行政管理事务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9.12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9.12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2013816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食品安全监管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9.12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9.12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204</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公共安全支出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72.86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72.86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20402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公安</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4.28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4.28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2040299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其他公安支出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4.28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4.28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20499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其他公共安全支出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68.59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68.59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2049999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其他公共安全支出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68.59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68.59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科学技术支出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0.15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0.15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20699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其他科学技术支出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0.15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0.15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lastRenderedPageBreak/>
              <w:t>2069999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其他科学技术支出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0.15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0.15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207</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文化旅游体育与传媒支出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10.75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10.75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20701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文化和旅游</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10.75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10.75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2070199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其他文化和旅游支出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10.75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10.75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228.22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228.22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20802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民政管理事务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10.00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10.00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2080208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基层政权建设和社区治理</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10.00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10.00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20805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154.51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154.51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2080505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62.21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62.21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2080506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30.12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30.12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2080599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其他行政事业单位养老支出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62.17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62.17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20808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抚恤</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12.87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12.87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2080899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其他优抚支出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12.87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12.87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20810</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社会福利</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13.47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13.47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2081006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养老服务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13.47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13.47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20811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残疾人事业</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11.91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11.91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2081106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残疾人体育</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0.65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0.65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2081199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其他残疾人事业支出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11.26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11.26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20820</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临时救助</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3.40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3.40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2082001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临时救助支出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3.40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3.40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20825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其他生活救助</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3.65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3.65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2082501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其他城市生活救助</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3.65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3.65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20828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退役军人管理事务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18.42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18.42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2082899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其他退役军人事务管理支出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18.42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18.42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210</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71.06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71.06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21004</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公共卫生</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2.84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2.84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2100408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基本公共卫生服务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2.60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2.60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2100410</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突发公共卫生事件应急处理</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0.24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0.24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21006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中医药</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10.00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10.00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2100601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中医（民族医）药专项</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10.00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10.00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21007</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计划生育事务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13.67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13.67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2100799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其他计划生育事务支出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13.67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13.67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21011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41.87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41.87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2101101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行政单位医疗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41.87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41.87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21014</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优抚对象医疗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0.71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0.71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2101401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优抚对象医疗补助</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0.71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0.71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21015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医疗保障管理事务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1.97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1.97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2101506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医疗保障经办事务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1.97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1.97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节能环保支出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18.00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18.00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21104</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自然生态保护</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18.00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18.00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2110499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其他自然生态保护支出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18.00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18.00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lastRenderedPageBreak/>
              <w:t>212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城乡社区支出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37.17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37.17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21203</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城乡社区公共设施</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30.67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30.67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2120303</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小城镇基础设施建设</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30.67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30.67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21205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城乡社区环境卫生</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6.50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6.50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2120501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城乡社区环境卫生</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6.50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6.50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213</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农林水支出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1,680.47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1,680.47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21301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农业农村</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406.51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406.51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2130108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病虫害控制</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9.19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9.19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2130148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渔业发展</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5.00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5.00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2130199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其他农业农村支出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392.32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392.32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21302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林业和草原</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48.03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48.03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2130205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森林资源培育</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17.61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17.61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2130207</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森林资源管理</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27.24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27.24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2130234</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林业草原防灾减灾</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3.17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3.17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21303</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水利</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36.97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36.97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2130315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抗旱</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36.97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36.97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21305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巩固脱贫攻坚成果衔接乡村振兴</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8.04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8.04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2130599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其他巩固脱贫攻坚成果衔接乡村振兴支出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8.04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8.04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21307</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农村综合改革</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1,180.92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1,180.92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2130701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对村级公益事业建设的补助</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610.79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610.79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2130705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对村民委员会和村党支部的补助</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570.14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570.14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214</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交通运输支出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405.90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405.90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21401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公路水路运输</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18.96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18.96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2140106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公路养护</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18.96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18.96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21406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车辆购置税支出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386.94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386.94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2140601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车辆购置税用于公路等基础设施建设支出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386.94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386.94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资源勘探工业信息等支出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1,412.60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1,412.60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21508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支持中小企业发展和管理支出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1,412.60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1,412.60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2150899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其他支持中小企业发展和管理支出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1,412.60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1,412.60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221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44.35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44.35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22101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保障性安居工程支出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4.95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4.95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2210105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农村危房改造</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4.95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4.95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22102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39.40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39.40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2210201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39.40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39.40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224</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灾害防治及应急管理支出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23.75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23.75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22407</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自然灾害救灾及恢复重建支出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21.89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21.89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2240703</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自然灾害救灾补助</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15.89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15.89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2240799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其他自然灾害救灾及恢复重建支出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6.00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6.00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22499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其他灾害防治及应急管理支出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1.86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1.86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2249999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其他灾害防治及应急管理支出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1.86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1.86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lastRenderedPageBreak/>
              <w:t>229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其他支出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0.88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0.88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22960</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彩票公益金安排的支出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0.88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0.88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2296003</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用于体育事业的彩票公益金支出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0.88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0.88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2B2B2D" w:rsidRDefault="007001FB">
      <w:pPr>
        <w:ind w:left="630" w:hangingChars="300" w:hanging="630"/>
        <w:rPr>
          <w:rFonts w:cs="宋体" w:hint="default"/>
          <w:sz w:val="21"/>
          <w:szCs w:val="21"/>
          <w:lang w:bidi="ar"/>
        </w:rPr>
      </w:pPr>
      <w:r>
        <w:rPr>
          <w:rFonts w:cs="宋体"/>
          <w:sz w:val="21"/>
          <w:szCs w:val="21"/>
          <w:lang w:bidi="ar"/>
        </w:rPr>
        <w:t>备注：1.本表反映单位本年度取得的各项收入情况。</w:t>
      </w:r>
      <w:r>
        <w:rPr>
          <w:rFonts w:cs="宋体"/>
          <w:sz w:val="21"/>
          <w:szCs w:val="21"/>
          <w:lang w:bidi="ar"/>
        </w:rPr>
        <w:br/>
        <w:t>2.本套报表金额单位转换时可能存在尾数误差。</w:t>
      </w:r>
      <w:r>
        <w:rPr>
          <w:rFonts w:cs="宋体"/>
          <w:sz w:val="21"/>
          <w:szCs w:val="21"/>
          <w:lang w:bidi="ar"/>
        </w:rPr>
        <w:br/>
      </w:r>
      <w:r>
        <w:rPr>
          <w:rFonts w:cs="宋体"/>
          <w:sz w:val="21"/>
          <w:szCs w:val="21"/>
          <w:lang w:bidi="ar"/>
        </w:rPr>
        <w:br/>
      </w:r>
    </w:p>
    <w:p w:rsidR="002B2B2D" w:rsidRDefault="007001FB">
      <w:pPr>
        <w:rPr>
          <w:rFonts w:cs="宋体" w:hint="default"/>
          <w:sz w:val="21"/>
          <w:szCs w:val="21"/>
          <w:lang w:bidi="ar"/>
        </w:rPr>
      </w:pPr>
      <w:r>
        <w:rPr>
          <w:rFonts w:cs="宋体"/>
          <w:sz w:val="21"/>
          <w:szCs w:val="21"/>
          <w:lang w:bidi="ar"/>
        </w:rPr>
        <w:br w:type="page"/>
      </w:r>
    </w:p>
    <w:p w:rsidR="002B2B2D" w:rsidRDefault="002B2B2D">
      <w:pPr>
        <w:ind w:left="630" w:hangingChars="300" w:hanging="630"/>
        <w:rPr>
          <w:rFonts w:cs="宋体" w:hint="default"/>
          <w:sz w:val="21"/>
          <w:szCs w:val="21"/>
          <w:lang w:bidi="ar"/>
        </w:rPr>
      </w:pP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2B2B2D">
        <w:trPr>
          <w:trHeight w:val="654"/>
        </w:trPr>
        <w:tc>
          <w:tcPr>
            <w:tcW w:w="22180" w:type="dxa"/>
            <w:gridSpan w:val="8"/>
            <w:tcBorders>
              <w:top w:val="nil"/>
              <w:left w:val="nil"/>
              <w:bottom w:val="nil"/>
              <w:right w:val="nil"/>
            </w:tcBorders>
            <w:shd w:val="clear" w:color="auto" w:fill="auto"/>
            <w:tcMar>
              <w:top w:w="15" w:type="dxa"/>
              <w:left w:w="15" w:type="dxa"/>
              <w:right w:w="15" w:type="dxa"/>
            </w:tcMar>
            <w:vAlign w:val="bottom"/>
          </w:tcPr>
          <w:p w:rsidR="002B2B2D" w:rsidRDefault="007001FB">
            <w:pPr>
              <w:jc w:val="center"/>
              <w:textAlignment w:val="bottom"/>
              <w:rPr>
                <w:rFonts w:cs="宋体" w:hint="default"/>
                <w:b/>
                <w:color w:val="000000"/>
                <w:sz w:val="40"/>
                <w:szCs w:val="40"/>
              </w:rPr>
            </w:pPr>
            <w:r>
              <w:rPr>
                <w:rFonts w:cs="宋体"/>
                <w:b/>
                <w:color w:val="000000"/>
                <w:sz w:val="44"/>
                <w:szCs w:val="44"/>
                <w:lang w:bidi="ar"/>
              </w:rPr>
              <w:t>支出决算表</w:t>
            </w:r>
          </w:p>
        </w:tc>
      </w:tr>
      <w:tr w:rsidR="002B2B2D">
        <w:trPr>
          <w:trHeight w:val="342"/>
        </w:trPr>
        <w:tc>
          <w:tcPr>
            <w:tcW w:w="5610" w:type="dxa"/>
            <w:gridSpan w:val="2"/>
            <w:vMerge w:val="restart"/>
            <w:tcBorders>
              <w:top w:val="nil"/>
              <w:left w:val="nil"/>
              <w:right w:val="nil"/>
            </w:tcBorders>
            <w:shd w:val="clear" w:color="auto" w:fill="auto"/>
            <w:tcMar>
              <w:top w:w="15" w:type="dxa"/>
              <w:left w:w="15" w:type="dxa"/>
              <w:right w:w="15" w:type="dxa"/>
            </w:tcMar>
            <w:vAlign w:val="bottom"/>
          </w:tcPr>
          <w:p w:rsidR="002B2B2D" w:rsidRDefault="007001FB">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 xml:space="preserve">垫江县沙坪镇人民政府（本级） </w:t>
            </w:r>
          </w:p>
        </w:tc>
        <w:tc>
          <w:tcPr>
            <w:tcW w:w="2760"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rsidR="002B2B2D" w:rsidRDefault="007001FB">
            <w:pPr>
              <w:jc w:val="right"/>
              <w:textAlignment w:val="bottom"/>
              <w:rPr>
                <w:rFonts w:cs="宋体" w:hint="default"/>
                <w:color w:val="000000"/>
              </w:rPr>
            </w:pPr>
            <w:r>
              <w:rPr>
                <w:rFonts w:cs="宋体"/>
                <w:color w:val="000000"/>
                <w:lang w:bidi="ar"/>
              </w:rPr>
              <w:t>公开03表</w:t>
            </w:r>
          </w:p>
        </w:tc>
      </w:tr>
      <w:tr w:rsidR="002B2B2D">
        <w:trPr>
          <w:trHeight w:val="342"/>
        </w:trPr>
        <w:tc>
          <w:tcPr>
            <w:tcW w:w="5610" w:type="dxa"/>
            <w:gridSpan w:val="2"/>
            <w:vMerge/>
            <w:tcBorders>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rsidR="002B2B2D" w:rsidRDefault="007001FB">
            <w:pPr>
              <w:jc w:val="right"/>
              <w:textAlignment w:val="bottom"/>
              <w:rPr>
                <w:rFonts w:cs="宋体" w:hint="default"/>
                <w:color w:val="000000"/>
              </w:rPr>
            </w:pPr>
            <w:r>
              <w:rPr>
                <w:rFonts w:cs="宋体"/>
                <w:color w:val="000000"/>
                <w:lang w:bidi="ar"/>
              </w:rPr>
              <w:t>单位：</w:t>
            </w:r>
            <w:r>
              <w:rPr>
                <w:rFonts w:cs="宋体"/>
              </w:rPr>
              <w:t>万元</w:t>
            </w:r>
          </w:p>
        </w:tc>
      </w:tr>
      <w:tr w:rsidR="002B2B2D">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2B2B2D" w:rsidRDefault="007001FB">
            <w:pPr>
              <w:jc w:val="center"/>
              <w:textAlignment w:val="bottom"/>
              <w:rPr>
                <w:rFonts w:cs="宋体" w:hint="default"/>
                <w:b/>
                <w:color w:val="000000"/>
                <w:sz w:val="22"/>
                <w:szCs w:val="22"/>
              </w:rPr>
            </w:pPr>
            <w:r>
              <w:rPr>
                <w:rFonts w:cs="宋体"/>
                <w:b/>
                <w:color w:val="000000"/>
                <w:sz w:val="22"/>
                <w:szCs w:val="22"/>
                <w:lang w:bidi="ar"/>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对附属单位补助支出</w:t>
            </w:r>
          </w:p>
        </w:tc>
      </w:tr>
      <w:tr w:rsidR="002B2B2D">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r>
      <w:tr w:rsidR="002B2B2D">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r>
      <w:tr w:rsidR="002B2B2D">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r>
      <w:tr w:rsidR="002B2B2D">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r>
      <w:tr w:rsidR="002B2B2D">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合计</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bCs/>
                <w:color w:val="000000"/>
                <w:sz w:val="21"/>
                <w:szCs w:val="21"/>
                <w:lang w:bidi="ar"/>
              </w:rPr>
              <w:t xml:space="preserve">5,192.64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bCs/>
                <w:color w:val="000000"/>
                <w:sz w:val="21"/>
                <w:szCs w:val="21"/>
                <w:lang w:bidi="ar"/>
              </w:rPr>
              <w:t xml:space="preserve">1,492.98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bCs/>
                <w:color w:val="000000"/>
                <w:sz w:val="21"/>
                <w:szCs w:val="21"/>
                <w:lang w:bidi="ar"/>
              </w:rPr>
              <w:t xml:space="preserve">3,699.66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一般公共服务支出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1,110.79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775.50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335.29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20101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人大事务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17.30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4.26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13.03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2010104</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人大会议</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10.45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4.26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6.18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2010108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代表工作</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5.15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5.15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2010199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其他人大事务支出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1.70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1.70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政协事务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2.00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2.00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2010202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2.00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2.00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20103</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政府办公厅（室）及相关机构事务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954.67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771.23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183.44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2010301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行政运行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771.23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771.23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2010302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183.33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183.33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2010308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信访事务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0.11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0.11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20105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统计信息事务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2.61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2.61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2010507</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专项普查活动</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2.61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2.61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20113</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商贸事务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21.42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21.42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2011302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18.02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18.02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2011308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招商引资</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3.40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3.40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20131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党委办公厅（室）及相关机构事务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0.15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0.15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2013199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其他党委办公厅（室）及相关机构事务支出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0.15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0.15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20136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其他共产党事务支出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94.40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94.40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2013699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其他共产党事务支出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94.40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94.40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20138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市场监督管理事务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18.24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18.24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2013802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9.12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9.12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2013816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食品安全监管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9.12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9.12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204</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公共安全支出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72.86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72.86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20402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公安</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4.28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4.28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2040299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其他公安支出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4.28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4.28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20499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其他公共安全支出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68.59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68.59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2049999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其他公共安全支出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68.59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68.59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lastRenderedPageBreak/>
              <w:t>206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科学技术支出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0.15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0.15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20699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其他科学技术支出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0.15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0.15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2069999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其他科学技术支出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0.15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0.15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207</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文化旅游体育与传媒支出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10.75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10.75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20701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文化和旅游</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10.75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10.75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2070199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其他文化和旅游支出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10.75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10.75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228.22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154.51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73.71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20802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民政管理事务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10.00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10.00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2080208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基层政权建设和社区治理</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10.00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10.00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20805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154.51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154.51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2080505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62.21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62.21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2080506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30.12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30.12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2080599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其他行政事业单位养老支出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62.17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62.17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20808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抚恤</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12.87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12.87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2080899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其他优抚支出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12.87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12.87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20810</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社会福利</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13.47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13.47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2081006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养老服务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13.47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13.47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20811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残疾人事业</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11.91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11.91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2081106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残疾人体育</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0.65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0.65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2081199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其他残疾人事业支出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11.26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11.26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20820</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临时救助</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3.40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3.40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2082001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临时救助支出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3.40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3.40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20825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其他生活救助</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3.65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3.65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2082501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其他城市生活救助</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3.65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3.65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20828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退役军人管理事务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18.42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18.42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2082899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其他退役军人事务管理支出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18.42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18.42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210</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71.06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41.87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29.19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21004</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公共卫生</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2.84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2.84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2100408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基本公共卫生服务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2.60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2.60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2100410</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突发公共卫生事件应急处理</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0.24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0.24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21006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中医药</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10.00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10.00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2100601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中医（民族医）药专项</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10.00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10.00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21007</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计划生育事务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13.67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13.67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2100799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其他计划生育事务支出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13.67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13.67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21011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41.87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41.87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2101101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行政单位医疗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41.87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41.87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21014</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优抚对象医疗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0.71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0.71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2101401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优抚对象医疗补助</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0.71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0.71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lastRenderedPageBreak/>
              <w:t>21015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医疗保障管理事务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1.97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1.97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2101506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医疗保障经办事务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1.97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1.97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节能环保支出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18.00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18.00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21104</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自然生态保护</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18.00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18.00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2110499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其他自然生态保护支出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18.00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18.00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城乡社区支出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37.17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37.17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21203</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城乡社区公共设施</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30.67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30.67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2120303</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小城镇基础设施建设</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30.67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30.67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21205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城乡社区环境卫生</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6.50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6.50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2120501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城乡社区环境卫生</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6.50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6.50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213</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农林水支出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1,704.17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481.71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1,222.46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21301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农业农村</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413.51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413.51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2130108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病虫害控制</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9.19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9.19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2130122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农业生产发展</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7.00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7.00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2130148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渔业发展</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5.00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5.00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2130199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其他农业农村支出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392.32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392.32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21302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林业和草原</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64.62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64.62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2130205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森林资源培育</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34.20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34.20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2130207</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森林资源管理</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27.24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27.24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2130234</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林业草原防灾减灾</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3.17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3.17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21303</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水利</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36.97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36.97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2130315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抗旱</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36.97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36.97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21305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巩固脱贫攻坚成果衔接乡村振兴</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8.14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8.14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2130599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其他巩固脱贫攻坚成果衔接乡村振兴支出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8.14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8.14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21307</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农村综合改革</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1,180.92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481.71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699.22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2130701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对村级公益事业建设的补助</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610.79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610.79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2130705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对村民委员会和村党支部的补助</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570.14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481.71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88.43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214</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交通运输支出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457.90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457.90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21401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公路水路运输</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18.96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18.96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2140106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公路养护</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18.96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18.96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21406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车辆购置税支出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438.94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438.94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2140601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车辆购置税用于公路等基础设施建设支出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438.94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438.94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资源勘探工业信息等支出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1,412.60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1,412.60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21508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支持中小企业发展和管理支出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1,412.60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1,412.60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2150899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其他支持中小企业发展和管理支出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1,412.60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1,412.60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221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44.35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39.40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4.95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22101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保障性安居工程支出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4.95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4.95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lastRenderedPageBreak/>
              <w:t>2210105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农村危房改造</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4.95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4.95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22102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39.40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39.40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2210201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39.40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39.40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224</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灾害防治及应急管理支出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23.75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23.75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22407</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自然灾害救灾及恢复重建支出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21.89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21.89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2240703</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自然灾害救灾补助</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15.89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15.89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2240799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其他自然灾害救灾及恢复重建支出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6.00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6.00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22499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其他灾害防治及应急管理支出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1.86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1.86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2249999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其他灾害防治及应急管理支出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1.86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1.86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229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其他支出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0.88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0.88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22960</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彩票公益金安排的支出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0.88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b/>
                <w:color w:val="000000"/>
                <w:sz w:val="21"/>
                <w:szCs w:val="21"/>
                <w:lang w:bidi="ar"/>
              </w:rPr>
              <w:t xml:space="preserve">0.88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2B2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2296003</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用于体育事业的彩票公益金支出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0.88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0.88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2B2B2D" w:rsidRDefault="007001FB">
      <w:pPr>
        <w:rPr>
          <w:rFonts w:cs="宋体" w:hint="default"/>
          <w:sz w:val="21"/>
          <w:szCs w:val="21"/>
        </w:rPr>
      </w:pPr>
      <w:r>
        <w:rPr>
          <w:rFonts w:cs="宋体"/>
          <w:sz w:val="21"/>
          <w:szCs w:val="21"/>
          <w:lang w:bidi="ar"/>
        </w:rPr>
        <w:t>备注：1.本表反映单位本年度各项支出情况。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2B2B2D" w:rsidRDefault="007001FB">
      <w:pPr>
        <w:rPr>
          <w:rFonts w:cs="宋体" w:hint="default"/>
          <w:sz w:val="21"/>
          <w:szCs w:val="21"/>
          <w:lang w:bidi="ar"/>
        </w:rPr>
      </w:pPr>
      <w:r>
        <w:rPr>
          <w:rFonts w:cs="宋体"/>
          <w:sz w:val="21"/>
          <w:szCs w:val="21"/>
          <w:lang w:bidi="ar"/>
        </w:rPr>
        <w:br w:type="page"/>
      </w:r>
    </w:p>
    <w:p w:rsidR="002B2B2D" w:rsidRDefault="002B2B2D">
      <w:pPr>
        <w:rPr>
          <w:rFonts w:cs="宋体" w:hint="default"/>
          <w:sz w:val="21"/>
          <w:szCs w:val="21"/>
          <w:lang w:bidi="ar"/>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2B2B2D">
        <w:trPr>
          <w:trHeight w:val="90"/>
        </w:trPr>
        <w:tc>
          <w:tcPr>
            <w:tcW w:w="22360" w:type="dxa"/>
            <w:gridSpan w:val="7"/>
            <w:tcBorders>
              <w:top w:val="nil"/>
              <w:left w:val="nil"/>
              <w:bottom w:val="nil"/>
              <w:right w:val="nil"/>
            </w:tcBorders>
            <w:shd w:val="clear" w:color="auto" w:fill="auto"/>
            <w:tcMar>
              <w:top w:w="15" w:type="dxa"/>
              <w:left w:w="15" w:type="dxa"/>
              <w:right w:w="15" w:type="dxa"/>
            </w:tcMar>
            <w:vAlign w:val="bottom"/>
          </w:tcPr>
          <w:p w:rsidR="002B2B2D" w:rsidRDefault="007001FB">
            <w:pPr>
              <w:jc w:val="center"/>
              <w:textAlignment w:val="bottom"/>
              <w:rPr>
                <w:rFonts w:cs="宋体" w:hint="default"/>
                <w:b/>
                <w:color w:val="000000"/>
                <w:sz w:val="40"/>
                <w:szCs w:val="40"/>
              </w:rPr>
            </w:pPr>
            <w:r>
              <w:rPr>
                <w:rFonts w:cs="宋体"/>
                <w:b/>
                <w:color w:val="000000"/>
                <w:sz w:val="44"/>
                <w:szCs w:val="44"/>
                <w:lang w:bidi="ar"/>
              </w:rPr>
              <w:t>财政拨款收入支出决算总表</w:t>
            </w:r>
          </w:p>
        </w:tc>
      </w:tr>
      <w:tr w:rsidR="002B2B2D">
        <w:trPr>
          <w:trHeight w:val="90"/>
        </w:trPr>
        <w:tc>
          <w:tcPr>
            <w:tcW w:w="6742" w:type="dxa"/>
            <w:gridSpan w:val="2"/>
            <w:vMerge w:val="restart"/>
            <w:tcBorders>
              <w:top w:val="nil"/>
              <w:left w:val="nil"/>
              <w:right w:val="nil"/>
            </w:tcBorders>
            <w:shd w:val="clear" w:color="auto" w:fill="auto"/>
            <w:tcMar>
              <w:top w:w="15" w:type="dxa"/>
              <w:left w:w="15" w:type="dxa"/>
              <w:right w:w="15" w:type="dxa"/>
            </w:tcMar>
            <w:vAlign w:val="bottom"/>
          </w:tcPr>
          <w:p w:rsidR="002B2B2D" w:rsidRDefault="007001FB">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垫江县沙坪镇人民政府（本级）</w:t>
            </w:r>
          </w:p>
        </w:tc>
        <w:tc>
          <w:tcPr>
            <w:tcW w:w="3752"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rsidR="002B2B2D" w:rsidRDefault="007001FB">
            <w:pPr>
              <w:jc w:val="right"/>
              <w:textAlignment w:val="bottom"/>
              <w:rPr>
                <w:rFonts w:cs="宋体" w:hint="default"/>
                <w:color w:val="000000"/>
              </w:rPr>
            </w:pPr>
            <w:r>
              <w:rPr>
                <w:rFonts w:cs="宋体"/>
                <w:color w:val="000000"/>
                <w:lang w:bidi="ar"/>
              </w:rPr>
              <w:t>公开04表</w:t>
            </w:r>
          </w:p>
        </w:tc>
      </w:tr>
      <w:tr w:rsidR="002B2B2D">
        <w:trPr>
          <w:trHeight w:val="90"/>
        </w:trPr>
        <w:tc>
          <w:tcPr>
            <w:tcW w:w="6742" w:type="dxa"/>
            <w:gridSpan w:val="2"/>
            <w:vMerge/>
            <w:tcBorders>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rsidR="002B2B2D" w:rsidRDefault="007001FB">
            <w:pPr>
              <w:jc w:val="right"/>
              <w:textAlignment w:val="bottom"/>
              <w:rPr>
                <w:rFonts w:cs="宋体" w:hint="default"/>
                <w:color w:val="000000"/>
              </w:rPr>
            </w:pPr>
            <w:r>
              <w:rPr>
                <w:rFonts w:cs="宋体"/>
                <w:color w:val="000000"/>
                <w:lang w:bidi="ar"/>
              </w:rPr>
              <w:t>单位：</w:t>
            </w:r>
            <w:r>
              <w:rPr>
                <w:rFonts w:cs="宋体"/>
              </w:rPr>
              <w:t>万元</w:t>
            </w:r>
          </w:p>
        </w:tc>
      </w:tr>
      <w:tr w:rsidR="002B2B2D">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收     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支     出</w:t>
            </w:r>
          </w:p>
        </w:tc>
      </w:tr>
      <w:tr w:rsidR="002B2B2D">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决算数</w:t>
            </w:r>
          </w:p>
        </w:tc>
      </w:tr>
      <w:tr w:rsidR="002B2B2D">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国有资本经营预算财政拨款</w:t>
            </w:r>
          </w:p>
        </w:tc>
      </w:tr>
      <w:tr w:rsidR="002B2B2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5,116.07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1,110.79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1,110.79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0.88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2B2D" w:rsidRDefault="002B2B2D">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72.86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72.86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2B2D" w:rsidRDefault="002B2B2D">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2B2D" w:rsidRDefault="002B2B2D">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0.15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0.15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2B2D" w:rsidRDefault="002B2B2D">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10.75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10.75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2B2D" w:rsidRDefault="002B2B2D">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228.22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228.22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2B2D" w:rsidRDefault="002B2B2D">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71.06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71.06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2B2B2D">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18.00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18.00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2B2B2D">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37.17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37.17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2B2B2D">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1,704.17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1,704.17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2B2B2D">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457.90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457.90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2B2B2D">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1,412.60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1,412.60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2B2B2D">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2B2B2D">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2B2B2D">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2B2B2D">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2B2B2D">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44.35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44.35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2B2B2D">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2B2B2D">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2B2B2D">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23.75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23.75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2B2B2D">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0.88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0.88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2B2B2D" w:rsidRDefault="002B2B2D">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2B2B2D">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2B2B2D" w:rsidRDefault="002B2B2D">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2B2B2D">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2B2B2D" w:rsidRDefault="002B2B2D">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2B2B2D">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5,116.95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5,192.64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5,191.76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0.88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75.69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75.69 </w:t>
            </w:r>
          </w:p>
        </w:tc>
        <w:tc>
          <w:tcPr>
            <w:tcW w:w="3752"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2B2B2D" w:rsidRDefault="002B2B2D">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2B2D" w:rsidRDefault="002B2B2D">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2B2D" w:rsidRDefault="002B2B2D">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2B2D" w:rsidRDefault="002B2B2D">
            <w:pPr>
              <w:rPr>
                <w:rFonts w:ascii="Arial" w:hAnsi="Arial" w:cs="Arial"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2B2D" w:rsidRDefault="002B2B2D">
            <w:pPr>
              <w:rPr>
                <w:rFonts w:ascii="Arial" w:hAnsi="Arial" w:cs="Arial" w:hint="default"/>
                <w:color w:val="000000"/>
                <w:sz w:val="20"/>
                <w:szCs w:val="20"/>
              </w:rPr>
            </w:pPr>
          </w:p>
        </w:tc>
      </w:tr>
      <w:tr w:rsidR="002B2B2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2B2B2D">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2B2B2D">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2B2B2D">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2B2B2D">
            <w:pPr>
              <w:jc w:val="right"/>
              <w:rPr>
                <w:rFonts w:cs="宋体" w:hint="default"/>
                <w:color w:val="000000"/>
                <w:sz w:val="22"/>
                <w:szCs w:val="22"/>
              </w:rPr>
            </w:pPr>
          </w:p>
        </w:tc>
      </w:tr>
      <w:tr w:rsidR="002B2B2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2B2B2D">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2B2B2D">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2B2B2D">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2B2B2D">
            <w:pPr>
              <w:jc w:val="right"/>
              <w:rPr>
                <w:rFonts w:cs="宋体" w:hint="default"/>
                <w:color w:val="000000"/>
                <w:sz w:val="22"/>
                <w:szCs w:val="22"/>
              </w:rPr>
            </w:pPr>
          </w:p>
        </w:tc>
      </w:tr>
      <w:tr w:rsidR="002B2B2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5,192.64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0"/>
                <w:szCs w:val="20"/>
              </w:rPr>
            </w:pPr>
            <w:r>
              <w:rPr>
                <w:rFonts w:cs="宋体"/>
                <w:color w:val="000000"/>
                <w:sz w:val="21"/>
                <w:szCs w:val="21"/>
                <w:lang w:bidi="ar"/>
              </w:rPr>
              <w:t xml:space="preserve">5,192.64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0"/>
                <w:szCs w:val="20"/>
              </w:rPr>
            </w:pPr>
            <w:r>
              <w:rPr>
                <w:rFonts w:cs="宋体"/>
                <w:color w:val="000000"/>
                <w:sz w:val="21"/>
                <w:szCs w:val="21"/>
                <w:lang w:bidi="ar"/>
              </w:rPr>
              <w:t xml:space="preserve">5,191.76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0"/>
                <w:szCs w:val="20"/>
              </w:rPr>
            </w:pPr>
            <w:r>
              <w:rPr>
                <w:rFonts w:cs="宋体"/>
                <w:color w:val="000000"/>
                <w:sz w:val="21"/>
                <w:szCs w:val="21"/>
                <w:lang w:bidi="ar"/>
              </w:rPr>
              <w:t xml:space="preserve">0.88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bl>
    <w:p w:rsidR="002B2B2D" w:rsidRDefault="007001FB">
      <w:pPr>
        <w:rPr>
          <w:rFonts w:cs="宋体" w:hint="default"/>
          <w:sz w:val="21"/>
          <w:szCs w:val="21"/>
        </w:rPr>
      </w:pPr>
      <w:r>
        <w:rPr>
          <w:rFonts w:cs="宋体"/>
          <w:sz w:val="21"/>
          <w:szCs w:val="21"/>
          <w:lang w:bidi="ar"/>
        </w:rPr>
        <w:t>备注：1.本表反映单位本年度一般公共预算财政拨款、政府性基金预算财政拨款及国有资本经营预算财政拨款的总收支和年末结转结余情况。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2B2B2D" w:rsidRDefault="007001FB">
      <w:pPr>
        <w:rPr>
          <w:rFonts w:cs="宋体" w:hint="default"/>
          <w:sz w:val="21"/>
          <w:szCs w:val="21"/>
        </w:rPr>
      </w:pPr>
      <w:r>
        <w:rPr>
          <w:rFonts w:cs="宋体"/>
          <w:sz w:val="21"/>
          <w:szCs w:val="21"/>
        </w:rPr>
        <w:br w:type="page"/>
      </w:r>
    </w:p>
    <w:tbl>
      <w:tblPr>
        <w:tblW w:w="22300" w:type="dxa"/>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2B2B2D">
        <w:trPr>
          <w:trHeight w:val="510"/>
        </w:trPr>
        <w:tc>
          <w:tcPr>
            <w:tcW w:w="22300" w:type="dxa"/>
            <w:gridSpan w:val="5"/>
            <w:tcBorders>
              <w:top w:val="nil"/>
              <w:left w:val="nil"/>
              <w:bottom w:val="nil"/>
              <w:right w:val="nil"/>
            </w:tcBorders>
            <w:shd w:val="clear" w:color="auto" w:fill="auto"/>
            <w:tcMar>
              <w:top w:w="15" w:type="dxa"/>
              <w:left w:w="15" w:type="dxa"/>
              <w:right w:w="15" w:type="dxa"/>
            </w:tcMar>
            <w:vAlign w:val="bottom"/>
          </w:tcPr>
          <w:p w:rsidR="002B2B2D" w:rsidRDefault="007001FB">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一般公共预算财政拨款支出决算表</w:t>
            </w:r>
          </w:p>
        </w:tc>
      </w:tr>
      <w:tr w:rsidR="002B2B2D">
        <w:trPr>
          <w:trHeight w:val="255"/>
        </w:trPr>
        <w:tc>
          <w:tcPr>
            <w:tcW w:w="7845" w:type="dxa"/>
            <w:gridSpan w:val="2"/>
            <w:vMerge w:val="restart"/>
            <w:tcBorders>
              <w:top w:val="nil"/>
              <w:left w:val="nil"/>
              <w:right w:val="nil"/>
            </w:tcBorders>
            <w:shd w:val="clear" w:color="auto" w:fill="auto"/>
            <w:tcMar>
              <w:top w:w="15" w:type="dxa"/>
              <w:left w:w="15" w:type="dxa"/>
              <w:right w:w="15" w:type="dxa"/>
            </w:tcMar>
            <w:vAlign w:val="bottom"/>
          </w:tcPr>
          <w:p w:rsidR="002B2B2D" w:rsidRDefault="007001FB">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垫江县沙坪镇人民政府（本级）</w:t>
            </w:r>
          </w:p>
        </w:tc>
        <w:tc>
          <w:tcPr>
            <w:tcW w:w="4817"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rsidR="002B2B2D" w:rsidRDefault="007001FB">
            <w:pPr>
              <w:jc w:val="right"/>
              <w:textAlignment w:val="bottom"/>
              <w:rPr>
                <w:rFonts w:cs="宋体" w:hint="default"/>
                <w:color w:val="000000"/>
              </w:rPr>
            </w:pPr>
            <w:r>
              <w:rPr>
                <w:rFonts w:cs="宋体"/>
                <w:color w:val="000000"/>
                <w:lang w:bidi="ar"/>
              </w:rPr>
              <w:t>公开05表</w:t>
            </w:r>
          </w:p>
        </w:tc>
      </w:tr>
      <w:tr w:rsidR="002B2B2D">
        <w:trPr>
          <w:trHeight w:val="285"/>
        </w:trPr>
        <w:tc>
          <w:tcPr>
            <w:tcW w:w="7845" w:type="dxa"/>
            <w:gridSpan w:val="2"/>
            <w:vMerge/>
            <w:tcBorders>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rsidR="002B2B2D" w:rsidRDefault="007001FB">
            <w:pPr>
              <w:jc w:val="right"/>
              <w:textAlignment w:val="bottom"/>
              <w:rPr>
                <w:rFonts w:cs="宋体" w:hint="default"/>
                <w:color w:val="000000"/>
              </w:rPr>
            </w:pPr>
            <w:r>
              <w:rPr>
                <w:rFonts w:cs="宋体"/>
                <w:color w:val="000000"/>
                <w:lang w:bidi="ar"/>
              </w:rPr>
              <w:t>单位：</w:t>
            </w:r>
            <w:r>
              <w:rPr>
                <w:rFonts w:cs="宋体"/>
              </w:rPr>
              <w:t>万元</w:t>
            </w:r>
          </w:p>
        </w:tc>
      </w:tr>
      <w:tr w:rsidR="002B2B2D">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本年支出</w:t>
            </w:r>
          </w:p>
        </w:tc>
      </w:tr>
      <w:tr w:rsidR="002B2B2D">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项目支出</w:t>
            </w:r>
          </w:p>
        </w:tc>
      </w:tr>
      <w:tr w:rsidR="002B2B2D">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r>
      <w:tr w:rsidR="002B2B2D">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r>
      <w:tr w:rsidR="002B2B2D">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bCs/>
                <w:color w:val="000000"/>
                <w:sz w:val="21"/>
                <w:szCs w:val="21"/>
                <w:lang w:bidi="ar"/>
              </w:rPr>
              <w:t xml:space="preserve">5,191.76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bCs/>
                <w:color w:val="000000"/>
                <w:sz w:val="21"/>
                <w:szCs w:val="21"/>
                <w:lang w:bidi="ar"/>
              </w:rPr>
              <w:t xml:space="preserve">1,492.98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bCs/>
                <w:color w:val="000000"/>
                <w:sz w:val="21"/>
                <w:szCs w:val="21"/>
                <w:lang w:bidi="ar"/>
              </w:rPr>
              <w:t xml:space="preserve">3,698.78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一般公共服务支出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1,110.79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775.50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335.29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20101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人大事务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17.30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4.26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13.03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2010104</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人大会议</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10.45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4.26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6.18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2010108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代表工作</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5.15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5.15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2010199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其他人大事务支出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1.70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1.70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政协事务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2.00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2.00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2010202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一般行政管理事务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2.00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2.00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20103</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政府办公厅（室）及相关机构事务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954.67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771.23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183.44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2010301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行政运行</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771.23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771.23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2010302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一般行政管理事务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183.33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183.33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2010308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信访事务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0.11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0.11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20105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统计信息事务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2.61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2.61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2010507</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专项普查活动</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2.61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2.61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20113</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商贸事务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21.42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21.42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2011302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一般行政管理事务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18.02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18.02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2011308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招商引资</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3.40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3.40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20131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党委办公厅（室）及相关机构事务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0.15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0.15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2013199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其他党委办公厅（室）及相关机构事务支出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0.15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0.15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20136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其他共产党事务支出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94.40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94.40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2013699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其他共产党事务支出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94.40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94.40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20138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市场监督管理事务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18.24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18.24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2013802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一般行政管理事务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9.12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9.12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2013816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食品安全监管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9.12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9.12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204</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公共安全支出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72.86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72.86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20402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公安</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4.28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4.28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2040299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其他公安支出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4.28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4.28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20499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其他公共安全支出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68.59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68.59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2049999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其他公共安全支出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68.59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68.59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科学技术支出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0.15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0.15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20699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其他科学技术支出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0.15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0.15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2069999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其他科学技术支出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0.15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0.15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207</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文化旅游体育与传媒支出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10.75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10.75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20701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文化和旅游</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10.75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10.75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2070199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其他文化和旅游支出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10.75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10.75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社会保障和就业支出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228.22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154.51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73.71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20802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民政管理事务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10.00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10.00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2080208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基层政权建设和社区治理</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10.00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10.00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20805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行政事业单位养老支出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154.51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154.51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lastRenderedPageBreak/>
              <w:t>2080505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62.21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62.21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2080506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30.12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30.12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2080599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其他行政事业单位养老支出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62.17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62.17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20808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抚恤</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12.87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12.87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2080899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其他优抚支出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12.87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12.87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20810</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社会福利</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13.47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13.47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2081006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养老服务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13.47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13.47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20811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残疾人事业</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11.91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11.91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2081106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残疾人体育</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0.65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0.65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2081199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其他残疾人事业支出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11.26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11.26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20820</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临时救助</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3.40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3.40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2082001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临时救助支出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3.40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3.40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20825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其他生活救助</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3.65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3.65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2082501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其他城市生活救助</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3.65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3.65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20828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退役军人管理事务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18.42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18.42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2082899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其他退役军人事务管理支出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18.42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18.42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210</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卫生健康支出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71.06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41.87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29.19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21004</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公共卫生</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2.84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2.84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2100408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基本公共卫生服务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2.60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2.60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2100410</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突发公共卫生事件应急处理</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0.24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0.24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21006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中医药</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10.00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10.00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2100601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中医（民族医）药专项</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10.00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10.00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21007</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计划生育事务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13.67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13.67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2100799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其他计划生育事务支出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13.67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13.67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21011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行政事业单位医疗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41.87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41.87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2101101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行政单位医疗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41.87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41.87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21014</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优抚对象医疗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0.71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0.71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2101401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优抚对象医疗补助</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0.71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0.71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21015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医疗保障管理事务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1.97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1.97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2101506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医疗保障经办事务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1.97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1.97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节能环保支出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18.00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18.00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21104</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自然生态保护</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18.00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18.00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2110499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其他自然生态保护支出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18.00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18.00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城乡社区支出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37.17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37.17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21203</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城乡社区公共设施</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30.67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30.67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2120303</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小城镇基础设施建设</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30.67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30.67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21205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城乡社区环境卫生</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6.50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6.50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2120501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城乡社区环境卫生</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6.50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6.50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213</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农林水支出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1,704.17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481.71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1,222.46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21301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农业农村</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413.51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413.51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2130108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病虫害控制</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9.19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9.19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2130122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农业生产发展</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7.00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7.00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2130148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渔业发展</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5.00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5.00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2130199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其他农业农村支出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392.32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392.32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21302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林业和草原</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64.62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64.62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2130205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森林资源培育</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34.20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34.20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2130207</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森林资源管理</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27.24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27.24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lastRenderedPageBreak/>
              <w:t>2130234</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林业草原防灾减灾</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3.17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3.17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21303</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水利</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36.97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36.97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2130315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抗旱</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36.97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36.97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21305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巩固脱贫攻坚成果衔接乡村振兴</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8.14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8.14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2130599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其他巩固脱贫攻坚成果衔接乡村振兴支出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8.14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8.14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21307</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农村综合改革</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1,180.92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481.71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699.22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2130701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对村级公益事业建设的补助</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610.79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610.79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2130705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对村民委员会和村党支部的补助</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570.14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481.71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88.43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214</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交通运输支出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457.90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457.90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21401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公路水路运输</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18.96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18.96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2140106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公路养护</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18.96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18.96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21406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车辆购置税支出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438.94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438.94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2140601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车辆购置税用于公路等基础设施建设支出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438.94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438.94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资源勘探工业信息等支出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1,412.60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1,412.60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21508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支持中小企业发展和管理支出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1,412.60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1,412.60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2150899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其他支持中小企业发展和管理支出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1,412.60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1,412.60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221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住房保障支出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44.35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39.40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4.95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22101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保障性安居工程支出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4.95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4.95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2210105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农村危房改造</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4.95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4.95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22102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住房改革支出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39.40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39.40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2210201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住房公积金</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39.40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39.40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224</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灾害防治及应急管理支出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23.75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23.75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22407</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自然灾害救灾及恢复重建支出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21.89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21.89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2240703</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自然灾害救灾补助</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15.89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15.89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2240799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其他自然灾害救灾及恢复重建支出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6.00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6.00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22499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b/>
                <w:color w:val="000000"/>
                <w:sz w:val="21"/>
                <w:szCs w:val="21"/>
                <w:lang w:bidi="ar"/>
              </w:rPr>
              <w:t>其他灾害防治及应急管理支出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1.86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1.86 </w:t>
            </w:r>
          </w:p>
        </w:tc>
      </w:tr>
      <w:tr w:rsidR="002B2B2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2249999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1"/>
                <w:szCs w:val="21"/>
                <w:lang w:bidi="ar"/>
              </w:rPr>
              <w:t>其他灾害防治及应急管理支出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1.86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1.86 </w:t>
            </w:r>
          </w:p>
        </w:tc>
      </w:tr>
    </w:tbl>
    <w:p w:rsidR="002B2B2D" w:rsidRDefault="007001FB">
      <w:pPr>
        <w:rPr>
          <w:rFonts w:cs="宋体" w:hint="default"/>
          <w:sz w:val="21"/>
          <w:szCs w:val="21"/>
        </w:rPr>
      </w:pPr>
      <w:r>
        <w:rPr>
          <w:rFonts w:cs="宋体"/>
          <w:sz w:val="21"/>
          <w:szCs w:val="21"/>
          <w:lang w:bidi="ar"/>
        </w:rPr>
        <w:t>备注：1.本表反映单位本年度一般公共预算财政拨款支出情况。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2B2B2D" w:rsidRDefault="007001FB">
      <w:pPr>
        <w:ind w:firstLineChars="300" w:firstLine="630"/>
        <w:rPr>
          <w:rFonts w:cs="宋体" w:hint="default"/>
          <w:sz w:val="21"/>
          <w:szCs w:val="21"/>
        </w:rPr>
      </w:pPr>
      <w:r>
        <w:rPr>
          <w:rFonts w:cs="宋体"/>
          <w:sz w:val="21"/>
          <w:szCs w:val="21"/>
        </w:rPr>
        <w:br w:type="page"/>
      </w:r>
    </w:p>
    <w:tbl>
      <w:tblPr>
        <w:tblW w:w="22280" w:type="dxa"/>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2B2B2D">
        <w:trPr>
          <w:trHeight w:val="590"/>
        </w:trPr>
        <w:tc>
          <w:tcPr>
            <w:tcW w:w="22280" w:type="dxa"/>
            <w:gridSpan w:val="9"/>
            <w:tcBorders>
              <w:top w:val="nil"/>
              <w:left w:val="nil"/>
              <w:bottom w:val="nil"/>
              <w:right w:val="nil"/>
            </w:tcBorders>
            <w:shd w:val="clear" w:color="auto" w:fill="auto"/>
            <w:tcMar>
              <w:top w:w="15" w:type="dxa"/>
              <w:left w:w="15" w:type="dxa"/>
              <w:right w:w="15" w:type="dxa"/>
            </w:tcMar>
            <w:vAlign w:val="bottom"/>
          </w:tcPr>
          <w:p w:rsidR="002B2B2D" w:rsidRDefault="007001FB">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一般公共预算财政拨款基本支出决算表</w:t>
            </w:r>
          </w:p>
        </w:tc>
      </w:tr>
      <w:tr w:rsidR="002B2B2D">
        <w:trPr>
          <w:trHeight w:val="302"/>
        </w:trPr>
        <w:tc>
          <w:tcPr>
            <w:tcW w:w="4784" w:type="dxa"/>
            <w:gridSpan w:val="2"/>
            <w:vMerge w:val="restart"/>
            <w:tcBorders>
              <w:top w:val="nil"/>
              <w:left w:val="nil"/>
              <w:right w:val="nil"/>
            </w:tcBorders>
            <w:shd w:val="clear" w:color="auto" w:fill="auto"/>
            <w:tcMar>
              <w:top w:w="15" w:type="dxa"/>
              <w:left w:w="15" w:type="dxa"/>
              <w:right w:w="15" w:type="dxa"/>
            </w:tcMar>
            <w:vAlign w:val="bottom"/>
          </w:tcPr>
          <w:p w:rsidR="002B2B2D" w:rsidRDefault="007001FB">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垫江县沙坪镇人民政府（本级）</w:t>
            </w:r>
          </w:p>
        </w:tc>
        <w:tc>
          <w:tcPr>
            <w:tcW w:w="2829"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rsidR="002B2B2D" w:rsidRDefault="007001FB">
            <w:pPr>
              <w:jc w:val="right"/>
              <w:textAlignment w:val="bottom"/>
              <w:rPr>
                <w:rFonts w:cs="宋体" w:hint="default"/>
                <w:color w:val="000000"/>
              </w:rPr>
            </w:pPr>
            <w:r>
              <w:rPr>
                <w:rFonts w:cs="宋体"/>
                <w:color w:val="000000"/>
                <w:lang w:bidi="ar"/>
              </w:rPr>
              <w:t>公开06表</w:t>
            </w:r>
          </w:p>
        </w:tc>
      </w:tr>
      <w:tr w:rsidR="002B2B2D">
        <w:trPr>
          <w:trHeight w:val="302"/>
        </w:trPr>
        <w:tc>
          <w:tcPr>
            <w:tcW w:w="4784" w:type="dxa"/>
            <w:gridSpan w:val="2"/>
            <w:vMerge/>
            <w:tcBorders>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rsidR="002B2B2D" w:rsidRDefault="007001FB">
            <w:pPr>
              <w:jc w:val="right"/>
              <w:textAlignment w:val="bottom"/>
              <w:rPr>
                <w:rFonts w:cs="宋体" w:hint="default"/>
                <w:color w:val="000000"/>
              </w:rPr>
            </w:pPr>
            <w:r>
              <w:rPr>
                <w:rFonts w:cs="宋体"/>
                <w:color w:val="000000"/>
                <w:lang w:bidi="ar"/>
              </w:rPr>
              <w:t>单位：</w:t>
            </w:r>
            <w:r>
              <w:rPr>
                <w:rFonts w:cs="宋体"/>
              </w:rPr>
              <w:t>万元</w:t>
            </w:r>
          </w:p>
        </w:tc>
      </w:tr>
      <w:tr w:rsidR="002B2B2D">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公用经费</w:t>
            </w:r>
          </w:p>
        </w:tc>
      </w:tr>
      <w:tr w:rsidR="002B2B2D">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金额</w:t>
            </w:r>
          </w:p>
        </w:tc>
      </w:tr>
      <w:tr w:rsidR="002B2B2D">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r>
      <w:tr w:rsidR="002B2B2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756.70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191.14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1.26 </w:t>
            </w:r>
          </w:p>
        </w:tc>
      </w:tr>
      <w:tr w:rsidR="002B2B2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141.71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32.85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121.95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1.38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1.26 </w:t>
            </w:r>
          </w:p>
        </w:tc>
      </w:tr>
      <w:tr w:rsidR="002B2B2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243.68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50.49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4.98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62.21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5.19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30.12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13.12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41.87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9.11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38.45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39.40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5.28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3.01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10.88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543.88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7.08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0.41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3.15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538.08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5.80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16.22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20.57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10.85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24.81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2B2D" w:rsidRDefault="002B2B2D">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9.06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2B2D" w:rsidRDefault="002B2B2D">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2B2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2B2D" w:rsidRDefault="002B2B2D">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2B2B2D">
            <w:pPr>
              <w:jc w:val="right"/>
              <w:rPr>
                <w:rFonts w:cs="宋体" w:hint="default"/>
                <w:color w:val="000000"/>
                <w:sz w:val="22"/>
                <w:szCs w:val="22"/>
              </w:rPr>
            </w:pPr>
          </w:p>
        </w:tc>
      </w:tr>
      <w:tr w:rsidR="002B2B2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2B2D" w:rsidRDefault="002B2B2D">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2B2B2D">
            <w:pPr>
              <w:jc w:val="right"/>
              <w:rPr>
                <w:rFonts w:cs="宋体" w:hint="default"/>
                <w:color w:val="000000"/>
                <w:sz w:val="22"/>
                <w:szCs w:val="22"/>
              </w:rPr>
            </w:pPr>
          </w:p>
        </w:tc>
      </w:tr>
      <w:tr w:rsidR="002B2B2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2B2D" w:rsidRDefault="002B2B2D">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2B2B2D">
            <w:pPr>
              <w:jc w:val="right"/>
              <w:rPr>
                <w:rFonts w:cs="宋体" w:hint="default"/>
                <w:color w:val="000000"/>
                <w:sz w:val="22"/>
                <w:szCs w:val="22"/>
              </w:rPr>
            </w:pPr>
          </w:p>
        </w:tc>
      </w:tr>
      <w:tr w:rsidR="002B2B2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2B2D" w:rsidRDefault="002B2B2D">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2B2B2D">
            <w:pPr>
              <w:jc w:val="right"/>
              <w:rPr>
                <w:rFonts w:cs="宋体" w:hint="default"/>
                <w:color w:val="000000"/>
                <w:sz w:val="22"/>
                <w:szCs w:val="22"/>
              </w:rPr>
            </w:pPr>
          </w:p>
        </w:tc>
      </w:tr>
      <w:tr w:rsidR="002B2B2D">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人员经费合计</w:t>
            </w:r>
          </w:p>
        </w:tc>
        <w:tc>
          <w:tcPr>
            <w:tcW w:w="282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2B2D" w:rsidRDefault="007001F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1,300.58 </w:t>
            </w:r>
          </w:p>
        </w:tc>
        <w:tc>
          <w:tcPr>
            <w:tcW w:w="12173" w:type="dxa"/>
            <w:gridSpan w:val="5"/>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公用经费合计</w:t>
            </w:r>
          </w:p>
        </w:tc>
        <w:tc>
          <w:tcPr>
            <w:tcW w:w="24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color w:val="000000"/>
                <w:sz w:val="22"/>
                <w:szCs w:val="22"/>
              </w:rPr>
            </w:pPr>
            <w:r>
              <w:rPr>
                <w:rFonts w:cs="宋体"/>
                <w:color w:val="000000"/>
                <w:sz w:val="21"/>
                <w:szCs w:val="21"/>
                <w:lang w:bidi="ar"/>
              </w:rPr>
              <w:t xml:space="preserve">192.40 </w:t>
            </w:r>
          </w:p>
        </w:tc>
      </w:tr>
    </w:tbl>
    <w:p w:rsidR="002B2B2D" w:rsidRDefault="007001FB">
      <w:pPr>
        <w:rPr>
          <w:rFonts w:cs="宋体" w:hint="default"/>
          <w:sz w:val="21"/>
          <w:szCs w:val="21"/>
        </w:rPr>
      </w:pPr>
      <w:r>
        <w:rPr>
          <w:rFonts w:cs="宋体"/>
          <w:sz w:val="21"/>
          <w:szCs w:val="21"/>
          <w:lang w:bidi="ar"/>
        </w:rPr>
        <w:t>备注：1.本表反映单位本年度一般公共预算财政拨款基本支出明细情况。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2B2B2D" w:rsidRDefault="007001FB">
      <w:pPr>
        <w:rPr>
          <w:rFonts w:cs="宋体" w:hint="default"/>
          <w:sz w:val="21"/>
          <w:szCs w:val="21"/>
        </w:rPr>
      </w:pPr>
      <w:r>
        <w:rPr>
          <w:rFonts w:cs="宋体"/>
          <w:sz w:val="21"/>
          <w:szCs w:val="21"/>
        </w:rPr>
        <w:lastRenderedPageBreak/>
        <w:br w:type="page"/>
      </w: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2B2B2D">
        <w:trPr>
          <w:trHeight w:val="644"/>
        </w:trPr>
        <w:tc>
          <w:tcPr>
            <w:tcW w:w="22240" w:type="dxa"/>
            <w:gridSpan w:val="8"/>
            <w:tcBorders>
              <w:top w:val="nil"/>
              <w:left w:val="nil"/>
              <w:bottom w:val="nil"/>
              <w:right w:val="nil"/>
            </w:tcBorders>
            <w:shd w:val="clear" w:color="auto" w:fill="auto"/>
            <w:tcMar>
              <w:top w:w="15" w:type="dxa"/>
              <w:left w:w="15" w:type="dxa"/>
              <w:right w:w="15" w:type="dxa"/>
            </w:tcMar>
            <w:vAlign w:val="bottom"/>
          </w:tcPr>
          <w:p w:rsidR="002B2B2D" w:rsidRDefault="007001FB">
            <w:pPr>
              <w:jc w:val="center"/>
              <w:textAlignment w:val="bottom"/>
              <w:rPr>
                <w:rFonts w:cs="宋体" w:hint="default"/>
                <w:b/>
                <w:color w:val="000000"/>
                <w:sz w:val="40"/>
                <w:szCs w:val="40"/>
              </w:rPr>
            </w:pPr>
            <w:r>
              <w:rPr>
                <w:rFonts w:cs="宋体"/>
                <w:b/>
                <w:color w:val="000000"/>
                <w:sz w:val="44"/>
                <w:szCs w:val="44"/>
                <w:lang w:bidi="ar"/>
              </w:rPr>
              <w:lastRenderedPageBreak/>
              <w:t>政府性基金预算财政拨款收入支出决算表</w:t>
            </w:r>
          </w:p>
        </w:tc>
      </w:tr>
      <w:tr w:rsidR="002B2B2D">
        <w:trPr>
          <w:trHeight w:val="329"/>
        </w:trPr>
        <w:tc>
          <w:tcPr>
            <w:tcW w:w="7151" w:type="dxa"/>
            <w:gridSpan w:val="2"/>
            <w:vMerge w:val="restart"/>
            <w:tcBorders>
              <w:top w:val="nil"/>
              <w:left w:val="nil"/>
              <w:right w:val="nil"/>
            </w:tcBorders>
            <w:shd w:val="clear" w:color="auto" w:fill="auto"/>
            <w:tcMar>
              <w:top w:w="15" w:type="dxa"/>
              <w:left w:w="15" w:type="dxa"/>
              <w:right w:w="15" w:type="dxa"/>
            </w:tcMar>
            <w:vAlign w:val="bottom"/>
          </w:tcPr>
          <w:p w:rsidR="002B2B2D" w:rsidRDefault="007001FB">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垫江县沙坪镇人民政府（本级）</w:t>
            </w:r>
          </w:p>
        </w:tc>
        <w:tc>
          <w:tcPr>
            <w:tcW w:w="2473"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rsidR="002B2B2D" w:rsidRDefault="007001FB">
            <w:pPr>
              <w:jc w:val="right"/>
              <w:textAlignment w:val="bottom"/>
              <w:rPr>
                <w:rFonts w:cs="宋体" w:hint="default"/>
                <w:color w:val="000000"/>
              </w:rPr>
            </w:pPr>
            <w:r>
              <w:rPr>
                <w:rFonts w:cs="宋体"/>
                <w:color w:val="000000"/>
                <w:lang w:bidi="ar"/>
              </w:rPr>
              <w:t>公开07表</w:t>
            </w:r>
          </w:p>
        </w:tc>
      </w:tr>
      <w:tr w:rsidR="002B2B2D">
        <w:trPr>
          <w:trHeight w:val="329"/>
        </w:trPr>
        <w:tc>
          <w:tcPr>
            <w:tcW w:w="7151" w:type="dxa"/>
            <w:gridSpan w:val="2"/>
            <w:vMerge/>
            <w:tcBorders>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rsidR="002B2B2D" w:rsidRDefault="007001FB">
            <w:pPr>
              <w:jc w:val="right"/>
              <w:textAlignment w:val="bottom"/>
              <w:rPr>
                <w:rFonts w:cs="宋体" w:hint="default"/>
                <w:color w:val="000000"/>
              </w:rPr>
            </w:pPr>
            <w:r>
              <w:rPr>
                <w:rFonts w:cs="宋体"/>
                <w:color w:val="000000"/>
                <w:lang w:bidi="ar"/>
              </w:rPr>
              <w:t>单位：</w:t>
            </w:r>
            <w:r>
              <w:rPr>
                <w:rFonts w:cs="宋体"/>
              </w:rPr>
              <w:t>万元</w:t>
            </w:r>
          </w:p>
        </w:tc>
      </w:tr>
      <w:tr w:rsidR="002B2B2D">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年末结转和结余</w:t>
            </w:r>
          </w:p>
        </w:tc>
      </w:tr>
      <w:tr w:rsidR="002B2B2D">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r>
      <w:tr w:rsidR="002B2B2D">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r>
      <w:tr w:rsidR="002B2B2D">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r>
      <w:tr w:rsidR="002B2B2D">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bCs/>
                <w:color w:val="000000"/>
                <w:sz w:val="21"/>
                <w:szCs w:val="21"/>
                <w:lang w:bidi="ar"/>
              </w:rPr>
              <w:t xml:space="preserve">0.88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bCs/>
                <w:color w:val="000000"/>
                <w:sz w:val="21"/>
                <w:szCs w:val="21"/>
                <w:lang w:bidi="ar"/>
              </w:rPr>
              <w:t xml:space="preserve">0.88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bCs/>
                <w:color w:val="000000"/>
                <w:sz w:val="21"/>
                <w:szCs w:val="21"/>
                <w:lang w:bidi="ar"/>
              </w:rPr>
              <w:t xml:space="preserve">0.88 </w:t>
            </w:r>
          </w:p>
        </w:tc>
        <w:tc>
          <w:tcPr>
            <w:tcW w:w="26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2B2B2D">
        <w:trPr>
          <w:trHeight w:val="349"/>
        </w:trPr>
        <w:tc>
          <w:tcPr>
            <w:tcW w:w="26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jc w:val="both"/>
              <w:textAlignment w:val="center"/>
              <w:rPr>
                <w:rFonts w:cs="宋体" w:hint="default"/>
                <w:color w:val="000000"/>
                <w:sz w:val="22"/>
                <w:szCs w:val="22"/>
              </w:rPr>
            </w:pPr>
            <w:r>
              <w:rPr>
                <w:rFonts w:cs="宋体"/>
                <w:b/>
                <w:color w:val="000000"/>
                <w:sz w:val="21"/>
                <w:szCs w:val="21"/>
                <w:lang w:bidi="ar"/>
              </w:rPr>
              <w:t>229</w:t>
            </w:r>
          </w:p>
        </w:tc>
        <w:tc>
          <w:tcPr>
            <w:tcW w:w="44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jc w:val="both"/>
              <w:textAlignment w:val="center"/>
              <w:rPr>
                <w:rFonts w:cs="宋体" w:hint="default"/>
                <w:color w:val="000000"/>
                <w:sz w:val="22"/>
                <w:szCs w:val="22"/>
              </w:rPr>
            </w:pPr>
            <w:r>
              <w:rPr>
                <w:rFonts w:cs="宋体"/>
                <w:b/>
                <w:color w:val="000000"/>
                <w:sz w:val="21"/>
                <w:szCs w:val="21"/>
                <w:lang w:bidi="ar"/>
              </w:rPr>
              <w:t>其他支出</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0.88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0.88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0.88 </w:t>
            </w:r>
          </w:p>
        </w:tc>
        <w:tc>
          <w:tcPr>
            <w:tcW w:w="26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2B2B2D">
        <w:trPr>
          <w:trHeight w:val="349"/>
        </w:trPr>
        <w:tc>
          <w:tcPr>
            <w:tcW w:w="26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jc w:val="both"/>
              <w:textAlignment w:val="center"/>
              <w:rPr>
                <w:rFonts w:cs="宋体" w:hint="default"/>
                <w:color w:val="000000"/>
                <w:sz w:val="22"/>
                <w:szCs w:val="22"/>
              </w:rPr>
            </w:pPr>
            <w:r>
              <w:rPr>
                <w:rFonts w:cs="宋体"/>
                <w:b/>
                <w:color w:val="000000"/>
                <w:sz w:val="21"/>
                <w:szCs w:val="21"/>
                <w:lang w:bidi="ar"/>
              </w:rPr>
              <w:t>22960</w:t>
            </w:r>
          </w:p>
        </w:tc>
        <w:tc>
          <w:tcPr>
            <w:tcW w:w="44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jc w:val="both"/>
              <w:textAlignment w:val="center"/>
              <w:rPr>
                <w:rFonts w:cs="宋体" w:hint="default"/>
                <w:color w:val="000000"/>
                <w:sz w:val="22"/>
                <w:szCs w:val="22"/>
              </w:rPr>
            </w:pPr>
            <w:r>
              <w:rPr>
                <w:rFonts w:cs="宋体"/>
                <w:b/>
                <w:color w:val="000000"/>
                <w:sz w:val="21"/>
                <w:szCs w:val="21"/>
                <w:lang w:bidi="ar"/>
              </w:rPr>
              <w:t>彩票公益金安排的支出</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0.88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0.88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color w:val="000000"/>
                <w:sz w:val="21"/>
                <w:szCs w:val="21"/>
                <w:lang w:bidi="ar"/>
              </w:rPr>
              <w:t xml:space="preserve">0.88 </w:t>
            </w:r>
          </w:p>
        </w:tc>
        <w:tc>
          <w:tcPr>
            <w:tcW w:w="26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2B2B2D">
        <w:trPr>
          <w:trHeight w:val="349"/>
        </w:trPr>
        <w:tc>
          <w:tcPr>
            <w:tcW w:w="26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jc w:val="both"/>
              <w:textAlignment w:val="center"/>
              <w:rPr>
                <w:rFonts w:cs="宋体" w:hint="default"/>
                <w:color w:val="000000"/>
                <w:sz w:val="22"/>
                <w:szCs w:val="22"/>
              </w:rPr>
            </w:pPr>
            <w:r>
              <w:rPr>
                <w:rFonts w:cs="宋体"/>
                <w:color w:val="000000"/>
                <w:sz w:val="21"/>
                <w:szCs w:val="21"/>
                <w:lang w:bidi="ar"/>
              </w:rPr>
              <w:t>2296003</w:t>
            </w:r>
          </w:p>
        </w:tc>
        <w:tc>
          <w:tcPr>
            <w:tcW w:w="44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jc w:val="both"/>
              <w:textAlignment w:val="center"/>
              <w:rPr>
                <w:rFonts w:cs="宋体" w:hint="default"/>
                <w:color w:val="000000"/>
                <w:sz w:val="22"/>
                <w:szCs w:val="22"/>
              </w:rPr>
            </w:pPr>
            <w:r>
              <w:rPr>
                <w:rFonts w:cs="宋体"/>
                <w:color w:val="000000"/>
                <w:sz w:val="21"/>
                <w:szCs w:val="21"/>
                <w:lang w:bidi="ar"/>
              </w:rPr>
              <w:t>用于体育事业的彩票公益金支出</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0.88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0.88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0.88 </w:t>
            </w:r>
          </w:p>
        </w:tc>
        <w:tc>
          <w:tcPr>
            <w:tcW w:w="26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color w:val="000000"/>
                <w:sz w:val="21"/>
                <w:szCs w:val="21"/>
                <w:lang w:bidi="ar"/>
              </w:rPr>
              <w:t xml:space="preserve"> </w:t>
            </w:r>
          </w:p>
        </w:tc>
      </w:tr>
    </w:tbl>
    <w:p w:rsidR="002B2B2D" w:rsidRDefault="007001FB">
      <w:pPr>
        <w:rPr>
          <w:rFonts w:cs="宋体" w:hint="default"/>
          <w:sz w:val="21"/>
          <w:szCs w:val="21"/>
        </w:rPr>
      </w:pPr>
      <w:r>
        <w:rPr>
          <w:rFonts w:cs="宋体"/>
          <w:sz w:val="21"/>
          <w:szCs w:val="21"/>
          <w:lang w:bidi="ar"/>
        </w:rPr>
        <w:t>备注：1.本表反映单位本年度政府性基金预算财政拨款收入支出及结转和结余情况。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2B2B2D" w:rsidRDefault="007001FB">
      <w:pPr>
        <w:rPr>
          <w:rFonts w:cs="宋体" w:hint="default"/>
          <w:sz w:val="21"/>
          <w:szCs w:val="21"/>
        </w:rPr>
      </w:pPr>
      <w:r>
        <w:rPr>
          <w:rFonts w:cs="宋体"/>
          <w:sz w:val="21"/>
          <w:szCs w:val="21"/>
        </w:rPr>
        <w:br w:type="page"/>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2B2B2D">
        <w:trPr>
          <w:trHeight w:val="650"/>
        </w:trPr>
        <w:tc>
          <w:tcPr>
            <w:tcW w:w="22220" w:type="dxa"/>
            <w:gridSpan w:val="5"/>
            <w:tcBorders>
              <w:top w:val="nil"/>
              <w:left w:val="nil"/>
              <w:bottom w:val="nil"/>
              <w:right w:val="nil"/>
            </w:tcBorders>
            <w:shd w:val="clear" w:color="auto" w:fill="auto"/>
            <w:tcMar>
              <w:top w:w="15" w:type="dxa"/>
              <w:left w:w="15" w:type="dxa"/>
              <w:right w:w="15" w:type="dxa"/>
            </w:tcMar>
            <w:vAlign w:val="bottom"/>
          </w:tcPr>
          <w:p w:rsidR="002B2B2D" w:rsidRDefault="007001FB">
            <w:pPr>
              <w:jc w:val="center"/>
              <w:textAlignment w:val="bottom"/>
              <w:rPr>
                <w:rFonts w:cs="宋体" w:hint="default"/>
                <w:b/>
                <w:color w:val="000000"/>
                <w:sz w:val="40"/>
                <w:szCs w:val="40"/>
              </w:rPr>
            </w:pPr>
            <w:r>
              <w:rPr>
                <w:rFonts w:cs="宋体"/>
                <w:b/>
                <w:color w:val="000000"/>
                <w:sz w:val="44"/>
                <w:szCs w:val="44"/>
                <w:lang w:bidi="ar"/>
              </w:rPr>
              <w:lastRenderedPageBreak/>
              <w:t>国有资本经营预算财政拨款支出决算表</w:t>
            </w:r>
          </w:p>
        </w:tc>
      </w:tr>
      <w:tr w:rsidR="002B2B2D">
        <w:trPr>
          <w:trHeight w:val="332"/>
        </w:trPr>
        <w:tc>
          <w:tcPr>
            <w:tcW w:w="7149" w:type="dxa"/>
            <w:gridSpan w:val="2"/>
            <w:vMerge w:val="restart"/>
            <w:tcBorders>
              <w:top w:val="nil"/>
              <w:left w:val="nil"/>
              <w:right w:val="nil"/>
            </w:tcBorders>
            <w:shd w:val="clear" w:color="auto" w:fill="auto"/>
            <w:tcMar>
              <w:top w:w="15" w:type="dxa"/>
              <w:left w:w="15" w:type="dxa"/>
              <w:right w:w="15" w:type="dxa"/>
            </w:tcMar>
            <w:vAlign w:val="bottom"/>
          </w:tcPr>
          <w:p w:rsidR="002B2B2D" w:rsidRDefault="007001FB">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垫江县沙坪镇人民政府（本级）</w:t>
            </w:r>
          </w:p>
        </w:tc>
        <w:tc>
          <w:tcPr>
            <w:tcW w:w="4736"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rsidR="002B2B2D" w:rsidRDefault="007001FB">
            <w:pPr>
              <w:jc w:val="right"/>
              <w:textAlignment w:val="bottom"/>
              <w:rPr>
                <w:rFonts w:cs="宋体" w:hint="default"/>
                <w:color w:val="000000"/>
              </w:rPr>
            </w:pPr>
            <w:r>
              <w:rPr>
                <w:rFonts w:cs="宋体"/>
                <w:color w:val="000000"/>
                <w:lang w:bidi="ar"/>
              </w:rPr>
              <w:t>公开08表</w:t>
            </w:r>
          </w:p>
        </w:tc>
      </w:tr>
      <w:tr w:rsidR="002B2B2D">
        <w:trPr>
          <w:trHeight w:val="332"/>
        </w:trPr>
        <w:tc>
          <w:tcPr>
            <w:tcW w:w="7149" w:type="dxa"/>
            <w:gridSpan w:val="2"/>
            <w:vMerge/>
            <w:tcBorders>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rsidR="002B2B2D" w:rsidRDefault="007001FB">
            <w:pPr>
              <w:jc w:val="right"/>
              <w:textAlignment w:val="bottom"/>
              <w:rPr>
                <w:rFonts w:cs="宋体" w:hint="default"/>
                <w:color w:val="000000"/>
              </w:rPr>
            </w:pPr>
            <w:r>
              <w:rPr>
                <w:rFonts w:cs="宋体"/>
                <w:color w:val="000000"/>
                <w:lang w:bidi="ar"/>
              </w:rPr>
              <w:t>单位：</w:t>
            </w:r>
            <w:r>
              <w:rPr>
                <w:rFonts w:cs="宋体"/>
              </w:rPr>
              <w:t>万元</w:t>
            </w:r>
          </w:p>
        </w:tc>
      </w:tr>
      <w:tr w:rsidR="002B2B2D">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2B2B2D" w:rsidRDefault="007001FB">
            <w:pPr>
              <w:jc w:val="center"/>
              <w:textAlignment w:val="bottom"/>
              <w:rPr>
                <w:rFonts w:cs="宋体" w:hint="default"/>
                <w:b/>
                <w:color w:val="000000"/>
                <w:sz w:val="22"/>
                <w:szCs w:val="22"/>
              </w:rPr>
            </w:pPr>
            <w:r>
              <w:rPr>
                <w:rFonts w:cs="宋体"/>
                <w:b/>
                <w:color w:val="000000"/>
                <w:sz w:val="22"/>
                <w:szCs w:val="22"/>
                <w:lang w:bidi="ar"/>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2B2B2D" w:rsidRDefault="007001FB">
            <w:pPr>
              <w:jc w:val="center"/>
              <w:textAlignment w:val="bottom"/>
              <w:rPr>
                <w:rFonts w:cs="宋体" w:hint="default"/>
                <w:b/>
                <w:color w:val="000000"/>
                <w:sz w:val="22"/>
                <w:szCs w:val="22"/>
              </w:rPr>
            </w:pPr>
            <w:r>
              <w:rPr>
                <w:rFonts w:cs="宋体"/>
                <w:b/>
                <w:color w:val="000000"/>
                <w:sz w:val="22"/>
                <w:szCs w:val="22"/>
                <w:lang w:bidi="ar"/>
              </w:rPr>
              <w:t>本年支出</w:t>
            </w:r>
          </w:p>
        </w:tc>
      </w:tr>
      <w:tr w:rsidR="002B2B2D">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项目支出</w:t>
            </w:r>
          </w:p>
        </w:tc>
      </w:tr>
      <w:tr w:rsidR="002B2B2D">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r>
      <w:tr w:rsidR="002B2B2D">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r>
      <w:tr w:rsidR="002B2B2D">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jc w:val="center"/>
              <w:rPr>
                <w:rFonts w:cs="宋体" w:hint="default"/>
                <w:b/>
                <w:color w:val="000000"/>
                <w:sz w:val="22"/>
                <w:szCs w:val="22"/>
              </w:rPr>
            </w:pPr>
          </w:p>
        </w:tc>
      </w:tr>
      <w:tr w:rsidR="002B2B2D">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合计</w:t>
            </w:r>
          </w:p>
        </w:tc>
        <w:tc>
          <w:tcPr>
            <w:tcW w:w="47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54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2B2B2D">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bl>
    <w:p w:rsidR="002B2B2D" w:rsidRDefault="007001FB">
      <w:pPr>
        <w:rPr>
          <w:rFonts w:cs="宋体" w:hint="default"/>
          <w:sz w:val="21"/>
          <w:szCs w:val="21"/>
          <w:lang w:bidi="ar"/>
        </w:rPr>
      </w:pPr>
      <w:r>
        <w:rPr>
          <w:rFonts w:cs="宋体"/>
          <w:sz w:val="21"/>
          <w:szCs w:val="21"/>
          <w:lang w:bidi="ar"/>
        </w:rPr>
        <w:t>备注：本表反映单位本年度国有资本经营预算财政拨款支出情况。本单位无国有资本经营收支，故本表无数据。</w:t>
      </w:r>
      <w:r>
        <w:rPr>
          <w:rFonts w:cs="宋体"/>
          <w:sz w:val="21"/>
          <w:szCs w:val="21"/>
          <w:lang w:bidi="ar"/>
        </w:rPr>
        <w:br/>
      </w:r>
      <w:r>
        <w:rPr>
          <w:rFonts w:cs="宋体"/>
          <w:sz w:val="21"/>
          <w:szCs w:val="21"/>
        </w:rPr>
        <w:br/>
      </w:r>
    </w:p>
    <w:p w:rsidR="002B2B2D" w:rsidRDefault="007001FB">
      <w:pPr>
        <w:rPr>
          <w:rFonts w:cs="宋体" w:hint="default"/>
          <w:sz w:val="21"/>
          <w:szCs w:val="21"/>
        </w:rPr>
      </w:pPr>
      <w:r>
        <w:rPr>
          <w:rFonts w:cs="宋体"/>
          <w:sz w:val="21"/>
          <w:szCs w:val="21"/>
        </w:rPr>
        <w:br w:type="page"/>
      </w:r>
    </w:p>
    <w:tbl>
      <w:tblPr>
        <w:tblW w:w="22168" w:type="dxa"/>
        <w:tblLayout w:type="fixed"/>
        <w:tblCellMar>
          <w:left w:w="0" w:type="dxa"/>
          <w:right w:w="0" w:type="dxa"/>
        </w:tblCellMar>
        <w:tblLook w:val="04A0" w:firstRow="1" w:lastRow="0" w:firstColumn="1" w:lastColumn="0" w:noHBand="0" w:noVBand="1"/>
      </w:tblPr>
      <w:tblGrid>
        <w:gridCol w:w="5159"/>
        <w:gridCol w:w="3822"/>
        <w:gridCol w:w="3281"/>
        <w:gridCol w:w="6581"/>
        <w:gridCol w:w="3325"/>
      </w:tblGrid>
      <w:tr w:rsidR="002B2B2D">
        <w:trPr>
          <w:trHeight w:val="510"/>
        </w:trPr>
        <w:tc>
          <w:tcPr>
            <w:tcW w:w="22168" w:type="dxa"/>
            <w:gridSpan w:val="5"/>
            <w:tcBorders>
              <w:top w:val="nil"/>
              <w:left w:val="nil"/>
              <w:bottom w:val="nil"/>
              <w:right w:val="nil"/>
            </w:tcBorders>
            <w:shd w:val="clear" w:color="auto" w:fill="auto"/>
            <w:tcMar>
              <w:top w:w="15" w:type="dxa"/>
              <w:left w:w="15" w:type="dxa"/>
              <w:right w:w="15" w:type="dxa"/>
            </w:tcMar>
            <w:vAlign w:val="bottom"/>
          </w:tcPr>
          <w:p w:rsidR="002B2B2D" w:rsidRDefault="007001FB">
            <w:pPr>
              <w:jc w:val="center"/>
              <w:textAlignment w:val="bottom"/>
              <w:rPr>
                <w:rFonts w:cs="宋体" w:hint="default"/>
                <w:b/>
                <w:color w:val="000000"/>
                <w:sz w:val="40"/>
                <w:szCs w:val="40"/>
              </w:rPr>
            </w:pPr>
            <w:r>
              <w:rPr>
                <w:rFonts w:cs="宋体"/>
                <w:b/>
                <w:color w:val="000000"/>
                <w:sz w:val="44"/>
                <w:szCs w:val="44"/>
                <w:lang w:bidi="ar"/>
              </w:rPr>
              <w:lastRenderedPageBreak/>
              <w:t>机构运行信息表</w:t>
            </w:r>
          </w:p>
        </w:tc>
      </w:tr>
      <w:tr w:rsidR="002B2B2D">
        <w:trPr>
          <w:trHeight w:val="255"/>
        </w:trPr>
        <w:tc>
          <w:tcPr>
            <w:tcW w:w="5159"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rsidR="002B2B2D" w:rsidRDefault="002B2B2D">
            <w:pPr>
              <w:jc w:val="center"/>
              <w:rPr>
                <w:rFonts w:ascii="Arial" w:hAnsi="Arial" w:cs="Arial" w:hint="default"/>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rsidR="002B2B2D" w:rsidRDefault="002B2B2D">
            <w:pPr>
              <w:jc w:val="right"/>
              <w:rPr>
                <w:rFonts w:ascii="Arial" w:hAnsi="Arial" w:cs="Arial" w:hint="default"/>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rsidR="002B2B2D" w:rsidRDefault="007001FB">
            <w:pPr>
              <w:jc w:val="right"/>
              <w:textAlignment w:val="bottom"/>
              <w:rPr>
                <w:rFonts w:cs="宋体" w:hint="default"/>
                <w:color w:val="000000"/>
              </w:rPr>
            </w:pPr>
            <w:r>
              <w:rPr>
                <w:rFonts w:cs="宋体"/>
                <w:color w:val="000000"/>
                <w:lang w:bidi="ar"/>
              </w:rPr>
              <w:t>公开09表</w:t>
            </w:r>
          </w:p>
        </w:tc>
      </w:tr>
      <w:tr w:rsidR="002B2B2D">
        <w:trPr>
          <w:trHeight w:val="285"/>
        </w:trPr>
        <w:tc>
          <w:tcPr>
            <w:tcW w:w="5159" w:type="dxa"/>
            <w:tcBorders>
              <w:top w:val="nil"/>
              <w:left w:val="nil"/>
              <w:bottom w:val="nil"/>
              <w:right w:val="nil"/>
            </w:tcBorders>
            <w:shd w:val="clear" w:color="auto" w:fill="auto"/>
            <w:tcMar>
              <w:top w:w="15" w:type="dxa"/>
              <w:left w:w="15" w:type="dxa"/>
              <w:right w:w="15" w:type="dxa"/>
            </w:tcMar>
            <w:vAlign w:val="bottom"/>
          </w:tcPr>
          <w:p w:rsidR="002B2B2D" w:rsidRDefault="007001FB">
            <w:pPr>
              <w:textAlignment w:val="bottom"/>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垫江县沙坪镇人民政府（本级）</w:t>
            </w:r>
          </w:p>
        </w:tc>
        <w:tc>
          <w:tcPr>
            <w:tcW w:w="3822" w:type="dxa"/>
            <w:tcBorders>
              <w:top w:val="nil"/>
              <w:left w:val="nil"/>
              <w:bottom w:val="nil"/>
              <w:right w:val="nil"/>
            </w:tcBorders>
            <w:shd w:val="clear" w:color="auto" w:fill="auto"/>
            <w:tcMar>
              <w:top w:w="15" w:type="dxa"/>
              <w:left w:w="15" w:type="dxa"/>
              <w:right w:w="15" w:type="dxa"/>
            </w:tcMar>
            <w:vAlign w:val="bottom"/>
          </w:tcPr>
          <w:p w:rsidR="002B2B2D" w:rsidRDefault="002B2B2D">
            <w:pPr>
              <w:jc w:val="center"/>
              <w:rPr>
                <w:rFonts w:cs="宋体" w:hint="default"/>
                <w:color w:val="000000"/>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rsidR="002B2B2D" w:rsidRDefault="002B2B2D">
            <w:pPr>
              <w:jc w:val="right"/>
              <w:rPr>
                <w:rFonts w:ascii="Arial" w:hAnsi="Arial" w:cs="Arial" w:hint="default"/>
                <w:color w:val="000000"/>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rsidR="002B2B2D" w:rsidRDefault="002B2B2D">
            <w:pPr>
              <w:rPr>
                <w:rFonts w:ascii="Arial" w:hAnsi="Arial" w:cs="Arial" w:hint="default"/>
                <w:color w:val="000000"/>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rsidR="002B2B2D" w:rsidRDefault="007001FB">
            <w:pPr>
              <w:jc w:val="right"/>
              <w:textAlignment w:val="bottom"/>
              <w:rPr>
                <w:rFonts w:cs="宋体" w:hint="default"/>
                <w:color w:val="000000"/>
              </w:rPr>
            </w:pPr>
            <w:r>
              <w:rPr>
                <w:rFonts w:cs="宋体"/>
                <w:color w:val="000000"/>
                <w:lang w:bidi="ar"/>
              </w:rPr>
              <w:t>单位：</w:t>
            </w:r>
            <w:r>
              <w:rPr>
                <w:rFonts w:cs="宋体"/>
              </w:rPr>
              <w:t>万元</w:t>
            </w:r>
          </w:p>
        </w:tc>
      </w:tr>
      <w:tr w:rsidR="002B2B2D">
        <w:trPr>
          <w:trHeight w:val="308"/>
        </w:trPr>
        <w:tc>
          <w:tcPr>
            <w:tcW w:w="5159" w:type="dxa"/>
            <w:tcBorders>
              <w:top w:val="single" w:sz="4" w:space="0" w:color="000000"/>
              <w:left w:val="single" w:sz="4" w:space="0" w:color="000000"/>
              <w:bottom w:val="single" w:sz="4" w:space="0" w:color="000000"/>
              <w:right w:val="nil"/>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项  目</w:t>
            </w:r>
          </w:p>
        </w:tc>
        <w:tc>
          <w:tcPr>
            <w:tcW w:w="38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预算数</w:t>
            </w:r>
          </w:p>
        </w:tc>
        <w:tc>
          <w:tcPr>
            <w:tcW w:w="3281" w:type="dxa"/>
            <w:tcBorders>
              <w:top w:val="single" w:sz="4" w:space="0" w:color="000000"/>
              <w:left w:val="nil"/>
              <w:bottom w:val="nil"/>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决算数</w:t>
            </w:r>
          </w:p>
        </w:tc>
        <w:tc>
          <w:tcPr>
            <w:tcW w:w="6581"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项  目</w:t>
            </w:r>
          </w:p>
        </w:tc>
        <w:tc>
          <w:tcPr>
            <w:tcW w:w="3325" w:type="dxa"/>
            <w:tcBorders>
              <w:top w:val="single" w:sz="4" w:space="0" w:color="000000"/>
              <w:left w:val="nil"/>
              <w:bottom w:val="nil"/>
              <w:right w:val="single" w:sz="4" w:space="0" w:color="000000"/>
            </w:tcBorders>
            <w:shd w:val="clear" w:color="FFFFFF" w:fill="C0C0C0"/>
            <w:tcMar>
              <w:top w:w="15" w:type="dxa"/>
              <w:left w:w="15" w:type="dxa"/>
              <w:right w:w="15" w:type="dxa"/>
            </w:tcMar>
            <w:vAlign w:val="center"/>
          </w:tcPr>
          <w:p w:rsidR="002B2B2D" w:rsidRDefault="007001FB">
            <w:pPr>
              <w:jc w:val="center"/>
              <w:textAlignment w:val="center"/>
              <w:rPr>
                <w:rFonts w:cs="宋体" w:hint="default"/>
                <w:b/>
                <w:color w:val="000000"/>
                <w:sz w:val="22"/>
                <w:szCs w:val="22"/>
              </w:rPr>
            </w:pPr>
            <w:r>
              <w:rPr>
                <w:rFonts w:cs="宋体"/>
                <w:b/>
                <w:color w:val="000000"/>
                <w:sz w:val="22"/>
                <w:szCs w:val="22"/>
                <w:lang w:bidi="ar"/>
              </w:rPr>
              <w:t>决算数</w:t>
            </w:r>
          </w:p>
        </w:tc>
      </w:tr>
      <w:tr w:rsidR="002B2B2D">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一、“三公”经费支出</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四、机关运行经费</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2B2D" w:rsidRDefault="007001F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192.40 </w:t>
            </w:r>
          </w:p>
        </w:tc>
      </w:tr>
      <w:tr w:rsidR="002B2B2D">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（一）支出合计</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2B2B2D" w:rsidRDefault="007001F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14.00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2B2B2D" w:rsidRDefault="007001F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14.00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（一）行政单位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2B2D" w:rsidRDefault="007001F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192.40 </w:t>
            </w:r>
          </w:p>
        </w:tc>
      </w:tr>
      <w:tr w:rsidR="002B2B2D">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1．因公出国（境）费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2B2B2D" w:rsidRDefault="007001F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2B2B2D" w:rsidRDefault="007001F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（二）参照公务员法管理事业单位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2B2D" w:rsidRDefault="007001F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2B2B2D">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2．公务用车购置及运行维护费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2B2B2D" w:rsidRDefault="007001F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10.85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2B2B2D" w:rsidRDefault="007001F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10.85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五、资产信息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jc w:val="center"/>
              <w:textAlignment w:val="center"/>
              <w:rPr>
                <w:rFonts w:cs="宋体" w:hint="default"/>
                <w:color w:val="000000"/>
                <w:sz w:val="22"/>
                <w:szCs w:val="22"/>
              </w:rPr>
            </w:pPr>
            <w:r>
              <w:rPr>
                <w:rFonts w:cs="宋体"/>
                <w:color w:val="000000"/>
                <w:sz w:val="22"/>
                <w:szCs w:val="22"/>
                <w:lang w:bidi="ar"/>
              </w:rPr>
              <w:t>—</w:t>
            </w:r>
          </w:p>
        </w:tc>
      </w:tr>
      <w:tr w:rsidR="002B2B2D">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（1）公务用车购置费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2B2B2D" w:rsidRDefault="007001F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2B2B2D" w:rsidRDefault="007001F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（一）车辆数合计（辆）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2B2D" w:rsidRDefault="007001F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2 </w:t>
            </w:r>
          </w:p>
        </w:tc>
      </w:tr>
      <w:tr w:rsidR="002B2B2D">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（2）公务用车运行维护费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2B2B2D" w:rsidRDefault="007001F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10.85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2B2B2D" w:rsidRDefault="007001F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10.85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1．副部（省）级及以上领导用车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2B2D" w:rsidRDefault="007001F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2B2B2D">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3．公务接待费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2B2B2D" w:rsidRDefault="007001F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3.15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2B2B2D" w:rsidRDefault="007001F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3.15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2．主要领导干部用车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2B2D" w:rsidRDefault="007001F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2B2B2D">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（1）国内接待费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2B2B2D" w:rsidRDefault="007001F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3.15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3．机要通信用车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2B2D" w:rsidRDefault="007001F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2B2B2D">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其中：外事接待费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2B2B2D" w:rsidRDefault="007001F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4．应急保障用车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2B2D" w:rsidRDefault="007001F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2 </w:t>
            </w:r>
          </w:p>
        </w:tc>
      </w:tr>
      <w:tr w:rsidR="002B2B2D">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（2）国（境）外接待费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2B2B2D" w:rsidRDefault="007001F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5．执法执勤用车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2B2D" w:rsidRDefault="007001F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2B2B2D">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（二）相关统计数</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6．特种专业技术用车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2B2D" w:rsidRDefault="007001F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2B2B2D">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1．因公出国（境）团组数（个）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2B2B2D" w:rsidRDefault="007001F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7．离退休干部用车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2B2D" w:rsidRDefault="007001F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2B2B2D">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2．因公出国（境）人次数（人）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2B2B2D" w:rsidRDefault="007001F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8．其他用车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2B2D" w:rsidRDefault="007001F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2B2B2D">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3．公务用车购置数（辆）</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2B2B2D" w:rsidRDefault="007001F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（二）单价100万元（含）以上设备（不含车辆）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2B2D" w:rsidRDefault="007001F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2B2B2D">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4．公务用车保有量（辆）</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2B2B2D" w:rsidRDefault="007001F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2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六、政府采购支出信息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jc w:val="center"/>
              <w:textAlignment w:val="center"/>
              <w:rPr>
                <w:rFonts w:cs="宋体" w:hint="default"/>
                <w:color w:val="000000"/>
                <w:sz w:val="22"/>
                <w:szCs w:val="22"/>
              </w:rPr>
            </w:pPr>
            <w:r>
              <w:rPr>
                <w:rFonts w:cs="宋体"/>
                <w:color w:val="000000"/>
                <w:sz w:val="22"/>
                <w:szCs w:val="22"/>
                <w:lang w:bidi="ar"/>
              </w:rPr>
              <w:t>—</w:t>
            </w:r>
          </w:p>
        </w:tc>
      </w:tr>
      <w:tr w:rsidR="002B2B2D">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5．国内公务接待批次（个）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2B2B2D" w:rsidRDefault="007001F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70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（一）政府采购支出合计</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2B2D" w:rsidRDefault="007001F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2B2B2D">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其中：外事接待批次（个）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2B2B2D" w:rsidRDefault="007001F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1．政府采购货物支出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2B2D" w:rsidRDefault="007001F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2B2B2D">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6．国内公务接待人次（人）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2B2B2D" w:rsidRDefault="007001F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700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2．政府采购工程支出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2B2D" w:rsidRDefault="007001F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2B2B2D">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其中：外事接待人次（人）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2B2B2D" w:rsidRDefault="007001F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3．政府采购服务支出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2B2D" w:rsidRDefault="007001F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2B2B2D">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7．国（境）外公务接待批次（个）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2B2B2D" w:rsidRDefault="007001F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（二）政府采购授予中小企业合同金额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2B2D" w:rsidRDefault="007001F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2B2B2D">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8．国（境）外公务接待人次（人）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2B2B2D" w:rsidRDefault="007001F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 xml:space="preserve">        其中：授予小微企业合同金额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2B2D" w:rsidRDefault="007001F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2B2B2D">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二、会议费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2B2B2D" w:rsidRDefault="007001F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20.11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2B2D" w:rsidRDefault="002B2B2D">
            <w:pPr>
              <w:jc w:val="right"/>
              <w:rPr>
                <w:rFonts w:ascii="Arial" w:hAnsi="Arial" w:cs="Arial" w:hint="default"/>
                <w:color w:val="000000"/>
                <w:sz w:val="20"/>
                <w:szCs w:val="20"/>
              </w:rPr>
            </w:pPr>
          </w:p>
        </w:tc>
      </w:tr>
      <w:tr w:rsidR="002B2B2D">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2B2B2D" w:rsidRDefault="007001FB">
            <w:pPr>
              <w:textAlignment w:val="center"/>
              <w:rPr>
                <w:rFonts w:cs="宋体" w:hint="default"/>
                <w:color w:val="000000"/>
                <w:sz w:val="22"/>
                <w:szCs w:val="22"/>
              </w:rPr>
            </w:pPr>
            <w:r>
              <w:rPr>
                <w:rFonts w:cs="宋体"/>
                <w:color w:val="000000"/>
                <w:sz w:val="22"/>
                <w:szCs w:val="22"/>
                <w:lang w:bidi="ar"/>
              </w:rPr>
              <w:t>三、培训费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2B2D" w:rsidRDefault="007001FB">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2B2B2D" w:rsidRDefault="007001F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0.41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2B2D" w:rsidRDefault="002B2B2D">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2B2D" w:rsidRDefault="002B2B2D">
            <w:pPr>
              <w:jc w:val="right"/>
              <w:rPr>
                <w:rFonts w:ascii="Arial" w:hAnsi="Arial" w:cs="Arial" w:hint="default"/>
                <w:color w:val="000000"/>
                <w:sz w:val="20"/>
                <w:szCs w:val="20"/>
              </w:rPr>
            </w:pPr>
          </w:p>
        </w:tc>
      </w:tr>
    </w:tbl>
    <w:p w:rsidR="002B2B2D" w:rsidRDefault="007001FB">
      <w:pPr>
        <w:rPr>
          <w:rFonts w:cs="宋体" w:hint="default"/>
          <w:sz w:val="21"/>
          <w:szCs w:val="21"/>
        </w:rPr>
      </w:pPr>
      <w:r>
        <w:rPr>
          <w:rFonts w:cs="宋体"/>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2B2B2D" w:rsidRDefault="002B2B2D">
      <w:pPr>
        <w:rPr>
          <w:rFonts w:cs="宋体" w:hint="default"/>
          <w:color w:val="000000"/>
          <w:sz w:val="21"/>
          <w:szCs w:val="21"/>
          <w:lang w:bidi="ar"/>
        </w:rPr>
      </w:pPr>
    </w:p>
    <w:p w:rsidR="002B2B2D" w:rsidRDefault="002B2B2D">
      <w:pPr>
        <w:rPr>
          <w:rFonts w:cs="宋体" w:hint="default"/>
          <w:color w:val="000000"/>
          <w:sz w:val="21"/>
          <w:szCs w:val="21"/>
          <w:lang w:bidi="ar"/>
        </w:rPr>
      </w:pPr>
    </w:p>
    <w:p w:rsidR="002B2B2D" w:rsidRDefault="002B2B2D">
      <w:pPr>
        <w:rPr>
          <w:rFonts w:cs="宋体" w:hint="default"/>
          <w:color w:val="000000"/>
          <w:sz w:val="21"/>
          <w:szCs w:val="21"/>
          <w:lang w:bidi="ar"/>
        </w:rPr>
      </w:pPr>
    </w:p>
    <w:p w:rsidR="002B2B2D" w:rsidRDefault="002B2B2D">
      <w:pPr>
        <w:rPr>
          <w:rFonts w:cs="宋体" w:hint="default"/>
          <w:color w:val="000000"/>
          <w:sz w:val="21"/>
          <w:szCs w:val="21"/>
          <w:lang w:bidi="ar"/>
        </w:rPr>
      </w:pPr>
    </w:p>
    <w:p w:rsidR="002B2B2D" w:rsidRDefault="002B2B2D">
      <w:pPr>
        <w:rPr>
          <w:rFonts w:cs="宋体" w:hint="default"/>
          <w:color w:val="000000"/>
          <w:sz w:val="21"/>
          <w:szCs w:val="21"/>
          <w:lang w:bidi="ar"/>
        </w:rPr>
      </w:pPr>
    </w:p>
    <w:p w:rsidR="002B2B2D" w:rsidRDefault="002B2B2D">
      <w:pPr>
        <w:rPr>
          <w:rFonts w:cs="宋体" w:hint="default"/>
          <w:color w:val="000000"/>
          <w:sz w:val="21"/>
          <w:szCs w:val="21"/>
          <w:lang w:bidi="ar"/>
        </w:rPr>
      </w:pPr>
    </w:p>
    <w:p w:rsidR="002B2B2D" w:rsidRDefault="002B2B2D">
      <w:pPr>
        <w:rPr>
          <w:rFonts w:cs="宋体" w:hint="default"/>
          <w:color w:val="000000"/>
          <w:sz w:val="21"/>
          <w:szCs w:val="21"/>
          <w:lang w:bidi="ar"/>
        </w:rPr>
      </w:pPr>
    </w:p>
    <w:p w:rsidR="002B2B2D" w:rsidRDefault="002B2B2D">
      <w:pPr>
        <w:rPr>
          <w:rFonts w:cs="宋体" w:hint="default"/>
          <w:color w:val="000000"/>
          <w:sz w:val="21"/>
          <w:szCs w:val="21"/>
          <w:lang w:bidi="ar"/>
        </w:rPr>
      </w:pPr>
    </w:p>
    <w:p w:rsidR="002B2B2D" w:rsidRDefault="002B2B2D">
      <w:pPr>
        <w:rPr>
          <w:rFonts w:cs="宋体" w:hint="default"/>
          <w:color w:val="000000"/>
          <w:sz w:val="21"/>
          <w:szCs w:val="21"/>
          <w:lang w:bidi="ar"/>
        </w:rPr>
      </w:pPr>
    </w:p>
    <w:p w:rsidR="002B2B2D" w:rsidRDefault="002B2B2D">
      <w:pPr>
        <w:pStyle w:val="1"/>
        <w:autoSpaceDE w:val="0"/>
        <w:ind w:firstLineChars="0" w:firstLine="0"/>
        <w:rPr>
          <w:rFonts w:cs="宋体"/>
          <w:sz w:val="21"/>
          <w:szCs w:val="21"/>
        </w:rPr>
      </w:pPr>
    </w:p>
    <w:sectPr w:rsidR="002B2B2D">
      <w:headerReference w:type="default" r:id="rId9"/>
      <w:footerReference w:type="default" r:id="rId10"/>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910" w:rsidRDefault="00991910">
      <w:pPr>
        <w:rPr>
          <w:rFonts w:hint="default"/>
        </w:rPr>
      </w:pPr>
      <w:r>
        <w:separator/>
      </w:r>
    </w:p>
  </w:endnote>
  <w:endnote w:type="continuationSeparator" w:id="0">
    <w:p w:rsidR="00991910" w:rsidRDefault="0099191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1FB" w:rsidRDefault="007001FB">
    <w:pPr>
      <w:pStyle w:val="a4"/>
      <w:rPr>
        <w:rFonts w:hint="default"/>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001FB" w:rsidRDefault="007001FB">
                          <w:pPr>
                            <w:pStyle w:val="a4"/>
                            <w:rPr>
                              <w:rFonts w:hint="default"/>
                            </w:rPr>
                          </w:pPr>
                          <w:r>
                            <w:fldChar w:fldCharType="begin"/>
                          </w:r>
                          <w:r>
                            <w:instrText xml:space="preserve"> PAGE  \* MERGEFORMAT </w:instrText>
                          </w:r>
                          <w:r>
                            <w:fldChar w:fldCharType="separate"/>
                          </w:r>
                          <w:r w:rsidR="00D01CBD">
                            <w:rPr>
                              <w:rFonts w:hint="default"/>
                              <w:noProof/>
                            </w:rPr>
                            <w:t>- 18 -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001FB" w:rsidRDefault="007001FB">
                    <w:pPr>
                      <w:pStyle w:val="a4"/>
                      <w:rPr>
                        <w:rFonts w:hint="default"/>
                      </w:rPr>
                    </w:pPr>
                    <w:r>
                      <w:fldChar w:fldCharType="begin"/>
                    </w:r>
                    <w:r>
                      <w:instrText xml:space="preserve"> PAGE  \* MERGEFORMAT </w:instrText>
                    </w:r>
                    <w:r>
                      <w:fldChar w:fldCharType="separate"/>
                    </w:r>
                    <w:r w:rsidR="00D01CBD">
                      <w:rPr>
                        <w:rFonts w:hint="default"/>
                        <w:noProof/>
                      </w:rPr>
                      <w:t>- 18 -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1FB" w:rsidRDefault="007001FB">
    <w:pPr>
      <w:pStyle w:val="a4"/>
      <w:jc w:val="both"/>
      <w:rPr>
        <w:rFonts w:hint="default"/>
      </w:rPr>
    </w:pPr>
    <w:r>
      <w:rPr>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001FB" w:rsidRDefault="007001FB">
                          <w:pPr>
                            <w:pStyle w:val="a4"/>
                            <w:rPr>
                              <w:rFonts w:hint="default"/>
                            </w:rPr>
                          </w:pPr>
                          <w:r>
                            <w:t xml:space="preserve"> </w:t>
                          </w:r>
                          <w:r>
                            <w:fldChar w:fldCharType="begin"/>
                          </w:r>
                          <w:r>
                            <w:instrText>PAGE   \* MERGEFORMAT</w:instrText>
                          </w:r>
                          <w:r>
                            <w:fldChar w:fldCharType="separate"/>
                          </w:r>
                          <w:r w:rsidR="00D01CBD" w:rsidRPr="00D01CBD">
                            <w:rPr>
                              <w:rFonts w:hint="default"/>
                              <w:noProof/>
                              <w:lang w:val="zh-CN"/>
                            </w:rPr>
                            <w:t>-</w:t>
                          </w:r>
                          <w:r w:rsidR="00D01CBD">
                            <w:rPr>
                              <w:rFonts w:hint="default"/>
                              <w:noProof/>
                            </w:rPr>
                            <w:t xml:space="preserve"> 26 -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7001FB" w:rsidRDefault="007001FB">
                    <w:pPr>
                      <w:pStyle w:val="a4"/>
                      <w:rPr>
                        <w:rFonts w:hint="default"/>
                      </w:rPr>
                    </w:pPr>
                    <w:r>
                      <w:t xml:space="preserve"> </w:t>
                    </w:r>
                    <w:r>
                      <w:fldChar w:fldCharType="begin"/>
                    </w:r>
                    <w:r>
                      <w:instrText>PAGE   \* MERGEFORMAT</w:instrText>
                    </w:r>
                    <w:r>
                      <w:fldChar w:fldCharType="separate"/>
                    </w:r>
                    <w:r w:rsidR="00D01CBD" w:rsidRPr="00D01CBD">
                      <w:rPr>
                        <w:rFonts w:hint="default"/>
                        <w:noProof/>
                        <w:lang w:val="zh-CN"/>
                      </w:rPr>
                      <w:t>-</w:t>
                    </w:r>
                    <w:r w:rsidR="00D01CBD">
                      <w:rPr>
                        <w:rFonts w:hint="default"/>
                        <w:noProof/>
                      </w:rPr>
                      <w:t xml:space="preserve"> 26 -</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7001FB" w:rsidRDefault="007001FB">
                          <w:pPr>
                            <w:pStyle w:val="a4"/>
                            <w:jc w:val="both"/>
                            <w:rPr>
                              <w:rFonts w:cs="宋体" w:hint="default"/>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7001FB" w:rsidRDefault="007001FB">
                    <w:pPr>
                      <w:pStyle w:val="a4"/>
                      <w:jc w:val="both"/>
                      <w:rPr>
                        <w:rFonts w:cs="宋体" w:hint="default"/>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910" w:rsidRDefault="00991910">
      <w:pPr>
        <w:rPr>
          <w:rFonts w:hint="default"/>
        </w:rPr>
      </w:pPr>
      <w:r>
        <w:separator/>
      </w:r>
    </w:p>
  </w:footnote>
  <w:footnote w:type="continuationSeparator" w:id="0">
    <w:p w:rsidR="00991910" w:rsidRDefault="00991910">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1FB" w:rsidRDefault="007001FB">
    <w:pPr>
      <w:pStyle w:val="a5"/>
      <w:tabs>
        <w:tab w:val="clear" w:pos="4153"/>
        <w:tab w:val="clear" w:pos="8306"/>
        <w:tab w:val="left" w:pos="1758"/>
      </w:tabs>
      <w:rPr>
        <w:rFonts w:hint="defaul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339A02"/>
    <w:multiLevelType w:val="singleLevel"/>
    <w:tmpl w:val="C5339A02"/>
    <w:lvl w:ilvl="0">
      <w:start w:val="5"/>
      <w:numFmt w:val="chineseCounting"/>
      <w:suff w:val="nothing"/>
      <w:lvlText w:val="%1、"/>
      <w:lvlJc w:val="left"/>
      <w:rPr>
        <w:rFonts w:hint="eastAsia"/>
      </w:rPr>
    </w:lvl>
  </w:abstractNum>
  <w:abstractNum w:abstractNumId="1" w15:restartNumberingAfterBreak="0">
    <w:nsid w:val="66C6A870"/>
    <w:multiLevelType w:val="singleLevel"/>
    <w:tmpl w:val="66C6A870"/>
    <w:lvl w:ilvl="0">
      <w:start w:val="1"/>
      <w:numFmt w:val="decimal"/>
      <w:suff w:val="nothing"/>
      <w:lvlText w:val="（%1）"/>
      <w:lvlJc w:val="left"/>
    </w:lvl>
  </w:abstractNum>
  <w:abstractNum w:abstractNumId="2" w15:restartNumberingAfterBreak="0">
    <w:nsid w:val="66C6AB40"/>
    <w:multiLevelType w:val="singleLevel"/>
    <w:tmpl w:val="66C6AB40"/>
    <w:lvl w:ilvl="0">
      <w:start w:val="3"/>
      <w:numFmt w:val="decimal"/>
      <w:suff w:val="nothing"/>
      <w:lvlText w:val="（%1）"/>
      <w:lvlJc w:val="left"/>
    </w:lvl>
  </w:abstractNum>
  <w:abstractNum w:abstractNumId="3" w15:restartNumberingAfterBreak="0">
    <w:nsid w:val="66C6AC72"/>
    <w:multiLevelType w:val="singleLevel"/>
    <w:tmpl w:val="66C6AC72"/>
    <w:lvl w:ilvl="0">
      <w:start w:val="5"/>
      <w:numFmt w:val="decimal"/>
      <w:suff w:val="nothing"/>
      <w:lvlText w:val="（%1）"/>
      <w:lvlJc w:val="left"/>
    </w:lvl>
  </w:abstractNum>
  <w:abstractNum w:abstractNumId="4" w15:restartNumberingAfterBreak="0">
    <w:nsid w:val="66C6ACBF"/>
    <w:multiLevelType w:val="singleLevel"/>
    <w:tmpl w:val="66C6ACBF"/>
    <w:lvl w:ilvl="0">
      <w:start w:val="7"/>
      <w:numFmt w:val="decimal"/>
      <w:suff w:val="nothing"/>
      <w:lvlText w:val="（%1）"/>
      <w:lvlJc w:val="left"/>
    </w:lvl>
  </w:abstractNum>
  <w:abstractNum w:abstractNumId="5" w15:restartNumberingAfterBreak="0">
    <w:nsid w:val="66C6AD8F"/>
    <w:multiLevelType w:val="singleLevel"/>
    <w:tmpl w:val="66C6AD8F"/>
    <w:lvl w:ilvl="0">
      <w:start w:val="9"/>
      <w:numFmt w:val="decimal"/>
      <w:suff w:val="nothing"/>
      <w:lvlText w:val="（%1）"/>
      <w:lvlJc w:val="left"/>
    </w:lvl>
  </w:abstractNum>
  <w:abstractNum w:abstractNumId="6" w15:restartNumberingAfterBreak="0">
    <w:nsid w:val="66CA9369"/>
    <w:multiLevelType w:val="singleLevel"/>
    <w:tmpl w:val="66CA9369"/>
    <w:lvl w:ilvl="0">
      <w:start w:val="5"/>
      <w:numFmt w:val="chineseCounting"/>
      <w:suff w:val="nothing"/>
      <w:lvlText w:val="（%1）"/>
      <w:lvlJc w:val="left"/>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B2B2D"/>
    <w:rsid w:val="00550ABE"/>
    <w:rsid w:val="007001FB"/>
    <w:rsid w:val="007B419D"/>
    <w:rsid w:val="00991910"/>
    <w:rsid w:val="009B67B8"/>
    <w:rsid w:val="00B03CCD"/>
    <w:rsid w:val="00D01CBD"/>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8DE7417"/>
    <w:rsid w:val="0969353F"/>
    <w:rsid w:val="098305D0"/>
    <w:rsid w:val="09E33BF5"/>
    <w:rsid w:val="0A3317EA"/>
    <w:rsid w:val="0A5C4B69"/>
    <w:rsid w:val="0A86124A"/>
    <w:rsid w:val="0AB54CC0"/>
    <w:rsid w:val="0B9335CE"/>
    <w:rsid w:val="0BBE72C8"/>
    <w:rsid w:val="0BF2311A"/>
    <w:rsid w:val="0C7927C4"/>
    <w:rsid w:val="0C9B098C"/>
    <w:rsid w:val="0D673E11"/>
    <w:rsid w:val="0DDA54E4"/>
    <w:rsid w:val="0E3A5F83"/>
    <w:rsid w:val="0E3C3C60"/>
    <w:rsid w:val="0F836721"/>
    <w:rsid w:val="0FA25D96"/>
    <w:rsid w:val="0FE03FDC"/>
    <w:rsid w:val="107B59E5"/>
    <w:rsid w:val="10EC0126"/>
    <w:rsid w:val="10F70B9A"/>
    <w:rsid w:val="111445C7"/>
    <w:rsid w:val="114278C6"/>
    <w:rsid w:val="1158083A"/>
    <w:rsid w:val="11643A4B"/>
    <w:rsid w:val="11ED0F98"/>
    <w:rsid w:val="11F03528"/>
    <w:rsid w:val="12C921C4"/>
    <w:rsid w:val="13871C70"/>
    <w:rsid w:val="13A71CB4"/>
    <w:rsid w:val="13AF1D43"/>
    <w:rsid w:val="13CE1647"/>
    <w:rsid w:val="13DE45CE"/>
    <w:rsid w:val="13FD55AB"/>
    <w:rsid w:val="14200702"/>
    <w:rsid w:val="163A6CEE"/>
    <w:rsid w:val="16564D40"/>
    <w:rsid w:val="16EC6933"/>
    <w:rsid w:val="173708E3"/>
    <w:rsid w:val="17C374FC"/>
    <w:rsid w:val="182E4AB6"/>
    <w:rsid w:val="189079DC"/>
    <w:rsid w:val="189B0D0B"/>
    <w:rsid w:val="18B43F7C"/>
    <w:rsid w:val="18DF0255"/>
    <w:rsid w:val="190A5A11"/>
    <w:rsid w:val="194A1770"/>
    <w:rsid w:val="19840EBF"/>
    <w:rsid w:val="19B906A4"/>
    <w:rsid w:val="1B6F15B6"/>
    <w:rsid w:val="1BAA2EDC"/>
    <w:rsid w:val="1CA55E64"/>
    <w:rsid w:val="1D014A01"/>
    <w:rsid w:val="1D022362"/>
    <w:rsid w:val="1D1B04B0"/>
    <w:rsid w:val="1D7853BD"/>
    <w:rsid w:val="1DA52501"/>
    <w:rsid w:val="1DBD6767"/>
    <w:rsid w:val="1DC52125"/>
    <w:rsid w:val="1DD26311"/>
    <w:rsid w:val="1E0B28B2"/>
    <w:rsid w:val="1E374ACB"/>
    <w:rsid w:val="1ECF0A66"/>
    <w:rsid w:val="1EF67CA4"/>
    <w:rsid w:val="1F020D3A"/>
    <w:rsid w:val="1F2C5189"/>
    <w:rsid w:val="1F4B0B02"/>
    <w:rsid w:val="1FBB35CD"/>
    <w:rsid w:val="1FCD26AF"/>
    <w:rsid w:val="20642787"/>
    <w:rsid w:val="21556F04"/>
    <w:rsid w:val="22403BD3"/>
    <w:rsid w:val="22D0201C"/>
    <w:rsid w:val="24B92327"/>
    <w:rsid w:val="24C14514"/>
    <w:rsid w:val="2533755C"/>
    <w:rsid w:val="25471B61"/>
    <w:rsid w:val="25791755"/>
    <w:rsid w:val="25B17924"/>
    <w:rsid w:val="26396DF4"/>
    <w:rsid w:val="27167136"/>
    <w:rsid w:val="27B23302"/>
    <w:rsid w:val="29310A5F"/>
    <w:rsid w:val="29C37A35"/>
    <w:rsid w:val="2A076083"/>
    <w:rsid w:val="2A73162E"/>
    <w:rsid w:val="2B167953"/>
    <w:rsid w:val="2B200583"/>
    <w:rsid w:val="2B560C4D"/>
    <w:rsid w:val="2B8209DE"/>
    <w:rsid w:val="2C636760"/>
    <w:rsid w:val="2C6762A3"/>
    <w:rsid w:val="2FCA4B37"/>
    <w:rsid w:val="2FE029D7"/>
    <w:rsid w:val="2FF06E00"/>
    <w:rsid w:val="30586FEC"/>
    <w:rsid w:val="315F0B22"/>
    <w:rsid w:val="31613E3F"/>
    <w:rsid w:val="31D84415"/>
    <w:rsid w:val="32285F6F"/>
    <w:rsid w:val="32770556"/>
    <w:rsid w:val="329C0913"/>
    <w:rsid w:val="32AA0460"/>
    <w:rsid w:val="32B4154A"/>
    <w:rsid w:val="33202CA2"/>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664193"/>
    <w:rsid w:val="469D6AD4"/>
    <w:rsid w:val="46AA04BB"/>
    <w:rsid w:val="46CE135F"/>
    <w:rsid w:val="471E6C84"/>
    <w:rsid w:val="4748792B"/>
    <w:rsid w:val="475D719D"/>
    <w:rsid w:val="47674801"/>
    <w:rsid w:val="47C7285A"/>
    <w:rsid w:val="48225EF7"/>
    <w:rsid w:val="488F422B"/>
    <w:rsid w:val="48C02686"/>
    <w:rsid w:val="48E36915"/>
    <w:rsid w:val="48EB6572"/>
    <w:rsid w:val="495C4A24"/>
    <w:rsid w:val="497135DF"/>
    <w:rsid w:val="4A263DF2"/>
    <w:rsid w:val="4A6F6675"/>
    <w:rsid w:val="4AA500C4"/>
    <w:rsid w:val="4B135857"/>
    <w:rsid w:val="4B7951CB"/>
    <w:rsid w:val="4B7C315C"/>
    <w:rsid w:val="4DAC4ACA"/>
    <w:rsid w:val="4DBE01D2"/>
    <w:rsid w:val="4E05357C"/>
    <w:rsid w:val="4EB11237"/>
    <w:rsid w:val="4F0C6BA3"/>
    <w:rsid w:val="4F186D58"/>
    <w:rsid w:val="50F06B6E"/>
    <w:rsid w:val="51BC54A5"/>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5555BB"/>
    <w:rsid w:val="5AD134D8"/>
    <w:rsid w:val="5C263CE4"/>
    <w:rsid w:val="5C5D2777"/>
    <w:rsid w:val="5CF66BF3"/>
    <w:rsid w:val="5D290C69"/>
    <w:rsid w:val="5F2D4A41"/>
    <w:rsid w:val="60C74F6C"/>
    <w:rsid w:val="60E57E2A"/>
    <w:rsid w:val="61025A59"/>
    <w:rsid w:val="610664A2"/>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D4024B"/>
    <w:rsid w:val="68EB1B71"/>
    <w:rsid w:val="693C0A8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6026F6"/>
    <w:rsid w:val="708F6F7F"/>
    <w:rsid w:val="70D94BD3"/>
    <w:rsid w:val="71C34D91"/>
    <w:rsid w:val="72DB435C"/>
    <w:rsid w:val="72E2613A"/>
    <w:rsid w:val="72F771F4"/>
    <w:rsid w:val="736B5905"/>
    <w:rsid w:val="73934AD2"/>
    <w:rsid w:val="750837F0"/>
    <w:rsid w:val="754758CF"/>
    <w:rsid w:val="764F62AB"/>
    <w:rsid w:val="765C45EC"/>
    <w:rsid w:val="767E3AD1"/>
    <w:rsid w:val="768A7619"/>
    <w:rsid w:val="772E1EBA"/>
    <w:rsid w:val="781926BC"/>
    <w:rsid w:val="796D60A4"/>
    <w:rsid w:val="79A031D5"/>
    <w:rsid w:val="7A1525F7"/>
    <w:rsid w:val="7B420052"/>
    <w:rsid w:val="7B6830DC"/>
    <w:rsid w:val="7BD06A28"/>
    <w:rsid w:val="7C3A7C0B"/>
    <w:rsid w:val="7C5248E4"/>
    <w:rsid w:val="7C566698"/>
    <w:rsid w:val="7C5866A3"/>
    <w:rsid w:val="7CC6766B"/>
    <w:rsid w:val="7D7406BB"/>
    <w:rsid w:val="7DE94331"/>
    <w:rsid w:val="7F446A19"/>
    <w:rsid w:val="7F7452B9"/>
    <w:rsid w:val="7FBC5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BBBFB5"/>
  <w15:docId w15:val="{98593C21-EC72-4EDB-938F-DC6E96DCF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tyle>
  <w:style w:type="paragraph" w:styleId="a4">
    <w:name w:val="footer"/>
    <w:basedOn w:val="a"/>
    <w:qFormat/>
    <w:pPr>
      <w:tabs>
        <w:tab w:val="center" w:pos="4153"/>
        <w:tab w:val="right" w:pos="8306"/>
      </w:tabs>
      <w:snapToGrid w:val="0"/>
    </w:pPr>
    <w:rPr>
      <w:sz w:val="18"/>
      <w:szCs w:val="18"/>
    </w:rPr>
  </w:style>
  <w:style w:type="paragraph" w:styleId="a5">
    <w:name w:val="header"/>
    <w:basedOn w:val="a"/>
    <w:link w:val="a6"/>
    <w:uiPriority w:val="99"/>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paragraph" w:customStyle="1" w:styleId="20">
    <w:name w:val="列出段落2"/>
    <w:uiPriority w:val="99"/>
    <w:qFormat/>
    <w:pPr>
      <w:ind w:firstLineChars="200" w:firstLine="420"/>
    </w:pPr>
    <w:rPr>
      <w:rFonts w:ascii="宋体" w:hAnsi="宋体"/>
      <w:sz w:val="24"/>
      <w:szCs w:val="24"/>
    </w:rPr>
  </w:style>
  <w:style w:type="character" w:customStyle="1" w:styleId="a6">
    <w:name w:val="页眉 字符"/>
    <w:basedOn w:val="a0"/>
    <w:link w:val="a5"/>
    <w:uiPriority w:val="99"/>
    <w:rsid w:val="00D01CBD"/>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4409</Words>
  <Characters>25133</Characters>
  <Application>Microsoft Office Word</Application>
  <DocSecurity>0</DocSecurity>
  <Lines>209</Lines>
  <Paragraphs>58</Paragraphs>
  <ScaleCrop>false</ScaleCrop>
  <Company>微软中国</Company>
  <LinksUpToDate>false</LinksUpToDate>
  <CharactersWithSpaces>29484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吴幽</cp:lastModifiedBy>
  <cp:revision>3</cp:revision>
  <dcterms:created xsi:type="dcterms:W3CDTF">2024-07-11T02:00:00Z</dcterms:created>
  <dcterms:modified xsi:type="dcterms:W3CDTF">2024-09-09T09:12:00Z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BB46EABDBB2749749395447164B066B3_12</vt:lpwstr>
  </property>
</Properties>
</file>