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BC074">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垫江县沙坪镇退役军人服务站</w:t>
      </w:r>
    </w:p>
    <w:p w14:paraId="5EA8CC09">
      <w:pPr>
        <w:pStyle w:val="9"/>
        <w:spacing w:before="0" w:beforeAutospacing="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7ED21D55">
      <w:pPr>
        <w:pStyle w:val="9"/>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Fonts w:hint="default" w:ascii="黑体" w:hAnsi="黑体" w:eastAsia="黑体" w:cs="黑体"/>
          <w:sz w:val="32"/>
          <w:szCs w:val="32"/>
        </w:rPr>
      </w:pPr>
      <w:r>
        <w:rPr>
          <w:rStyle w:val="14"/>
          <w:rFonts w:ascii="黑体" w:hAnsi="黑体" w:eastAsia="黑体" w:cs="黑体"/>
          <w:sz w:val="32"/>
          <w:szCs w:val="32"/>
          <w:shd w:val="clear" w:color="auto" w:fill="FFFFFF"/>
        </w:rPr>
        <w:t>一、单位基本情况</w:t>
      </w:r>
    </w:p>
    <w:p w14:paraId="0D0CF352">
      <w:pPr>
        <w:pStyle w:val="9"/>
        <w:shd w:val="clear" w:color="auto" w:fill="FFFFFF"/>
        <w:ind w:firstLine="420"/>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（一）职能职责</w:t>
      </w:r>
    </w:p>
    <w:p w14:paraId="6CA6B37B">
      <w:pPr>
        <w:snapToGrid w:val="0"/>
        <w:spacing w:line="52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sz w:val="32"/>
          <w:szCs w:val="32"/>
        </w:rPr>
        <w:t>负责退役军人来访接待、政策咨询、就业指导、帮扶救助、权益保障、法制服务等工作。负责军队转业干部、复员干部、退役士兵（士官）和</w:t>
      </w:r>
      <w:bookmarkStart w:id="0" w:name="_GoBack"/>
      <w:bookmarkEnd w:id="0"/>
      <w:r>
        <w:rPr>
          <w:rFonts w:hint="eastAsia" w:ascii="仿宋_GB2312" w:hAnsi="仿宋" w:eastAsia="仿宋_GB2312"/>
          <w:sz w:val="32"/>
          <w:szCs w:val="32"/>
        </w:rPr>
        <w:t>自主择业退役军人服务管理、待遇保障等工作。组织开展退役军人教育培训、优待抚恤等工作，负责拥军优属工作。负责烈士及退役军人荣誉奖励申报及开展纪念活动等工作。</w:t>
      </w:r>
    </w:p>
    <w:p w14:paraId="79B46BE1">
      <w:pPr>
        <w:pStyle w:val="9"/>
        <w:shd w:val="clear" w:color="auto" w:fill="FFFFFF"/>
        <w:ind w:firstLine="420"/>
        <w:rPr>
          <w:rFonts w:hint="default" w:ascii="楷体" w:hAnsi="楷体" w:eastAsia="楷体" w:cs="楷体"/>
          <w:sz w:val="32"/>
          <w:szCs w:val="32"/>
        </w:rPr>
      </w:pPr>
      <w:r>
        <w:rPr>
          <w:rStyle w:val="14"/>
          <w:rFonts w:ascii="楷体" w:hAnsi="楷体" w:eastAsia="楷体" w:cs="楷体"/>
          <w:sz w:val="32"/>
          <w:szCs w:val="32"/>
          <w:shd w:val="clear" w:color="auto" w:fill="FFFFFF"/>
        </w:rPr>
        <w:t>（二）机构设置</w:t>
      </w:r>
    </w:p>
    <w:p w14:paraId="1DDF294F">
      <w:pPr>
        <w:snapToGrid w:val="0"/>
        <w:spacing w:line="52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机构情况，</w:t>
      </w:r>
      <w:r>
        <w:rPr>
          <w:rFonts w:hint="eastAsia" w:ascii="仿宋_GB2312" w:hAnsi="仿宋" w:eastAsia="仿宋_GB2312"/>
          <w:color w:val="auto"/>
          <w:sz w:val="32"/>
          <w:szCs w:val="32"/>
        </w:rPr>
        <w:t>本单位内设</w:t>
      </w:r>
      <w:r>
        <w:rPr>
          <w:rFonts w:hint="eastAsia" w:ascii="仿宋_GB2312" w:hAnsi="仿宋" w:eastAsia="仿宋_GB2312"/>
          <w:color w:val="auto"/>
          <w:sz w:val="32"/>
          <w:szCs w:val="32"/>
          <w:lang w:eastAsia="zh-CN"/>
        </w:rPr>
        <w:t>一个事业单位。</w:t>
      </w:r>
      <w:r>
        <w:rPr>
          <w:rFonts w:hint="eastAsia" w:ascii="仿宋_GB2312" w:hAnsi="仿宋" w:eastAsia="仿宋_GB2312"/>
          <w:color w:val="auto"/>
          <w:sz w:val="32"/>
          <w:szCs w:val="32"/>
          <w:highlight w:val="none"/>
        </w:rPr>
        <w:t>人员情况，包括当年变动情况及原因。</w:t>
      </w:r>
      <w:r>
        <w:rPr>
          <w:rFonts w:hint="eastAsia" w:ascii="仿宋_GB2312" w:hAnsi="仿宋" w:eastAsia="仿宋_GB2312"/>
          <w:color w:val="auto"/>
          <w:sz w:val="32"/>
          <w:szCs w:val="32"/>
        </w:rPr>
        <w:t>本单位现有在职职工</w:t>
      </w:r>
      <w:r>
        <w:rPr>
          <w:rFonts w:hint="eastAsia" w:ascii="仿宋_GB2312" w:hAnsi="仿宋" w:eastAsia="仿宋_GB2312"/>
          <w:color w:val="auto"/>
          <w:sz w:val="32"/>
          <w:szCs w:val="32"/>
          <w:lang w:val="en-US" w:eastAsia="zh-CN"/>
        </w:rPr>
        <w:t>6名</w:t>
      </w:r>
      <w:r>
        <w:rPr>
          <w:rFonts w:hint="eastAsia" w:ascii="仿宋_GB2312" w:hAnsi="仿宋" w:eastAsia="仿宋_GB2312"/>
          <w:color w:val="auto"/>
          <w:sz w:val="32"/>
          <w:szCs w:val="32"/>
          <w:lang w:eastAsia="zh-CN"/>
        </w:rPr>
        <w:t>。其中事业人员</w:t>
      </w:r>
      <w:r>
        <w:rPr>
          <w:rFonts w:hint="eastAsia" w:ascii="仿宋_GB2312" w:hAnsi="仿宋" w:eastAsia="仿宋_GB2312"/>
          <w:color w:val="auto"/>
          <w:sz w:val="32"/>
          <w:szCs w:val="32"/>
          <w:lang w:val="en-US" w:eastAsia="zh-CN"/>
        </w:rPr>
        <w:t>6名。因机构改革,本单位新增3人。</w:t>
      </w:r>
    </w:p>
    <w:p w14:paraId="104AF6AD">
      <w:pPr>
        <w:pStyle w:val="9"/>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4"/>
          <w:rFonts w:hint="default" w:ascii="黑体" w:hAnsi="黑体" w:eastAsia="黑体" w:cs="黑体"/>
          <w:sz w:val="32"/>
          <w:szCs w:val="32"/>
          <w:shd w:val="clear" w:color="auto" w:fill="FFFFFF"/>
        </w:rPr>
      </w:pPr>
      <w:r>
        <w:rPr>
          <w:rStyle w:val="14"/>
          <w:rFonts w:ascii="黑体" w:hAnsi="黑体" w:eastAsia="黑体" w:cs="黑体"/>
          <w:sz w:val="32"/>
          <w:szCs w:val="32"/>
          <w:shd w:val="clear" w:color="auto" w:fill="FFFFFF"/>
        </w:rPr>
        <w:t>二、</w:t>
      </w:r>
      <w:r>
        <w:rPr>
          <w:rStyle w:val="14"/>
          <w:rFonts w:hint="eastAsia" w:ascii="黑体" w:hAnsi="黑体" w:eastAsia="黑体" w:cs="黑体"/>
          <w:sz w:val="32"/>
          <w:szCs w:val="32"/>
          <w:shd w:val="clear" w:color="auto" w:fill="FFFFFF"/>
          <w:lang w:eastAsia="zh-CN"/>
        </w:rPr>
        <w:t>单位</w:t>
      </w:r>
      <w:r>
        <w:rPr>
          <w:rStyle w:val="14"/>
          <w:rFonts w:ascii="黑体" w:hAnsi="黑体" w:eastAsia="黑体" w:cs="黑体"/>
          <w:sz w:val="32"/>
          <w:szCs w:val="32"/>
          <w:shd w:val="clear" w:color="auto" w:fill="FFFFFF"/>
        </w:rPr>
        <w:t>决算</w:t>
      </w:r>
      <w:r>
        <w:rPr>
          <w:rStyle w:val="14"/>
          <w:rFonts w:hint="eastAsia" w:ascii="黑体" w:hAnsi="黑体" w:eastAsia="黑体" w:cs="黑体"/>
          <w:sz w:val="32"/>
          <w:szCs w:val="32"/>
          <w:shd w:val="clear" w:color="auto" w:fill="FFFFFF"/>
          <w:lang w:eastAsia="zh-CN"/>
        </w:rPr>
        <w:t>收支</w:t>
      </w:r>
      <w:r>
        <w:rPr>
          <w:rStyle w:val="14"/>
          <w:rFonts w:ascii="黑体" w:hAnsi="黑体" w:eastAsia="黑体" w:cs="黑体"/>
          <w:sz w:val="32"/>
          <w:szCs w:val="32"/>
          <w:shd w:val="clear" w:color="auto" w:fill="FFFFFF"/>
        </w:rPr>
        <w:t>情况说明</w:t>
      </w:r>
    </w:p>
    <w:p w14:paraId="679F7644">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70277D25">
      <w:pPr>
        <w:ind w:firstLine="643" w:firstLineChars="200"/>
        <w:rPr>
          <w:rFonts w:hint="default" w:ascii="方正仿宋_GBK" w:hAnsi="方正仿宋_GBK" w:eastAsia="方正仿宋_GBK" w:cs="方正仿宋_GBK"/>
          <w:sz w:val="32"/>
          <w:szCs w:val="32"/>
        </w:rPr>
      </w:pPr>
      <w:r>
        <w:rPr>
          <w:rStyle w:val="14"/>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度收入总计64.53万元，支出总计</w:t>
      </w:r>
      <w:r>
        <w:rPr>
          <w:rFonts w:ascii="方正仿宋_GBK" w:hAnsi="方正仿宋_GBK" w:eastAsia="方正仿宋_GBK" w:cs="方正仿宋_GBK"/>
          <w:sz w:val="32"/>
          <w:szCs w:val="32"/>
        </w:rPr>
        <w:t>64.53</w:t>
      </w:r>
      <w:r>
        <w:rPr>
          <w:rFonts w:ascii="方正仿宋_GBK" w:hAnsi="方正仿宋_GBK" w:eastAsia="方正仿宋_GBK" w:cs="方正仿宋_GBK"/>
          <w:sz w:val="32"/>
          <w:szCs w:val="32"/>
          <w:shd w:val="clear" w:color="auto" w:fill="FFFFFF"/>
        </w:rPr>
        <w:t>万元。收、支与2023年度相比，增加3.82万元，增长6.29%，主要原因是</w:t>
      </w:r>
      <w:r>
        <w:rPr>
          <w:rFonts w:hint="eastAsia" w:ascii="仿宋_GB2312" w:hAnsi="仿宋" w:eastAsia="仿宋_GB2312"/>
          <w:color w:val="auto"/>
          <w:sz w:val="32"/>
          <w:szCs w:val="32"/>
          <w:lang w:eastAsia="zh-CN"/>
        </w:rPr>
        <w:t>本单位新增事业人员，因此各项经费日常开支较上年有所增加</w:t>
      </w:r>
      <w:r>
        <w:rPr>
          <w:rFonts w:hint="eastAsia" w:ascii="仿宋_GB2312" w:hAnsi="仿宋" w:eastAsia="仿宋_GB2312"/>
          <w:color w:val="auto"/>
          <w:sz w:val="32"/>
          <w:szCs w:val="32"/>
        </w:rPr>
        <w:t>。</w:t>
      </w:r>
    </w:p>
    <w:p w14:paraId="34F1D61A">
      <w:pPr>
        <w:ind w:firstLine="643" w:firstLineChars="200"/>
        <w:rPr>
          <w:rFonts w:hint="default" w:ascii="方正仿宋_GBK" w:hAnsi="方正仿宋_GBK" w:eastAsia="方正仿宋_GBK" w:cs="方正仿宋_GBK"/>
          <w:sz w:val="32"/>
          <w:szCs w:val="32"/>
          <w:shd w:val="clear" w:color="auto" w:fill="FFFFFF"/>
        </w:rPr>
      </w:pPr>
      <w:r>
        <w:rPr>
          <w:rStyle w:val="14"/>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度收入合计64.53万元，与2023年度相比，增加3.82万元，增长6.29%，主要原因是</w:t>
      </w:r>
      <w:r>
        <w:rPr>
          <w:rFonts w:hint="eastAsia" w:ascii="方正仿宋_GBK" w:hAnsi="方正仿宋_GBK" w:eastAsia="方正仿宋_GBK" w:cs="方正仿宋_GBK"/>
          <w:sz w:val="32"/>
          <w:szCs w:val="32"/>
          <w:shd w:val="clear" w:color="auto" w:fill="FFFFFF"/>
          <w:lang w:eastAsia="zh-CN"/>
        </w:rPr>
        <w:t>本单位新增事业人员，因此各项经费日常开支较上年有所增加</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64.53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5666912">
      <w:pPr>
        <w:ind w:firstLine="643" w:firstLineChars="200"/>
        <w:rPr>
          <w:rFonts w:hint="default" w:ascii="方正仿宋_GBK" w:hAnsi="方正仿宋_GBK" w:eastAsia="方正仿宋_GBK" w:cs="方正仿宋_GBK"/>
          <w:sz w:val="32"/>
          <w:szCs w:val="32"/>
          <w:shd w:val="clear" w:color="auto" w:fill="FFFFFF"/>
        </w:rPr>
      </w:pPr>
      <w:r>
        <w:rPr>
          <w:rStyle w:val="14"/>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64.53</w:t>
      </w:r>
      <w:r>
        <w:rPr>
          <w:rFonts w:ascii="方正仿宋_GBK" w:hAnsi="方正仿宋_GBK" w:eastAsia="方正仿宋_GBK" w:cs="方正仿宋_GBK"/>
          <w:sz w:val="32"/>
          <w:szCs w:val="32"/>
          <w:shd w:val="clear" w:color="auto" w:fill="FFFFFF"/>
        </w:rPr>
        <w:t>万元，与2023年度相比，增加3.82万元，增长6.29%，主要原因是</w:t>
      </w:r>
      <w:r>
        <w:rPr>
          <w:rFonts w:hint="eastAsia" w:ascii="方正仿宋_GBK" w:hAnsi="方正仿宋_GBK" w:eastAsia="方正仿宋_GBK" w:cs="方正仿宋_GBK"/>
          <w:sz w:val="32"/>
          <w:szCs w:val="32"/>
          <w:shd w:val="clear" w:color="auto" w:fill="FFFFFF"/>
          <w:lang w:eastAsia="zh-CN"/>
        </w:rPr>
        <w:t>本单位新增事业人员，因此各项经费日常开支较上年有所增加</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其中：基本支出64.53万元，占100.00%；项目支出0.00万元，占0.00%；经营支出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2402570">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lang w:val="en-US"/>
        </w:rPr>
      </w:pPr>
      <w:r>
        <w:rPr>
          <w:rStyle w:val="14"/>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val="en-US" w:eastAsia="zh-CN"/>
        </w:rPr>
        <w:t>2023年和2024年两年均无年末结转和结余。</w:t>
      </w:r>
    </w:p>
    <w:p w14:paraId="7777CFA6">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4022150A">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度财政拨款收、支总计64.53万元。与202</w:t>
      </w:r>
      <w:r>
        <w:rPr>
          <w:rFonts w:hint="eastAsia" w:ascii="方正仿宋_GBK" w:hAnsi="方正仿宋_GBK" w:eastAsia="方正仿宋_GBK" w:cs="方正仿宋_GBK"/>
          <w:sz w:val="32"/>
          <w:szCs w:val="32"/>
          <w:shd w:val="clear" w:color="auto" w:fill="FFFFFF"/>
          <w:lang w:val="en-US" w:eastAsia="zh-CN" w:bidi="ar-SA"/>
        </w:rPr>
        <w:t>3</w:t>
      </w:r>
      <w:r>
        <w:rPr>
          <w:rFonts w:ascii="方正仿宋_GBK" w:hAnsi="方正仿宋_GBK" w:eastAsia="方正仿宋_GBK" w:cs="方正仿宋_GBK"/>
          <w:sz w:val="32"/>
          <w:szCs w:val="32"/>
          <w:shd w:val="clear" w:color="auto" w:fill="FFFFFF"/>
        </w:rPr>
        <w:t>年相比，财政拨款收、支总计各增加3.82万元，增长6.29%。主要原因是</w:t>
      </w:r>
      <w:r>
        <w:rPr>
          <w:rFonts w:hint="eastAsia" w:ascii="方正仿宋_GBK" w:hAnsi="方正仿宋_GBK" w:eastAsia="方正仿宋_GBK" w:cs="方正仿宋_GBK"/>
          <w:sz w:val="32"/>
          <w:szCs w:val="32"/>
          <w:shd w:val="clear" w:color="auto" w:fill="FFFFFF"/>
          <w:lang w:eastAsia="zh-CN"/>
        </w:rPr>
        <w:t>本单位新增事业人员，因此各项经费日常开支较上年有所增加</w:t>
      </w:r>
      <w:r>
        <w:rPr>
          <w:rFonts w:hint="eastAsia" w:ascii="方正仿宋_GBK" w:hAnsi="方正仿宋_GBK" w:eastAsia="方正仿宋_GBK" w:cs="方正仿宋_GBK"/>
          <w:sz w:val="32"/>
          <w:szCs w:val="32"/>
          <w:shd w:val="clear" w:color="auto" w:fill="FFFFFF"/>
        </w:rPr>
        <w:t>。</w:t>
      </w:r>
    </w:p>
    <w:p w14:paraId="1347795A">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5FFCA345">
      <w:pPr>
        <w:pStyle w:val="9"/>
        <w:shd w:val="clear" w:color="auto" w:fill="FFFFFF"/>
        <w:ind w:firstLine="643" w:firstLineChars="200"/>
        <w:rPr>
          <w:rFonts w:hint="default" w:ascii="方正仿宋_GBK" w:hAnsi="方正仿宋_GBK" w:eastAsia="方正仿宋_GBK" w:cs="方正仿宋_GBK"/>
          <w:sz w:val="32"/>
          <w:szCs w:val="32"/>
        </w:rPr>
      </w:pPr>
      <w:r>
        <w:rPr>
          <w:rStyle w:val="14"/>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64.53</w:t>
      </w:r>
      <w:r>
        <w:rPr>
          <w:rFonts w:ascii="方正仿宋_GBK" w:hAnsi="方正仿宋_GBK" w:eastAsia="方正仿宋_GBK" w:cs="方正仿宋_GBK"/>
          <w:sz w:val="32"/>
          <w:szCs w:val="32"/>
          <w:shd w:val="clear" w:color="auto" w:fill="FFFFFF"/>
        </w:rPr>
        <w:t>万元，与2023年度相比，增加3.82万元，增长6.29%。主要原因是</w:t>
      </w:r>
      <w:r>
        <w:rPr>
          <w:rFonts w:hint="eastAsia" w:ascii="方正仿宋_GBK" w:hAnsi="方正仿宋_GBK" w:eastAsia="方正仿宋_GBK" w:cs="方正仿宋_GBK"/>
          <w:sz w:val="32"/>
          <w:szCs w:val="32"/>
          <w:shd w:val="clear" w:color="auto" w:fill="FFFFFF"/>
          <w:lang w:eastAsia="zh-CN"/>
        </w:rPr>
        <w:t>本单位新增事业人员，因此各项经费日常开支较上年有所增加</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较年初预算数增加7.19万元，增长12.54%。主要原因是</w:t>
      </w:r>
      <w:r>
        <w:rPr>
          <w:rFonts w:hint="eastAsia" w:ascii="方正仿宋_GBK" w:hAnsi="方正仿宋_GBK" w:eastAsia="方正仿宋_GBK" w:cs="方正仿宋_GBK"/>
          <w:sz w:val="32"/>
          <w:szCs w:val="32"/>
          <w:shd w:val="clear" w:color="auto" w:fill="FFFFFF"/>
        </w:rPr>
        <w:t>事业人员补缴2022-2023年养老保险和职业年金。</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7A238164">
      <w:pPr>
        <w:pStyle w:val="9"/>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shd w:val="clear" w:color="auto" w:fill="FFFFFF"/>
        </w:rPr>
      </w:pPr>
      <w:r>
        <w:rPr>
          <w:rStyle w:val="14"/>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64.53</w:t>
      </w:r>
      <w:r>
        <w:rPr>
          <w:rFonts w:ascii="方正仿宋_GBK" w:hAnsi="方正仿宋_GBK" w:eastAsia="方正仿宋_GBK" w:cs="方正仿宋_GBK"/>
          <w:sz w:val="32"/>
          <w:szCs w:val="32"/>
          <w:shd w:val="clear" w:color="auto" w:fill="FFFFFF"/>
        </w:rPr>
        <w:t>万元，与2023年度相比，增加3.82万元，增长6.29%。主要原因是</w:t>
      </w:r>
      <w:r>
        <w:rPr>
          <w:rFonts w:hint="eastAsia" w:ascii="方正仿宋_GBK" w:hAnsi="方正仿宋_GBK" w:eastAsia="方正仿宋_GBK" w:cs="方正仿宋_GBK"/>
          <w:sz w:val="32"/>
          <w:szCs w:val="32"/>
          <w:shd w:val="clear" w:color="auto" w:fill="FFFFFF"/>
          <w:lang w:eastAsia="zh-CN"/>
        </w:rPr>
        <w:t>本单位新增事业人员，因此各项经费日常开支较上年有所增加</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较年初预算数增加7.19万元，增长12.54%。主要原因是</w:t>
      </w:r>
      <w:r>
        <w:rPr>
          <w:rFonts w:hint="eastAsia" w:ascii="方正仿宋_GBK" w:hAnsi="方正仿宋_GBK" w:eastAsia="方正仿宋_GBK" w:cs="方正仿宋_GBK"/>
          <w:sz w:val="32"/>
          <w:szCs w:val="32"/>
          <w:shd w:val="clear" w:color="auto" w:fill="FFFFFF"/>
        </w:rPr>
        <w:t>事业人员补缴2022-2023年养老保险和职业年金。</w:t>
      </w:r>
    </w:p>
    <w:p w14:paraId="23804212">
      <w:pPr>
        <w:pStyle w:val="9"/>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FF0000"/>
          <w:sz w:val="32"/>
          <w:szCs w:val="32"/>
          <w:shd w:val="clear" w:color="auto" w:fill="FFFFFF"/>
          <w:lang w:val="en-US" w:eastAsia="zh-CN"/>
        </w:rPr>
      </w:pPr>
      <w:r>
        <w:rPr>
          <w:rStyle w:val="14"/>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val="en-US" w:eastAsia="zh-CN"/>
        </w:rPr>
        <w:t>2023年和2024年两年均无年末结转和结余情况。</w:t>
      </w:r>
    </w:p>
    <w:p w14:paraId="19677698">
      <w:pPr>
        <w:pStyle w:val="9"/>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4"/>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0A3FB19A">
      <w:pPr>
        <w:pStyle w:val="9"/>
        <w:numPr>
          <w:ilvl w:val="0"/>
          <w:numId w:val="0"/>
        </w:numPr>
        <w:shd w:val="clear" w:color="auto" w:fill="FFFFFF"/>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58.10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90.04</w:t>
      </w:r>
      <w:r>
        <w:rPr>
          <w:rFonts w:ascii="方正仿宋_GBK" w:hAnsi="方正仿宋_GBK" w:eastAsia="方正仿宋_GBK" w:cs="方正仿宋_GBK"/>
          <w:sz w:val="32"/>
          <w:szCs w:val="32"/>
          <w:shd w:val="clear" w:color="auto" w:fill="FFFFFF"/>
        </w:rPr>
        <w:t>%，较年初预算数增加5.51万元，增长10.48%，主要原因是</w:t>
      </w:r>
      <w:r>
        <w:rPr>
          <w:rFonts w:hint="eastAsia" w:ascii="方正仿宋_GBK" w:hAnsi="方正仿宋_GBK" w:eastAsia="方正仿宋_GBK" w:cs="方正仿宋_GBK"/>
          <w:sz w:val="32"/>
          <w:szCs w:val="32"/>
          <w:shd w:val="clear" w:color="auto" w:fill="FFFFFF"/>
        </w:rPr>
        <w:t>事业人员补缴2022-2023年养老保险和职业年金。</w:t>
      </w:r>
    </w:p>
    <w:p w14:paraId="5F421227">
      <w:pPr>
        <w:pStyle w:val="9"/>
        <w:numPr>
          <w:ilvl w:val="0"/>
          <w:numId w:val="0"/>
        </w:numPr>
        <w:snapToGrid w:val="0"/>
        <w:spacing w:before="0" w:beforeAutospacing="0" w:after="0" w:afterAutospacing="0" w:line="600" w:lineRule="exact"/>
        <w:jc w:val="both"/>
        <w:rPr>
          <w:rFonts w:hint="default" w:ascii="方正仿宋_GBK" w:hAnsi="方正仿宋_GBK" w:eastAsia="方正仿宋_GBK" w:cs="方正仿宋_GBK"/>
          <w:color w:val="FF0000"/>
          <w:sz w:val="32"/>
          <w:szCs w:val="32"/>
          <w:shd w:val="clear" w:color="auto" w:fill="FFFFFF"/>
          <w:lang w:val="en-US"/>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1.99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3.09</w:t>
      </w:r>
      <w:r>
        <w:rPr>
          <w:rFonts w:ascii="方正仿宋_GBK" w:hAnsi="方正仿宋_GBK" w:eastAsia="方正仿宋_GBK" w:cs="方正仿宋_GBK"/>
          <w:sz w:val="32"/>
          <w:szCs w:val="32"/>
          <w:shd w:val="clear" w:color="auto" w:fill="FFFFFF"/>
        </w:rPr>
        <w:t>%，较年初预算数减少0.17万元，下降7.87%，主要原因是</w:t>
      </w:r>
      <w:r>
        <w:rPr>
          <w:rFonts w:hint="eastAsia" w:ascii="方正仿宋_GBK" w:hAnsi="方正仿宋_GBK" w:eastAsia="方正仿宋_GBK" w:cs="方正仿宋_GBK"/>
          <w:color w:val="auto"/>
          <w:sz w:val="32"/>
          <w:szCs w:val="32"/>
          <w:shd w:val="clear" w:color="auto" w:fill="FFFFFF"/>
          <w:lang w:val="en-US" w:eastAsia="zh-CN"/>
        </w:rPr>
        <w:t>2024年7月机构改革后，人员变动，相应的人员经费变动。</w:t>
      </w:r>
    </w:p>
    <w:p w14:paraId="742F0A69">
      <w:pPr>
        <w:ind w:firstLine="640" w:firstLineChars="200"/>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住房保障支出4.43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6.87</w:t>
      </w:r>
      <w:r>
        <w:rPr>
          <w:rFonts w:ascii="方正仿宋_GBK" w:hAnsi="方正仿宋_GBK" w:eastAsia="方正仿宋_GBK" w:cs="方正仿宋_GBK"/>
          <w:sz w:val="32"/>
          <w:szCs w:val="32"/>
          <w:shd w:val="clear" w:color="auto" w:fill="FFFFFF"/>
        </w:rPr>
        <w:t>%，较年初预算数增加1.84万元，增长71.04%，主要原因是</w:t>
      </w:r>
      <w:r>
        <w:rPr>
          <w:rFonts w:hint="eastAsia" w:ascii="方正仿宋_GBK" w:hAnsi="方正仿宋_GBK" w:eastAsia="方正仿宋_GBK" w:cs="方正仿宋_GBK"/>
          <w:color w:val="auto"/>
          <w:sz w:val="32"/>
          <w:szCs w:val="32"/>
          <w:shd w:val="clear" w:color="auto" w:fill="FFFFFF"/>
          <w:lang w:eastAsia="zh-CN"/>
        </w:rPr>
        <w:t>在职人员增加，住房公积金人员经费相应增加。</w:t>
      </w:r>
    </w:p>
    <w:p w14:paraId="61BB1121">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6AD59C1F">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64.53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61.28</w:t>
      </w:r>
      <w:r>
        <w:rPr>
          <w:rFonts w:ascii="方正仿宋_GBK" w:hAnsi="方正仿宋_GBK" w:eastAsia="方正仿宋_GBK" w:cs="方正仿宋_GBK"/>
          <w:sz w:val="32"/>
          <w:szCs w:val="32"/>
          <w:shd w:val="clear" w:color="auto" w:fill="FFFFFF"/>
        </w:rPr>
        <w:t>万元，与2023年度相比，增加5.30万元，增长9.47%，主要原因是</w:t>
      </w:r>
      <w:r>
        <w:rPr>
          <w:rFonts w:hint="eastAsia" w:ascii="方正仿宋_GBK" w:hAnsi="方正仿宋_GBK" w:eastAsia="方正仿宋_GBK" w:cs="方正仿宋_GBK"/>
          <w:color w:val="auto"/>
          <w:sz w:val="32"/>
          <w:szCs w:val="32"/>
          <w:shd w:val="clear" w:color="auto" w:fill="FFFFFF"/>
          <w:lang w:eastAsia="zh-CN"/>
        </w:rPr>
        <w:t>在职人员增加，相应的人经费开支增加。</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eastAsia="zh-CN"/>
        </w:rPr>
        <w:t>工资支出、社保支出、公积金支出等。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3.25</w:t>
      </w:r>
      <w:r>
        <w:rPr>
          <w:rFonts w:ascii="方正仿宋_GBK" w:hAnsi="方正仿宋_GBK" w:eastAsia="方正仿宋_GBK" w:cs="方正仿宋_GBK"/>
          <w:sz w:val="32"/>
          <w:szCs w:val="32"/>
          <w:shd w:val="clear" w:color="auto" w:fill="FFFFFF"/>
        </w:rPr>
        <w:t>万元，与2023年度相比，减少1.48万元，下降31.29%，主要原因是</w:t>
      </w:r>
      <w:r>
        <w:rPr>
          <w:rFonts w:hint="eastAsia" w:ascii="方正仿宋_GBK" w:hAnsi="方正仿宋_GBK" w:eastAsia="方正仿宋_GBK" w:cs="方正仿宋_GBK"/>
          <w:color w:val="auto"/>
          <w:sz w:val="32"/>
          <w:szCs w:val="32"/>
          <w:shd w:val="clear" w:color="auto" w:fill="FFFFFF"/>
          <w:lang w:eastAsia="zh-CN"/>
        </w:rPr>
        <w:t>本年度因公出差减少，相应的公用经费支出减少。</w:t>
      </w:r>
      <w:r>
        <w:rPr>
          <w:rFonts w:ascii="方正仿宋_GBK" w:hAnsi="方正仿宋_GBK" w:eastAsia="方正仿宋_GBK" w:cs="方正仿宋_GBK"/>
          <w:color w:val="auto"/>
          <w:sz w:val="32"/>
          <w:szCs w:val="32"/>
          <w:shd w:val="clear" w:color="auto" w:fill="FFFFFF"/>
        </w:rPr>
        <w:t>公用经费用途主要包括</w:t>
      </w:r>
      <w:r>
        <w:rPr>
          <w:rFonts w:hint="eastAsia" w:ascii="方正仿宋_GBK" w:hAnsi="方正仿宋_GBK" w:eastAsia="方正仿宋_GBK" w:cs="方正仿宋_GBK"/>
          <w:color w:val="auto"/>
          <w:sz w:val="32"/>
          <w:szCs w:val="32"/>
          <w:shd w:val="clear" w:color="auto" w:fill="FFFFFF"/>
          <w:lang w:eastAsia="zh-CN"/>
        </w:rPr>
        <w:t>差旅费支出、培训费支出、会议费支</w:t>
      </w:r>
      <w:r>
        <w:rPr>
          <w:rFonts w:hint="eastAsia" w:ascii="方正仿宋_GBK" w:hAnsi="方正仿宋_GBK" w:eastAsia="方正仿宋_GBK" w:cs="方正仿宋_GBK"/>
          <w:sz w:val="32"/>
          <w:szCs w:val="32"/>
          <w:shd w:val="clear" w:color="auto" w:fill="FFFFFF"/>
          <w:lang w:eastAsia="zh-CN"/>
        </w:rPr>
        <w:t>出等。</w:t>
      </w:r>
    </w:p>
    <w:p w14:paraId="4BE9CE09">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5A210018">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万元，与2023年度相比，无增减，主要原因是本年度无政府性基金预算财政拨款收入。本年支出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万元，与2023年度相比，无增减，主要原因是本年度无政府性基金预算财政拨款</w:t>
      </w:r>
      <w:r>
        <w:rPr>
          <w:rFonts w:hint="eastAsia" w:ascii="方正仿宋_GBK" w:hAnsi="方正仿宋_GBK" w:eastAsia="方正仿宋_GBK" w:cs="方正仿宋_GBK"/>
          <w:sz w:val="32"/>
          <w:szCs w:val="32"/>
          <w:shd w:val="clear" w:color="auto" w:fill="FFFFFF"/>
          <w:lang w:eastAsia="zh-CN"/>
        </w:rPr>
        <w:t>支出</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度无政府性基金预算财政拨款收支。</w:t>
      </w:r>
    </w:p>
    <w:p w14:paraId="77FC69B0">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3557183A">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度无国有资本经营预算财政拨款支出。</w:t>
      </w:r>
    </w:p>
    <w:p w14:paraId="62A4D985">
      <w:pPr>
        <w:pStyle w:val="9"/>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4"/>
          <w:rFonts w:hint="default" w:ascii="黑体" w:hAnsi="黑体" w:eastAsia="黑体" w:cs="黑体"/>
          <w:sz w:val="32"/>
          <w:szCs w:val="32"/>
          <w:shd w:val="clear" w:color="auto" w:fill="FFFFFF"/>
        </w:rPr>
      </w:pPr>
      <w:r>
        <w:rPr>
          <w:rStyle w:val="14"/>
          <w:rFonts w:ascii="黑体" w:hAnsi="黑体" w:eastAsia="黑体" w:cs="黑体"/>
          <w:sz w:val="32"/>
          <w:szCs w:val="32"/>
          <w:shd w:val="clear" w:color="auto" w:fill="FFFFFF"/>
        </w:rPr>
        <w:t>三、</w:t>
      </w:r>
      <w:r>
        <w:rPr>
          <w:rStyle w:val="14"/>
          <w:rFonts w:hint="eastAsia" w:ascii="黑体" w:hAnsi="黑体" w:eastAsia="黑体" w:cs="黑体"/>
          <w:sz w:val="32"/>
          <w:szCs w:val="32"/>
          <w:shd w:val="clear" w:color="auto" w:fill="FFFFFF"/>
          <w:lang w:eastAsia="zh-CN"/>
        </w:rPr>
        <w:t>财政拨款</w:t>
      </w:r>
      <w:r>
        <w:rPr>
          <w:rStyle w:val="14"/>
          <w:rFonts w:ascii="黑体" w:hAnsi="黑体" w:eastAsia="黑体" w:cs="黑体"/>
          <w:sz w:val="32"/>
          <w:szCs w:val="32"/>
          <w:shd w:val="clear" w:color="auto" w:fill="FFFFFF"/>
        </w:rPr>
        <w:t>“三公”经费情况说明</w:t>
      </w:r>
    </w:p>
    <w:p w14:paraId="72493F4B">
      <w:pPr>
        <w:pStyle w:val="15"/>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w:t>
      </w:r>
      <w:r>
        <w:rPr>
          <w:rFonts w:hint="eastAsia" w:ascii="楷体" w:hAnsi="楷体" w:eastAsia="楷体" w:cs="楷体"/>
          <w:b/>
          <w:bCs/>
          <w:color w:val="auto"/>
          <w:sz w:val="32"/>
          <w:szCs w:val="32"/>
          <w:shd w:val="clear" w:color="auto" w:fill="FFFFFF"/>
        </w:rPr>
        <w:t>明</w:t>
      </w:r>
    </w:p>
    <w:p w14:paraId="035C7521">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度“三公”经费支出共计</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本单位本年度无三公经费支出。</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本单位本年度与上年度均无三公经费支出。</w:t>
      </w:r>
    </w:p>
    <w:p w14:paraId="704026D7">
      <w:pPr>
        <w:pStyle w:val="15"/>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14:paraId="7582F9F5">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度本单位因公出国（境）费用</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本单位无因公出国（境）支出</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本单位无因公出国（境）支出。</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本单位无因公出国（境）支出。</w:t>
      </w:r>
    </w:p>
    <w:p w14:paraId="23CFE4E7">
      <w:pPr>
        <w:pStyle w:val="9"/>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 公务车购置费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本单位本年度无公务车购置费。</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本单位本年度无公务车购置费支出</w:t>
      </w:r>
      <w:r>
        <w:rPr>
          <w:rFonts w:ascii="方正仿宋_GBK" w:hAnsi="方正仿宋_GBK" w:eastAsia="方正仿宋_GBK" w:cs="方正仿宋_GBK"/>
          <w:color w:val="auto"/>
          <w:sz w:val="32"/>
          <w:szCs w:val="32"/>
          <w:shd w:val="clear" w:color="auto" w:fill="FFFFFF"/>
        </w:rPr>
        <w:t>。与2023年度相比，无增减，主要原因是</w:t>
      </w:r>
      <w:r>
        <w:rPr>
          <w:rFonts w:hint="eastAsia" w:ascii="方正仿宋_GBK" w:hAnsi="方正仿宋_GBK" w:eastAsia="方正仿宋_GBK" w:cs="方正仿宋_GBK"/>
          <w:color w:val="auto"/>
          <w:sz w:val="32"/>
          <w:szCs w:val="32"/>
          <w:shd w:val="clear" w:color="auto" w:fill="FFFFFF"/>
          <w:lang w:eastAsia="zh-CN"/>
        </w:rPr>
        <w:t>本单位本年度与上年度均无公务车购置费支出。</w:t>
      </w:r>
    </w:p>
    <w:p w14:paraId="13C3C733">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公务车运行维护费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本单位本年度无公务车运行维护费</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本单位本年度无公务车运行维护费</w:t>
      </w:r>
      <w:r>
        <w:rPr>
          <w:rFonts w:ascii="方正仿宋_GBK" w:hAnsi="方正仿宋_GBK" w:eastAsia="方正仿宋_GBK" w:cs="方正仿宋_GBK"/>
          <w:color w:val="auto"/>
          <w:sz w:val="32"/>
          <w:szCs w:val="32"/>
          <w:shd w:val="clear" w:color="auto" w:fill="FFFFFF"/>
        </w:rPr>
        <w:t>。与2023年度相比，无增减，主要原因是</w:t>
      </w:r>
      <w:r>
        <w:rPr>
          <w:rFonts w:hint="eastAsia" w:ascii="方正仿宋_GBK" w:hAnsi="方正仿宋_GBK" w:eastAsia="方正仿宋_GBK" w:cs="方正仿宋_GBK"/>
          <w:color w:val="auto"/>
          <w:sz w:val="32"/>
          <w:szCs w:val="32"/>
          <w:shd w:val="clear" w:color="auto" w:fill="FFFFFF"/>
          <w:lang w:eastAsia="zh-CN"/>
        </w:rPr>
        <w:t>本单位本年度与上年度均无公务车运行维护费。</w:t>
      </w:r>
    </w:p>
    <w:p w14:paraId="1C444A49">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公务接待费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本单位本年度无公务接待费</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本单位无公务接待费</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本单位本年度与上年度均无公务接待费。</w:t>
      </w:r>
    </w:p>
    <w:p w14:paraId="13BEEF4F">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285BC555">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333B6E5E">
      <w:pPr>
        <w:pStyle w:val="9"/>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4"/>
          <w:rFonts w:hint="default" w:ascii="黑体" w:hAnsi="黑体" w:eastAsia="黑体" w:cs="黑体"/>
          <w:sz w:val="32"/>
          <w:szCs w:val="32"/>
          <w:shd w:val="clear" w:color="auto" w:fill="FFFFFF"/>
        </w:rPr>
      </w:pPr>
      <w:r>
        <w:rPr>
          <w:rStyle w:val="14"/>
          <w:rFonts w:ascii="黑体" w:hAnsi="黑体" w:eastAsia="黑体" w:cs="黑体"/>
          <w:sz w:val="32"/>
          <w:szCs w:val="32"/>
          <w:shd w:val="clear" w:color="auto" w:fill="FFFFFF"/>
        </w:rPr>
        <w:t>四、其他需要说明的事项</w:t>
      </w:r>
    </w:p>
    <w:p w14:paraId="2B119B8A">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14:paraId="77E66688">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本单位无会议费支出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万元，与2023年度相比，无变化，主要原因是</w:t>
      </w:r>
      <w:r>
        <w:rPr>
          <w:rFonts w:hint="eastAsia" w:ascii="方正仿宋_GBK" w:hAnsi="方正仿宋_GBK" w:eastAsia="方正仿宋_GBK" w:cs="方正仿宋_GBK"/>
          <w:sz w:val="32"/>
          <w:szCs w:val="32"/>
          <w:shd w:val="clear" w:color="auto" w:fill="FFFFFF"/>
          <w:lang w:eastAsia="zh-CN"/>
        </w:rPr>
        <w:t>本单位无培训费支出。</w:t>
      </w:r>
    </w:p>
    <w:p w14:paraId="1CFDB8FA">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78A1ADE2">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rPr>
        <w:t>单位</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14:paraId="01CB1579">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0E927CCA">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6B3EA1F9">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2ADE1CF6">
      <w:pPr>
        <w:pStyle w:val="9"/>
        <w:snapToGrid w:val="0"/>
        <w:spacing w:before="0" w:beforeAutospacing="0" w:after="0" w:afterAutospacing="0" w:line="600" w:lineRule="exact"/>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14:paraId="345692AC">
      <w:pPr>
        <w:pStyle w:val="9"/>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4"/>
          <w:rFonts w:hint="default" w:ascii="黑体" w:hAnsi="黑体" w:eastAsia="黑体" w:cs="黑体"/>
          <w:sz w:val="32"/>
          <w:szCs w:val="32"/>
          <w:shd w:val="clear" w:color="auto" w:fill="FFFFFF"/>
        </w:rPr>
      </w:pPr>
      <w:r>
        <w:rPr>
          <w:rStyle w:val="14"/>
          <w:rFonts w:hint="eastAsia" w:ascii="黑体" w:hAnsi="黑体" w:eastAsia="黑体" w:cs="黑体"/>
          <w:sz w:val="32"/>
          <w:szCs w:val="32"/>
          <w:shd w:val="clear" w:color="auto" w:fill="FFFFFF"/>
          <w:lang w:val="en-US" w:eastAsia="zh-CN" w:bidi="ar-SA"/>
        </w:rPr>
        <w:t>五、2024年度预算绩效管理情况说明</w:t>
      </w:r>
    </w:p>
    <w:p w14:paraId="5C5AFC5E">
      <w:pPr>
        <w:pStyle w:val="16"/>
        <w:autoSpaceDE w:val="0"/>
        <w:spacing w:before="0" w:beforeAutospacing="0" w:line="600" w:lineRule="exact"/>
        <w:ind w:firstLine="643" w:firstLineChars="200"/>
        <w:rPr>
          <w:rFonts w:hint="eastAsia" w:ascii="楷体" w:hAnsi="楷体" w:eastAsia="楷体" w:cs="楷体"/>
          <w:b/>
          <w:bCs/>
          <w:sz w:val="32"/>
          <w:szCs w:val="32"/>
          <w:shd w:val="clear" w:color="auto" w:fill="FFFFFF"/>
          <w:lang w:val="en-US" w:eastAsia="zh-CN" w:bidi="ar"/>
        </w:rPr>
      </w:pPr>
      <w:r>
        <w:rPr>
          <w:rFonts w:hint="eastAsia" w:ascii="楷体" w:hAnsi="楷体" w:eastAsia="楷体" w:cs="楷体"/>
          <w:b/>
          <w:bCs/>
          <w:sz w:val="32"/>
          <w:szCs w:val="32"/>
          <w:shd w:val="clear" w:color="auto" w:fill="FFFFFF"/>
        </w:rPr>
        <w:t>（一）单位自评情况</w:t>
      </w:r>
      <w:r>
        <w:rPr>
          <w:rFonts w:hint="eastAsia" w:ascii="楷体" w:hAnsi="楷体" w:eastAsia="楷体" w:cs="楷体"/>
          <w:b/>
          <w:bCs/>
          <w:sz w:val="32"/>
          <w:szCs w:val="32"/>
          <w:shd w:val="clear" w:color="auto" w:fill="FFFFFF"/>
          <w:lang w:val="en-US" w:eastAsia="zh-CN" w:bidi="ar"/>
        </w:rPr>
        <w:t xml:space="preserve">  </w:t>
      </w:r>
    </w:p>
    <w:p w14:paraId="6EAC5981">
      <w:pPr>
        <w:pStyle w:val="16"/>
        <w:autoSpaceDE w:val="0"/>
        <w:spacing w:before="0" w:beforeAutospacing="0" w:line="600" w:lineRule="exact"/>
        <w:rPr>
          <w:rFonts w:hint="eastAsia" w:ascii="方正仿宋_GBK" w:hAnsi="方正仿宋_GBK" w:eastAsia="方正仿宋_GBK" w:cs="方正仿宋_GBK"/>
          <w:b w:val="0"/>
          <w:bCs w:val="0"/>
          <w:kern w:val="0"/>
          <w:sz w:val="32"/>
          <w:szCs w:val="32"/>
          <w:shd w:val="clear" w:color="auto" w:fill="FFFFFF"/>
          <w:lang w:val="en-US" w:eastAsia="zh-CN" w:bidi="ar"/>
        </w:rPr>
      </w:pPr>
      <w:r>
        <w:rPr>
          <w:rFonts w:hint="eastAsia" w:ascii="方正仿宋_GBK" w:hAnsi="方正仿宋_GBK" w:eastAsia="方正仿宋_GBK" w:cs="方正仿宋_GBK"/>
          <w:b w:val="0"/>
          <w:bCs w:val="0"/>
          <w:kern w:val="0"/>
          <w:sz w:val="32"/>
          <w:szCs w:val="32"/>
          <w:shd w:val="clear" w:color="auto" w:fill="FFFFFF"/>
          <w:lang w:val="en-US" w:eastAsia="zh-CN" w:bidi="ar"/>
        </w:rPr>
        <w:t xml:space="preserve">    我单位无项目绩效自评。</w:t>
      </w:r>
    </w:p>
    <w:p w14:paraId="1F87B391">
      <w:pPr>
        <w:pStyle w:val="16"/>
        <w:autoSpaceDE w:val="0"/>
        <w:spacing w:before="0" w:beforeAutospacing="0" w:line="600" w:lineRule="exact"/>
        <w:ind w:firstLine="643" w:firstLineChars="200"/>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eastAsia="zh-CN"/>
        </w:rPr>
        <w:t>（二）</w:t>
      </w:r>
      <w:r>
        <w:rPr>
          <w:rFonts w:hint="eastAsia" w:ascii="楷体" w:hAnsi="楷体" w:eastAsia="楷体" w:cs="楷体"/>
          <w:b/>
          <w:bCs/>
          <w:sz w:val="32"/>
          <w:szCs w:val="32"/>
          <w:shd w:val="clear" w:color="auto" w:fill="FFFFFF"/>
        </w:rPr>
        <w:t>单位绩效评价情况</w:t>
      </w:r>
      <w:r>
        <w:rPr>
          <w:rFonts w:hint="eastAsia" w:ascii="楷体" w:hAnsi="楷体" w:eastAsia="楷体" w:cs="楷体"/>
          <w:b/>
          <w:bCs/>
          <w:sz w:val="32"/>
          <w:szCs w:val="32"/>
          <w:shd w:val="clear" w:color="auto" w:fill="FFFFFF"/>
          <w:lang w:val="en-US" w:eastAsia="zh-CN"/>
        </w:rPr>
        <w:t xml:space="preserve"> </w:t>
      </w:r>
    </w:p>
    <w:p w14:paraId="162DE60B">
      <w:pPr>
        <w:pStyle w:val="18"/>
        <w:numPr>
          <w:ilvl w:val="0"/>
          <w:numId w:val="0"/>
        </w:numPr>
        <w:autoSpaceDE w:val="0"/>
        <w:ind w:firstLine="643" w:firstLineChars="200"/>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 xml:space="preserve"> </w:t>
      </w:r>
      <w:r>
        <w:rPr>
          <w:rFonts w:hint="eastAsia" w:ascii="方正仿宋_GBK" w:hAnsi="方正仿宋_GBK" w:eastAsia="方正仿宋_GBK" w:cs="方正仿宋_GBK"/>
          <w:b w:val="0"/>
          <w:bCs w:val="0"/>
          <w:kern w:val="0"/>
          <w:sz w:val="32"/>
          <w:szCs w:val="32"/>
          <w:shd w:val="clear" w:color="auto" w:fill="FFFFFF"/>
          <w:lang w:val="en-US" w:eastAsia="zh-CN" w:bidi="ar"/>
        </w:rPr>
        <w:t>我单位未组织开展绩效评价。</w:t>
      </w:r>
    </w:p>
    <w:p w14:paraId="027933B9">
      <w:pPr>
        <w:pStyle w:val="18"/>
        <w:autoSpaceDE w:val="0"/>
        <w:ind w:left="0" w:leftChars="0" w:firstLine="643" w:firstLineChars="200"/>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0492372E">
      <w:pPr>
        <w:pStyle w:val="18"/>
        <w:autoSpaceDE w:val="0"/>
        <w:ind w:left="0" w:leftChars="0" w:firstLine="640" w:firstLineChars="200"/>
        <w:rPr>
          <w:rFonts w:hint="eastAsia" w:ascii="楷体" w:hAnsi="楷体" w:eastAsia="楷体" w:cs="楷体"/>
          <w:b/>
          <w:bCs/>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bidi="ar-SA"/>
        </w:rPr>
        <w:t>县</w:t>
      </w:r>
      <w:r>
        <w:rPr>
          <w:rFonts w:hint="eastAsia" w:ascii="方正仿宋_GBK" w:hAnsi="方正仿宋_GBK" w:eastAsia="方正仿宋_GBK" w:cs="方正仿宋_GBK"/>
          <w:b w:val="0"/>
          <w:bCs w:val="0"/>
          <w:kern w:val="0"/>
          <w:sz w:val="32"/>
          <w:szCs w:val="32"/>
          <w:shd w:val="clear" w:color="auto" w:fill="FFFFFF"/>
          <w:lang w:val="en-US" w:eastAsia="zh-CN" w:bidi="ar"/>
        </w:rPr>
        <w:t>财政局未委托第三方对我单位开展绩效评价。</w:t>
      </w:r>
    </w:p>
    <w:p w14:paraId="64DB326D">
      <w:pPr>
        <w:pStyle w:val="9"/>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4"/>
          <w:rFonts w:hint="default" w:ascii="黑体" w:hAnsi="黑体" w:eastAsia="黑体" w:cs="黑体"/>
          <w:sz w:val="32"/>
          <w:szCs w:val="32"/>
          <w:shd w:val="clear" w:color="auto" w:fill="FFFFFF"/>
          <w:lang w:val="en-US" w:eastAsia="zh-CN"/>
        </w:rPr>
      </w:pPr>
      <w:r>
        <w:rPr>
          <w:rStyle w:val="14"/>
          <w:rFonts w:hint="eastAsia" w:ascii="黑体" w:hAnsi="黑体" w:eastAsia="黑体" w:cs="黑体"/>
          <w:sz w:val="32"/>
          <w:szCs w:val="32"/>
          <w:shd w:val="clear" w:color="auto" w:fill="FFFFFF"/>
          <w:lang w:val="en-US" w:eastAsia="zh-CN"/>
        </w:rPr>
        <w:t>  六、专业名词解释</w:t>
      </w:r>
    </w:p>
    <w:p w14:paraId="3329EB4D">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380512AE">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4"/>
          <w:rFonts w:ascii="方正仿宋_GBK" w:hAnsi="方正仿宋_GBK" w:eastAsia="方正仿宋_GBK" w:cs="方正仿宋_GBK"/>
          <w:sz w:val="32"/>
          <w:szCs w:val="32"/>
          <w:shd w:val="clear" w:color="auto" w:fill="FFFFFF"/>
        </w:rPr>
        <w:t> </w:t>
      </w:r>
      <w:r>
        <w:rPr>
          <w:rStyle w:val="14"/>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54FE8B37">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4"/>
          <w:rFonts w:ascii="方正仿宋_GBK" w:hAnsi="方正仿宋_GBK" w:eastAsia="方正仿宋_GBK" w:cs="方正仿宋_GBK"/>
          <w:sz w:val="32"/>
          <w:szCs w:val="32"/>
          <w:shd w:val="clear" w:color="auto" w:fill="FFFFFF"/>
        </w:rPr>
        <w:t> </w:t>
      </w:r>
      <w:r>
        <w:rPr>
          <w:rStyle w:val="14"/>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4E3CE313">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4"/>
          <w:rFonts w:ascii="方正仿宋_GBK" w:hAnsi="方正仿宋_GBK" w:eastAsia="方正仿宋_GBK" w:cs="方正仿宋_GBK"/>
          <w:sz w:val="32"/>
          <w:szCs w:val="32"/>
          <w:shd w:val="clear" w:color="auto" w:fill="FFFFFF"/>
        </w:rPr>
        <w:t> </w:t>
      </w:r>
      <w:r>
        <w:rPr>
          <w:rStyle w:val="14"/>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E7CC46E">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42018942">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4"/>
          <w:rFonts w:ascii="方正仿宋_GBK" w:hAnsi="方正仿宋_GBK" w:eastAsia="方正仿宋_GBK" w:cs="方正仿宋_GBK"/>
          <w:sz w:val="32"/>
          <w:szCs w:val="32"/>
          <w:shd w:val="clear" w:color="auto" w:fill="FFFFFF"/>
        </w:rPr>
        <w:t> </w:t>
      </w:r>
      <w:r>
        <w:rPr>
          <w:rStyle w:val="14"/>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705FEFA3">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4"/>
          <w:rFonts w:ascii="方正仿宋_GBK" w:hAnsi="方正仿宋_GBK" w:eastAsia="方正仿宋_GBK" w:cs="方正仿宋_GBK"/>
          <w:sz w:val="32"/>
          <w:szCs w:val="32"/>
          <w:shd w:val="clear" w:color="auto" w:fill="FFFFFF"/>
        </w:rPr>
        <w:t> </w:t>
      </w:r>
      <w:r>
        <w:rPr>
          <w:rStyle w:val="14"/>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495EAE11">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4"/>
          <w:rFonts w:ascii="方正仿宋_GBK" w:hAnsi="方正仿宋_GBK" w:eastAsia="方正仿宋_GBK" w:cs="方正仿宋_GBK"/>
          <w:sz w:val="32"/>
          <w:szCs w:val="32"/>
          <w:shd w:val="clear" w:color="auto" w:fill="FFFFFF"/>
        </w:rPr>
        <w:t> </w:t>
      </w:r>
      <w:r>
        <w:rPr>
          <w:rStyle w:val="14"/>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4DB26CBA">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4"/>
          <w:rFonts w:ascii="方正仿宋_GBK" w:hAnsi="方正仿宋_GBK" w:eastAsia="方正仿宋_GBK" w:cs="方正仿宋_GBK"/>
          <w:sz w:val="32"/>
          <w:szCs w:val="32"/>
          <w:shd w:val="clear" w:color="auto" w:fill="FFFFFF"/>
        </w:rPr>
        <w:t> </w:t>
      </w:r>
      <w:r>
        <w:rPr>
          <w:rStyle w:val="14"/>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D83C2CC">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4"/>
          <w:rFonts w:ascii="方正仿宋_GBK" w:hAnsi="方正仿宋_GBK" w:eastAsia="方正仿宋_GBK" w:cs="方正仿宋_GBK"/>
          <w:sz w:val="32"/>
          <w:szCs w:val="32"/>
          <w:shd w:val="clear" w:color="auto" w:fill="FFFFFF"/>
        </w:rPr>
        <w:t> </w:t>
      </w:r>
      <w:r>
        <w:rPr>
          <w:rStyle w:val="14"/>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51E12BA8">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4"/>
          <w:rFonts w:ascii="方正仿宋_GBK" w:hAnsi="方正仿宋_GBK" w:eastAsia="方正仿宋_GBK" w:cs="方正仿宋_GBK"/>
          <w:sz w:val="32"/>
          <w:szCs w:val="32"/>
          <w:shd w:val="clear" w:color="auto" w:fill="FFFFFF"/>
        </w:rPr>
        <w:t> </w:t>
      </w:r>
      <w:r>
        <w:rPr>
          <w:rStyle w:val="14"/>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04F46013">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4"/>
          <w:rFonts w:ascii="方正仿宋_GBK" w:hAnsi="方正仿宋_GBK" w:eastAsia="方正仿宋_GBK" w:cs="方正仿宋_GBK"/>
          <w:sz w:val="32"/>
          <w:szCs w:val="32"/>
          <w:shd w:val="clear" w:color="auto" w:fill="FFFFFF"/>
        </w:rPr>
        <w:t> </w:t>
      </w:r>
      <w:r>
        <w:rPr>
          <w:rStyle w:val="14"/>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AC16E4F">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83BCD98">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28680EAA">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22D2E8EB">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4337312B">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A3AFED5">
      <w:pPr>
        <w:pStyle w:val="9"/>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4"/>
          <w:rFonts w:hint="default" w:ascii="方正仿宋_GBK" w:hAnsi="方正仿宋_GBK" w:eastAsia="方正仿宋_GBK" w:cs="方正仿宋_GBK"/>
          <w:sz w:val="32"/>
          <w:szCs w:val="32"/>
          <w:shd w:val="clear" w:color="auto" w:fill="FFFFFF"/>
        </w:rPr>
      </w:pPr>
      <w:r>
        <w:rPr>
          <w:rStyle w:val="14"/>
          <w:rFonts w:ascii="黑体" w:hAnsi="黑体" w:eastAsia="黑体" w:cs="黑体"/>
          <w:sz w:val="32"/>
          <w:szCs w:val="32"/>
          <w:shd w:val="clear" w:color="auto" w:fill="FFFFFF"/>
        </w:rPr>
        <w:t>七、决算公开联系方式及信息反馈渠道</w:t>
      </w:r>
    </w:p>
    <w:p w14:paraId="144E4859">
      <w:pPr>
        <w:pStyle w:val="15"/>
        <w:autoSpaceDE w:val="0"/>
        <w:ind w:firstLine="0" w:firstLineChars="0"/>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color w:val="auto"/>
          <w:sz w:val="32"/>
          <w:szCs w:val="32"/>
          <w:shd w:val="clear" w:color="auto" w:fill="FFFFFF"/>
          <w:lang w:val="en-US" w:eastAsia="zh-CN"/>
        </w:rPr>
        <w:t>023-74575118</w:t>
      </w:r>
    </w:p>
    <w:p w14:paraId="6F978422">
      <w:pPr>
        <w:pStyle w:val="15"/>
        <w:autoSpaceDE w:val="0"/>
        <w:ind w:firstLine="0" w:firstLineChars="0"/>
        <w:rPr>
          <w:rFonts w:hint="eastAsia" w:ascii="方正仿宋_GBK" w:hAnsi="方正仿宋_GBK" w:eastAsia="方正仿宋_GBK" w:cs="方正仿宋_GBK"/>
          <w:color w:val="auto"/>
          <w:sz w:val="32"/>
          <w:szCs w:val="32"/>
          <w:shd w:val="clear" w:color="auto" w:fill="FFFFFF"/>
          <w:lang w:val="en-US" w:eastAsia="zh-CN"/>
        </w:rPr>
      </w:pPr>
    </w:p>
    <w:p w14:paraId="2DCAC55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Chars="0" w:right="0" w:rightChars="0" w:firstLine="643" w:firstLineChars="200"/>
        <w:jc w:val="left"/>
        <w:rPr>
          <w:rStyle w:val="14"/>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1"/>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14:paraId="21543E19">
        <w:tblPrEx>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tcMar>
              <w:top w:w="15" w:type="dxa"/>
              <w:left w:w="15" w:type="dxa"/>
              <w:right w:w="15" w:type="dxa"/>
            </w:tcMar>
            <w:vAlign w:val="bottom"/>
          </w:tcPr>
          <w:p w14:paraId="2E0FB050">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165B1ED7">
        <w:tblPrEx>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tcMar>
              <w:top w:w="15" w:type="dxa"/>
              <w:left w:w="15" w:type="dxa"/>
              <w:right w:w="15" w:type="dxa"/>
            </w:tcMar>
            <w:vAlign w:val="bottom"/>
          </w:tcPr>
          <w:p w14:paraId="1FC43A26">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tcMar>
              <w:top w:w="15" w:type="dxa"/>
              <w:left w:w="15" w:type="dxa"/>
              <w:right w:w="15" w:type="dxa"/>
            </w:tcMar>
            <w:vAlign w:val="bottom"/>
          </w:tcPr>
          <w:p w14:paraId="067277E4">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tcMar>
              <w:top w:w="15" w:type="dxa"/>
              <w:left w:w="15" w:type="dxa"/>
              <w:right w:w="15" w:type="dxa"/>
            </w:tcMar>
            <w:vAlign w:val="bottom"/>
          </w:tcPr>
          <w:p w14:paraId="67BAF4FF">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tcMar>
              <w:top w:w="15" w:type="dxa"/>
              <w:left w:w="15" w:type="dxa"/>
              <w:right w:w="15" w:type="dxa"/>
            </w:tcMar>
            <w:vAlign w:val="bottom"/>
          </w:tcPr>
          <w:p w14:paraId="327537D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31D1ADF4">
        <w:tblPrEx>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tcMar>
              <w:top w:w="15" w:type="dxa"/>
              <w:left w:w="15" w:type="dxa"/>
              <w:right w:w="15" w:type="dxa"/>
            </w:tcMar>
            <w:vAlign w:val="bottom"/>
          </w:tcPr>
          <w:p w14:paraId="4B50C4A4">
            <w:pPr>
              <w:spacing w:line="200" w:lineRule="exact"/>
              <w:rPr>
                <w:rFonts w:hint="default" w:ascii="Arial" w:hAnsi="Arial" w:cs="Arial"/>
                <w:color w:val="000000"/>
                <w:sz w:val="22"/>
                <w:szCs w:val="22"/>
              </w:rPr>
            </w:pPr>
            <w:r>
              <w:rPr>
                <w:rFonts w:cs="宋体"/>
                <w:sz w:val="20"/>
                <w:szCs w:val="20"/>
              </w:rPr>
              <w:t>单位：</w:t>
            </w:r>
            <w:r>
              <w:rPr>
                <w:sz w:val="20"/>
                <w:u w:color="auto"/>
              </w:rPr>
              <w:t>垫江县沙坪镇退役军人服务站</w:t>
            </w:r>
          </w:p>
        </w:tc>
        <w:tc>
          <w:tcPr>
            <w:tcW w:w="4059" w:type="dxa"/>
            <w:tcBorders>
              <w:top w:val="nil"/>
              <w:left w:val="nil"/>
              <w:bottom w:val="nil"/>
              <w:right w:val="nil"/>
            </w:tcBorders>
            <w:shd w:val="clear" w:color="auto" w:fill="auto"/>
            <w:tcMar>
              <w:top w:w="15" w:type="dxa"/>
              <w:left w:w="15" w:type="dxa"/>
              <w:right w:w="15" w:type="dxa"/>
            </w:tcMar>
            <w:vAlign w:val="bottom"/>
          </w:tcPr>
          <w:p w14:paraId="1F611CCC">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tcMar>
              <w:top w:w="15" w:type="dxa"/>
              <w:left w:w="15" w:type="dxa"/>
              <w:right w:w="15" w:type="dxa"/>
            </w:tcMar>
            <w:vAlign w:val="bottom"/>
          </w:tcPr>
          <w:p w14:paraId="2384888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C674285">
        <w:tblPrEx>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76E8C">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C9913E5">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4DE2523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3283D">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7E9973">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542A7D">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503639">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1F40392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ADC0C">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497EC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64.53</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A523D2">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8F059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66C2E2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26434">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73720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EC80CA">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62EE4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924C05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543BA">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F60B1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526415">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C9F76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BF8505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B2FEE">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E74ED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271D2A">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4F983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349A57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CCEA8">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9724D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E8BAAA">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5CF58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EA41F7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26FAA">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CFB01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F365DF">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2242C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EF349E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E3240">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96B10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F609DA">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D8BBA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05E2E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DBA27">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tcMar>
              <w:top w:w="15" w:type="dxa"/>
              <w:left w:w="15" w:type="dxa"/>
              <w:right w:w="15" w:type="dxa"/>
            </w:tcMar>
            <w:vAlign w:val="center"/>
          </w:tcPr>
          <w:p w14:paraId="06565D4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BDD01A">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559AD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58.10</w:t>
            </w:r>
            <w:r>
              <w:rPr>
                <w:rFonts w:ascii="Times New Roman" w:hAnsi="Times New Roman"/>
                <w:color w:val="000000"/>
                <w:sz w:val="20"/>
                <w:u w:color="auto"/>
              </w:rPr>
              <w:t xml:space="preserve"> </w:t>
            </w:r>
          </w:p>
        </w:tc>
      </w:tr>
      <w:tr w14:paraId="378CA96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78D3A">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CBD74BF">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1BB5A2">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CDEA0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r>
      <w:tr w14:paraId="6061716F">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59FFE">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22B2C40">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0EAA18">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A09B8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9D2FBF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AC42C">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D2B9832">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26B5A5">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0EB44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B87543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A39CB">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1CFEDD4">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62774A">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4D78E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521CE9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34F83">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49CB3">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30FD77">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3957F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54F4F5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C0286">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AE15E9">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E1A190">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6970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2D8F02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90316">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639329">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4F963D">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F626F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ED3701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A0D7A">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A77CB1">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CE0CB5">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4E48C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0C0118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ADA5E">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5ECEB0">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B2DF13">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55433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917D7AD">
        <w:tblPrEx>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71469">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D955DF">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836366">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4698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A47743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E735F">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97CC9A">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38B454">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469B0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4.43</w:t>
            </w:r>
            <w:r>
              <w:rPr>
                <w:rFonts w:ascii="Times New Roman" w:hAnsi="Times New Roman"/>
                <w:color w:val="000000"/>
                <w:sz w:val="20"/>
                <w:u w:color="auto"/>
              </w:rPr>
              <w:t xml:space="preserve"> </w:t>
            </w:r>
          </w:p>
        </w:tc>
      </w:tr>
      <w:tr w14:paraId="2C2E363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00C37">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9AA369">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84CC0F">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FCB59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E05959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1646F">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812030">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F59BF7">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15DBA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1B8FF6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4F7E7">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557C13">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3535D3">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1D8B5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AE8FD7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444F5">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98146F">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884F36">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0E74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FB9F66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14947">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19F5D0">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3863B8">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0B300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A17B3B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76483">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C5E5A0">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DDE411">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D429F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3B76F0F">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71C45">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2A4B0B">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785CF3">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751E3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006ABA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94B15">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4FD0C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64.53</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73105F">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AF966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64.53</w:t>
            </w:r>
            <w:r>
              <w:rPr>
                <w:rFonts w:ascii="Times New Roman" w:hAnsi="Times New Roman"/>
                <w:color w:val="000000"/>
                <w:sz w:val="20"/>
                <w:u w:color="auto"/>
              </w:rPr>
              <w:t xml:space="preserve"> </w:t>
            </w:r>
          </w:p>
        </w:tc>
      </w:tr>
      <w:tr w14:paraId="09DBA76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7F2C7">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3550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84867B">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C5335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9EF956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0CBFB">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99D4A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9B5BAF">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58B2AA6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D07C7B9">
        <w:tblPrEx>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6C76B">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38C5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64.53</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1176B79F">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CB453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64.53</w:t>
            </w:r>
            <w:r>
              <w:rPr>
                <w:rFonts w:ascii="Times New Roman" w:hAnsi="Times New Roman"/>
                <w:color w:val="000000"/>
                <w:sz w:val="20"/>
                <w:u w:color="auto"/>
              </w:rPr>
              <w:t xml:space="preserve"> </w:t>
            </w:r>
          </w:p>
        </w:tc>
      </w:tr>
    </w:tbl>
    <w:p w14:paraId="4D2675F7">
      <w:pPr>
        <w:rPr>
          <w:rFonts w:hint="default" w:cs="宋体"/>
          <w:sz w:val="21"/>
          <w:szCs w:val="21"/>
        </w:rPr>
      </w:pPr>
    </w:p>
    <w:p w14:paraId="77D2C359">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1"/>
        <w:tblW w:w="15559" w:type="dxa"/>
        <w:tblInd w:w="0" w:type="dxa"/>
        <w:tblLayout w:type="fixed"/>
        <w:tblCellMar>
          <w:top w:w="0" w:type="dxa"/>
          <w:left w:w="0" w:type="dxa"/>
          <w:bottom w:w="0" w:type="dxa"/>
          <w:right w:w="0" w:type="dxa"/>
        </w:tblCellMar>
      </w:tblPr>
      <w:tblGrid>
        <w:gridCol w:w="1637"/>
        <w:gridCol w:w="3089"/>
        <w:gridCol w:w="1316"/>
        <w:gridCol w:w="1376"/>
        <w:gridCol w:w="1257"/>
        <w:gridCol w:w="1257"/>
        <w:gridCol w:w="1329"/>
        <w:gridCol w:w="1267"/>
        <w:gridCol w:w="1401"/>
        <w:gridCol w:w="1630"/>
      </w:tblGrid>
      <w:tr w14:paraId="38891664">
        <w:tblPrEx>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tcMar>
              <w:top w:w="15" w:type="dxa"/>
              <w:left w:w="15" w:type="dxa"/>
              <w:right w:w="15" w:type="dxa"/>
            </w:tcMar>
            <w:vAlign w:val="bottom"/>
          </w:tcPr>
          <w:p w14:paraId="39F69601">
            <w:pPr>
              <w:jc w:val="center"/>
              <w:textAlignment w:val="bottom"/>
              <w:rPr>
                <w:rFonts w:hint="default" w:cs="宋体"/>
                <w:b/>
                <w:color w:val="000000"/>
                <w:sz w:val="32"/>
                <w:szCs w:val="32"/>
              </w:rPr>
            </w:pPr>
            <w:r>
              <w:rPr>
                <w:rFonts w:cs="宋体"/>
                <w:b/>
                <w:color w:val="000000"/>
                <w:sz w:val="32"/>
                <w:szCs w:val="32"/>
              </w:rPr>
              <w:t>收入决算表</w:t>
            </w:r>
          </w:p>
        </w:tc>
      </w:tr>
      <w:tr w14:paraId="26545E41">
        <w:tblPrEx>
          <w:tblCellMar>
            <w:top w:w="0" w:type="dxa"/>
            <w:left w:w="0" w:type="dxa"/>
            <w:bottom w:w="0" w:type="dxa"/>
            <w:right w:w="0" w:type="dxa"/>
          </w:tblCellMar>
        </w:tblPrEx>
        <w:trPr>
          <w:trHeight w:val="328" w:hRule="atLeast"/>
        </w:trPr>
        <w:tc>
          <w:tcPr>
            <w:tcW w:w="6042" w:type="dxa"/>
            <w:gridSpan w:val="3"/>
            <w:vMerge w:val="restart"/>
            <w:tcBorders>
              <w:top w:val="nil"/>
              <w:left w:val="nil"/>
              <w:right w:val="nil"/>
            </w:tcBorders>
            <w:shd w:val="clear" w:color="auto" w:fill="auto"/>
            <w:tcMar>
              <w:top w:w="15" w:type="dxa"/>
              <w:left w:w="15" w:type="dxa"/>
              <w:right w:w="15" w:type="dxa"/>
            </w:tcMar>
            <w:vAlign w:val="bottom"/>
          </w:tcPr>
          <w:p w14:paraId="3514D937">
            <w:pPr>
              <w:rPr>
                <w:rFonts w:hint="default" w:cs="宋体"/>
                <w:color w:val="000000"/>
                <w:sz w:val="20"/>
                <w:szCs w:val="20"/>
              </w:rPr>
            </w:pPr>
            <w:r>
              <w:rPr>
                <w:rFonts w:cs="宋体"/>
                <w:sz w:val="20"/>
                <w:szCs w:val="20"/>
              </w:rPr>
              <w:t>单位：</w:t>
            </w:r>
            <w:r>
              <w:rPr>
                <w:sz w:val="20"/>
                <w:u w:color="auto"/>
              </w:rPr>
              <w:t>垫江县沙坪镇退役军人服务站</w:t>
            </w:r>
          </w:p>
        </w:tc>
        <w:tc>
          <w:tcPr>
            <w:tcW w:w="1376" w:type="dxa"/>
            <w:tcBorders>
              <w:top w:val="nil"/>
              <w:left w:val="nil"/>
              <w:bottom w:val="nil"/>
              <w:right w:val="nil"/>
            </w:tcBorders>
            <w:shd w:val="clear" w:color="auto" w:fill="auto"/>
            <w:tcMar>
              <w:top w:w="15" w:type="dxa"/>
              <w:left w:w="15" w:type="dxa"/>
              <w:right w:w="15" w:type="dxa"/>
            </w:tcMar>
            <w:vAlign w:val="bottom"/>
          </w:tcPr>
          <w:p w14:paraId="084A1766">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00079C5A">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0B769B1E">
            <w:pPr>
              <w:rPr>
                <w:rFonts w:hint="default" w:cs="宋体"/>
                <w:color w:val="000000"/>
                <w:sz w:val="20"/>
                <w:szCs w:val="20"/>
              </w:rPr>
            </w:pPr>
          </w:p>
        </w:tc>
        <w:tc>
          <w:tcPr>
            <w:tcW w:w="1329" w:type="dxa"/>
            <w:tcBorders>
              <w:top w:val="nil"/>
              <w:left w:val="nil"/>
              <w:bottom w:val="nil"/>
              <w:right w:val="nil"/>
            </w:tcBorders>
            <w:shd w:val="clear" w:color="auto" w:fill="auto"/>
            <w:tcMar>
              <w:top w:w="15" w:type="dxa"/>
              <w:left w:w="15" w:type="dxa"/>
              <w:right w:w="15" w:type="dxa"/>
            </w:tcMar>
            <w:vAlign w:val="bottom"/>
          </w:tcPr>
          <w:p w14:paraId="55760CDC">
            <w:pPr>
              <w:rPr>
                <w:rFonts w:hint="default" w:cs="宋体"/>
                <w:color w:val="000000"/>
                <w:sz w:val="20"/>
                <w:szCs w:val="20"/>
              </w:rPr>
            </w:pPr>
          </w:p>
        </w:tc>
        <w:tc>
          <w:tcPr>
            <w:tcW w:w="1267" w:type="dxa"/>
            <w:tcBorders>
              <w:top w:val="nil"/>
              <w:left w:val="nil"/>
              <w:bottom w:val="nil"/>
              <w:right w:val="nil"/>
            </w:tcBorders>
            <w:shd w:val="clear" w:color="auto" w:fill="auto"/>
            <w:tcMar>
              <w:top w:w="15" w:type="dxa"/>
              <w:left w:w="15" w:type="dxa"/>
              <w:right w:w="15" w:type="dxa"/>
            </w:tcMar>
            <w:vAlign w:val="bottom"/>
          </w:tcPr>
          <w:p w14:paraId="63EBC85A">
            <w:pPr>
              <w:rPr>
                <w:rFonts w:hint="default" w:cs="宋体"/>
                <w:color w:val="000000"/>
                <w:sz w:val="20"/>
                <w:szCs w:val="20"/>
              </w:rPr>
            </w:pPr>
          </w:p>
        </w:tc>
        <w:tc>
          <w:tcPr>
            <w:tcW w:w="1401" w:type="dxa"/>
            <w:tcBorders>
              <w:top w:val="nil"/>
              <w:left w:val="nil"/>
              <w:bottom w:val="nil"/>
              <w:right w:val="nil"/>
            </w:tcBorders>
            <w:shd w:val="clear" w:color="auto" w:fill="auto"/>
            <w:tcMar>
              <w:top w:w="15" w:type="dxa"/>
              <w:left w:w="15" w:type="dxa"/>
              <w:right w:w="15" w:type="dxa"/>
            </w:tcMar>
            <w:vAlign w:val="bottom"/>
          </w:tcPr>
          <w:p w14:paraId="730E96DC">
            <w:pPr>
              <w:rPr>
                <w:rFonts w:hint="default" w:cs="宋体"/>
                <w:color w:val="000000"/>
                <w:sz w:val="20"/>
                <w:szCs w:val="20"/>
              </w:rPr>
            </w:pPr>
          </w:p>
        </w:tc>
        <w:tc>
          <w:tcPr>
            <w:tcW w:w="1630" w:type="dxa"/>
            <w:tcBorders>
              <w:top w:val="nil"/>
              <w:left w:val="nil"/>
              <w:bottom w:val="nil"/>
              <w:right w:val="nil"/>
            </w:tcBorders>
            <w:shd w:val="clear" w:color="auto" w:fill="auto"/>
            <w:tcMar>
              <w:top w:w="15" w:type="dxa"/>
              <w:left w:w="15" w:type="dxa"/>
              <w:right w:w="15" w:type="dxa"/>
            </w:tcMar>
            <w:vAlign w:val="bottom"/>
          </w:tcPr>
          <w:p w14:paraId="0F32EC88">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60D99D7C">
        <w:tblPrEx>
          <w:tblCellMar>
            <w:top w:w="0" w:type="dxa"/>
            <w:left w:w="0" w:type="dxa"/>
            <w:bottom w:w="0" w:type="dxa"/>
            <w:right w:w="0" w:type="dxa"/>
          </w:tblCellMar>
        </w:tblPrEx>
        <w:trPr>
          <w:trHeight w:val="328" w:hRule="atLeast"/>
        </w:trPr>
        <w:tc>
          <w:tcPr>
            <w:tcW w:w="6042" w:type="dxa"/>
            <w:gridSpan w:val="3"/>
            <w:vMerge w:val="continue"/>
            <w:tcBorders>
              <w:left w:val="nil"/>
              <w:bottom w:val="nil"/>
              <w:right w:val="nil"/>
            </w:tcBorders>
            <w:shd w:val="clear" w:color="auto" w:fill="auto"/>
            <w:tcMar>
              <w:top w:w="15" w:type="dxa"/>
              <w:left w:w="15" w:type="dxa"/>
              <w:right w:w="15" w:type="dxa"/>
            </w:tcMar>
            <w:vAlign w:val="bottom"/>
          </w:tcPr>
          <w:p w14:paraId="30E86EED">
            <w:pPr>
              <w:rPr>
                <w:rFonts w:hint="default" w:cs="宋体"/>
                <w:color w:val="000000"/>
                <w:sz w:val="20"/>
                <w:szCs w:val="20"/>
              </w:rPr>
            </w:pPr>
          </w:p>
        </w:tc>
        <w:tc>
          <w:tcPr>
            <w:tcW w:w="1376" w:type="dxa"/>
            <w:tcBorders>
              <w:top w:val="nil"/>
              <w:left w:val="nil"/>
              <w:bottom w:val="nil"/>
              <w:right w:val="nil"/>
            </w:tcBorders>
            <w:shd w:val="clear" w:color="auto" w:fill="auto"/>
            <w:tcMar>
              <w:top w:w="15" w:type="dxa"/>
              <w:left w:w="15" w:type="dxa"/>
              <w:right w:w="15" w:type="dxa"/>
            </w:tcMar>
            <w:vAlign w:val="bottom"/>
          </w:tcPr>
          <w:p w14:paraId="7A6942AE">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6150A545">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4EB4A757">
            <w:pPr>
              <w:rPr>
                <w:rFonts w:hint="default" w:cs="宋体"/>
                <w:color w:val="000000"/>
                <w:sz w:val="20"/>
                <w:szCs w:val="20"/>
              </w:rPr>
            </w:pPr>
          </w:p>
        </w:tc>
        <w:tc>
          <w:tcPr>
            <w:tcW w:w="1329" w:type="dxa"/>
            <w:tcBorders>
              <w:top w:val="nil"/>
              <w:left w:val="nil"/>
              <w:bottom w:val="nil"/>
              <w:right w:val="nil"/>
            </w:tcBorders>
            <w:shd w:val="clear" w:color="auto" w:fill="auto"/>
            <w:tcMar>
              <w:top w:w="15" w:type="dxa"/>
              <w:left w:w="15" w:type="dxa"/>
              <w:right w:w="15" w:type="dxa"/>
            </w:tcMar>
            <w:vAlign w:val="bottom"/>
          </w:tcPr>
          <w:p w14:paraId="3AEC22DA">
            <w:pPr>
              <w:rPr>
                <w:rFonts w:hint="default" w:cs="宋体"/>
                <w:color w:val="000000"/>
                <w:sz w:val="20"/>
                <w:szCs w:val="20"/>
              </w:rPr>
            </w:pPr>
          </w:p>
        </w:tc>
        <w:tc>
          <w:tcPr>
            <w:tcW w:w="1267" w:type="dxa"/>
            <w:tcBorders>
              <w:top w:val="nil"/>
              <w:left w:val="nil"/>
              <w:bottom w:val="nil"/>
              <w:right w:val="nil"/>
            </w:tcBorders>
            <w:shd w:val="clear" w:color="auto" w:fill="auto"/>
            <w:tcMar>
              <w:top w:w="15" w:type="dxa"/>
              <w:left w:w="15" w:type="dxa"/>
              <w:right w:w="15" w:type="dxa"/>
            </w:tcMar>
            <w:vAlign w:val="bottom"/>
          </w:tcPr>
          <w:p w14:paraId="61EAAB17">
            <w:pPr>
              <w:rPr>
                <w:rFonts w:hint="default" w:cs="宋体"/>
                <w:color w:val="000000"/>
                <w:sz w:val="20"/>
                <w:szCs w:val="20"/>
              </w:rPr>
            </w:pPr>
          </w:p>
        </w:tc>
        <w:tc>
          <w:tcPr>
            <w:tcW w:w="1401" w:type="dxa"/>
            <w:tcBorders>
              <w:top w:val="nil"/>
              <w:left w:val="nil"/>
              <w:bottom w:val="nil"/>
              <w:right w:val="nil"/>
            </w:tcBorders>
            <w:shd w:val="clear" w:color="auto" w:fill="auto"/>
            <w:tcMar>
              <w:top w:w="15" w:type="dxa"/>
              <w:left w:w="15" w:type="dxa"/>
              <w:right w:w="15" w:type="dxa"/>
            </w:tcMar>
            <w:vAlign w:val="bottom"/>
          </w:tcPr>
          <w:p w14:paraId="6FE1BE91">
            <w:pPr>
              <w:rPr>
                <w:rFonts w:hint="default" w:cs="宋体"/>
                <w:color w:val="000000"/>
                <w:sz w:val="20"/>
                <w:szCs w:val="20"/>
              </w:rPr>
            </w:pPr>
          </w:p>
        </w:tc>
        <w:tc>
          <w:tcPr>
            <w:tcW w:w="1630" w:type="dxa"/>
            <w:tcBorders>
              <w:top w:val="nil"/>
              <w:left w:val="nil"/>
              <w:bottom w:val="nil"/>
              <w:right w:val="nil"/>
            </w:tcBorders>
            <w:shd w:val="clear" w:color="auto" w:fill="auto"/>
            <w:tcMar>
              <w:top w:w="15" w:type="dxa"/>
              <w:left w:w="15" w:type="dxa"/>
              <w:right w:w="15" w:type="dxa"/>
            </w:tcMar>
            <w:vAlign w:val="bottom"/>
          </w:tcPr>
          <w:p w14:paraId="13B2DFCB">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7C33D6D">
        <w:tblPrEx>
          <w:tblCellMar>
            <w:top w:w="0" w:type="dxa"/>
            <w:left w:w="0" w:type="dxa"/>
            <w:bottom w:w="0" w:type="dxa"/>
            <w:right w:w="0" w:type="dxa"/>
          </w:tblCellMar>
        </w:tblPrEx>
        <w:trPr>
          <w:trHeight w:val="431" w:hRule="atLeast"/>
        </w:trPr>
        <w:tc>
          <w:tcPr>
            <w:tcW w:w="4726"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49373839">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F1815">
            <w:pPr>
              <w:jc w:val="center"/>
              <w:textAlignment w:val="center"/>
              <w:rPr>
                <w:rFonts w:hint="default" w:cs="宋体"/>
                <w:b/>
                <w:color w:val="000000"/>
                <w:sz w:val="20"/>
                <w:szCs w:val="20"/>
              </w:rPr>
            </w:pPr>
            <w:r>
              <w:rPr>
                <w:rFonts w:cs="宋体"/>
                <w:b/>
                <w:color w:val="000000"/>
                <w:sz w:val="20"/>
                <w:szCs w:val="20"/>
              </w:rPr>
              <w:t>本年收入合计</w:t>
            </w:r>
          </w:p>
        </w:tc>
        <w:tc>
          <w:tcPr>
            <w:tcW w:w="13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26BD7">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34E74">
            <w:pPr>
              <w:jc w:val="center"/>
              <w:textAlignment w:val="center"/>
              <w:rPr>
                <w:rFonts w:hint="default" w:cs="宋体"/>
                <w:b/>
                <w:color w:val="000000"/>
                <w:sz w:val="20"/>
                <w:szCs w:val="20"/>
              </w:rPr>
            </w:pPr>
            <w:r>
              <w:rPr>
                <w:rFonts w:cs="宋体"/>
                <w:b/>
                <w:color w:val="000000"/>
                <w:sz w:val="20"/>
                <w:szCs w:val="20"/>
              </w:rPr>
              <w:t>上级补助收入</w:t>
            </w: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B863782">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BE651">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99315">
            <w:pPr>
              <w:jc w:val="center"/>
              <w:textAlignment w:val="center"/>
              <w:rPr>
                <w:rFonts w:hint="default" w:cs="宋体"/>
                <w:b/>
                <w:color w:val="000000"/>
                <w:sz w:val="20"/>
                <w:szCs w:val="20"/>
              </w:rPr>
            </w:pPr>
            <w:r>
              <w:rPr>
                <w:rFonts w:cs="宋体"/>
                <w:b/>
                <w:color w:val="000000"/>
                <w:sz w:val="20"/>
                <w:szCs w:val="20"/>
              </w:rPr>
              <w:t>附属单位上缴收入</w:t>
            </w:r>
          </w:p>
        </w:tc>
        <w:tc>
          <w:tcPr>
            <w:tcW w:w="1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4650E">
            <w:pPr>
              <w:jc w:val="center"/>
              <w:textAlignment w:val="center"/>
              <w:rPr>
                <w:rFonts w:hint="default" w:cs="宋体"/>
                <w:b/>
                <w:color w:val="000000"/>
                <w:sz w:val="20"/>
                <w:szCs w:val="20"/>
              </w:rPr>
            </w:pPr>
            <w:r>
              <w:rPr>
                <w:rFonts w:cs="宋体"/>
                <w:b/>
                <w:color w:val="000000"/>
                <w:sz w:val="20"/>
                <w:szCs w:val="20"/>
              </w:rPr>
              <w:t>其他收入</w:t>
            </w:r>
          </w:p>
        </w:tc>
      </w:tr>
      <w:tr w14:paraId="514BE0D3">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7AFB8">
            <w:pPr>
              <w:jc w:val="center"/>
              <w:textAlignment w:val="center"/>
              <w:rPr>
                <w:rFonts w:hint="default" w:cs="宋体"/>
                <w:b/>
                <w:color w:val="000000"/>
                <w:sz w:val="20"/>
                <w:szCs w:val="20"/>
              </w:rPr>
            </w:pPr>
            <w:r>
              <w:rPr>
                <w:rFonts w:cs="宋体"/>
                <w:b/>
                <w:color w:val="000000"/>
                <w:sz w:val="20"/>
                <w:szCs w:val="20"/>
              </w:rPr>
              <w:t>功能分类科目编码</w:t>
            </w:r>
          </w:p>
        </w:tc>
        <w:tc>
          <w:tcPr>
            <w:tcW w:w="3089"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65EE279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71C3D">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49580">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06A54">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D66FA">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F8DF0">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10D49">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486F3">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86D7D">
            <w:pPr>
              <w:jc w:val="center"/>
              <w:rPr>
                <w:rFonts w:hint="default" w:cs="宋体"/>
                <w:b/>
                <w:color w:val="000000"/>
                <w:sz w:val="20"/>
                <w:szCs w:val="20"/>
              </w:rPr>
            </w:pPr>
          </w:p>
        </w:tc>
      </w:tr>
      <w:tr w14:paraId="5890C621">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C4E85">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77863030">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63F41">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FDFDE">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75C3B">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EEC80">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59C37">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C3CB3">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ACB81">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30D24">
            <w:pPr>
              <w:jc w:val="center"/>
              <w:rPr>
                <w:rFonts w:hint="default" w:cs="宋体"/>
                <w:b/>
                <w:color w:val="000000"/>
                <w:sz w:val="20"/>
                <w:szCs w:val="20"/>
              </w:rPr>
            </w:pPr>
          </w:p>
        </w:tc>
      </w:tr>
      <w:tr w14:paraId="0E9DE3CB">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0C54C">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1C55DBAB">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5EEF3">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2BAE7">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63BB2">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E1CA8">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B9057">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9CC69">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F5AA1">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BA732">
            <w:pPr>
              <w:jc w:val="center"/>
              <w:rPr>
                <w:rFonts w:hint="default" w:cs="宋体"/>
                <w:b/>
                <w:color w:val="000000"/>
                <w:sz w:val="20"/>
                <w:szCs w:val="20"/>
              </w:rPr>
            </w:pPr>
          </w:p>
        </w:tc>
      </w:tr>
      <w:tr w14:paraId="598AB335">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3734A">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6B84FA8E">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C8D49">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B2AFA">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E345F">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4D28B">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7E382">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CD2BD">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A46C2">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F60CA">
            <w:pPr>
              <w:jc w:val="center"/>
              <w:rPr>
                <w:rFonts w:hint="default" w:cs="宋体"/>
                <w:b/>
                <w:color w:val="000000"/>
                <w:sz w:val="20"/>
                <w:szCs w:val="20"/>
              </w:rPr>
            </w:pPr>
          </w:p>
        </w:tc>
      </w:tr>
      <w:tr w14:paraId="05191F5E">
        <w:tblPrEx>
          <w:tblCellMar>
            <w:top w:w="0" w:type="dxa"/>
            <w:left w:w="0" w:type="dxa"/>
            <w:bottom w:w="0" w:type="dxa"/>
            <w:right w:w="0" w:type="dxa"/>
          </w:tblCellMar>
        </w:tblPrEx>
        <w:trPr>
          <w:trHeight w:val="338" w:hRule="atLeast"/>
        </w:trPr>
        <w:tc>
          <w:tcPr>
            <w:tcW w:w="47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9728A">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DD3AE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64.53</w:t>
            </w:r>
            <w:r>
              <w:rPr>
                <w:rFonts w:ascii="Times New Roman" w:hAnsi="Times New Roman"/>
                <w:b/>
                <w:color w:val="000000"/>
                <w:sz w:val="20"/>
                <w:u w:color="auto"/>
              </w:rPr>
              <w:t xml:space="preserve"> </w:t>
            </w:r>
          </w:p>
        </w:tc>
        <w:tc>
          <w:tcPr>
            <w:tcW w:w="13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92D58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64.53</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44184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E1D11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0C315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2980C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6C68E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8D49C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92C112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78A76">
            <w:pPr>
              <w:textAlignment w:val="center"/>
              <w:rPr>
                <w:rFonts w:hint="default" w:cs="宋体"/>
                <w:color w:val="000000"/>
                <w:sz w:val="20"/>
                <w:szCs w:val="20"/>
              </w:rPr>
            </w:pPr>
            <w:r>
              <w:rPr>
                <w:rFonts w:cs="宋体"/>
                <w:b/>
                <w:color w:val="000000"/>
                <w:sz w:val="20"/>
                <w:szCs w:val="20"/>
              </w:rPr>
              <w:t>208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A7453F">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BC9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58.10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623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58.10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C00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8BC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55E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9EA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243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E2B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92B3F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CA345">
            <w:pPr>
              <w:textAlignment w:val="center"/>
              <w:rPr>
                <w:rFonts w:hint="default" w:cs="宋体"/>
                <w:color w:val="000000"/>
                <w:sz w:val="20"/>
                <w:szCs w:val="20"/>
              </w:rPr>
            </w:pPr>
            <w:r>
              <w:rPr>
                <w:rFonts w:cs="宋体"/>
                <w:b/>
                <w:color w:val="000000"/>
                <w:sz w:val="20"/>
                <w:szCs w:val="20"/>
              </w:rPr>
              <w:t>20805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92B46F">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158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10.58</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75B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C93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020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301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085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BCA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C97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16AD8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CC1E9">
            <w:pPr>
              <w:textAlignment w:val="center"/>
              <w:rPr>
                <w:rFonts w:hint="default" w:cs="宋体"/>
                <w:color w:val="000000"/>
                <w:sz w:val="20"/>
                <w:szCs w:val="20"/>
              </w:rPr>
            </w:pPr>
            <w:r>
              <w:rPr>
                <w:rFonts w:cs="宋体"/>
                <w:color w:val="000000"/>
                <w:sz w:val="20"/>
                <w:szCs w:val="20"/>
              </w:rPr>
              <w:t>2080505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E558BF">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C4E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7.05</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06E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165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BE5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913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80A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D53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744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F8F27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55B7B">
            <w:pPr>
              <w:textAlignment w:val="center"/>
              <w:rPr>
                <w:rFonts w:hint="default" w:cs="宋体"/>
                <w:color w:val="000000"/>
                <w:sz w:val="20"/>
                <w:szCs w:val="20"/>
              </w:rPr>
            </w:pPr>
            <w:r>
              <w:rPr>
                <w:rFonts w:cs="宋体"/>
                <w:color w:val="000000"/>
                <w:sz w:val="20"/>
                <w:szCs w:val="20"/>
              </w:rPr>
              <w:t>2080506</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A6B06A">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ADB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2E3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6A8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307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ED8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C73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845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C0E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15A70C">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5EFF7">
            <w:pPr>
              <w:textAlignment w:val="center"/>
              <w:rPr>
                <w:rFonts w:hint="default" w:cs="宋体"/>
                <w:color w:val="000000"/>
                <w:sz w:val="20"/>
                <w:szCs w:val="20"/>
              </w:rPr>
            </w:pPr>
            <w:r>
              <w:rPr>
                <w:rFonts w:cs="宋体"/>
                <w:b/>
                <w:color w:val="000000"/>
                <w:sz w:val="20"/>
                <w:szCs w:val="20"/>
              </w:rPr>
              <w:t>20828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378917">
            <w:pPr>
              <w:textAlignment w:val="center"/>
              <w:rPr>
                <w:rFonts w:hint="default" w:cs="宋体"/>
                <w:color w:val="000000"/>
                <w:sz w:val="20"/>
                <w:szCs w:val="20"/>
              </w:rPr>
            </w:pPr>
            <w:r>
              <w:rPr>
                <w:rFonts w:cs="宋体"/>
                <w:b/>
                <w:color w:val="000000"/>
                <w:sz w:val="20"/>
                <w:szCs w:val="20"/>
              </w:rPr>
              <w:t>退役军人管理事务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476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47.52</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379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5B9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FB2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CCA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5B9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738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2FA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DD1AC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1C0AB">
            <w:pPr>
              <w:textAlignment w:val="center"/>
              <w:rPr>
                <w:rFonts w:hint="default" w:cs="宋体"/>
                <w:color w:val="000000"/>
                <w:sz w:val="20"/>
                <w:szCs w:val="20"/>
              </w:rPr>
            </w:pPr>
            <w:r>
              <w:rPr>
                <w:rFonts w:cs="宋体"/>
                <w:color w:val="000000"/>
                <w:sz w:val="20"/>
                <w:szCs w:val="20"/>
              </w:rPr>
              <w:t>2082850</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9A2B37">
            <w:pPr>
              <w:textAlignment w:val="center"/>
              <w:rPr>
                <w:rFonts w:hint="default" w:cs="宋体"/>
                <w:color w:val="000000"/>
                <w:sz w:val="20"/>
                <w:szCs w:val="20"/>
              </w:rPr>
            </w:pPr>
            <w:r>
              <w:rPr>
                <w:rFonts w:cs="宋体"/>
                <w:color w:val="000000"/>
                <w:sz w:val="20"/>
                <w:szCs w:val="20"/>
              </w:rPr>
              <w:t>事业运行</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179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47.52</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733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AD6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B37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5D0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757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2AC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C3B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733F9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AB629">
            <w:pPr>
              <w:textAlignment w:val="center"/>
              <w:rPr>
                <w:rFonts w:hint="default" w:cs="宋体"/>
                <w:color w:val="000000"/>
                <w:sz w:val="20"/>
                <w:szCs w:val="20"/>
              </w:rPr>
            </w:pPr>
            <w:r>
              <w:rPr>
                <w:rFonts w:cs="宋体"/>
                <w:b/>
                <w:color w:val="000000"/>
                <w:sz w:val="20"/>
                <w:szCs w:val="20"/>
              </w:rPr>
              <w:t>210</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E0C991">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049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BF1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B91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F37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799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9C2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E22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A61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F711A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49272">
            <w:pPr>
              <w:textAlignment w:val="center"/>
              <w:rPr>
                <w:rFonts w:hint="default" w:cs="宋体"/>
                <w:color w:val="000000"/>
                <w:sz w:val="20"/>
                <w:szCs w:val="20"/>
              </w:rPr>
            </w:pPr>
            <w:r>
              <w:rPr>
                <w:rFonts w:cs="宋体"/>
                <w:b/>
                <w:color w:val="000000"/>
                <w:sz w:val="20"/>
                <w:szCs w:val="20"/>
              </w:rPr>
              <w:t>21011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14F5F7">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E26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88A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3D7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307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126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DE6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502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52E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94218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30D2D">
            <w:pPr>
              <w:textAlignment w:val="center"/>
              <w:rPr>
                <w:rFonts w:hint="default" w:cs="宋体"/>
                <w:color w:val="000000"/>
                <w:sz w:val="20"/>
                <w:szCs w:val="20"/>
              </w:rPr>
            </w:pPr>
            <w:r>
              <w:rPr>
                <w:rFonts w:cs="宋体"/>
                <w:color w:val="000000"/>
                <w:sz w:val="20"/>
                <w:szCs w:val="20"/>
              </w:rPr>
              <w:t>2101102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B0AA9F">
            <w:pPr>
              <w:textAlignment w:val="center"/>
              <w:rPr>
                <w:rFonts w:hint="default" w:cs="宋体"/>
                <w:color w:val="000000"/>
                <w:sz w:val="20"/>
                <w:szCs w:val="20"/>
              </w:rPr>
            </w:pPr>
            <w:r>
              <w:rPr>
                <w:rFonts w:cs="宋体"/>
                <w:color w:val="000000"/>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926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C51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87D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CA4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E31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1AE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3F4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F38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84D7A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CAF0C">
            <w:pPr>
              <w:textAlignment w:val="center"/>
              <w:rPr>
                <w:rFonts w:hint="default" w:cs="宋体"/>
                <w:color w:val="000000"/>
                <w:sz w:val="20"/>
                <w:szCs w:val="20"/>
              </w:rPr>
            </w:pPr>
            <w:r>
              <w:rPr>
                <w:rFonts w:cs="宋体"/>
                <w:b/>
                <w:color w:val="000000"/>
                <w:sz w:val="20"/>
                <w:szCs w:val="20"/>
              </w:rPr>
              <w:t>221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FDD201">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ED4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929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5D0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EAB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1A7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C78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5ED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6A3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3B45B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A4566">
            <w:pPr>
              <w:textAlignment w:val="center"/>
              <w:rPr>
                <w:rFonts w:hint="default" w:cs="宋体"/>
                <w:color w:val="000000"/>
                <w:sz w:val="20"/>
                <w:szCs w:val="20"/>
              </w:rPr>
            </w:pPr>
            <w:r>
              <w:rPr>
                <w:rFonts w:cs="宋体"/>
                <w:b/>
                <w:color w:val="000000"/>
                <w:sz w:val="20"/>
                <w:szCs w:val="20"/>
              </w:rPr>
              <w:t>22102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EBE83D">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8E1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556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D64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B40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B43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F94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603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1B7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E97C8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9F7A2">
            <w:pPr>
              <w:textAlignment w:val="center"/>
              <w:rPr>
                <w:rFonts w:hint="default" w:cs="宋体"/>
                <w:color w:val="000000"/>
                <w:sz w:val="20"/>
                <w:szCs w:val="20"/>
              </w:rPr>
            </w:pPr>
            <w:r>
              <w:rPr>
                <w:rFonts w:cs="宋体"/>
                <w:color w:val="000000"/>
                <w:sz w:val="20"/>
                <w:szCs w:val="20"/>
              </w:rPr>
              <w:t>2210201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B7BE78">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FDE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4.43</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E59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646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418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D18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A4A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036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7A7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F0CB2CC">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174B0E8F">
      <w:pPr>
        <w:rPr>
          <w:rFonts w:hint="default" w:cs="宋体"/>
          <w:sz w:val="20"/>
          <w:szCs w:val="20"/>
        </w:rPr>
      </w:pPr>
      <w:r>
        <w:rPr>
          <w:rFonts w:cs="宋体"/>
          <w:sz w:val="20"/>
          <w:szCs w:val="20"/>
        </w:rPr>
        <w:br w:type="page"/>
      </w:r>
    </w:p>
    <w:tbl>
      <w:tblPr>
        <w:tblStyle w:val="11"/>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14:paraId="29376860">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14:paraId="73E61562">
            <w:pPr>
              <w:jc w:val="center"/>
              <w:textAlignment w:val="bottom"/>
              <w:rPr>
                <w:rFonts w:hint="default" w:cs="宋体"/>
                <w:b/>
                <w:color w:val="000000"/>
                <w:sz w:val="32"/>
                <w:szCs w:val="32"/>
              </w:rPr>
            </w:pPr>
            <w:r>
              <w:rPr>
                <w:rFonts w:cs="宋体"/>
                <w:b/>
                <w:color w:val="000000"/>
                <w:sz w:val="32"/>
                <w:szCs w:val="32"/>
              </w:rPr>
              <w:t>支出决算表</w:t>
            </w:r>
          </w:p>
        </w:tc>
      </w:tr>
      <w:tr w14:paraId="734BC0D3">
        <w:tblPrEx>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tcMar>
              <w:top w:w="15" w:type="dxa"/>
              <w:left w:w="15" w:type="dxa"/>
              <w:right w:w="15" w:type="dxa"/>
            </w:tcMar>
            <w:vAlign w:val="bottom"/>
          </w:tcPr>
          <w:p w14:paraId="58D417EE">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垫江县沙坪镇退役军人服务站 </w:t>
            </w:r>
          </w:p>
        </w:tc>
        <w:tc>
          <w:tcPr>
            <w:tcW w:w="1701" w:type="dxa"/>
            <w:tcBorders>
              <w:top w:val="nil"/>
              <w:left w:val="nil"/>
              <w:bottom w:val="nil"/>
              <w:right w:val="nil"/>
            </w:tcBorders>
            <w:shd w:val="clear" w:color="auto" w:fill="auto"/>
            <w:tcMar>
              <w:top w:w="15" w:type="dxa"/>
              <w:left w:w="15" w:type="dxa"/>
              <w:right w:w="15" w:type="dxa"/>
            </w:tcMar>
            <w:vAlign w:val="bottom"/>
          </w:tcPr>
          <w:p w14:paraId="2A79A200">
            <w:pPr>
              <w:rPr>
                <w:rFonts w:hint="default" w:cs="宋体"/>
                <w:color w:val="000000"/>
                <w:sz w:val="20"/>
                <w:szCs w:val="20"/>
              </w:rPr>
            </w:pPr>
          </w:p>
        </w:tc>
        <w:tc>
          <w:tcPr>
            <w:tcW w:w="1634" w:type="dxa"/>
            <w:tcBorders>
              <w:top w:val="nil"/>
              <w:left w:val="nil"/>
              <w:bottom w:val="nil"/>
              <w:right w:val="nil"/>
            </w:tcBorders>
            <w:shd w:val="clear" w:color="auto" w:fill="auto"/>
            <w:tcMar>
              <w:top w:w="15" w:type="dxa"/>
              <w:left w:w="15" w:type="dxa"/>
              <w:right w:w="15" w:type="dxa"/>
            </w:tcMar>
            <w:vAlign w:val="bottom"/>
          </w:tcPr>
          <w:p w14:paraId="38253022">
            <w:pPr>
              <w:rPr>
                <w:rFonts w:hint="default" w:cs="宋体"/>
                <w:color w:val="000000"/>
                <w:sz w:val="20"/>
                <w:szCs w:val="20"/>
              </w:rPr>
            </w:pPr>
          </w:p>
        </w:tc>
        <w:tc>
          <w:tcPr>
            <w:tcW w:w="1566" w:type="dxa"/>
            <w:tcBorders>
              <w:top w:val="nil"/>
              <w:left w:val="nil"/>
              <w:bottom w:val="nil"/>
              <w:right w:val="nil"/>
            </w:tcBorders>
            <w:shd w:val="clear" w:color="auto" w:fill="auto"/>
            <w:tcMar>
              <w:top w:w="15" w:type="dxa"/>
              <w:left w:w="15" w:type="dxa"/>
              <w:right w:w="15" w:type="dxa"/>
            </w:tcMar>
            <w:vAlign w:val="bottom"/>
          </w:tcPr>
          <w:p w14:paraId="06BAC6EA">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2E778BBC">
            <w:pPr>
              <w:rPr>
                <w:rFonts w:hint="default" w:cs="宋体"/>
                <w:color w:val="000000"/>
                <w:sz w:val="20"/>
                <w:szCs w:val="20"/>
              </w:rPr>
            </w:pPr>
          </w:p>
        </w:tc>
        <w:tc>
          <w:tcPr>
            <w:tcW w:w="1944" w:type="dxa"/>
            <w:tcBorders>
              <w:top w:val="nil"/>
              <w:left w:val="nil"/>
              <w:bottom w:val="nil"/>
              <w:right w:val="nil"/>
            </w:tcBorders>
            <w:shd w:val="clear" w:color="auto" w:fill="auto"/>
            <w:tcMar>
              <w:top w:w="15" w:type="dxa"/>
              <w:left w:w="15" w:type="dxa"/>
              <w:right w:w="15" w:type="dxa"/>
            </w:tcMar>
            <w:vAlign w:val="bottom"/>
          </w:tcPr>
          <w:p w14:paraId="4D1F3C4D">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257C5220">
        <w:tblPrEx>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tcMar>
              <w:top w:w="15" w:type="dxa"/>
              <w:left w:w="15" w:type="dxa"/>
              <w:right w:w="15" w:type="dxa"/>
            </w:tcMar>
            <w:vAlign w:val="bottom"/>
          </w:tcPr>
          <w:p w14:paraId="0BF8494D">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40727198">
            <w:pPr>
              <w:rPr>
                <w:rFonts w:hint="default" w:cs="宋体"/>
                <w:color w:val="000000"/>
                <w:sz w:val="20"/>
                <w:szCs w:val="20"/>
              </w:rPr>
            </w:pPr>
          </w:p>
        </w:tc>
        <w:tc>
          <w:tcPr>
            <w:tcW w:w="1634" w:type="dxa"/>
            <w:tcBorders>
              <w:top w:val="nil"/>
              <w:left w:val="nil"/>
              <w:bottom w:val="nil"/>
              <w:right w:val="nil"/>
            </w:tcBorders>
            <w:shd w:val="clear" w:color="auto" w:fill="auto"/>
            <w:tcMar>
              <w:top w:w="15" w:type="dxa"/>
              <w:left w:w="15" w:type="dxa"/>
              <w:right w:w="15" w:type="dxa"/>
            </w:tcMar>
            <w:vAlign w:val="bottom"/>
          </w:tcPr>
          <w:p w14:paraId="41C18F8D">
            <w:pPr>
              <w:rPr>
                <w:rFonts w:hint="default" w:cs="宋体"/>
                <w:color w:val="000000"/>
                <w:sz w:val="20"/>
                <w:szCs w:val="20"/>
              </w:rPr>
            </w:pPr>
          </w:p>
        </w:tc>
        <w:tc>
          <w:tcPr>
            <w:tcW w:w="1566" w:type="dxa"/>
            <w:tcBorders>
              <w:top w:val="nil"/>
              <w:left w:val="nil"/>
              <w:bottom w:val="nil"/>
              <w:right w:val="nil"/>
            </w:tcBorders>
            <w:shd w:val="clear" w:color="auto" w:fill="auto"/>
            <w:tcMar>
              <w:top w:w="15" w:type="dxa"/>
              <w:left w:w="15" w:type="dxa"/>
              <w:right w:w="15" w:type="dxa"/>
            </w:tcMar>
            <w:vAlign w:val="bottom"/>
          </w:tcPr>
          <w:p w14:paraId="5AD87312">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105EA1E7">
            <w:pPr>
              <w:rPr>
                <w:rFonts w:hint="default" w:cs="宋体"/>
                <w:color w:val="000000"/>
                <w:sz w:val="20"/>
                <w:szCs w:val="20"/>
              </w:rPr>
            </w:pPr>
          </w:p>
        </w:tc>
        <w:tc>
          <w:tcPr>
            <w:tcW w:w="1944" w:type="dxa"/>
            <w:tcBorders>
              <w:top w:val="nil"/>
              <w:left w:val="nil"/>
              <w:bottom w:val="nil"/>
              <w:right w:val="nil"/>
            </w:tcBorders>
            <w:shd w:val="clear" w:color="auto" w:fill="auto"/>
            <w:tcMar>
              <w:top w:w="15" w:type="dxa"/>
              <w:left w:w="15" w:type="dxa"/>
              <w:right w:w="15" w:type="dxa"/>
            </w:tcMar>
            <w:vAlign w:val="bottom"/>
          </w:tcPr>
          <w:p w14:paraId="58E78F11">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E52A9DD">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7E5AD4B">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E1EB0">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EF0CB">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13E9E">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5527A">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ED3D3">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D5CA0">
            <w:pPr>
              <w:jc w:val="center"/>
              <w:textAlignment w:val="center"/>
              <w:rPr>
                <w:rFonts w:hint="default" w:cs="宋体"/>
                <w:b/>
                <w:color w:val="000000"/>
                <w:sz w:val="20"/>
                <w:szCs w:val="20"/>
              </w:rPr>
            </w:pPr>
            <w:r>
              <w:rPr>
                <w:rFonts w:cs="宋体"/>
                <w:b/>
                <w:color w:val="000000"/>
                <w:sz w:val="20"/>
                <w:szCs w:val="20"/>
              </w:rPr>
              <w:t>对附属单位补助支出</w:t>
            </w:r>
          </w:p>
        </w:tc>
      </w:tr>
      <w:tr w14:paraId="7B696048">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CE80D">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62E5648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247B0">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3E7BF">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8E1E8">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F4029">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A70E1">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7E3E7">
            <w:pPr>
              <w:jc w:val="center"/>
              <w:rPr>
                <w:rFonts w:hint="default" w:cs="宋体"/>
                <w:b/>
                <w:color w:val="000000"/>
                <w:sz w:val="20"/>
                <w:szCs w:val="20"/>
              </w:rPr>
            </w:pPr>
          </w:p>
        </w:tc>
      </w:tr>
      <w:tr w14:paraId="1F4EA245">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3A514">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2B68F002">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88DCC">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D3899">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6C3B1">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9B4A9">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2BA5A">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E803B">
            <w:pPr>
              <w:jc w:val="center"/>
              <w:rPr>
                <w:rFonts w:hint="default" w:cs="宋体"/>
                <w:b/>
                <w:color w:val="000000"/>
                <w:sz w:val="20"/>
                <w:szCs w:val="20"/>
              </w:rPr>
            </w:pPr>
          </w:p>
        </w:tc>
      </w:tr>
      <w:tr w14:paraId="25EA1335">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10D22">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140098B6">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A960D">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770C8">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62DA0">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4E6ED">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87CFC">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4789C">
            <w:pPr>
              <w:jc w:val="center"/>
              <w:rPr>
                <w:rFonts w:hint="default" w:cs="宋体"/>
                <w:b/>
                <w:color w:val="000000"/>
                <w:sz w:val="20"/>
                <w:szCs w:val="20"/>
              </w:rPr>
            </w:pPr>
          </w:p>
        </w:tc>
      </w:tr>
      <w:tr w14:paraId="0936EDEB">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46C65">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79A17A9D">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043A9">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0D011">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03986">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1F467">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86C42">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F8EDF">
            <w:pPr>
              <w:jc w:val="center"/>
              <w:rPr>
                <w:rFonts w:hint="default" w:cs="宋体"/>
                <w:b/>
                <w:color w:val="000000"/>
                <w:sz w:val="20"/>
                <w:szCs w:val="20"/>
              </w:rPr>
            </w:pPr>
          </w:p>
        </w:tc>
      </w:tr>
      <w:tr w14:paraId="6141E6F4">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AE65D">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05DC4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64.53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3F664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64.53</w:t>
            </w:r>
            <w:r>
              <w:rPr>
                <w:rFonts w:ascii="Times New Roman" w:hAnsi="Times New Roman"/>
                <w:b/>
                <w:color w:val="000000"/>
                <w:sz w:val="20"/>
                <w:u w:color="auto"/>
              </w:rPr>
              <w:t xml:space="preserve"> </w:t>
            </w:r>
          </w:p>
        </w:tc>
        <w:tc>
          <w:tcPr>
            <w:tcW w:w="16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208D9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D403F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9B2E9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6287D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344CAA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BE039">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9450EE">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7DB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58.10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F76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58.10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4E3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BB7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849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D36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A085C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911DA">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969547">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A7C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2A9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10.58</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088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FAD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610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770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4B418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5E687">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B7AB02">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C7C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7.05</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BC7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7.05</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37D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29E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BAF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ECA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FDC98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81573">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834507">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A8C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F37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64B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C15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017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9A9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84B6D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87F21">
            <w:pPr>
              <w:textAlignment w:val="center"/>
              <w:rPr>
                <w:rFonts w:hint="default" w:cs="宋体"/>
                <w:color w:val="000000"/>
                <w:sz w:val="20"/>
                <w:szCs w:val="20"/>
              </w:rPr>
            </w:pPr>
            <w:r>
              <w:rPr>
                <w:rFonts w:cs="宋体"/>
                <w:b/>
                <w:color w:val="000000"/>
                <w:sz w:val="20"/>
                <w:szCs w:val="20"/>
              </w:rPr>
              <w:t>20828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2C6D1">
            <w:pPr>
              <w:textAlignment w:val="center"/>
              <w:rPr>
                <w:rFonts w:hint="default" w:cs="宋体"/>
                <w:color w:val="000000"/>
                <w:sz w:val="20"/>
                <w:szCs w:val="20"/>
              </w:rPr>
            </w:pPr>
            <w:r>
              <w:rPr>
                <w:rFonts w:cs="宋体"/>
                <w:b/>
                <w:color w:val="000000"/>
                <w:sz w:val="20"/>
                <w:szCs w:val="20"/>
              </w:rPr>
              <w:t>退役军人管理事务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D84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47.52</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4F4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47.52</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BBB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0ED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88A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62A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543AA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5C9E7">
            <w:pPr>
              <w:textAlignment w:val="center"/>
              <w:rPr>
                <w:rFonts w:hint="default" w:cs="宋体"/>
                <w:color w:val="000000"/>
                <w:sz w:val="20"/>
                <w:szCs w:val="20"/>
              </w:rPr>
            </w:pPr>
            <w:r>
              <w:rPr>
                <w:rFonts w:cs="宋体"/>
                <w:color w:val="000000"/>
                <w:sz w:val="20"/>
                <w:szCs w:val="20"/>
              </w:rPr>
              <w:t>2082850</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09C2EA">
            <w:pPr>
              <w:textAlignment w:val="center"/>
              <w:rPr>
                <w:rFonts w:hint="default" w:cs="宋体"/>
                <w:color w:val="000000"/>
                <w:sz w:val="20"/>
                <w:szCs w:val="20"/>
              </w:rPr>
            </w:pPr>
            <w:r>
              <w:rPr>
                <w:rFonts w:cs="宋体"/>
                <w:color w:val="000000"/>
                <w:sz w:val="20"/>
                <w:szCs w:val="20"/>
              </w:rPr>
              <w:t>事业运行</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100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47.52</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2D5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47.52</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763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B6B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976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E30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877C3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FC2EE">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76FF35">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202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A97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E37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292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795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C64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145A5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39F29">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3BEBEB">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DBF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CA5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334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227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CC2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A3B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24E50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75477">
            <w:pPr>
              <w:textAlignment w:val="center"/>
              <w:rPr>
                <w:rFonts w:hint="default" w:cs="宋体"/>
                <w:color w:val="000000"/>
                <w:sz w:val="20"/>
                <w:szCs w:val="20"/>
              </w:rPr>
            </w:pPr>
            <w:r>
              <w:rPr>
                <w:rFonts w:cs="宋体"/>
                <w:color w:val="000000"/>
                <w:sz w:val="20"/>
                <w:szCs w:val="20"/>
              </w:rPr>
              <w:t>2101102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CC4209">
            <w:pPr>
              <w:textAlignment w:val="center"/>
              <w:rPr>
                <w:rFonts w:hint="default" w:cs="宋体"/>
                <w:color w:val="000000"/>
                <w:sz w:val="20"/>
                <w:szCs w:val="20"/>
              </w:rPr>
            </w:pPr>
            <w:r>
              <w:rPr>
                <w:rFonts w:cs="宋体"/>
                <w:color w:val="000000"/>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B24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457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692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7FA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7C5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D76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99BED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13992">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470BA5">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444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DFA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66A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A87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BFC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BAE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B9C7BA">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E67A0">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E7A88A">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62B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2CB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015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AB1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752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519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37906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4E038">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EE2214">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A99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4.43</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1C0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4.43</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784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DE1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CE1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685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BEBAB3F">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DC7064C">
      <w:pPr>
        <w:rPr>
          <w:rFonts w:hint="default" w:cs="宋体"/>
          <w:sz w:val="21"/>
          <w:szCs w:val="21"/>
        </w:rPr>
      </w:pPr>
      <w:r>
        <w:rPr>
          <w:rFonts w:cs="宋体"/>
          <w:sz w:val="21"/>
          <w:szCs w:val="21"/>
        </w:rPr>
        <w:br w:type="page"/>
      </w:r>
    </w:p>
    <w:p w14:paraId="6813FD84">
      <w:pPr>
        <w:rPr>
          <w:rFonts w:hint="default" w:cs="宋体"/>
          <w:sz w:val="21"/>
          <w:szCs w:val="21"/>
        </w:rPr>
      </w:pPr>
    </w:p>
    <w:tbl>
      <w:tblPr>
        <w:tblStyle w:val="11"/>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14:paraId="2492DC62">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tcMar>
              <w:top w:w="15" w:type="dxa"/>
              <w:left w:w="15" w:type="dxa"/>
              <w:right w:w="15" w:type="dxa"/>
            </w:tcMar>
            <w:vAlign w:val="bottom"/>
          </w:tcPr>
          <w:p w14:paraId="2BCAA302">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32871B8F">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tcMar>
              <w:top w:w="15" w:type="dxa"/>
              <w:left w:w="15" w:type="dxa"/>
              <w:right w:w="15" w:type="dxa"/>
            </w:tcMar>
            <w:vAlign w:val="bottom"/>
          </w:tcPr>
          <w:p w14:paraId="14EB44F7">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垫江县沙坪镇退役军人服务站</w:t>
            </w:r>
          </w:p>
        </w:tc>
        <w:tc>
          <w:tcPr>
            <w:tcW w:w="1700" w:type="dxa"/>
            <w:tcBorders>
              <w:top w:val="nil"/>
              <w:left w:val="nil"/>
              <w:bottom w:val="nil"/>
              <w:right w:val="nil"/>
            </w:tcBorders>
            <w:shd w:val="clear" w:color="auto" w:fill="auto"/>
            <w:tcMar>
              <w:top w:w="15" w:type="dxa"/>
              <w:left w:w="15" w:type="dxa"/>
              <w:right w:w="15" w:type="dxa"/>
            </w:tcMar>
            <w:vAlign w:val="bottom"/>
          </w:tcPr>
          <w:p w14:paraId="3A24C7A9">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78B63A44">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1C7A94C2">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14:paraId="63261EA4">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10F132CC">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tcMar>
              <w:top w:w="15" w:type="dxa"/>
              <w:left w:w="15" w:type="dxa"/>
              <w:right w:w="15" w:type="dxa"/>
            </w:tcMar>
            <w:vAlign w:val="bottom"/>
          </w:tcPr>
          <w:p w14:paraId="2E89ECBE">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31B9C678">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714682C1">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264EEFC5">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14:paraId="7BFB552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DADC27D">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2B063">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20387">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214B6ADA">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65685">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A79FF">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7F34EC">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D5DAEE">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073DCA54">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78A7E">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F0FF1">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ACD5BD">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BBC89">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60362">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0160B">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12AF8">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EBCCA8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C936C">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E3DB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64.53</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B8A06">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072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87C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82D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5D7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157B6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46DBE">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F77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06163">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4FB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7EE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3A0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368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E2801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1A31B">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34E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928F2">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144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462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55B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08F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C8D74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59178">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5DF5A76">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A291D">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F16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BE6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FF0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2FE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7AA85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F7946">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F7BB308">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2625A">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44E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B3C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CD8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2ED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91FDB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0FC25">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84616BB">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10D56">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D05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EDA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C97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715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1D4E3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F8116">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681B730">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CD3F2">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801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9CC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93B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653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9F2FD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83C43">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92C8B06">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A60BB">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B9BD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58.10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D7CD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58.10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077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0B4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05A66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EB655">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C13F4C8">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26D6A">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1903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10AE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BF6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041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B4263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DC3E4">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75BDD">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BF92F">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968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831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0C2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CF6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52962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56E38">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C312D">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054CD">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45D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97C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AA9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762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22B35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D9E29">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7ED26">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C5CD7">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DD3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69E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D5A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84C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C7BBA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4B990">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58EFC">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72E69">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A5D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987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4AD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F95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12205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FF128">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CD42A">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78419">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BDC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E17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D0F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FC4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90EAF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2E122">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046B0">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A6A2E">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5B6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254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7E2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D55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5FFAB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ECF6A">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D03AC">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1EB15">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6D7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B15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DE9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7C7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A6B48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01A2B">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DDC08">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CF8C2">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94E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49B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014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17B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F481F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EA7FE">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257BF">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C6D6C">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AF2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234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7C0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D9C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AB27F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88CB8">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89B40">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13B36">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86EA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2345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468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AFE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063EE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682A2">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CBC50">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A729A">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457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E5B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6E7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9A6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E301A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A0847">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2E0F2">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51216">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3D5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D6B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5F3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39C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47E1B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5361E">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0F9FC">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0B291">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9A6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E96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8D1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A44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B26FF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AAA4E">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3C638">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B559E">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088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946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84E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30E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A2813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3923FA8">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D050A">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EA7CB">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E37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6DA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89A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77B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82A07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E1B3E5E">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D10FF">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58156">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F5E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D6A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5A9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809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A4981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8E034B5">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15B6D">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2C05E">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216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D88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02D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40B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23C11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D1E97">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FD5F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64.53</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AE041">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9472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64.53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981B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64.53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B83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D07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09353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B4AF2">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B07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DFAD8">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7FC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89A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BC0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CA7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3812E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B42BA">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1EA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934AF08">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4EA2F2D">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95C2B70">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84C0A11">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1ACF2E8">
            <w:pPr>
              <w:spacing w:line="200" w:lineRule="exact"/>
              <w:rPr>
                <w:rFonts w:hint="default" w:ascii="Times New Roman" w:hAnsi="Times New Roman"/>
                <w:color w:val="000000"/>
                <w:sz w:val="18"/>
                <w:szCs w:val="18"/>
              </w:rPr>
            </w:pPr>
          </w:p>
        </w:tc>
      </w:tr>
      <w:tr w14:paraId="5A21439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47BFC">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FBA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C7D16">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D2CBC">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D272E">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E11A3">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0529C">
            <w:pPr>
              <w:spacing w:line="200" w:lineRule="exact"/>
              <w:jc w:val="right"/>
              <w:rPr>
                <w:rFonts w:hint="default" w:ascii="Times New Roman" w:hAnsi="Times New Roman"/>
                <w:color w:val="000000"/>
                <w:sz w:val="18"/>
                <w:szCs w:val="18"/>
              </w:rPr>
            </w:pPr>
          </w:p>
        </w:tc>
      </w:tr>
      <w:tr w14:paraId="53D4EA0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7D138">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1EB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48C28">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38D22">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B852D">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6B569">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6AC1A">
            <w:pPr>
              <w:spacing w:line="200" w:lineRule="exact"/>
              <w:jc w:val="right"/>
              <w:rPr>
                <w:rFonts w:hint="default" w:ascii="Times New Roman" w:hAnsi="Times New Roman"/>
                <w:color w:val="000000"/>
                <w:sz w:val="18"/>
                <w:szCs w:val="18"/>
              </w:rPr>
            </w:pPr>
          </w:p>
        </w:tc>
      </w:tr>
      <w:tr w14:paraId="468C903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E886E">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F78D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64.53</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FC797">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9E04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64.53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6DA5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64.53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01E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3FA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34BDC67C">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15378" w:type="dxa"/>
        <w:tblInd w:w="0" w:type="dxa"/>
        <w:tblLayout w:type="fixed"/>
        <w:tblCellMar>
          <w:top w:w="0" w:type="dxa"/>
          <w:left w:w="0" w:type="dxa"/>
          <w:bottom w:w="0" w:type="dxa"/>
          <w:right w:w="0" w:type="dxa"/>
        </w:tblCellMar>
      </w:tblPr>
      <w:tblGrid>
        <w:gridCol w:w="1492"/>
        <w:gridCol w:w="3909"/>
        <w:gridCol w:w="3319"/>
        <w:gridCol w:w="3312"/>
        <w:gridCol w:w="3346"/>
      </w:tblGrid>
      <w:tr w14:paraId="569E6449">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tcMar>
              <w:top w:w="15" w:type="dxa"/>
              <w:left w:w="15" w:type="dxa"/>
              <w:right w:w="15" w:type="dxa"/>
            </w:tcMar>
            <w:vAlign w:val="bottom"/>
          </w:tcPr>
          <w:p w14:paraId="74D622A3">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7937C627">
        <w:tblPrEx>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tcMar>
              <w:top w:w="15" w:type="dxa"/>
              <w:left w:w="15" w:type="dxa"/>
              <w:right w:w="15" w:type="dxa"/>
            </w:tcMar>
            <w:vAlign w:val="bottom"/>
          </w:tcPr>
          <w:p w14:paraId="7A6FF430">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垫江县沙坪镇退役军人服务站</w:t>
            </w:r>
          </w:p>
        </w:tc>
        <w:tc>
          <w:tcPr>
            <w:tcW w:w="3312" w:type="dxa"/>
            <w:tcBorders>
              <w:top w:val="nil"/>
              <w:left w:val="nil"/>
              <w:bottom w:val="nil"/>
              <w:right w:val="nil"/>
            </w:tcBorders>
            <w:shd w:val="clear" w:color="auto" w:fill="auto"/>
            <w:tcMar>
              <w:top w:w="15" w:type="dxa"/>
              <w:left w:w="15" w:type="dxa"/>
              <w:right w:w="15" w:type="dxa"/>
            </w:tcMar>
            <w:vAlign w:val="bottom"/>
          </w:tcPr>
          <w:p w14:paraId="68CC52A0">
            <w:pPr>
              <w:rPr>
                <w:rFonts w:hint="default" w:cs="宋体"/>
                <w:color w:val="000000"/>
                <w:sz w:val="20"/>
                <w:szCs w:val="20"/>
              </w:rPr>
            </w:pPr>
          </w:p>
        </w:tc>
        <w:tc>
          <w:tcPr>
            <w:tcW w:w="3346" w:type="dxa"/>
            <w:tcBorders>
              <w:top w:val="nil"/>
              <w:left w:val="nil"/>
              <w:bottom w:val="nil"/>
              <w:right w:val="nil"/>
            </w:tcBorders>
            <w:shd w:val="clear" w:color="auto" w:fill="auto"/>
            <w:tcMar>
              <w:top w:w="15" w:type="dxa"/>
              <w:left w:w="15" w:type="dxa"/>
              <w:right w:w="15" w:type="dxa"/>
            </w:tcMar>
            <w:vAlign w:val="bottom"/>
          </w:tcPr>
          <w:p w14:paraId="72A8BC9F">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6ED9F578">
        <w:tblPrEx>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tcMar>
              <w:top w:w="15" w:type="dxa"/>
              <w:left w:w="15" w:type="dxa"/>
              <w:right w:w="15" w:type="dxa"/>
            </w:tcMar>
            <w:vAlign w:val="bottom"/>
          </w:tcPr>
          <w:p w14:paraId="61537F43">
            <w:pPr>
              <w:rPr>
                <w:rFonts w:hint="default" w:cs="宋体"/>
                <w:color w:val="000000"/>
                <w:sz w:val="20"/>
                <w:szCs w:val="20"/>
              </w:rPr>
            </w:pPr>
          </w:p>
        </w:tc>
        <w:tc>
          <w:tcPr>
            <w:tcW w:w="3312" w:type="dxa"/>
            <w:tcBorders>
              <w:top w:val="nil"/>
              <w:left w:val="nil"/>
              <w:bottom w:val="nil"/>
              <w:right w:val="nil"/>
            </w:tcBorders>
            <w:shd w:val="clear" w:color="auto" w:fill="auto"/>
            <w:tcMar>
              <w:top w:w="15" w:type="dxa"/>
              <w:left w:w="15" w:type="dxa"/>
              <w:right w:w="15" w:type="dxa"/>
            </w:tcMar>
            <w:vAlign w:val="bottom"/>
          </w:tcPr>
          <w:p w14:paraId="42FB7E7D">
            <w:pPr>
              <w:rPr>
                <w:rFonts w:hint="default" w:cs="宋体"/>
                <w:color w:val="000000"/>
                <w:sz w:val="20"/>
                <w:szCs w:val="20"/>
              </w:rPr>
            </w:pPr>
          </w:p>
        </w:tc>
        <w:tc>
          <w:tcPr>
            <w:tcW w:w="3346" w:type="dxa"/>
            <w:tcBorders>
              <w:top w:val="nil"/>
              <w:left w:val="nil"/>
              <w:bottom w:val="nil"/>
              <w:right w:val="nil"/>
            </w:tcBorders>
            <w:shd w:val="clear" w:color="auto" w:fill="auto"/>
            <w:tcMar>
              <w:top w:w="15" w:type="dxa"/>
              <w:left w:w="15" w:type="dxa"/>
              <w:right w:w="15" w:type="dxa"/>
            </w:tcMar>
            <w:vAlign w:val="bottom"/>
          </w:tcPr>
          <w:p w14:paraId="6D193A05">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3DA376E">
        <w:tblPrEx>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2989C">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235488">
            <w:pPr>
              <w:jc w:val="center"/>
              <w:textAlignment w:val="center"/>
              <w:rPr>
                <w:rFonts w:hint="default" w:cs="宋体"/>
                <w:b/>
                <w:color w:val="000000"/>
                <w:sz w:val="20"/>
                <w:szCs w:val="20"/>
              </w:rPr>
            </w:pPr>
            <w:r>
              <w:rPr>
                <w:rFonts w:cs="宋体"/>
                <w:b/>
                <w:color w:val="000000"/>
                <w:sz w:val="20"/>
                <w:szCs w:val="20"/>
              </w:rPr>
              <w:t>本年支出</w:t>
            </w:r>
          </w:p>
        </w:tc>
      </w:tr>
      <w:tr w14:paraId="29E38D4C">
        <w:tblPrEx>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A5739">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D4E39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34815B">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1DF118">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07F700">
            <w:pPr>
              <w:jc w:val="center"/>
              <w:textAlignment w:val="center"/>
              <w:rPr>
                <w:rFonts w:hint="default" w:cs="宋体"/>
                <w:b/>
                <w:color w:val="000000"/>
                <w:sz w:val="20"/>
                <w:szCs w:val="20"/>
              </w:rPr>
            </w:pPr>
            <w:r>
              <w:rPr>
                <w:rFonts w:cs="宋体"/>
                <w:b/>
                <w:color w:val="000000"/>
                <w:sz w:val="20"/>
                <w:szCs w:val="20"/>
              </w:rPr>
              <w:t>项目支出</w:t>
            </w:r>
          </w:p>
        </w:tc>
      </w:tr>
      <w:tr w14:paraId="49C09B56">
        <w:tblPrEx>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97F5D">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55294D">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143AC9">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86EEC0">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DECEB5">
            <w:pPr>
              <w:jc w:val="center"/>
              <w:rPr>
                <w:rFonts w:hint="default" w:cs="宋体"/>
                <w:b/>
                <w:color w:val="000000"/>
                <w:sz w:val="20"/>
                <w:szCs w:val="20"/>
              </w:rPr>
            </w:pPr>
          </w:p>
        </w:tc>
      </w:tr>
      <w:tr w14:paraId="5F34D251">
        <w:tblPrEx>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4A770">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58FF0E">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EFD8F8">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54ADF6">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543765">
            <w:pPr>
              <w:jc w:val="center"/>
              <w:rPr>
                <w:rFonts w:hint="default" w:cs="宋体"/>
                <w:b/>
                <w:color w:val="000000"/>
                <w:sz w:val="20"/>
                <w:szCs w:val="20"/>
              </w:rPr>
            </w:pPr>
          </w:p>
        </w:tc>
      </w:tr>
      <w:tr w14:paraId="62341E5A">
        <w:tblPrEx>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63284">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DE31E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64.53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45FE2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64.53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B2FF3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C49BEB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F52B6">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7CD7F1">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DD76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58.10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E75A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58.10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623B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A280B3">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36316">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E159B4">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455F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4CF9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10.58</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B84A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92E1F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B3EF9">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27F334">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592B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7.05</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7660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7.05</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2784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EB5524">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58574">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B22BA3">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ECC3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3.54</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453C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3.54</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38C5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4ACACF">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A49EA">
            <w:pPr>
              <w:textAlignment w:val="center"/>
              <w:rPr>
                <w:rFonts w:hint="default" w:cs="宋体"/>
                <w:color w:val="000000"/>
                <w:sz w:val="20"/>
                <w:szCs w:val="20"/>
              </w:rPr>
            </w:pPr>
            <w:r>
              <w:rPr>
                <w:rFonts w:cs="宋体"/>
                <w:b/>
                <w:color w:val="000000"/>
                <w:sz w:val="20"/>
                <w:szCs w:val="20"/>
              </w:rPr>
              <w:t>20828</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E859AB">
            <w:pPr>
              <w:textAlignment w:val="center"/>
              <w:rPr>
                <w:rFonts w:hint="default" w:cs="宋体"/>
                <w:color w:val="000000"/>
                <w:sz w:val="20"/>
                <w:szCs w:val="20"/>
              </w:rPr>
            </w:pPr>
            <w:r>
              <w:rPr>
                <w:rFonts w:cs="宋体"/>
                <w:b/>
                <w:color w:val="000000"/>
                <w:sz w:val="20"/>
                <w:szCs w:val="20"/>
              </w:rPr>
              <w:t>退役军人管理事务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B134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47.52</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6983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47.52</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F67A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4B4C6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4C912">
            <w:pPr>
              <w:textAlignment w:val="center"/>
              <w:rPr>
                <w:rFonts w:hint="default" w:cs="宋体"/>
                <w:color w:val="000000"/>
                <w:sz w:val="20"/>
                <w:szCs w:val="20"/>
              </w:rPr>
            </w:pPr>
            <w:r>
              <w:rPr>
                <w:rFonts w:cs="宋体"/>
                <w:color w:val="000000"/>
                <w:sz w:val="20"/>
                <w:szCs w:val="20"/>
              </w:rPr>
              <w:t>2082850</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8ADAE9">
            <w:pPr>
              <w:textAlignment w:val="center"/>
              <w:rPr>
                <w:rFonts w:hint="default" w:cs="宋体"/>
                <w:color w:val="000000"/>
                <w:sz w:val="20"/>
                <w:szCs w:val="20"/>
              </w:rPr>
            </w:pPr>
            <w:r>
              <w:rPr>
                <w:rFonts w:cs="宋体"/>
                <w:color w:val="000000"/>
                <w:sz w:val="20"/>
                <w:szCs w:val="20"/>
              </w:rPr>
              <w:t>事业运行</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1F05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47.52</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1115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47.52</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8EC4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542344">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12757">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D73646">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F7CB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9B0F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D97E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232E1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79119">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7A206">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056D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F158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A172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6A0CC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D0A37">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8E0D45">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22E2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032A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2204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90057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2EB80">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BE5204">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4433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30C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49F5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3224C4">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5C2F9">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F35B0C">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DF55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F166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BE05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2DE4C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3B67F">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3E224C">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0DFF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4.43</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1488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4.43</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DC91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6C86FAD">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9AF4415">
      <w:pPr>
        <w:ind w:firstLine="630" w:firstLineChars="300"/>
        <w:rPr>
          <w:rFonts w:hint="default" w:cs="宋体"/>
          <w:sz w:val="21"/>
          <w:szCs w:val="21"/>
        </w:rPr>
      </w:pPr>
      <w:r>
        <w:rPr>
          <w:rFonts w:cs="宋体"/>
          <w:sz w:val="21"/>
          <w:szCs w:val="21"/>
        </w:rPr>
        <w:br w:type="page"/>
      </w:r>
    </w:p>
    <w:tbl>
      <w:tblPr>
        <w:tblStyle w:val="11"/>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2A410AAE">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tcMar>
              <w:top w:w="15" w:type="dxa"/>
              <w:left w:w="15" w:type="dxa"/>
              <w:right w:w="15" w:type="dxa"/>
            </w:tcMar>
            <w:vAlign w:val="bottom"/>
          </w:tcPr>
          <w:p w14:paraId="3662B353">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EB15D4F">
        <w:tblPrEx>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tcMar>
              <w:top w:w="15" w:type="dxa"/>
              <w:left w:w="15" w:type="dxa"/>
              <w:right w:w="15" w:type="dxa"/>
            </w:tcMar>
            <w:vAlign w:val="bottom"/>
          </w:tcPr>
          <w:p w14:paraId="5A20089C">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垫江县沙坪镇退役军人服务站</w:t>
            </w:r>
          </w:p>
        </w:tc>
        <w:tc>
          <w:tcPr>
            <w:tcW w:w="1656" w:type="dxa"/>
            <w:tcBorders>
              <w:top w:val="nil"/>
              <w:left w:val="nil"/>
              <w:bottom w:val="nil"/>
              <w:right w:val="nil"/>
            </w:tcBorders>
            <w:shd w:val="clear" w:color="auto" w:fill="auto"/>
            <w:tcMar>
              <w:top w:w="15" w:type="dxa"/>
              <w:left w:w="15" w:type="dxa"/>
              <w:right w:w="15" w:type="dxa"/>
            </w:tcMar>
            <w:vAlign w:val="bottom"/>
          </w:tcPr>
          <w:p w14:paraId="12703E53">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14:paraId="2091B8FB">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14:paraId="13E458D7">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14:paraId="04C7668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41D5B29A">
        <w:tblPrEx>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tcMar>
              <w:top w:w="15" w:type="dxa"/>
              <w:left w:w="15" w:type="dxa"/>
              <w:right w:w="15" w:type="dxa"/>
            </w:tcMar>
            <w:vAlign w:val="bottom"/>
          </w:tcPr>
          <w:p w14:paraId="3EB70C90">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tcMar>
              <w:top w:w="15" w:type="dxa"/>
              <w:left w:w="15" w:type="dxa"/>
              <w:right w:w="15" w:type="dxa"/>
            </w:tcMar>
            <w:vAlign w:val="bottom"/>
          </w:tcPr>
          <w:p w14:paraId="62D3FC6F">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14:paraId="08E1098B">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14:paraId="69314E49">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14:paraId="25044DE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7DCD464">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32F10">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C14E094">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735A5A51">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355F8">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66C56F">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05E0AF">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D86B1">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AE326B">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B4B275">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1553E">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EBCA80">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432769">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525C35EE">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2758C">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F1AAD8">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377BF1">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CCB44">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FADB37">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9FDDFA">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A9F79">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242ED4">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42A96C">
            <w:pPr>
              <w:spacing w:line="200" w:lineRule="exact"/>
              <w:jc w:val="center"/>
              <w:rPr>
                <w:rFonts w:hint="default" w:cs="宋体"/>
                <w:b/>
                <w:color w:val="000000"/>
                <w:sz w:val="18"/>
                <w:szCs w:val="18"/>
              </w:rPr>
            </w:pPr>
          </w:p>
        </w:tc>
      </w:tr>
      <w:tr w14:paraId="18BA020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D1F7A">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3029D">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E4E4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61.28</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50340">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9145F">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7DB0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3.25</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67B6F">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4703F">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782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0549A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4DABE">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B4899">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DF90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11.37</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CC2B0">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BEF96">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8AA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DFE61">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9434F">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833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29CA5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22FDB">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11F72">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2776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49F52">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8E954">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27D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DBD2E">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A1F0C">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C36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A59E3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6FA26">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9FC20">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F28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756C5">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B2475">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FA8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8DD7C">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08164">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6C1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3731C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14E0C">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2DF03">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566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DC983">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62035">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6E4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251FC">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CD8B5">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69B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C53AA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E8590">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89618">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A507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29.63</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4A24F">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1F0B4">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712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F8C4B">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BAF16">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2A8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C728B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A5D22">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D391A">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5FBD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7.05</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E8562">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A9C99">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F69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36463">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E4C5D">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391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66402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553A4">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E4A59">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0066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3.54</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8B2D1">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D41DB">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7D6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C3C2A">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322C7">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BAF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6D9E2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CCE0F">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A4279">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C148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60897">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000EB">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6FB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27222">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03E42">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2C5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73355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18939">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C179C">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A3B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F87E2">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3D64B">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BEE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88FCA">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25776">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853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57A7F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F2784">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9ADCC">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C4DC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C3374">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0DA7A">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D329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2.99</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4EA5A">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278C4">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FD8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5C5EA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26CEB">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08ED9">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A156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4.43</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CDF83">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9452A">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EC3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B00EB">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2B777">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386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52441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B7D31">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6AF15">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3D48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A6233">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1AB4D">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4E4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B6395">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FC27C">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4D8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0DA68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5076C">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CC178">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03C1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0.39</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7682B">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68642">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F78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216F2">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1566E">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6D3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9E70E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F77F1">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7BD95">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C0C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DACFB">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70885">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C21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C6F75">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818DD">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6ED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2194B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25542">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923D7">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C5C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F5D7B">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A79D0">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F45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1D539">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F0B56">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137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9DA51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738FF">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C7D7D">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99E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4D676">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82C50">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50E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03F16">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A5ACA">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8B4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97B4E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7528B">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0FFB3">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D36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ED40A">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DE98E">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01B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F88C4">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0CBC1">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CA2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B3AE6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3E9EA">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0323A">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A39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D52A8">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F71F3">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E8C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BA9C5">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017E7">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685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551D2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6F6C9">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4782F">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5AB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6B504">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46A5C">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6D0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2A107">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70C76">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1A7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1CCCF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3EE8F">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ABD9C">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ED7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8FEF8">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AF19A">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A62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23B0B">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3C562">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2D1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D1F07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52E31">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4C5CE">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F32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6B0D7">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DD8F9">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624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A7F07">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47364">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B06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CCE11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B2D51">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5244B">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8E9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41496">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193FB">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C586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0.26</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A7FB9">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DB481">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BE8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DB6CD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4BB56">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29780">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3B7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48D38">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E28E2">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C97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F43C0">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4C7EB">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ACC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3B5C7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28F0C">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29785">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F5B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A243D">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F4B32">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75D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7BE63">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D8775">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C0B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CFBBB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006D9">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E4DD1">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B01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056E6">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CB4FB">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00E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CDA2D">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CD320">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557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01F32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2AEA2">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45FBE">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238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AD086">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7F9D7">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F15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84ECA">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05F67">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BFA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93F9B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6D1BA">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D1C01">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1626551">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B6FD4">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3D5AC">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D68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E4B25">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A4C7E">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6FF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26DF6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4E177">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BAFEA">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101DB6E">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5E015">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76128">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F34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0B08F">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49733">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904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95C76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ED1DE">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CCC19">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E7F6961">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5FE4E">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1D5AB">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A8B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EA80D">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6153E">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14B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CF8B4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B9E27">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95718">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10BFB53">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0F98E">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C587E">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473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600EA">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B945B">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2DCBD">
            <w:pPr>
              <w:spacing w:line="200" w:lineRule="exact"/>
              <w:jc w:val="right"/>
              <w:rPr>
                <w:rFonts w:hint="default" w:ascii="Times New Roman" w:hAnsi="Times New Roman"/>
                <w:color w:val="000000"/>
                <w:sz w:val="18"/>
                <w:szCs w:val="18"/>
              </w:rPr>
            </w:pPr>
          </w:p>
        </w:tc>
      </w:tr>
      <w:tr w14:paraId="3276EB9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8BCE3">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22F04">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15E4F49">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EBB2E">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94BB4">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661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1890C">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B5945">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470B6">
            <w:pPr>
              <w:spacing w:line="200" w:lineRule="exact"/>
              <w:jc w:val="right"/>
              <w:rPr>
                <w:rFonts w:hint="default" w:ascii="Times New Roman" w:hAnsi="Times New Roman"/>
                <w:color w:val="000000"/>
                <w:sz w:val="18"/>
                <w:szCs w:val="18"/>
              </w:rPr>
            </w:pPr>
          </w:p>
        </w:tc>
      </w:tr>
      <w:tr w14:paraId="38C0DE30">
        <w:tblPrEx>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2A2ED">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54C4B">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1B68F74">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C789D">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13FF9">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EB1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3F95F">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F0D45">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3129A">
            <w:pPr>
              <w:spacing w:line="200" w:lineRule="exact"/>
              <w:jc w:val="right"/>
              <w:rPr>
                <w:rFonts w:hint="default" w:ascii="Times New Roman" w:hAnsi="Times New Roman"/>
                <w:color w:val="000000"/>
                <w:sz w:val="18"/>
                <w:szCs w:val="18"/>
              </w:rPr>
            </w:pPr>
          </w:p>
        </w:tc>
      </w:tr>
      <w:tr w14:paraId="4A90C284">
        <w:tblPrEx>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78D79">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2E3D234">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61.28</w:t>
            </w:r>
            <w:r>
              <w:rPr>
                <w:rFonts w:ascii="Times New Roman" w:hAnsi="Times New Roman"/>
                <w:color w:val="000000"/>
                <w:sz w:val="18"/>
                <w:u w:color="auto"/>
              </w:rPr>
              <w:t xml:space="preserve"> </w:t>
            </w:r>
          </w:p>
        </w:tc>
        <w:tc>
          <w:tcPr>
            <w:tcW w:w="8750"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881258">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0583F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3.25</w:t>
            </w:r>
            <w:r>
              <w:rPr>
                <w:rFonts w:ascii="Times New Roman" w:hAnsi="Times New Roman"/>
                <w:color w:val="000000"/>
                <w:sz w:val="18"/>
                <w:u w:color="auto"/>
              </w:rPr>
              <w:t xml:space="preserve"> </w:t>
            </w:r>
          </w:p>
        </w:tc>
      </w:tr>
    </w:tbl>
    <w:p w14:paraId="039786CC">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14:paraId="198A57C8">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14:paraId="2227646D">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49DDD10">
        <w:tblPrEx>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tcMar>
              <w:top w:w="15" w:type="dxa"/>
              <w:left w:w="15" w:type="dxa"/>
              <w:right w:w="15" w:type="dxa"/>
            </w:tcMar>
            <w:vAlign w:val="bottom"/>
          </w:tcPr>
          <w:p w14:paraId="2ACAA6D0">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垫江县沙坪镇退役军人服务站</w:t>
            </w:r>
          </w:p>
        </w:tc>
        <w:tc>
          <w:tcPr>
            <w:tcW w:w="1707" w:type="dxa"/>
            <w:tcBorders>
              <w:top w:val="nil"/>
              <w:left w:val="nil"/>
              <w:bottom w:val="nil"/>
              <w:right w:val="nil"/>
            </w:tcBorders>
            <w:shd w:val="clear" w:color="auto" w:fill="auto"/>
            <w:tcMar>
              <w:top w:w="15" w:type="dxa"/>
              <w:left w:w="15" w:type="dxa"/>
              <w:right w:w="15" w:type="dxa"/>
            </w:tcMar>
            <w:vAlign w:val="bottom"/>
          </w:tcPr>
          <w:p w14:paraId="277B4948">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16C3F052">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17BF6C2B">
            <w:pPr>
              <w:rPr>
                <w:rFonts w:hint="default" w:cs="宋体"/>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14:paraId="7CA197AE">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668098A2">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51E9BCAC">
        <w:tblPrEx>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tcMar>
              <w:top w:w="15" w:type="dxa"/>
              <w:left w:w="15" w:type="dxa"/>
              <w:right w:w="15" w:type="dxa"/>
            </w:tcMar>
            <w:vAlign w:val="bottom"/>
          </w:tcPr>
          <w:p w14:paraId="7BB2EE49">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08ADA0FE">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07F48890">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3A8DC9CC">
            <w:pPr>
              <w:rPr>
                <w:rFonts w:hint="default" w:cs="宋体"/>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14:paraId="3B220C83">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022423CF">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0886E4C">
        <w:tblPrEx>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0DEDE">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A0C5D1">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2634A">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E48346">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3FEC4">
            <w:pPr>
              <w:jc w:val="center"/>
              <w:textAlignment w:val="center"/>
              <w:rPr>
                <w:rFonts w:hint="default" w:cs="宋体"/>
                <w:b/>
                <w:color w:val="000000"/>
                <w:sz w:val="20"/>
                <w:szCs w:val="20"/>
              </w:rPr>
            </w:pPr>
            <w:r>
              <w:rPr>
                <w:rFonts w:cs="宋体"/>
                <w:b/>
                <w:color w:val="000000"/>
                <w:sz w:val="20"/>
                <w:szCs w:val="20"/>
              </w:rPr>
              <w:t>年末结转和结余</w:t>
            </w:r>
          </w:p>
        </w:tc>
      </w:tr>
      <w:tr w14:paraId="581CE7D4">
        <w:tblPrEx>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F68D8">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A7A8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2842B5D">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58819">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B738C2">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2BCA70">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6C2E32">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F9700">
            <w:pPr>
              <w:jc w:val="center"/>
              <w:rPr>
                <w:rFonts w:hint="default" w:cs="宋体"/>
                <w:b/>
                <w:color w:val="000000"/>
                <w:sz w:val="20"/>
                <w:szCs w:val="20"/>
              </w:rPr>
            </w:pPr>
          </w:p>
        </w:tc>
      </w:tr>
      <w:tr w14:paraId="3CC8D3DC">
        <w:tblPrEx>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6B7F6">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AE722">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F0DCDC">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5D867">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343DB7">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E686B4">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771C32">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08D50">
            <w:pPr>
              <w:jc w:val="center"/>
              <w:rPr>
                <w:rFonts w:hint="default" w:cs="宋体"/>
                <w:b/>
                <w:color w:val="000000"/>
                <w:sz w:val="20"/>
                <w:szCs w:val="20"/>
              </w:rPr>
            </w:pPr>
          </w:p>
        </w:tc>
      </w:tr>
      <w:tr w14:paraId="49777960">
        <w:tblPrEx>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1CCC7">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2E497">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773ADF">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2266B">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918C4F">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ABA8BA">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5FB3A6">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8F0E2">
            <w:pPr>
              <w:jc w:val="center"/>
              <w:rPr>
                <w:rFonts w:hint="default" w:cs="宋体"/>
                <w:b/>
                <w:color w:val="000000"/>
                <w:sz w:val="20"/>
                <w:szCs w:val="20"/>
              </w:rPr>
            </w:pPr>
          </w:p>
        </w:tc>
      </w:tr>
      <w:tr w14:paraId="76017F4D">
        <w:tblPrEx>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2E1AE">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D2E79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33F79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E5C2A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F768C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B1745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64227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49807E7">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9055C">
            <w:pPr>
              <w:jc w:val="both"/>
              <w:textAlignment w:val="center"/>
              <w:rPr>
                <w:rFonts w:hint="default" w:cs="宋体"/>
                <w:color w:val="000000"/>
                <w:sz w:val="20"/>
                <w:szCs w:val="20"/>
              </w:rPr>
            </w:pP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C2BCC2">
            <w:pPr>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9826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8F7D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4F63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E64B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C1DB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E058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A58ED02">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734D9533">
      <w:pPr>
        <w:rPr>
          <w:rFonts w:hint="default" w:cs="宋体"/>
          <w:sz w:val="21"/>
          <w:szCs w:val="21"/>
        </w:rPr>
      </w:pPr>
      <w:r>
        <w:rPr>
          <w:rFonts w:cs="宋体"/>
          <w:sz w:val="21"/>
          <w:szCs w:val="21"/>
        </w:rPr>
        <w:br w:type="page"/>
      </w:r>
    </w:p>
    <w:tbl>
      <w:tblPr>
        <w:tblStyle w:val="11"/>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14:paraId="100D54C5">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tcMar>
              <w:top w:w="15" w:type="dxa"/>
              <w:left w:w="15" w:type="dxa"/>
              <w:right w:w="15" w:type="dxa"/>
            </w:tcMar>
            <w:vAlign w:val="bottom"/>
          </w:tcPr>
          <w:p w14:paraId="21F49E04">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79CE917">
        <w:tblPrEx>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tcMar>
              <w:top w:w="15" w:type="dxa"/>
              <w:left w:w="15" w:type="dxa"/>
              <w:right w:w="15" w:type="dxa"/>
            </w:tcMar>
            <w:vAlign w:val="bottom"/>
          </w:tcPr>
          <w:p w14:paraId="2FF07864">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垫江县沙坪镇退役军人服务站</w:t>
            </w:r>
          </w:p>
        </w:tc>
        <w:tc>
          <w:tcPr>
            <w:tcW w:w="3752" w:type="dxa"/>
            <w:gridSpan w:val="3"/>
            <w:tcBorders>
              <w:top w:val="nil"/>
              <w:left w:val="nil"/>
              <w:bottom w:val="nil"/>
              <w:right w:val="nil"/>
            </w:tcBorders>
            <w:shd w:val="clear" w:color="auto" w:fill="auto"/>
            <w:tcMar>
              <w:top w:w="15" w:type="dxa"/>
              <w:left w:w="15" w:type="dxa"/>
              <w:right w:w="15" w:type="dxa"/>
            </w:tcMar>
            <w:vAlign w:val="bottom"/>
          </w:tcPr>
          <w:p w14:paraId="41DD6B49">
            <w:pPr>
              <w:rPr>
                <w:rFonts w:hint="default" w:cs="宋体"/>
                <w:color w:val="000000"/>
                <w:sz w:val="20"/>
                <w:szCs w:val="20"/>
              </w:rPr>
            </w:pPr>
          </w:p>
        </w:tc>
        <w:tc>
          <w:tcPr>
            <w:tcW w:w="3414" w:type="dxa"/>
            <w:tcBorders>
              <w:top w:val="nil"/>
              <w:left w:val="nil"/>
              <w:bottom w:val="nil"/>
              <w:right w:val="nil"/>
            </w:tcBorders>
            <w:shd w:val="clear" w:color="auto" w:fill="auto"/>
            <w:tcMar>
              <w:top w:w="15" w:type="dxa"/>
              <w:left w:w="15" w:type="dxa"/>
              <w:right w:w="15" w:type="dxa"/>
            </w:tcMar>
            <w:vAlign w:val="bottom"/>
          </w:tcPr>
          <w:p w14:paraId="2523A6AD">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741EAD24">
        <w:tblPrEx>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tcMar>
              <w:top w:w="15" w:type="dxa"/>
              <w:left w:w="15" w:type="dxa"/>
              <w:right w:w="15" w:type="dxa"/>
            </w:tcMar>
            <w:vAlign w:val="bottom"/>
          </w:tcPr>
          <w:p w14:paraId="55B5C7F4">
            <w:pPr>
              <w:rPr>
                <w:rFonts w:hint="default" w:cs="宋体"/>
                <w:color w:val="000000"/>
                <w:sz w:val="20"/>
                <w:szCs w:val="20"/>
              </w:rPr>
            </w:pPr>
          </w:p>
        </w:tc>
        <w:tc>
          <w:tcPr>
            <w:tcW w:w="3752" w:type="dxa"/>
            <w:gridSpan w:val="3"/>
            <w:tcBorders>
              <w:top w:val="nil"/>
              <w:left w:val="nil"/>
              <w:bottom w:val="nil"/>
              <w:right w:val="nil"/>
            </w:tcBorders>
            <w:shd w:val="clear" w:color="auto" w:fill="auto"/>
            <w:tcMar>
              <w:top w:w="15" w:type="dxa"/>
              <w:left w:w="15" w:type="dxa"/>
              <w:right w:w="15" w:type="dxa"/>
            </w:tcMar>
            <w:vAlign w:val="bottom"/>
          </w:tcPr>
          <w:p w14:paraId="3601ABA9">
            <w:pPr>
              <w:rPr>
                <w:rFonts w:hint="default" w:cs="宋体"/>
                <w:color w:val="000000"/>
                <w:sz w:val="20"/>
                <w:szCs w:val="20"/>
              </w:rPr>
            </w:pPr>
          </w:p>
        </w:tc>
        <w:tc>
          <w:tcPr>
            <w:tcW w:w="3414" w:type="dxa"/>
            <w:tcBorders>
              <w:top w:val="nil"/>
              <w:left w:val="nil"/>
              <w:bottom w:val="nil"/>
              <w:right w:val="nil"/>
            </w:tcBorders>
            <w:shd w:val="clear" w:color="auto" w:fill="auto"/>
            <w:tcMar>
              <w:top w:w="15" w:type="dxa"/>
              <w:left w:w="15" w:type="dxa"/>
              <w:right w:w="15" w:type="dxa"/>
            </w:tcMar>
            <w:vAlign w:val="bottom"/>
          </w:tcPr>
          <w:p w14:paraId="091AD95E">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E8B76C9">
        <w:tblPrEx>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2BB69A2">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9884E7E">
            <w:pPr>
              <w:jc w:val="center"/>
              <w:textAlignment w:val="bottom"/>
              <w:rPr>
                <w:rFonts w:hint="default" w:cs="宋体"/>
                <w:b/>
                <w:color w:val="000000"/>
                <w:sz w:val="20"/>
                <w:szCs w:val="20"/>
              </w:rPr>
            </w:pPr>
            <w:r>
              <w:rPr>
                <w:rFonts w:cs="宋体"/>
                <w:b/>
                <w:color w:val="000000"/>
                <w:sz w:val="20"/>
                <w:szCs w:val="20"/>
              </w:rPr>
              <w:t>本年支出</w:t>
            </w:r>
          </w:p>
        </w:tc>
      </w:tr>
      <w:tr w14:paraId="03631E80">
        <w:tblPrEx>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CB34F">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D2DB3D">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EBAEB">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221CA6">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392447">
            <w:pPr>
              <w:jc w:val="center"/>
              <w:textAlignment w:val="center"/>
              <w:rPr>
                <w:rFonts w:hint="default" w:cs="宋体"/>
                <w:b/>
                <w:color w:val="000000"/>
                <w:sz w:val="20"/>
                <w:szCs w:val="20"/>
              </w:rPr>
            </w:pPr>
            <w:r>
              <w:rPr>
                <w:rFonts w:cs="宋体"/>
                <w:b/>
                <w:color w:val="000000"/>
                <w:sz w:val="20"/>
                <w:szCs w:val="20"/>
              </w:rPr>
              <w:t>项目支出</w:t>
            </w:r>
          </w:p>
        </w:tc>
      </w:tr>
      <w:tr w14:paraId="33E394DF">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30BBA">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B312BB">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1CDD8">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548B55">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6B7504">
            <w:pPr>
              <w:jc w:val="center"/>
              <w:rPr>
                <w:rFonts w:hint="default" w:cs="宋体"/>
                <w:b/>
                <w:color w:val="000000"/>
                <w:sz w:val="20"/>
                <w:szCs w:val="20"/>
              </w:rPr>
            </w:pPr>
          </w:p>
        </w:tc>
      </w:tr>
      <w:tr w14:paraId="1B67A263">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2D3C0">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AC6E9C">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3AEE7">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CE4DD5">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87DB66">
            <w:pPr>
              <w:jc w:val="center"/>
              <w:rPr>
                <w:rFonts w:hint="default" w:cs="宋体"/>
                <w:b/>
                <w:color w:val="000000"/>
                <w:sz w:val="20"/>
                <w:szCs w:val="20"/>
              </w:rPr>
            </w:pPr>
          </w:p>
        </w:tc>
      </w:tr>
      <w:tr w14:paraId="435ADF42">
        <w:tblPrEx>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FA102">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7C58C1">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5ECC0">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7E95B6">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1B959F">
            <w:pPr>
              <w:jc w:val="center"/>
              <w:rPr>
                <w:rFonts w:hint="default" w:cs="宋体"/>
                <w:b/>
                <w:color w:val="000000"/>
                <w:sz w:val="20"/>
                <w:szCs w:val="20"/>
              </w:rPr>
            </w:pPr>
          </w:p>
        </w:tc>
      </w:tr>
      <w:tr w14:paraId="41239DBC">
        <w:tblPrEx>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0ACEC">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4C490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82402B">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41D62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FC980E6">
        <w:tblPrEx>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1485F">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204766">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6439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DC69AC">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CA74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464968A9">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0D3D61A9">
      <w:pPr>
        <w:rPr>
          <w:rFonts w:hint="default" w:cs="宋体"/>
          <w:sz w:val="21"/>
          <w:szCs w:val="21"/>
        </w:rPr>
      </w:pPr>
      <w:r>
        <w:rPr>
          <w:rFonts w:hint="default" w:cs="宋体"/>
          <w:sz w:val="21"/>
          <w:szCs w:val="21"/>
        </w:rPr>
        <w:br w:type="page"/>
      </w:r>
    </w:p>
    <w:tbl>
      <w:tblPr>
        <w:tblStyle w:val="11"/>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14:paraId="7FAEC7DC">
        <w:tblPrEx>
          <w:tblCellMar>
            <w:top w:w="0" w:type="dxa"/>
            <w:left w:w="170" w:type="dxa"/>
            <w:bottom w:w="0" w:type="dxa"/>
            <w:right w:w="170" w:type="dxa"/>
          </w:tblCellMar>
        </w:tblPrEx>
        <w:trPr>
          <w:trHeight w:val="343" w:hRule="atLeast"/>
        </w:trPr>
        <w:tc>
          <w:tcPr>
            <w:tcW w:w="14182" w:type="dxa"/>
            <w:gridSpan w:val="5"/>
            <w:shd w:val="clear" w:color="auto" w:fill="auto"/>
            <w:tcMar>
              <w:top w:w="15" w:type="dxa"/>
              <w:left w:w="15" w:type="dxa"/>
              <w:right w:w="15" w:type="dxa"/>
            </w:tcMar>
            <w:vAlign w:val="bottom"/>
          </w:tcPr>
          <w:p w14:paraId="026364EE">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93E673A">
        <w:tblPrEx>
          <w:tblCellMar>
            <w:top w:w="0" w:type="dxa"/>
            <w:left w:w="170" w:type="dxa"/>
            <w:bottom w:w="0" w:type="dxa"/>
            <w:right w:w="170" w:type="dxa"/>
          </w:tblCellMar>
        </w:tblPrEx>
        <w:trPr>
          <w:trHeight w:val="244" w:hRule="atLeast"/>
        </w:trPr>
        <w:tc>
          <w:tcPr>
            <w:tcW w:w="3190" w:type="dxa"/>
            <w:shd w:val="clear" w:color="auto" w:fill="auto"/>
            <w:tcMar>
              <w:top w:w="15" w:type="dxa"/>
              <w:left w:w="15" w:type="dxa"/>
              <w:right w:w="15" w:type="dxa"/>
            </w:tcMar>
            <w:vAlign w:val="bottom"/>
          </w:tcPr>
          <w:p w14:paraId="02B1ABC5">
            <w:pPr>
              <w:spacing w:line="280" w:lineRule="exact"/>
              <w:rPr>
                <w:rFonts w:hint="default" w:cs="宋体"/>
                <w:color w:val="000000"/>
                <w:kern w:val="2"/>
                <w:sz w:val="20"/>
                <w:szCs w:val="20"/>
              </w:rPr>
            </w:pPr>
          </w:p>
        </w:tc>
        <w:tc>
          <w:tcPr>
            <w:tcW w:w="2425" w:type="dxa"/>
            <w:shd w:val="clear" w:color="auto" w:fill="auto"/>
            <w:tcMar>
              <w:top w:w="15" w:type="dxa"/>
              <w:left w:w="15" w:type="dxa"/>
              <w:right w:w="15" w:type="dxa"/>
            </w:tcMar>
            <w:vAlign w:val="bottom"/>
          </w:tcPr>
          <w:p w14:paraId="36CCC7E6">
            <w:pPr>
              <w:spacing w:line="280" w:lineRule="exact"/>
              <w:jc w:val="center"/>
              <w:rPr>
                <w:rFonts w:hint="default" w:cs="宋体"/>
                <w:color w:val="000000"/>
                <w:kern w:val="2"/>
                <w:sz w:val="20"/>
                <w:szCs w:val="20"/>
              </w:rPr>
            </w:pPr>
          </w:p>
        </w:tc>
        <w:tc>
          <w:tcPr>
            <w:tcW w:w="2384" w:type="dxa"/>
            <w:shd w:val="clear" w:color="auto" w:fill="auto"/>
            <w:tcMar>
              <w:top w:w="15" w:type="dxa"/>
              <w:left w:w="15" w:type="dxa"/>
              <w:right w:w="15" w:type="dxa"/>
            </w:tcMar>
            <w:vAlign w:val="bottom"/>
          </w:tcPr>
          <w:p w14:paraId="06FCC129">
            <w:pPr>
              <w:spacing w:line="280" w:lineRule="exact"/>
              <w:jc w:val="right"/>
              <w:rPr>
                <w:rFonts w:hint="default" w:cs="宋体"/>
                <w:color w:val="000000"/>
                <w:kern w:val="2"/>
                <w:sz w:val="20"/>
                <w:szCs w:val="20"/>
              </w:rPr>
            </w:pPr>
          </w:p>
        </w:tc>
        <w:tc>
          <w:tcPr>
            <w:tcW w:w="3687" w:type="dxa"/>
            <w:shd w:val="clear" w:color="auto" w:fill="auto"/>
            <w:tcMar>
              <w:top w:w="15" w:type="dxa"/>
              <w:left w:w="15" w:type="dxa"/>
              <w:right w:w="15" w:type="dxa"/>
            </w:tcMar>
            <w:vAlign w:val="bottom"/>
          </w:tcPr>
          <w:p w14:paraId="3F5687B8">
            <w:pPr>
              <w:spacing w:line="280" w:lineRule="exact"/>
              <w:rPr>
                <w:rFonts w:hint="default" w:cs="宋体"/>
                <w:color w:val="000000"/>
                <w:kern w:val="2"/>
                <w:sz w:val="20"/>
                <w:szCs w:val="20"/>
              </w:rPr>
            </w:pPr>
          </w:p>
        </w:tc>
        <w:tc>
          <w:tcPr>
            <w:tcW w:w="2496" w:type="dxa"/>
            <w:shd w:val="clear" w:color="auto" w:fill="auto"/>
            <w:tcMar>
              <w:top w:w="15" w:type="dxa"/>
              <w:left w:w="15" w:type="dxa"/>
              <w:right w:w="15" w:type="dxa"/>
            </w:tcMar>
            <w:vAlign w:val="bottom"/>
          </w:tcPr>
          <w:p w14:paraId="7ECD437D">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02455299">
        <w:tblPrEx>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24FA86B1">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垫江县沙坪镇退役军人服务站</w:t>
            </w:r>
          </w:p>
        </w:tc>
        <w:tc>
          <w:tcPr>
            <w:tcW w:w="2384" w:type="dxa"/>
            <w:tcBorders>
              <w:top w:val="nil"/>
              <w:left w:val="nil"/>
              <w:bottom w:val="single" w:color="auto" w:sz="4" w:space="0"/>
              <w:right w:val="nil"/>
            </w:tcBorders>
            <w:shd w:val="clear" w:color="auto" w:fill="auto"/>
            <w:tcMar>
              <w:top w:w="15" w:type="dxa"/>
              <w:left w:w="15" w:type="dxa"/>
              <w:right w:w="15" w:type="dxa"/>
            </w:tcMar>
            <w:vAlign w:val="bottom"/>
          </w:tcPr>
          <w:p w14:paraId="318E793D">
            <w:pPr>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shd w:val="clear" w:color="auto" w:fill="auto"/>
            <w:tcMar>
              <w:top w:w="15" w:type="dxa"/>
              <w:left w:w="15" w:type="dxa"/>
              <w:right w:w="15" w:type="dxa"/>
            </w:tcMar>
            <w:vAlign w:val="bottom"/>
          </w:tcPr>
          <w:p w14:paraId="5A71E877">
            <w:pPr>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shd w:val="clear" w:color="auto" w:fill="auto"/>
            <w:tcMar>
              <w:top w:w="15" w:type="dxa"/>
              <w:left w:w="15" w:type="dxa"/>
              <w:right w:w="15" w:type="dxa"/>
            </w:tcMar>
            <w:vAlign w:val="bottom"/>
          </w:tcPr>
          <w:p w14:paraId="606AA01D">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1A0C2851">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55282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CF21E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DDE4B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94BC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03CE7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0C4DEE58">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D7D45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47A50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FC0D0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27F1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E8D8D3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A92D4A">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FDA64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98BD2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3FDE1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C47AE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71BF98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FD865C">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CDE57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DE8128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3749A5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D4BB1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C9125F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8B735C">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65517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A3C59C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DFEC6B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26B74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29B91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763D1E3">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CCB7C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75A493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88A37D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862E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AB987A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93ED57">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F5EFC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4A997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5DA724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4221F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A9199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DF3E2A">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22153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78E46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39F87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52DEF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D32A0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FFCE8B">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C4CBD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36003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AA0D45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9C837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E9685D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15E63F">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8A16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F707B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516B0B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4D2F2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2404E5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286CC1">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8CA6C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7070D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7E6ACD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EEAEA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E0480D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324125">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92D49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8B702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8FB44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3E046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1DB82E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791E39">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2A57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145C2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EDD53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F09C1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8FD0C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3139F9">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585F5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F2CF9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96A408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2A9E9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799E5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6FC729">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4022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F36B6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0D365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13766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15ED43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2067BF">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352AB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9F019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290247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5A94A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C95BAE">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CB59BB8">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C8EB0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A5670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1BC9FF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6BC48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B85E0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2B2407">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B7317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9DFC9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1123BA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E4BD4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F04721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2ECEE9">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1DD72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884EC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A77AB3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3993F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385AB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598D11">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97B86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5F81F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35C24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D09E5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2EDC28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9467E2">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A4A7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74C32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3E859D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93841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DF7B7F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FC8D4C">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2314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59819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542F46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7E02C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E79E79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2FC02E">
        <w:tblPrEx>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A9CA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DD2CB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63C653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D82F0E">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636681E">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6F45EAF0">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50344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3615A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60BC89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98C63B">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5F670F6">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312F37CA">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416FC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C9E8D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19B362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2.99</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45B76F">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EC25A89">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0DCFA071">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201060001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WPSEMBED1">
    <w:panose1 w:val="02000000000000000000"/>
    <w:charset w:val="86"/>
    <w:family w:val="auto"/>
    <w:pitch w:val="default"/>
    <w:sig w:usb0="A00002BF" w:usb1="38CF7CFA" w:usb2="00082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KSOFEC83043A">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252AB">
    <w:pPr>
      <w:pStyle w:val="6"/>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A36F35E">
                          <w:pPr>
                            <w:pStyle w:val="6"/>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A36F35E">
                    <w:pPr>
                      <w:pStyle w:val="6"/>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36E8E">
    <w:pPr>
      <w:pStyle w:val="6"/>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731E43">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1731E43">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742C409">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742C409">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13AD4">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014402"/>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312C36"/>
    <w:rsid w:val="52463BA1"/>
    <w:rsid w:val="52F163D4"/>
    <w:rsid w:val="531A2DB4"/>
    <w:rsid w:val="538668B2"/>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7358F1"/>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B90109"/>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4C44F91"/>
    <w:rsid w:val="750837F0"/>
    <w:rsid w:val="754758CF"/>
    <w:rsid w:val="764F62AB"/>
    <w:rsid w:val="765C45EC"/>
    <w:rsid w:val="768A7619"/>
    <w:rsid w:val="772E1EBA"/>
    <w:rsid w:val="781926BC"/>
    <w:rsid w:val="78AF38A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宋体" w:cs="宋体"/>
      <w:kern w:val="0"/>
      <w:sz w:val="24"/>
    </w:rPr>
  </w:style>
  <w:style w:type="paragraph" w:styleId="3">
    <w:name w:val="toc 5"/>
    <w:basedOn w:val="1"/>
    <w:next w:val="1"/>
    <w:uiPriority w:val="0"/>
    <w:pPr>
      <w:spacing w:line="600" w:lineRule="exact"/>
      <w:ind w:firstLine="200" w:firstLineChars="200"/>
      <w:jc w:val="left"/>
    </w:pPr>
    <w:rPr>
      <w:rFonts w:ascii="方正黑体_GBK" w:eastAsia="方正黑体_GBK" w:cs="Times New Roman"/>
      <w:sz w:val="32"/>
      <w:szCs w:val="32"/>
      <w:lang w:bidi="ar-SA"/>
    </w:rPr>
  </w:style>
  <w:style w:type="paragraph" w:styleId="4">
    <w:name w:val="Body Text Indent"/>
    <w:basedOn w:val="1"/>
    <w:uiPriority w:val="0"/>
    <w:pPr>
      <w:ind w:firstLine="630" w:firstLineChars="200"/>
    </w:pPr>
    <w:rPr>
      <w:rFonts w:ascii="仿宋_GB2312" w:eastAsia="仿宋_GB2312"/>
    </w:r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paragraph" w:styleId="10">
    <w:name w:val="Body Text First Indent 2"/>
    <w:basedOn w:val="4"/>
    <w:qFormat/>
    <w:uiPriority w:val="0"/>
    <w:pPr>
      <w:ind w:firstLine="420"/>
    </w:pPr>
    <w:rPr>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Char"/>
    <w:basedOn w:val="13"/>
    <w:link w:val="5"/>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5182</Words>
  <Characters>5953</Characters>
  <Lines>190</Lines>
  <Paragraphs>53</Paragraphs>
  <TotalTime>0</TotalTime>
  <ScaleCrop>false</ScaleCrop>
  <LinksUpToDate>false</LinksUpToDate>
  <CharactersWithSpaces>6128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WPS_1664260647</cp:lastModifiedBy>
  <dcterms:modified xsi:type="dcterms:W3CDTF">2026-06-05T09:58:40Z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3B54799F311C4D1BBF87184515A8CA0B_13</vt:lpwstr>
  </property>
  <property fmtid="{D5CDD505-2E9C-101B-9397-08002B2CF9AE}" pid="4" name="KSOTemplateDocerSaveRecord">
    <vt:lpwstr>eyJoZGlkIjoiNjg4MWM2YmFhNjI2ZjBiMzdmZDQ5YWQxZGNmMDQ4ZWEiLCJ1c2VySWQiOiIxNDIwMzQ5NDg4In0=</vt:lpwstr>
  </property>
</Properties>
</file>