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60" w:rsidRDefault="00E73960" w:rsidP="00E73960">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垫江县三溪镇文化服务中心</w:t>
      </w:r>
    </w:p>
    <w:p w:rsidR="00CB7890" w:rsidRDefault="00E73960" w:rsidP="00E73960">
      <w:pPr>
        <w:pStyle w:val="a7"/>
        <w:spacing w:before="0" w:beforeAutospacing="0"/>
        <w:jc w:val="center"/>
        <w:rPr>
          <w:rFonts w:hint="default"/>
          <w:sz w:val="27"/>
          <w:szCs w:val="27"/>
          <w:shd w:val="clear" w:color="auto" w:fill="FFFF00"/>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CB7890" w:rsidRDefault="00E73960">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CB7890" w:rsidRDefault="00E73960">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CB7890" w:rsidRDefault="00E73960">
      <w:pPr>
        <w:pStyle w:val="a7"/>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hint="default"/>
          <w:sz w:val="32"/>
          <w:szCs w:val="32"/>
          <w:shd w:val="clear" w:color="auto" w:fill="FFFFFF"/>
        </w:rPr>
        <w:t>组织群众文化活动，繁荣文化旅游事业。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CB7890" w:rsidRDefault="00E73960">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CB7890" w:rsidRDefault="00E73960">
      <w:pPr>
        <w:pStyle w:val="a7"/>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共设置三溪镇文化服务中心一个单位。</w:t>
      </w:r>
    </w:p>
    <w:p w:rsidR="00CB7890" w:rsidRDefault="00E73960">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二、单位决算收支情况说明</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CB7890" w:rsidRDefault="00E73960">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2024年度收入总计63.70万元，支出总计</w:t>
      </w:r>
      <w:r>
        <w:rPr>
          <w:rFonts w:ascii="方正仿宋_GBK" w:eastAsia="方正仿宋_GBK" w:hAnsi="方正仿宋_GBK" w:cs="方正仿宋_GBK"/>
          <w:sz w:val="32"/>
          <w:szCs w:val="32"/>
        </w:rPr>
        <w:t>63.70</w:t>
      </w:r>
      <w:r>
        <w:rPr>
          <w:rFonts w:ascii="方正仿宋_GBK" w:eastAsia="方正仿宋_GBK" w:hAnsi="方正仿宋_GBK" w:cs="方正仿宋_GBK"/>
          <w:sz w:val="32"/>
          <w:szCs w:val="32"/>
          <w:shd w:val="clear" w:color="auto" w:fill="FFFFFF"/>
        </w:rPr>
        <w:t>万元。收、支与2023年度相比，增加2.71万元，增长4.44%，主要原因是社保基数调整导致支出增加。</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2024年度收入合计63.70万元，与2023年度相比，增加2.71万元，增长4.44%，主要原因是社保基数调整导致支出增加。其中：财政拨款收入</w:t>
      </w:r>
      <w:r>
        <w:rPr>
          <w:rFonts w:ascii="方正仿宋_GBK" w:eastAsia="方正仿宋_GBK" w:hAnsi="方正仿宋_GBK" w:cs="方正仿宋_GBK"/>
          <w:sz w:val="32"/>
          <w:szCs w:val="32"/>
        </w:rPr>
        <w:t>63.70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63.70</w:t>
      </w:r>
      <w:r>
        <w:rPr>
          <w:rFonts w:ascii="方正仿宋_GBK" w:eastAsia="方正仿宋_GBK" w:hAnsi="方正仿宋_GBK" w:cs="方正仿宋_GBK"/>
          <w:sz w:val="32"/>
          <w:szCs w:val="32"/>
          <w:shd w:val="clear" w:color="auto" w:fill="FFFFFF"/>
        </w:rPr>
        <w:t>万元，与2023年度相比，增加2.71万元，增长4.44%，主要原因是社保基数调整导致支出增加。其中：基本支出</w:t>
      </w:r>
      <w:r>
        <w:rPr>
          <w:rFonts w:ascii="方正仿宋_GBK" w:eastAsia="方正仿宋_GBK" w:hAnsi="方正仿宋_GBK" w:cs="方正仿宋_GBK"/>
          <w:sz w:val="32"/>
          <w:szCs w:val="32"/>
        </w:rPr>
        <w:t>63.70</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万元，与2023年度相比，无增减，主要原因是2024年收入、支出相等，2023年结转结余为0。</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2024年度财政拨款收、支总计63.70万元。与2022年相比，财政拨款收、支总计各增加2.71万元，增长4.44%。主要原因是社保基数调整导致支出增加。</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63.70</w:t>
      </w:r>
      <w:r>
        <w:rPr>
          <w:rFonts w:ascii="方正仿宋_GBK" w:eastAsia="方正仿宋_GBK" w:hAnsi="方正仿宋_GBK" w:cs="方正仿宋_GBK"/>
          <w:sz w:val="32"/>
          <w:szCs w:val="32"/>
          <w:shd w:val="clear" w:color="auto" w:fill="FFFFFF"/>
        </w:rPr>
        <w:t>万元，与2023年度相比，增加2.71万元，增长4.44%。主要原因是社保基数调整导致支出增加。较年初预算数增加3.68</w:t>
      </w:r>
      <w:r>
        <w:rPr>
          <w:rFonts w:ascii="方正仿宋_GBK" w:eastAsia="方正仿宋_GBK" w:hAnsi="方正仿宋_GBK" w:cs="方正仿宋_GBK"/>
          <w:sz w:val="32"/>
          <w:szCs w:val="32"/>
          <w:shd w:val="clear" w:color="auto" w:fill="FFFFFF"/>
        </w:rPr>
        <w:lastRenderedPageBreak/>
        <w:t>万元，增长6.13%。主要原因是社保基数调整导致支出增加。此外，年初财政拨款结转和结余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63.70</w:t>
      </w:r>
      <w:r>
        <w:rPr>
          <w:rFonts w:ascii="方正仿宋_GBK" w:eastAsia="方正仿宋_GBK" w:hAnsi="方正仿宋_GBK" w:cs="方正仿宋_GBK"/>
          <w:sz w:val="32"/>
          <w:szCs w:val="32"/>
          <w:shd w:val="clear" w:color="auto" w:fill="FFFFFF"/>
        </w:rPr>
        <w:t>万元，与2023年度相比，增加2.71万元，增长4.44%。主要原因是社保基数调整导致支出增加。较年初预算数增加3.68万元，增长6.13%。主要原因是社保基数调整导致支出增加。</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万元，与2023年度相比，无增减，主要原因是2024年收入、支出相等，2023年结转结余为0。</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（1）文化旅游体育与传媒支出</w:t>
      </w:r>
      <w:r>
        <w:rPr>
          <w:rFonts w:ascii="方正仿宋_GBK" w:eastAsia="方正仿宋_GBK" w:hAnsi="方正仿宋_GBK" w:cs="方正仿宋_GBK"/>
          <w:sz w:val="32"/>
          <w:szCs w:val="32"/>
        </w:rPr>
        <w:t>46.72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73.34</w:t>
      </w:r>
      <w:r>
        <w:rPr>
          <w:rFonts w:ascii="方正仿宋_GBK" w:eastAsia="方正仿宋_GBK" w:hAnsi="方正仿宋_GBK" w:cs="方正仿宋_GBK"/>
          <w:sz w:val="32"/>
          <w:szCs w:val="32"/>
          <w:shd w:val="clear" w:color="auto" w:fill="FFFFFF"/>
        </w:rPr>
        <w:t>%，较年初预算数减少2.59万元，下降5.25%，主要原因是缩减差旅费等支出，导致公用经费减少。</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11.85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18.61</w:t>
      </w:r>
      <w:r>
        <w:rPr>
          <w:rFonts w:ascii="方正仿宋_GBK" w:eastAsia="方正仿宋_GBK" w:hAnsi="方正仿宋_GBK" w:cs="方正仿宋_GBK"/>
          <w:sz w:val="32"/>
          <w:szCs w:val="32"/>
          <w:shd w:val="clear" w:color="auto" w:fill="FFFFFF"/>
        </w:rPr>
        <w:t>%，较年初预算数增加6.26万元，增长111.99%，主要原因是社保基数调整导致支出增加</w:t>
      </w:r>
      <w:r>
        <w:rPr>
          <w:rFonts w:ascii="Times New Roman" w:eastAsia="方正仿宋_GBK" w:hAnsi="Times New Roman"/>
          <w:color w:val="000000"/>
          <w:sz w:val="32"/>
          <w:szCs w:val="32"/>
        </w:rPr>
        <w:t>。</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2.33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3.66</w:t>
      </w:r>
      <w:r>
        <w:rPr>
          <w:rFonts w:ascii="方正仿宋_GBK" w:eastAsia="方正仿宋_GBK" w:hAnsi="方正仿宋_GBK" w:cs="方正仿宋_GBK"/>
          <w:sz w:val="32"/>
          <w:szCs w:val="32"/>
          <w:shd w:val="clear" w:color="auto" w:fill="FFFFFF"/>
        </w:rPr>
        <w:t>%，较年初预算数无增减，主要原因是实际支出与年初预算相等。</w:t>
      </w:r>
    </w:p>
    <w:p w:rsidR="00CB7890" w:rsidRDefault="00E73960">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住房保障支出2.79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4.39</w:t>
      </w:r>
      <w:r>
        <w:rPr>
          <w:rFonts w:ascii="方正仿宋_GBK" w:eastAsia="方正仿宋_GBK" w:hAnsi="方正仿宋_GBK" w:cs="方正仿宋_GBK"/>
          <w:sz w:val="32"/>
          <w:szCs w:val="32"/>
          <w:shd w:val="clear" w:color="auto" w:fill="FFFFFF"/>
        </w:rPr>
        <w:t>%，较年初预算数无增减，主要原因是实际支出与年初预算相等。</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2024年度一般公共财政拨款基本支出</w:t>
      </w:r>
      <w:r>
        <w:rPr>
          <w:rFonts w:ascii="方正仿宋_GBK" w:eastAsia="方正仿宋_GBK" w:hAnsi="方正仿宋_GBK" w:cs="方正仿宋_GBK"/>
          <w:sz w:val="32"/>
          <w:szCs w:val="32"/>
        </w:rPr>
        <w:t>63.70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60.73</w:t>
      </w:r>
      <w:r>
        <w:rPr>
          <w:rFonts w:ascii="方正仿宋_GBK" w:eastAsia="方正仿宋_GBK" w:hAnsi="方正仿宋_GBK" w:cs="方正仿宋_GBK"/>
          <w:sz w:val="32"/>
          <w:szCs w:val="32"/>
          <w:shd w:val="clear" w:color="auto" w:fill="FFFFFF"/>
        </w:rPr>
        <w:t>万元，与2023年度相比，增加3.43万元，增长5.99%，主要原因是社保基数调整导致支出增加</w:t>
      </w:r>
      <w:r>
        <w:rPr>
          <w:rFonts w:ascii="Times New Roman" w:eastAsia="方正仿宋_GBK" w:hAnsi="Times New Roman"/>
          <w:color w:val="000000"/>
          <w:sz w:val="32"/>
          <w:szCs w:val="32"/>
        </w:rPr>
        <w:t>。</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hint="default"/>
          <w:sz w:val="32"/>
          <w:szCs w:val="32"/>
          <w:shd w:val="clear" w:color="auto" w:fill="FFFFFF"/>
        </w:rPr>
        <w:t>基本工资、津贴补贴、奖金、绩效工资、机关事业单位基本养老保险费、职业年金缴费、职工基本医疗保险缴费、其他社会保障缴费、住房公积金、医疗费、其他工资福利支出、生活补助。</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2.97</w:t>
      </w:r>
      <w:r>
        <w:rPr>
          <w:rFonts w:ascii="方正仿宋_GBK" w:eastAsia="方正仿宋_GBK" w:hAnsi="方正仿宋_GBK" w:cs="方正仿宋_GBK"/>
          <w:sz w:val="32"/>
          <w:szCs w:val="32"/>
          <w:shd w:val="clear" w:color="auto" w:fill="FFFFFF"/>
        </w:rPr>
        <w:t>万元，与2023年度相比，减少0.72万元，下降19.51%，主要原因是缩减差旅费等支出，导致公用经费减少。公用经费用途主要包括</w:t>
      </w:r>
      <w:r>
        <w:rPr>
          <w:rFonts w:ascii="Times New Roman" w:eastAsia="方正仿宋_GBK" w:hAnsi="Times New Roman" w:hint="default"/>
          <w:sz w:val="32"/>
          <w:szCs w:val="32"/>
          <w:shd w:val="clear" w:color="auto" w:fill="FFFFFF"/>
        </w:rPr>
        <w:t>办公费、水费、电费、邮电费、差旅费、维修（护）费、会议费、培训费、公务接待费、专用材料费、劳务费、委托业务费、工会经费、福利费、公务车运行维护费、其他交通费用、其他商品和服务支出、办公设备购置。</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CB7890" w:rsidRDefault="00E73960">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CB7890" w:rsidRDefault="00E7396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CB7890" w:rsidRDefault="00E73960">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三、财政拨款“三公”经费情况说明</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万元，较年初预算数无增减，主要原因是2024年无“三公”经费预算支出。较上年支出数无增减，主要原因是202</w:t>
      </w:r>
      <w:r w:rsidR="0058345D">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年无“三公”经费预算支出。</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万元，主要是用于</w:t>
      </w:r>
      <w:r>
        <w:rPr>
          <w:rFonts w:ascii="Times New Roman" w:eastAsia="方正仿宋_GBK" w:hAnsi="Times New Roman" w:hint="default"/>
          <w:sz w:val="32"/>
          <w:szCs w:val="32"/>
          <w:shd w:val="clear" w:color="auto" w:fill="FFFFFF"/>
        </w:rPr>
        <w:t>公务出国（境）的国际差旅、国外城市间交通费、住宿费、伙食费、培训费、公杂费等支出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hint="default"/>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Times New Roman" w:eastAsia="方正仿宋_GBK" w:hAnsi="Times New Roman" w:hint="default"/>
          <w:sz w:val="32"/>
          <w:szCs w:val="32"/>
          <w:shd w:val="clear" w:color="auto" w:fill="FFFFFF"/>
        </w:rPr>
        <w:t>年无因公出国（境）费用预算支出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较上年支出数无增减，主要原因是202</w:t>
      </w:r>
      <w:r w:rsidR="0058345D">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年无因公出国（境）费用预算支出。</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万元，主要用于公务用车购置支出（含车辆购置税、牌照费）。费用支出较年初预算数无增减，主要原因是2024年无公务车购置费预算支出。较上年支出数无增减，主要原因是202</w:t>
      </w:r>
      <w:r w:rsidR="0058345D">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年无公务车购置费预算支出。</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万元，主要用于县内因公出行，应急、矿山安全、下乡检查工作等所需车辆的燃料费、维修</w:t>
      </w:r>
      <w:r>
        <w:rPr>
          <w:rFonts w:ascii="方正仿宋_GBK" w:eastAsia="方正仿宋_GBK" w:hAnsi="方正仿宋_GBK" w:cs="方正仿宋_GBK"/>
          <w:sz w:val="32"/>
          <w:szCs w:val="32"/>
          <w:shd w:val="clear" w:color="auto" w:fill="FFFFFF"/>
        </w:rPr>
        <w:lastRenderedPageBreak/>
        <w:t>费、过桥过路费、保险费等。费用支出较年初预算数无增减，主要原因是2024年</w:t>
      </w:r>
      <w:r>
        <w:rPr>
          <w:rFonts w:ascii="Times New Roman" w:eastAsia="方正仿宋_GBK" w:hAnsi="Times New Roman" w:hint="default"/>
          <w:sz w:val="32"/>
          <w:szCs w:val="32"/>
          <w:shd w:val="clear" w:color="auto" w:fill="FFFFFF"/>
        </w:rPr>
        <w:t>无公务车运行维护费预算支出</w:t>
      </w:r>
      <w:r>
        <w:rPr>
          <w:rFonts w:ascii="方正仿宋_GBK" w:eastAsia="方正仿宋_GBK" w:hAnsi="方正仿宋_GBK" w:cs="方正仿宋_GBK"/>
          <w:sz w:val="32"/>
          <w:szCs w:val="32"/>
          <w:shd w:val="clear" w:color="auto" w:fill="FFFFFF"/>
        </w:rPr>
        <w:t>。较上年支出数无增减，主要原因是202</w:t>
      </w:r>
      <w:r w:rsidR="0058345D">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无公务车运行维护费预算支出</w:t>
      </w:r>
      <w:r>
        <w:rPr>
          <w:rFonts w:ascii="方正仿宋_GBK" w:eastAsia="方正仿宋_GBK" w:hAnsi="方正仿宋_GBK" w:cs="方正仿宋_GBK"/>
          <w:sz w:val="32"/>
          <w:szCs w:val="32"/>
          <w:shd w:val="clear" w:color="auto" w:fill="FFFFFF"/>
        </w:rPr>
        <w:t>。</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万元，主要用于接待相关部门检查指导工作发生的接待支出。费用支出较年初预算数无增减，主要原因是</w:t>
      </w:r>
      <w:r>
        <w:rPr>
          <w:rFonts w:ascii="Times New Roman" w:eastAsia="方正仿宋_GBK" w:hAnsi="Times New Roman" w:hint="default"/>
          <w:sz w:val="32"/>
          <w:szCs w:val="32"/>
          <w:shd w:val="clear" w:color="auto" w:fill="FFFFFF"/>
        </w:rPr>
        <w:t>202</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年无公务接待费预算支出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w:t>
      </w:r>
      <w:r>
        <w:rPr>
          <w:rFonts w:ascii="Times New Roman" w:eastAsia="方正仿宋_GBK" w:hAnsi="Times New Roman" w:hint="default"/>
          <w:sz w:val="32"/>
          <w:szCs w:val="32"/>
          <w:shd w:val="clear" w:color="auto" w:fill="FFFFFF"/>
        </w:rPr>
        <w:t>202</w:t>
      </w:r>
      <w:r w:rsidR="0058345D">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年无公务接待费预算支出</w:t>
      </w:r>
      <w:r>
        <w:rPr>
          <w:rFonts w:ascii="Times New Roman" w:eastAsia="方正仿宋_GBK" w:hAnsi="Times New Roman"/>
          <w:sz w:val="32"/>
          <w:szCs w:val="32"/>
          <w:shd w:val="clear" w:color="auto" w:fill="FFFFFF"/>
        </w:rPr>
        <w:t>。</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CB7890" w:rsidRDefault="00E73960">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万元，与2023年度相比，无增减，主要原因是202</w:t>
      </w:r>
      <w:r w:rsidR="00875297">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hint="default"/>
          <w:sz w:val="32"/>
          <w:szCs w:val="32"/>
          <w:shd w:val="clear" w:color="auto" w:fill="FFFFFF"/>
        </w:rPr>
        <w:t>年无</w:t>
      </w:r>
      <w:r>
        <w:rPr>
          <w:rFonts w:ascii="方正仿宋_GBK" w:eastAsia="方正仿宋_GBK" w:hAnsi="方正仿宋_GBK" w:cs="方正仿宋_GBK"/>
          <w:sz w:val="32"/>
          <w:szCs w:val="32"/>
          <w:shd w:val="clear" w:color="auto" w:fill="FFFFFF"/>
        </w:rPr>
        <w:t>会议</w:t>
      </w:r>
      <w:r>
        <w:rPr>
          <w:rFonts w:ascii="方正仿宋_GBK" w:eastAsia="方正仿宋_GBK" w:hAnsi="方正仿宋_GBK" w:cs="方正仿宋_GBK" w:hint="default"/>
          <w:sz w:val="32"/>
          <w:szCs w:val="32"/>
          <w:shd w:val="clear" w:color="auto" w:fill="FFFFFF"/>
        </w:rPr>
        <w:t>费预算支出</w:t>
      </w:r>
      <w:r>
        <w:rPr>
          <w:rFonts w:ascii="方正仿宋_GBK" w:eastAsia="方正仿宋_GBK" w:hAnsi="方正仿宋_GBK" w:cs="方正仿宋_GBK"/>
          <w:sz w:val="32"/>
          <w:szCs w:val="32"/>
          <w:shd w:val="clear" w:color="auto" w:fill="FFFFFF"/>
        </w:rPr>
        <w:t>。本年度培训费支出0.00万元，与2023年度相比，无变化，主要原因是</w:t>
      </w:r>
      <w:r>
        <w:rPr>
          <w:rFonts w:ascii="方正仿宋_GBK" w:eastAsia="方正仿宋_GBK" w:hAnsi="方正仿宋_GBK" w:cs="方正仿宋_GBK" w:hint="default"/>
          <w:sz w:val="32"/>
          <w:szCs w:val="32"/>
          <w:shd w:val="clear" w:color="auto" w:fill="FFFFFF"/>
        </w:rPr>
        <w:t>20</w:t>
      </w:r>
      <w:r w:rsidR="00875297">
        <w:rPr>
          <w:rFonts w:ascii="方正仿宋_GBK" w:eastAsia="方正仿宋_GBK" w:hAnsi="方正仿宋_GBK" w:cs="方正仿宋_GBK" w:hint="default"/>
          <w:sz w:val="32"/>
          <w:szCs w:val="32"/>
          <w:shd w:val="clear" w:color="auto" w:fill="FFFFFF"/>
        </w:rPr>
        <w:t>24</w:t>
      </w:r>
      <w:r>
        <w:rPr>
          <w:rFonts w:ascii="方正仿宋_GBK" w:eastAsia="方正仿宋_GBK" w:hAnsi="方正仿宋_GBK" w:cs="方正仿宋_GBK" w:hint="default"/>
          <w:sz w:val="32"/>
          <w:szCs w:val="32"/>
          <w:shd w:val="clear" w:color="auto" w:fill="FFFFFF"/>
        </w:rPr>
        <w:t>年无</w:t>
      </w:r>
      <w:r>
        <w:rPr>
          <w:rFonts w:ascii="方正仿宋_GBK" w:eastAsia="方正仿宋_GBK" w:hAnsi="方正仿宋_GBK" w:cs="方正仿宋_GBK"/>
          <w:sz w:val="32"/>
          <w:szCs w:val="32"/>
          <w:shd w:val="clear" w:color="auto" w:fill="FFFFFF"/>
        </w:rPr>
        <w:t>培训</w:t>
      </w:r>
      <w:r>
        <w:rPr>
          <w:rFonts w:ascii="方正仿宋_GBK" w:eastAsia="方正仿宋_GBK" w:hAnsi="方正仿宋_GBK" w:cs="方正仿宋_GBK" w:hint="default"/>
          <w:sz w:val="32"/>
          <w:szCs w:val="32"/>
          <w:shd w:val="clear" w:color="auto" w:fill="FFFFFF"/>
        </w:rPr>
        <w:t>费预算支出</w:t>
      </w:r>
      <w:r>
        <w:rPr>
          <w:rFonts w:ascii="方正仿宋_GBK" w:eastAsia="方正仿宋_GBK" w:hAnsi="方正仿宋_GBK" w:cs="方正仿宋_GBK"/>
          <w:sz w:val="32"/>
          <w:szCs w:val="32"/>
          <w:shd w:val="clear" w:color="auto" w:fill="FFFFFF"/>
        </w:rPr>
        <w:t>。</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CB7890" w:rsidRDefault="00B25A95">
      <w:pPr>
        <w:pStyle w:val="a7"/>
        <w:snapToGrid w:val="0"/>
        <w:spacing w:before="0" w:beforeAutospacing="0" w:after="0" w:afterAutospacing="0" w:line="600" w:lineRule="exact"/>
        <w:ind w:firstLineChars="300" w:firstLine="96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lastRenderedPageBreak/>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CB7890" w:rsidRDefault="00E739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w:t>
      </w:r>
      <w:r w:rsidR="00B25A95">
        <w:rPr>
          <w:rFonts w:ascii="方正仿宋_GBK" w:eastAsia="方正仿宋_GBK" w:hAnsi="方正仿宋_GBK" w:cs="方正仿宋_GBK"/>
          <w:sz w:val="32"/>
          <w:szCs w:val="32"/>
          <w:shd w:val="clear" w:color="auto" w:fill="FFFFFF"/>
        </w:rPr>
        <w:t>202</w:t>
      </w:r>
      <w:r w:rsidR="00B25A95">
        <w:rPr>
          <w:rFonts w:ascii="方正仿宋_GBK" w:eastAsia="方正仿宋_GBK" w:hAnsi="方正仿宋_GBK" w:cs="方正仿宋_GBK" w:hint="default"/>
          <w:sz w:val="32"/>
          <w:szCs w:val="32"/>
          <w:shd w:val="clear" w:color="auto" w:fill="FFFFFF"/>
        </w:rPr>
        <w:t>4</w:t>
      </w:r>
      <w:r w:rsidR="00B25A95">
        <w:rPr>
          <w:rFonts w:ascii="方正仿宋_GBK" w:eastAsia="方正仿宋_GBK" w:hAnsi="方正仿宋_GBK" w:cs="方正仿宋_GBK"/>
          <w:sz w:val="32"/>
          <w:szCs w:val="32"/>
          <w:shd w:val="clear" w:color="auto" w:fill="FFFFFF"/>
        </w:rPr>
        <w:t>年度本单位政府采购支出总额</w:t>
      </w:r>
      <w:r w:rsidR="00B25A95">
        <w:rPr>
          <w:rFonts w:ascii="方正仿宋_GBK" w:eastAsia="方正仿宋_GBK" w:hAnsi="方正仿宋_GBK" w:cs="方正仿宋_GBK"/>
          <w:sz w:val="32"/>
          <w:szCs w:val="32"/>
        </w:rPr>
        <w:t>0.00</w:t>
      </w:r>
      <w:r w:rsidR="00B25A95">
        <w:rPr>
          <w:rFonts w:ascii="方正仿宋_GBK" w:eastAsia="方正仿宋_GBK" w:hAnsi="方正仿宋_GBK" w:cs="方正仿宋_GBK"/>
          <w:sz w:val="32"/>
          <w:szCs w:val="32"/>
          <w:shd w:val="clear" w:color="auto" w:fill="FFFFFF"/>
        </w:rPr>
        <w:t>万元，其中：政府采购货物支出</w:t>
      </w:r>
      <w:r w:rsidR="00B25A95">
        <w:rPr>
          <w:rFonts w:ascii="方正仿宋_GBK" w:eastAsia="方正仿宋_GBK" w:hAnsi="方正仿宋_GBK" w:cs="方正仿宋_GBK"/>
          <w:sz w:val="32"/>
          <w:szCs w:val="32"/>
        </w:rPr>
        <w:t>0.00</w:t>
      </w:r>
      <w:r w:rsidR="00B25A95">
        <w:rPr>
          <w:rFonts w:ascii="方正仿宋_GBK" w:eastAsia="方正仿宋_GBK" w:hAnsi="方正仿宋_GBK" w:cs="方正仿宋_GBK"/>
          <w:sz w:val="32"/>
          <w:szCs w:val="32"/>
          <w:shd w:val="clear" w:color="auto" w:fill="FFFFFF"/>
        </w:rPr>
        <w:t>万元、政府采购工程支出</w:t>
      </w:r>
      <w:r w:rsidR="00B25A95">
        <w:rPr>
          <w:rFonts w:ascii="方正仿宋_GBK" w:eastAsia="方正仿宋_GBK" w:hAnsi="方正仿宋_GBK" w:cs="方正仿宋_GBK"/>
          <w:sz w:val="32"/>
          <w:szCs w:val="32"/>
        </w:rPr>
        <w:t>0.00</w:t>
      </w:r>
      <w:r w:rsidR="00B25A95">
        <w:rPr>
          <w:rFonts w:ascii="方正仿宋_GBK" w:eastAsia="方正仿宋_GBK" w:hAnsi="方正仿宋_GBK" w:cs="方正仿宋_GBK"/>
          <w:sz w:val="32"/>
          <w:szCs w:val="32"/>
          <w:shd w:val="clear" w:color="auto" w:fill="FFFFFF"/>
        </w:rPr>
        <w:t>万元、政府采购服务支出</w:t>
      </w:r>
      <w:r w:rsidR="00B25A95">
        <w:rPr>
          <w:rFonts w:ascii="方正仿宋_GBK" w:eastAsia="方正仿宋_GBK" w:hAnsi="方正仿宋_GBK" w:cs="方正仿宋_GBK"/>
          <w:sz w:val="32"/>
          <w:szCs w:val="32"/>
        </w:rPr>
        <w:t>0.00</w:t>
      </w:r>
      <w:r w:rsidR="00B25A95">
        <w:rPr>
          <w:rFonts w:ascii="方正仿宋_GBK" w:eastAsia="方正仿宋_GBK" w:hAnsi="方正仿宋_GBK" w:cs="方正仿宋_GBK"/>
          <w:sz w:val="32"/>
          <w:szCs w:val="32"/>
          <w:shd w:val="clear" w:color="auto" w:fill="FFFFFF"/>
        </w:rPr>
        <w:t>万元。授予中小企业合同金额</w:t>
      </w:r>
      <w:r w:rsidR="00B25A95">
        <w:rPr>
          <w:rFonts w:ascii="方正仿宋_GBK" w:eastAsia="方正仿宋_GBK" w:hAnsi="方正仿宋_GBK" w:cs="方正仿宋_GBK"/>
          <w:sz w:val="32"/>
          <w:szCs w:val="32"/>
        </w:rPr>
        <w:t>0.00万</w:t>
      </w:r>
      <w:r w:rsidR="00B25A95">
        <w:rPr>
          <w:rFonts w:ascii="方正仿宋_GBK" w:eastAsia="方正仿宋_GBK" w:hAnsi="方正仿宋_GBK" w:cs="方正仿宋_GBK"/>
          <w:sz w:val="32"/>
          <w:szCs w:val="32"/>
          <w:shd w:val="clear" w:color="auto" w:fill="FFFFFF"/>
        </w:rPr>
        <w:t>元，占政府采购支出总额的</w:t>
      </w:r>
      <w:r w:rsidR="00B25A95">
        <w:rPr>
          <w:rFonts w:ascii="方正仿宋_GBK" w:eastAsia="方正仿宋_GBK" w:hAnsi="方正仿宋_GBK" w:cs="方正仿宋_GBK"/>
          <w:sz w:val="32"/>
          <w:szCs w:val="32"/>
        </w:rPr>
        <w:t>0</w:t>
      </w:r>
      <w:r w:rsidR="00B25A95">
        <w:rPr>
          <w:rFonts w:ascii="方正仿宋_GBK" w:eastAsia="方正仿宋_GBK" w:hAnsi="方正仿宋_GBK" w:cs="方正仿宋_GBK" w:hint="default"/>
          <w:sz w:val="32"/>
          <w:szCs w:val="32"/>
        </w:rPr>
        <w:t>.0</w:t>
      </w:r>
      <w:r w:rsidR="00B25A95">
        <w:rPr>
          <w:rFonts w:ascii="方正仿宋_GBK" w:eastAsia="方正仿宋_GBK" w:hAnsi="方正仿宋_GBK" w:cs="方正仿宋_GBK"/>
          <w:sz w:val="32"/>
          <w:szCs w:val="32"/>
          <w:shd w:val="clear" w:color="auto" w:fill="FFFFFF"/>
        </w:rPr>
        <w:t>%，其中：授予小微企业合同金额</w:t>
      </w:r>
      <w:r w:rsidR="00B25A95">
        <w:rPr>
          <w:rFonts w:ascii="方正仿宋_GBK" w:eastAsia="方正仿宋_GBK" w:hAnsi="方正仿宋_GBK" w:cs="方正仿宋_GBK"/>
          <w:sz w:val="32"/>
          <w:szCs w:val="32"/>
        </w:rPr>
        <w:t>0.00</w:t>
      </w:r>
      <w:r w:rsidR="00B25A95">
        <w:rPr>
          <w:rFonts w:ascii="方正仿宋_GBK" w:eastAsia="方正仿宋_GBK" w:hAnsi="方正仿宋_GBK" w:cs="方正仿宋_GBK"/>
          <w:sz w:val="32"/>
          <w:szCs w:val="32"/>
          <w:shd w:val="clear" w:color="auto" w:fill="FFFFFF"/>
        </w:rPr>
        <w:t>万元，占政府采购支出总额的</w:t>
      </w:r>
      <w:r w:rsidR="00B25A95">
        <w:rPr>
          <w:rFonts w:ascii="方正仿宋_GBK" w:eastAsia="方正仿宋_GBK" w:hAnsi="方正仿宋_GBK" w:cs="方正仿宋_GBK"/>
          <w:sz w:val="32"/>
          <w:szCs w:val="32"/>
        </w:rPr>
        <w:t>0</w:t>
      </w:r>
      <w:r w:rsidR="00B25A95">
        <w:rPr>
          <w:rFonts w:ascii="方正仿宋_GBK" w:eastAsia="方正仿宋_GBK" w:hAnsi="方正仿宋_GBK" w:cs="方正仿宋_GBK"/>
          <w:sz w:val="32"/>
          <w:szCs w:val="32"/>
          <w:shd w:val="clear" w:color="auto" w:fill="FFFFFF"/>
        </w:rPr>
        <w:t xml:space="preserve"> </w:t>
      </w:r>
      <w:r w:rsidR="00B25A95">
        <w:rPr>
          <w:rFonts w:ascii="方正仿宋_GBK" w:eastAsia="方正仿宋_GBK" w:hAnsi="方正仿宋_GBK" w:cs="方正仿宋_GBK" w:hint="default"/>
          <w:sz w:val="32"/>
          <w:szCs w:val="32"/>
          <w:shd w:val="clear" w:color="auto" w:fill="FFFFFF"/>
        </w:rPr>
        <w:t>.0</w:t>
      </w:r>
      <w:r w:rsidR="00B25A95">
        <w:rPr>
          <w:rFonts w:ascii="方正仿宋_GBK" w:eastAsia="方正仿宋_GBK" w:hAnsi="方正仿宋_GBK" w:cs="方正仿宋_GBK"/>
          <w:sz w:val="32"/>
          <w:szCs w:val="32"/>
          <w:shd w:val="clear" w:color="auto" w:fill="FFFFFF"/>
        </w:rPr>
        <w:t>%。</w:t>
      </w:r>
      <w:r w:rsidR="00B25A95" w:rsidRPr="000862B1">
        <w:rPr>
          <w:rFonts w:ascii="方正仿宋_GBK" w:eastAsia="方正仿宋_GBK" w:hAnsi="方正仿宋_GBK" w:cs="方正仿宋_GBK"/>
          <w:sz w:val="32"/>
          <w:szCs w:val="32"/>
          <w:shd w:val="clear" w:color="auto" w:fill="FFFFFF"/>
        </w:rPr>
        <w:t>202</w:t>
      </w:r>
      <w:r w:rsidR="00B25A95">
        <w:rPr>
          <w:rFonts w:ascii="方正仿宋_GBK" w:eastAsia="方正仿宋_GBK" w:hAnsi="方正仿宋_GBK" w:cs="方正仿宋_GBK" w:hint="default"/>
          <w:sz w:val="32"/>
          <w:szCs w:val="32"/>
          <w:shd w:val="clear" w:color="auto" w:fill="FFFFFF"/>
        </w:rPr>
        <w:t>4</w:t>
      </w:r>
      <w:r w:rsidR="00B25A95" w:rsidRPr="000862B1">
        <w:rPr>
          <w:rFonts w:ascii="方正仿宋_GBK" w:eastAsia="方正仿宋_GBK" w:hAnsi="方正仿宋_GBK" w:cs="方正仿宋_GBK"/>
          <w:sz w:val="32"/>
          <w:szCs w:val="32"/>
          <w:shd w:val="clear" w:color="auto" w:fill="FFFFFF"/>
        </w:rPr>
        <w:t>年度我</w:t>
      </w:r>
      <w:r w:rsidR="00B25A95">
        <w:rPr>
          <w:rFonts w:ascii="方正仿宋_GBK" w:eastAsia="方正仿宋_GBK" w:hAnsi="方正仿宋_GBK" w:cs="方正仿宋_GBK"/>
          <w:sz w:val="32"/>
          <w:szCs w:val="32"/>
          <w:shd w:val="clear" w:color="auto" w:fill="FFFFFF"/>
        </w:rPr>
        <w:t>单位</w:t>
      </w:r>
      <w:r w:rsidR="00B25A95" w:rsidRPr="000862B1">
        <w:rPr>
          <w:rFonts w:ascii="方正仿宋_GBK" w:eastAsia="方正仿宋_GBK" w:hAnsi="方正仿宋_GBK" w:cs="方正仿宋_GBK"/>
          <w:sz w:val="32"/>
          <w:szCs w:val="32"/>
          <w:shd w:val="clear" w:color="auto" w:fill="FFFFFF"/>
        </w:rPr>
        <w:t>未发生政府采购事项，无相关经费支出。</w:t>
      </w:r>
    </w:p>
    <w:p w:rsidR="00CB7890" w:rsidRDefault="00B25A95">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五、2024年度预算绩效管理情况说明</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w:t>
      </w:r>
      <w:r w:rsidR="00B25A95">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自评情况</w:t>
      </w:r>
    </w:p>
    <w:p w:rsidR="00CB7890" w:rsidRDefault="00E73960">
      <w:pPr>
        <w:pStyle w:val="Char"/>
        <w:autoSpaceDE w:val="0"/>
        <w:spacing w:before="0" w:beforeAutospacing="0" w:after="0" w:afterAutospacing="0" w:line="594" w:lineRule="exact"/>
        <w:ind w:firstLineChars="250" w:firstLine="800"/>
        <w:rPr>
          <w:rFonts w:ascii="方正仿宋_GBK" w:eastAsia="方正仿宋_GBK" w:hAnsi="方正仿宋_GBK" w:cs="方正仿宋_GBK"/>
          <w:sz w:val="32"/>
          <w:szCs w:val="32"/>
          <w:shd w:val="clear" w:color="auto" w:fill="FFFFFF"/>
        </w:rPr>
      </w:pPr>
      <w:r>
        <w:rPr>
          <w:rFonts w:ascii="Times New Roman" w:eastAsia="方正仿宋_GBK" w:hAnsi="Times New Roman"/>
          <w:sz w:val="32"/>
          <w:szCs w:val="32"/>
          <w:shd w:val="clear" w:color="auto" w:fill="FFFFFF"/>
          <w:lang w:bidi="ar"/>
        </w:rPr>
        <w:t>根据预算绩效管理要求，我单位无部门整体、一级项目、二级项目绩效自评，涉及财政拨款项目支出资金</w:t>
      </w:r>
      <w:r>
        <w:rPr>
          <w:rFonts w:ascii="Times New Roman" w:eastAsia="方正仿宋_GBK" w:hAnsi="Times New Roman"/>
          <w:sz w:val="32"/>
          <w:szCs w:val="32"/>
          <w:shd w:val="clear" w:color="auto" w:fill="FFFFFF"/>
          <w:lang w:bidi="ar"/>
        </w:rPr>
        <w:t>0</w:t>
      </w:r>
      <w:r>
        <w:rPr>
          <w:rFonts w:ascii="Times New Roman" w:eastAsia="方正仿宋_GBK" w:hAnsi="Times New Roman"/>
          <w:sz w:val="32"/>
          <w:szCs w:val="32"/>
          <w:shd w:val="clear" w:color="auto" w:fill="FFFFFF"/>
          <w:lang w:bidi="ar"/>
        </w:rPr>
        <w:t>万元</w:t>
      </w:r>
      <w:r>
        <w:rPr>
          <w:rFonts w:ascii="Times New Roman" w:eastAsia="方正仿宋_GBK" w:hAnsi="Times New Roman"/>
          <w:sz w:val="32"/>
          <w:szCs w:val="32"/>
          <w:shd w:val="clear" w:color="auto" w:fill="FFFFFF"/>
        </w:rPr>
        <w:t>。</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w:t>
      </w:r>
      <w:r w:rsidR="00B25A95">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绩效评价情况</w:t>
      </w:r>
    </w:p>
    <w:p w:rsidR="00CB7890" w:rsidRDefault="00E73960">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我单位未组织开展绩效评价。</w:t>
      </w:r>
    </w:p>
    <w:p w:rsidR="00CB7890" w:rsidRDefault="00E7396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（三）财政绩效评价情况</w:t>
      </w:r>
    </w:p>
    <w:p w:rsidR="00CB7890" w:rsidRDefault="00E73960">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县财政局未委托第三方对我单位开展绩效评价。</w:t>
      </w:r>
    </w:p>
    <w:p w:rsidR="00CB7890" w:rsidRDefault="00E73960">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CB7890" w:rsidRDefault="00E7396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CB7890" w:rsidRDefault="00E73960">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 xml:space="preserve">  </w:t>
      </w:r>
      <w:r>
        <w:rPr>
          <w:rStyle w:val="a9"/>
          <w:rFonts w:ascii="黑体" w:eastAsia="黑体" w:hAnsi="黑体" w:cs="黑体"/>
          <w:sz w:val="32"/>
          <w:szCs w:val="32"/>
          <w:shd w:val="clear" w:color="auto" w:fill="FFFFFF"/>
        </w:rPr>
        <w:t>七、决算公开联系方式及信息反馈渠道</w:t>
      </w:r>
    </w:p>
    <w:p w:rsidR="00CB7890" w:rsidRDefault="00E73960">
      <w:pPr>
        <w:pStyle w:val="1"/>
        <w:autoSpaceDE w:val="0"/>
        <w:ind w:firstLineChars="0" w:firstLine="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023-74598116</w:t>
      </w:r>
    </w:p>
    <w:p w:rsidR="00CB7890" w:rsidRDefault="00CB7890">
      <w:pPr>
        <w:pStyle w:val="1"/>
        <w:autoSpaceDE w:val="0"/>
        <w:ind w:firstLineChars="0" w:firstLine="0"/>
        <w:rPr>
          <w:rStyle w:val="a9"/>
          <w:rFonts w:ascii="方正仿宋_GBK" w:eastAsia="方正仿宋_GBK" w:hAnsi="方正仿宋_GBK" w:cs="方正仿宋_GBK"/>
          <w:sz w:val="32"/>
          <w:szCs w:val="32"/>
          <w:shd w:val="clear" w:color="auto" w:fill="FFFF00"/>
        </w:rPr>
      </w:pPr>
    </w:p>
    <w:p w:rsidR="00CB7890" w:rsidRDefault="00CB7890">
      <w:pPr>
        <w:pStyle w:val="1"/>
        <w:autoSpaceDE w:val="0"/>
        <w:ind w:firstLineChars="0" w:firstLine="0"/>
        <w:rPr>
          <w:rStyle w:val="a9"/>
          <w:rFonts w:ascii="方正仿宋_GBK" w:eastAsia="方正仿宋_GBK" w:hAnsi="方正仿宋_GBK" w:cs="方正仿宋_GBK"/>
          <w:sz w:val="32"/>
          <w:szCs w:val="32"/>
          <w:shd w:val="clear" w:color="auto" w:fill="FFFF00"/>
        </w:rPr>
      </w:pPr>
    </w:p>
    <w:p w:rsidR="00CB7890" w:rsidRDefault="00CB7890">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CB7890">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B25A95" w:rsidTr="00E83C6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B25A95" w:rsidTr="00E83C6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B25A95" w:rsidTr="00E83C6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rPr>
                <w:rFonts w:ascii="Arial" w:hAnsi="Arial" w:cs="Arial" w:hint="default"/>
                <w:color w:val="000000"/>
                <w:sz w:val="22"/>
                <w:szCs w:val="22"/>
              </w:rPr>
            </w:pPr>
            <w:r>
              <w:rPr>
                <w:rFonts w:cs="宋体"/>
                <w:sz w:val="20"/>
                <w:szCs w:val="20"/>
              </w:rPr>
              <w:t>单位：</w:t>
            </w:r>
            <w:r>
              <w:rPr>
                <w:sz w:val="20"/>
              </w:rPr>
              <w:t>垫江县三溪镇文化服务中心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25A95" w:rsidTr="00E83C6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11.85</w:t>
            </w: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2.33</w:t>
            </w: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2.79</w:t>
            </w: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63.70</w:t>
            </w: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25A95" w:rsidTr="00E83C6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B25A95" w:rsidRDefault="00B25A95" w:rsidP="00B25A9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63.70</w:t>
            </w:r>
            <w:r>
              <w:rPr>
                <w:rFonts w:ascii="Times New Roman" w:hAnsi="Times New Roman"/>
                <w:color w:val="000000"/>
                <w:sz w:val="20"/>
              </w:rPr>
              <w:t xml:space="preserve"> </w:t>
            </w:r>
          </w:p>
        </w:tc>
      </w:tr>
    </w:tbl>
    <w:p w:rsidR="00B25A95" w:rsidRDefault="00B25A95" w:rsidP="00B25A95">
      <w:pPr>
        <w:rPr>
          <w:rFonts w:cs="宋体" w:hint="default"/>
          <w:sz w:val="21"/>
          <w:szCs w:val="21"/>
        </w:rPr>
      </w:pPr>
    </w:p>
    <w:p w:rsidR="00B25A95" w:rsidRDefault="00B25A95" w:rsidP="00B25A95">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B25A95" w:rsidTr="00E83C6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B25A95" w:rsidTr="00E83C65">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sz w:val="20"/>
                <w:szCs w:val="20"/>
              </w:rPr>
            </w:pPr>
            <w:r>
              <w:rPr>
                <w:rFonts w:cs="宋体"/>
                <w:sz w:val="20"/>
                <w:szCs w:val="20"/>
              </w:rPr>
              <w:t>单位：</w:t>
            </w:r>
            <w:r>
              <w:rPr>
                <w:sz w:val="20"/>
              </w:rPr>
              <w:t>垫江县三溪镇文化服务中心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B25A95" w:rsidTr="00E83C65">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25A95" w:rsidTr="00E83C65">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其他收入</w:t>
            </w:r>
          </w:p>
        </w:tc>
      </w:tr>
      <w:tr w:rsidR="00B25A95" w:rsidTr="00E83C65">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63.70</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207</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文化旅游体育与传媒支出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20701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文化和旅游</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2070109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群众文化</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25A95" w:rsidRDefault="00B25A95" w:rsidP="00B25A95">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B25A95" w:rsidRDefault="00B25A95" w:rsidP="00B25A95">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B25A95" w:rsidTr="00E83C6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B25A95" w:rsidTr="00E83C65">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垫江县三溪镇文化服务中心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B25A95" w:rsidTr="00E83C65">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25A95" w:rsidTr="00E83C6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对附属单位补助支出</w:t>
            </w:r>
          </w:p>
        </w:tc>
      </w:tr>
      <w:tr w:rsidR="00B25A95" w:rsidTr="00E83C65">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63.70</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207</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文化旅游体育与传媒支出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20701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文化和旅游</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2070109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群众文化</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25A95" w:rsidRDefault="00B25A95" w:rsidP="00B25A95">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B25A95" w:rsidRDefault="00B25A95" w:rsidP="00B25A95">
      <w:pPr>
        <w:rPr>
          <w:rFonts w:cs="宋体" w:hint="default"/>
          <w:sz w:val="21"/>
          <w:szCs w:val="21"/>
        </w:rPr>
      </w:pPr>
      <w:r>
        <w:rPr>
          <w:rFonts w:cs="宋体"/>
          <w:sz w:val="21"/>
          <w:szCs w:val="21"/>
        </w:rPr>
        <w:br w:type="page"/>
      </w:r>
    </w:p>
    <w:p w:rsidR="00B25A95" w:rsidRDefault="00B25A95" w:rsidP="00B25A95">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B25A95" w:rsidTr="00E83C6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B25A95" w:rsidTr="00E83C6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垫江县三溪镇文化服务中心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B25A95" w:rsidTr="00E83C6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25A95" w:rsidTr="00E83C6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B25A95" w:rsidTr="00E83C6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B25A95" w:rsidTr="00E83C6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46.72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46.72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200" w:lineRule="exact"/>
              <w:rPr>
                <w:rFonts w:ascii="Times New Roman" w:hAnsi="Times New Roman" w:hint="default"/>
                <w:color w:val="000000"/>
                <w:sz w:val="18"/>
                <w:szCs w:val="18"/>
              </w:rPr>
            </w:pP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right"/>
              <w:rPr>
                <w:rFonts w:ascii="Times New Roman" w:hAnsi="Times New Roman" w:hint="default"/>
                <w:color w:val="000000"/>
                <w:sz w:val="18"/>
                <w:szCs w:val="18"/>
              </w:rPr>
            </w:pPr>
          </w:p>
        </w:tc>
      </w:tr>
      <w:tr w:rsidR="00B25A95"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B25A95" w:rsidRDefault="00B25A95" w:rsidP="00B25A95">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B25A95" w:rsidTr="00E83C6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B25A95" w:rsidTr="00E83C6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B25A95" w:rsidTr="00E83C6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25A95" w:rsidTr="00E83C6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本年支出</w:t>
            </w:r>
          </w:p>
        </w:tc>
      </w:tr>
      <w:tr w:rsidR="00B25A95" w:rsidTr="00E83C6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项目支出</w:t>
            </w:r>
          </w:p>
        </w:tc>
      </w:tr>
      <w:tr w:rsidR="00B25A95" w:rsidTr="00E83C6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2070109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群众文化</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11.85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7.88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7.88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25A95"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25A95" w:rsidRDefault="00B25A95" w:rsidP="00B25A95">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B25A95" w:rsidRDefault="00B25A95" w:rsidP="00B25A95">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B25A95" w:rsidTr="00E83C6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B25A95" w:rsidTr="00E83C6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垫江县三溪镇文化服务中心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B25A95" w:rsidTr="00E83C6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25A95" w:rsidTr="00E83C6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B25A95" w:rsidTr="00E83C6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B25A95" w:rsidTr="00E83C6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spacing w:line="192" w:lineRule="exact"/>
              <w:jc w:val="center"/>
              <w:rPr>
                <w:rFonts w:cs="宋体" w:hint="default"/>
                <w:b/>
                <w:color w:val="000000"/>
                <w:sz w:val="18"/>
                <w:szCs w:val="18"/>
              </w:rPr>
            </w:pP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60.73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28.09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rPr>
                <w:rFonts w:ascii="Times New Roman" w:hAnsi="Times New Roman" w:hint="default"/>
                <w:color w:val="000000"/>
                <w:sz w:val="18"/>
                <w:szCs w:val="18"/>
              </w:rPr>
            </w:pPr>
          </w:p>
        </w:tc>
      </w:tr>
      <w:tr w:rsidR="00B25A95"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rPr>
                <w:rFonts w:ascii="Times New Roman" w:hAnsi="Times New Roman" w:hint="default"/>
                <w:color w:val="000000"/>
                <w:sz w:val="18"/>
                <w:szCs w:val="18"/>
              </w:rPr>
            </w:pPr>
          </w:p>
        </w:tc>
      </w:tr>
      <w:tr w:rsidR="00B25A95" w:rsidTr="00E83C6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rPr>
                <w:rFonts w:ascii="Times New Roman" w:hAnsi="Times New Roman" w:hint="default"/>
                <w:color w:val="000000"/>
                <w:sz w:val="18"/>
                <w:szCs w:val="18"/>
              </w:rPr>
            </w:pPr>
          </w:p>
        </w:tc>
      </w:tr>
      <w:tr w:rsidR="00B25A95" w:rsidTr="00E83C6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60.73</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w:t>
            </w:r>
            <w:r>
              <w:rPr>
                <w:rFonts w:ascii="Times New Roman" w:hAnsi="Times New Roman"/>
                <w:color w:val="000000"/>
                <w:sz w:val="18"/>
              </w:rPr>
              <w:t xml:space="preserve"> </w:t>
            </w:r>
          </w:p>
        </w:tc>
      </w:tr>
    </w:tbl>
    <w:p w:rsidR="00B25A95" w:rsidRDefault="00B25A95" w:rsidP="00B25A95">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B25A95" w:rsidTr="00E83C6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B25A95" w:rsidTr="00E83C6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B25A95" w:rsidTr="00E83C6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25A95" w:rsidTr="00E83C6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年末结转和结余</w:t>
            </w:r>
          </w:p>
        </w:tc>
      </w:tr>
      <w:tr w:rsidR="00B25A95" w:rsidTr="00E83C65">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25A95" w:rsidTr="00E83C6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25A95" w:rsidRDefault="00B25A95" w:rsidP="00B25A95">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B25A95" w:rsidRDefault="00B25A95" w:rsidP="00B25A95">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B25A95" w:rsidTr="00E83C6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B25A95" w:rsidTr="00E83C6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B25A95" w:rsidTr="00E83C6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25A95" w:rsidTr="00E83C6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25A95" w:rsidRDefault="00B25A95" w:rsidP="00B25A95">
            <w:pPr>
              <w:jc w:val="center"/>
              <w:textAlignment w:val="bottom"/>
              <w:rPr>
                <w:rFonts w:cs="宋体" w:hint="default"/>
                <w:b/>
                <w:color w:val="000000"/>
                <w:sz w:val="20"/>
                <w:szCs w:val="20"/>
              </w:rPr>
            </w:pPr>
            <w:r>
              <w:rPr>
                <w:rFonts w:cs="宋体"/>
                <w:b/>
                <w:color w:val="000000"/>
                <w:sz w:val="20"/>
                <w:szCs w:val="20"/>
              </w:rPr>
              <w:t>本年支出</w:t>
            </w:r>
          </w:p>
        </w:tc>
      </w:tr>
      <w:tr w:rsidR="00B25A95" w:rsidTr="00E83C65">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项目支出</w:t>
            </w:r>
          </w:p>
        </w:tc>
      </w:tr>
      <w:tr w:rsidR="00B25A95" w:rsidTr="00E83C6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rPr>
                <w:rFonts w:cs="宋体" w:hint="default"/>
                <w:b/>
                <w:color w:val="000000"/>
                <w:sz w:val="20"/>
                <w:szCs w:val="20"/>
              </w:rPr>
            </w:pPr>
          </w:p>
        </w:tc>
      </w:tr>
      <w:tr w:rsidR="00B25A95" w:rsidTr="00E83C6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5A95" w:rsidRDefault="00B25A95" w:rsidP="00B25A95">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25A95" w:rsidTr="00E83C65">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25A95" w:rsidRDefault="00B25A95" w:rsidP="00B25A9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B25A95" w:rsidRDefault="00B25A95" w:rsidP="00B25A9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B25A95" w:rsidRDefault="00B25A95" w:rsidP="00B25A95">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B25A95" w:rsidTr="00E83C65">
        <w:trPr>
          <w:trHeight w:val="343"/>
        </w:trPr>
        <w:tc>
          <w:tcPr>
            <w:tcW w:w="5000" w:type="pct"/>
            <w:gridSpan w:val="5"/>
            <w:shd w:val="clear" w:color="auto" w:fill="auto"/>
            <w:noWrap/>
            <w:tcMar>
              <w:top w:w="15" w:type="dxa"/>
              <w:left w:w="15" w:type="dxa"/>
              <w:right w:w="15" w:type="dxa"/>
            </w:tcMar>
            <w:vAlign w:val="bottom"/>
          </w:tcPr>
          <w:p w:rsidR="00B25A95" w:rsidRDefault="00B25A95" w:rsidP="00B25A95">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B25A95" w:rsidTr="00E83C65">
        <w:trPr>
          <w:trHeight w:val="244"/>
        </w:trPr>
        <w:tc>
          <w:tcPr>
            <w:tcW w:w="1124" w:type="pct"/>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B25A95" w:rsidRDefault="00B25A95" w:rsidP="00B25A95">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B25A95" w:rsidRDefault="00B25A95" w:rsidP="00B25A95">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B25A95" w:rsidTr="00E83C6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垫江县三溪镇文化服务中心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B25A95" w:rsidRDefault="00B25A95" w:rsidP="00B25A95">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B25A95" w:rsidRDefault="00B25A95" w:rsidP="00B25A95">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B25A95" w:rsidRDefault="00B25A95" w:rsidP="00B25A95">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B25A95" w:rsidTr="00E83C6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B25A95" w:rsidTr="00E83C6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25A95" w:rsidTr="00E83C6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jc w:val="right"/>
              <w:rPr>
                <w:rFonts w:cs="宋体" w:hint="default"/>
                <w:color w:val="000000"/>
                <w:kern w:val="2"/>
                <w:sz w:val="16"/>
                <w:szCs w:val="16"/>
              </w:rPr>
            </w:pPr>
          </w:p>
        </w:tc>
      </w:tr>
      <w:tr w:rsidR="00B25A95" w:rsidTr="00E83C6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jc w:val="right"/>
              <w:rPr>
                <w:rFonts w:cs="宋体" w:hint="default"/>
                <w:color w:val="000000"/>
                <w:kern w:val="2"/>
                <w:sz w:val="16"/>
                <w:szCs w:val="16"/>
              </w:rPr>
            </w:pPr>
          </w:p>
        </w:tc>
      </w:tr>
      <w:tr w:rsidR="00B25A95" w:rsidTr="00E83C6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2.69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25A95" w:rsidRDefault="00B25A95" w:rsidP="00B25A95">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25A95" w:rsidRDefault="00B25A95" w:rsidP="00B25A95">
            <w:pPr>
              <w:spacing w:line="280" w:lineRule="exact"/>
              <w:jc w:val="right"/>
              <w:rPr>
                <w:rFonts w:cs="宋体" w:hint="default"/>
                <w:color w:val="000000"/>
                <w:sz w:val="16"/>
                <w:szCs w:val="16"/>
              </w:rPr>
            </w:pPr>
          </w:p>
        </w:tc>
      </w:tr>
    </w:tbl>
    <w:p w:rsidR="00CB7890" w:rsidRDefault="00B25A95">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p>
    <w:sectPr w:rsidR="00CB7890">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3C" w:rsidRDefault="0040773C">
      <w:pPr>
        <w:rPr>
          <w:rFonts w:hint="default"/>
        </w:rPr>
      </w:pPr>
      <w:r>
        <w:separator/>
      </w:r>
    </w:p>
  </w:endnote>
  <w:endnote w:type="continuationSeparator" w:id="0">
    <w:p w:rsidR="0040773C" w:rsidRDefault="0040773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60" w:rsidRDefault="00E73960">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73960" w:rsidRDefault="00E73960">
                          <w:pPr>
                            <w:pStyle w:val="a5"/>
                            <w:rPr>
                              <w:rFonts w:hint="default"/>
                            </w:rPr>
                          </w:pPr>
                          <w:r>
                            <w:fldChar w:fldCharType="begin"/>
                          </w:r>
                          <w:r>
                            <w:instrText xml:space="preserve"> PAGE  \* MERGEFORMAT </w:instrText>
                          </w:r>
                          <w:r>
                            <w:fldChar w:fldCharType="separate"/>
                          </w:r>
                          <w:r w:rsidR="00B25A95">
                            <w:rPr>
                              <w:rFonts w:hint="default"/>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E73960" w:rsidRDefault="00E73960">
                    <w:pPr>
                      <w:pStyle w:val="a5"/>
                      <w:rPr>
                        <w:rFonts w:hint="default"/>
                      </w:rPr>
                    </w:pPr>
                    <w:r>
                      <w:fldChar w:fldCharType="begin"/>
                    </w:r>
                    <w:r>
                      <w:instrText xml:space="preserve"> PAGE  \* MERGEFORMAT </w:instrText>
                    </w:r>
                    <w:r>
                      <w:fldChar w:fldCharType="separate"/>
                    </w:r>
                    <w:r w:rsidR="00B25A95">
                      <w:rPr>
                        <w:rFonts w:hint="default"/>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60" w:rsidRDefault="00E73960">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73960" w:rsidRDefault="00E73960">
                          <w:pPr>
                            <w:pStyle w:val="a5"/>
                            <w:rPr>
                              <w:rFonts w:hint="default"/>
                            </w:rPr>
                          </w:pPr>
                          <w:r>
                            <w:t xml:space="preserve"> </w:t>
                          </w:r>
                          <w:r>
                            <w:fldChar w:fldCharType="begin"/>
                          </w:r>
                          <w:r>
                            <w:instrText>PAGE   \* MERGEFORMAT</w:instrText>
                          </w:r>
                          <w:r>
                            <w:fldChar w:fldCharType="separate"/>
                          </w:r>
                          <w:r w:rsidR="00B25A95" w:rsidRPr="00B25A95">
                            <w:rPr>
                              <w:rFonts w:hint="default"/>
                              <w:noProof/>
                              <w:lang w:val="zh-CN"/>
                            </w:rPr>
                            <w:t>-</w:t>
                          </w:r>
                          <w:r w:rsidR="00B25A95">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E73960" w:rsidRDefault="00E73960">
                    <w:pPr>
                      <w:pStyle w:val="a5"/>
                      <w:rPr>
                        <w:rFonts w:hint="default"/>
                      </w:rPr>
                    </w:pPr>
                    <w:r>
                      <w:t xml:space="preserve"> </w:t>
                    </w:r>
                    <w:r>
                      <w:fldChar w:fldCharType="begin"/>
                    </w:r>
                    <w:r>
                      <w:instrText>PAGE   \* MERGEFORMAT</w:instrText>
                    </w:r>
                    <w:r>
                      <w:fldChar w:fldCharType="separate"/>
                    </w:r>
                    <w:r w:rsidR="00B25A95" w:rsidRPr="00B25A95">
                      <w:rPr>
                        <w:rFonts w:hint="default"/>
                        <w:noProof/>
                        <w:lang w:val="zh-CN"/>
                      </w:rPr>
                      <w:t>-</w:t>
                    </w:r>
                    <w:r w:rsidR="00B25A95">
                      <w:rPr>
                        <w:rFonts w:hint="default"/>
                        <w:noProof/>
                      </w:rPr>
                      <w:t xml:space="preserve"> 20 -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E73960" w:rsidRDefault="00E73960">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E73960" w:rsidRDefault="00E73960">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3C" w:rsidRDefault="0040773C">
      <w:pPr>
        <w:rPr>
          <w:rFonts w:hint="default"/>
        </w:rPr>
      </w:pPr>
      <w:r>
        <w:separator/>
      </w:r>
    </w:p>
  </w:footnote>
  <w:footnote w:type="continuationSeparator" w:id="0">
    <w:p w:rsidR="0040773C" w:rsidRDefault="0040773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60" w:rsidRDefault="00E73960">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0773C"/>
    <w:rsid w:val="004C12FF"/>
    <w:rsid w:val="00550ABE"/>
    <w:rsid w:val="0058345D"/>
    <w:rsid w:val="005B023C"/>
    <w:rsid w:val="00600322"/>
    <w:rsid w:val="006137D7"/>
    <w:rsid w:val="00634FA8"/>
    <w:rsid w:val="0063613A"/>
    <w:rsid w:val="006E2034"/>
    <w:rsid w:val="00732392"/>
    <w:rsid w:val="00792285"/>
    <w:rsid w:val="007A0D2E"/>
    <w:rsid w:val="007A3314"/>
    <w:rsid w:val="007B419D"/>
    <w:rsid w:val="00810F13"/>
    <w:rsid w:val="00875297"/>
    <w:rsid w:val="00944711"/>
    <w:rsid w:val="009821E3"/>
    <w:rsid w:val="00984852"/>
    <w:rsid w:val="009B67B8"/>
    <w:rsid w:val="00A03B1E"/>
    <w:rsid w:val="00A67739"/>
    <w:rsid w:val="00A820B7"/>
    <w:rsid w:val="00AC5566"/>
    <w:rsid w:val="00B03CCD"/>
    <w:rsid w:val="00B25A95"/>
    <w:rsid w:val="00B40138"/>
    <w:rsid w:val="00BF5A85"/>
    <w:rsid w:val="00C307F6"/>
    <w:rsid w:val="00C96B11"/>
    <w:rsid w:val="00CB7890"/>
    <w:rsid w:val="00CC6B99"/>
    <w:rsid w:val="00DF7706"/>
    <w:rsid w:val="00E05175"/>
    <w:rsid w:val="00E654E2"/>
    <w:rsid w:val="00E73960"/>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DED205A"/>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481D68"/>
    <w:rsid w:val="21556F04"/>
    <w:rsid w:val="22403BD3"/>
    <w:rsid w:val="23DA37D9"/>
    <w:rsid w:val="24B92327"/>
    <w:rsid w:val="24C14514"/>
    <w:rsid w:val="2533755C"/>
    <w:rsid w:val="25791755"/>
    <w:rsid w:val="26396DF4"/>
    <w:rsid w:val="27167136"/>
    <w:rsid w:val="27B23302"/>
    <w:rsid w:val="29310A5F"/>
    <w:rsid w:val="296E3259"/>
    <w:rsid w:val="29C37A35"/>
    <w:rsid w:val="2A076083"/>
    <w:rsid w:val="2A73162E"/>
    <w:rsid w:val="2B167953"/>
    <w:rsid w:val="2B200583"/>
    <w:rsid w:val="2B8209DE"/>
    <w:rsid w:val="2C6762A3"/>
    <w:rsid w:val="2EBF7B3E"/>
    <w:rsid w:val="2EDE1934"/>
    <w:rsid w:val="2FCA4B37"/>
    <w:rsid w:val="2FE029D7"/>
    <w:rsid w:val="2FF06E00"/>
    <w:rsid w:val="30562E26"/>
    <w:rsid w:val="30586FEC"/>
    <w:rsid w:val="30896BCA"/>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F7282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CE3FFF"/>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C6C10D6"/>
    <w:rsid w:val="4DAC4ACA"/>
    <w:rsid w:val="4DBE01D2"/>
    <w:rsid w:val="4EFC6D10"/>
    <w:rsid w:val="4F0C6BA3"/>
    <w:rsid w:val="4F10477D"/>
    <w:rsid w:val="4F186D58"/>
    <w:rsid w:val="4FEA65B7"/>
    <w:rsid w:val="4FF4660A"/>
    <w:rsid w:val="50F06B6E"/>
    <w:rsid w:val="511C4FE5"/>
    <w:rsid w:val="52234D33"/>
    <w:rsid w:val="522F6E0C"/>
    <w:rsid w:val="52463BA1"/>
    <w:rsid w:val="52EA4E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0053B4"/>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3F16B4"/>
    <w:rsid w:val="704808A1"/>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55504"/>
  <w15:docId w15:val="{B1372B53-0BF1-4585-A384-877A3D70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rsid w:val="00B25A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1955</Words>
  <Characters>11147</Characters>
  <Application>Microsoft Office Word</Application>
  <DocSecurity>0</DocSecurity>
  <Lines>92</Lines>
  <Paragraphs>26</Paragraphs>
  <ScaleCrop>false</ScaleCrop>
  <Company>微软中国</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31</cp:revision>
  <dcterms:created xsi:type="dcterms:W3CDTF">2024-07-11T02:00:00Z</dcterms:created>
  <dcterms:modified xsi:type="dcterms:W3CDTF">2025-09-16T03:55:00Z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