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32" w:rsidRDefault="00CB5532" w:rsidP="00CB5532">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垫江县三溪镇综合行政执法大队</w:t>
      </w:r>
    </w:p>
    <w:p w:rsidR="00B75E2F" w:rsidRDefault="00CB5532" w:rsidP="00CB5532">
      <w:pPr>
        <w:pStyle w:val="a7"/>
        <w:spacing w:before="0" w:beforeAutospacing="0"/>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B75E2F" w:rsidRDefault="00CB5532">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B75E2F" w:rsidRDefault="008E7FEB">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B75E2F" w:rsidRDefault="008E7FEB">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color w:val="000000"/>
          <w:sz w:val="32"/>
          <w:szCs w:val="32"/>
          <w:shd w:val="clear" w:color="auto" w:fill="FFFFFF"/>
        </w:rPr>
        <w:t>弘扬法治精神，建设法治政府、法治社会。主要职责：负责配合综合行政执法办公室做好有关农林水利、规划建设、卫生健康、市容环卫、环境保护、文化旅游、民政管理、消防等方面的执法工作。</w:t>
      </w:r>
    </w:p>
    <w:p w:rsidR="00B75E2F" w:rsidRDefault="008E7FEB">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B75E2F" w:rsidRDefault="008E7FEB">
      <w:pPr>
        <w:pStyle w:val="a7"/>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共设置三溪镇综合行政执法大队一个单位。</w:t>
      </w:r>
    </w:p>
    <w:p w:rsidR="00B75E2F" w:rsidRDefault="00CB5532">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二、单位决算收支情况说明</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B75E2F" w:rsidRDefault="008E7FEB">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度收入总计</w:t>
      </w:r>
      <w:r>
        <w:rPr>
          <w:rFonts w:ascii="方正仿宋_GBK" w:eastAsia="方正仿宋_GBK" w:hAnsi="方正仿宋_GBK" w:cs="方正仿宋_GBK"/>
          <w:sz w:val="32"/>
          <w:szCs w:val="32"/>
          <w:shd w:val="clear" w:color="auto" w:fill="FFFFFF"/>
        </w:rPr>
        <w:t>99.89</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99.89</w:t>
      </w:r>
      <w:r>
        <w:rPr>
          <w:rFonts w:ascii="方正仿宋_GBK" w:eastAsia="方正仿宋_GBK" w:hAnsi="方正仿宋_GBK" w:cs="方正仿宋_GBK"/>
          <w:sz w:val="32"/>
          <w:szCs w:val="32"/>
          <w:shd w:val="clear" w:color="auto" w:fill="FFFFFF"/>
        </w:rPr>
        <w:t>万元。收、支与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21.37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27.22%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社保基数调整导致支出增加、新增调入人员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w:t>
      </w:r>
    </w:p>
    <w:p w:rsidR="00B75E2F" w:rsidRDefault="008E7FEB">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度收入合计</w:t>
      </w:r>
      <w:r>
        <w:rPr>
          <w:rFonts w:ascii="方正仿宋_GBK" w:eastAsia="方正仿宋_GBK" w:hAnsi="方正仿宋_GBK" w:cs="方正仿宋_GBK"/>
          <w:sz w:val="32"/>
          <w:szCs w:val="32"/>
          <w:shd w:val="clear" w:color="auto" w:fill="FFFFFF"/>
        </w:rPr>
        <w:t>99.89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21.37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27.22%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w:t>
      </w:r>
      <w:r>
        <w:rPr>
          <w:rFonts w:ascii="方正仿宋_GBK" w:eastAsia="方正仿宋_GBK" w:hAnsi="方正仿宋_GBK" w:cs="方正仿宋_GBK"/>
          <w:sz w:val="32"/>
          <w:szCs w:val="32"/>
          <w:shd w:val="clear" w:color="auto" w:fill="FFFFFF"/>
        </w:rPr>
        <w:lastRenderedPageBreak/>
        <w:t>数调整导致支出增加、新增调入人员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99.89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75E2F" w:rsidRDefault="008E7FEB">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度支出合计</w:t>
      </w:r>
      <w:r>
        <w:rPr>
          <w:rFonts w:ascii="方正仿宋_GBK" w:eastAsia="方正仿宋_GBK" w:hAnsi="方正仿宋_GBK" w:cs="方正仿宋_GBK"/>
          <w:sz w:val="32"/>
          <w:szCs w:val="32"/>
        </w:rPr>
        <w:t>99.89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21.37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27.22%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社保基数调整导致支出增加、新增调入人员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99.89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年收入、支出相等，</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年结转结余为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度财政拨款收、支总计</w:t>
      </w:r>
      <w:r>
        <w:rPr>
          <w:rFonts w:ascii="方正仿宋_GBK" w:eastAsia="方正仿宋_GBK" w:hAnsi="方正仿宋_GBK" w:cs="方正仿宋_GBK"/>
          <w:sz w:val="32"/>
          <w:szCs w:val="32"/>
          <w:shd w:val="clear" w:color="auto" w:fill="FFFFFF"/>
        </w:rPr>
        <w:t>99.89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21.37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27.22%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社保基数调整导致支出增加、新增调入人员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度一般公共预算财政拨款收入</w:t>
      </w:r>
      <w:r>
        <w:rPr>
          <w:rFonts w:ascii="方正仿宋_GBK" w:eastAsia="方正仿宋_GBK" w:hAnsi="方正仿宋_GBK" w:cs="方正仿宋_GBK"/>
          <w:sz w:val="32"/>
          <w:szCs w:val="32"/>
        </w:rPr>
        <w:t>99.89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21.37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27.22%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社保基数调整导致支出增加、新增调入人员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w:t>
      </w:r>
      <w:r>
        <w:rPr>
          <w:rFonts w:ascii="方正仿宋_GBK" w:eastAsia="方正仿宋_GBK" w:hAnsi="方正仿宋_GBK" w:cs="方正仿宋_GBK"/>
          <w:sz w:val="32"/>
          <w:szCs w:val="32"/>
          <w:shd w:val="clear" w:color="auto" w:fill="FFFFFF"/>
        </w:rPr>
        <w:lastRenderedPageBreak/>
        <w:t>较年初预算数增加</w:t>
      </w:r>
      <w:r>
        <w:rPr>
          <w:rFonts w:ascii="方正仿宋_GBK" w:eastAsia="方正仿宋_GBK" w:hAnsi="方正仿宋_GBK" w:cs="方正仿宋_GBK"/>
          <w:sz w:val="32"/>
          <w:szCs w:val="32"/>
          <w:shd w:val="clear" w:color="auto" w:fill="FFFFFF"/>
        </w:rPr>
        <w:t>11.25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社保基数调整导致支出增加、新增调入人员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w:t>
      </w:r>
      <w:r>
        <w:rPr>
          <w:rFonts w:ascii="方正仿宋_GBK" w:eastAsia="方正仿宋_GBK" w:hAnsi="方正仿宋_GBK" w:cs="方正仿宋_GBK"/>
          <w:sz w:val="32"/>
          <w:szCs w:val="32"/>
        </w:rPr>
        <w:t>99.89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21.37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27.22%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社保基数调整导致支出增加、新增调入人员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11.25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社保基数调整导致支出增加、新增调入人员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名。</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年收入、支出相等，</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年结转结余为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度一般公共预算财政拨款支出主要用于以下几个方面：</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18.90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18.92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11.33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149.67%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r>
        <w:rPr>
          <w:rFonts w:ascii="Times New Roman" w:eastAsia="方正仿宋_GBK" w:hAnsi="Times New Roman"/>
          <w:color w:val="000000"/>
          <w:sz w:val="32"/>
          <w:szCs w:val="32"/>
        </w:rPr>
        <w:t>、新增调入人员</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名</w:t>
      </w:r>
      <w:r>
        <w:rPr>
          <w:rFonts w:ascii="Times New Roman" w:eastAsia="方正仿宋_GBK" w:hAnsi="Times New Roman"/>
          <w:color w:val="000000"/>
          <w:sz w:val="32"/>
          <w:szCs w:val="32"/>
        </w:rPr>
        <w:t>。</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3.57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3.57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0.42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13.33%</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color w:val="000000"/>
          <w:sz w:val="32"/>
          <w:szCs w:val="32"/>
        </w:rPr>
        <w:t>新增调入人员</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名。</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73.15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73.23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0.98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1.32%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缩减差旅费支出，导致公用经费减少。</w:t>
      </w:r>
    </w:p>
    <w:p w:rsidR="00B75E2F" w:rsidRDefault="008E7FEB">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4.28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4.29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0.49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12.93%</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color w:val="000000"/>
          <w:sz w:val="32"/>
          <w:szCs w:val="32"/>
        </w:rPr>
        <w:t>新增调入人员</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名。</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度一般公共财政拨款基本支出</w:t>
      </w:r>
      <w:r>
        <w:rPr>
          <w:rFonts w:ascii="方正仿宋_GBK" w:eastAsia="方正仿宋_GBK" w:hAnsi="方正仿宋_GBK" w:cs="方正仿宋_GBK"/>
          <w:sz w:val="32"/>
          <w:szCs w:val="32"/>
        </w:rPr>
        <w:t>99.89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95.11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23.12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32.12%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r>
        <w:rPr>
          <w:rFonts w:ascii="Times New Roman" w:eastAsia="方正仿宋_GBK" w:hAnsi="Times New Roman"/>
          <w:color w:val="000000"/>
          <w:sz w:val="32"/>
          <w:szCs w:val="32"/>
        </w:rPr>
        <w:t>、新增调入人员</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名</w:t>
      </w:r>
      <w:r>
        <w:rPr>
          <w:rFonts w:ascii="Times New Roman" w:eastAsia="方正仿宋_GBK" w:hAnsi="Times New Roman"/>
          <w:color w:val="000000"/>
          <w:sz w:val="32"/>
          <w:szCs w:val="32"/>
        </w:rPr>
        <w:t>。</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hint="default"/>
          <w:sz w:val="32"/>
          <w:szCs w:val="32"/>
          <w:shd w:val="clear" w:color="auto" w:fill="FFFFFF"/>
        </w:rPr>
        <w:t>基本工资、津贴补贴、奖金、绩效工资、机关事业单位基本养老保险费、职业年金缴费、职工基本医疗保险缴费、其他社会保障缴费、住房公积金、医疗费、其他工资福利支出、生活补助。</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4.78</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1.75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26.80%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缩减差旅费支出，导致公用经费减少。</w:t>
      </w:r>
      <w:r>
        <w:rPr>
          <w:rFonts w:ascii="方正仿宋_GBK" w:eastAsia="方正仿宋_GBK" w:hAnsi="方正仿宋_GBK" w:cs="方正仿宋_GBK"/>
          <w:sz w:val="32"/>
          <w:szCs w:val="32"/>
          <w:shd w:val="clear" w:color="auto" w:fill="FFFFFF"/>
        </w:rPr>
        <w:t>公用经费用途主要包括</w:t>
      </w:r>
      <w:r>
        <w:rPr>
          <w:rFonts w:ascii="Times New Roman" w:eastAsia="方正仿宋_GBK" w:hAnsi="Times New Roman" w:hint="default"/>
          <w:sz w:val="32"/>
          <w:szCs w:val="32"/>
          <w:shd w:val="clear" w:color="auto" w:fill="FFFFFF"/>
        </w:rPr>
        <w:t>办公费、水费、电费、邮电费、差旅费、维修（护）费、会议费、培训费、公务接待费、专用材料费、劳务费、委托业务费、工会经费、福利费、公务车运行维护费、其他交通费用、其他商品和服务支出、办公</w:t>
      </w:r>
      <w:r>
        <w:rPr>
          <w:rFonts w:ascii="Times New Roman" w:eastAsia="方正仿宋_GBK" w:hAnsi="Times New Roman" w:hint="default"/>
          <w:sz w:val="32"/>
          <w:szCs w:val="32"/>
          <w:shd w:val="clear" w:color="auto" w:fill="FFFFFF"/>
        </w:rPr>
        <w:t>设备购置。</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B75E2F" w:rsidRDefault="00CB5532">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w:t>
      </w:r>
      <w:r>
        <w:rPr>
          <w:rFonts w:ascii="方正仿宋_GBK" w:eastAsia="方正仿宋_GBK" w:hAnsi="方正仿宋_GBK" w:cs="方正仿宋_GBK"/>
          <w:sz w:val="32"/>
          <w:szCs w:val="32"/>
          <w:shd w:val="clear" w:color="auto" w:fill="FFFFFF"/>
        </w:rPr>
        <w:lastRenderedPageBreak/>
        <w:t>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sidR="00CB5532">
        <w:rPr>
          <w:rFonts w:ascii="方正仿宋_GBK" w:eastAsia="方正仿宋_GBK" w:hAnsi="方正仿宋_GBK" w:cs="方正仿宋_GBK"/>
          <w:sz w:val="32"/>
          <w:szCs w:val="32"/>
          <w:shd w:val="clear" w:color="auto" w:fill="FFFFFF"/>
        </w:rPr>
        <w:t>2024年度国有资本经营预算财政拨本年支出</w:t>
      </w:r>
      <w:r w:rsidR="00CB5532">
        <w:rPr>
          <w:rFonts w:ascii="方正仿宋_GBK" w:eastAsia="方正仿宋_GBK" w:hAnsi="方正仿宋_GBK" w:cs="方正仿宋_GBK"/>
          <w:sz w:val="32"/>
          <w:szCs w:val="32"/>
        </w:rPr>
        <w:t>0.00</w:t>
      </w:r>
      <w:r w:rsidR="00CB5532">
        <w:rPr>
          <w:rFonts w:ascii="方正仿宋_GBK" w:eastAsia="方正仿宋_GBK" w:hAnsi="方正仿宋_GBK" w:cs="方正仿宋_GBK"/>
          <w:sz w:val="32"/>
          <w:szCs w:val="32"/>
          <w:shd w:val="clear" w:color="auto" w:fill="FFFFFF"/>
        </w:rPr>
        <w:t>万元，基本支出</w:t>
      </w:r>
      <w:r w:rsidR="00CB5532">
        <w:rPr>
          <w:rFonts w:ascii="方正仿宋_GBK" w:eastAsia="方正仿宋_GBK" w:hAnsi="方正仿宋_GBK" w:cs="方正仿宋_GBK"/>
          <w:sz w:val="32"/>
          <w:szCs w:val="32"/>
        </w:rPr>
        <w:t>0.00</w:t>
      </w:r>
      <w:r w:rsidR="00CB5532">
        <w:rPr>
          <w:rFonts w:ascii="方正仿宋_GBK" w:eastAsia="方正仿宋_GBK" w:hAnsi="方正仿宋_GBK" w:cs="方正仿宋_GBK"/>
          <w:sz w:val="32"/>
          <w:szCs w:val="32"/>
          <w:shd w:val="clear" w:color="auto" w:fill="FFFFFF"/>
        </w:rPr>
        <w:t>万元，项目支出</w:t>
      </w:r>
      <w:r w:rsidR="00CB5532">
        <w:rPr>
          <w:rFonts w:ascii="方正仿宋_GBK" w:eastAsia="方正仿宋_GBK" w:hAnsi="方正仿宋_GBK" w:cs="方正仿宋_GBK"/>
          <w:sz w:val="32"/>
          <w:szCs w:val="32"/>
        </w:rPr>
        <w:t>0.00</w:t>
      </w:r>
      <w:r w:rsidR="00CB5532">
        <w:rPr>
          <w:rFonts w:ascii="方正仿宋_GBK" w:eastAsia="方正仿宋_GBK" w:hAnsi="方正仿宋_GBK" w:cs="方正仿宋_GBK"/>
          <w:sz w:val="32"/>
          <w:szCs w:val="32"/>
          <w:shd w:val="clear" w:color="auto" w:fill="FFFFFF"/>
        </w:rPr>
        <w:t>万元。</w:t>
      </w:r>
      <w:r w:rsidR="00CB5532" w:rsidRPr="00D519A1">
        <w:rPr>
          <w:rFonts w:ascii="方正仿宋_GBK" w:eastAsia="方正仿宋_GBK" w:hAnsi="方正仿宋_GBK" w:cs="方正仿宋_GBK"/>
          <w:sz w:val="32"/>
          <w:szCs w:val="32"/>
          <w:shd w:val="clear" w:color="auto" w:fill="FFFFFF"/>
        </w:rPr>
        <w:t>本</w:t>
      </w:r>
      <w:r w:rsidR="00CB5532">
        <w:rPr>
          <w:rFonts w:ascii="方正仿宋_GBK" w:eastAsia="方正仿宋_GBK" w:hAnsi="方正仿宋_GBK" w:cs="方正仿宋_GBK"/>
          <w:sz w:val="32"/>
          <w:szCs w:val="32"/>
          <w:shd w:val="clear" w:color="auto" w:fill="FFFFFF"/>
        </w:rPr>
        <w:t>单位</w:t>
      </w:r>
      <w:r w:rsidR="00CB5532" w:rsidRPr="00D519A1">
        <w:rPr>
          <w:rFonts w:ascii="方正仿宋_GBK" w:eastAsia="方正仿宋_GBK" w:hAnsi="方正仿宋_GBK" w:cs="方正仿宋_GBK"/>
          <w:sz w:val="32"/>
          <w:szCs w:val="32"/>
          <w:shd w:val="clear" w:color="auto" w:fill="FFFFFF"/>
        </w:rPr>
        <w:t>202</w:t>
      </w:r>
      <w:r w:rsidR="00CB5532">
        <w:rPr>
          <w:rFonts w:ascii="方正仿宋_GBK" w:eastAsia="方正仿宋_GBK" w:hAnsi="方正仿宋_GBK" w:cs="方正仿宋_GBK" w:hint="default"/>
          <w:sz w:val="32"/>
          <w:szCs w:val="32"/>
          <w:shd w:val="clear" w:color="auto" w:fill="FFFFFF"/>
        </w:rPr>
        <w:t>4</w:t>
      </w:r>
      <w:r w:rsidR="00CB5532" w:rsidRPr="00D519A1">
        <w:rPr>
          <w:rFonts w:ascii="方正仿宋_GBK" w:eastAsia="方正仿宋_GBK" w:hAnsi="方正仿宋_GBK" w:cs="方正仿宋_GBK"/>
          <w:sz w:val="32"/>
          <w:szCs w:val="32"/>
          <w:shd w:val="clear" w:color="auto" w:fill="FFFFFF"/>
        </w:rPr>
        <w:t>年度无国有资本经营预算财政拨款支出。</w:t>
      </w:r>
    </w:p>
    <w:p w:rsidR="00B75E2F" w:rsidRDefault="00CB5532">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三、财政拨款“三公”经费情况说明</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年无“三公”经费预算支出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202</w:t>
      </w:r>
      <w:r w:rsidR="00CB5532">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年无“三公”经费预算支出</w:t>
      </w:r>
      <w:r>
        <w:rPr>
          <w:rFonts w:ascii="方正仿宋_GBK" w:eastAsia="方正仿宋_GBK" w:hAnsi="方正仿宋_GBK" w:cs="方正仿宋_GBK"/>
          <w:sz w:val="32"/>
          <w:szCs w:val="32"/>
          <w:shd w:val="clear" w:color="auto" w:fill="FFFFFF"/>
        </w:rPr>
        <w:t>。</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万元，主要是用于</w:t>
      </w:r>
      <w:r>
        <w:rPr>
          <w:rFonts w:ascii="Times New Roman" w:eastAsia="方正仿宋_GBK" w:hAnsi="Times New Roman" w:hint="default"/>
          <w:sz w:val="32"/>
          <w:szCs w:val="32"/>
          <w:shd w:val="clear" w:color="auto" w:fill="FFFFFF"/>
        </w:rPr>
        <w:t>公务出</w:t>
      </w:r>
      <w:r>
        <w:rPr>
          <w:rFonts w:ascii="Times New Roman" w:eastAsia="方正仿宋_GBK" w:hAnsi="Times New Roman" w:hint="default"/>
          <w:sz w:val="32"/>
          <w:szCs w:val="32"/>
          <w:shd w:val="clear" w:color="auto" w:fill="FFFFFF"/>
        </w:rPr>
        <w:t>国（境）</w:t>
      </w:r>
      <w:r>
        <w:rPr>
          <w:rFonts w:ascii="Times New Roman" w:eastAsia="方正仿宋_GBK" w:hAnsi="Times New Roman" w:hint="default"/>
          <w:sz w:val="32"/>
          <w:szCs w:val="32"/>
          <w:shd w:val="clear" w:color="auto" w:fill="FFFFFF"/>
        </w:rPr>
        <w:t>的国际差旅、国外城市间交通费、住宿费、伙食费、培训费、公杂费等支出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hint="default"/>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Times New Roman" w:eastAsia="方正仿宋_GBK" w:hAnsi="Times New Roman" w:hint="default"/>
          <w:sz w:val="32"/>
          <w:szCs w:val="32"/>
          <w:shd w:val="clear" w:color="auto" w:fill="FFFFFF"/>
        </w:rPr>
        <w:t>年无因公出国（境）费用预算支出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202</w:t>
      </w:r>
      <w:r w:rsidR="00CB5532">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年无因公出国（境）费用预算支出</w:t>
      </w:r>
      <w:r>
        <w:rPr>
          <w:rFonts w:ascii="方正仿宋_GBK" w:eastAsia="方正仿宋_GBK" w:hAnsi="方正仿宋_GBK" w:cs="方正仿宋_GBK"/>
          <w:sz w:val="32"/>
          <w:szCs w:val="32"/>
          <w:shd w:val="clear" w:color="auto" w:fill="FFFFFF"/>
        </w:rPr>
        <w:t>。</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公务用车购置支出（含车辆购置税、牌照费）</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lastRenderedPageBreak/>
        <w:t>主要原因是</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年无公务车购置费预算支出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202</w:t>
      </w:r>
      <w:r w:rsidR="00CB5532">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年无公务车购置费预算支出</w:t>
      </w:r>
      <w:r>
        <w:rPr>
          <w:rFonts w:ascii="方正仿宋_GBK" w:eastAsia="方正仿宋_GBK" w:hAnsi="方正仿宋_GBK" w:cs="方正仿宋_GBK"/>
          <w:sz w:val="32"/>
          <w:szCs w:val="32"/>
          <w:shd w:val="clear" w:color="auto" w:fill="FFFFFF"/>
        </w:rPr>
        <w:t>。</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县内因公出行，应急、矿山安全、下乡检查工作等所需车辆的燃料费、维修费、过桥过路费、保险费等</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无公务车运行维护费预算支出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202</w:t>
      </w:r>
      <w:r w:rsidR="00CB5532">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无公务车运行维护费预算支出</w:t>
      </w:r>
      <w:r>
        <w:rPr>
          <w:rFonts w:ascii="方正仿宋_GBK" w:eastAsia="方正仿宋_GBK" w:hAnsi="方正仿宋_GBK" w:cs="方正仿宋_GBK"/>
          <w:sz w:val="32"/>
          <w:szCs w:val="32"/>
          <w:shd w:val="clear" w:color="auto" w:fill="FFFFFF"/>
        </w:rPr>
        <w:t>。</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rPr>
        <w:t>相关部门检查指导工作发生的接待支出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w:t>
      </w:r>
      <w:r>
        <w:rPr>
          <w:rFonts w:ascii="Times New Roman" w:eastAsia="方正仿宋_GBK" w:hAnsi="Times New Roman" w:hint="default"/>
          <w:sz w:val="32"/>
          <w:szCs w:val="32"/>
          <w:shd w:val="clear" w:color="auto" w:fill="FFFFFF"/>
        </w:rPr>
        <w:t>202</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年无公务接待费预算支出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w:t>
      </w:r>
      <w:r>
        <w:rPr>
          <w:rFonts w:ascii="Times New Roman" w:eastAsia="方正仿宋_GBK" w:hAnsi="Times New Roman" w:hint="default"/>
          <w:sz w:val="32"/>
          <w:szCs w:val="32"/>
          <w:shd w:val="clear" w:color="auto" w:fill="FFFFFF"/>
        </w:rPr>
        <w:t>202</w:t>
      </w:r>
      <w:r w:rsidR="00CB5532">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年无公务接待费预算支出</w:t>
      </w:r>
      <w:r>
        <w:rPr>
          <w:rFonts w:ascii="Times New Roman" w:eastAsia="方正仿宋_GBK" w:hAnsi="Times New Roman"/>
          <w:sz w:val="32"/>
          <w:szCs w:val="32"/>
          <w:shd w:val="clear" w:color="auto" w:fill="FFFFFF"/>
        </w:rPr>
        <w:t>。</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B75E2F" w:rsidRDefault="008E7FEB" w:rsidP="00CB5532">
      <w:pPr>
        <w:pStyle w:val="a7"/>
        <w:shd w:val="clear" w:color="auto" w:fill="FFFFFF"/>
        <w:ind w:firstLineChars="300" w:firstLine="964"/>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B75E2F" w:rsidRDefault="00CB5532">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w:t>
      </w:r>
      <w:r w:rsidR="008E7FEB">
        <w:rPr>
          <w:rFonts w:ascii="楷体" w:eastAsia="楷体" w:hAnsi="楷体" w:cs="楷体" w:hint="eastAsia"/>
          <w:b/>
          <w:bCs/>
          <w:sz w:val="32"/>
          <w:szCs w:val="32"/>
          <w:shd w:val="clear" w:color="auto" w:fill="FFFFFF"/>
        </w:rPr>
        <w:t>（一）财政拨款会议费和培训费情况说明</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202</w:t>
      </w:r>
      <w:r w:rsidR="00CB5532">
        <w:rPr>
          <w:rFonts w:ascii="方正仿宋_GBK" w:eastAsia="方正仿宋_GBK" w:hAnsi="方正仿宋_GBK" w:cs="方正仿宋_GBK" w:hint="default"/>
          <w:sz w:val="32"/>
          <w:szCs w:val="32"/>
          <w:shd w:val="clear" w:color="auto" w:fill="FFFFFF"/>
        </w:rPr>
        <w:t>4</w:t>
      </w:r>
      <w:r>
        <w:rPr>
          <w:rFonts w:ascii="Times New Roman" w:eastAsia="方正仿宋_GBK" w:hAnsi="Times New Roman" w:hint="default"/>
          <w:sz w:val="32"/>
          <w:szCs w:val="32"/>
          <w:shd w:val="clear" w:color="auto" w:fill="FFFFFF"/>
        </w:rPr>
        <w:t>年无</w:t>
      </w:r>
      <w:r>
        <w:rPr>
          <w:rFonts w:ascii="Times New Roman" w:eastAsia="方正仿宋_GBK" w:hAnsi="Times New Roman"/>
          <w:sz w:val="32"/>
          <w:szCs w:val="32"/>
          <w:shd w:val="clear" w:color="auto" w:fill="FFFFFF"/>
        </w:rPr>
        <w:t>会议</w:t>
      </w:r>
      <w:r>
        <w:rPr>
          <w:rFonts w:ascii="Times New Roman" w:eastAsia="方正仿宋_GBK" w:hAnsi="Times New Roman" w:hint="default"/>
          <w:sz w:val="32"/>
          <w:szCs w:val="32"/>
          <w:shd w:val="clear" w:color="auto" w:fill="FFFFFF"/>
        </w:rPr>
        <w:t>费预算支出</w:t>
      </w:r>
      <w:r>
        <w:rPr>
          <w:rFonts w:ascii="方正仿宋_GBK" w:eastAsia="方正仿宋_GBK" w:hAnsi="方正仿宋_GBK" w:cs="方正仿宋_GBK"/>
          <w:sz w:val="32"/>
          <w:szCs w:val="32"/>
          <w:shd w:val="clear" w:color="auto" w:fill="FFFFFF"/>
        </w:rPr>
        <w:t>。本年度培训费支</w:t>
      </w:r>
      <w:r>
        <w:rPr>
          <w:rFonts w:ascii="方正仿宋_GBK" w:eastAsia="方正仿宋_GBK" w:hAnsi="方正仿宋_GBK" w:cs="方正仿宋_GBK"/>
          <w:sz w:val="32"/>
          <w:szCs w:val="32"/>
          <w:shd w:val="clear" w:color="auto" w:fill="FFFFFF"/>
        </w:rPr>
        <w:lastRenderedPageBreak/>
        <w:t>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年度相比，无变化，主要原因是</w:t>
      </w:r>
      <w:r>
        <w:rPr>
          <w:rFonts w:ascii="方正仿宋_GBK" w:eastAsia="方正仿宋_GBK" w:hAnsi="方正仿宋_GBK" w:cs="方正仿宋_GBK" w:hint="default"/>
          <w:sz w:val="32"/>
          <w:szCs w:val="32"/>
          <w:shd w:val="clear" w:color="auto" w:fill="FFFFFF"/>
        </w:rPr>
        <w:t>202</w:t>
      </w:r>
      <w:r w:rsidR="00CB5532">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hint="default"/>
          <w:sz w:val="32"/>
          <w:szCs w:val="32"/>
          <w:shd w:val="clear" w:color="auto" w:fill="FFFFFF"/>
        </w:rPr>
        <w:t>年无</w:t>
      </w:r>
      <w:r>
        <w:rPr>
          <w:rFonts w:ascii="Times New Roman" w:eastAsia="方正仿宋_GBK" w:hAnsi="Times New Roman"/>
          <w:sz w:val="32"/>
          <w:szCs w:val="32"/>
          <w:shd w:val="clear" w:color="auto" w:fill="FFFFFF"/>
        </w:rPr>
        <w:t>培训</w:t>
      </w:r>
      <w:r>
        <w:rPr>
          <w:rFonts w:ascii="Times New Roman" w:eastAsia="方正仿宋_GBK" w:hAnsi="Times New Roman" w:hint="default"/>
          <w:sz w:val="32"/>
          <w:szCs w:val="32"/>
          <w:shd w:val="clear" w:color="auto" w:fill="FFFFFF"/>
        </w:rPr>
        <w:t>费预算支出</w:t>
      </w:r>
      <w:r>
        <w:rPr>
          <w:rFonts w:ascii="Times New Roman" w:eastAsia="方正仿宋_GBK" w:hAnsi="Times New Roman"/>
          <w:sz w:val="32"/>
          <w:szCs w:val="32"/>
          <w:shd w:val="clear" w:color="auto" w:fill="FFFFFF"/>
        </w:rPr>
        <w:t>。</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B75E2F" w:rsidRDefault="00CB5532">
      <w:pPr>
        <w:pStyle w:val="a7"/>
        <w:snapToGrid w:val="0"/>
        <w:spacing w:before="0" w:beforeAutospacing="0" w:after="0" w:afterAutospacing="0" w:line="600" w:lineRule="exact"/>
        <w:ind w:firstLineChars="300" w:firstLine="96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w:t>
      </w:r>
      <w:r w:rsidR="00CB5532">
        <w:rPr>
          <w:rFonts w:ascii="方正仿宋_GBK" w:eastAsia="方正仿宋_GBK" w:hAnsi="方正仿宋_GBK" w:cs="方正仿宋_GBK"/>
          <w:sz w:val="32"/>
          <w:szCs w:val="32"/>
          <w:shd w:val="clear" w:color="auto" w:fill="FFFFFF"/>
        </w:rPr>
        <w:t>202</w:t>
      </w:r>
      <w:r w:rsidR="00CB5532">
        <w:rPr>
          <w:rFonts w:ascii="方正仿宋_GBK" w:eastAsia="方正仿宋_GBK" w:hAnsi="方正仿宋_GBK" w:cs="方正仿宋_GBK" w:hint="default"/>
          <w:sz w:val="32"/>
          <w:szCs w:val="32"/>
          <w:shd w:val="clear" w:color="auto" w:fill="FFFFFF"/>
        </w:rPr>
        <w:t>4</w:t>
      </w:r>
      <w:r w:rsidR="00CB5532">
        <w:rPr>
          <w:rFonts w:ascii="方正仿宋_GBK" w:eastAsia="方正仿宋_GBK" w:hAnsi="方正仿宋_GBK" w:cs="方正仿宋_GBK"/>
          <w:sz w:val="32"/>
          <w:szCs w:val="32"/>
          <w:shd w:val="clear" w:color="auto" w:fill="FFFFFF"/>
        </w:rPr>
        <w:t>年度本单位政府采购支出总额</w:t>
      </w:r>
      <w:r w:rsidR="00CB5532">
        <w:rPr>
          <w:rFonts w:ascii="方正仿宋_GBK" w:eastAsia="方正仿宋_GBK" w:hAnsi="方正仿宋_GBK" w:cs="方正仿宋_GBK"/>
          <w:sz w:val="32"/>
          <w:szCs w:val="32"/>
        </w:rPr>
        <w:t>0.00</w:t>
      </w:r>
      <w:r w:rsidR="00CB5532">
        <w:rPr>
          <w:rFonts w:ascii="方正仿宋_GBK" w:eastAsia="方正仿宋_GBK" w:hAnsi="方正仿宋_GBK" w:cs="方正仿宋_GBK"/>
          <w:sz w:val="32"/>
          <w:szCs w:val="32"/>
          <w:shd w:val="clear" w:color="auto" w:fill="FFFFFF"/>
        </w:rPr>
        <w:t>万元，其中：政府采购货物支出</w:t>
      </w:r>
      <w:r w:rsidR="00CB5532">
        <w:rPr>
          <w:rFonts w:ascii="方正仿宋_GBK" w:eastAsia="方正仿宋_GBK" w:hAnsi="方正仿宋_GBK" w:cs="方正仿宋_GBK"/>
          <w:sz w:val="32"/>
          <w:szCs w:val="32"/>
        </w:rPr>
        <w:t>0.00</w:t>
      </w:r>
      <w:r w:rsidR="00CB5532">
        <w:rPr>
          <w:rFonts w:ascii="方正仿宋_GBK" w:eastAsia="方正仿宋_GBK" w:hAnsi="方正仿宋_GBK" w:cs="方正仿宋_GBK"/>
          <w:sz w:val="32"/>
          <w:szCs w:val="32"/>
          <w:shd w:val="clear" w:color="auto" w:fill="FFFFFF"/>
        </w:rPr>
        <w:t>万元、政府采购工程支出</w:t>
      </w:r>
      <w:r w:rsidR="00CB5532">
        <w:rPr>
          <w:rFonts w:ascii="方正仿宋_GBK" w:eastAsia="方正仿宋_GBK" w:hAnsi="方正仿宋_GBK" w:cs="方正仿宋_GBK"/>
          <w:sz w:val="32"/>
          <w:szCs w:val="32"/>
        </w:rPr>
        <w:t>0.00</w:t>
      </w:r>
      <w:r w:rsidR="00CB5532">
        <w:rPr>
          <w:rFonts w:ascii="方正仿宋_GBK" w:eastAsia="方正仿宋_GBK" w:hAnsi="方正仿宋_GBK" w:cs="方正仿宋_GBK"/>
          <w:sz w:val="32"/>
          <w:szCs w:val="32"/>
          <w:shd w:val="clear" w:color="auto" w:fill="FFFFFF"/>
        </w:rPr>
        <w:t>万元、政府采购服务支出</w:t>
      </w:r>
      <w:r w:rsidR="00CB5532">
        <w:rPr>
          <w:rFonts w:ascii="方正仿宋_GBK" w:eastAsia="方正仿宋_GBK" w:hAnsi="方正仿宋_GBK" w:cs="方正仿宋_GBK"/>
          <w:sz w:val="32"/>
          <w:szCs w:val="32"/>
        </w:rPr>
        <w:t>0.00</w:t>
      </w:r>
      <w:r w:rsidR="00CB5532">
        <w:rPr>
          <w:rFonts w:ascii="方正仿宋_GBK" w:eastAsia="方正仿宋_GBK" w:hAnsi="方正仿宋_GBK" w:cs="方正仿宋_GBK"/>
          <w:sz w:val="32"/>
          <w:szCs w:val="32"/>
          <w:shd w:val="clear" w:color="auto" w:fill="FFFFFF"/>
        </w:rPr>
        <w:t>万元。授予中小企业合同金额</w:t>
      </w:r>
      <w:r w:rsidR="00CB5532">
        <w:rPr>
          <w:rFonts w:ascii="方正仿宋_GBK" w:eastAsia="方正仿宋_GBK" w:hAnsi="方正仿宋_GBK" w:cs="方正仿宋_GBK"/>
          <w:sz w:val="32"/>
          <w:szCs w:val="32"/>
        </w:rPr>
        <w:t>0.00万</w:t>
      </w:r>
      <w:r w:rsidR="00CB5532">
        <w:rPr>
          <w:rFonts w:ascii="方正仿宋_GBK" w:eastAsia="方正仿宋_GBK" w:hAnsi="方正仿宋_GBK" w:cs="方正仿宋_GBK"/>
          <w:sz w:val="32"/>
          <w:szCs w:val="32"/>
          <w:shd w:val="clear" w:color="auto" w:fill="FFFFFF"/>
        </w:rPr>
        <w:t>元，占政府采购支出总额的</w:t>
      </w:r>
      <w:r w:rsidR="00CB5532">
        <w:rPr>
          <w:rFonts w:ascii="方正仿宋_GBK" w:eastAsia="方正仿宋_GBK" w:hAnsi="方正仿宋_GBK" w:cs="方正仿宋_GBK"/>
          <w:sz w:val="32"/>
          <w:szCs w:val="32"/>
        </w:rPr>
        <w:t>0</w:t>
      </w:r>
      <w:r w:rsidR="00CB5532">
        <w:rPr>
          <w:rFonts w:ascii="方正仿宋_GBK" w:eastAsia="方正仿宋_GBK" w:hAnsi="方正仿宋_GBK" w:cs="方正仿宋_GBK" w:hint="default"/>
          <w:sz w:val="32"/>
          <w:szCs w:val="32"/>
        </w:rPr>
        <w:t>.0</w:t>
      </w:r>
      <w:r w:rsidR="00CB5532">
        <w:rPr>
          <w:rFonts w:ascii="方正仿宋_GBK" w:eastAsia="方正仿宋_GBK" w:hAnsi="方正仿宋_GBK" w:cs="方正仿宋_GBK"/>
          <w:sz w:val="32"/>
          <w:szCs w:val="32"/>
          <w:shd w:val="clear" w:color="auto" w:fill="FFFFFF"/>
        </w:rPr>
        <w:t>%，其中：授予小微企业合同金额</w:t>
      </w:r>
      <w:r w:rsidR="00CB5532">
        <w:rPr>
          <w:rFonts w:ascii="方正仿宋_GBK" w:eastAsia="方正仿宋_GBK" w:hAnsi="方正仿宋_GBK" w:cs="方正仿宋_GBK"/>
          <w:sz w:val="32"/>
          <w:szCs w:val="32"/>
        </w:rPr>
        <w:t>0.00</w:t>
      </w:r>
      <w:r w:rsidR="00CB5532">
        <w:rPr>
          <w:rFonts w:ascii="方正仿宋_GBK" w:eastAsia="方正仿宋_GBK" w:hAnsi="方正仿宋_GBK" w:cs="方正仿宋_GBK"/>
          <w:sz w:val="32"/>
          <w:szCs w:val="32"/>
          <w:shd w:val="clear" w:color="auto" w:fill="FFFFFF"/>
        </w:rPr>
        <w:t>万元，占政府采购支出总额的</w:t>
      </w:r>
      <w:r w:rsidR="00CB5532">
        <w:rPr>
          <w:rFonts w:ascii="方正仿宋_GBK" w:eastAsia="方正仿宋_GBK" w:hAnsi="方正仿宋_GBK" w:cs="方正仿宋_GBK"/>
          <w:sz w:val="32"/>
          <w:szCs w:val="32"/>
        </w:rPr>
        <w:t>0</w:t>
      </w:r>
      <w:r w:rsidR="00CB5532">
        <w:rPr>
          <w:rFonts w:ascii="方正仿宋_GBK" w:eastAsia="方正仿宋_GBK" w:hAnsi="方正仿宋_GBK" w:cs="方正仿宋_GBK"/>
          <w:sz w:val="32"/>
          <w:szCs w:val="32"/>
          <w:shd w:val="clear" w:color="auto" w:fill="FFFFFF"/>
        </w:rPr>
        <w:t xml:space="preserve"> </w:t>
      </w:r>
      <w:r w:rsidR="00CB5532">
        <w:rPr>
          <w:rFonts w:ascii="方正仿宋_GBK" w:eastAsia="方正仿宋_GBK" w:hAnsi="方正仿宋_GBK" w:cs="方正仿宋_GBK" w:hint="default"/>
          <w:sz w:val="32"/>
          <w:szCs w:val="32"/>
          <w:shd w:val="clear" w:color="auto" w:fill="FFFFFF"/>
        </w:rPr>
        <w:t>.0</w:t>
      </w:r>
      <w:r w:rsidR="00CB5532">
        <w:rPr>
          <w:rFonts w:ascii="方正仿宋_GBK" w:eastAsia="方正仿宋_GBK" w:hAnsi="方正仿宋_GBK" w:cs="方正仿宋_GBK"/>
          <w:sz w:val="32"/>
          <w:szCs w:val="32"/>
          <w:shd w:val="clear" w:color="auto" w:fill="FFFFFF"/>
        </w:rPr>
        <w:t>%。</w:t>
      </w:r>
      <w:r w:rsidR="00CB5532" w:rsidRPr="000862B1">
        <w:rPr>
          <w:rFonts w:ascii="方正仿宋_GBK" w:eastAsia="方正仿宋_GBK" w:hAnsi="方正仿宋_GBK" w:cs="方正仿宋_GBK"/>
          <w:sz w:val="32"/>
          <w:szCs w:val="32"/>
          <w:shd w:val="clear" w:color="auto" w:fill="FFFFFF"/>
        </w:rPr>
        <w:t>202</w:t>
      </w:r>
      <w:r w:rsidR="00CB5532">
        <w:rPr>
          <w:rFonts w:ascii="方正仿宋_GBK" w:eastAsia="方正仿宋_GBK" w:hAnsi="方正仿宋_GBK" w:cs="方正仿宋_GBK" w:hint="default"/>
          <w:sz w:val="32"/>
          <w:szCs w:val="32"/>
          <w:shd w:val="clear" w:color="auto" w:fill="FFFFFF"/>
        </w:rPr>
        <w:t>4</w:t>
      </w:r>
      <w:r w:rsidR="00CB5532" w:rsidRPr="000862B1">
        <w:rPr>
          <w:rFonts w:ascii="方正仿宋_GBK" w:eastAsia="方正仿宋_GBK" w:hAnsi="方正仿宋_GBK" w:cs="方正仿宋_GBK"/>
          <w:sz w:val="32"/>
          <w:szCs w:val="32"/>
          <w:shd w:val="clear" w:color="auto" w:fill="FFFFFF"/>
        </w:rPr>
        <w:t>年度我</w:t>
      </w:r>
      <w:r w:rsidR="00CB5532">
        <w:rPr>
          <w:rFonts w:ascii="方正仿宋_GBK" w:eastAsia="方正仿宋_GBK" w:hAnsi="方正仿宋_GBK" w:cs="方正仿宋_GBK"/>
          <w:sz w:val="32"/>
          <w:szCs w:val="32"/>
          <w:shd w:val="clear" w:color="auto" w:fill="FFFFFF"/>
        </w:rPr>
        <w:t>单位</w:t>
      </w:r>
      <w:r w:rsidR="00CB5532" w:rsidRPr="000862B1">
        <w:rPr>
          <w:rFonts w:ascii="方正仿宋_GBK" w:eastAsia="方正仿宋_GBK" w:hAnsi="方正仿宋_GBK" w:cs="方正仿宋_GBK"/>
          <w:sz w:val="32"/>
          <w:szCs w:val="32"/>
          <w:shd w:val="clear" w:color="auto" w:fill="FFFFFF"/>
        </w:rPr>
        <w:t>未发生政府采购事项，无相关经费支出。</w:t>
      </w:r>
    </w:p>
    <w:p w:rsidR="00B75E2F" w:rsidRDefault="00CB5532">
      <w:pPr>
        <w:pStyle w:val="a7"/>
        <w:shd w:val="clear" w:color="auto" w:fill="FFFFFF"/>
        <w:ind w:firstLineChars="200" w:firstLine="643"/>
        <w:rPr>
          <w:rFonts w:ascii="方正仿宋_GBK" w:eastAsia="方正仿宋_GBK" w:hAnsi="方正仿宋_GBK" w:cs="方正仿宋_GBK" w:hint="default"/>
          <w:sz w:val="32"/>
          <w:szCs w:val="32"/>
          <w:highlight w:val="yellow"/>
          <w:shd w:val="clear" w:color="auto" w:fill="FFFFFF"/>
        </w:rPr>
      </w:pPr>
      <w:r>
        <w:rPr>
          <w:rStyle w:val="a9"/>
          <w:rFonts w:ascii="黑体" w:eastAsia="黑体" w:hAnsi="黑体" w:cs="黑体"/>
          <w:sz w:val="32"/>
          <w:szCs w:val="32"/>
          <w:shd w:val="clear" w:color="auto" w:fill="FFFFFF"/>
        </w:rPr>
        <w:t>五、2024年度预算绩效管理情况说明</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w:t>
      </w:r>
      <w:r w:rsidR="00CB5532">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自评情况</w:t>
      </w:r>
    </w:p>
    <w:p w:rsidR="00B75E2F" w:rsidRDefault="008E7FEB">
      <w:pPr>
        <w:pStyle w:val="Char"/>
        <w:autoSpaceDE w:val="0"/>
        <w:spacing w:before="0" w:beforeAutospacing="0" w:after="0" w:afterAutospacing="0" w:line="594" w:lineRule="exact"/>
        <w:ind w:firstLineChars="250" w:firstLine="800"/>
        <w:rPr>
          <w:rFonts w:ascii="方正仿宋_GBK" w:eastAsia="方正仿宋_GBK" w:hAnsi="方正仿宋_GBK" w:cs="方正仿宋_GBK"/>
          <w:sz w:val="32"/>
          <w:szCs w:val="32"/>
        </w:rPr>
      </w:pPr>
      <w:r>
        <w:rPr>
          <w:rFonts w:ascii="Times New Roman" w:eastAsia="方正仿宋_GBK" w:hAnsi="Times New Roman"/>
          <w:sz w:val="32"/>
          <w:szCs w:val="32"/>
          <w:shd w:val="clear" w:color="auto" w:fill="FFFFFF"/>
          <w:lang w:bidi="ar"/>
        </w:rPr>
        <w:lastRenderedPageBreak/>
        <w:t>根据预算绩效管理要求，我单位无部门整体、一级项目、二级项目绩效自评，涉及财政拨款项目支出资金</w:t>
      </w:r>
      <w:r>
        <w:rPr>
          <w:rFonts w:ascii="Times New Roman" w:eastAsia="方正仿宋_GBK" w:hAnsi="Times New Roman"/>
          <w:sz w:val="32"/>
          <w:szCs w:val="32"/>
          <w:shd w:val="clear" w:color="auto" w:fill="FFFFFF"/>
          <w:lang w:bidi="ar"/>
        </w:rPr>
        <w:t>0</w:t>
      </w:r>
      <w:r>
        <w:rPr>
          <w:rFonts w:ascii="Times New Roman" w:eastAsia="方正仿宋_GBK" w:hAnsi="Times New Roman"/>
          <w:sz w:val="32"/>
          <w:szCs w:val="32"/>
          <w:shd w:val="clear" w:color="auto" w:fill="FFFFFF"/>
          <w:lang w:bidi="ar"/>
        </w:rPr>
        <w:t>万元</w:t>
      </w:r>
      <w:r>
        <w:rPr>
          <w:rFonts w:ascii="Times New Roman" w:eastAsia="方正仿宋_GBK" w:hAnsi="Times New Roman"/>
          <w:sz w:val="32"/>
          <w:szCs w:val="32"/>
          <w:shd w:val="clear" w:color="auto" w:fill="FFFFFF"/>
        </w:rPr>
        <w:t>。</w:t>
      </w:r>
    </w:p>
    <w:p w:rsidR="00B75E2F" w:rsidRDefault="008E7FEB">
      <w:pPr>
        <w:pStyle w:val="1"/>
        <w:autoSpaceDE w:val="0"/>
        <w:ind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t>（二）</w:t>
      </w:r>
      <w:r w:rsidR="00CB5532">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绩效评价情况</w:t>
      </w:r>
    </w:p>
    <w:p w:rsidR="00B75E2F" w:rsidRDefault="008E7FEB" w:rsidP="00CB5532">
      <w:pPr>
        <w:pStyle w:val="1"/>
        <w:autoSpaceDE w:val="0"/>
        <w:ind w:firstLine="640"/>
        <w:rPr>
          <w:rFonts w:ascii="方正仿宋_GBK" w:eastAsia="方正仿宋_GBK" w:hAnsi="方正仿宋_GBK" w:cs="方正仿宋_GBK" w:hint="eastAsia"/>
          <w:sz w:val="32"/>
          <w:szCs w:val="32"/>
          <w:shd w:val="clear" w:color="auto" w:fill="FFFFFF"/>
        </w:rPr>
      </w:pPr>
      <w:r>
        <w:rPr>
          <w:rFonts w:ascii="方正仿宋_GBK" w:eastAsia="方正仿宋_GBK" w:hAnsi="楷体" w:cs="楷体" w:hint="eastAsia"/>
          <w:bCs/>
          <w:sz w:val="32"/>
          <w:szCs w:val="32"/>
          <w:shd w:val="clear" w:color="auto" w:fill="FFFFFF"/>
        </w:rPr>
        <w:t>我单位</w:t>
      </w:r>
      <w:r>
        <w:rPr>
          <w:rFonts w:ascii="方正仿宋_GBK" w:eastAsia="方正仿宋_GBK" w:hAnsi="楷体" w:cs="楷体" w:hint="eastAsia"/>
          <w:bCs/>
          <w:sz w:val="32"/>
          <w:szCs w:val="32"/>
          <w:shd w:val="clear" w:color="auto" w:fill="FFFFFF"/>
        </w:rPr>
        <w:t>未组织开展绩效评价。</w:t>
      </w:r>
    </w:p>
    <w:p w:rsidR="00B75E2F" w:rsidRDefault="008E7FE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B75E2F" w:rsidRDefault="008E7FEB">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县</w:t>
      </w:r>
      <w:r>
        <w:rPr>
          <w:rFonts w:ascii="方正仿宋_GBK" w:eastAsia="方正仿宋_GBK" w:hAnsi="楷体" w:cs="楷体" w:hint="eastAsia"/>
          <w:bCs/>
          <w:sz w:val="32"/>
          <w:szCs w:val="32"/>
          <w:shd w:val="clear" w:color="auto" w:fill="FFFFFF"/>
        </w:rPr>
        <w:t>财政局未委托第三方对</w:t>
      </w:r>
      <w:r>
        <w:rPr>
          <w:rFonts w:ascii="方正仿宋_GBK" w:eastAsia="方正仿宋_GBK" w:hAnsi="楷体" w:cs="楷体" w:hint="eastAsia"/>
          <w:bCs/>
          <w:sz w:val="32"/>
          <w:szCs w:val="32"/>
          <w:shd w:val="clear" w:color="auto" w:fill="FFFFFF"/>
        </w:rPr>
        <w:t>我单位</w:t>
      </w:r>
      <w:r>
        <w:rPr>
          <w:rFonts w:ascii="方正仿宋_GBK" w:eastAsia="方正仿宋_GBK" w:hAnsi="楷体" w:cs="楷体" w:hint="eastAsia"/>
          <w:bCs/>
          <w:sz w:val="32"/>
          <w:szCs w:val="32"/>
          <w:shd w:val="clear" w:color="auto" w:fill="FFFFFF"/>
        </w:rPr>
        <w:t>开展绩效评价。</w:t>
      </w:r>
    </w:p>
    <w:p w:rsidR="00B75E2F" w:rsidRDefault="008E7FEB">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w:t>
      </w:r>
      <w:r>
        <w:rPr>
          <w:rFonts w:ascii="方正仿宋_GBK" w:eastAsia="方正仿宋_GBK" w:hAnsi="方正仿宋_GBK" w:cs="方正仿宋_GBK"/>
          <w:sz w:val="32"/>
          <w:szCs w:val="32"/>
          <w:shd w:val="clear" w:color="auto" w:fill="FFFFFF"/>
        </w:rPr>
        <w:t>入”、“事业收入”、“经营收入”、“其他收入”等不足以安排当年支出的情况下，使用以前年度积累的非财政拨款结余弥补本年度收支缺口的资金。</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w:t>
      </w: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B75E2F" w:rsidRDefault="008E7FE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B75E2F" w:rsidRDefault="008E7FEB">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B75E2F" w:rsidRDefault="008E7FE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sz w:val="32"/>
          <w:szCs w:val="32"/>
          <w:shd w:val="clear" w:color="auto" w:fill="FFFFFF"/>
        </w:rPr>
        <w:t>023-74598116</w:t>
      </w:r>
    </w:p>
    <w:p w:rsidR="00B75E2F" w:rsidRDefault="00B75E2F">
      <w:pPr>
        <w:pStyle w:val="1"/>
        <w:autoSpaceDE w:val="0"/>
        <w:ind w:firstLineChars="0" w:firstLine="0"/>
        <w:rPr>
          <w:rStyle w:val="a9"/>
          <w:rFonts w:ascii="方正仿宋_GBK" w:eastAsia="方正仿宋_GBK" w:hAnsi="方正仿宋_GBK" w:cs="方正仿宋_GBK"/>
          <w:sz w:val="32"/>
          <w:szCs w:val="32"/>
          <w:shd w:val="clear" w:color="auto" w:fill="FFFF00"/>
        </w:rPr>
      </w:pPr>
    </w:p>
    <w:p w:rsidR="00B75E2F" w:rsidRDefault="00B75E2F">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B75E2F">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CB5532" w:rsidTr="00E83C6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CB5532" w:rsidTr="00E83C6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CB5532" w:rsidTr="00E83C6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rPr>
                <w:rFonts w:ascii="Arial" w:hAnsi="Arial" w:cs="Arial" w:hint="default"/>
                <w:color w:val="000000"/>
                <w:sz w:val="22"/>
                <w:szCs w:val="22"/>
              </w:rPr>
            </w:pPr>
            <w:r>
              <w:rPr>
                <w:rFonts w:cs="宋体"/>
                <w:sz w:val="20"/>
                <w:szCs w:val="20"/>
              </w:rPr>
              <w:t>单位：</w:t>
            </w:r>
            <w:r>
              <w:rPr>
                <w:sz w:val="20"/>
              </w:rPr>
              <w:t>垫江县三溪镇综合行政执法大队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B5532" w:rsidTr="00E83C6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99.89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18.90</w:t>
            </w: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3.57</w:t>
            </w: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73.15</w:t>
            </w: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99.89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99.89</w:t>
            </w: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B5532" w:rsidTr="00E83C6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99.89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CB5532" w:rsidRDefault="00CB5532" w:rsidP="00CB553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99.89</w:t>
            </w:r>
            <w:r>
              <w:rPr>
                <w:rFonts w:ascii="Times New Roman" w:hAnsi="Times New Roman"/>
                <w:color w:val="000000"/>
                <w:sz w:val="20"/>
              </w:rPr>
              <w:t xml:space="preserve"> </w:t>
            </w:r>
          </w:p>
        </w:tc>
      </w:tr>
    </w:tbl>
    <w:p w:rsidR="00CB5532" w:rsidRDefault="00CB5532" w:rsidP="00CB5532">
      <w:pPr>
        <w:rPr>
          <w:rFonts w:cs="宋体" w:hint="default"/>
          <w:sz w:val="21"/>
          <w:szCs w:val="21"/>
        </w:rPr>
      </w:pPr>
    </w:p>
    <w:p w:rsidR="00CB5532" w:rsidRDefault="00CB5532" w:rsidP="00CB5532">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CB5532" w:rsidTr="00E83C6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CB5532" w:rsidTr="00E83C65">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sz w:val="20"/>
                <w:szCs w:val="20"/>
              </w:rPr>
            </w:pPr>
            <w:r>
              <w:rPr>
                <w:rFonts w:cs="宋体"/>
                <w:sz w:val="20"/>
                <w:szCs w:val="20"/>
              </w:rPr>
              <w:t>单位：</w:t>
            </w:r>
            <w:r>
              <w:rPr>
                <w:sz w:val="20"/>
              </w:rPr>
              <w:t>垫江县三溪镇综合行政执法大队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CB5532" w:rsidTr="00E83C65">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B5532" w:rsidTr="00E83C65">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其他收入</w:t>
            </w:r>
          </w:p>
        </w:tc>
      </w:tr>
      <w:tr w:rsidR="00CB5532" w:rsidTr="00E83C65">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99.89</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99.89</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12.58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12.58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城乡社区管理事务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2120104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城管执法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73.15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73.15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B5532" w:rsidRDefault="00CB5532" w:rsidP="00CB5532">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CB5532" w:rsidRDefault="00CB5532" w:rsidP="00CB5532">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CB5532" w:rsidTr="00E83C6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CB5532" w:rsidTr="00E83C65">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垫江县三溪镇综合行政执法大队 </w:t>
            </w:r>
          </w:p>
        </w:tc>
        <w:tc>
          <w:tcPr>
            <w:tcW w:w="57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CB5532" w:rsidTr="00E83C65">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B5532" w:rsidTr="00E83C6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对附属单位补助支出</w:t>
            </w:r>
          </w:p>
        </w:tc>
      </w:tr>
      <w:tr w:rsidR="00CB5532" w:rsidTr="00E83C65">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99.89</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99.89</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12.58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12.58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城乡社区管理事务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2120104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城管执法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73.15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73.15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B5532" w:rsidRDefault="00CB5532" w:rsidP="00CB5532">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CB5532" w:rsidRDefault="00CB5532" w:rsidP="00CB5532">
      <w:pPr>
        <w:rPr>
          <w:rFonts w:cs="宋体" w:hint="default"/>
          <w:sz w:val="21"/>
          <w:szCs w:val="21"/>
        </w:rPr>
      </w:pPr>
      <w:r>
        <w:rPr>
          <w:rFonts w:cs="宋体"/>
          <w:sz w:val="21"/>
          <w:szCs w:val="21"/>
        </w:rPr>
        <w:br w:type="page"/>
      </w:r>
    </w:p>
    <w:p w:rsidR="00CB5532" w:rsidRDefault="00CB5532" w:rsidP="00CB5532">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CB5532" w:rsidTr="00E83C6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CB5532" w:rsidTr="00E83C6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垫江县三溪镇综合行政执法大队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CB5532" w:rsidTr="00E83C6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B5532" w:rsidTr="00E83C6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CB5532" w:rsidTr="00E83C6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CB5532" w:rsidTr="00E83C6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99.89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73.15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73.15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99.89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200" w:lineRule="exact"/>
              <w:rPr>
                <w:rFonts w:ascii="Times New Roman" w:hAnsi="Times New Roman" w:hint="default"/>
                <w:color w:val="000000"/>
                <w:sz w:val="18"/>
                <w:szCs w:val="18"/>
              </w:rPr>
            </w:pP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right"/>
              <w:rPr>
                <w:rFonts w:ascii="Times New Roman" w:hAnsi="Times New Roman" w:hint="default"/>
                <w:color w:val="000000"/>
                <w:sz w:val="18"/>
                <w:szCs w:val="18"/>
              </w:rPr>
            </w:pPr>
          </w:p>
        </w:tc>
      </w:tr>
      <w:tr w:rsidR="00CB5532"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99.89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CB5532" w:rsidRDefault="00CB5532" w:rsidP="00CB5532">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CB5532" w:rsidTr="00E83C6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CB5532" w:rsidTr="00E83C6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CB5532" w:rsidTr="00E83C6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B5532" w:rsidTr="00E83C6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本年支出</w:t>
            </w:r>
          </w:p>
        </w:tc>
      </w:tr>
      <w:tr w:rsidR="00CB5532" w:rsidTr="00E83C6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项目支出</w:t>
            </w:r>
          </w:p>
        </w:tc>
      </w:tr>
      <w:tr w:rsidR="00CB5532" w:rsidTr="00E83C6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99.89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99.89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12.58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12.58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73.15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2120104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城管执法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73.15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73.15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B5532"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B5532" w:rsidRDefault="00CB5532" w:rsidP="00CB5532">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CB5532" w:rsidRDefault="00CB5532" w:rsidP="00CB5532">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CB5532" w:rsidTr="00E83C6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CB5532" w:rsidTr="00E83C6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垫江县三溪镇综合行政执法大队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CB5532" w:rsidTr="00E83C6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B5532" w:rsidTr="00E83C6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CB5532" w:rsidTr="00E83C6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CB5532" w:rsidTr="00E83C6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spacing w:line="192" w:lineRule="exact"/>
              <w:jc w:val="center"/>
              <w:rPr>
                <w:rFonts w:cs="宋体" w:hint="default"/>
                <w:b/>
                <w:color w:val="000000"/>
                <w:sz w:val="18"/>
                <w:szCs w:val="18"/>
              </w:rPr>
            </w:pP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12.58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rPr>
                <w:rFonts w:ascii="Times New Roman" w:hAnsi="Times New Roman" w:hint="default"/>
                <w:color w:val="000000"/>
                <w:sz w:val="18"/>
                <w:szCs w:val="18"/>
              </w:rPr>
            </w:pPr>
          </w:p>
        </w:tc>
      </w:tr>
      <w:tr w:rsidR="00CB5532"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rPr>
                <w:rFonts w:ascii="Times New Roman" w:hAnsi="Times New Roman" w:hint="default"/>
                <w:color w:val="000000"/>
                <w:sz w:val="18"/>
                <w:szCs w:val="18"/>
              </w:rPr>
            </w:pPr>
          </w:p>
        </w:tc>
      </w:tr>
      <w:tr w:rsidR="00CB5532" w:rsidTr="00E83C6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rPr>
                <w:rFonts w:ascii="Times New Roman" w:hAnsi="Times New Roman" w:hint="default"/>
                <w:color w:val="000000"/>
                <w:sz w:val="18"/>
                <w:szCs w:val="18"/>
              </w:rPr>
            </w:pPr>
          </w:p>
        </w:tc>
      </w:tr>
      <w:tr w:rsidR="00CB5532" w:rsidTr="00E83C6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95.11</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4.78</w:t>
            </w:r>
            <w:r>
              <w:rPr>
                <w:rFonts w:ascii="Times New Roman" w:hAnsi="Times New Roman"/>
                <w:color w:val="000000"/>
                <w:sz w:val="18"/>
              </w:rPr>
              <w:t xml:space="preserve"> </w:t>
            </w:r>
          </w:p>
        </w:tc>
      </w:tr>
    </w:tbl>
    <w:p w:rsidR="00CB5532" w:rsidRDefault="00CB5532" w:rsidP="00CB5532">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CB5532" w:rsidTr="00E83C6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CB5532" w:rsidTr="00E83C6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CB5532" w:rsidTr="00E83C6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B5532" w:rsidTr="00E83C6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年末结转和结余</w:t>
            </w:r>
          </w:p>
        </w:tc>
      </w:tr>
      <w:tr w:rsidR="00CB5532" w:rsidTr="00E83C65">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B5532" w:rsidTr="00E83C6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B5532" w:rsidRDefault="00CB5532" w:rsidP="00CB5532">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CB5532" w:rsidRDefault="00CB5532" w:rsidP="00CB5532">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CB5532" w:rsidTr="00E83C6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CB5532" w:rsidTr="00E83C6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CB5532" w:rsidTr="00E83C6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B5532" w:rsidTr="00E83C6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B5532" w:rsidRDefault="00CB5532" w:rsidP="00CB5532">
            <w:pPr>
              <w:jc w:val="center"/>
              <w:textAlignment w:val="bottom"/>
              <w:rPr>
                <w:rFonts w:cs="宋体" w:hint="default"/>
                <w:b/>
                <w:color w:val="000000"/>
                <w:sz w:val="20"/>
                <w:szCs w:val="20"/>
              </w:rPr>
            </w:pPr>
            <w:r>
              <w:rPr>
                <w:rFonts w:cs="宋体"/>
                <w:b/>
                <w:color w:val="000000"/>
                <w:sz w:val="20"/>
                <w:szCs w:val="20"/>
              </w:rPr>
              <w:t>本年支出</w:t>
            </w:r>
          </w:p>
        </w:tc>
      </w:tr>
      <w:tr w:rsidR="00CB5532" w:rsidTr="00E83C65">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项目支出</w:t>
            </w:r>
          </w:p>
        </w:tc>
      </w:tr>
      <w:tr w:rsidR="00CB5532" w:rsidTr="00E83C6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rPr>
                <w:rFonts w:cs="宋体" w:hint="default"/>
                <w:b/>
                <w:color w:val="000000"/>
                <w:sz w:val="20"/>
                <w:szCs w:val="20"/>
              </w:rPr>
            </w:pPr>
          </w:p>
        </w:tc>
      </w:tr>
      <w:tr w:rsidR="00CB5532" w:rsidTr="00E83C6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5532" w:rsidRDefault="00CB5532" w:rsidP="00CB5532">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B5532" w:rsidTr="00E83C65">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532" w:rsidRDefault="00CB5532" w:rsidP="00CB553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CB5532" w:rsidRDefault="00CB5532" w:rsidP="00CB5532">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CB5532" w:rsidRDefault="00CB5532" w:rsidP="00CB5532">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CB5532" w:rsidTr="00E83C65">
        <w:trPr>
          <w:trHeight w:val="343"/>
        </w:trPr>
        <w:tc>
          <w:tcPr>
            <w:tcW w:w="5000" w:type="pct"/>
            <w:gridSpan w:val="5"/>
            <w:shd w:val="clear" w:color="auto" w:fill="auto"/>
            <w:noWrap/>
            <w:tcMar>
              <w:top w:w="15" w:type="dxa"/>
              <w:left w:w="15" w:type="dxa"/>
              <w:right w:w="15" w:type="dxa"/>
            </w:tcMar>
            <w:vAlign w:val="bottom"/>
          </w:tcPr>
          <w:p w:rsidR="00CB5532" w:rsidRDefault="00CB5532" w:rsidP="00CB5532">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CB5532" w:rsidTr="00E83C65">
        <w:trPr>
          <w:trHeight w:val="244"/>
        </w:trPr>
        <w:tc>
          <w:tcPr>
            <w:tcW w:w="1124" w:type="pct"/>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CB5532" w:rsidRDefault="00CB5532" w:rsidP="00CB5532">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CB5532" w:rsidRDefault="00CB5532" w:rsidP="00CB5532">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CB5532" w:rsidTr="00E83C6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垫江县三溪镇综合行政执法大队</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CB5532" w:rsidRDefault="00CB5532" w:rsidP="00CB5532">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CB5532" w:rsidRDefault="00CB5532" w:rsidP="00CB5532">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CB5532" w:rsidRDefault="00CB5532" w:rsidP="00CB5532">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CB5532" w:rsidTr="00E83C6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CB5532" w:rsidTr="00E83C6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B5532" w:rsidTr="00E83C6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jc w:val="right"/>
              <w:rPr>
                <w:rFonts w:cs="宋体" w:hint="default"/>
                <w:color w:val="000000"/>
                <w:kern w:val="2"/>
                <w:sz w:val="16"/>
                <w:szCs w:val="16"/>
              </w:rPr>
            </w:pPr>
          </w:p>
        </w:tc>
      </w:tr>
      <w:tr w:rsidR="00CB5532" w:rsidTr="00E83C6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jc w:val="right"/>
              <w:rPr>
                <w:rFonts w:cs="宋体" w:hint="default"/>
                <w:color w:val="000000"/>
                <w:kern w:val="2"/>
                <w:sz w:val="16"/>
                <w:szCs w:val="16"/>
              </w:rPr>
            </w:pPr>
          </w:p>
        </w:tc>
      </w:tr>
      <w:tr w:rsidR="00CB5532" w:rsidTr="00E83C6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4.40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B5532" w:rsidRDefault="00CB5532" w:rsidP="00CB5532">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B5532" w:rsidRDefault="00CB5532" w:rsidP="00CB5532">
            <w:pPr>
              <w:spacing w:line="280" w:lineRule="exact"/>
              <w:jc w:val="right"/>
              <w:rPr>
                <w:rFonts w:cs="宋体" w:hint="default"/>
                <w:color w:val="000000"/>
                <w:sz w:val="16"/>
                <w:szCs w:val="16"/>
              </w:rPr>
            </w:pPr>
          </w:p>
        </w:tc>
      </w:tr>
    </w:tbl>
    <w:p w:rsidR="00B75E2F" w:rsidRDefault="00CB5532">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p>
    <w:sectPr w:rsidR="00B75E2F">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FEB" w:rsidRDefault="008E7FEB">
      <w:pPr>
        <w:rPr>
          <w:rFonts w:hint="default"/>
        </w:rPr>
      </w:pPr>
      <w:r>
        <w:separator/>
      </w:r>
    </w:p>
  </w:endnote>
  <w:endnote w:type="continuationSeparator" w:id="0">
    <w:p w:rsidR="008E7FEB" w:rsidRDefault="008E7FE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2F" w:rsidRDefault="008E7FEB">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75E2F" w:rsidRDefault="008E7FEB">
                          <w:pPr>
                            <w:pStyle w:val="a5"/>
                            <w:rPr>
                              <w:rFonts w:hint="default"/>
                            </w:rPr>
                          </w:pPr>
                          <w:r>
                            <w:fldChar w:fldCharType="begin"/>
                          </w:r>
                          <w:r>
                            <w:instrText xml:space="preserve"> PAGE  \* MERGEFORMAT </w:instrText>
                          </w:r>
                          <w:r>
                            <w:fldChar w:fldCharType="separate"/>
                          </w:r>
                          <w:r w:rsidR="00CB5532">
                            <w:rPr>
                              <w:rFonts w:hint="default"/>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B75E2F" w:rsidRDefault="008E7FEB">
                    <w:pPr>
                      <w:pStyle w:val="a5"/>
                      <w:rPr>
                        <w:rFonts w:hint="default"/>
                      </w:rPr>
                    </w:pPr>
                    <w:r>
                      <w:fldChar w:fldCharType="begin"/>
                    </w:r>
                    <w:r>
                      <w:instrText xml:space="preserve"> PAGE  \* MERGEFORMAT </w:instrText>
                    </w:r>
                    <w:r>
                      <w:fldChar w:fldCharType="separate"/>
                    </w:r>
                    <w:r w:rsidR="00CB5532">
                      <w:rPr>
                        <w:rFonts w:hint="default"/>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2F" w:rsidRDefault="008E7FEB">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75E2F" w:rsidRDefault="008E7FEB">
                          <w:pPr>
                            <w:pStyle w:val="a5"/>
                            <w:rPr>
                              <w:rFonts w:hint="default"/>
                            </w:rPr>
                          </w:pPr>
                          <w:r>
                            <w:t xml:space="preserve"> </w:t>
                          </w:r>
                          <w:r>
                            <w:fldChar w:fldCharType="begin"/>
                          </w:r>
                          <w:r>
                            <w:instrText>PAGE   \* MERGEFORMAT</w:instrText>
                          </w:r>
                          <w:r>
                            <w:fldChar w:fldCharType="separate"/>
                          </w:r>
                          <w:r w:rsidR="00CB5532" w:rsidRPr="00CB5532">
                            <w:rPr>
                              <w:rFonts w:hint="default"/>
                              <w:noProof/>
                              <w:lang w:val="zh-CN"/>
                            </w:rPr>
                            <w:t>-</w:t>
                          </w:r>
                          <w:r w:rsidR="00CB5532">
                            <w:rPr>
                              <w:rFonts w:hint="default"/>
                              <w:noProof/>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B75E2F" w:rsidRDefault="008E7FEB">
                    <w:pPr>
                      <w:pStyle w:val="a5"/>
                      <w:rPr>
                        <w:rFonts w:hint="default"/>
                      </w:rPr>
                    </w:pPr>
                    <w:r>
                      <w:t xml:space="preserve"> </w:t>
                    </w:r>
                    <w:r>
                      <w:fldChar w:fldCharType="begin"/>
                    </w:r>
                    <w:r>
                      <w:instrText>PAGE   \* MERGEFORMAT</w:instrText>
                    </w:r>
                    <w:r>
                      <w:fldChar w:fldCharType="separate"/>
                    </w:r>
                    <w:r w:rsidR="00CB5532" w:rsidRPr="00CB5532">
                      <w:rPr>
                        <w:rFonts w:hint="default"/>
                        <w:noProof/>
                        <w:lang w:val="zh-CN"/>
                      </w:rPr>
                      <w:t>-</w:t>
                    </w:r>
                    <w:r w:rsidR="00CB5532">
                      <w:rPr>
                        <w:rFonts w:hint="default"/>
                        <w:noProof/>
                      </w:rPr>
                      <w:t xml:space="preserve"> 18 -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B75E2F" w:rsidRDefault="008E7FEB">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B75E2F" w:rsidRDefault="008E7FEB">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FEB" w:rsidRDefault="008E7FEB">
      <w:pPr>
        <w:rPr>
          <w:rFonts w:hint="default"/>
        </w:rPr>
      </w:pPr>
      <w:r>
        <w:separator/>
      </w:r>
    </w:p>
  </w:footnote>
  <w:footnote w:type="continuationSeparator" w:id="0">
    <w:p w:rsidR="008E7FEB" w:rsidRDefault="008E7FE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2F" w:rsidRDefault="00B75E2F">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8E7FEB"/>
    <w:rsid w:val="00944711"/>
    <w:rsid w:val="009821E3"/>
    <w:rsid w:val="00984852"/>
    <w:rsid w:val="009B67B8"/>
    <w:rsid w:val="00A03B1E"/>
    <w:rsid w:val="00A67739"/>
    <w:rsid w:val="00A820B7"/>
    <w:rsid w:val="00AC5566"/>
    <w:rsid w:val="00B03CCD"/>
    <w:rsid w:val="00B40138"/>
    <w:rsid w:val="00B75E2F"/>
    <w:rsid w:val="00BF5A85"/>
    <w:rsid w:val="00C307F6"/>
    <w:rsid w:val="00C96B11"/>
    <w:rsid w:val="00CB5532"/>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987EC3"/>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5B3AF2"/>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C86123"/>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26571"/>
  <w15:docId w15:val="{40225D71-103B-438E-8062-CF6CD391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rsid w:val="00CB55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1966</Words>
  <Characters>11211</Characters>
  <Application>Microsoft Office Word</Application>
  <DocSecurity>0</DocSecurity>
  <Lines>93</Lines>
  <Paragraphs>26</Paragraphs>
  <ScaleCrop>false</ScaleCrop>
  <Company>微软中国</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30</cp:revision>
  <dcterms:created xsi:type="dcterms:W3CDTF">2024-07-11T02:00:00Z</dcterms:created>
  <dcterms:modified xsi:type="dcterms:W3CDTF">2025-09-16T07:17:00Z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