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85262">
      <w:pPr>
        <w:spacing w:before="111" w:line="195" w:lineRule="auto"/>
        <w:ind w:left="539"/>
        <w:rPr>
          <w:rFonts w:ascii="微软雅黑" w:hAnsi="微软雅黑" w:eastAsia="微软雅黑" w:cs="微软雅黑"/>
          <w:sz w:val="43"/>
          <w:szCs w:val="43"/>
        </w:rPr>
      </w:pPr>
      <w:r>
        <w:rPr>
          <w:rFonts w:ascii="微软雅黑" w:hAnsi="微软雅黑" w:eastAsia="微软雅黑" w:cs="微软雅黑"/>
          <w:spacing w:val="9"/>
          <w:sz w:val="43"/>
          <w:szCs w:val="43"/>
        </w:rPr>
        <w:t>垫江县三溪镇劳动就业和社会保障服务所</w:t>
      </w:r>
    </w:p>
    <w:p w14:paraId="087CA395">
      <w:pPr>
        <w:spacing w:before="1" w:line="208" w:lineRule="auto"/>
        <w:ind w:left="2034"/>
        <w:rPr>
          <w:rFonts w:ascii="微软雅黑" w:hAnsi="微软雅黑" w:eastAsia="微软雅黑" w:cs="微软雅黑"/>
          <w:sz w:val="43"/>
          <w:szCs w:val="43"/>
        </w:rPr>
      </w:pPr>
      <w:r>
        <w:rPr>
          <w:rFonts w:ascii="微软雅黑" w:hAnsi="微软雅黑" w:eastAsia="微软雅黑" w:cs="微软雅黑"/>
          <w:spacing w:val="-6"/>
          <w:sz w:val="43"/>
          <w:szCs w:val="43"/>
        </w:rPr>
        <w:t>2024 年单位预算情况说明</w:t>
      </w:r>
    </w:p>
    <w:p w14:paraId="7508D5BF">
      <w:pPr>
        <w:spacing w:line="284" w:lineRule="auto"/>
        <w:rPr>
          <w:rFonts w:ascii="Arial"/>
          <w:sz w:val="21"/>
        </w:rPr>
      </w:pPr>
    </w:p>
    <w:p w14:paraId="4B1AD9FA">
      <w:pPr>
        <w:spacing w:line="285" w:lineRule="auto"/>
        <w:rPr>
          <w:rFonts w:ascii="Arial"/>
          <w:sz w:val="21"/>
        </w:rPr>
      </w:pPr>
    </w:p>
    <w:p w14:paraId="1CD32573">
      <w:pPr>
        <w:spacing w:before="100" w:line="212" w:lineRule="auto"/>
        <w:ind w:left="643"/>
        <w:outlineLvl w:val="0"/>
        <w:rPr>
          <w:rFonts w:ascii="黑体" w:hAnsi="黑体" w:eastAsia="黑体" w:cs="黑体"/>
          <w:sz w:val="31"/>
          <w:szCs w:val="31"/>
        </w:rPr>
      </w:pPr>
      <w:r>
        <w:rPr>
          <w:rFonts w:ascii="黑体" w:hAnsi="黑体" w:eastAsia="黑体" w:cs="黑体"/>
          <w:spacing w:val="7"/>
          <w:sz w:val="31"/>
          <w:szCs w:val="31"/>
        </w:rPr>
        <w:t>一、单位基本情况</w:t>
      </w:r>
    </w:p>
    <w:p w14:paraId="44FA7C5E">
      <w:pPr>
        <w:pStyle w:val="2"/>
        <w:spacing w:before="233" w:line="421" w:lineRule="exact"/>
        <w:ind w:left="614"/>
      </w:pPr>
      <w:r>
        <w:rPr>
          <w:spacing w:val="-1"/>
          <w:position w:val="2"/>
        </w:rPr>
        <w:t>（</w:t>
      </w:r>
      <w:r>
        <w:rPr>
          <w:spacing w:val="-71"/>
          <w:position w:val="2"/>
        </w:rPr>
        <w:t xml:space="preserve"> </w:t>
      </w:r>
      <w:r>
        <w:rPr>
          <w:spacing w:val="-1"/>
          <w:position w:val="2"/>
        </w:rPr>
        <w:t>一）职能职责</w:t>
      </w:r>
    </w:p>
    <w:p w14:paraId="5A14CCBB">
      <w:pPr>
        <w:pStyle w:val="2"/>
        <w:spacing w:before="181" w:line="351" w:lineRule="auto"/>
        <w:ind w:left="19" w:firstLine="640"/>
      </w:pPr>
      <w:r>
        <w:rPr>
          <w:spacing w:val="9"/>
        </w:rPr>
        <w:t>负责劳动就业和社会保障、农村劳务开发管理等具体工作。</w:t>
      </w:r>
      <w:r>
        <w:rPr>
          <w:spacing w:val="4"/>
        </w:rPr>
        <w:t>负责就业培训、职业指导、就业失业登记等相关工作。负责养老、医疗、工伤、生育、失业保险具体办理工作。负责劳动关系协调、</w:t>
      </w:r>
      <w:r>
        <w:rPr>
          <w:spacing w:val="6"/>
        </w:rPr>
        <w:t>离退休人员社会管理服务等工作。</w:t>
      </w:r>
    </w:p>
    <w:p w14:paraId="09B8DCE8">
      <w:pPr>
        <w:pStyle w:val="2"/>
        <w:spacing w:before="40" w:line="420" w:lineRule="exact"/>
        <w:ind w:left="614"/>
      </w:pPr>
      <w:r>
        <w:rPr>
          <w:position w:val="2"/>
        </w:rPr>
        <w:t>（</w:t>
      </w:r>
      <w:r>
        <w:rPr>
          <w:spacing w:val="-78"/>
          <w:position w:val="2"/>
        </w:rPr>
        <w:t xml:space="preserve"> </w:t>
      </w:r>
      <w:r>
        <w:rPr>
          <w:position w:val="2"/>
        </w:rPr>
        <w:t>二）单位构成</w:t>
      </w:r>
    </w:p>
    <w:p w14:paraId="3D1029B0">
      <w:pPr>
        <w:pStyle w:val="2"/>
        <w:spacing w:before="182" w:line="354" w:lineRule="auto"/>
        <w:ind w:left="15" w:right="185" w:firstLine="632"/>
      </w:pPr>
      <w:r>
        <w:rPr>
          <w:spacing w:val="6"/>
        </w:rPr>
        <w:t>事业单位：垫江县三溪镇劳动就业和社会保障服务所</w:t>
      </w:r>
      <w:r>
        <w:rPr>
          <w:spacing w:val="-22"/>
        </w:rPr>
        <w:t xml:space="preserve"> </w:t>
      </w:r>
      <w:r>
        <w:rPr>
          <w:spacing w:val="6"/>
        </w:rPr>
        <w:t>1</w:t>
      </w:r>
      <w:r>
        <w:rPr>
          <w:spacing w:val="-53"/>
        </w:rPr>
        <w:t xml:space="preserve"> </w:t>
      </w:r>
      <w:r>
        <w:rPr>
          <w:spacing w:val="6"/>
        </w:rPr>
        <w:t>个，</w:t>
      </w:r>
      <w:r>
        <w:rPr>
          <w:spacing w:val="10"/>
        </w:rPr>
        <w:t>实有在编人员6</w:t>
      </w:r>
      <w:r>
        <w:rPr>
          <w:spacing w:val="-49"/>
        </w:rPr>
        <w:t xml:space="preserve"> </w:t>
      </w:r>
      <w:r>
        <w:rPr>
          <w:spacing w:val="10"/>
        </w:rPr>
        <w:t>人。</w:t>
      </w:r>
    </w:p>
    <w:p w14:paraId="3A24FC6D">
      <w:pPr>
        <w:spacing w:before="20" w:line="212" w:lineRule="auto"/>
        <w:ind w:left="642"/>
        <w:outlineLvl w:val="0"/>
        <w:rPr>
          <w:rFonts w:ascii="黑体" w:hAnsi="黑体" w:eastAsia="黑体" w:cs="黑体"/>
          <w:sz w:val="31"/>
          <w:szCs w:val="31"/>
        </w:rPr>
      </w:pPr>
      <w:r>
        <w:rPr>
          <w:rFonts w:ascii="黑体" w:hAnsi="黑体" w:eastAsia="黑体" w:cs="黑体"/>
          <w:spacing w:val="8"/>
          <w:sz w:val="31"/>
          <w:szCs w:val="31"/>
        </w:rPr>
        <w:t>二、单位收支总体情况</w:t>
      </w:r>
    </w:p>
    <w:p w14:paraId="49C3BE9C">
      <w:pPr>
        <w:pStyle w:val="2"/>
        <w:spacing w:before="232" w:line="357" w:lineRule="auto"/>
        <w:ind w:left="3" w:right="125" w:firstLine="610"/>
      </w:pPr>
      <w:r>
        <w:rPr>
          <w:spacing w:val="-2"/>
        </w:rPr>
        <w:t>（</w:t>
      </w:r>
      <w:r>
        <w:rPr>
          <w:spacing w:val="-77"/>
        </w:rPr>
        <w:t xml:space="preserve"> </w:t>
      </w:r>
      <w:r>
        <w:rPr>
          <w:spacing w:val="-2"/>
        </w:rPr>
        <w:t>一）收入预算：2024</w:t>
      </w:r>
      <w:r>
        <w:rPr>
          <w:spacing w:val="-58"/>
        </w:rPr>
        <w:t xml:space="preserve"> </w:t>
      </w:r>
      <w:r>
        <w:rPr>
          <w:spacing w:val="-2"/>
        </w:rPr>
        <w:t>年年初预算数</w:t>
      </w:r>
      <w:r>
        <w:rPr>
          <w:spacing w:val="-41"/>
        </w:rPr>
        <w:t xml:space="preserve"> </w:t>
      </w:r>
      <w:r>
        <w:rPr>
          <w:spacing w:val="-2"/>
        </w:rPr>
        <w:t>11</w:t>
      </w:r>
      <w:r>
        <w:rPr>
          <w:spacing w:val="-3"/>
        </w:rPr>
        <w:t>8.28</w:t>
      </w:r>
      <w:r>
        <w:rPr>
          <w:spacing w:val="-40"/>
        </w:rPr>
        <w:t xml:space="preserve"> </w:t>
      </w:r>
      <w:r>
        <w:rPr>
          <w:spacing w:val="-3"/>
        </w:rPr>
        <w:t>万元，其中：一</w:t>
      </w:r>
      <w:r>
        <w:rPr>
          <w:spacing w:val="-1"/>
        </w:rPr>
        <w:t>般公共预算拨款</w:t>
      </w:r>
      <w:r>
        <w:rPr>
          <w:spacing w:val="-25"/>
        </w:rPr>
        <w:t xml:space="preserve"> </w:t>
      </w:r>
      <w:r>
        <w:rPr>
          <w:spacing w:val="-1"/>
        </w:rPr>
        <w:t>118.28</w:t>
      </w:r>
      <w:r>
        <w:rPr>
          <w:spacing w:val="-43"/>
        </w:rPr>
        <w:t xml:space="preserve"> </w:t>
      </w:r>
      <w:r>
        <w:rPr>
          <w:spacing w:val="-1"/>
        </w:rPr>
        <w:t>万元，政府性基金预算拨款0.00</w:t>
      </w:r>
      <w:r>
        <w:rPr>
          <w:spacing w:val="-43"/>
        </w:rPr>
        <w:t xml:space="preserve"> </w:t>
      </w:r>
      <w:r>
        <w:rPr>
          <w:spacing w:val="-1"/>
        </w:rPr>
        <w:t>万元，国</w:t>
      </w:r>
      <w:r>
        <w:rPr>
          <w:spacing w:val="3"/>
        </w:rPr>
        <w:t>有资本经营预算收入0.00</w:t>
      </w:r>
      <w:r>
        <w:rPr>
          <w:spacing w:val="-41"/>
        </w:rPr>
        <w:t xml:space="preserve"> </w:t>
      </w:r>
      <w:r>
        <w:rPr>
          <w:spacing w:val="3"/>
        </w:rPr>
        <w:t>万元，事业收入0.00</w:t>
      </w:r>
      <w:r>
        <w:rPr>
          <w:spacing w:val="-41"/>
        </w:rPr>
        <w:t xml:space="preserve"> </w:t>
      </w:r>
      <w:r>
        <w:rPr>
          <w:spacing w:val="3"/>
        </w:rPr>
        <w:t>万元，事业</w:t>
      </w:r>
      <w:r>
        <w:rPr>
          <w:spacing w:val="2"/>
        </w:rPr>
        <w:t>单位经</w:t>
      </w:r>
      <w:r>
        <w:rPr>
          <w:spacing w:val="-5"/>
        </w:rPr>
        <w:t>营收入</w:t>
      </w:r>
      <w:r>
        <w:rPr>
          <w:spacing w:val="-55"/>
        </w:rPr>
        <w:t xml:space="preserve"> </w:t>
      </w:r>
      <w:r>
        <w:rPr>
          <w:spacing w:val="-5"/>
        </w:rPr>
        <w:t>0.00</w:t>
      </w:r>
      <w:r>
        <w:rPr>
          <w:spacing w:val="-41"/>
        </w:rPr>
        <w:t xml:space="preserve"> </w:t>
      </w:r>
      <w:r>
        <w:rPr>
          <w:spacing w:val="-5"/>
        </w:rPr>
        <w:t>万元，其他收入</w:t>
      </w:r>
      <w:r>
        <w:rPr>
          <w:spacing w:val="-66"/>
        </w:rPr>
        <w:t xml:space="preserve"> </w:t>
      </w:r>
      <w:r>
        <w:rPr>
          <w:spacing w:val="-5"/>
        </w:rPr>
        <w:t>0.00</w:t>
      </w:r>
      <w:r>
        <w:rPr>
          <w:spacing w:val="-40"/>
        </w:rPr>
        <w:t xml:space="preserve"> </w:t>
      </w:r>
      <w:r>
        <w:rPr>
          <w:spacing w:val="-5"/>
        </w:rPr>
        <w:t>万元；收入较去年增加</w:t>
      </w:r>
      <w:r>
        <w:rPr>
          <w:spacing w:val="-41"/>
        </w:rPr>
        <w:t xml:space="preserve"> </w:t>
      </w:r>
      <w:r>
        <w:rPr>
          <w:spacing w:val="-5"/>
        </w:rPr>
        <w:t>16.58</w:t>
      </w:r>
      <w:r>
        <w:rPr>
          <w:spacing w:val="-41"/>
        </w:rPr>
        <w:t xml:space="preserve"> </w:t>
      </w:r>
      <w:r>
        <w:rPr>
          <w:spacing w:val="-5"/>
        </w:rPr>
        <w:t>万</w:t>
      </w:r>
      <w:r>
        <w:rPr>
          <w:spacing w:val="-2"/>
        </w:rPr>
        <w:t>元，主要是经费拨款增加</w:t>
      </w:r>
      <w:r>
        <w:rPr>
          <w:spacing w:val="-26"/>
        </w:rPr>
        <w:t xml:space="preserve"> </w:t>
      </w:r>
      <w:r>
        <w:rPr>
          <w:spacing w:val="-2"/>
        </w:rPr>
        <w:t>16.58</w:t>
      </w:r>
      <w:r>
        <w:rPr>
          <w:spacing w:val="-43"/>
        </w:rPr>
        <w:t xml:space="preserve"> </w:t>
      </w:r>
      <w:r>
        <w:rPr>
          <w:spacing w:val="-2"/>
        </w:rPr>
        <w:t>万元。</w:t>
      </w:r>
    </w:p>
    <w:p w14:paraId="7B6986E8">
      <w:pPr>
        <w:pStyle w:val="2"/>
        <w:spacing w:before="2" w:line="357" w:lineRule="auto"/>
        <w:ind w:right="122" w:firstLine="614"/>
      </w:pPr>
      <w:r>
        <w:rPr>
          <w:spacing w:val="-2"/>
        </w:rPr>
        <w:t>（</w:t>
      </w:r>
      <w:r>
        <w:rPr>
          <w:spacing w:val="-81"/>
        </w:rPr>
        <w:t xml:space="preserve"> </w:t>
      </w:r>
      <w:r>
        <w:rPr>
          <w:spacing w:val="-2"/>
        </w:rPr>
        <w:t>二）支出预算：2024</w:t>
      </w:r>
      <w:r>
        <w:rPr>
          <w:spacing w:val="-58"/>
        </w:rPr>
        <w:t xml:space="preserve"> </w:t>
      </w:r>
      <w:r>
        <w:rPr>
          <w:spacing w:val="-2"/>
        </w:rPr>
        <w:t>年年初预算数</w:t>
      </w:r>
      <w:r>
        <w:rPr>
          <w:spacing w:val="-41"/>
        </w:rPr>
        <w:t xml:space="preserve"> </w:t>
      </w:r>
      <w:r>
        <w:rPr>
          <w:spacing w:val="-2"/>
        </w:rPr>
        <w:t>118.28</w:t>
      </w:r>
      <w:r>
        <w:rPr>
          <w:spacing w:val="-40"/>
        </w:rPr>
        <w:t xml:space="preserve"> </w:t>
      </w:r>
      <w:r>
        <w:rPr>
          <w:spacing w:val="-3"/>
        </w:rPr>
        <w:t>万元，其中：社</w:t>
      </w:r>
      <w:r>
        <w:rPr>
          <w:spacing w:val="-1"/>
        </w:rPr>
        <w:t>会保障和就业支出</w:t>
      </w:r>
      <w:r>
        <w:rPr>
          <w:spacing w:val="-21"/>
        </w:rPr>
        <w:t xml:space="preserve"> </w:t>
      </w:r>
      <w:r>
        <w:rPr>
          <w:spacing w:val="-1"/>
        </w:rPr>
        <w:t>108.25</w:t>
      </w:r>
      <w:r>
        <w:rPr>
          <w:spacing w:val="-41"/>
        </w:rPr>
        <w:t xml:space="preserve"> </w:t>
      </w:r>
      <w:r>
        <w:rPr>
          <w:spacing w:val="-1"/>
        </w:rPr>
        <w:t>万元，卫生健康支出4.56</w:t>
      </w:r>
      <w:r>
        <w:rPr>
          <w:spacing w:val="-43"/>
        </w:rPr>
        <w:t xml:space="preserve"> </w:t>
      </w:r>
      <w:r>
        <w:rPr>
          <w:spacing w:val="-1"/>
        </w:rPr>
        <w:t>万元，住房保</w:t>
      </w:r>
      <w:r>
        <w:rPr>
          <w:spacing w:val="1"/>
        </w:rPr>
        <w:t>障支出</w:t>
      </w:r>
      <w:r>
        <w:rPr>
          <w:spacing w:val="-60"/>
        </w:rPr>
        <w:t xml:space="preserve"> </w:t>
      </w:r>
      <w:r>
        <w:rPr>
          <w:spacing w:val="1"/>
        </w:rPr>
        <w:t>5.47</w:t>
      </w:r>
      <w:r>
        <w:rPr>
          <w:spacing w:val="-38"/>
        </w:rPr>
        <w:t xml:space="preserve"> </w:t>
      </w:r>
      <w:r>
        <w:rPr>
          <w:spacing w:val="1"/>
        </w:rPr>
        <w:t>万元；支出较去年增加</w:t>
      </w:r>
      <w:r>
        <w:rPr>
          <w:spacing w:val="-36"/>
        </w:rPr>
        <w:t xml:space="preserve"> </w:t>
      </w:r>
      <w:r>
        <w:rPr>
          <w:spacing w:val="1"/>
        </w:rPr>
        <w:t>16.58</w:t>
      </w:r>
      <w:r>
        <w:rPr>
          <w:spacing w:val="-38"/>
        </w:rPr>
        <w:t xml:space="preserve"> </w:t>
      </w:r>
      <w:r>
        <w:rPr>
          <w:spacing w:val="1"/>
        </w:rPr>
        <w:t>万元，主要是基本支出</w:t>
      </w:r>
      <w:r>
        <w:rPr>
          <w:spacing w:val="-6"/>
        </w:rPr>
        <w:t>增加</w:t>
      </w:r>
      <w:r>
        <w:rPr>
          <w:spacing w:val="-29"/>
        </w:rPr>
        <w:t xml:space="preserve"> </w:t>
      </w:r>
      <w:r>
        <w:rPr>
          <w:spacing w:val="-6"/>
        </w:rPr>
        <w:t>16.58</w:t>
      </w:r>
      <w:r>
        <w:rPr>
          <w:spacing w:val="-43"/>
        </w:rPr>
        <w:t xml:space="preserve"> </w:t>
      </w:r>
      <w:r>
        <w:rPr>
          <w:spacing w:val="-6"/>
        </w:rPr>
        <w:t>万元，项目支出增加</w:t>
      </w:r>
      <w:r>
        <w:rPr>
          <w:spacing w:val="-66"/>
        </w:rPr>
        <w:t xml:space="preserve"> </w:t>
      </w:r>
      <w:r>
        <w:rPr>
          <w:spacing w:val="-6"/>
        </w:rPr>
        <w:t>0.00</w:t>
      </w:r>
      <w:r>
        <w:rPr>
          <w:spacing w:val="-43"/>
        </w:rPr>
        <w:t xml:space="preserve"> </w:t>
      </w:r>
      <w:r>
        <w:rPr>
          <w:spacing w:val="-6"/>
        </w:rPr>
        <w:t>万元。</w:t>
      </w:r>
    </w:p>
    <w:p w14:paraId="49433466">
      <w:pPr>
        <w:spacing w:before="12" w:line="214" w:lineRule="auto"/>
        <w:ind w:left="646"/>
        <w:rPr>
          <w:rFonts w:ascii="黑体" w:hAnsi="黑体" w:eastAsia="黑体" w:cs="黑体"/>
          <w:sz w:val="31"/>
          <w:szCs w:val="31"/>
        </w:rPr>
      </w:pPr>
      <w:r>
        <w:rPr>
          <w:rFonts w:ascii="黑体" w:hAnsi="黑体" w:eastAsia="黑体" w:cs="黑体"/>
          <w:spacing w:val="7"/>
          <w:sz w:val="31"/>
          <w:szCs w:val="31"/>
        </w:rPr>
        <w:t>三、单位预算情况说明</w:t>
      </w:r>
    </w:p>
    <w:p w14:paraId="5256CD39">
      <w:pPr>
        <w:spacing w:line="214" w:lineRule="auto"/>
        <w:rPr>
          <w:rFonts w:ascii="黑体" w:hAnsi="黑体" w:eastAsia="黑体" w:cs="黑体"/>
          <w:sz w:val="31"/>
          <w:szCs w:val="31"/>
        </w:rPr>
        <w:sectPr>
          <w:pgSz w:w="11906" w:h="16839"/>
          <w:pgMar w:top="1431" w:right="1317" w:bottom="0" w:left="1457" w:header="0" w:footer="0" w:gutter="0"/>
          <w:cols w:space="720" w:num="1"/>
        </w:sectPr>
      </w:pPr>
    </w:p>
    <w:p w14:paraId="78DF9618">
      <w:pPr>
        <w:pStyle w:val="2"/>
        <w:spacing w:before="214" w:line="353" w:lineRule="auto"/>
        <w:ind w:firstLine="642"/>
        <w:jc w:val="both"/>
      </w:pPr>
      <w:r>
        <w:rPr>
          <w:spacing w:val="-1"/>
        </w:rPr>
        <w:t>2024</w:t>
      </w:r>
      <w:r>
        <w:rPr>
          <w:spacing w:val="-40"/>
        </w:rPr>
        <w:t xml:space="preserve"> </w:t>
      </w:r>
      <w:r>
        <w:rPr>
          <w:spacing w:val="-1"/>
        </w:rPr>
        <w:t>年一般公共预算财政拨款收入</w:t>
      </w:r>
      <w:r>
        <w:rPr>
          <w:spacing w:val="-40"/>
        </w:rPr>
        <w:t xml:space="preserve"> </w:t>
      </w:r>
      <w:r>
        <w:rPr>
          <w:spacing w:val="-1"/>
        </w:rPr>
        <w:t>118.28</w:t>
      </w:r>
      <w:r>
        <w:rPr>
          <w:spacing w:val="-41"/>
        </w:rPr>
        <w:t xml:space="preserve"> </w:t>
      </w:r>
      <w:r>
        <w:rPr>
          <w:spacing w:val="-1"/>
        </w:rPr>
        <w:t>万元，一般公共预</w:t>
      </w:r>
      <w:r>
        <w:rPr>
          <w:spacing w:val="-4"/>
        </w:rPr>
        <w:t>算财政拨款支出</w:t>
      </w:r>
      <w:r>
        <w:rPr>
          <w:spacing w:val="-39"/>
        </w:rPr>
        <w:t xml:space="preserve"> </w:t>
      </w:r>
      <w:r>
        <w:rPr>
          <w:spacing w:val="-4"/>
        </w:rPr>
        <w:t>118.28</w:t>
      </w:r>
      <w:r>
        <w:rPr>
          <w:spacing w:val="-43"/>
        </w:rPr>
        <w:t xml:space="preserve"> </w:t>
      </w:r>
      <w:r>
        <w:rPr>
          <w:spacing w:val="-4"/>
        </w:rPr>
        <w:t>万元，比</w:t>
      </w:r>
      <w:r>
        <w:rPr>
          <w:spacing w:val="-64"/>
        </w:rPr>
        <w:t xml:space="preserve"> </w:t>
      </w:r>
      <w:r>
        <w:rPr>
          <w:spacing w:val="-4"/>
        </w:rPr>
        <w:t>2023</w:t>
      </w:r>
      <w:r>
        <w:rPr>
          <w:spacing w:val="-56"/>
        </w:rPr>
        <w:t xml:space="preserve"> </w:t>
      </w:r>
      <w:r>
        <w:rPr>
          <w:spacing w:val="-4"/>
        </w:rPr>
        <w:t>年增加</w:t>
      </w:r>
      <w:r>
        <w:rPr>
          <w:spacing w:val="-41"/>
        </w:rPr>
        <w:t xml:space="preserve"> </w:t>
      </w:r>
      <w:r>
        <w:rPr>
          <w:spacing w:val="-4"/>
        </w:rPr>
        <w:t>16.58</w:t>
      </w:r>
      <w:r>
        <w:rPr>
          <w:spacing w:val="-40"/>
        </w:rPr>
        <w:t xml:space="preserve"> </w:t>
      </w:r>
      <w:r>
        <w:rPr>
          <w:spacing w:val="-4"/>
        </w:rPr>
        <w:t>万元。</w:t>
      </w:r>
      <w:r>
        <w:rPr>
          <w:spacing w:val="-5"/>
        </w:rPr>
        <w:t>其中：</w:t>
      </w:r>
      <w:r>
        <w:rPr>
          <w:spacing w:val="-4"/>
        </w:rPr>
        <w:t>基本支出</w:t>
      </w:r>
      <w:r>
        <w:rPr>
          <w:spacing w:val="-39"/>
        </w:rPr>
        <w:t xml:space="preserve"> </w:t>
      </w:r>
      <w:r>
        <w:rPr>
          <w:spacing w:val="-4"/>
        </w:rPr>
        <w:t>118.28</w:t>
      </w:r>
      <w:r>
        <w:rPr>
          <w:spacing w:val="-43"/>
        </w:rPr>
        <w:t xml:space="preserve"> </w:t>
      </w:r>
      <w:r>
        <w:rPr>
          <w:spacing w:val="-4"/>
        </w:rPr>
        <w:t>万元，比</w:t>
      </w:r>
      <w:r>
        <w:rPr>
          <w:spacing w:val="-65"/>
        </w:rPr>
        <w:t xml:space="preserve"> </w:t>
      </w:r>
      <w:r>
        <w:rPr>
          <w:spacing w:val="-4"/>
        </w:rPr>
        <w:t>2023</w:t>
      </w:r>
      <w:r>
        <w:rPr>
          <w:spacing w:val="-58"/>
        </w:rPr>
        <w:t xml:space="preserve"> </w:t>
      </w:r>
      <w:r>
        <w:rPr>
          <w:spacing w:val="-4"/>
        </w:rPr>
        <w:t>年增加</w:t>
      </w:r>
      <w:r>
        <w:rPr>
          <w:spacing w:val="-40"/>
        </w:rPr>
        <w:t xml:space="preserve"> </w:t>
      </w:r>
      <w:r>
        <w:rPr>
          <w:spacing w:val="-5"/>
        </w:rPr>
        <w:t>16.58</w:t>
      </w:r>
      <w:r>
        <w:rPr>
          <w:spacing w:val="-41"/>
        </w:rPr>
        <w:t xml:space="preserve"> </w:t>
      </w:r>
      <w:r>
        <w:rPr>
          <w:spacing w:val="-5"/>
        </w:rPr>
        <w:t>万元，主要原因是人</w:t>
      </w:r>
      <w:r>
        <w:rPr>
          <w:spacing w:val="12"/>
        </w:rPr>
        <w:t>员支出增加，主要用于保障垫江县三溪镇劳动就业和社会保障服务所在职人员工资福利及社会保险缴费、离休人员离休费、退休</w:t>
      </w:r>
      <w:r>
        <w:rPr>
          <w:spacing w:val="6"/>
        </w:rPr>
        <w:t>人员补助等，保障部门正常运转的各项商品服务支出；项</w:t>
      </w:r>
      <w:r>
        <w:rPr>
          <w:spacing w:val="-53"/>
        </w:rPr>
        <w:t xml:space="preserve"> </w:t>
      </w:r>
      <w:r>
        <w:rPr>
          <w:spacing w:val="6"/>
        </w:rPr>
        <w:t>目支出</w:t>
      </w:r>
      <w:r>
        <w:rPr>
          <w:spacing w:val="-4"/>
        </w:rPr>
        <w:t>0.00</w:t>
      </w:r>
      <w:r>
        <w:rPr>
          <w:spacing w:val="-34"/>
        </w:rPr>
        <w:t xml:space="preserve"> </w:t>
      </w:r>
      <w:r>
        <w:rPr>
          <w:spacing w:val="-4"/>
        </w:rPr>
        <w:t>万元，比</w:t>
      </w:r>
      <w:r>
        <w:rPr>
          <w:spacing w:val="-65"/>
        </w:rPr>
        <w:t xml:space="preserve"> </w:t>
      </w:r>
      <w:r>
        <w:rPr>
          <w:spacing w:val="-4"/>
        </w:rPr>
        <w:t>2023</w:t>
      </w:r>
      <w:r>
        <w:rPr>
          <w:spacing w:val="-56"/>
        </w:rPr>
        <w:t xml:space="preserve"> </w:t>
      </w:r>
      <w:r>
        <w:rPr>
          <w:spacing w:val="-4"/>
        </w:rPr>
        <w:t>年增加</w:t>
      </w:r>
      <w:r>
        <w:rPr>
          <w:spacing w:val="-68"/>
        </w:rPr>
        <w:t xml:space="preserve"> </w:t>
      </w:r>
      <w:r>
        <w:rPr>
          <w:spacing w:val="-4"/>
        </w:rPr>
        <w:t>0.00</w:t>
      </w:r>
      <w:r>
        <w:rPr>
          <w:spacing w:val="-41"/>
        </w:rPr>
        <w:t xml:space="preserve"> </w:t>
      </w:r>
      <w:r>
        <w:rPr>
          <w:spacing w:val="-4"/>
        </w:rPr>
        <w:t>万元，主要原因是</w:t>
      </w:r>
      <w:r>
        <w:rPr>
          <w:spacing w:val="-64"/>
        </w:rPr>
        <w:t xml:space="preserve"> </w:t>
      </w:r>
      <w:r>
        <w:rPr>
          <w:spacing w:val="-4"/>
        </w:rPr>
        <w:t>2024</w:t>
      </w:r>
      <w:r>
        <w:rPr>
          <w:spacing w:val="-56"/>
        </w:rPr>
        <w:t xml:space="preserve"> </w:t>
      </w:r>
      <w:r>
        <w:rPr>
          <w:spacing w:val="-4"/>
        </w:rPr>
        <w:t>年无项</w:t>
      </w:r>
      <w:r>
        <w:rPr>
          <w:spacing w:val="-71"/>
        </w:rPr>
        <w:t xml:space="preserve"> </w:t>
      </w:r>
      <w:r>
        <w:rPr>
          <w:spacing w:val="-4"/>
        </w:rPr>
        <w:t>目</w:t>
      </w:r>
      <w:r>
        <w:rPr>
          <w:spacing w:val="3"/>
        </w:rPr>
        <w:t>支出。</w:t>
      </w:r>
    </w:p>
    <w:p w14:paraId="6A829C80">
      <w:pPr>
        <w:pStyle w:val="2"/>
        <w:spacing w:before="59" w:line="343" w:lineRule="auto"/>
        <w:ind w:right="11" w:firstLine="642"/>
        <w:jc w:val="both"/>
      </w:pPr>
      <w:r>
        <w:rPr>
          <w:spacing w:val="3"/>
        </w:rPr>
        <w:t>2024</w:t>
      </w:r>
      <w:r>
        <w:rPr>
          <w:spacing w:val="-46"/>
        </w:rPr>
        <w:t xml:space="preserve"> </w:t>
      </w:r>
      <w:r>
        <w:rPr>
          <w:spacing w:val="3"/>
        </w:rPr>
        <w:t>年政府性基金预算收入0.00</w:t>
      </w:r>
      <w:r>
        <w:rPr>
          <w:spacing w:val="-41"/>
        </w:rPr>
        <w:t xml:space="preserve"> </w:t>
      </w:r>
      <w:r>
        <w:rPr>
          <w:spacing w:val="3"/>
        </w:rPr>
        <w:t>万元，政府性基金预算支出</w:t>
      </w:r>
      <w:r>
        <w:rPr>
          <w:spacing w:val="-5"/>
        </w:rPr>
        <w:t>0.00</w:t>
      </w:r>
      <w:r>
        <w:rPr>
          <w:spacing w:val="-32"/>
        </w:rPr>
        <w:t xml:space="preserve"> </w:t>
      </w:r>
      <w:r>
        <w:rPr>
          <w:spacing w:val="-5"/>
        </w:rPr>
        <w:t>万元，比</w:t>
      </w:r>
      <w:r>
        <w:rPr>
          <w:spacing w:val="-65"/>
        </w:rPr>
        <w:t xml:space="preserve"> </w:t>
      </w:r>
      <w:r>
        <w:rPr>
          <w:spacing w:val="-5"/>
        </w:rPr>
        <w:t>2023</w:t>
      </w:r>
      <w:r>
        <w:rPr>
          <w:spacing w:val="-55"/>
        </w:rPr>
        <w:t xml:space="preserve"> </w:t>
      </w:r>
      <w:r>
        <w:rPr>
          <w:spacing w:val="-5"/>
        </w:rPr>
        <w:t>年增加（或减少）0.00</w:t>
      </w:r>
      <w:r>
        <w:rPr>
          <w:spacing w:val="-41"/>
        </w:rPr>
        <w:t xml:space="preserve"> </w:t>
      </w:r>
      <w:r>
        <w:rPr>
          <w:spacing w:val="-5"/>
        </w:rPr>
        <w:t>万元，主要原因是</w:t>
      </w:r>
      <w:r>
        <w:rPr>
          <w:spacing w:val="-65"/>
        </w:rPr>
        <w:t xml:space="preserve"> </w:t>
      </w:r>
      <w:r>
        <w:rPr>
          <w:spacing w:val="-5"/>
        </w:rPr>
        <w:t>2024</w:t>
      </w:r>
      <w:r>
        <w:rPr>
          <w:spacing w:val="9"/>
        </w:rPr>
        <w:t>年无使用政府性基金预算拨款安排的支出。</w:t>
      </w:r>
    </w:p>
    <w:p w14:paraId="77683770">
      <w:pPr>
        <w:spacing w:before="81" w:line="211" w:lineRule="auto"/>
        <w:ind w:left="670"/>
        <w:outlineLvl w:val="0"/>
        <w:rPr>
          <w:rFonts w:ascii="黑体" w:hAnsi="黑体" w:eastAsia="黑体" w:cs="黑体"/>
          <w:sz w:val="31"/>
          <w:szCs w:val="31"/>
        </w:rPr>
      </w:pPr>
      <w:r>
        <w:rPr>
          <w:rFonts w:ascii="黑体" w:hAnsi="黑体" w:eastAsia="黑体" w:cs="黑体"/>
          <w:spacing w:val="6"/>
          <w:sz w:val="31"/>
          <w:szCs w:val="31"/>
        </w:rPr>
        <w:t>四、“三公”经费情况说明</w:t>
      </w:r>
    </w:p>
    <w:p w14:paraId="373EB771">
      <w:pPr>
        <w:pStyle w:val="2"/>
        <w:spacing w:before="229" w:line="357" w:lineRule="auto"/>
        <w:ind w:left="8" w:right="11" w:firstLine="633"/>
      </w:pPr>
      <w:r>
        <w:rPr>
          <w:spacing w:val="-3"/>
        </w:rPr>
        <w:t>2024</w:t>
      </w:r>
      <w:r>
        <w:rPr>
          <w:spacing w:val="-56"/>
        </w:rPr>
        <w:t xml:space="preserve"> </w:t>
      </w:r>
      <w:r>
        <w:rPr>
          <w:spacing w:val="-3"/>
        </w:rPr>
        <w:t>年“</w:t>
      </w:r>
      <w:r>
        <w:rPr>
          <w:spacing w:val="-118"/>
        </w:rPr>
        <w:t xml:space="preserve"> </w:t>
      </w:r>
      <w:r>
        <w:rPr>
          <w:spacing w:val="-3"/>
        </w:rPr>
        <w:t>三公”经费预算</w:t>
      </w:r>
      <w:r>
        <w:rPr>
          <w:spacing w:val="-66"/>
        </w:rPr>
        <w:t xml:space="preserve"> </w:t>
      </w:r>
      <w:r>
        <w:rPr>
          <w:spacing w:val="-3"/>
        </w:rPr>
        <w:t>0.00</w:t>
      </w:r>
      <w:r>
        <w:rPr>
          <w:spacing w:val="-41"/>
        </w:rPr>
        <w:t xml:space="preserve"> </w:t>
      </w:r>
      <w:r>
        <w:rPr>
          <w:spacing w:val="-3"/>
        </w:rPr>
        <w:t>万元，比</w:t>
      </w:r>
      <w:r>
        <w:rPr>
          <w:spacing w:val="-65"/>
        </w:rPr>
        <w:t xml:space="preserve"> </w:t>
      </w:r>
      <w:r>
        <w:rPr>
          <w:spacing w:val="-3"/>
        </w:rPr>
        <w:t>2023</w:t>
      </w:r>
      <w:r>
        <w:rPr>
          <w:spacing w:val="-55"/>
        </w:rPr>
        <w:t xml:space="preserve"> </w:t>
      </w:r>
      <w:r>
        <w:rPr>
          <w:spacing w:val="-4"/>
        </w:rPr>
        <w:t>年减少</w:t>
      </w:r>
      <w:r>
        <w:rPr>
          <w:spacing w:val="-68"/>
        </w:rPr>
        <w:t xml:space="preserve"> </w:t>
      </w:r>
      <w:r>
        <w:rPr>
          <w:spacing w:val="-4"/>
        </w:rPr>
        <w:t>0.00</w:t>
      </w:r>
      <w:r>
        <w:rPr>
          <w:spacing w:val="-41"/>
        </w:rPr>
        <w:t xml:space="preserve"> </w:t>
      </w:r>
      <w:r>
        <w:rPr>
          <w:spacing w:val="-4"/>
        </w:rPr>
        <w:t>万元。其中：</w:t>
      </w:r>
      <w:r>
        <w:rPr>
          <w:spacing w:val="-61"/>
        </w:rPr>
        <w:t xml:space="preserve"> </w:t>
      </w:r>
      <w:r>
        <w:rPr>
          <w:spacing w:val="-4"/>
        </w:rPr>
        <w:t>因公出国（境</w:t>
      </w:r>
      <w:r>
        <w:rPr>
          <w:spacing w:val="-58"/>
        </w:rPr>
        <w:t xml:space="preserve"> </w:t>
      </w:r>
      <w:r>
        <w:rPr>
          <w:spacing w:val="-4"/>
        </w:rPr>
        <w:t>）费用</w:t>
      </w:r>
      <w:r>
        <w:rPr>
          <w:spacing w:val="-59"/>
        </w:rPr>
        <w:t xml:space="preserve"> </w:t>
      </w:r>
      <w:r>
        <w:rPr>
          <w:spacing w:val="-4"/>
        </w:rPr>
        <w:t>0.00</w:t>
      </w:r>
      <w:r>
        <w:rPr>
          <w:spacing w:val="-36"/>
        </w:rPr>
        <w:t xml:space="preserve"> </w:t>
      </w:r>
      <w:r>
        <w:rPr>
          <w:spacing w:val="-4"/>
        </w:rPr>
        <w:t>万元</w:t>
      </w:r>
      <w:r>
        <w:rPr>
          <w:spacing w:val="-91"/>
        </w:rPr>
        <w:t xml:space="preserve"> </w:t>
      </w:r>
      <w:r>
        <w:rPr>
          <w:spacing w:val="-4"/>
        </w:rPr>
        <w:t>，比</w:t>
      </w:r>
      <w:r>
        <w:rPr>
          <w:spacing w:val="-57"/>
        </w:rPr>
        <w:t xml:space="preserve"> </w:t>
      </w:r>
      <w:r>
        <w:rPr>
          <w:spacing w:val="-4"/>
        </w:rPr>
        <w:t>2023</w:t>
      </w:r>
      <w:r>
        <w:rPr>
          <w:spacing w:val="-51"/>
        </w:rPr>
        <w:t xml:space="preserve"> </w:t>
      </w:r>
      <w:r>
        <w:rPr>
          <w:spacing w:val="-4"/>
        </w:rPr>
        <w:t>年减少</w:t>
      </w:r>
      <w:r>
        <w:rPr>
          <w:spacing w:val="-57"/>
        </w:rPr>
        <w:t xml:space="preserve"> </w:t>
      </w:r>
      <w:r>
        <w:rPr>
          <w:spacing w:val="-4"/>
        </w:rPr>
        <w:t>0.00</w:t>
      </w:r>
      <w:r>
        <w:rPr>
          <w:spacing w:val="5"/>
        </w:rPr>
        <w:t>万元，主要原因是</w:t>
      </w:r>
      <w:r>
        <w:rPr>
          <w:spacing w:val="-65"/>
        </w:rPr>
        <w:t xml:space="preserve"> </w:t>
      </w:r>
      <w:r>
        <w:rPr>
          <w:spacing w:val="5"/>
        </w:rPr>
        <w:t>2024</w:t>
      </w:r>
      <w:r>
        <w:rPr>
          <w:spacing w:val="-56"/>
        </w:rPr>
        <w:t xml:space="preserve"> </w:t>
      </w:r>
      <w:r>
        <w:rPr>
          <w:spacing w:val="5"/>
        </w:rPr>
        <w:t>年无因公出国（</w:t>
      </w:r>
      <w:r>
        <w:rPr>
          <w:spacing w:val="4"/>
        </w:rPr>
        <w:t>境）安排的支出；公务接</w:t>
      </w:r>
      <w:r>
        <w:rPr>
          <w:spacing w:val="-4"/>
        </w:rPr>
        <w:t>待费</w:t>
      </w:r>
      <w:r>
        <w:rPr>
          <w:spacing w:val="-66"/>
        </w:rPr>
        <w:t xml:space="preserve"> </w:t>
      </w:r>
      <w:r>
        <w:rPr>
          <w:spacing w:val="-4"/>
        </w:rPr>
        <w:t>0.00</w:t>
      </w:r>
      <w:r>
        <w:rPr>
          <w:spacing w:val="-41"/>
        </w:rPr>
        <w:t xml:space="preserve"> </w:t>
      </w:r>
      <w:r>
        <w:rPr>
          <w:spacing w:val="-4"/>
        </w:rPr>
        <w:t>万元，比</w:t>
      </w:r>
      <w:r>
        <w:rPr>
          <w:spacing w:val="-64"/>
        </w:rPr>
        <w:t xml:space="preserve"> </w:t>
      </w:r>
      <w:r>
        <w:rPr>
          <w:spacing w:val="-4"/>
        </w:rPr>
        <w:t>2023</w:t>
      </w:r>
      <w:r>
        <w:rPr>
          <w:spacing w:val="-56"/>
        </w:rPr>
        <w:t xml:space="preserve"> </w:t>
      </w:r>
      <w:r>
        <w:rPr>
          <w:spacing w:val="-4"/>
        </w:rPr>
        <w:t>年减少</w:t>
      </w:r>
      <w:r>
        <w:rPr>
          <w:spacing w:val="-68"/>
        </w:rPr>
        <w:t xml:space="preserve"> </w:t>
      </w:r>
      <w:r>
        <w:rPr>
          <w:spacing w:val="-4"/>
        </w:rPr>
        <w:t>0.00</w:t>
      </w:r>
      <w:r>
        <w:rPr>
          <w:spacing w:val="-41"/>
        </w:rPr>
        <w:t xml:space="preserve"> </w:t>
      </w:r>
      <w:r>
        <w:rPr>
          <w:spacing w:val="-4"/>
        </w:rPr>
        <w:t>万元，主要原</w:t>
      </w:r>
      <w:r>
        <w:rPr>
          <w:spacing w:val="-5"/>
        </w:rPr>
        <w:t>因是</w:t>
      </w:r>
      <w:r>
        <w:rPr>
          <w:spacing w:val="-64"/>
        </w:rPr>
        <w:t xml:space="preserve"> </w:t>
      </w:r>
      <w:r>
        <w:rPr>
          <w:spacing w:val="-5"/>
        </w:rPr>
        <w:t>2024</w:t>
      </w:r>
      <w:r>
        <w:rPr>
          <w:spacing w:val="-56"/>
        </w:rPr>
        <w:t xml:space="preserve"> </w:t>
      </w:r>
      <w:r>
        <w:rPr>
          <w:spacing w:val="-5"/>
        </w:rPr>
        <w:t>年无</w:t>
      </w:r>
      <w:r>
        <w:rPr>
          <w:spacing w:val="6"/>
        </w:rPr>
        <w:t>公务接待安排的支出</w:t>
      </w:r>
      <w:r>
        <w:rPr>
          <w:spacing w:val="-88"/>
        </w:rPr>
        <w:t xml:space="preserve"> </w:t>
      </w:r>
      <w:r>
        <w:rPr>
          <w:spacing w:val="6"/>
        </w:rPr>
        <w:t>；公务用车运行维护费</w:t>
      </w:r>
      <w:r>
        <w:rPr>
          <w:spacing w:val="-59"/>
        </w:rPr>
        <w:t xml:space="preserve"> </w:t>
      </w:r>
      <w:r>
        <w:rPr>
          <w:spacing w:val="6"/>
        </w:rPr>
        <w:t>0.00</w:t>
      </w:r>
      <w:r>
        <w:rPr>
          <w:spacing w:val="-31"/>
        </w:rPr>
        <w:t xml:space="preserve"> </w:t>
      </w:r>
      <w:r>
        <w:rPr>
          <w:spacing w:val="6"/>
        </w:rPr>
        <w:t>万元</w:t>
      </w:r>
      <w:r>
        <w:rPr>
          <w:spacing w:val="-87"/>
        </w:rPr>
        <w:t xml:space="preserve"> </w:t>
      </w:r>
      <w:r>
        <w:rPr>
          <w:spacing w:val="6"/>
        </w:rPr>
        <w:t>，比</w:t>
      </w:r>
      <w:r>
        <w:rPr>
          <w:spacing w:val="-55"/>
        </w:rPr>
        <w:t xml:space="preserve"> </w:t>
      </w:r>
      <w:r>
        <w:rPr>
          <w:spacing w:val="6"/>
        </w:rPr>
        <w:t>2</w:t>
      </w:r>
      <w:r>
        <w:rPr>
          <w:spacing w:val="5"/>
        </w:rPr>
        <w:t>023年减少</w:t>
      </w:r>
      <w:r>
        <w:rPr>
          <w:spacing w:val="-61"/>
        </w:rPr>
        <w:t xml:space="preserve"> </w:t>
      </w:r>
      <w:r>
        <w:rPr>
          <w:spacing w:val="5"/>
        </w:rPr>
        <w:t>0.00</w:t>
      </w:r>
      <w:r>
        <w:rPr>
          <w:spacing w:val="-33"/>
        </w:rPr>
        <w:t xml:space="preserve"> </w:t>
      </w:r>
      <w:r>
        <w:rPr>
          <w:spacing w:val="5"/>
        </w:rPr>
        <w:t>万元</w:t>
      </w:r>
      <w:r>
        <w:rPr>
          <w:spacing w:val="-92"/>
        </w:rPr>
        <w:t xml:space="preserve"> </w:t>
      </w:r>
      <w:r>
        <w:rPr>
          <w:spacing w:val="5"/>
        </w:rPr>
        <w:t>，主要原因是</w:t>
      </w:r>
      <w:r>
        <w:rPr>
          <w:spacing w:val="-60"/>
        </w:rPr>
        <w:t xml:space="preserve"> </w:t>
      </w:r>
      <w:r>
        <w:rPr>
          <w:spacing w:val="5"/>
        </w:rPr>
        <w:t>2024</w:t>
      </w:r>
      <w:r>
        <w:rPr>
          <w:spacing w:val="-48"/>
        </w:rPr>
        <w:t xml:space="preserve"> </w:t>
      </w:r>
      <w:r>
        <w:rPr>
          <w:spacing w:val="5"/>
        </w:rPr>
        <w:t>年无公务用车运行维护安排</w:t>
      </w:r>
      <w:r>
        <w:rPr>
          <w:spacing w:val="1"/>
        </w:rPr>
        <w:t>的支出；公务用车购置费</w:t>
      </w:r>
      <w:r>
        <w:rPr>
          <w:spacing w:val="-63"/>
        </w:rPr>
        <w:t xml:space="preserve"> </w:t>
      </w:r>
      <w:r>
        <w:rPr>
          <w:spacing w:val="1"/>
        </w:rPr>
        <w:t>0.00</w:t>
      </w:r>
      <w:r>
        <w:rPr>
          <w:spacing w:val="-38"/>
        </w:rPr>
        <w:t xml:space="preserve"> </w:t>
      </w:r>
      <w:r>
        <w:rPr>
          <w:spacing w:val="1"/>
        </w:rPr>
        <w:t>万元，比</w:t>
      </w:r>
      <w:r>
        <w:rPr>
          <w:spacing w:val="-60"/>
        </w:rPr>
        <w:t xml:space="preserve"> </w:t>
      </w:r>
      <w:r>
        <w:rPr>
          <w:spacing w:val="1"/>
        </w:rPr>
        <w:t>2023</w:t>
      </w:r>
      <w:r>
        <w:rPr>
          <w:spacing w:val="-53"/>
        </w:rPr>
        <w:t xml:space="preserve"> </w:t>
      </w:r>
      <w:r>
        <w:rPr>
          <w:spacing w:val="1"/>
        </w:rPr>
        <w:t>年减少</w:t>
      </w:r>
      <w:r>
        <w:rPr>
          <w:spacing w:val="-64"/>
        </w:rPr>
        <w:t xml:space="preserve"> </w:t>
      </w:r>
      <w:r>
        <w:rPr>
          <w:spacing w:val="1"/>
        </w:rPr>
        <w:t>0</w:t>
      </w:r>
      <w:r>
        <w:t>.00</w:t>
      </w:r>
      <w:r>
        <w:rPr>
          <w:spacing w:val="-41"/>
        </w:rPr>
        <w:t xml:space="preserve"> </w:t>
      </w:r>
      <w:r>
        <w:t>万元；</w:t>
      </w:r>
      <w:r>
        <w:rPr>
          <w:spacing w:val="6"/>
        </w:rPr>
        <w:t>主要原因是</w:t>
      </w:r>
      <w:r>
        <w:rPr>
          <w:spacing w:val="-56"/>
        </w:rPr>
        <w:t xml:space="preserve"> </w:t>
      </w:r>
      <w:r>
        <w:rPr>
          <w:spacing w:val="6"/>
        </w:rPr>
        <w:t>2024</w:t>
      </w:r>
      <w:r>
        <w:rPr>
          <w:spacing w:val="-56"/>
        </w:rPr>
        <w:t xml:space="preserve"> </w:t>
      </w:r>
      <w:r>
        <w:rPr>
          <w:spacing w:val="6"/>
        </w:rPr>
        <w:t>年无公务用车购置安排的支出。</w:t>
      </w:r>
    </w:p>
    <w:p w14:paraId="7A4214F1">
      <w:pPr>
        <w:spacing w:before="19" w:line="212" w:lineRule="auto"/>
        <w:ind w:left="649"/>
        <w:outlineLvl w:val="0"/>
        <w:rPr>
          <w:rFonts w:ascii="黑体" w:hAnsi="黑体" w:eastAsia="黑体" w:cs="黑体"/>
          <w:sz w:val="31"/>
          <w:szCs w:val="31"/>
        </w:rPr>
      </w:pPr>
      <w:r>
        <w:rPr>
          <w:rFonts w:ascii="黑体" w:hAnsi="黑体" w:eastAsia="黑体" w:cs="黑体"/>
          <w:spacing w:val="8"/>
          <w:sz w:val="31"/>
          <w:szCs w:val="31"/>
        </w:rPr>
        <w:t>五、其他重要事项的情况说明</w:t>
      </w:r>
    </w:p>
    <w:p w14:paraId="14AC25C8">
      <w:pPr>
        <w:pStyle w:val="2"/>
        <w:spacing w:before="234" w:line="418" w:lineRule="exact"/>
        <w:ind w:left="624"/>
      </w:pPr>
      <w:r>
        <w:rPr>
          <w:spacing w:val="6"/>
          <w:position w:val="2"/>
        </w:rPr>
        <w:t>（</w:t>
      </w:r>
      <w:r>
        <w:rPr>
          <w:spacing w:val="-75"/>
          <w:position w:val="2"/>
        </w:rPr>
        <w:t xml:space="preserve"> </w:t>
      </w:r>
      <w:r>
        <w:rPr>
          <w:spacing w:val="6"/>
          <w:position w:val="2"/>
        </w:rPr>
        <w:t>一）我单位不在机关运行经费统计范围之内。</w:t>
      </w:r>
    </w:p>
    <w:p w14:paraId="1379EB9C">
      <w:pPr>
        <w:pStyle w:val="2"/>
        <w:spacing w:before="182" w:line="420" w:lineRule="exact"/>
        <w:ind w:right="11"/>
        <w:jc w:val="right"/>
      </w:pPr>
      <w:r>
        <w:rPr>
          <w:spacing w:val="1"/>
          <w:position w:val="2"/>
        </w:rPr>
        <w:t>（二）政府采购情况。所属各预算单位政府采购预算</w:t>
      </w:r>
      <w:r>
        <w:rPr>
          <w:position w:val="2"/>
        </w:rPr>
        <w:t>总额0.00</w:t>
      </w:r>
    </w:p>
    <w:p w14:paraId="7B6C1445">
      <w:pPr>
        <w:spacing w:line="420" w:lineRule="exact"/>
        <w:sectPr>
          <w:pgSz w:w="11906" w:h="16839"/>
          <w:pgMar w:top="1431" w:right="1428" w:bottom="0" w:left="1447" w:header="0" w:footer="0" w:gutter="0"/>
          <w:cols w:space="720" w:num="1"/>
        </w:sectPr>
      </w:pPr>
    </w:p>
    <w:p w14:paraId="252F9CB6">
      <w:pPr>
        <w:pStyle w:val="2"/>
        <w:spacing w:before="217" w:line="356" w:lineRule="auto"/>
        <w:ind w:firstLine="25"/>
        <w:jc w:val="both"/>
      </w:pPr>
      <w:r>
        <w:rPr>
          <w:spacing w:val="-3"/>
        </w:rPr>
        <w:t>万元：政府采购货物预算0.00</w:t>
      </w:r>
      <w:r>
        <w:rPr>
          <w:spacing w:val="-40"/>
        </w:rPr>
        <w:t xml:space="preserve"> </w:t>
      </w:r>
      <w:r>
        <w:rPr>
          <w:spacing w:val="-3"/>
        </w:rPr>
        <w:t>万元、政府采购工程预算0.00</w:t>
      </w:r>
      <w:r>
        <w:rPr>
          <w:spacing w:val="-43"/>
        </w:rPr>
        <w:t xml:space="preserve"> </w:t>
      </w:r>
      <w:r>
        <w:rPr>
          <w:spacing w:val="-4"/>
        </w:rPr>
        <w:t>万元、</w:t>
      </w:r>
      <w:r>
        <w:rPr>
          <w:spacing w:val="12"/>
        </w:rPr>
        <w:t>政府采购服务预算</w:t>
      </w:r>
      <w:r>
        <w:rPr>
          <w:spacing w:val="-51"/>
        </w:rPr>
        <w:t xml:space="preserve"> </w:t>
      </w:r>
      <w:r>
        <w:rPr>
          <w:spacing w:val="12"/>
        </w:rPr>
        <w:t>0.00</w:t>
      </w:r>
      <w:r>
        <w:rPr>
          <w:spacing w:val="-29"/>
        </w:rPr>
        <w:t xml:space="preserve"> </w:t>
      </w:r>
      <w:r>
        <w:rPr>
          <w:spacing w:val="12"/>
        </w:rPr>
        <w:t>万元</w:t>
      </w:r>
      <w:r>
        <w:rPr>
          <w:spacing w:val="-88"/>
        </w:rPr>
        <w:t xml:space="preserve"> </w:t>
      </w:r>
      <w:r>
        <w:rPr>
          <w:spacing w:val="12"/>
        </w:rPr>
        <w:t>；其中一般公共预算拨款政府采购</w:t>
      </w:r>
      <w:r>
        <w:rPr>
          <w:spacing w:val="3"/>
        </w:rPr>
        <w:t>0.00</w:t>
      </w:r>
      <w:r>
        <w:rPr>
          <w:spacing w:val="-34"/>
        </w:rPr>
        <w:t xml:space="preserve"> </w:t>
      </w:r>
      <w:r>
        <w:rPr>
          <w:spacing w:val="3"/>
        </w:rPr>
        <w:t>万元：政府采购货物预算0.00</w:t>
      </w:r>
      <w:r>
        <w:rPr>
          <w:spacing w:val="-43"/>
        </w:rPr>
        <w:t xml:space="preserve"> </w:t>
      </w:r>
      <w:r>
        <w:rPr>
          <w:spacing w:val="3"/>
        </w:rPr>
        <w:t>万元、政府采购工程预算0.00</w:t>
      </w:r>
      <w:r>
        <w:rPr>
          <w:spacing w:val="5"/>
        </w:rPr>
        <w:t>万元、政府采购服务预算0.00</w:t>
      </w:r>
      <w:r>
        <w:rPr>
          <w:spacing w:val="-30"/>
        </w:rPr>
        <w:t xml:space="preserve"> </w:t>
      </w:r>
      <w:r>
        <w:rPr>
          <w:spacing w:val="5"/>
        </w:rPr>
        <w:t>万元。</w:t>
      </w:r>
    </w:p>
    <w:p w14:paraId="61847604">
      <w:pPr>
        <w:pStyle w:val="2"/>
        <w:spacing w:before="4" w:line="356" w:lineRule="auto"/>
        <w:ind w:left="6" w:right="122" w:firstLine="617"/>
      </w:pPr>
      <w:r>
        <w:rPr>
          <w:spacing w:val="2"/>
        </w:rPr>
        <w:t>（</w:t>
      </w:r>
      <w:r>
        <w:rPr>
          <w:spacing w:val="-63"/>
        </w:rPr>
        <w:t xml:space="preserve"> </w:t>
      </w:r>
      <w:r>
        <w:rPr>
          <w:spacing w:val="2"/>
        </w:rPr>
        <w:t>三）绩效目标设置情况。2024</w:t>
      </w:r>
      <w:r>
        <w:rPr>
          <w:spacing w:val="-56"/>
        </w:rPr>
        <w:t xml:space="preserve"> </w:t>
      </w:r>
      <w:r>
        <w:rPr>
          <w:spacing w:val="2"/>
        </w:rPr>
        <w:t>年项目支出均实行了绩效</w:t>
      </w:r>
      <w:r>
        <w:rPr>
          <w:spacing w:val="-69"/>
        </w:rPr>
        <w:t xml:space="preserve"> </w:t>
      </w:r>
      <w:r>
        <w:rPr>
          <w:spacing w:val="2"/>
        </w:rPr>
        <w:t>目</w:t>
      </w:r>
      <w:r>
        <w:rPr>
          <w:spacing w:val="7"/>
        </w:rPr>
        <w:t>标管理，涉及一般公共预算当年财政拨款0.00</w:t>
      </w:r>
      <w:r>
        <w:rPr>
          <w:spacing w:val="-29"/>
        </w:rPr>
        <w:t xml:space="preserve"> </w:t>
      </w:r>
      <w:r>
        <w:rPr>
          <w:spacing w:val="7"/>
        </w:rPr>
        <w:t>万元.</w:t>
      </w:r>
    </w:p>
    <w:p w14:paraId="6018A144">
      <w:pPr>
        <w:pStyle w:val="2"/>
        <w:spacing w:before="8" w:line="355" w:lineRule="auto"/>
        <w:ind w:right="125" w:firstLine="624"/>
        <w:jc w:val="both"/>
      </w:pPr>
      <w:r>
        <w:rPr>
          <w:spacing w:val="4"/>
        </w:rPr>
        <w:t>（</w:t>
      </w:r>
      <w:r>
        <w:rPr>
          <w:spacing w:val="-48"/>
        </w:rPr>
        <w:t xml:space="preserve"> </w:t>
      </w:r>
      <w:r>
        <w:rPr>
          <w:spacing w:val="4"/>
        </w:rPr>
        <w:t>四）国有资产占有使用情况。</w:t>
      </w:r>
      <w:r>
        <w:rPr>
          <w:rFonts w:hint="eastAsia"/>
          <w:spacing w:val="4"/>
          <w:lang w:val="en-US" w:eastAsia="zh-CN"/>
        </w:rPr>
        <w:t>截至</w:t>
      </w:r>
      <w:bookmarkStart w:id="0" w:name="_GoBack"/>
      <w:bookmarkEnd w:id="0"/>
      <w:r>
        <w:rPr>
          <w:spacing w:val="4"/>
        </w:rPr>
        <w:t>2023</w:t>
      </w:r>
      <w:r>
        <w:rPr>
          <w:spacing w:val="-56"/>
        </w:rPr>
        <w:t xml:space="preserve"> </w:t>
      </w:r>
      <w:r>
        <w:rPr>
          <w:spacing w:val="4"/>
        </w:rPr>
        <w:t>年</w:t>
      </w:r>
      <w:r>
        <w:rPr>
          <w:spacing w:val="-34"/>
        </w:rPr>
        <w:t xml:space="preserve"> </w:t>
      </w:r>
      <w:r>
        <w:rPr>
          <w:spacing w:val="4"/>
        </w:rPr>
        <w:t>12</w:t>
      </w:r>
      <w:r>
        <w:rPr>
          <w:spacing w:val="-43"/>
        </w:rPr>
        <w:t xml:space="preserve"> </w:t>
      </w:r>
      <w:r>
        <w:rPr>
          <w:spacing w:val="4"/>
        </w:rPr>
        <w:t>月，所属各</w:t>
      </w:r>
      <w:r>
        <w:rPr>
          <w:spacing w:val="10"/>
        </w:rPr>
        <w:t>预算单位共有车辆</w:t>
      </w:r>
      <w:r>
        <w:rPr>
          <w:spacing w:val="-58"/>
        </w:rPr>
        <w:t xml:space="preserve"> </w:t>
      </w:r>
      <w:r>
        <w:rPr>
          <w:spacing w:val="10"/>
        </w:rPr>
        <w:t>0</w:t>
      </w:r>
      <w:r>
        <w:rPr>
          <w:spacing w:val="-55"/>
        </w:rPr>
        <w:t xml:space="preserve"> </w:t>
      </w:r>
      <w:r>
        <w:rPr>
          <w:spacing w:val="10"/>
        </w:rPr>
        <w:t>辆，其中一般公务用车0</w:t>
      </w:r>
      <w:r>
        <w:rPr>
          <w:spacing w:val="-54"/>
        </w:rPr>
        <w:t xml:space="preserve"> </w:t>
      </w:r>
      <w:r>
        <w:rPr>
          <w:spacing w:val="10"/>
        </w:rPr>
        <w:t>辆、执勤执法用车</w:t>
      </w:r>
      <w:r>
        <w:rPr>
          <w:spacing w:val="4"/>
        </w:rPr>
        <w:t>0</w:t>
      </w:r>
      <w:r>
        <w:rPr>
          <w:spacing w:val="-41"/>
        </w:rPr>
        <w:t xml:space="preserve"> </w:t>
      </w:r>
      <w:r>
        <w:rPr>
          <w:spacing w:val="4"/>
        </w:rPr>
        <w:t>辆。2024</w:t>
      </w:r>
      <w:r>
        <w:rPr>
          <w:spacing w:val="-59"/>
        </w:rPr>
        <w:t xml:space="preserve"> </w:t>
      </w:r>
      <w:r>
        <w:rPr>
          <w:spacing w:val="4"/>
        </w:rPr>
        <w:t>年一般公共预算安排购置车辆</w:t>
      </w:r>
      <w:r>
        <w:rPr>
          <w:spacing w:val="-68"/>
        </w:rPr>
        <w:t xml:space="preserve"> </w:t>
      </w:r>
      <w:r>
        <w:rPr>
          <w:spacing w:val="4"/>
        </w:rPr>
        <w:t>0</w:t>
      </w:r>
      <w:r>
        <w:rPr>
          <w:spacing w:val="-52"/>
        </w:rPr>
        <w:t xml:space="preserve"> </w:t>
      </w:r>
      <w:r>
        <w:rPr>
          <w:spacing w:val="4"/>
        </w:rPr>
        <w:t>辆。</w:t>
      </w:r>
    </w:p>
    <w:p w14:paraId="120AFAEF">
      <w:pPr>
        <w:spacing w:before="20" w:line="212" w:lineRule="auto"/>
        <w:ind w:left="652"/>
        <w:outlineLvl w:val="0"/>
        <w:rPr>
          <w:rFonts w:ascii="黑体" w:hAnsi="黑体" w:eastAsia="黑体" w:cs="黑体"/>
          <w:sz w:val="31"/>
          <w:szCs w:val="31"/>
        </w:rPr>
      </w:pPr>
      <w:r>
        <w:rPr>
          <w:rFonts w:ascii="黑体" w:hAnsi="黑体" w:eastAsia="黑体" w:cs="黑体"/>
          <w:spacing w:val="7"/>
          <w:sz w:val="31"/>
          <w:szCs w:val="31"/>
        </w:rPr>
        <w:t>六、专业性名词解释</w:t>
      </w:r>
    </w:p>
    <w:p w14:paraId="01C9C1EB">
      <w:pPr>
        <w:pStyle w:val="2"/>
        <w:spacing w:before="231" w:line="339" w:lineRule="auto"/>
        <w:ind w:left="3" w:right="190" w:firstLine="620"/>
      </w:pPr>
      <w:r>
        <w:rPr>
          <w:spacing w:val="7"/>
        </w:rPr>
        <w:t>（</w:t>
      </w:r>
      <w:r>
        <w:rPr>
          <w:spacing w:val="-71"/>
        </w:rPr>
        <w:t xml:space="preserve"> </w:t>
      </w:r>
      <w:r>
        <w:rPr>
          <w:spacing w:val="7"/>
        </w:rPr>
        <w:t>一）财政拨款收入：指本年度从本级财政部门取得的财政</w:t>
      </w:r>
      <w:r>
        <w:rPr>
          <w:spacing w:val="9"/>
        </w:rPr>
        <w:t>拨款，包括一般公共预算财政拨款和政府性基金预算财政拨款。</w:t>
      </w:r>
    </w:p>
    <w:p w14:paraId="44BD4D03">
      <w:pPr>
        <w:pStyle w:val="2"/>
        <w:spacing w:before="62" w:line="339" w:lineRule="auto"/>
        <w:ind w:left="23" w:right="189" w:firstLine="600"/>
      </w:pPr>
      <w:r>
        <w:rPr>
          <w:spacing w:val="7"/>
        </w:rPr>
        <w:t>（</w:t>
      </w:r>
      <w:r>
        <w:rPr>
          <w:spacing w:val="-71"/>
        </w:rPr>
        <w:t xml:space="preserve"> </w:t>
      </w:r>
      <w:r>
        <w:rPr>
          <w:spacing w:val="7"/>
        </w:rPr>
        <w:t>二）其他收入：指单位取得的除“财政拨款收入”、“事业收入”、“经营收入”等以外的收入。</w:t>
      </w:r>
    </w:p>
    <w:p w14:paraId="3E4606E7">
      <w:pPr>
        <w:pStyle w:val="2"/>
        <w:spacing w:before="63" w:line="338" w:lineRule="auto"/>
        <w:ind w:left="16" w:right="190" w:firstLine="607"/>
      </w:pPr>
      <w:r>
        <w:rPr>
          <w:spacing w:val="3"/>
        </w:rPr>
        <w:t>（</w:t>
      </w:r>
      <w:r>
        <w:rPr>
          <w:spacing w:val="-58"/>
        </w:rPr>
        <w:t xml:space="preserve"> </w:t>
      </w:r>
      <w:r>
        <w:rPr>
          <w:spacing w:val="3"/>
        </w:rPr>
        <w:t>三）基本支出：指为保障机构正常运转、完成</w:t>
      </w:r>
      <w:r>
        <w:rPr>
          <w:spacing w:val="-64"/>
        </w:rPr>
        <w:t xml:space="preserve"> </w:t>
      </w:r>
      <w:r>
        <w:rPr>
          <w:spacing w:val="3"/>
        </w:rPr>
        <w:t>日常工作任</w:t>
      </w:r>
      <w:r>
        <w:rPr>
          <w:spacing w:val="7"/>
        </w:rPr>
        <w:t>务而发生的人员经费和公用经费。</w:t>
      </w:r>
    </w:p>
    <w:p w14:paraId="431105C9">
      <w:pPr>
        <w:pStyle w:val="2"/>
        <w:spacing w:before="64" w:line="338" w:lineRule="auto"/>
        <w:ind w:left="17" w:right="190" w:firstLine="606"/>
      </w:pPr>
      <w:r>
        <w:rPr>
          <w:spacing w:val="3"/>
        </w:rPr>
        <w:t>（</w:t>
      </w:r>
      <w:r>
        <w:rPr>
          <w:spacing w:val="-51"/>
        </w:rPr>
        <w:t xml:space="preserve"> </w:t>
      </w:r>
      <w:r>
        <w:rPr>
          <w:spacing w:val="3"/>
        </w:rPr>
        <w:t>四）项</w:t>
      </w:r>
      <w:r>
        <w:rPr>
          <w:spacing w:val="-71"/>
        </w:rPr>
        <w:t xml:space="preserve"> </w:t>
      </w:r>
      <w:r>
        <w:rPr>
          <w:spacing w:val="3"/>
        </w:rPr>
        <w:t>目支出：指在基本支出之外为完成特定行政任务和</w:t>
      </w:r>
      <w:r>
        <w:rPr>
          <w:spacing w:val="7"/>
        </w:rPr>
        <w:t>事业发展目标所发生的支出。</w:t>
      </w:r>
    </w:p>
    <w:p w14:paraId="23660833">
      <w:pPr>
        <w:pStyle w:val="2"/>
        <w:spacing w:before="65" w:line="359" w:lineRule="auto"/>
        <w:ind w:left="11" w:right="122" w:firstLine="612"/>
      </w:pPr>
      <w:r>
        <w:rPr>
          <w:spacing w:val="8"/>
        </w:rPr>
        <w:t>（</w:t>
      </w:r>
      <w:r>
        <w:rPr>
          <w:spacing w:val="-71"/>
        </w:rPr>
        <w:t xml:space="preserve"> </w:t>
      </w:r>
      <w:r>
        <w:rPr>
          <w:spacing w:val="8"/>
        </w:rPr>
        <w:t>五）“</w:t>
      </w:r>
      <w:r>
        <w:rPr>
          <w:spacing w:val="-116"/>
        </w:rPr>
        <w:t xml:space="preserve"> </w:t>
      </w:r>
      <w:r>
        <w:rPr>
          <w:spacing w:val="8"/>
        </w:rPr>
        <w:t>三公”经费：指用一般公共预算财政拨款安排的因</w:t>
      </w:r>
      <w:r>
        <w:rPr>
          <w:spacing w:val="11"/>
        </w:rPr>
        <w:t>公出国（境）费、公务用车购置及运行维护费、公务接待费。其中，因公出国（境）费反映单位公务出国（境）的国际旅费、国外城市间交通费、住宿费、伙食费、培训费、公杂费等支出；公</w:t>
      </w:r>
      <w:r>
        <w:rPr>
          <w:spacing w:val="10"/>
        </w:rPr>
        <w:t>务用车购置费反映单位公务用车购置支出（含车辆购置税</w:t>
      </w:r>
      <w:r>
        <w:rPr>
          <w:spacing w:val="-3"/>
        </w:rPr>
        <w:t>）</w:t>
      </w:r>
      <w:r>
        <w:rPr>
          <w:spacing w:val="-83"/>
        </w:rPr>
        <w:t xml:space="preserve"> </w:t>
      </w:r>
      <w:r>
        <w:rPr>
          <w:spacing w:val="-3"/>
        </w:rPr>
        <w:t>；</w:t>
      </w:r>
      <w:r>
        <w:rPr>
          <w:spacing w:val="10"/>
        </w:rPr>
        <w:t>公</w:t>
      </w:r>
    </w:p>
    <w:p w14:paraId="63E1C547">
      <w:pPr>
        <w:spacing w:line="359" w:lineRule="auto"/>
        <w:sectPr>
          <w:pgSz w:w="11906" w:h="16839"/>
          <w:pgMar w:top="1431" w:right="1317" w:bottom="0" w:left="1447" w:header="0" w:footer="0" w:gutter="0"/>
          <w:cols w:space="720" w:num="1"/>
        </w:sectPr>
      </w:pPr>
    </w:p>
    <w:p w14:paraId="4C3A9BFD">
      <w:pPr>
        <w:pStyle w:val="2"/>
        <w:spacing w:before="213" w:line="356" w:lineRule="auto"/>
        <w:ind w:left="12" w:hanging="8"/>
        <w:jc w:val="both"/>
      </w:pPr>
      <w:r>
        <w:rPr>
          <w:spacing w:val="11"/>
        </w:rPr>
        <w:t>务用车运行维护费反映单位按规定保留的公务用车燃料费、维修费、过路过桥费、保险费、安全奖励费用等支出；公务接待费反</w:t>
      </w:r>
      <w:r>
        <w:rPr>
          <w:spacing w:val="8"/>
        </w:rPr>
        <w:t>映单位按规定开支的各类公务接待（含外宾接待）支出。</w:t>
      </w:r>
    </w:p>
    <w:p w14:paraId="316A1109">
      <w:pPr>
        <w:pStyle w:val="2"/>
        <w:spacing w:before="7" w:line="420" w:lineRule="exact"/>
        <w:ind w:left="646"/>
      </w:pPr>
      <w:r>
        <w:rPr>
          <w:spacing w:val="4"/>
          <w:position w:val="2"/>
        </w:rPr>
        <w:t>单位预算公开联系人：</w:t>
      </w:r>
      <w:r>
        <w:rPr>
          <w:spacing w:val="-60"/>
          <w:position w:val="2"/>
        </w:rPr>
        <w:t xml:space="preserve"> </w:t>
      </w:r>
      <w:r>
        <w:rPr>
          <w:spacing w:val="4"/>
          <w:position w:val="2"/>
        </w:rPr>
        <w:t>申老师  联系方式：023-74598116</w:t>
      </w:r>
    </w:p>
    <w:p w14:paraId="279C6854">
      <w:pPr>
        <w:pStyle w:val="2"/>
        <w:spacing w:before="103" w:line="352" w:lineRule="auto"/>
        <w:ind w:left="18" w:right="2" w:firstLine="645"/>
      </w:pPr>
      <w:r>
        <w:rPr>
          <w:spacing w:val="10"/>
        </w:rPr>
        <w:t>附表：1.垫江县三溪镇劳动就业和社会保障服务所财政拨款</w:t>
      </w:r>
      <w:r>
        <w:t>收支总表</w:t>
      </w:r>
    </w:p>
    <w:p w14:paraId="5606FCD2">
      <w:pPr>
        <w:pStyle w:val="2"/>
        <w:spacing w:before="66" w:line="352" w:lineRule="auto"/>
        <w:ind w:right="2" w:firstLine="1590"/>
      </w:pPr>
      <w:r>
        <w:rPr>
          <w:spacing w:val="12"/>
        </w:rPr>
        <w:t>2.垫江县三溪镇劳动就业和社会保障服务</w:t>
      </w:r>
      <w:r>
        <w:rPr>
          <w:spacing w:val="11"/>
        </w:rPr>
        <w:t>所一般公共</w:t>
      </w:r>
      <w:r>
        <w:rPr>
          <w:spacing w:val="8"/>
        </w:rPr>
        <w:t>预算财政拨款支出预算表</w:t>
      </w:r>
    </w:p>
    <w:p w14:paraId="64ABBBFB">
      <w:pPr>
        <w:pStyle w:val="2"/>
        <w:spacing w:before="65" w:line="352" w:lineRule="auto"/>
        <w:ind w:right="2" w:firstLine="1595"/>
      </w:pPr>
      <w:r>
        <w:rPr>
          <w:spacing w:val="11"/>
        </w:rPr>
        <w:t>3.垫江县三溪镇劳动就业和社会保障服务所一般公共</w:t>
      </w:r>
      <w:r>
        <w:rPr>
          <w:spacing w:val="8"/>
        </w:rPr>
        <w:t>预算财政拨款基本支出预算表</w:t>
      </w:r>
    </w:p>
    <w:p w14:paraId="6DC4B027">
      <w:pPr>
        <w:pStyle w:val="2"/>
        <w:spacing w:before="64" w:line="352" w:lineRule="auto"/>
        <w:ind w:right="2" w:firstLine="1585"/>
      </w:pPr>
      <w:r>
        <w:rPr>
          <w:spacing w:val="12"/>
        </w:rPr>
        <w:t>4.垫江县三溪镇劳动就业和社会保障服务所一般公共</w:t>
      </w:r>
      <w:r>
        <w:rPr>
          <w:spacing w:val="4"/>
        </w:rPr>
        <w:t>预算“</w:t>
      </w:r>
      <w:r>
        <w:rPr>
          <w:spacing w:val="-111"/>
        </w:rPr>
        <w:t xml:space="preserve"> </w:t>
      </w:r>
      <w:r>
        <w:rPr>
          <w:spacing w:val="4"/>
        </w:rPr>
        <w:t>三公”经费支出表</w:t>
      </w:r>
    </w:p>
    <w:p w14:paraId="16310586">
      <w:pPr>
        <w:pStyle w:val="2"/>
        <w:spacing w:before="66" w:line="352" w:lineRule="auto"/>
        <w:ind w:left="2" w:right="2" w:firstLine="1589"/>
      </w:pPr>
      <w:r>
        <w:rPr>
          <w:spacing w:val="11"/>
        </w:rPr>
        <w:t>5.垫江县三溪镇劳动就业和社会保障服务所政府性基</w:t>
      </w:r>
      <w:r>
        <w:rPr>
          <w:spacing w:val="6"/>
        </w:rPr>
        <w:t>金预算支出表</w:t>
      </w:r>
    </w:p>
    <w:p w14:paraId="4BA77B39">
      <w:pPr>
        <w:pStyle w:val="2"/>
        <w:spacing w:before="67" w:line="353" w:lineRule="auto"/>
        <w:ind w:left="23" w:right="2" w:firstLine="1568"/>
      </w:pPr>
      <w:r>
        <w:rPr>
          <w:spacing w:val="11"/>
        </w:rPr>
        <w:t>6.垫江县三溪镇劳动就业和社会保障服务所单位收支</w:t>
      </w:r>
      <w:r>
        <w:rPr>
          <w:spacing w:val="-13"/>
        </w:rPr>
        <w:t>总表</w:t>
      </w:r>
    </w:p>
    <w:p w14:paraId="409FD2C0">
      <w:pPr>
        <w:pStyle w:val="2"/>
        <w:spacing w:before="62" w:line="353" w:lineRule="auto"/>
        <w:ind w:left="23" w:right="2" w:firstLine="1564"/>
      </w:pPr>
      <w:r>
        <w:rPr>
          <w:spacing w:val="12"/>
        </w:rPr>
        <w:t>7.垫江县三溪镇劳动就业和社会保障服务所单</w:t>
      </w:r>
      <w:r>
        <w:rPr>
          <w:spacing w:val="11"/>
        </w:rPr>
        <w:t>位收入</w:t>
      </w:r>
      <w:r>
        <w:rPr>
          <w:spacing w:val="-13"/>
        </w:rPr>
        <w:t>总表</w:t>
      </w:r>
    </w:p>
    <w:p w14:paraId="30FA1A6A">
      <w:pPr>
        <w:pStyle w:val="2"/>
        <w:spacing w:before="140" w:line="340" w:lineRule="auto"/>
        <w:ind w:left="23" w:right="2" w:firstLine="1570"/>
      </w:pPr>
      <w:r>
        <w:rPr>
          <w:spacing w:val="11"/>
        </w:rPr>
        <w:t>8.垫江县三溪镇劳动就业和社会保障服务所单位支出</w:t>
      </w:r>
      <w:r>
        <w:rPr>
          <w:spacing w:val="-13"/>
        </w:rPr>
        <w:t>总表</w:t>
      </w:r>
    </w:p>
    <w:p w14:paraId="2343E1E0">
      <w:pPr>
        <w:pStyle w:val="2"/>
        <w:spacing w:before="57" w:line="340" w:lineRule="auto"/>
        <w:ind w:left="32" w:right="2" w:firstLine="1558"/>
      </w:pPr>
      <w:r>
        <w:rPr>
          <w:spacing w:val="12"/>
        </w:rPr>
        <w:t>9.垫江县三溪镇劳动就业和社会保障服务</w:t>
      </w:r>
      <w:r>
        <w:rPr>
          <w:spacing w:val="11"/>
        </w:rPr>
        <w:t>所政府采购</w:t>
      </w:r>
      <w:r>
        <w:rPr>
          <w:spacing w:val="-8"/>
        </w:rPr>
        <w:t>明细表</w:t>
      </w:r>
    </w:p>
    <w:p w14:paraId="2D2CB284">
      <w:pPr>
        <w:spacing w:line="340" w:lineRule="auto"/>
        <w:sectPr>
          <w:pgSz w:w="11906" w:h="16839"/>
          <w:pgMar w:top="1431" w:right="1439" w:bottom="0" w:left="1458" w:header="0" w:footer="0" w:gutter="0"/>
          <w:cols w:space="720" w:num="1"/>
        </w:sectPr>
      </w:pPr>
    </w:p>
    <w:p w14:paraId="7297DF57">
      <w:pPr>
        <w:pStyle w:val="2"/>
        <w:spacing w:before="214" w:line="339" w:lineRule="auto"/>
        <w:ind w:firstLine="1615"/>
      </w:pPr>
      <w:r>
        <w:rPr>
          <w:spacing w:val="8"/>
        </w:rPr>
        <w:t>10.垫江县三溪镇劳动就业和社会保障服务所</w:t>
      </w:r>
      <w:r>
        <w:rPr>
          <w:spacing w:val="-58"/>
        </w:rPr>
        <w:t xml:space="preserve"> </w:t>
      </w:r>
      <w:r>
        <w:rPr>
          <w:spacing w:val="8"/>
        </w:rPr>
        <w:t>2024</w:t>
      </w:r>
      <w:r>
        <w:rPr>
          <w:spacing w:val="-48"/>
        </w:rPr>
        <w:t xml:space="preserve"> </w:t>
      </w:r>
      <w:r>
        <w:rPr>
          <w:spacing w:val="8"/>
        </w:rPr>
        <w:t>年</w:t>
      </w:r>
      <w:r>
        <w:rPr>
          <w:spacing w:val="-5"/>
        </w:rPr>
        <w:t>项</w:t>
      </w:r>
      <w:r>
        <w:rPr>
          <w:spacing w:val="-72"/>
        </w:rPr>
        <w:t xml:space="preserve"> </w:t>
      </w:r>
      <w:r>
        <w:rPr>
          <w:spacing w:val="-5"/>
        </w:rPr>
        <w:t>目绩效目标表</w:t>
      </w:r>
    </w:p>
    <w:p w14:paraId="58463916">
      <w:pPr>
        <w:spacing w:line="339" w:lineRule="auto"/>
        <w:sectPr>
          <w:pgSz w:w="11906" w:h="16839"/>
          <w:pgMar w:top="1431" w:right="1442" w:bottom="0" w:left="1460" w:header="0" w:footer="0" w:gutter="0"/>
          <w:cols w:space="720" w:num="1"/>
        </w:sectPr>
      </w:pPr>
    </w:p>
    <w:p w14:paraId="5B96256A">
      <w:pPr>
        <w:spacing w:before="120" w:line="234" w:lineRule="auto"/>
        <w:ind w:left="3105" w:right="1202" w:hanging="1899"/>
        <w:outlineLvl w:val="1"/>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垫江县三溪镇劳动就业和社会保障服务所财政拨款收支总表</w:t>
      </w:r>
    </w:p>
    <w:p w14:paraId="7515E448">
      <w:pPr>
        <w:spacing w:before="88" w:line="206" w:lineRule="auto"/>
        <w:ind w:left="7934"/>
        <w:rPr>
          <w:rFonts w:ascii="微软雅黑" w:hAnsi="微软雅黑" w:eastAsia="微软雅黑" w:cs="微软雅黑"/>
          <w:sz w:val="24"/>
          <w:szCs w:val="24"/>
        </w:rPr>
      </w:pPr>
      <w:r>
        <w:rPr>
          <w:rFonts w:ascii="微软雅黑" w:hAnsi="微软雅黑" w:eastAsia="微软雅黑" w:cs="微软雅黑"/>
          <w:spacing w:val="-1"/>
          <w:sz w:val="24"/>
          <w:szCs w:val="24"/>
        </w:rPr>
        <w:t>单位：万元</w:t>
      </w:r>
    </w:p>
    <w:p w14:paraId="32A6189D">
      <w:pPr>
        <w:spacing w:line="95"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19"/>
        <w:gridCol w:w="935"/>
        <w:gridCol w:w="2375"/>
        <w:gridCol w:w="875"/>
        <w:gridCol w:w="876"/>
        <w:gridCol w:w="707"/>
        <w:gridCol w:w="852"/>
      </w:tblGrid>
      <w:tr w14:paraId="54B55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554" w:type="dxa"/>
            <w:gridSpan w:val="2"/>
            <w:vAlign w:val="top"/>
          </w:tcPr>
          <w:p w14:paraId="09D56BAF">
            <w:pPr>
              <w:spacing w:before="167" w:line="206" w:lineRule="auto"/>
              <w:ind w:left="1505"/>
              <w:rPr>
                <w:rFonts w:ascii="黑体" w:hAnsi="黑体" w:eastAsia="黑体" w:cs="黑体"/>
                <w:sz w:val="28"/>
                <w:szCs w:val="28"/>
              </w:rPr>
            </w:pPr>
            <w:r>
              <w:rPr>
                <w:rFonts w:ascii="黑体" w:hAnsi="黑体" w:eastAsia="黑体" w:cs="黑体"/>
                <w:spacing w:val="-5"/>
                <w:sz w:val="28"/>
                <w:szCs w:val="28"/>
              </w:rPr>
              <w:t>收入</w:t>
            </w:r>
          </w:p>
        </w:tc>
        <w:tc>
          <w:tcPr>
            <w:tcW w:w="5685" w:type="dxa"/>
            <w:gridSpan w:val="5"/>
            <w:vAlign w:val="top"/>
          </w:tcPr>
          <w:p w14:paraId="66A67CB7">
            <w:pPr>
              <w:spacing w:before="167" w:line="206" w:lineRule="auto"/>
              <w:ind w:left="2569"/>
              <w:rPr>
                <w:rFonts w:ascii="黑体" w:hAnsi="黑体" w:eastAsia="黑体" w:cs="黑体"/>
                <w:sz w:val="28"/>
                <w:szCs w:val="28"/>
              </w:rPr>
            </w:pPr>
            <w:r>
              <w:rPr>
                <w:rFonts w:ascii="黑体" w:hAnsi="黑体" w:eastAsia="黑体" w:cs="黑体"/>
                <w:spacing w:val="-5"/>
                <w:sz w:val="28"/>
                <w:szCs w:val="28"/>
              </w:rPr>
              <w:t>支出</w:t>
            </w:r>
          </w:p>
        </w:tc>
      </w:tr>
      <w:tr w14:paraId="41F68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0" w:hRule="atLeast"/>
        </w:trPr>
        <w:tc>
          <w:tcPr>
            <w:tcW w:w="2619" w:type="dxa"/>
            <w:vAlign w:val="top"/>
          </w:tcPr>
          <w:p w14:paraId="08E56C44">
            <w:pPr>
              <w:pStyle w:val="6"/>
              <w:spacing w:line="261" w:lineRule="auto"/>
            </w:pPr>
          </w:p>
          <w:p w14:paraId="56891247">
            <w:pPr>
              <w:pStyle w:val="6"/>
              <w:spacing w:line="261" w:lineRule="auto"/>
            </w:pPr>
          </w:p>
          <w:p w14:paraId="697C5C2B">
            <w:pPr>
              <w:pStyle w:val="6"/>
              <w:spacing w:line="261" w:lineRule="auto"/>
            </w:pPr>
          </w:p>
          <w:p w14:paraId="7DA25900">
            <w:pPr>
              <w:pStyle w:val="6"/>
              <w:spacing w:line="262" w:lineRule="auto"/>
            </w:pPr>
          </w:p>
          <w:p w14:paraId="6CDAE662">
            <w:pPr>
              <w:spacing w:before="78" w:line="196" w:lineRule="auto"/>
              <w:ind w:left="1077"/>
              <w:rPr>
                <w:rFonts w:ascii="黑体" w:hAnsi="黑体" w:eastAsia="黑体" w:cs="黑体"/>
                <w:sz w:val="24"/>
                <w:szCs w:val="24"/>
              </w:rPr>
            </w:pPr>
            <w:r>
              <w:rPr>
                <w:rFonts w:ascii="黑体" w:hAnsi="黑体" w:eastAsia="黑体" w:cs="黑体"/>
                <w:spacing w:val="-5"/>
                <w:sz w:val="24"/>
                <w:szCs w:val="24"/>
              </w:rPr>
              <w:t>项目</w:t>
            </w:r>
          </w:p>
        </w:tc>
        <w:tc>
          <w:tcPr>
            <w:tcW w:w="935" w:type="dxa"/>
            <w:vAlign w:val="top"/>
          </w:tcPr>
          <w:p w14:paraId="1CDD397F">
            <w:pPr>
              <w:pStyle w:val="6"/>
              <w:spacing w:line="258" w:lineRule="auto"/>
            </w:pPr>
          </w:p>
          <w:p w14:paraId="79B8BCD3">
            <w:pPr>
              <w:pStyle w:val="6"/>
              <w:spacing w:line="258" w:lineRule="auto"/>
            </w:pPr>
          </w:p>
          <w:p w14:paraId="49043407">
            <w:pPr>
              <w:pStyle w:val="6"/>
              <w:spacing w:line="258" w:lineRule="auto"/>
            </w:pPr>
          </w:p>
          <w:p w14:paraId="1381E301">
            <w:pPr>
              <w:pStyle w:val="6"/>
              <w:spacing w:line="259" w:lineRule="auto"/>
            </w:pPr>
          </w:p>
          <w:p w14:paraId="64EEA157">
            <w:pPr>
              <w:spacing w:before="78" w:line="209" w:lineRule="auto"/>
              <w:ind w:left="113"/>
              <w:rPr>
                <w:rFonts w:ascii="黑体" w:hAnsi="黑体" w:eastAsia="黑体" w:cs="黑体"/>
                <w:sz w:val="24"/>
                <w:szCs w:val="24"/>
              </w:rPr>
            </w:pPr>
            <w:r>
              <w:rPr>
                <w:rFonts w:ascii="黑体" w:hAnsi="黑体" w:eastAsia="黑体" w:cs="黑体"/>
                <w:spacing w:val="-3"/>
                <w:sz w:val="24"/>
                <w:szCs w:val="24"/>
              </w:rPr>
              <w:t>预算数</w:t>
            </w:r>
          </w:p>
        </w:tc>
        <w:tc>
          <w:tcPr>
            <w:tcW w:w="2375" w:type="dxa"/>
            <w:vAlign w:val="top"/>
          </w:tcPr>
          <w:p w14:paraId="34452A76">
            <w:pPr>
              <w:pStyle w:val="6"/>
              <w:spacing w:line="261" w:lineRule="auto"/>
            </w:pPr>
          </w:p>
          <w:p w14:paraId="6B83256E">
            <w:pPr>
              <w:pStyle w:val="6"/>
              <w:spacing w:line="261" w:lineRule="auto"/>
            </w:pPr>
          </w:p>
          <w:p w14:paraId="065706D6">
            <w:pPr>
              <w:pStyle w:val="6"/>
              <w:spacing w:line="261" w:lineRule="auto"/>
            </w:pPr>
          </w:p>
          <w:p w14:paraId="5743F067">
            <w:pPr>
              <w:pStyle w:val="6"/>
              <w:spacing w:line="262" w:lineRule="auto"/>
            </w:pPr>
          </w:p>
          <w:p w14:paraId="7642242F">
            <w:pPr>
              <w:spacing w:before="78" w:line="196" w:lineRule="auto"/>
              <w:ind w:left="955"/>
              <w:rPr>
                <w:rFonts w:ascii="黑体" w:hAnsi="黑体" w:eastAsia="黑体" w:cs="黑体"/>
                <w:sz w:val="24"/>
                <w:szCs w:val="24"/>
              </w:rPr>
            </w:pPr>
            <w:r>
              <w:rPr>
                <w:rFonts w:ascii="黑体" w:hAnsi="黑体" w:eastAsia="黑体" w:cs="黑体"/>
                <w:spacing w:val="-5"/>
                <w:sz w:val="24"/>
                <w:szCs w:val="24"/>
              </w:rPr>
              <w:t>项目</w:t>
            </w:r>
          </w:p>
        </w:tc>
        <w:tc>
          <w:tcPr>
            <w:tcW w:w="875" w:type="dxa"/>
            <w:vAlign w:val="top"/>
          </w:tcPr>
          <w:p w14:paraId="1533F4D2">
            <w:pPr>
              <w:pStyle w:val="6"/>
              <w:spacing w:line="259" w:lineRule="auto"/>
            </w:pPr>
          </w:p>
          <w:p w14:paraId="1A304E9D">
            <w:pPr>
              <w:pStyle w:val="6"/>
              <w:spacing w:line="259" w:lineRule="auto"/>
            </w:pPr>
          </w:p>
          <w:p w14:paraId="4A61D984">
            <w:pPr>
              <w:pStyle w:val="6"/>
              <w:spacing w:line="259" w:lineRule="auto"/>
            </w:pPr>
          </w:p>
          <w:p w14:paraId="59F6538A">
            <w:pPr>
              <w:pStyle w:val="6"/>
              <w:spacing w:line="259" w:lineRule="auto"/>
            </w:pPr>
          </w:p>
          <w:p w14:paraId="4A46CAA3">
            <w:pPr>
              <w:spacing w:before="78" w:line="207" w:lineRule="auto"/>
              <w:ind w:left="204"/>
              <w:rPr>
                <w:rFonts w:ascii="黑体" w:hAnsi="黑体" w:eastAsia="黑体" w:cs="黑体"/>
                <w:sz w:val="24"/>
                <w:szCs w:val="24"/>
              </w:rPr>
            </w:pPr>
            <w:r>
              <w:rPr>
                <w:rFonts w:ascii="黑体" w:hAnsi="黑体" w:eastAsia="黑体" w:cs="黑体"/>
                <w:spacing w:val="-5"/>
                <w:sz w:val="24"/>
                <w:szCs w:val="24"/>
              </w:rPr>
              <w:t>合计</w:t>
            </w:r>
          </w:p>
        </w:tc>
        <w:tc>
          <w:tcPr>
            <w:tcW w:w="876" w:type="dxa"/>
            <w:vAlign w:val="top"/>
          </w:tcPr>
          <w:p w14:paraId="2707B6A2">
            <w:pPr>
              <w:pStyle w:val="6"/>
              <w:spacing w:line="420" w:lineRule="auto"/>
            </w:pPr>
          </w:p>
          <w:p w14:paraId="15FB6EC6">
            <w:pPr>
              <w:spacing w:before="78" w:line="487" w:lineRule="auto"/>
              <w:ind w:left="200" w:right="194" w:firstLine="11"/>
              <w:jc w:val="both"/>
              <w:rPr>
                <w:rFonts w:ascii="黑体" w:hAnsi="黑体" w:eastAsia="黑体" w:cs="黑体"/>
                <w:sz w:val="24"/>
                <w:szCs w:val="24"/>
              </w:rPr>
            </w:pPr>
            <w:r>
              <w:rPr>
                <w:rFonts w:ascii="黑体" w:hAnsi="黑体" w:eastAsia="黑体" w:cs="黑体"/>
                <w:spacing w:val="-8"/>
                <w:sz w:val="24"/>
                <w:szCs w:val="24"/>
              </w:rPr>
              <w:t>一般</w:t>
            </w:r>
            <w:r>
              <w:rPr>
                <w:rFonts w:ascii="黑体" w:hAnsi="黑体" w:eastAsia="黑体" w:cs="黑体"/>
                <w:spacing w:val="-2"/>
                <w:sz w:val="24"/>
                <w:szCs w:val="24"/>
              </w:rPr>
              <w:t>公共预算</w:t>
            </w:r>
          </w:p>
        </w:tc>
        <w:tc>
          <w:tcPr>
            <w:tcW w:w="707" w:type="dxa"/>
            <w:vAlign w:val="top"/>
          </w:tcPr>
          <w:p w14:paraId="2977527E">
            <w:pPr>
              <w:spacing w:before="183" w:line="204" w:lineRule="auto"/>
              <w:ind w:left="121"/>
              <w:rPr>
                <w:rFonts w:ascii="黑体" w:hAnsi="黑体" w:eastAsia="黑体" w:cs="黑体"/>
                <w:sz w:val="24"/>
                <w:szCs w:val="24"/>
              </w:rPr>
            </w:pPr>
            <w:r>
              <w:rPr>
                <w:rFonts w:ascii="黑体" w:hAnsi="黑体" w:eastAsia="黑体" w:cs="黑体"/>
                <w:spacing w:val="-5"/>
                <w:sz w:val="24"/>
                <w:szCs w:val="24"/>
              </w:rPr>
              <w:t>政府</w:t>
            </w:r>
          </w:p>
          <w:p w14:paraId="494C8DF0">
            <w:pPr>
              <w:pStyle w:val="6"/>
              <w:spacing w:line="279" w:lineRule="auto"/>
            </w:pPr>
          </w:p>
          <w:p w14:paraId="3A5346A7">
            <w:pPr>
              <w:spacing w:before="78" w:line="205" w:lineRule="auto"/>
              <w:ind w:left="121"/>
              <w:rPr>
                <w:rFonts w:ascii="黑体" w:hAnsi="黑体" w:eastAsia="黑体" w:cs="黑体"/>
                <w:sz w:val="24"/>
                <w:szCs w:val="24"/>
              </w:rPr>
            </w:pPr>
            <w:r>
              <w:rPr>
                <w:rFonts w:ascii="黑体" w:hAnsi="黑体" w:eastAsia="黑体" w:cs="黑体"/>
                <w:spacing w:val="-5"/>
                <w:sz w:val="24"/>
                <w:szCs w:val="24"/>
              </w:rPr>
              <w:t>性基</w:t>
            </w:r>
          </w:p>
          <w:p w14:paraId="3DAF1B88">
            <w:pPr>
              <w:pStyle w:val="6"/>
              <w:spacing w:line="282" w:lineRule="auto"/>
            </w:pPr>
          </w:p>
          <w:p w14:paraId="41CE708E">
            <w:pPr>
              <w:spacing w:before="78" w:line="198" w:lineRule="auto"/>
              <w:ind w:left="121"/>
              <w:rPr>
                <w:rFonts w:ascii="黑体" w:hAnsi="黑体" w:eastAsia="黑体" w:cs="黑体"/>
                <w:sz w:val="24"/>
                <w:szCs w:val="24"/>
              </w:rPr>
            </w:pPr>
            <w:r>
              <w:rPr>
                <w:rFonts w:ascii="黑体" w:hAnsi="黑体" w:eastAsia="黑体" w:cs="黑体"/>
                <w:spacing w:val="-5"/>
                <w:sz w:val="24"/>
                <w:szCs w:val="24"/>
              </w:rPr>
              <w:t>金预</w:t>
            </w:r>
          </w:p>
          <w:p w14:paraId="1F412BBD">
            <w:pPr>
              <w:pStyle w:val="6"/>
              <w:spacing w:line="280" w:lineRule="auto"/>
            </w:pPr>
          </w:p>
          <w:p w14:paraId="5C0B0C56">
            <w:pPr>
              <w:spacing w:before="78" w:line="209" w:lineRule="auto"/>
              <w:ind w:left="240"/>
              <w:rPr>
                <w:rFonts w:ascii="黑体" w:hAnsi="黑体" w:eastAsia="黑体" w:cs="黑体"/>
                <w:sz w:val="24"/>
                <w:szCs w:val="24"/>
              </w:rPr>
            </w:pPr>
            <w:r>
              <w:rPr>
                <w:rFonts w:ascii="黑体" w:hAnsi="黑体" w:eastAsia="黑体" w:cs="黑体"/>
                <w:sz w:val="24"/>
                <w:szCs w:val="24"/>
              </w:rPr>
              <w:t>算</w:t>
            </w:r>
          </w:p>
        </w:tc>
        <w:tc>
          <w:tcPr>
            <w:tcW w:w="852" w:type="dxa"/>
            <w:vAlign w:val="top"/>
          </w:tcPr>
          <w:p w14:paraId="2AFB5084">
            <w:pPr>
              <w:spacing w:before="185" w:line="204" w:lineRule="auto"/>
              <w:ind w:left="206"/>
              <w:rPr>
                <w:rFonts w:ascii="黑体" w:hAnsi="黑体" w:eastAsia="黑体" w:cs="黑体"/>
                <w:sz w:val="24"/>
                <w:szCs w:val="24"/>
              </w:rPr>
            </w:pPr>
            <w:r>
              <w:rPr>
                <w:rFonts w:ascii="黑体" w:hAnsi="黑体" w:eastAsia="黑体" w:cs="黑体"/>
                <w:spacing w:val="-12"/>
                <w:sz w:val="24"/>
                <w:szCs w:val="24"/>
              </w:rPr>
              <w:t>国有</w:t>
            </w:r>
          </w:p>
          <w:p w14:paraId="0C5F6BE7">
            <w:pPr>
              <w:pStyle w:val="6"/>
              <w:spacing w:line="277" w:lineRule="auto"/>
            </w:pPr>
          </w:p>
          <w:p w14:paraId="78CEBB69">
            <w:pPr>
              <w:spacing w:before="78" w:line="206" w:lineRule="auto"/>
              <w:ind w:left="197"/>
              <w:rPr>
                <w:rFonts w:ascii="黑体" w:hAnsi="黑体" w:eastAsia="黑体" w:cs="黑体"/>
                <w:sz w:val="24"/>
                <w:szCs w:val="24"/>
              </w:rPr>
            </w:pPr>
            <w:r>
              <w:rPr>
                <w:rFonts w:ascii="黑体" w:hAnsi="黑体" w:eastAsia="黑体" w:cs="黑体"/>
                <w:spacing w:val="-8"/>
                <w:sz w:val="24"/>
                <w:szCs w:val="24"/>
              </w:rPr>
              <w:t>资本</w:t>
            </w:r>
          </w:p>
          <w:p w14:paraId="4F15DE48">
            <w:pPr>
              <w:pStyle w:val="6"/>
              <w:spacing w:line="275" w:lineRule="auto"/>
            </w:pPr>
          </w:p>
          <w:p w14:paraId="66EC910F">
            <w:pPr>
              <w:spacing w:before="78" w:line="208" w:lineRule="auto"/>
              <w:ind w:left="193"/>
              <w:rPr>
                <w:rFonts w:ascii="黑体" w:hAnsi="黑体" w:eastAsia="黑体" w:cs="黑体"/>
                <w:sz w:val="24"/>
                <w:szCs w:val="24"/>
              </w:rPr>
            </w:pPr>
            <w:r>
              <w:rPr>
                <w:rFonts w:ascii="黑体" w:hAnsi="黑体" w:eastAsia="黑体" w:cs="黑体"/>
                <w:spacing w:val="-6"/>
                <w:sz w:val="24"/>
                <w:szCs w:val="24"/>
              </w:rPr>
              <w:t>经营</w:t>
            </w:r>
          </w:p>
          <w:p w14:paraId="75CDF8FE">
            <w:pPr>
              <w:pStyle w:val="6"/>
              <w:spacing w:line="272" w:lineRule="auto"/>
            </w:pPr>
          </w:p>
          <w:p w14:paraId="42F2DE6F">
            <w:pPr>
              <w:spacing w:before="78" w:line="209" w:lineRule="auto"/>
              <w:ind w:left="191"/>
              <w:rPr>
                <w:rFonts w:ascii="黑体" w:hAnsi="黑体" w:eastAsia="黑体" w:cs="黑体"/>
                <w:sz w:val="24"/>
                <w:szCs w:val="24"/>
              </w:rPr>
            </w:pPr>
            <w:r>
              <w:rPr>
                <w:rFonts w:ascii="黑体" w:hAnsi="黑体" w:eastAsia="黑体" w:cs="黑体"/>
                <w:spacing w:val="-5"/>
                <w:sz w:val="24"/>
                <w:szCs w:val="24"/>
              </w:rPr>
              <w:t>预算</w:t>
            </w:r>
          </w:p>
        </w:tc>
      </w:tr>
      <w:tr w14:paraId="4A39E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619" w:type="dxa"/>
            <w:vAlign w:val="top"/>
          </w:tcPr>
          <w:p w14:paraId="751317D3">
            <w:pPr>
              <w:spacing w:before="182" w:line="210" w:lineRule="auto"/>
              <w:ind w:left="612"/>
              <w:rPr>
                <w:rFonts w:ascii="仿宋" w:hAnsi="仿宋" w:eastAsia="仿宋" w:cs="仿宋"/>
                <w:sz w:val="24"/>
                <w:szCs w:val="24"/>
              </w:rPr>
            </w:pPr>
            <w:r>
              <w:rPr>
                <w:rFonts w:ascii="仿宋" w:hAnsi="仿宋" w:eastAsia="仿宋" w:cs="仿宋"/>
                <w:b/>
                <w:bCs/>
                <w:spacing w:val="-7"/>
                <w:sz w:val="24"/>
                <w:szCs w:val="24"/>
              </w:rPr>
              <w:t>一、本年收入</w:t>
            </w:r>
          </w:p>
        </w:tc>
        <w:tc>
          <w:tcPr>
            <w:tcW w:w="935" w:type="dxa"/>
            <w:vAlign w:val="top"/>
          </w:tcPr>
          <w:p w14:paraId="1428A9FE">
            <w:pPr>
              <w:spacing w:before="237" w:line="188" w:lineRule="auto"/>
              <w:ind w:left="180"/>
              <w:rPr>
                <w:rFonts w:ascii="Times New Roman" w:hAnsi="Times New Roman" w:eastAsia="Times New Roman" w:cs="Times New Roman"/>
                <w:sz w:val="24"/>
                <w:szCs w:val="24"/>
              </w:rPr>
            </w:pPr>
            <w:r>
              <w:rPr>
                <w:rFonts w:ascii="Times New Roman" w:hAnsi="Times New Roman" w:eastAsia="Times New Roman" w:cs="Times New Roman"/>
                <w:b/>
                <w:bCs/>
                <w:spacing w:val="-3"/>
                <w:sz w:val="24"/>
                <w:szCs w:val="24"/>
              </w:rPr>
              <w:t>118.28</w:t>
            </w:r>
          </w:p>
        </w:tc>
        <w:tc>
          <w:tcPr>
            <w:tcW w:w="2375" w:type="dxa"/>
            <w:vAlign w:val="top"/>
          </w:tcPr>
          <w:p w14:paraId="50C96A7B">
            <w:pPr>
              <w:spacing w:before="182" w:line="210" w:lineRule="auto"/>
              <w:ind w:left="490"/>
              <w:rPr>
                <w:rFonts w:ascii="仿宋" w:hAnsi="仿宋" w:eastAsia="仿宋" w:cs="仿宋"/>
                <w:sz w:val="24"/>
                <w:szCs w:val="24"/>
              </w:rPr>
            </w:pPr>
            <w:r>
              <w:rPr>
                <w:rFonts w:ascii="仿宋" w:hAnsi="仿宋" w:eastAsia="仿宋" w:cs="仿宋"/>
                <w:b/>
                <w:bCs/>
                <w:spacing w:val="-7"/>
                <w:sz w:val="24"/>
                <w:szCs w:val="24"/>
              </w:rPr>
              <w:t>一、本年支出</w:t>
            </w:r>
          </w:p>
        </w:tc>
        <w:tc>
          <w:tcPr>
            <w:tcW w:w="875" w:type="dxa"/>
            <w:vAlign w:val="top"/>
          </w:tcPr>
          <w:p w14:paraId="381C76D6">
            <w:pPr>
              <w:spacing w:before="237" w:line="188" w:lineRule="auto"/>
              <w:ind w:left="122"/>
              <w:rPr>
                <w:rFonts w:ascii="Times New Roman" w:hAnsi="Times New Roman" w:eastAsia="Times New Roman" w:cs="Times New Roman"/>
                <w:sz w:val="24"/>
                <w:szCs w:val="24"/>
              </w:rPr>
            </w:pPr>
            <w:r>
              <w:rPr>
                <w:rFonts w:ascii="Times New Roman" w:hAnsi="Times New Roman" w:eastAsia="Times New Roman" w:cs="Times New Roman"/>
                <w:b/>
                <w:bCs/>
                <w:spacing w:val="-3"/>
                <w:sz w:val="24"/>
                <w:szCs w:val="24"/>
              </w:rPr>
              <w:t>118.28</w:t>
            </w:r>
          </w:p>
        </w:tc>
        <w:tc>
          <w:tcPr>
            <w:tcW w:w="876" w:type="dxa"/>
            <w:vAlign w:val="top"/>
          </w:tcPr>
          <w:p w14:paraId="19329EDC">
            <w:pPr>
              <w:spacing w:before="237" w:line="188" w:lineRule="auto"/>
              <w:ind w:left="123"/>
              <w:rPr>
                <w:rFonts w:ascii="Times New Roman" w:hAnsi="Times New Roman" w:eastAsia="Times New Roman" w:cs="Times New Roman"/>
                <w:sz w:val="24"/>
                <w:szCs w:val="24"/>
              </w:rPr>
            </w:pPr>
            <w:r>
              <w:rPr>
                <w:rFonts w:ascii="Times New Roman" w:hAnsi="Times New Roman" w:eastAsia="Times New Roman" w:cs="Times New Roman"/>
                <w:b/>
                <w:bCs/>
                <w:spacing w:val="-3"/>
                <w:sz w:val="24"/>
                <w:szCs w:val="24"/>
              </w:rPr>
              <w:t>118.28</w:t>
            </w:r>
          </w:p>
        </w:tc>
        <w:tc>
          <w:tcPr>
            <w:tcW w:w="707" w:type="dxa"/>
            <w:vAlign w:val="top"/>
          </w:tcPr>
          <w:p w14:paraId="373370D4">
            <w:pPr>
              <w:pStyle w:val="6"/>
            </w:pPr>
          </w:p>
        </w:tc>
        <w:tc>
          <w:tcPr>
            <w:tcW w:w="852" w:type="dxa"/>
            <w:vAlign w:val="top"/>
          </w:tcPr>
          <w:p w14:paraId="54C366E7">
            <w:pPr>
              <w:pStyle w:val="6"/>
            </w:pPr>
          </w:p>
        </w:tc>
      </w:tr>
      <w:tr w14:paraId="33A1B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619" w:type="dxa"/>
            <w:vAlign w:val="top"/>
          </w:tcPr>
          <w:p w14:paraId="2E50215B">
            <w:pPr>
              <w:spacing w:before="182" w:line="211" w:lineRule="auto"/>
              <w:ind w:left="134"/>
              <w:rPr>
                <w:rFonts w:ascii="仿宋" w:hAnsi="仿宋" w:eastAsia="仿宋" w:cs="仿宋"/>
                <w:sz w:val="24"/>
                <w:szCs w:val="24"/>
              </w:rPr>
            </w:pPr>
            <w:r>
              <w:rPr>
                <w:rFonts w:ascii="仿宋" w:hAnsi="仿宋" w:eastAsia="仿宋" w:cs="仿宋"/>
                <w:spacing w:val="-4"/>
                <w:sz w:val="24"/>
                <w:szCs w:val="24"/>
              </w:rPr>
              <w:t>一般公共预算资金</w:t>
            </w:r>
          </w:p>
        </w:tc>
        <w:tc>
          <w:tcPr>
            <w:tcW w:w="935" w:type="dxa"/>
            <w:vAlign w:val="top"/>
          </w:tcPr>
          <w:p w14:paraId="2BCC044B">
            <w:pPr>
              <w:spacing w:before="161" w:line="315" w:lineRule="exact"/>
              <w:ind w:left="192"/>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118.28</w:t>
            </w:r>
          </w:p>
        </w:tc>
        <w:tc>
          <w:tcPr>
            <w:tcW w:w="2375" w:type="dxa"/>
            <w:vAlign w:val="top"/>
          </w:tcPr>
          <w:p w14:paraId="5DCA09B4">
            <w:pPr>
              <w:spacing w:before="183" w:line="209" w:lineRule="auto"/>
              <w:ind w:left="121"/>
              <w:rPr>
                <w:rFonts w:ascii="仿宋" w:hAnsi="仿宋" w:eastAsia="仿宋" w:cs="仿宋"/>
                <w:sz w:val="24"/>
                <w:szCs w:val="24"/>
              </w:rPr>
            </w:pPr>
            <w:r>
              <w:rPr>
                <w:rFonts w:ascii="仿宋" w:hAnsi="仿宋" w:eastAsia="仿宋" w:cs="仿宋"/>
                <w:spacing w:val="-2"/>
                <w:sz w:val="24"/>
                <w:szCs w:val="24"/>
              </w:rPr>
              <w:t>社会保障和就业支出</w:t>
            </w:r>
          </w:p>
        </w:tc>
        <w:tc>
          <w:tcPr>
            <w:tcW w:w="875" w:type="dxa"/>
            <w:vAlign w:val="top"/>
          </w:tcPr>
          <w:p w14:paraId="57EE5946">
            <w:pPr>
              <w:spacing w:before="161" w:line="315" w:lineRule="exact"/>
              <w:ind w:left="134"/>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108.25</w:t>
            </w:r>
          </w:p>
        </w:tc>
        <w:tc>
          <w:tcPr>
            <w:tcW w:w="876" w:type="dxa"/>
            <w:vAlign w:val="top"/>
          </w:tcPr>
          <w:p w14:paraId="02A5E3A7">
            <w:pPr>
              <w:spacing w:before="161" w:line="315" w:lineRule="exact"/>
              <w:ind w:left="135"/>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108.25</w:t>
            </w:r>
          </w:p>
        </w:tc>
        <w:tc>
          <w:tcPr>
            <w:tcW w:w="707" w:type="dxa"/>
            <w:vAlign w:val="top"/>
          </w:tcPr>
          <w:p w14:paraId="5AC249F7">
            <w:pPr>
              <w:pStyle w:val="6"/>
            </w:pPr>
          </w:p>
        </w:tc>
        <w:tc>
          <w:tcPr>
            <w:tcW w:w="852" w:type="dxa"/>
            <w:vAlign w:val="top"/>
          </w:tcPr>
          <w:p w14:paraId="41C498D9">
            <w:pPr>
              <w:pStyle w:val="6"/>
            </w:pPr>
          </w:p>
        </w:tc>
      </w:tr>
      <w:tr w14:paraId="32D64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619" w:type="dxa"/>
            <w:vAlign w:val="top"/>
          </w:tcPr>
          <w:p w14:paraId="375C1CE7">
            <w:pPr>
              <w:spacing w:before="183" w:line="209" w:lineRule="auto"/>
              <w:ind w:left="121"/>
              <w:rPr>
                <w:rFonts w:ascii="仿宋" w:hAnsi="仿宋" w:eastAsia="仿宋" w:cs="仿宋"/>
                <w:sz w:val="24"/>
                <w:szCs w:val="24"/>
              </w:rPr>
            </w:pPr>
            <w:r>
              <w:rPr>
                <w:rFonts w:ascii="仿宋" w:hAnsi="仿宋" w:eastAsia="仿宋" w:cs="仿宋"/>
                <w:spacing w:val="-2"/>
                <w:sz w:val="24"/>
                <w:szCs w:val="24"/>
              </w:rPr>
              <w:t>政府性基金预算资金</w:t>
            </w:r>
          </w:p>
        </w:tc>
        <w:tc>
          <w:tcPr>
            <w:tcW w:w="935" w:type="dxa"/>
            <w:vAlign w:val="top"/>
          </w:tcPr>
          <w:p w14:paraId="79F368A0">
            <w:pPr>
              <w:pStyle w:val="6"/>
            </w:pPr>
          </w:p>
        </w:tc>
        <w:tc>
          <w:tcPr>
            <w:tcW w:w="2375" w:type="dxa"/>
            <w:vAlign w:val="top"/>
          </w:tcPr>
          <w:p w14:paraId="0AB88358">
            <w:pPr>
              <w:spacing w:before="178" w:line="319" w:lineRule="exact"/>
              <w:ind w:left="127"/>
              <w:rPr>
                <w:rFonts w:ascii="仿宋" w:hAnsi="仿宋" w:eastAsia="仿宋" w:cs="仿宋"/>
                <w:sz w:val="24"/>
                <w:szCs w:val="24"/>
              </w:rPr>
            </w:pPr>
            <w:r>
              <w:rPr>
                <w:rFonts w:ascii="仿宋" w:hAnsi="仿宋" w:eastAsia="仿宋" w:cs="仿宋"/>
                <w:spacing w:val="-4"/>
                <w:position w:val="1"/>
                <w:sz w:val="24"/>
                <w:szCs w:val="24"/>
              </w:rPr>
              <w:t>卫生健康支出</w:t>
            </w:r>
          </w:p>
        </w:tc>
        <w:tc>
          <w:tcPr>
            <w:tcW w:w="875" w:type="dxa"/>
            <w:vAlign w:val="top"/>
          </w:tcPr>
          <w:p w14:paraId="0F648070">
            <w:pPr>
              <w:spacing w:before="160" w:line="315" w:lineRule="exact"/>
              <w:ind w:left="350"/>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4.56</w:t>
            </w:r>
          </w:p>
        </w:tc>
        <w:tc>
          <w:tcPr>
            <w:tcW w:w="876" w:type="dxa"/>
            <w:vAlign w:val="top"/>
          </w:tcPr>
          <w:p w14:paraId="0F207CF6">
            <w:pPr>
              <w:spacing w:before="160" w:line="315" w:lineRule="exact"/>
              <w:ind w:left="351"/>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4.56</w:t>
            </w:r>
          </w:p>
        </w:tc>
        <w:tc>
          <w:tcPr>
            <w:tcW w:w="707" w:type="dxa"/>
            <w:vAlign w:val="top"/>
          </w:tcPr>
          <w:p w14:paraId="5F77DFAF">
            <w:pPr>
              <w:pStyle w:val="6"/>
            </w:pPr>
          </w:p>
        </w:tc>
        <w:tc>
          <w:tcPr>
            <w:tcW w:w="852" w:type="dxa"/>
            <w:vAlign w:val="top"/>
          </w:tcPr>
          <w:p w14:paraId="2487A1D8">
            <w:pPr>
              <w:pStyle w:val="6"/>
            </w:pPr>
          </w:p>
        </w:tc>
      </w:tr>
      <w:tr w14:paraId="2E008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619" w:type="dxa"/>
            <w:vAlign w:val="top"/>
          </w:tcPr>
          <w:p w14:paraId="09819112">
            <w:pPr>
              <w:spacing w:before="183" w:line="211" w:lineRule="auto"/>
              <w:ind w:left="148"/>
              <w:rPr>
                <w:rFonts w:ascii="仿宋" w:hAnsi="仿宋" w:eastAsia="仿宋" w:cs="仿宋"/>
                <w:sz w:val="24"/>
                <w:szCs w:val="24"/>
              </w:rPr>
            </w:pPr>
            <w:r>
              <w:rPr>
                <w:rFonts w:ascii="仿宋" w:hAnsi="仿宋" w:eastAsia="仿宋" w:cs="仿宋"/>
                <w:spacing w:val="-5"/>
                <w:sz w:val="24"/>
                <w:szCs w:val="24"/>
              </w:rPr>
              <w:t>国有资本经营预算资金</w:t>
            </w:r>
          </w:p>
        </w:tc>
        <w:tc>
          <w:tcPr>
            <w:tcW w:w="935" w:type="dxa"/>
            <w:vAlign w:val="top"/>
          </w:tcPr>
          <w:p w14:paraId="5144648A">
            <w:pPr>
              <w:pStyle w:val="6"/>
            </w:pPr>
          </w:p>
        </w:tc>
        <w:tc>
          <w:tcPr>
            <w:tcW w:w="2375" w:type="dxa"/>
            <w:vAlign w:val="top"/>
          </w:tcPr>
          <w:p w14:paraId="696A8892">
            <w:pPr>
              <w:spacing w:before="184" w:line="210" w:lineRule="auto"/>
              <w:ind w:left="120"/>
              <w:rPr>
                <w:rFonts w:ascii="仿宋" w:hAnsi="仿宋" w:eastAsia="仿宋" w:cs="仿宋"/>
                <w:sz w:val="24"/>
                <w:szCs w:val="24"/>
              </w:rPr>
            </w:pPr>
            <w:r>
              <w:rPr>
                <w:rFonts w:ascii="仿宋" w:hAnsi="仿宋" w:eastAsia="仿宋" w:cs="仿宋"/>
                <w:spacing w:val="-3"/>
                <w:sz w:val="24"/>
                <w:szCs w:val="24"/>
              </w:rPr>
              <w:t>住房保障支出</w:t>
            </w:r>
          </w:p>
        </w:tc>
        <w:tc>
          <w:tcPr>
            <w:tcW w:w="875" w:type="dxa"/>
            <w:vAlign w:val="top"/>
          </w:tcPr>
          <w:p w14:paraId="6A48C9D4">
            <w:pPr>
              <w:spacing w:before="161" w:line="315" w:lineRule="exact"/>
              <w:ind w:left="358"/>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5.47</w:t>
            </w:r>
          </w:p>
        </w:tc>
        <w:tc>
          <w:tcPr>
            <w:tcW w:w="876" w:type="dxa"/>
            <w:vAlign w:val="top"/>
          </w:tcPr>
          <w:p w14:paraId="128F8AB8">
            <w:pPr>
              <w:spacing w:before="161" w:line="315" w:lineRule="exact"/>
              <w:ind w:left="359"/>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5.47</w:t>
            </w:r>
          </w:p>
        </w:tc>
        <w:tc>
          <w:tcPr>
            <w:tcW w:w="707" w:type="dxa"/>
            <w:vAlign w:val="top"/>
          </w:tcPr>
          <w:p w14:paraId="55C740A5">
            <w:pPr>
              <w:pStyle w:val="6"/>
            </w:pPr>
          </w:p>
        </w:tc>
        <w:tc>
          <w:tcPr>
            <w:tcW w:w="852" w:type="dxa"/>
            <w:vAlign w:val="top"/>
          </w:tcPr>
          <w:p w14:paraId="3D6CA198">
            <w:pPr>
              <w:pStyle w:val="6"/>
            </w:pPr>
          </w:p>
        </w:tc>
      </w:tr>
      <w:tr w14:paraId="6610D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619" w:type="dxa"/>
            <w:vAlign w:val="top"/>
          </w:tcPr>
          <w:p w14:paraId="182F31BB">
            <w:pPr>
              <w:pStyle w:val="6"/>
            </w:pPr>
          </w:p>
        </w:tc>
        <w:tc>
          <w:tcPr>
            <w:tcW w:w="935" w:type="dxa"/>
            <w:vAlign w:val="top"/>
          </w:tcPr>
          <w:p w14:paraId="6B883096">
            <w:pPr>
              <w:pStyle w:val="6"/>
            </w:pPr>
          </w:p>
        </w:tc>
        <w:tc>
          <w:tcPr>
            <w:tcW w:w="2375" w:type="dxa"/>
            <w:vAlign w:val="top"/>
          </w:tcPr>
          <w:p w14:paraId="377D0EF1">
            <w:pPr>
              <w:pStyle w:val="6"/>
            </w:pPr>
          </w:p>
        </w:tc>
        <w:tc>
          <w:tcPr>
            <w:tcW w:w="875" w:type="dxa"/>
            <w:vAlign w:val="top"/>
          </w:tcPr>
          <w:p w14:paraId="0D7288B5">
            <w:pPr>
              <w:pStyle w:val="6"/>
            </w:pPr>
          </w:p>
        </w:tc>
        <w:tc>
          <w:tcPr>
            <w:tcW w:w="876" w:type="dxa"/>
            <w:vAlign w:val="top"/>
          </w:tcPr>
          <w:p w14:paraId="54792934">
            <w:pPr>
              <w:pStyle w:val="6"/>
            </w:pPr>
          </w:p>
        </w:tc>
        <w:tc>
          <w:tcPr>
            <w:tcW w:w="707" w:type="dxa"/>
            <w:vAlign w:val="top"/>
          </w:tcPr>
          <w:p w14:paraId="286E295C">
            <w:pPr>
              <w:pStyle w:val="6"/>
            </w:pPr>
          </w:p>
        </w:tc>
        <w:tc>
          <w:tcPr>
            <w:tcW w:w="852" w:type="dxa"/>
            <w:vAlign w:val="top"/>
          </w:tcPr>
          <w:p w14:paraId="5C25944F">
            <w:pPr>
              <w:pStyle w:val="6"/>
            </w:pPr>
          </w:p>
        </w:tc>
      </w:tr>
      <w:tr w14:paraId="5F7EF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619" w:type="dxa"/>
            <w:vAlign w:val="top"/>
          </w:tcPr>
          <w:p w14:paraId="13E18F06">
            <w:pPr>
              <w:spacing w:before="177" w:line="242" w:lineRule="auto"/>
              <w:ind w:left="608"/>
              <w:rPr>
                <w:rFonts w:ascii="仿宋" w:hAnsi="仿宋" w:eastAsia="仿宋" w:cs="仿宋"/>
                <w:sz w:val="24"/>
                <w:szCs w:val="24"/>
              </w:rPr>
            </w:pPr>
            <w:r>
              <w:rPr>
                <w:rFonts w:ascii="仿宋" w:hAnsi="仿宋" w:eastAsia="仿宋" w:cs="仿宋"/>
                <w:b/>
                <w:bCs/>
                <w:spacing w:val="-6"/>
                <w:sz w:val="24"/>
                <w:szCs w:val="24"/>
              </w:rPr>
              <w:t>二、上年结转</w:t>
            </w:r>
          </w:p>
        </w:tc>
        <w:tc>
          <w:tcPr>
            <w:tcW w:w="935" w:type="dxa"/>
            <w:vAlign w:val="top"/>
          </w:tcPr>
          <w:p w14:paraId="1F81EC4B">
            <w:pPr>
              <w:pStyle w:val="6"/>
            </w:pPr>
          </w:p>
        </w:tc>
        <w:tc>
          <w:tcPr>
            <w:tcW w:w="2375" w:type="dxa"/>
            <w:vAlign w:val="top"/>
          </w:tcPr>
          <w:p w14:paraId="50E89671">
            <w:pPr>
              <w:spacing w:before="177" w:line="242" w:lineRule="auto"/>
              <w:ind w:left="486"/>
              <w:rPr>
                <w:rFonts w:ascii="仿宋" w:hAnsi="仿宋" w:eastAsia="仿宋" w:cs="仿宋"/>
                <w:sz w:val="24"/>
                <w:szCs w:val="24"/>
              </w:rPr>
            </w:pPr>
            <w:r>
              <w:rPr>
                <w:rFonts w:ascii="仿宋" w:hAnsi="仿宋" w:eastAsia="仿宋" w:cs="仿宋"/>
                <w:b/>
                <w:bCs/>
                <w:spacing w:val="-6"/>
                <w:sz w:val="24"/>
                <w:szCs w:val="24"/>
              </w:rPr>
              <w:t>二、结转下年</w:t>
            </w:r>
          </w:p>
        </w:tc>
        <w:tc>
          <w:tcPr>
            <w:tcW w:w="875" w:type="dxa"/>
            <w:vAlign w:val="top"/>
          </w:tcPr>
          <w:p w14:paraId="2B25F9F2">
            <w:pPr>
              <w:pStyle w:val="6"/>
            </w:pPr>
          </w:p>
        </w:tc>
        <w:tc>
          <w:tcPr>
            <w:tcW w:w="876" w:type="dxa"/>
            <w:vAlign w:val="top"/>
          </w:tcPr>
          <w:p w14:paraId="2BE49AB8">
            <w:pPr>
              <w:pStyle w:val="6"/>
            </w:pPr>
          </w:p>
        </w:tc>
        <w:tc>
          <w:tcPr>
            <w:tcW w:w="707" w:type="dxa"/>
            <w:vAlign w:val="top"/>
          </w:tcPr>
          <w:p w14:paraId="36893899">
            <w:pPr>
              <w:pStyle w:val="6"/>
            </w:pPr>
          </w:p>
        </w:tc>
        <w:tc>
          <w:tcPr>
            <w:tcW w:w="852" w:type="dxa"/>
            <w:vAlign w:val="top"/>
          </w:tcPr>
          <w:p w14:paraId="678FDBB7">
            <w:pPr>
              <w:pStyle w:val="6"/>
            </w:pPr>
          </w:p>
        </w:tc>
      </w:tr>
      <w:tr w14:paraId="1202B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619" w:type="dxa"/>
            <w:vAlign w:val="top"/>
          </w:tcPr>
          <w:p w14:paraId="520C42D4">
            <w:pPr>
              <w:spacing w:before="181" w:line="212" w:lineRule="auto"/>
              <w:ind w:left="134"/>
              <w:rPr>
                <w:rFonts w:ascii="仿宋" w:hAnsi="仿宋" w:eastAsia="仿宋" w:cs="仿宋"/>
                <w:sz w:val="24"/>
                <w:szCs w:val="24"/>
              </w:rPr>
            </w:pPr>
            <w:r>
              <w:rPr>
                <w:rFonts w:ascii="仿宋" w:hAnsi="仿宋" w:eastAsia="仿宋" w:cs="仿宋"/>
                <w:spacing w:val="-4"/>
                <w:sz w:val="24"/>
                <w:szCs w:val="24"/>
              </w:rPr>
              <w:t>一般公共预算拨款</w:t>
            </w:r>
          </w:p>
        </w:tc>
        <w:tc>
          <w:tcPr>
            <w:tcW w:w="935" w:type="dxa"/>
            <w:vAlign w:val="top"/>
          </w:tcPr>
          <w:p w14:paraId="2247618C">
            <w:pPr>
              <w:pStyle w:val="6"/>
            </w:pPr>
          </w:p>
        </w:tc>
        <w:tc>
          <w:tcPr>
            <w:tcW w:w="2375" w:type="dxa"/>
            <w:vAlign w:val="top"/>
          </w:tcPr>
          <w:p w14:paraId="131CA2E9">
            <w:pPr>
              <w:pStyle w:val="6"/>
            </w:pPr>
          </w:p>
        </w:tc>
        <w:tc>
          <w:tcPr>
            <w:tcW w:w="875" w:type="dxa"/>
            <w:vAlign w:val="top"/>
          </w:tcPr>
          <w:p w14:paraId="65B342FC">
            <w:pPr>
              <w:pStyle w:val="6"/>
            </w:pPr>
          </w:p>
        </w:tc>
        <w:tc>
          <w:tcPr>
            <w:tcW w:w="876" w:type="dxa"/>
            <w:vAlign w:val="top"/>
          </w:tcPr>
          <w:p w14:paraId="480CE356">
            <w:pPr>
              <w:pStyle w:val="6"/>
            </w:pPr>
          </w:p>
        </w:tc>
        <w:tc>
          <w:tcPr>
            <w:tcW w:w="707" w:type="dxa"/>
            <w:vAlign w:val="top"/>
          </w:tcPr>
          <w:p w14:paraId="701203B6">
            <w:pPr>
              <w:pStyle w:val="6"/>
            </w:pPr>
          </w:p>
        </w:tc>
        <w:tc>
          <w:tcPr>
            <w:tcW w:w="852" w:type="dxa"/>
            <w:vAlign w:val="top"/>
          </w:tcPr>
          <w:p w14:paraId="3D97FB0F">
            <w:pPr>
              <w:pStyle w:val="6"/>
            </w:pPr>
          </w:p>
        </w:tc>
      </w:tr>
      <w:tr w14:paraId="06452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619" w:type="dxa"/>
            <w:vAlign w:val="top"/>
          </w:tcPr>
          <w:p w14:paraId="7B3C4884">
            <w:pPr>
              <w:spacing w:before="184" w:line="210" w:lineRule="auto"/>
              <w:ind w:left="121"/>
              <w:rPr>
                <w:rFonts w:ascii="仿宋" w:hAnsi="仿宋" w:eastAsia="仿宋" w:cs="仿宋"/>
                <w:sz w:val="24"/>
                <w:szCs w:val="24"/>
              </w:rPr>
            </w:pPr>
            <w:r>
              <w:rPr>
                <w:rFonts w:ascii="仿宋" w:hAnsi="仿宋" w:eastAsia="仿宋" w:cs="仿宋"/>
                <w:spacing w:val="-2"/>
                <w:sz w:val="24"/>
                <w:szCs w:val="24"/>
              </w:rPr>
              <w:t>政府性基金预算拨款</w:t>
            </w:r>
          </w:p>
        </w:tc>
        <w:tc>
          <w:tcPr>
            <w:tcW w:w="935" w:type="dxa"/>
            <w:vAlign w:val="top"/>
          </w:tcPr>
          <w:p w14:paraId="34015CB4">
            <w:pPr>
              <w:pStyle w:val="6"/>
            </w:pPr>
          </w:p>
        </w:tc>
        <w:tc>
          <w:tcPr>
            <w:tcW w:w="2375" w:type="dxa"/>
            <w:vAlign w:val="top"/>
          </w:tcPr>
          <w:p w14:paraId="7B2E71E7">
            <w:pPr>
              <w:pStyle w:val="6"/>
            </w:pPr>
          </w:p>
        </w:tc>
        <w:tc>
          <w:tcPr>
            <w:tcW w:w="875" w:type="dxa"/>
            <w:vAlign w:val="top"/>
          </w:tcPr>
          <w:p w14:paraId="592942AB">
            <w:pPr>
              <w:pStyle w:val="6"/>
            </w:pPr>
          </w:p>
        </w:tc>
        <w:tc>
          <w:tcPr>
            <w:tcW w:w="876" w:type="dxa"/>
            <w:vAlign w:val="top"/>
          </w:tcPr>
          <w:p w14:paraId="56D6B3B2">
            <w:pPr>
              <w:pStyle w:val="6"/>
            </w:pPr>
          </w:p>
        </w:tc>
        <w:tc>
          <w:tcPr>
            <w:tcW w:w="707" w:type="dxa"/>
            <w:vAlign w:val="top"/>
          </w:tcPr>
          <w:p w14:paraId="30C46234">
            <w:pPr>
              <w:pStyle w:val="6"/>
            </w:pPr>
          </w:p>
        </w:tc>
        <w:tc>
          <w:tcPr>
            <w:tcW w:w="852" w:type="dxa"/>
            <w:vAlign w:val="top"/>
          </w:tcPr>
          <w:p w14:paraId="2BBB2783">
            <w:pPr>
              <w:pStyle w:val="6"/>
            </w:pPr>
          </w:p>
        </w:tc>
      </w:tr>
      <w:tr w14:paraId="382DD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619" w:type="dxa"/>
            <w:vAlign w:val="top"/>
          </w:tcPr>
          <w:p w14:paraId="60295D5A">
            <w:pPr>
              <w:spacing w:before="183" w:line="212" w:lineRule="auto"/>
              <w:ind w:left="148"/>
              <w:rPr>
                <w:rFonts w:ascii="仿宋" w:hAnsi="仿宋" w:eastAsia="仿宋" w:cs="仿宋"/>
                <w:sz w:val="24"/>
                <w:szCs w:val="24"/>
              </w:rPr>
            </w:pPr>
            <w:r>
              <w:rPr>
                <w:rFonts w:ascii="仿宋" w:hAnsi="仿宋" w:eastAsia="仿宋" w:cs="仿宋"/>
                <w:spacing w:val="-6"/>
                <w:sz w:val="24"/>
                <w:szCs w:val="24"/>
              </w:rPr>
              <w:t>国有资本经营收入</w:t>
            </w:r>
          </w:p>
        </w:tc>
        <w:tc>
          <w:tcPr>
            <w:tcW w:w="935" w:type="dxa"/>
            <w:vAlign w:val="top"/>
          </w:tcPr>
          <w:p w14:paraId="77D32EFF">
            <w:pPr>
              <w:pStyle w:val="6"/>
            </w:pPr>
          </w:p>
        </w:tc>
        <w:tc>
          <w:tcPr>
            <w:tcW w:w="2375" w:type="dxa"/>
            <w:vAlign w:val="top"/>
          </w:tcPr>
          <w:p w14:paraId="455340AC">
            <w:pPr>
              <w:pStyle w:val="6"/>
            </w:pPr>
          </w:p>
        </w:tc>
        <w:tc>
          <w:tcPr>
            <w:tcW w:w="875" w:type="dxa"/>
            <w:vAlign w:val="top"/>
          </w:tcPr>
          <w:p w14:paraId="31241A6D">
            <w:pPr>
              <w:pStyle w:val="6"/>
            </w:pPr>
          </w:p>
        </w:tc>
        <w:tc>
          <w:tcPr>
            <w:tcW w:w="876" w:type="dxa"/>
            <w:vAlign w:val="top"/>
          </w:tcPr>
          <w:p w14:paraId="47F14D18">
            <w:pPr>
              <w:pStyle w:val="6"/>
            </w:pPr>
          </w:p>
        </w:tc>
        <w:tc>
          <w:tcPr>
            <w:tcW w:w="707" w:type="dxa"/>
            <w:vAlign w:val="top"/>
          </w:tcPr>
          <w:p w14:paraId="0BFE936E">
            <w:pPr>
              <w:pStyle w:val="6"/>
            </w:pPr>
          </w:p>
        </w:tc>
        <w:tc>
          <w:tcPr>
            <w:tcW w:w="852" w:type="dxa"/>
            <w:vAlign w:val="top"/>
          </w:tcPr>
          <w:p w14:paraId="707D8901">
            <w:pPr>
              <w:pStyle w:val="6"/>
            </w:pPr>
          </w:p>
        </w:tc>
      </w:tr>
      <w:tr w14:paraId="116EC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619" w:type="dxa"/>
            <w:vAlign w:val="top"/>
          </w:tcPr>
          <w:p w14:paraId="6B82348E">
            <w:pPr>
              <w:pStyle w:val="6"/>
            </w:pPr>
          </w:p>
        </w:tc>
        <w:tc>
          <w:tcPr>
            <w:tcW w:w="935" w:type="dxa"/>
            <w:vAlign w:val="top"/>
          </w:tcPr>
          <w:p w14:paraId="4C95B4FC">
            <w:pPr>
              <w:pStyle w:val="6"/>
            </w:pPr>
          </w:p>
        </w:tc>
        <w:tc>
          <w:tcPr>
            <w:tcW w:w="2375" w:type="dxa"/>
            <w:vAlign w:val="top"/>
          </w:tcPr>
          <w:p w14:paraId="29279B56">
            <w:pPr>
              <w:pStyle w:val="6"/>
            </w:pPr>
          </w:p>
        </w:tc>
        <w:tc>
          <w:tcPr>
            <w:tcW w:w="875" w:type="dxa"/>
            <w:vAlign w:val="top"/>
          </w:tcPr>
          <w:p w14:paraId="34323768">
            <w:pPr>
              <w:pStyle w:val="6"/>
            </w:pPr>
          </w:p>
        </w:tc>
        <w:tc>
          <w:tcPr>
            <w:tcW w:w="876" w:type="dxa"/>
            <w:vAlign w:val="top"/>
          </w:tcPr>
          <w:p w14:paraId="0E19E716">
            <w:pPr>
              <w:pStyle w:val="6"/>
            </w:pPr>
          </w:p>
        </w:tc>
        <w:tc>
          <w:tcPr>
            <w:tcW w:w="707" w:type="dxa"/>
            <w:vAlign w:val="top"/>
          </w:tcPr>
          <w:p w14:paraId="06412FD9">
            <w:pPr>
              <w:pStyle w:val="6"/>
            </w:pPr>
          </w:p>
        </w:tc>
        <w:tc>
          <w:tcPr>
            <w:tcW w:w="852" w:type="dxa"/>
            <w:vAlign w:val="top"/>
          </w:tcPr>
          <w:p w14:paraId="36B827C8">
            <w:pPr>
              <w:pStyle w:val="6"/>
            </w:pPr>
          </w:p>
        </w:tc>
      </w:tr>
      <w:tr w14:paraId="59192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619" w:type="dxa"/>
            <w:vAlign w:val="top"/>
          </w:tcPr>
          <w:p w14:paraId="11026519">
            <w:pPr>
              <w:spacing w:before="187" w:line="208" w:lineRule="auto"/>
              <w:ind w:left="853"/>
              <w:rPr>
                <w:rFonts w:ascii="仿宋" w:hAnsi="仿宋" w:eastAsia="仿宋" w:cs="仿宋"/>
                <w:sz w:val="24"/>
                <w:szCs w:val="24"/>
              </w:rPr>
            </w:pPr>
            <w:r>
              <w:rPr>
                <w:rFonts w:ascii="仿宋" w:hAnsi="仿宋" w:eastAsia="仿宋" w:cs="仿宋"/>
                <w:b/>
                <w:bCs/>
                <w:spacing w:val="-9"/>
                <w:sz w:val="24"/>
                <w:szCs w:val="24"/>
              </w:rPr>
              <w:t>收入总计</w:t>
            </w:r>
          </w:p>
        </w:tc>
        <w:tc>
          <w:tcPr>
            <w:tcW w:w="935" w:type="dxa"/>
            <w:vAlign w:val="top"/>
          </w:tcPr>
          <w:p w14:paraId="6E51F76E">
            <w:pPr>
              <w:spacing w:before="239" w:line="188" w:lineRule="auto"/>
              <w:ind w:left="180"/>
              <w:rPr>
                <w:rFonts w:ascii="Times New Roman" w:hAnsi="Times New Roman" w:eastAsia="Times New Roman" w:cs="Times New Roman"/>
                <w:sz w:val="24"/>
                <w:szCs w:val="24"/>
              </w:rPr>
            </w:pPr>
            <w:r>
              <w:rPr>
                <w:rFonts w:ascii="Times New Roman" w:hAnsi="Times New Roman" w:eastAsia="Times New Roman" w:cs="Times New Roman"/>
                <w:b/>
                <w:bCs/>
                <w:spacing w:val="-3"/>
                <w:sz w:val="24"/>
                <w:szCs w:val="24"/>
              </w:rPr>
              <w:t>118.28</w:t>
            </w:r>
          </w:p>
        </w:tc>
        <w:tc>
          <w:tcPr>
            <w:tcW w:w="2375" w:type="dxa"/>
            <w:vAlign w:val="top"/>
          </w:tcPr>
          <w:p w14:paraId="00C256A7">
            <w:pPr>
              <w:spacing w:before="187" w:line="208" w:lineRule="auto"/>
              <w:ind w:left="722"/>
              <w:rPr>
                <w:rFonts w:ascii="仿宋" w:hAnsi="仿宋" w:eastAsia="仿宋" w:cs="仿宋"/>
                <w:sz w:val="24"/>
                <w:szCs w:val="24"/>
              </w:rPr>
            </w:pPr>
            <w:r>
              <w:rPr>
                <w:rFonts w:ascii="仿宋" w:hAnsi="仿宋" w:eastAsia="仿宋" w:cs="仿宋"/>
                <w:b/>
                <w:bCs/>
                <w:spacing w:val="-7"/>
                <w:sz w:val="24"/>
                <w:szCs w:val="24"/>
              </w:rPr>
              <w:t>支出总计</w:t>
            </w:r>
          </w:p>
        </w:tc>
        <w:tc>
          <w:tcPr>
            <w:tcW w:w="875" w:type="dxa"/>
            <w:vAlign w:val="top"/>
          </w:tcPr>
          <w:p w14:paraId="0FDC6CC9">
            <w:pPr>
              <w:spacing w:before="239" w:line="188" w:lineRule="auto"/>
              <w:ind w:left="122"/>
              <w:rPr>
                <w:rFonts w:ascii="Times New Roman" w:hAnsi="Times New Roman" w:eastAsia="Times New Roman" w:cs="Times New Roman"/>
                <w:sz w:val="24"/>
                <w:szCs w:val="24"/>
              </w:rPr>
            </w:pPr>
            <w:r>
              <w:rPr>
                <w:rFonts w:ascii="Times New Roman" w:hAnsi="Times New Roman" w:eastAsia="Times New Roman" w:cs="Times New Roman"/>
                <w:b/>
                <w:bCs/>
                <w:spacing w:val="-3"/>
                <w:sz w:val="24"/>
                <w:szCs w:val="24"/>
              </w:rPr>
              <w:t>118.28</w:t>
            </w:r>
          </w:p>
        </w:tc>
        <w:tc>
          <w:tcPr>
            <w:tcW w:w="876" w:type="dxa"/>
            <w:vAlign w:val="top"/>
          </w:tcPr>
          <w:p w14:paraId="6CAD7AE5">
            <w:pPr>
              <w:spacing w:before="239" w:line="188" w:lineRule="auto"/>
              <w:ind w:left="123"/>
              <w:rPr>
                <w:rFonts w:ascii="Times New Roman" w:hAnsi="Times New Roman" w:eastAsia="Times New Roman" w:cs="Times New Roman"/>
                <w:sz w:val="24"/>
                <w:szCs w:val="24"/>
              </w:rPr>
            </w:pPr>
            <w:r>
              <w:rPr>
                <w:rFonts w:ascii="Times New Roman" w:hAnsi="Times New Roman" w:eastAsia="Times New Roman" w:cs="Times New Roman"/>
                <w:b/>
                <w:bCs/>
                <w:spacing w:val="-3"/>
                <w:sz w:val="24"/>
                <w:szCs w:val="24"/>
              </w:rPr>
              <w:t>118.28</w:t>
            </w:r>
          </w:p>
        </w:tc>
        <w:tc>
          <w:tcPr>
            <w:tcW w:w="707" w:type="dxa"/>
            <w:vAlign w:val="top"/>
          </w:tcPr>
          <w:p w14:paraId="609267B2">
            <w:pPr>
              <w:pStyle w:val="6"/>
            </w:pPr>
          </w:p>
        </w:tc>
        <w:tc>
          <w:tcPr>
            <w:tcW w:w="852" w:type="dxa"/>
            <w:vAlign w:val="top"/>
          </w:tcPr>
          <w:p w14:paraId="3924370A">
            <w:pPr>
              <w:pStyle w:val="6"/>
            </w:pPr>
          </w:p>
        </w:tc>
      </w:tr>
    </w:tbl>
    <w:p w14:paraId="336C4146">
      <w:pPr>
        <w:rPr>
          <w:rFonts w:ascii="Arial"/>
          <w:sz w:val="21"/>
        </w:rPr>
      </w:pPr>
    </w:p>
    <w:p w14:paraId="57A4FCE8">
      <w:pPr>
        <w:rPr>
          <w:rFonts w:ascii="Arial" w:hAnsi="Arial" w:eastAsia="Arial" w:cs="Arial"/>
          <w:sz w:val="21"/>
          <w:szCs w:val="21"/>
        </w:rPr>
        <w:sectPr>
          <w:headerReference r:id="rId5" w:type="default"/>
          <w:footerReference r:id="rId6" w:type="default"/>
          <w:pgSz w:w="11906" w:h="16839"/>
          <w:pgMar w:top="2366" w:right="1334" w:bottom="1934" w:left="1327" w:header="2060" w:footer="1678" w:gutter="0"/>
          <w:cols w:space="720" w:num="1"/>
        </w:sectPr>
      </w:pPr>
    </w:p>
    <w:p w14:paraId="1E2445DB">
      <w:pPr>
        <w:spacing w:line="251" w:lineRule="auto"/>
        <w:rPr>
          <w:rFonts w:ascii="Arial"/>
          <w:sz w:val="21"/>
        </w:rPr>
      </w:pPr>
    </w:p>
    <w:p w14:paraId="5143BD52">
      <w:pPr>
        <w:spacing w:line="251" w:lineRule="auto"/>
        <w:rPr>
          <w:rFonts w:ascii="Arial"/>
          <w:sz w:val="21"/>
        </w:rPr>
      </w:pPr>
    </w:p>
    <w:p w14:paraId="7556CDF1">
      <w:pPr>
        <w:spacing w:line="251" w:lineRule="auto"/>
        <w:rPr>
          <w:rFonts w:ascii="Arial"/>
          <w:sz w:val="21"/>
        </w:rPr>
      </w:pPr>
    </w:p>
    <w:p w14:paraId="557978F3">
      <w:pPr>
        <w:spacing w:line="251" w:lineRule="auto"/>
        <w:rPr>
          <w:rFonts w:ascii="Arial"/>
          <w:sz w:val="21"/>
        </w:rPr>
      </w:pPr>
    </w:p>
    <w:p w14:paraId="40FBF66A">
      <w:pPr>
        <w:spacing w:before="146" w:line="248" w:lineRule="auto"/>
        <w:ind w:left="2074" w:right="1562" w:hanging="508"/>
        <w:rPr>
          <w:rFonts w:ascii="微软雅黑" w:hAnsi="微软雅黑" w:eastAsia="微软雅黑" w:cs="微软雅黑"/>
          <w:sz w:val="34"/>
          <w:szCs w:val="34"/>
        </w:rPr>
      </w:pPr>
      <w:r>
        <w:rPr>
          <w:rFonts w:ascii="微软雅黑" w:hAnsi="微软雅黑" w:eastAsia="微软雅黑" w:cs="微软雅黑"/>
          <w:spacing w:val="-1"/>
          <w:sz w:val="34"/>
          <w:szCs w:val="34"/>
        </w:rPr>
        <w:t>垫江县三溪镇劳动就业和社会保障服务所一般公共预算财政拨款支出预算表</w:t>
      </w:r>
    </w:p>
    <w:p w14:paraId="09D86302">
      <w:pPr>
        <w:spacing w:line="222" w:lineRule="auto"/>
        <w:ind w:left="8114"/>
        <w:rPr>
          <w:rFonts w:ascii="黑体" w:hAnsi="黑体" w:eastAsia="黑体" w:cs="黑体"/>
          <w:sz w:val="18"/>
          <w:szCs w:val="18"/>
        </w:rPr>
      </w:pPr>
      <w:r>
        <w:rPr>
          <w:rFonts w:ascii="黑体" w:hAnsi="黑体" w:eastAsia="黑体" w:cs="黑体"/>
          <w:spacing w:val="-3"/>
          <w:sz w:val="18"/>
          <w:szCs w:val="18"/>
        </w:rPr>
        <w:t>单位：万元</w:t>
      </w:r>
    </w:p>
    <w:p w14:paraId="0A5E6196">
      <w:pPr>
        <w:spacing w:line="35"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2"/>
        <w:gridCol w:w="4322"/>
        <w:gridCol w:w="1081"/>
        <w:gridCol w:w="1214"/>
        <w:gridCol w:w="1250"/>
      </w:tblGrid>
      <w:tr w14:paraId="0FAAE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5694" w:type="dxa"/>
            <w:gridSpan w:val="2"/>
            <w:vAlign w:val="top"/>
          </w:tcPr>
          <w:p w14:paraId="5CB48810">
            <w:pPr>
              <w:spacing w:before="220" w:line="206" w:lineRule="auto"/>
              <w:ind w:left="2137"/>
              <w:rPr>
                <w:rFonts w:ascii="黑体" w:hAnsi="黑体" w:eastAsia="黑体" w:cs="黑体"/>
                <w:sz w:val="24"/>
                <w:szCs w:val="24"/>
              </w:rPr>
            </w:pPr>
            <w:r>
              <w:rPr>
                <w:rFonts w:ascii="黑体" w:hAnsi="黑体" w:eastAsia="黑体" w:cs="黑体"/>
                <w:spacing w:val="-2"/>
                <w:sz w:val="24"/>
                <w:szCs w:val="24"/>
              </w:rPr>
              <w:t>功能分类科目</w:t>
            </w:r>
          </w:p>
        </w:tc>
        <w:tc>
          <w:tcPr>
            <w:tcW w:w="3545" w:type="dxa"/>
            <w:gridSpan w:val="3"/>
            <w:vAlign w:val="top"/>
          </w:tcPr>
          <w:p w14:paraId="291734D5">
            <w:pPr>
              <w:spacing w:before="213" w:line="320" w:lineRule="exact"/>
              <w:ind w:left="1027"/>
              <w:rPr>
                <w:rFonts w:ascii="黑体" w:hAnsi="黑体" w:eastAsia="黑体" w:cs="黑体"/>
                <w:sz w:val="24"/>
                <w:szCs w:val="24"/>
              </w:rPr>
            </w:pPr>
            <w:r>
              <w:rPr>
                <w:rFonts w:ascii="黑体" w:hAnsi="黑体" w:eastAsia="黑体" w:cs="黑体"/>
                <w:spacing w:val="-4"/>
                <w:position w:val="1"/>
                <w:sz w:val="24"/>
                <w:szCs w:val="24"/>
              </w:rPr>
              <w:t>2024</w:t>
            </w:r>
            <w:r>
              <w:rPr>
                <w:rFonts w:ascii="黑体" w:hAnsi="黑体" w:eastAsia="黑体" w:cs="黑体"/>
                <w:spacing w:val="-41"/>
                <w:position w:val="1"/>
                <w:sz w:val="24"/>
                <w:szCs w:val="24"/>
              </w:rPr>
              <w:t xml:space="preserve"> </w:t>
            </w:r>
            <w:r>
              <w:rPr>
                <w:rFonts w:ascii="黑体" w:hAnsi="黑体" w:eastAsia="黑体" w:cs="黑体"/>
                <w:spacing w:val="-4"/>
                <w:position w:val="1"/>
                <w:sz w:val="24"/>
                <w:szCs w:val="24"/>
              </w:rPr>
              <w:t>年预算数</w:t>
            </w:r>
          </w:p>
        </w:tc>
      </w:tr>
      <w:tr w14:paraId="60519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14:paraId="53CEE1C0">
            <w:pPr>
              <w:spacing w:before="188" w:line="199" w:lineRule="auto"/>
              <w:ind w:left="274"/>
              <w:rPr>
                <w:rFonts w:ascii="黑体" w:hAnsi="黑体" w:eastAsia="黑体" w:cs="黑体"/>
                <w:sz w:val="24"/>
                <w:szCs w:val="24"/>
              </w:rPr>
            </w:pPr>
            <w:r>
              <w:rPr>
                <w:rFonts w:ascii="黑体" w:hAnsi="黑体" w:eastAsia="黑体" w:cs="黑体"/>
                <w:spacing w:val="-3"/>
                <w:sz w:val="24"/>
                <w:szCs w:val="24"/>
              </w:rPr>
              <w:t>科目编码</w:t>
            </w:r>
          </w:p>
        </w:tc>
        <w:tc>
          <w:tcPr>
            <w:tcW w:w="4322" w:type="dxa"/>
            <w:vAlign w:val="top"/>
          </w:tcPr>
          <w:p w14:paraId="3AE11FC5">
            <w:pPr>
              <w:spacing w:before="185" w:line="204" w:lineRule="auto"/>
              <w:ind w:left="1688"/>
              <w:rPr>
                <w:rFonts w:ascii="黑体" w:hAnsi="黑体" w:eastAsia="黑体" w:cs="黑体"/>
                <w:sz w:val="24"/>
                <w:szCs w:val="24"/>
              </w:rPr>
            </w:pPr>
            <w:r>
              <w:rPr>
                <w:rFonts w:ascii="黑体" w:hAnsi="黑体" w:eastAsia="黑体" w:cs="黑体"/>
                <w:spacing w:val="-3"/>
                <w:sz w:val="24"/>
                <w:szCs w:val="24"/>
              </w:rPr>
              <w:t>科目名称</w:t>
            </w:r>
          </w:p>
        </w:tc>
        <w:tc>
          <w:tcPr>
            <w:tcW w:w="1081" w:type="dxa"/>
            <w:vAlign w:val="top"/>
          </w:tcPr>
          <w:p w14:paraId="09B462EE">
            <w:pPr>
              <w:spacing w:before="187" w:line="205" w:lineRule="auto"/>
              <w:ind w:left="316"/>
              <w:rPr>
                <w:rFonts w:ascii="黑体" w:hAnsi="黑体" w:eastAsia="黑体" w:cs="黑体"/>
                <w:sz w:val="24"/>
                <w:szCs w:val="24"/>
              </w:rPr>
            </w:pPr>
            <w:r>
              <w:rPr>
                <w:rFonts w:ascii="黑体" w:hAnsi="黑体" w:eastAsia="黑体" w:cs="黑体"/>
                <w:spacing w:val="-9"/>
                <w:sz w:val="24"/>
                <w:szCs w:val="24"/>
              </w:rPr>
              <w:t>总计</w:t>
            </w:r>
          </w:p>
        </w:tc>
        <w:tc>
          <w:tcPr>
            <w:tcW w:w="1214" w:type="dxa"/>
            <w:vAlign w:val="top"/>
          </w:tcPr>
          <w:p w14:paraId="2679DD66">
            <w:pPr>
              <w:spacing w:before="185" w:line="206" w:lineRule="auto"/>
              <w:ind w:left="132"/>
              <w:rPr>
                <w:rFonts w:ascii="黑体" w:hAnsi="黑体" w:eastAsia="黑体" w:cs="黑体"/>
                <w:sz w:val="24"/>
                <w:szCs w:val="24"/>
              </w:rPr>
            </w:pPr>
            <w:r>
              <w:rPr>
                <w:rFonts w:ascii="黑体" w:hAnsi="黑体" w:eastAsia="黑体" w:cs="黑体"/>
                <w:spacing w:val="-2"/>
                <w:sz w:val="24"/>
                <w:szCs w:val="24"/>
              </w:rPr>
              <w:t>基本支出</w:t>
            </w:r>
          </w:p>
        </w:tc>
        <w:tc>
          <w:tcPr>
            <w:tcW w:w="1250" w:type="dxa"/>
            <w:vAlign w:val="top"/>
          </w:tcPr>
          <w:p w14:paraId="21D2AF9A">
            <w:pPr>
              <w:spacing w:before="186" w:line="204" w:lineRule="auto"/>
              <w:ind w:left="151"/>
              <w:rPr>
                <w:rFonts w:ascii="黑体" w:hAnsi="黑体" w:eastAsia="黑体" w:cs="黑体"/>
                <w:sz w:val="24"/>
                <w:szCs w:val="24"/>
              </w:rPr>
            </w:pPr>
            <w:r>
              <w:rPr>
                <w:rFonts w:ascii="黑体" w:hAnsi="黑体" w:eastAsia="黑体" w:cs="黑体"/>
                <w:spacing w:val="-3"/>
                <w:sz w:val="24"/>
                <w:szCs w:val="24"/>
              </w:rPr>
              <w:t>项目支出</w:t>
            </w:r>
          </w:p>
        </w:tc>
      </w:tr>
      <w:tr w14:paraId="70872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94" w:type="dxa"/>
            <w:gridSpan w:val="2"/>
            <w:vAlign w:val="top"/>
          </w:tcPr>
          <w:p w14:paraId="25197D2B">
            <w:pPr>
              <w:spacing w:before="185" w:line="207" w:lineRule="auto"/>
              <w:ind w:left="2615"/>
              <w:rPr>
                <w:rFonts w:ascii="黑体" w:hAnsi="黑体" w:eastAsia="黑体" w:cs="黑体"/>
                <w:sz w:val="24"/>
                <w:szCs w:val="24"/>
              </w:rPr>
            </w:pPr>
            <w:r>
              <w:rPr>
                <w:rFonts w:ascii="黑体" w:hAnsi="黑体" w:eastAsia="黑体" w:cs="黑体"/>
                <w:spacing w:val="-5"/>
                <w:sz w:val="24"/>
                <w:szCs w:val="24"/>
              </w:rPr>
              <w:t>合计</w:t>
            </w:r>
          </w:p>
        </w:tc>
        <w:tc>
          <w:tcPr>
            <w:tcW w:w="1081" w:type="dxa"/>
            <w:vAlign w:val="top"/>
          </w:tcPr>
          <w:p w14:paraId="296AD2C5">
            <w:pPr>
              <w:spacing w:before="175" w:line="348" w:lineRule="exact"/>
              <w:ind w:left="343"/>
              <w:rPr>
                <w:rFonts w:ascii="黑体" w:hAnsi="黑体" w:eastAsia="黑体" w:cs="黑体"/>
                <w:sz w:val="24"/>
                <w:szCs w:val="24"/>
              </w:rPr>
            </w:pPr>
            <w:r>
              <w:rPr>
                <w:rFonts w:ascii="黑体" w:hAnsi="黑体" w:eastAsia="黑体" w:cs="黑体"/>
                <w:spacing w:val="-15"/>
                <w:position w:val="2"/>
                <w:sz w:val="24"/>
                <w:szCs w:val="24"/>
              </w:rPr>
              <w:t>118.28</w:t>
            </w:r>
          </w:p>
        </w:tc>
        <w:tc>
          <w:tcPr>
            <w:tcW w:w="1214" w:type="dxa"/>
            <w:vAlign w:val="top"/>
          </w:tcPr>
          <w:p w14:paraId="0EB7D410">
            <w:pPr>
              <w:spacing w:before="175" w:line="348" w:lineRule="exact"/>
              <w:ind w:left="477"/>
              <w:rPr>
                <w:rFonts w:ascii="黑体" w:hAnsi="黑体" w:eastAsia="黑体" w:cs="黑体"/>
                <w:sz w:val="24"/>
                <w:szCs w:val="24"/>
              </w:rPr>
            </w:pPr>
            <w:r>
              <w:rPr>
                <w:rFonts w:ascii="黑体" w:hAnsi="黑体" w:eastAsia="黑体" w:cs="黑体"/>
                <w:spacing w:val="-15"/>
                <w:position w:val="2"/>
                <w:sz w:val="24"/>
                <w:szCs w:val="24"/>
              </w:rPr>
              <w:t>118.28</w:t>
            </w:r>
          </w:p>
        </w:tc>
        <w:tc>
          <w:tcPr>
            <w:tcW w:w="1250" w:type="dxa"/>
            <w:vAlign w:val="top"/>
          </w:tcPr>
          <w:p w14:paraId="7DA35A27">
            <w:pPr>
              <w:pStyle w:val="6"/>
            </w:pPr>
          </w:p>
        </w:tc>
      </w:tr>
      <w:tr w14:paraId="56FD2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72" w:type="dxa"/>
            <w:vAlign w:val="top"/>
          </w:tcPr>
          <w:p w14:paraId="55DDF362">
            <w:pPr>
              <w:spacing w:before="175" w:line="344" w:lineRule="exact"/>
              <w:ind w:left="114"/>
              <w:rPr>
                <w:rFonts w:ascii="黑体" w:hAnsi="黑体" w:eastAsia="黑体" w:cs="黑体"/>
                <w:sz w:val="24"/>
                <w:szCs w:val="24"/>
              </w:rPr>
            </w:pPr>
            <w:r>
              <w:rPr>
                <w:rFonts w:ascii="黑体" w:hAnsi="黑体" w:eastAsia="黑体" w:cs="黑体"/>
                <w:spacing w:val="-3"/>
                <w:position w:val="2"/>
                <w:sz w:val="24"/>
                <w:szCs w:val="24"/>
              </w:rPr>
              <w:t>208</w:t>
            </w:r>
          </w:p>
        </w:tc>
        <w:tc>
          <w:tcPr>
            <w:tcW w:w="4322" w:type="dxa"/>
            <w:vAlign w:val="top"/>
          </w:tcPr>
          <w:p w14:paraId="306F0C82">
            <w:pPr>
              <w:spacing w:before="182" w:line="208" w:lineRule="auto"/>
              <w:ind w:left="108"/>
              <w:rPr>
                <w:rFonts w:ascii="黑体" w:hAnsi="黑体" w:eastAsia="黑体" w:cs="黑体"/>
                <w:sz w:val="24"/>
                <w:szCs w:val="24"/>
              </w:rPr>
            </w:pPr>
            <w:r>
              <w:rPr>
                <w:rFonts w:ascii="黑体" w:hAnsi="黑体" w:eastAsia="黑体" w:cs="黑体"/>
                <w:spacing w:val="-1"/>
                <w:sz w:val="24"/>
                <w:szCs w:val="24"/>
              </w:rPr>
              <w:t>社会保障和就业支出</w:t>
            </w:r>
          </w:p>
        </w:tc>
        <w:tc>
          <w:tcPr>
            <w:tcW w:w="1081" w:type="dxa"/>
            <w:vAlign w:val="top"/>
          </w:tcPr>
          <w:p w14:paraId="01D47146">
            <w:pPr>
              <w:spacing w:before="175" w:line="344" w:lineRule="exact"/>
              <w:ind w:left="343"/>
              <w:rPr>
                <w:rFonts w:ascii="黑体" w:hAnsi="黑体" w:eastAsia="黑体" w:cs="黑体"/>
                <w:sz w:val="24"/>
                <w:szCs w:val="24"/>
              </w:rPr>
            </w:pPr>
            <w:r>
              <w:rPr>
                <w:rFonts w:ascii="黑体" w:hAnsi="黑体" w:eastAsia="黑体" w:cs="黑体"/>
                <w:spacing w:val="-15"/>
                <w:position w:val="2"/>
                <w:sz w:val="24"/>
                <w:szCs w:val="24"/>
              </w:rPr>
              <w:t>108.25</w:t>
            </w:r>
          </w:p>
        </w:tc>
        <w:tc>
          <w:tcPr>
            <w:tcW w:w="1214" w:type="dxa"/>
            <w:vAlign w:val="top"/>
          </w:tcPr>
          <w:p w14:paraId="7F71EFB5">
            <w:pPr>
              <w:spacing w:before="175" w:line="344" w:lineRule="exact"/>
              <w:ind w:left="477"/>
              <w:rPr>
                <w:rFonts w:ascii="黑体" w:hAnsi="黑体" w:eastAsia="黑体" w:cs="黑体"/>
                <w:sz w:val="24"/>
                <w:szCs w:val="24"/>
              </w:rPr>
            </w:pPr>
            <w:r>
              <w:rPr>
                <w:rFonts w:ascii="黑体" w:hAnsi="黑体" w:eastAsia="黑体" w:cs="黑体"/>
                <w:spacing w:val="-15"/>
                <w:position w:val="2"/>
                <w:sz w:val="24"/>
                <w:szCs w:val="24"/>
              </w:rPr>
              <w:t>108.25</w:t>
            </w:r>
          </w:p>
        </w:tc>
        <w:tc>
          <w:tcPr>
            <w:tcW w:w="1250" w:type="dxa"/>
            <w:vAlign w:val="top"/>
          </w:tcPr>
          <w:p w14:paraId="72CBBC56">
            <w:pPr>
              <w:pStyle w:val="6"/>
            </w:pPr>
          </w:p>
        </w:tc>
      </w:tr>
      <w:tr w14:paraId="257D4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14:paraId="58910132">
            <w:pPr>
              <w:spacing w:before="176" w:line="344" w:lineRule="exact"/>
              <w:ind w:left="234"/>
              <w:rPr>
                <w:rFonts w:ascii="黑体" w:hAnsi="黑体" w:eastAsia="黑体" w:cs="黑体"/>
                <w:sz w:val="24"/>
                <w:szCs w:val="24"/>
              </w:rPr>
            </w:pPr>
            <w:r>
              <w:rPr>
                <w:rFonts w:ascii="黑体" w:hAnsi="黑体" w:eastAsia="黑体" w:cs="黑体"/>
                <w:spacing w:val="-2"/>
                <w:position w:val="2"/>
                <w:sz w:val="24"/>
                <w:szCs w:val="24"/>
              </w:rPr>
              <w:t>20801</w:t>
            </w:r>
          </w:p>
        </w:tc>
        <w:tc>
          <w:tcPr>
            <w:tcW w:w="4322" w:type="dxa"/>
            <w:vAlign w:val="top"/>
          </w:tcPr>
          <w:p w14:paraId="752FA9F5">
            <w:pPr>
              <w:spacing w:before="183" w:line="207" w:lineRule="auto"/>
              <w:ind w:left="235"/>
              <w:rPr>
                <w:rFonts w:ascii="黑体" w:hAnsi="黑体" w:eastAsia="黑体" w:cs="黑体"/>
                <w:sz w:val="24"/>
                <w:szCs w:val="24"/>
              </w:rPr>
            </w:pPr>
            <w:r>
              <w:rPr>
                <w:rFonts w:ascii="黑体" w:hAnsi="黑体" w:eastAsia="黑体" w:cs="黑体"/>
                <w:spacing w:val="-1"/>
                <w:sz w:val="24"/>
                <w:szCs w:val="24"/>
              </w:rPr>
              <w:t>人力资源和社会保障管理事务</w:t>
            </w:r>
          </w:p>
        </w:tc>
        <w:tc>
          <w:tcPr>
            <w:tcW w:w="1081" w:type="dxa"/>
            <w:vAlign w:val="top"/>
          </w:tcPr>
          <w:p w14:paraId="62F81149">
            <w:pPr>
              <w:spacing w:before="176" w:line="344" w:lineRule="exact"/>
              <w:ind w:left="444"/>
              <w:rPr>
                <w:rFonts w:ascii="黑体" w:hAnsi="黑体" w:eastAsia="黑体" w:cs="黑体"/>
                <w:sz w:val="24"/>
                <w:szCs w:val="24"/>
              </w:rPr>
            </w:pPr>
            <w:r>
              <w:rPr>
                <w:rFonts w:ascii="黑体" w:hAnsi="黑体" w:eastAsia="黑体" w:cs="黑体"/>
                <w:spacing w:val="-14"/>
                <w:position w:val="2"/>
                <w:sz w:val="24"/>
                <w:szCs w:val="24"/>
              </w:rPr>
              <w:t>97.30</w:t>
            </w:r>
          </w:p>
        </w:tc>
        <w:tc>
          <w:tcPr>
            <w:tcW w:w="1214" w:type="dxa"/>
            <w:vAlign w:val="top"/>
          </w:tcPr>
          <w:p w14:paraId="034A767C">
            <w:pPr>
              <w:spacing w:before="176" w:line="344" w:lineRule="exact"/>
              <w:ind w:left="577"/>
              <w:rPr>
                <w:rFonts w:ascii="黑体" w:hAnsi="黑体" w:eastAsia="黑体" w:cs="黑体"/>
                <w:sz w:val="24"/>
                <w:szCs w:val="24"/>
              </w:rPr>
            </w:pPr>
            <w:r>
              <w:rPr>
                <w:rFonts w:ascii="黑体" w:hAnsi="黑体" w:eastAsia="黑体" w:cs="黑体"/>
                <w:spacing w:val="-14"/>
                <w:position w:val="2"/>
                <w:sz w:val="24"/>
                <w:szCs w:val="24"/>
              </w:rPr>
              <w:t>97.30</w:t>
            </w:r>
          </w:p>
        </w:tc>
        <w:tc>
          <w:tcPr>
            <w:tcW w:w="1250" w:type="dxa"/>
            <w:vAlign w:val="top"/>
          </w:tcPr>
          <w:p w14:paraId="53857D71">
            <w:pPr>
              <w:pStyle w:val="6"/>
            </w:pPr>
          </w:p>
        </w:tc>
      </w:tr>
      <w:tr w14:paraId="0EC60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72" w:type="dxa"/>
            <w:vAlign w:val="top"/>
          </w:tcPr>
          <w:p w14:paraId="5D3D8CB1">
            <w:pPr>
              <w:spacing w:before="175" w:line="345" w:lineRule="exact"/>
              <w:ind w:left="354"/>
              <w:rPr>
                <w:rFonts w:ascii="黑体" w:hAnsi="黑体" w:eastAsia="黑体" w:cs="黑体"/>
                <w:sz w:val="24"/>
                <w:szCs w:val="24"/>
              </w:rPr>
            </w:pPr>
            <w:r>
              <w:rPr>
                <w:rFonts w:ascii="黑体" w:hAnsi="黑体" w:eastAsia="黑体" w:cs="黑体"/>
                <w:spacing w:val="-2"/>
                <w:position w:val="2"/>
                <w:sz w:val="24"/>
                <w:szCs w:val="24"/>
              </w:rPr>
              <w:t>2080150</w:t>
            </w:r>
          </w:p>
        </w:tc>
        <w:tc>
          <w:tcPr>
            <w:tcW w:w="4322" w:type="dxa"/>
            <w:vAlign w:val="top"/>
          </w:tcPr>
          <w:p w14:paraId="128AFE89">
            <w:pPr>
              <w:spacing w:before="182" w:line="208" w:lineRule="auto"/>
              <w:ind w:left="356"/>
              <w:rPr>
                <w:rFonts w:ascii="黑体" w:hAnsi="黑体" w:eastAsia="黑体" w:cs="黑体"/>
                <w:sz w:val="24"/>
                <w:szCs w:val="24"/>
              </w:rPr>
            </w:pPr>
            <w:r>
              <w:rPr>
                <w:rFonts w:ascii="黑体" w:hAnsi="黑体" w:eastAsia="黑体" w:cs="黑体"/>
                <w:spacing w:val="-4"/>
                <w:sz w:val="24"/>
                <w:szCs w:val="24"/>
              </w:rPr>
              <w:t>事业运行</w:t>
            </w:r>
          </w:p>
        </w:tc>
        <w:tc>
          <w:tcPr>
            <w:tcW w:w="1081" w:type="dxa"/>
            <w:vAlign w:val="top"/>
          </w:tcPr>
          <w:p w14:paraId="14C5EF60">
            <w:pPr>
              <w:spacing w:before="175" w:line="345" w:lineRule="exact"/>
              <w:ind w:left="444"/>
              <w:rPr>
                <w:rFonts w:ascii="黑体" w:hAnsi="黑体" w:eastAsia="黑体" w:cs="黑体"/>
                <w:sz w:val="24"/>
                <w:szCs w:val="24"/>
              </w:rPr>
            </w:pPr>
            <w:r>
              <w:rPr>
                <w:rFonts w:ascii="黑体" w:hAnsi="黑体" w:eastAsia="黑体" w:cs="黑体"/>
                <w:spacing w:val="-14"/>
                <w:position w:val="2"/>
                <w:sz w:val="24"/>
                <w:szCs w:val="24"/>
              </w:rPr>
              <w:t>97.30</w:t>
            </w:r>
          </w:p>
        </w:tc>
        <w:tc>
          <w:tcPr>
            <w:tcW w:w="1214" w:type="dxa"/>
            <w:vAlign w:val="top"/>
          </w:tcPr>
          <w:p w14:paraId="2336DFEC">
            <w:pPr>
              <w:spacing w:before="175" w:line="345" w:lineRule="exact"/>
              <w:ind w:left="577"/>
              <w:rPr>
                <w:rFonts w:ascii="黑体" w:hAnsi="黑体" w:eastAsia="黑体" w:cs="黑体"/>
                <w:sz w:val="24"/>
                <w:szCs w:val="24"/>
              </w:rPr>
            </w:pPr>
            <w:r>
              <w:rPr>
                <w:rFonts w:ascii="黑体" w:hAnsi="黑体" w:eastAsia="黑体" w:cs="黑体"/>
                <w:spacing w:val="-14"/>
                <w:position w:val="2"/>
                <w:sz w:val="24"/>
                <w:szCs w:val="24"/>
              </w:rPr>
              <w:t>97.30</w:t>
            </w:r>
          </w:p>
        </w:tc>
        <w:tc>
          <w:tcPr>
            <w:tcW w:w="1250" w:type="dxa"/>
            <w:vAlign w:val="top"/>
          </w:tcPr>
          <w:p w14:paraId="1C980F82">
            <w:pPr>
              <w:pStyle w:val="6"/>
            </w:pPr>
          </w:p>
        </w:tc>
      </w:tr>
      <w:tr w14:paraId="1CC15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14:paraId="55F22A85">
            <w:pPr>
              <w:spacing w:before="178" w:line="345" w:lineRule="exact"/>
              <w:ind w:left="234"/>
              <w:rPr>
                <w:rFonts w:ascii="黑体" w:hAnsi="黑体" w:eastAsia="黑体" w:cs="黑体"/>
                <w:sz w:val="24"/>
                <w:szCs w:val="24"/>
              </w:rPr>
            </w:pPr>
            <w:r>
              <w:rPr>
                <w:rFonts w:ascii="黑体" w:hAnsi="黑体" w:eastAsia="黑体" w:cs="黑体"/>
                <w:spacing w:val="-2"/>
                <w:position w:val="2"/>
                <w:sz w:val="24"/>
                <w:szCs w:val="24"/>
              </w:rPr>
              <w:t>20805</w:t>
            </w:r>
          </w:p>
        </w:tc>
        <w:tc>
          <w:tcPr>
            <w:tcW w:w="4322" w:type="dxa"/>
            <w:vAlign w:val="top"/>
          </w:tcPr>
          <w:p w14:paraId="1DB49C2C">
            <w:pPr>
              <w:spacing w:before="186" w:line="207" w:lineRule="auto"/>
              <w:ind w:left="231"/>
              <w:rPr>
                <w:rFonts w:ascii="黑体" w:hAnsi="黑体" w:eastAsia="黑体" w:cs="黑体"/>
                <w:sz w:val="24"/>
                <w:szCs w:val="24"/>
              </w:rPr>
            </w:pPr>
            <w:r>
              <w:rPr>
                <w:rFonts w:ascii="黑体" w:hAnsi="黑体" w:eastAsia="黑体" w:cs="黑体"/>
                <w:spacing w:val="-1"/>
                <w:sz w:val="24"/>
                <w:szCs w:val="24"/>
              </w:rPr>
              <w:t>行政事业单位养老支出</w:t>
            </w:r>
          </w:p>
        </w:tc>
        <w:tc>
          <w:tcPr>
            <w:tcW w:w="1081" w:type="dxa"/>
            <w:vAlign w:val="top"/>
          </w:tcPr>
          <w:p w14:paraId="6F450A4E">
            <w:pPr>
              <w:spacing w:before="178" w:line="345" w:lineRule="exact"/>
              <w:ind w:left="463"/>
              <w:rPr>
                <w:rFonts w:ascii="黑体" w:hAnsi="黑体" w:eastAsia="黑体" w:cs="黑体"/>
                <w:sz w:val="24"/>
                <w:szCs w:val="24"/>
              </w:rPr>
            </w:pPr>
            <w:r>
              <w:rPr>
                <w:rFonts w:ascii="黑体" w:hAnsi="黑体" w:eastAsia="黑体" w:cs="黑体"/>
                <w:spacing w:val="-18"/>
                <w:position w:val="2"/>
                <w:sz w:val="24"/>
                <w:szCs w:val="24"/>
              </w:rPr>
              <w:t>10.95</w:t>
            </w:r>
          </w:p>
        </w:tc>
        <w:tc>
          <w:tcPr>
            <w:tcW w:w="1214" w:type="dxa"/>
            <w:vAlign w:val="top"/>
          </w:tcPr>
          <w:p w14:paraId="6E0DF29E">
            <w:pPr>
              <w:spacing w:before="178" w:line="345" w:lineRule="exact"/>
              <w:ind w:left="597"/>
              <w:rPr>
                <w:rFonts w:ascii="黑体" w:hAnsi="黑体" w:eastAsia="黑体" w:cs="黑体"/>
                <w:sz w:val="24"/>
                <w:szCs w:val="24"/>
              </w:rPr>
            </w:pPr>
            <w:r>
              <w:rPr>
                <w:rFonts w:ascii="黑体" w:hAnsi="黑体" w:eastAsia="黑体" w:cs="黑体"/>
                <w:spacing w:val="-18"/>
                <w:position w:val="2"/>
                <w:sz w:val="24"/>
                <w:szCs w:val="24"/>
              </w:rPr>
              <w:t>10.95</w:t>
            </w:r>
          </w:p>
        </w:tc>
        <w:tc>
          <w:tcPr>
            <w:tcW w:w="1250" w:type="dxa"/>
            <w:vAlign w:val="top"/>
          </w:tcPr>
          <w:p w14:paraId="155F27EE">
            <w:pPr>
              <w:pStyle w:val="6"/>
            </w:pPr>
          </w:p>
        </w:tc>
      </w:tr>
      <w:tr w14:paraId="48EAF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72" w:type="dxa"/>
            <w:vAlign w:val="top"/>
          </w:tcPr>
          <w:p w14:paraId="1A70FC88">
            <w:pPr>
              <w:spacing w:before="178" w:line="344" w:lineRule="exact"/>
              <w:ind w:left="354"/>
              <w:rPr>
                <w:rFonts w:ascii="黑体" w:hAnsi="黑体" w:eastAsia="黑体" w:cs="黑体"/>
                <w:sz w:val="24"/>
                <w:szCs w:val="24"/>
              </w:rPr>
            </w:pPr>
            <w:r>
              <w:rPr>
                <w:rFonts w:ascii="黑体" w:hAnsi="黑体" w:eastAsia="黑体" w:cs="黑体"/>
                <w:spacing w:val="-2"/>
                <w:position w:val="2"/>
                <w:sz w:val="24"/>
                <w:szCs w:val="24"/>
              </w:rPr>
              <w:t>2080505</w:t>
            </w:r>
          </w:p>
        </w:tc>
        <w:tc>
          <w:tcPr>
            <w:tcW w:w="4322" w:type="dxa"/>
            <w:vAlign w:val="top"/>
          </w:tcPr>
          <w:p w14:paraId="02494F60">
            <w:pPr>
              <w:spacing w:before="185" w:line="207" w:lineRule="auto"/>
              <w:ind w:left="353"/>
              <w:rPr>
                <w:rFonts w:ascii="黑体" w:hAnsi="黑体" w:eastAsia="黑体" w:cs="黑体"/>
                <w:sz w:val="24"/>
                <w:szCs w:val="24"/>
              </w:rPr>
            </w:pPr>
            <w:r>
              <w:rPr>
                <w:rFonts w:ascii="黑体" w:hAnsi="黑体" w:eastAsia="黑体" w:cs="黑体"/>
                <w:spacing w:val="-1"/>
                <w:sz w:val="24"/>
                <w:szCs w:val="24"/>
              </w:rPr>
              <w:t>机关事业单位基本养老保险缴费支出</w:t>
            </w:r>
          </w:p>
        </w:tc>
        <w:tc>
          <w:tcPr>
            <w:tcW w:w="1081" w:type="dxa"/>
            <w:vAlign w:val="top"/>
          </w:tcPr>
          <w:p w14:paraId="002F8DB5">
            <w:pPr>
              <w:spacing w:before="178" w:line="344" w:lineRule="exact"/>
              <w:ind w:left="560"/>
              <w:rPr>
                <w:rFonts w:ascii="黑体" w:hAnsi="黑体" w:eastAsia="黑体" w:cs="黑体"/>
                <w:sz w:val="24"/>
                <w:szCs w:val="24"/>
              </w:rPr>
            </w:pPr>
            <w:r>
              <w:rPr>
                <w:rFonts w:ascii="黑体" w:hAnsi="黑体" w:eastAsia="黑体" w:cs="黑体"/>
                <w:spacing w:val="-17"/>
                <w:position w:val="2"/>
                <w:sz w:val="24"/>
                <w:szCs w:val="24"/>
              </w:rPr>
              <w:t>7.30</w:t>
            </w:r>
          </w:p>
        </w:tc>
        <w:tc>
          <w:tcPr>
            <w:tcW w:w="1214" w:type="dxa"/>
            <w:vAlign w:val="top"/>
          </w:tcPr>
          <w:p w14:paraId="4D4A18D6">
            <w:pPr>
              <w:spacing w:before="178" w:line="344" w:lineRule="exact"/>
              <w:ind w:left="693"/>
              <w:rPr>
                <w:rFonts w:ascii="黑体" w:hAnsi="黑体" w:eastAsia="黑体" w:cs="黑体"/>
                <w:sz w:val="24"/>
                <w:szCs w:val="24"/>
              </w:rPr>
            </w:pPr>
            <w:r>
              <w:rPr>
                <w:rFonts w:ascii="黑体" w:hAnsi="黑体" w:eastAsia="黑体" w:cs="黑体"/>
                <w:spacing w:val="-17"/>
                <w:position w:val="2"/>
                <w:sz w:val="24"/>
                <w:szCs w:val="24"/>
              </w:rPr>
              <w:t>7.30</w:t>
            </w:r>
          </w:p>
        </w:tc>
        <w:tc>
          <w:tcPr>
            <w:tcW w:w="1250" w:type="dxa"/>
            <w:vAlign w:val="top"/>
          </w:tcPr>
          <w:p w14:paraId="534E5706">
            <w:pPr>
              <w:pStyle w:val="6"/>
            </w:pPr>
          </w:p>
        </w:tc>
      </w:tr>
      <w:tr w14:paraId="542D3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14:paraId="176A4139">
            <w:pPr>
              <w:spacing w:before="178" w:line="345" w:lineRule="exact"/>
              <w:ind w:left="354"/>
              <w:rPr>
                <w:rFonts w:ascii="黑体" w:hAnsi="黑体" w:eastAsia="黑体" w:cs="黑体"/>
                <w:sz w:val="24"/>
                <w:szCs w:val="24"/>
              </w:rPr>
            </w:pPr>
            <w:r>
              <w:rPr>
                <w:rFonts w:ascii="黑体" w:hAnsi="黑体" w:eastAsia="黑体" w:cs="黑体"/>
                <w:spacing w:val="-2"/>
                <w:position w:val="2"/>
                <w:sz w:val="24"/>
                <w:szCs w:val="24"/>
              </w:rPr>
              <w:t>2080506</w:t>
            </w:r>
          </w:p>
        </w:tc>
        <w:tc>
          <w:tcPr>
            <w:tcW w:w="4322" w:type="dxa"/>
            <w:vAlign w:val="top"/>
          </w:tcPr>
          <w:p w14:paraId="69AB2F27">
            <w:pPr>
              <w:spacing w:before="186" w:line="207" w:lineRule="auto"/>
              <w:ind w:left="353"/>
              <w:rPr>
                <w:rFonts w:ascii="黑体" w:hAnsi="黑体" w:eastAsia="黑体" w:cs="黑体"/>
                <w:sz w:val="24"/>
                <w:szCs w:val="24"/>
              </w:rPr>
            </w:pPr>
            <w:r>
              <w:rPr>
                <w:rFonts w:ascii="黑体" w:hAnsi="黑体" w:eastAsia="黑体" w:cs="黑体"/>
                <w:spacing w:val="-1"/>
                <w:sz w:val="24"/>
                <w:szCs w:val="24"/>
              </w:rPr>
              <w:t>机关事业单位职业年金缴费支出</w:t>
            </w:r>
          </w:p>
        </w:tc>
        <w:tc>
          <w:tcPr>
            <w:tcW w:w="1081" w:type="dxa"/>
            <w:vAlign w:val="top"/>
          </w:tcPr>
          <w:p w14:paraId="04AC4E01">
            <w:pPr>
              <w:spacing w:before="178" w:line="348" w:lineRule="exact"/>
              <w:ind w:left="565"/>
              <w:rPr>
                <w:rFonts w:ascii="黑体" w:hAnsi="黑体" w:eastAsia="黑体" w:cs="黑体"/>
                <w:sz w:val="24"/>
                <w:szCs w:val="24"/>
              </w:rPr>
            </w:pPr>
            <w:r>
              <w:rPr>
                <w:rFonts w:ascii="黑体" w:hAnsi="黑体" w:eastAsia="黑体" w:cs="黑体"/>
                <w:spacing w:val="-18"/>
                <w:position w:val="2"/>
                <w:sz w:val="24"/>
                <w:szCs w:val="24"/>
              </w:rPr>
              <w:t>3.65</w:t>
            </w:r>
          </w:p>
        </w:tc>
        <w:tc>
          <w:tcPr>
            <w:tcW w:w="1214" w:type="dxa"/>
            <w:vAlign w:val="top"/>
          </w:tcPr>
          <w:p w14:paraId="50FAB986">
            <w:pPr>
              <w:spacing w:before="178" w:line="348" w:lineRule="exact"/>
              <w:ind w:left="699"/>
              <w:rPr>
                <w:rFonts w:ascii="黑体" w:hAnsi="黑体" w:eastAsia="黑体" w:cs="黑体"/>
                <w:sz w:val="24"/>
                <w:szCs w:val="24"/>
              </w:rPr>
            </w:pPr>
            <w:r>
              <w:rPr>
                <w:rFonts w:ascii="黑体" w:hAnsi="黑体" w:eastAsia="黑体" w:cs="黑体"/>
                <w:spacing w:val="-18"/>
                <w:position w:val="2"/>
                <w:sz w:val="24"/>
                <w:szCs w:val="24"/>
              </w:rPr>
              <w:t>3.65</w:t>
            </w:r>
          </w:p>
        </w:tc>
        <w:tc>
          <w:tcPr>
            <w:tcW w:w="1250" w:type="dxa"/>
            <w:vAlign w:val="top"/>
          </w:tcPr>
          <w:p w14:paraId="1C0E37A8">
            <w:pPr>
              <w:pStyle w:val="6"/>
            </w:pPr>
          </w:p>
        </w:tc>
      </w:tr>
      <w:tr w14:paraId="1BF40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14:paraId="02E5DC04">
            <w:pPr>
              <w:spacing w:before="178" w:line="344" w:lineRule="exact"/>
              <w:ind w:left="114"/>
              <w:rPr>
                <w:rFonts w:ascii="黑体" w:hAnsi="黑体" w:eastAsia="黑体" w:cs="黑体"/>
                <w:sz w:val="24"/>
                <w:szCs w:val="24"/>
              </w:rPr>
            </w:pPr>
            <w:r>
              <w:rPr>
                <w:rFonts w:ascii="黑体" w:hAnsi="黑体" w:eastAsia="黑体" w:cs="黑体"/>
                <w:spacing w:val="-3"/>
                <w:position w:val="2"/>
                <w:sz w:val="24"/>
                <w:szCs w:val="24"/>
              </w:rPr>
              <w:t>210</w:t>
            </w:r>
          </w:p>
        </w:tc>
        <w:tc>
          <w:tcPr>
            <w:tcW w:w="4322" w:type="dxa"/>
            <w:vAlign w:val="top"/>
          </w:tcPr>
          <w:p w14:paraId="76269136">
            <w:pPr>
              <w:spacing w:before="188" w:line="205" w:lineRule="auto"/>
              <w:ind w:left="121"/>
              <w:rPr>
                <w:rFonts w:ascii="黑体" w:hAnsi="黑体" w:eastAsia="黑体" w:cs="黑体"/>
                <w:sz w:val="24"/>
                <w:szCs w:val="24"/>
              </w:rPr>
            </w:pPr>
            <w:r>
              <w:rPr>
                <w:rFonts w:ascii="黑体" w:hAnsi="黑体" w:eastAsia="黑体" w:cs="黑体"/>
                <w:spacing w:val="-3"/>
                <w:sz w:val="24"/>
                <w:szCs w:val="24"/>
              </w:rPr>
              <w:t>卫生健康支出</w:t>
            </w:r>
          </w:p>
        </w:tc>
        <w:tc>
          <w:tcPr>
            <w:tcW w:w="1081" w:type="dxa"/>
            <w:vAlign w:val="top"/>
          </w:tcPr>
          <w:p w14:paraId="15AEB153">
            <w:pPr>
              <w:spacing w:before="178" w:line="347" w:lineRule="exact"/>
              <w:ind w:left="558"/>
              <w:rPr>
                <w:rFonts w:ascii="黑体" w:hAnsi="黑体" w:eastAsia="黑体" w:cs="黑体"/>
                <w:sz w:val="24"/>
                <w:szCs w:val="24"/>
              </w:rPr>
            </w:pPr>
            <w:r>
              <w:rPr>
                <w:rFonts w:ascii="黑体" w:hAnsi="黑体" w:eastAsia="黑体" w:cs="黑体"/>
                <w:spacing w:val="-15"/>
                <w:w w:val="99"/>
                <w:position w:val="2"/>
                <w:sz w:val="24"/>
                <w:szCs w:val="24"/>
              </w:rPr>
              <w:t>4.56</w:t>
            </w:r>
          </w:p>
        </w:tc>
        <w:tc>
          <w:tcPr>
            <w:tcW w:w="1214" w:type="dxa"/>
            <w:vAlign w:val="top"/>
          </w:tcPr>
          <w:p w14:paraId="3B3A27EA">
            <w:pPr>
              <w:spacing w:before="178" w:line="347" w:lineRule="exact"/>
              <w:ind w:left="691"/>
              <w:rPr>
                <w:rFonts w:ascii="黑体" w:hAnsi="黑体" w:eastAsia="黑体" w:cs="黑体"/>
                <w:sz w:val="24"/>
                <w:szCs w:val="24"/>
              </w:rPr>
            </w:pPr>
            <w:r>
              <w:rPr>
                <w:rFonts w:ascii="黑体" w:hAnsi="黑体" w:eastAsia="黑体" w:cs="黑体"/>
                <w:spacing w:val="-15"/>
                <w:w w:val="99"/>
                <w:position w:val="2"/>
                <w:sz w:val="24"/>
                <w:szCs w:val="24"/>
              </w:rPr>
              <w:t>4.56</w:t>
            </w:r>
          </w:p>
        </w:tc>
        <w:tc>
          <w:tcPr>
            <w:tcW w:w="1250" w:type="dxa"/>
            <w:vAlign w:val="top"/>
          </w:tcPr>
          <w:p w14:paraId="263B90B0">
            <w:pPr>
              <w:pStyle w:val="6"/>
            </w:pPr>
          </w:p>
        </w:tc>
      </w:tr>
      <w:tr w14:paraId="47F49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72" w:type="dxa"/>
            <w:vAlign w:val="top"/>
          </w:tcPr>
          <w:p w14:paraId="6658E4A8">
            <w:pPr>
              <w:spacing w:before="178" w:line="344" w:lineRule="exact"/>
              <w:ind w:left="234"/>
              <w:rPr>
                <w:rFonts w:ascii="黑体" w:hAnsi="黑体" w:eastAsia="黑体" w:cs="黑体"/>
                <w:sz w:val="24"/>
                <w:szCs w:val="24"/>
              </w:rPr>
            </w:pPr>
            <w:r>
              <w:rPr>
                <w:rFonts w:ascii="黑体" w:hAnsi="黑体" w:eastAsia="黑体" w:cs="黑体"/>
                <w:spacing w:val="-2"/>
                <w:position w:val="2"/>
                <w:sz w:val="24"/>
                <w:szCs w:val="24"/>
              </w:rPr>
              <w:t>21011</w:t>
            </w:r>
          </w:p>
        </w:tc>
        <w:tc>
          <w:tcPr>
            <w:tcW w:w="4322" w:type="dxa"/>
            <w:vAlign w:val="top"/>
          </w:tcPr>
          <w:p w14:paraId="19BE42C1">
            <w:pPr>
              <w:spacing w:before="185" w:line="208" w:lineRule="auto"/>
              <w:ind w:left="231"/>
              <w:rPr>
                <w:rFonts w:ascii="黑体" w:hAnsi="黑体" w:eastAsia="黑体" w:cs="黑体"/>
                <w:sz w:val="24"/>
                <w:szCs w:val="24"/>
              </w:rPr>
            </w:pPr>
            <w:r>
              <w:rPr>
                <w:rFonts w:ascii="黑体" w:hAnsi="黑体" w:eastAsia="黑体" w:cs="黑体"/>
                <w:spacing w:val="-1"/>
                <w:sz w:val="24"/>
                <w:szCs w:val="24"/>
              </w:rPr>
              <w:t>行政事业单位医疗</w:t>
            </w:r>
          </w:p>
        </w:tc>
        <w:tc>
          <w:tcPr>
            <w:tcW w:w="1081" w:type="dxa"/>
            <w:vAlign w:val="top"/>
          </w:tcPr>
          <w:p w14:paraId="1B71EB5A">
            <w:pPr>
              <w:spacing w:before="178" w:line="347" w:lineRule="exact"/>
              <w:ind w:left="558"/>
              <w:rPr>
                <w:rFonts w:ascii="黑体" w:hAnsi="黑体" w:eastAsia="黑体" w:cs="黑体"/>
                <w:sz w:val="24"/>
                <w:szCs w:val="24"/>
              </w:rPr>
            </w:pPr>
            <w:r>
              <w:rPr>
                <w:rFonts w:ascii="黑体" w:hAnsi="黑体" w:eastAsia="黑体" w:cs="黑体"/>
                <w:spacing w:val="-15"/>
                <w:w w:val="99"/>
                <w:position w:val="2"/>
                <w:sz w:val="24"/>
                <w:szCs w:val="24"/>
              </w:rPr>
              <w:t>4.56</w:t>
            </w:r>
          </w:p>
        </w:tc>
        <w:tc>
          <w:tcPr>
            <w:tcW w:w="1214" w:type="dxa"/>
            <w:vAlign w:val="top"/>
          </w:tcPr>
          <w:p w14:paraId="566A8E21">
            <w:pPr>
              <w:spacing w:before="178" w:line="347" w:lineRule="exact"/>
              <w:ind w:left="691"/>
              <w:rPr>
                <w:rFonts w:ascii="黑体" w:hAnsi="黑体" w:eastAsia="黑体" w:cs="黑体"/>
                <w:sz w:val="24"/>
                <w:szCs w:val="24"/>
              </w:rPr>
            </w:pPr>
            <w:r>
              <w:rPr>
                <w:rFonts w:ascii="黑体" w:hAnsi="黑体" w:eastAsia="黑体" w:cs="黑体"/>
                <w:spacing w:val="-15"/>
                <w:w w:val="99"/>
                <w:position w:val="2"/>
                <w:sz w:val="24"/>
                <w:szCs w:val="24"/>
              </w:rPr>
              <w:t>4.56</w:t>
            </w:r>
          </w:p>
        </w:tc>
        <w:tc>
          <w:tcPr>
            <w:tcW w:w="1250" w:type="dxa"/>
            <w:vAlign w:val="top"/>
          </w:tcPr>
          <w:p w14:paraId="4212EE54">
            <w:pPr>
              <w:pStyle w:val="6"/>
            </w:pPr>
          </w:p>
        </w:tc>
      </w:tr>
      <w:tr w14:paraId="2367B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14:paraId="53B9C4A5">
            <w:pPr>
              <w:spacing w:before="178" w:line="345" w:lineRule="exact"/>
              <w:ind w:left="354"/>
              <w:rPr>
                <w:rFonts w:ascii="黑体" w:hAnsi="黑体" w:eastAsia="黑体" w:cs="黑体"/>
                <w:sz w:val="24"/>
                <w:szCs w:val="24"/>
              </w:rPr>
            </w:pPr>
            <w:r>
              <w:rPr>
                <w:rFonts w:ascii="黑体" w:hAnsi="黑体" w:eastAsia="黑体" w:cs="黑体"/>
                <w:spacing w:val="-2"/>
                <w:position w:val="2"/>
                <w:sz w:val="24"/>
                <w:szCs w:val="24"/>
              </w:rPr>
              <w:t>2101102</w:t>
            </w:r>
          </w:p>
        </w:tc>
        <w:tc>
          <w:tcPr>
            <w:tcW w:w="4322" w:type="dxa"/>
            <w:vAlign w:val="top"/>
          </w:tcPr>
          <w:p w14:paraId="22B6E211">
            <w:pPr>
              <w:spacing w:before="185" w:line="208" w:lineRule="auto"/>
              <w:ind w:left="356"/>
              <w:rPr>
                <w:rFonts w:ascii="黑体" w:hAnsi="黑体" w:eastAsia="黑体" w:cs="黑体"/>
                <w:sz w:val="24"/>
                <w:szCs w:val="24"/>
              </w:rPr>
            </w:pPr>
            <w:r>
              <w:rPr>
                <w:rFonts w:ascii="黑体" w:hAnsi="黑体" w:eastAsia="黑体" w:cs="黑体"/>
                <w:spacing w:val="-3"/>
                <w:sz w:val="24"/>
                <w:szCs w:val="24"/>
              </w:rPr>
              <w:t>事业单位医疗</w:t>
            </w:r>
          </w:p>
        </w:tc>
        <w:tc>
          <w:tcPr>
            <w:tcW w:w="1081" w:type="dxa"/>
            <w:vAlign w:val="top"/>
          </w:tcPr>
          <w:p w14:paraId="375695BD">
            <w:pPr>
              <w:spacing w:before="178" w:line="347" w:lineRule="exact"/>
              <w:ind w:left="558"/>
              <w:rPr>
                <w:rFonts w:ascii="黑体" w:hAnsi="黑体" w:eastAsia="黑体" w:cs="黑体"/>
                <w:sz w:val="24"/>
                <w:szCs w:val="24"/>
              </w:rPr>
            </w:pPr>
            <w:r>
              <w:rPr>
                <w:rFonts w:ascii="黑体" w:hAnsi="黑体" w:eastAsia="黑体" w:cs="黑体"/>
                <w:spacing w:val="-15"/>
                <w:w w:val="99"/>
                <w:position w:val="2"/>
                <w:sz w:val="24"/>
                <w:szCs w:val="24"/>
              </w:rPr>
              <w:t>4.56</w:t>
            </w:r>
          </w:p>
        </w:tc>
        <w:tc>
          <w:tcPr>
            <w:tcW w:w="1214" w:type="dxa"/>
            <w:vAlign w:val="top"/>
          </w:tcPr>
          <w:p w14:paraId="61876B5C">
            <w:pPr>
              <w:spacing w:before="178" w:line="347" w:lineRule="exact"/>
              <w:ind w:left="691"/>
              <w:rPr>
                <w:rFonts w:ascii="黑体" w:hAnsi="黑体" w:eastAsia="黑体" w:cs="黑体"/>
                <w:sz w:val="24"/>
                <w:szCs w:val="24"/>
              </w:rPr>
            </w:pPr>
            <w:r>
              <w:rPr>
                <w:rFonts w:ascii="黑体" w:hAnsi="黑体" w:eastAsia="黑体" w:cs="黑体"/>
                <w:spacing w:val="-15"/>
                <w:w w:val="99"/>
                <w:position w:val="2"/>
                <w:sz w:val="24"/>
                <w:szCs w:val="24"/>
              </w:rPr>
              <w:t>4.56</w:t>
            </w:r>
          </w:p>
        </w:tc>
        <w:tc>
          <w:tcPr>
            <w:tcW w:w="1250" w:type="dxa"/>
            <w:vAlign w:val="top"/>
          </w:tcPr>
          <w:p w14:paraId="1E3D9042">
            <w:pPr>
              <w:pStyle w:val="6"/>
            </w:pPr>
          </w:p>
        </w:tc>
      </w:tr>
      <w:tr w14:paraId="182D9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14:paraId="5793AD98">
            <w:pPr>
              <w:spacing w:before="180" w:line="351" w:lineRule="exact"/>
              <w:ind w:left="114"/>
              <w:rPr>
                <w:rFonts w:ascii="黑体" w:hAnsi="黑体" w:eastAsia="黑体" w:cs="黑体"/>
                <w:sz w:val="24"/>
                <w:szCs w:val="24"/>
              </w:rPr>
            </w:pPr>
            <w:r>
              <w:rPr>
                <w:rFonts w:ascii="黑体" w:hAnsi="黑体" w:eastAsia="黑体" w:cs="黑体"/>
                <w:spacing w:val="-3"/>
                <w:position w:val="2"/>
                <w:sz w:val="24"/>
                <w:szCs w:val="24"/>
              </w:rPr>
              <w:t>221</w:t>
            </w:r>
          </w:p>
        </w:tc>
        <w:tc>
          <w:tcPr>
            <w:tcW w:w="4322" w:type="dxa"/>
            <w:vAlign w:val="top"/>
          </w:tcPr>
          <w:p w14:paraId="29FBF0F7">
            <w:pPr>
              <w:spacing w:before="189" w:line="204" w:lineRule="auto"/>
              <w:ind w:left="112"/>
              <w:rPr>
                <w:rFonts w:ascii="黑体" w:hAnsi="黑体" w:eastAsia="黑体" w:cs="黑体"/>
                <w:sz w:val="24"/>
                <w:szCs w:val="24"/>
              </w:rPr>
            </w:pPr>
            <w:r>
              <w:rPr>
                <w:rFonts w:ascii="黑体" w:hAnsi="黑体" w:eastAsia="黑体" w:cs="黑体"/>
                <w:spacing w:val="-2"/>
                <w:sz w:val="24"/>
                <w:szCs w:val="24"/>
              </w:rPr>
              <w:t>住房保障支出</w:t>
            </w:r>
          </w:p>
        </w:tc>
        <w:tc>
          <w:tcPr>
            <w:tcW w:w="1081" w:type="dxa"/>
            <w:vAlign w:val="top"/>
          </w:tcPr>
          <w:p w14:paraId="23813A40">
            <w:pPr>
              <w:spacing w:before="180" w:line="347" w:lineRule="exact"/>
              <w:ind w:left="562"/>
              <w:rPr>
                <w:rFonts w:ascii="黑体" w:hAnsi="黑体" w:eastAsia="黑体" w:cs="黑体"/>
                <w:sz w:val="24"/>
                <w:szCs w:val="24"/>
              </w:rPr>
            </w:pPr>
            <w:r>
              <w:rPr>
                <w:rFonts w:ascii="黑体" w:hAnsi="黑体" w:eastAsia="黑体" w:cs="黑体"/>
                <w:spacing w:val="-18"/>
                <w:position w:val="2"/>
                <w:sz w:val="24"/>
                <w:szCs w:val="24"/>
              </w:rPr>
              <w:t>5.47</w:t>
            </w:r>
          </w:p>
        </w:tc>
        <w:tc>
          <w:tcPr>
            <w:tcW w:w="1214" w:type="dxa"/>
            <w:vAlign w:val="top"/>
          </w:tcPr>
          <w:p w14:paraId="612FC00A">
            <w:pPr>
              <w:spacing w:before="180" w:line="347" w:lineRule="exact"/>
              <w:ind w:left="696"/>
              <w:rPr>
                <w:rFonts w:ascii="黑体" w:hAnsi="黑体" w:eastAsia="黑体" w:cs="黑体"/>
                <w:sz w:val="24"/>
                <w:szCs w:val="24"/>
              </w:rPr>
            </w:pPr>
            <w:r>
              <w:rPr>
                <w:rFonts w:ascii="黑体" w:hAnsi="黑体" w:eastAsia="黑体" w:cs="黑体"/>
                <w:spacing w:val="-18"/>
                <w:position w:val="2"/>
                <w:sz w:val="24"/>
                <w:szCs w:val="24"/>
              </w:rPr>
              <w:t>5.47</w:t>
            </w:r>
          </w:p>
        </w:tc>
        <w:tc>
          <w:tcPr>
            <w:tcW w:w="1250" w:type="dxa"/>
            <w:vAlign w:val="top"/>
          </w:tcPr>
          <w:p w14:paraId="584284B7">
            <w:pPr>
              <w:pStyle w:val="6"/>
            </w:pPr>
          </w:p>
        </w:tc>
      </w:tr>
      <w:tr w14:paraId="42FE0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14:paraId="564524AA">
            <w:pPr>
              <w:spacing w:before="180" w:line="344" w:lineRule="exact"/>
              <w:ind w:left="234"/>
              <w:rPr>
                <w:rFonts w:ascii="黑体" w:hAnsi="黑体" w:eastAsia="黑体" w:cs="黑体"/>
                <w:sz w:val="24"/>
                <w:szCs w:val="24"/>
              </w:rPr>
            </w:pPr>
            <w:r>
              <w:rPr>
                <w:rFonts w:ascii="黑体" w:hAnsi="黑体" w:eastAsia="黑体" w:cs="黑体"/>
                <w:spacing w:val="-2"/>
                <w:position w:val="2"/>
                <w:sz w:val="24"/>
                <w:szCs w:val="24"/>
              </w:rPr>
              <w:t>22102</w:t>
            </w:r>
          </w:p>
        </w:tc>
        <w:tc>
          <w:tcPr>
            <w:tcW w:w="4322" w:type="dxa"/>
            <w:vAlign w:val="top"/>
          </w:tcPr>
          <w:p w14:paraId="1D77E521">
            <w:pPr>
              <w:spacing w:before="188" w:line="204" w:lineRule="auto"/>
              <w:ind w:left="232"/>
              <w:rPr>
                <w:rFonts w:ascii="黑体" w:hAnsi="黑体" w:eastAsia="黑体" w:cs="黑体"/>
                <w:sz w:val="24"/>
                <w:szCs w:val="24"/>
              </w:rPr>
            </w:pPr>
            <w:r>
              <w:rPr>
                <w:rFonts w:ascii="黑体" w:hAnsi="黑体" w:eastAsia="黑体" w:cs="黑体"/>
                <w:spacing w:val="-2"/>
                <w:sz w:val="24"/>
                <w:szCs w:val="24"/>
              </w:rPr>
              <w:t>住房改革支出</w:t>
            </w:r>
          </w:p>
        </w:tc>
        <w:tc>
          <w:tcPr>
            <w:tcW w:w="1081" w:type="dxa"/>
            <w:vAlign w:val="top"/>
          </w:tcPr>
          <w:p w14:paraId="645730B3">
            <w:pPr>
              <w:spacing w:before="180" w:line="347" w:lineRule="exact"/>
              <w:ind w:left="562"/>
              <w:rPr>
                <w:rFonts w:ascii="黑体" w:hAnsi="黑体" w:eastAsia="黑体" w:cs="黑体"/>
                <w:sz w:val="24"/>
                <w:szCs w:val="24"/>
              </w:rPr>
            </w:pPr>
            <w:r>
              <w:rPr>
                <w:rFonts w:ascii="黑体" w:hAnsi="黑体" w:eastAsia="黑体" w:cs="黑体"/>
                <w:spacing w:val="-18"/>
                <w:position w:val="2"/>
                <w:sz w:val="24"/>
                <w:szCs w:val="24"/>
              </w:rPr>
              <w:t>5.47</w:t>
            </w:r>
          </w:p>
        </w:tc>
        <w:tc>
          <w:tcPr>
            <w:tcW w:w="1214" w:type="dxa"/>
            <w:vAlign w:val="top"/>
          </w:tcPr>
          <w:p w14:paraId="3CF17DA7">
            <w:pPr>
              <w:spacing w:before="180" w:line="347" w:lineRule="exact"/>
              <w:ind w:left="696"/>
              <w:rPr>
                <w:rFonts w:ascii="黑体" w:hAnsi="黑体" w:eastAsia="黑体" w:cs="黑体"/>
                <w:sz w:val="24"/>
                <w:szCs w:val="24"/>
              </w:rPr>
            </w:pPr>
            <w:r>
              <w:rPr>
                <w:rFonts w:ascii="黑体" w:hAnsi="黑体" w:eastAsia="黑体" w:cs="黑体"/>
                <w:spacing w:val="-18"/>
                <w:position w:val="2"/>
                <w:sz w:val="24"/>
                <w:szCs w:val="24"/>
              </w:rPr>
              <w:t>5.47</w:t>
            </w:r>
          </w:p>
        </w:tc>
        <w:tc>
          <w:tcPr>
            <w:tcW w:w="1250" w:type="dxa"/>
            <w:vAlign w:val="top"/>
          </w:tcPr>
          <w:p w14:paraId="553E7CFB">
            <w:pPr>
              <w:pStyle w:val="6"/>
            </w:pPr>
          </w:p>
        </w:tc>
      </w:tr>
      <w:tr w14:paraId="58E9D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372" w:type="dxa"/>
            <w:vAlign w:val="top"/>
          </w:tcPr>
          <w:p w14:paraId="7B347B16">
            <w:pPr>
              <w:spacing w:before="179" w:line="345" w:lineRule="exact"/>
              <w:ind w:left="354"/>
              <w:rPr>
                <w:rFonts w:ascii="黑体" w:hAnsi="黑体" w:eastAsia="黑体" w:cs="黑体"/>
                <w:sz w:val="24"/>
                <w:szCs w:val="24"/>
              </w:rPr>
            </w:pPr>
            <w:r>
              <w:rPr>
                <w:rFonts w:ascii="黑体" w:hAnsi="黑体" w:eastAsia="黑体" w:cs="黑体"/>
                <w:spacing w:val="-2"/>
                <w:position w:val="2"/>
                <w:sz w:val="24"/>
                <w:szCs w:val="24"/>
              </w:rPr>
              <w:t>2210201</w:t>
            </w:r>
          </w:p>
        </w:tc>
        <w:tc>
          <w:tcPr>
            <w:tcW w:w="4322" w:type="dxa"/>
            <w:vAlign w:val="top"/>
          </w:tcPr>
          <w:p w14:paraId="3CB38473">
            <w:pPr>
              <w:spacing w:before="188" w:line="203" w:lineRule="auto"/>
              <w:ind w:left="352"/>
              <w:rPr>
                <w:rFonts w:ascii="黑体" w:hAnsi="黑体" w:eastAsia="黑体" w:cs="黑体"/>
                <w:sz w:val="24"/>
                <w:szCs w:val="24"/>
              </w:rPr>
            </w:pPr>
            <w:r>
              <w:rPr>
                <w:rFonts w:ascii="黑体" w:hAnsi="黑体" w:eastAsia="黑体" w:cs="黑体"/>
                <w:spacing w:val="-2"/>
                <w:sz w:val="24"/>
                <w:szCs w:val="24"/>
              </w:rPr>
              <w:t>住房公积金</w:t>
            </w:r>
          </w:p>
        </w:tc>
        <w:tc>
          <w:tcPr>
            <w:tcW w:w="1081" w:type="dxa"/>
            <w:vAlign w:val="top"/>
          </w:tcPr>
          <w:p w14:paraId="32CE7EBA">
            <w:pPr>
              <w:spacing w:before="179" w:line="348" w:lineRule="exact"/>
              <w:ind w:left="562"/>
              <w:rPr>
                <w:rFonts w:ascii="黑体" w:hAnsi="黑体" w:eastAsia="黑体" w:cs="黑体"/>
                <w:sz w:val="24"/>
                <w:szCs w:val="24"/>
              </w:rPr>
            </w:pPr>
            <w:r>
              <w:rPr>
                <w:rFonts w:ascii="黑体" w:hAnsi="黑体" w:eastAsia="黑体" w:cs="黑体"/>
                <w:spacing w:val="-18"/>
                <w:position w:val="2"/>
                <w:sz w:val="24"/>
                <w:szCs w:val="24"/>
              </w:rPr>
              <w:t>5.47</w:t>
            </w:r>
          </w:p>
        </w:tc>
        <w:tc>
          <w:tcPr>
            <w:tcW w:w="1214" w:type="dxa"/>
            <w:vAlign w:val="top"/>
          </w:tcPr>
          <w:p w14:paraId="4B59262B">
            <w:pPr>
              <w:spacing w:before="179" w:line="348" w:lineRule="exact"/>
              <w:ind w:left="696"/>
              <w:rPr>
                <w:rFonts w:ascii="黑体" w:hAnsi="黑体" w:eastAsia="黑体" w:cs="黑体"/>
                <w:sz w:val="24"/>
                <w:szCs w:val="24"/>
              </w:rPr>
            </w:pPr>
            <w:r>
              <w:rPr>
                <w:rFonts w:ascii="黑体" w:hAnsi="黑体" w:eastAsia="黑体" w:cs="黑体"/>
                <w:spacing w:val="-18"/>
                <w:position w:val="2"/>
                <w:sz w:val="24"/>
                <w:szCs w:val="24"/>
              </w:rPr>
              <w:t>5.47</w:t>
            </w:r>
          </w:p>
        </w:tc>
        <w:tc>
          <w:tcPr>
            <w:tcW w:w="1250" w:type="dxa"/>
            <w:vAlign w:val="top"/>
          </w:tcPr>
          <w:p w14:paraId="1BB5EA16">
            <w:pPr>
              <w:pStyle w:val="6"/>
            </w:pPr>
          </w:p>
        </w:tc>
      </w:tr>
    </w:tbl>
    <w:p w14:paraId="03704985">
      <w:pPr>
        <w:spacing w:before="175" w:line="205" w:lineRule="auto"/>
        <w:ind w:left="117"/>
        <w:rPr>
          <w:rFonts w:ascii="微软雅黑" w:hAnsi="微软雅黑" w:eastAsia="微软雅黑" w:cs="微软雅黑"/>
          <w:sz w:val="24"/>
          <w:szCs w:val="24"/>
        </w:rPr>
      </w:pPr>
      <w:r>
        <w:rPr>
          <w:rFonts w:ascii="微软雅黑" w:hAnsi="微软雅黑" w:eastAsia="微软雅黑" w:cs="微软雅黑"/>
          <w:spacing w:val="-4"/>
          <w:sz w:val="24"/>
          <w:szCs w:val="24"/>
        </w:rPr>
        <w:t>备注：本表反映 2024 年当年一般公共预算财政拨款支出情况。</w:t>
      </w:r>
    </w:p>
    <w:p w14:paraId="51A70E61">
      <w:pPr>
        <w:spacing w:line="353" w:lineRule="auto"/>
        <w:rPr>
          <w:rFonts w:ascii="Arial"/>
          <w:sz w:val="21"/>
        </w:rPr>
      </w:pPr>
    </w:p>
    <w:p w14:paraId="4127C765">
      <w:pPr>
        <w:spacing w:line="353" w:lineRule="auto"/>
        <w:rPr>
          <w:rFonts w:ascii="Arial"/>
          <w:sz w:val="21"/>
        </w:rPr>
      </w:pPr>
    </w:p>
    <w:p w14:paraId="0513DB1A">
      <w:pPr>
        <w:spacing w:before="81"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表三</w:t>
      </w:r>
    </w:p>
    <w:p w14:paraId="051EA76C">
      <w:pPr>
        <w:spacing w:line="257" w:lineRule="auto"/>
        <w:rPr>
          <w:rFonts w:ascii="Arial"/>
          <w:sz w:val="21"/>
        </w:rPr>
      </w:pPr>
    </w:p>
    <w:p w14:paraId="08612AED">
      <w:pPr>
        <w:spacing w:before="151" w:line="210" w:lineRule="auto"/>
        <w:ind w:left="1389"/>
        <w:outlineLvl w:val="1"/>
        <w:rPr>
          <w:rFonts w:ascii="微软雅黑" w:hAnsi="微软雅黑" w:eastAsia="微软雅黑" w:cs="微软雅黑"/>
          <w:sz w:val="35"/>
          <w:szCs w:val="35"/>
        </w:rPr>
      </w:pPr>
      <w:r>
        <w:rPr>
          <w:rFonts w:ascii="微软雅黑" w:hAnsi="微软雅黑" w:eastAsia="微软雅黑" w:cs="微软雅黑"/>
          <w:spacing w:val="9"/>
          <w:sz w:val="35"/>
          <w:szCs w:val="35"/>
        </w:rPr>
        <w:t>垫江县三溪镇劳动就业和社会保障服务所</w:t>
      </w:r>
    </w:p>
    <w:p w14:paraId="18A01AA9">
      <w:pPr>
        <w:spacing w:line="210" w:lineRule="auto"/>
        <w:rPr>
          <w:rFonts w:ascii="微软雅黑" w:hAnsi="微软雅黑" w:eastAsia="微软雅黑" w:cs="微软雅黑"/>
          <w:sz w:val="35"/>
          <w:szCs w:val="35"/>
        </w:rPr>
        <w:sectPr>
          <w:headerReference r:id="rId7" w:type="default"/>
          <w:footerReference r:id="rId8" w:type="default"/>
          <w:pgSz w:w="11906" w:h="16839"/>
          <w:pgMar w:top="400" w:right="1334" w:bottom="400" w:left="1327" w:header="0" w:footer="0" w:gutter="0"/>
          <w:cols w:space="720" w:num="1"/>
        </w:sectPr>
      </w:pPr>
    </w:p>
    <w:p w14:paraId="098CB1B2">
      <w:pPr>
        <w:spacing w:line="247" w:lineRule="auto"/>
        <w:rPr>
          <w:rFonts w:ascii="Arial"/>
          <w:sz w:val="21"/>
        </w:rPr>
      </w:pPr>
    </w:p>
    <w:p w14:paraId="2E95C010">
      <w:pPr>
        <w:spacing w:line="247" w:lineRule="auto"/>
        <w:rPr>
          <w:rFonts w:ascii="Arial"/>
          <w:sz w:val="21"/>
        </w:rPr>
      </w:pPr>
    </w:p>
    <w:p w14:paraId="118B838F">
      <w:pPr>
        <w:spacing w:line="247" w:lineRule="auto"/>
        <w:rPr>
          <w:rFonts w:ascii="Arial"/>
          <w:sz w:val="21"/>
        </w:rPr>
      </w:pPr>
    </w:p>
    <w:p w14:paraId="1BAAE6E8">
      <w:pPr>
        <w:spacing w:line="248" w:lineRule="auto"/>
        <w:rPr>
          <w:rFonts w:ascii="Arial"/>
          <w:sz w:val="21"/>
        </w:rPr>
      </w:pPr>
    </w:p>
    <w:p w14:paraId="193B9BCA">
      <w:pPr>
        <w:spacing w:before="151" w:line="187" w:lineRule="auto"/>
        <w:ind w:left="1569"/>
        <w:outlineLvl w:val="1"/>
        <w:rPr>
          <w:rFonts w:ascii="微软雅黑" w:hAnsi="微软雅黑" w:eastAsia="微软雅黑" w:cs="微软雅黑"/>
          <w:sz w:val="35"/>
          <w:szCs w:val="35"/>
        </w:rPr>
      </w:pPr>
      <w:r>
        <w:rPr>
          <w:rFonts w:ascii="微软雅黑" w:hAnsi="微软雅黑" w:eastAsia="微软雅黑" w:cs="微软雅黑"/>
          <w:spacing w:val="9"/>
          <w:sz w:val="35"/>
          <w:szCs w:val="35"/>
        </w:rPr>
        <w:t>一般公共预算财政拨款基本支出预算表</w:t>
      </w:r>
    </w:p>
    <w:p w14:paraId="07994F5B">
      <w:pPr>
        <w:spacing w:before="124" w:line="221" w:lineRule="auto"/>
        <w:ind w:left="7702"/>
        <w:rPr>
          <w:rFonts w:ascii="宋体" w:hAnsi="宋体" w:eastAsia="宋体" w:cs="宋体"/>
          <w:sz w:val="18"/>
          <w:szCs w:val="18"/>
        </w:rPr>
      </w:pPr>
      <w:r>
        <w:rPr>
          <w:rFonts w:ascii="宋体" w:hAnsi="宋体" w:eastAsia="宋体" w:cs="宋体"/>
          <w:spacing w:val="-2"/>
          <w:sz w:val="18"/>
          <w:szCs w:val="18"/>
        </w:rPr>
        <w:t>单位：万元</w:t>
      </w:r>
    </w:p>
    <w:p w14:paraId="57241FCD">
      <w:pPr>
        <w:spacing w:line="37" w:lineRule="exact"/>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0"/>
        <w:gridCol w:w="3404"/>
        <w:gridCol w:w="1524"/>
        <w:gridCol w:w="1474"/>
        <w:gridCol w:w="1660"/>
      </w:tblGrid>
      <w:tr w14:paraId="4C02B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4584" w:type="dxa"/>
            <w:gridSpan w:val="2"/>
            <w:vAlign w:val="top"/>
          </w:tcPr>
          <w:p w14:paraId="0C8EE732">
            <w:pPr>
              <w:spacing w:before="238" w:line="205" w:lineRule="auto"/>
              <w:ind w:left="1582"/>
              <w:rPr>
                <w:rFonts w:ascii="黑体" w:hAnsi="黑体" w:eastAsia="黑体" w:cs="黑体"/>
                <w:sz w:val="24"/>
                <w:szCs w:val="24"/>
              </w:rPr>
            </w:pPr>
            <w:r>
              <w:rPr>
                <w:rFonts w:ascii="黑体" w:hAnsi="黑体" w:eastAsia="黑体" w:cs="黑体"/>
                <w:spacing w:val="-2"/>
                <w:sz w:val="24"/>
                <w:szCs w:val="24"/>
              </w:rPr>
              <w:t>经济分类科目</w:t>
            </w:r>
          </w:p>
        </w:tc>
        <w:tc>
          <w:tcPr>
            <w:tcW w:w="4658" w:type="dxa"/>
            <w:gridSpan w:val="3"/>
            <w:vAlign w:val="top"/>
          </w:tcPr>
          <w:p w14:paraId="287BFF60">
            <w:pPr>
              <w:spacing w:before="229" w:line="321" w:lineRule="exact"/>
              <w:ind w:left="1463"/>
              <w:rPr>
                <w:rFonts w:ascii="黑体" w:hAnsi="黑体" w:eastAsia="黑体" w:cs="黑体"/>
                <w:sz w:val="24"/>
                <w:szCs w:val="24"/>
              </w:rPr>
            </w:pPr>
            <w:r>
              <w:rPr>
                <w:rFonts w:ascii="黑体" w:hAnsi="黑体" w:eastAsia="黑体" w:cs="黑体"/>
                <w:spacing w:val="-3"/>
                <w:position w:val="1"/>
                <w:sz w:val="24"/>
                <w:szCs w:val="24"/>
              </w:rPr>
              <w:t>2024</w:t>
            </w:r>
            <w:r>
              <w:rPr>
                <w:rFonts w:ascii="黑体" w:hAnsi="黑体" w:eastAsia="黑体" w:cs="黑体"/>
                <w:spacing w:val="-43"/>
                <w:position w:val="1"/>
                <w:sz w:val="24"/>
                <w:szCs w:val="24"/>
              </w:rPr>
              <w:t xml:space="preserve"> </w:t>
            </w:r>
            <w:r>
              <w:rPr>
                <w:rFonts w:ascii="黑体" w:hAnsi="黑体" w:eastAsia="黑体" w:cs="黑体"/>
                <w:spacing w:val="-3"/>
                <w:position w:val="1"/>
                <w:sz w:val="24"/>
                <w:szCs w:val="24"/>
              </w:rPr>
              <w:t>年基本支出</w:t>
            </w:r>
          </w:p>
        </w:tc>
      </w:tr>
      <w:tr w14:paraId="3A328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80" w:type="dxa"/>
            <w:vAlign w:val="top"/>
          </w:tcPr>
          <w:p w14:paraId="0E55CF46">
            <w:pPr>
              <w:spacing w:before="188" w:line="199" w:lineRule="auto"/>
              <w:ind w:left="118"/>
              <w:rPr>
                <w:rFonts w:ascii="黑体" w:hAnsi="黑体" w:eastAsia="黑体" w:cs="黑体"/>
                <w:sz w:val="24"/>
                <w:szCs w:val="24"/>
              </w:rPr>
            </w:pPr>
            <w:r>
              <w:rPr>
                <w:rFonts w:ascii="黑体" w:hAnsi="黑体" w:eastAsia="黑体" w:cs="黑体"/>
                <w:spacing w:val="-3"/>
                <w:sz w:val="24"/>
                <w:szCs w:val="24"/>
              </w:rPr>
              <w:t>科目编码</w:t>
            </w:r>
          </w:p>
        </w:tc>
        <w:tc>
          <w:tcPr>
            <w:tcW w:w="3404" w:type="dxa"/>
            <w:vAlign w:val="top"/>
          </w:tcPr>
          <w:p w14:paraId="4DCF5C6F">
            <w:pPr>
              <w:spacing w:before="185" w:line="204" w:lineRule="auto"/>
              <w:ind w:left="1230"/>
              <w:rPr>
                <w:rFonts w:ascii="黑体" w:hAnsi="黑体" w:eastAsia="黑体" w:cs="黑体"/>
                <w:sz w:val="24"/>
                <w:szCs w:val="24"/>
              </w:rPr>
            </w:pPr>
            <w:r>
              <w:rPr>
                <w:rFonts w:ascii="黑体" w:hAnsi="黑体" w:eastAsia="黑体" w:cs="黑体"/>
                <w:spacing w:val="-3"/>
                <w:sz w:val="24"/>
                <w:szCs w:val="24"/>
              </w:rPr>
              <w:t>科目名称</w:t>
            </w:r>
          </w:p>
        </w:tc>
        <w:tc>
          <w:tcPr>
            <w:tcW w:w="1524" w:type="dxa"/>
            <w:vAlign w:val="top"/>
          </w:tcPr>
          <w:p w14:paraId="638D9B9A">
            <w:pPr>
              <w:spacing w:before="186" w:line="205" w:lineRule="auto"/>
              <w:ind w:left="538"/>
              <w:rPr>
                <w:rFonts w:ascii="黑体" w:hAnsi="黑体" w:eastAsia="黑体" w:cs="黑体"/>
                <w:sz w:val="24"/>
                <w:szCs w:val="24"/>
              </w:rPr>
            </w:pPr>
            <w:r>
              <w:rPr>
                <w:rFonts w:ascii="黑体" w:hAnsi="黑体" w:eastAsia="黑体" w:cs="黑体"/>
                <w:spacing w:val="-9"/>
                <w:sz w:val="24"/>
                <w:szCs w:val="24"/>
              </w:rPr>
              <w:t>总计</w:t>
            </w:r>
          </w:p>
        </w:tc>
        <w:tc>
          <w:tcPr>
            <w:tcW w:w="1474" w:type="dxa"/>
            <w:vAlign w:val="top"/>
          </w:tcPr>
          <w:p w14:paraId="3C3BFCB4">
            <w:pPr>
              <w:spacing w:before="185" w:line="204" w:lineRule="auto"/>
              <w:ind w:left="267"/>
              <w:rPr>
                <w:rFonts w:ascii="黑体" w:hAnsi="黑体" w:eastAsia="黑体" w:cs="黑体"/>
                <w:sz w:val="24"/>
                <w:szCs w:val="24"/>
              </w:rPr>
            </w:pPr>
            <w:r>
              <w:rPr>
                <w:rFonts w:ascii="黑体" w:hAnsi="黑体" w:eastAsia="黑体" w:cs="黑体"/>
                <w:spacing w:val="-3"/>
                <w:sz w:val="24"/>
                <w:szCs w:val="24"/>
              </w:rPr>
              <w:t>人员经费</w:t>
            </w:r>
          </w:p>
        </w:tc>
        <w:tc>
          <w:tcPr>
            <w:tcW w:w="1660" w:type="dxa"/>
            <w:vAlign w:val="top"/>
          </w:tcPr>
          <w:p w14:paraId="3237EE4E">
            <w:pPr>
              <w:spacing w:before="184" w:line="206" w:lineRule="auto"/>
              <w:ind w:left="155"/>
              <w:rPr>
                <w:rFonts w:ascii="黑体" w:hAnsi="黑体" w:eastAsia="黑体" w:cs="黑体"/>
                <w:sz w:val="24"/>
                <w:szCs w:val="24"/>
              </w:rPr>
            </w:pPr>
            <w:r>
              <w:rPr>
                <w:rFonts w:ascii="黑体" w:hAnsi="黑体" w:eastAsia="黑体" w:cs="黑体"/>
                <w:spacing w:val="-8"/>
                <w:sz w:val="24"/>
                <w:szCs w:val="24"/>
              </w:rPr>
              <w:t>日常公用经费</w:t>
            </w:r>
          </w:p>
        </w:tc>
      </w:tr>
      <w:tr w14:paraId="2BA48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4584" w:type="dxa"/>
            <w:gridSpan w:val="2"/>
            <w:vAlign w:val="top"/>
          </w:tcPr>
          <w:p w14:paraId="2E2F0ABD">
            <w:pPr>
              <w:spacing w:before="90" w:line="222" w:lineRule="auto"/>
              <w:ind w:left="2080"/>
              <w:rPr>
                <w:rFonts w:ascii="宋体" w:hAnsi="宋体" w:eastAsia="宋体" w:cs="宋体"/>
                <w:sz w:val="22"/>
                <w:szCs w:val="22"/>
              </w:rPr>
            </w:pPr>
            <w:r>
              <w:rPr>
                <w:rFonts w:ascii="宋体" w:hAnsi="宋体" w:eastAsia="宋体" w:cs="宋体"/>
                <w:spacing w:val="-4"/>
                <w:sz w:val="22"/>
                <w:szCs w:val="22"/>
              </w:rPr>
              <w:t>合计</w:t>
            </w:r>
          </w:p>
        </w:tc>
        <w:tc>
          <w:tcPr>
            <w:tcW w:w="1524" w:type="dxa"/>
            <w:vAlign w:val="top"/>
          </w:tcPr>
          <w:p w14:paraId="42B4AAA2">
            <w:pPr>
              <w:spacing w:before="91"/>
              <w:ind w:left="780"/>
              <w:rPr>
                <w:rFonts w:ascii="宋体" w:hAnsi="宋体" w:eastAsia="宋体" w:cs="宋体"/>
                <w:sz w:val="22"/>
                <w:szCs w:val="22"/>
              </w:rPr>
            </w:pPr>
            <w:r>
              <w:rPr>
                <w:rFonts w:ascii="宋体" w:hAnsi="宋体" w:eastAsia="宋体" w:cs="宋体"/>
                <w:spacing w:val="-5"/>
                <w:sz w:val="22"/>
                <w:szCs w:val="22"/>
              </w:rPr>
              <w:t>118.28</w:t>
            </w:r>
          </w:p>
        </w:tc>
        <w:tc>
          <w:tcPr>
            <w:tcW w:w="1474" w:type="dxa"/>
            <w:vAlign w:val="top"/>
          </w:tcPr>
          <w:p w14:paraId="56C8DA70">
            <w:pPr>
              <w:spacing w:before="91"/>
              <w:ind w:left="825"/>
              <w:rPr>
                <w:rFonts w:ascii="宋体" w:hAnsi="宋体" w:eastAsia="宋体" w:cs="宋体"/>
                <w:sz w:val="22"/>
                <w:szCs w:val="22"/>
              </w:rPr>
            </w:pPr>
            <w:r>
              <w:rPr>
                <w:rFonts w:ascii="宋体" w:hAnsi="宋体" w:eastAsia="宋体" w:cs="宋体"/>
                <w:spacing w:val="-2"/>
                <w:sz w:val="22"/>
                <w:szCs w:val="22"/>
              </w:rPr>
              <w:t>99.09</w:t>
            </w:r>
          </w:p>
        </w:tc>
        <w:tc>
          <w:tcPr>
            <w:tcW w:w="1660" w:type="dxa"/>
            <w:vAlign w:val="top"/>
          </w:tcPr>
          <w:p w14:paraId="08D3DEFB">
            <w:pPr>
              <w:spacing w:before="91"/>
              <w:ind w:left="1022"/>
              <w:rPr>
                <w:rFonts w:ascii="宋体" w:hAnsi="宋体" w:eastAsia="宋体" w:cs="宋体"/>
                <w:sz w:val="22"/>
                <w:szCs w:val="22"/>
              </w:rPr>
            </w:pPr>
            <w:r>
              <w:rPr>
                <w:rFonts w:ascii="宋体" w:hAnsi="宋体" w:eastAsia="宋体" w:cs="宋体"/>
                <w:spacing w:val="-5"/>
                <w:sz w:val="22"/>
                <w:szCs w:val="22"/>
              </w:rPr>
              <w:t>19.19</w:t>
            </w:r>
          </w:p>
        </w:tc>
      </w:tr>
      <w:tr w14:paraId="271EF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0" w:type="dxa"/>
            <w:vAlign w:val="top"/>
          </w:tcPr>
          <w:p w14:paraId="26C1E806">
            <w:pPr>
              <w:spacing w:before="91" w:line="241" w:lineRule="auto"/>
              <w:ind w:left="120"/>
              <w:rPr>
                <w:rFonts w:ascii="宋体" w:hAnsi="宋体" w:eastAsia="宋体" w:cs="宋体"/>
                <w:sz w:val="22"/>
                <w:szCs w:val="22"/>
              </w:rPr>
            </w:pPr>
            <w:r>
              <w:rPr>
                <w:rFonts w:ascii="宋体" w:hAnsi="宋体" w:eastAsia="宋体" w:cs="宋体"/>
                <w:spacing w:val="-4"/>
                <w:sz w:val="22"/>
                <w:szCs w:val="22"/>
              </w:rPr>
              <w:t>301</w:t>
            </w:r>
          </w:p>
        </w:tc>
        <w:tc>
          <w:tcPr>
            <w:tcW w:w="3404" w:type="dxa"/>
            <w:vAlign w:val="top"/>
          </w:tcPr>
          <w:p w14:paraId="1666ACBA">
            <w:pPr>
              <w:spacing w:before="90" w:line="222" w:lineRule="auto"/>
              <w:ind w:left="115"/>
              <w:rPr>
                <w:rFonts w:ascii="宋体" w:hAnsi="宋体" w:eastAsia="宋体" w:cs="宋体"/>
                <w:sz w:val="22"/>
                <w:szCs w:val="22"/>
              </w:rPr>
            </w:pPr>
            <w:r>
              <w:rPr>
                <w:rFonts w:ascii="宋体" w:hAnsi="宋体" w:eastAsia="宋体" w:cs="宋体"/>
                <w:spacing w:val="-2"/>
                <w:sz w:val="22"/>
                <w:szCs w:val="22"/>
              </w:rPr>
              <w:t>工资福利支出</w:t>
            </w:r>
          </w:p>
        </w:tc>
        <w:tc>
          <w:tcPr>
            <w:tcW w:w="1524" w:type="dxa"/>
            <w:vAlign w:val="top"/>
          </w:tcPr>
          <w:p w14:paraId="7A5A8199">
            <w:pPr>
              <w:spacing w:before="91"/>
              <w:ind w:left="873"/>
              <w:rPr>
                <w:rFonts w:ascii="宋体" w:hAnsi="宋体" w:eastAsia="宋体" w:cs="宋体"/>
                <w:sz w:val="22"/>
                <w:szCs w:val="22"/>
              </w:rPr>
            </w:pPr>
            <w:r>
              <w:rPr>
                <w:rFonts w:ascii="宋体" w:hAnsi="宋体" w:eastAsia="宋体" w:cs="宋体"/>
                <w:spacing w:val="-2"/>
                <w:sz w:val="22"/>
                <w:szCs w:val="22"/>
              </w:rPr>
              <w:t>99.09</w:t>
            </w:r>
          </w:p>
        </w:tc>
        <w:tc>
          <w:tcPr>
            <w:tcW w:w="1474" w:type="dxa"/>
            <w:vAlign w:val="top"/>
          </w:tcPr>
          <w:p w14:paraId="2A5A07E9">
            <w:pPr>
              <w:spacing w:before="91"/>
              <w:ind w:left="825"/>
              <w:rPr>
                <w:rFonts w:ascii="宋体" w:hAnsi="宋体" w:eastAsia="宋体" w:cs="宋体"/>
                <w:sz w:val="22"/>
                <w:szCs w:val="22"/>
              </w:rPr>
            </w:pPr>
            <w:r>
              <w:rPr>
                <w:rFonts w:ascii="宋体" w:hAnsi="宋体" w:eastAsia="宋体" w:cs="宋体"/>
                <w:spacing w:val="-2"/>
                <w:sz w:val="22"/>
                <w:szCs w:val="22"/>
              </w:rPr>
              <w:t>99.09</w:t>
            </w:r>
          </w:p>
        </w:tc>
        <w:tc>
          <w:tcPr>
            <w:tcW w:w="1660" w:type="dxa"/>
            <w:vAlign w:val="top"/>
          </w:tcPr>
          <w:p w14:paraId="23A59C0C">
            <w:pPr>
              <w:pStyle w:val="6"/>
            </w:pPr>
          </w:p>
        </w:tc>
      </w:tr>
      <w:tr w14:paraId="6D9D1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0" w:type="dxa"/>
            <w:vAlign w:val="top"/>
          </w:tcPr>
          <w:p w14:paraId="7BA66457">
            <w:pPr>
              <w:spacing w:before="90" w:line="241" w:lineRule="auto"/>
              <w:ind w:left="231"/>
              <w:rPr>
                <w:rFonts w:ascii="宋体" w:hAnsi="宋体" w:eastAsia="宋体" w:cs="宋体"/>
                <w:sz w:val="22"/>
                <w:szCs w:val="22"/>
              </w:rPr>
            </w:pPr>
            <w:r>
              <w:rPr>
                <w:rFonts w:ascii="宋体" w:hAnsi="宋体" w:eastAsia="宋体" w:cs="宋体"/>
                <w:spacing w:val="-3"/>
                <w:sz w:val="22"/>
                <w:szCs w:val="22"/>
              </w:rPr>
              <w:t>30101</w:t>
            </w:r>
          </w:p>
        </w:tc>
        <w:tc>
          <w:tcPr>
            <w:tcW w:w="3404" w:type="dxa"/>
            <w:vAlign w:val="top"/>
          </w:tcPr>
          <w:p w14:paraId="2582D513">
            <w:pPr>
              <w:spacing w:before="90" w:line="220" w:lineRule="auto"/>
              <w:ind w:left="222"/>
              <w:rPr>
                <w:rFonts w:ascii="宋体" w:hAnsi="宋体" w:eastAsia="宋体" w:cs="宋体"/>
                <w:sz w:val="22"/>
                <w:szCs w:val="22"/>
              </w:rPr>
            </w:pPr>
            <w:r>
              <w:rPr>
                <w:rFonts w:ascii="宋体" w:hAnsi="宋体" w:eastAsia="宋体" w:cs="宋体"/>
                <w:spacing w:val="-2"/>
                <w:sz w:val="22"/>
                <w:szCs w:val="22"/>
              </w:rPr>
              <w:t>基本工资</w:t>
            </w:r>
          </w:p>
        </w:tc>
        <w:tc>
          <w:tcPr>
            <w:tcW w:w="1524" w:type="dxa"/>
            <w:vAlign w:val="top"/>
          </w:tcPr>
          <w:p w14:paraId="56E472FF">
            <w:pPr>
              <w:spacing w:before="91"/>
              <w:ind w:left="875"/>
              <w:rPr>
                <w:rFonts w:ascii="宋体" w:hAnsi="宋体" w:eastAsia="宋体" w:cs="宋体"/>
                <w:sz w:val="22"/>
                <w:szCs w:val="22"/>
              </w:rPr>
            </w:pPr>
            <w:r>
              <w:rPr>
                <w:rFonts w:ascii="宋体" w:hAnsi="宋体" w:eastAsia="宋体" w:cs="宋体"/>
                <w:spacing w:val="-2"/>
                <w:sz w:val="22"/>
                <w:szCs w:val="22"/>
              </w:rPr>
              <w:t>21.42</w:t>
            </w:r>
          </w:p>
        </w:tc>
        <w:tc>
          <w:tcPr>
            <w:tcW w:w="1474" w:type="dxa"/>
            <w:vAlign w:val="top"/>
          </w:tcPr>
          <w:p w14:paraId="54B6E18D">
            <w:pPr>
              <w:spacing w:before="91"/>
              <w:ind w:left="827"/>
              <w:rPr>
                <w:rFonts w:ascii="宋体" w:hAnsi="宋体" w:eastAsia="宋体" w:cs="宋体"/>
                <w:sz w:val="22"/>
                <w:szCs w:val="22"/>
              </w:rPr>
            </w:pPr>
            <w:r>
              <w:rPr>
                <w:rFonts w:ascii="宋体" w:hAnsi="宋体" w:eastAsia="宋体" w:cs="宋体"/>
                <w:spacing w:val="-2"/>
                <w:sz w:val="22"/>
                <w:szCs w:val="22"/>
              </w:rPr>
              <w:t>21.42</w:t>
            </w:r>
          </w:p>
        </w:tc>
        <w:tc>
          <w:tcPr>
            <w:tcW w:w="1660" w:type="dxa"/>
            <w:vAlign w:val="top"/>
          </w:tcPr>
          <w:p w14:paraId="6D923E13">
            <w:pPr>
              <w:pStyle w:val="6"/>
            </w:pPr>
          </w:p>
        </w:tc>
      </w:tr>
      <w:tr w14:paraId="06488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0" w:type="dxa"/>
            <w:vAlign w:val="top"/>
          </w:tcPr>
          <w:p w14:paraId="5F8344D2">
            <w:pPr>
              <w:spacing w:before="91" w:line="241" w:lineRule="auto"/>
              <w:ind w:left="231"/>
              <w:rPr>
                <w:rFonts w:ascii="宋体" w:hAnsi="宋体" w:eastAsia="宋体" w:cs="宋体"/>
                <w:sz w:val="22"/>
                <w:szCs w:val="22"/>
              </w:rPr>
            </w:pPr>
            <w:r>
              <w:rPr>
                <w:rFonts w:ascii="宋体" w:hAnsi="宋体" w:eastAsia="宋体" w:cs="宋体"/>
                <w:spacing w:val="-3"/>
                <w:sz w:val="22"/>
                <w:szCs w:val="22"/>
              </w:rPr>
              <w:t>30102</w:t>
            </w:r>
          </w:p>
        </w:tc>
        <w:tc>
          <w:tcPr>
            <w:tcW w:w="3404" w:type="dxa"/>
            <w:vAlign w:val="top"/>
          </w:tcPr>
          <w:p w14:paraId="6C72B3DF">
            <w:pPr>
              <w:spacing w:before="91" w:line="221" w:lineRule="auto"/>
              <w:ind w:left="222"/>
              <w:rPr>
                <w:rFonts w:ascii="宋体" w:hAnsi="宋体" w:eastAsia="宋体" w:cs="宋体"/>
                <w:sz w:val="22"/>
                <w:szCs w:val="22"/>
              </w:rPr>
            </w:pPr>
            <w:r>
              <w:rPr>
                <w:rFonts w:ascii="宋体" w:hAnsi="宋体" w:eastAsia="宋体" w:cs="宋体"/>
                <w:spacing w:val="-2"/>
                <w:sz w:val="22"/>
                <w:szCs w:val="22"/>
              </w:rPr>
              <w:t>津贴补贴</w:t>
            </w:r>
          </w:p>
        </w:tc>
        <w:tc>
          <w:tcPr>
            <w:tcW w:w="1524" w:type="dxa"/>
            <w:vAlign w:val="top"/>
          </w:tcPr>
          <w:p w14:paraId="70D6787D">
            <w:pPr>
              <w:spacing w:before="91"/>
              <w:ind w:left="981"/>
              <w:rPr>
                <w:rFonts w:ascii="宋体" w:hAnsi="宋体" w:eastAsia="宋体" w:cs="宋体"/>
                <w:sz w:val="22"/>
                <w:szCs w:val="22"/>
              </w:rPr>
            </w:pPr>
            <w:r>
              <w:rPr>
                <w:rFonts w:ascii="宋体" w:hAnsi="宋体" w:eastAsia="宋体" w:cs="宋体"/>
                <w:spacing w:val="-2"/>
                <w:sz w:val="22"/>
                <w:szCs w:val="22"/>
              </w:rPr>
              <w:t>4.53</w:t>
            </w:r>
          </w:p>
        </w:tc>
        <w:tc>
          <w:tcPr>
            <w:tcW w:w="1474" w:type="dxa"/>
            <w:vAlign w:val="top"/>
          </w:tcPr>
          <w:p w14:paraId="7FCF69E7">
            <w:pPr>
              <w:spacing w:before="91"/>
              <w:ind w:left="933"/>
              <w:rPr>
                <w:rFonts w:ascii="宋体" w:hAnsi="宋体" w:eastAsia="宋体" w:cs="宋体"/>
                <w:sz w:val="22"/>
                <w:szCs w:val="22"/>
              </w:rPr>
            </w:pPr>
            <w:r>
              <w:rPr>
                <w:rFonts w:ascii="宋体" w:hAnsi="宋体" w:eastAsia="宋体" w:cs="宋体"/>
                <w:spacing w:val="-2"/>
                <w:sz w:val="22"/>
                <w:szCs w:val="22"/>
              </w:rPr>
              <w:t>4.53</w:t>
            </w:r>
          </w:p>
        </w:tc>
        <w:tc>
          <w:tcPr>
            <w:tcW w:w="1660" w:type="dxa"/>
            <w:vAlign w:val="top"/>
          </w:tcPr>
          <w:p w14:paraId="5687B14A">
            <w:pPr>
              <w:pStyle w:val="6"/>
            </w:pPr>
          </w:p>
        </w:tc>
      </w:tr>
      <w:tr w14:paraId="0F11D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0" w:type="dxa"/>
            <w:vAlign w:val="top"/>
          </w:tcPr>
          <w:p w14:paraId="337CFF4B">
            <w:pPr>
              <w:spacing w:before="91" w:line="241" w:lineRule="auto"/>
              <w:ind w:left="231"/>
              <w:rPr>
                <w:rFonts w:ascii="宋体" w:hAnsi="宋体" w:eastAsia="宋体" w:cs="宋体"/>
                <w:sz w:val="22"/>
                <w:szCs w:val="22"/>
              </w:rPr>
            </w:pPr>
            <w:r>
              <w:rPr>
                <w:rFonts w:ascii="宋体" w:hAnsi="宋体" w:eastAsia="宋体" w:cs="宋体"/>
                <w:spacing w:val="-3"/>
                <w:sz w:val="22"/>
                <w:szCs w:val="22"/>
              </w:rPr>
              <w:t>30107</w:t>
            </w:r>
          </w:p>
        </w:tc>
        <w:tc>
          <w:tcPr>
            <w:tcW w:w="3404" w:type="dxa"/>
            <w:vAlign w:val="top"/>
          </w:tcPr>
          <w:p w14:paraId="3BF76487">
            <w:pPr>
              <w:spacing w:before="90" w:line="222" w:lineRule="auto"/>
              <w:ind w:left="226"/>
              <w:rPr>
                <w:rFonts w:ascii="宋体" w:hAnsi="宋体" w:eastAsia="宋体" w:cs="宋体"/>
                <w:sz w:val="22"/>
                <w:szCs w:val="22"/>
              </w:rPr>
            </w:pPr>
            <w:r>
              <w:rPr>
                <w:rFonts w:ascii="宋体" w:hAnsi="宋体" w:eastAsia="宋体" w:cs="宋体"/>
                <w:spacing w:val="-3"/>
                <w:sz w:val="22"/>
                <w:szCs w:val="22"/>
              </w:rPr>
              <w:t>绩效工资</w:t>
            </w:r>
          </w:p>
        </w:tc>
        <w:tc>
          <w:tcPr>
            <w:tcW w:w="1524" w:type="dxa"/>
            <w:vAlign w:val="top"/>
          </w:tcPr>
          <w:p w14:paraId="01987D52">
            <w:pPr>
              <w:spacing w:before="91"/>
              <w:ind w:left="876"/>
              <w:rPr>
                <w:rFonts w:ascii="宋体" w:hAnsi="宋体" w:eastAsia="宋体" w:cs="宋体"/>
                <w:sz w:val="22"/>
                <w:szCs w:val="22"/>
              </w:rPr>
            </w:pPr>
            <w:r>
              <w:rPr>
                <w:rFonts w:ascii="宋体" w:hAnsi="宋体" w:eastAsia="宋体" w:cs="宋体"/>
                <w:spacing w:val="-3"/>
                <w:sz w:val="22"/>
                <w:szCs w:val="22"/>
              </w:rPr>
              <w:t>50.26</w:t>
            </w:r>
          </w:p>
        </w:tc>
        <w:tc>
          <w:tcPr>
            <w:tcW w:w="1474" w:type="dxa"/>
            <w:vAlign w:val="top"/>
          </w:tcPr>
          <w:p w14:paraId="5CAA41AC">
            <w:pPr>
              <w:spacing w:before="91"/>
              <w:ind w:left="828"/>
              <w:rPr>
                <w:rFonts w:ascii="宋体" w:hAnsi="宋体" w:eastAsia="宋体" w:cs="宋体"/>
                <w:sz w:val="22"/>
                <w:szCs w:val="22"/>
              </w:rPr>
            </w:pPr>
            <w:r>
              <w:rPr>
                <w:rFonts w:ascii="宋体" w:hAnsi="宋体" w:eastAsia="宋体" w:cs="宋体"/>
                <w:spacing w:val="-3"/>
                <w:sz w:val="22"/>
                <w:szCs w:val="22"/>
              </w:rPr>
              <w:t>50.26</w:t>
            </w:r>
          </w:p>
        </w:tc>
        <w:tc>
          <w:tcPr>
            <w:tcW w:w="1660" w:type="dxa"/>
            <w:vAlign w:val="top"/>
          </w:tcPr>
          <w:p w14:paraId="64C1EA3D">
            <w:pPr>
              <w:pStyle w:val="6"/>
            </w:pPr>
          </w:p>
        </w:tc>
      </w:tr>
      <w:tr w14:paraId="30A34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0" w:type="dxa"/>
            <w:vAlign w:val="top"/>
          </w:tcPr>
          <w:p w14:paraId="21D8056A">
            <w:pPr>
              <w:spacing w:before="94" w:line="241" w:lineRule="auto"/>
              <w:ind w:left="231"/>
              <w:rPr>
                <w:rFonts w:ascii="宋体" w:hAnsi="宋体" w:eastAsia="宋体" w:cs="宋体"/>
                <w:sz w:val="22"/>
                <w:szCs w:val="22"/>
              </w:rPr>
            </w:pPr>
            <w:r>
              <w:rPr>
                <w:rFonts w:ascii="宋体" w:hAnsi="宋体" w:eastAsia="宋体" w:cs="宋体"/>
                <w:spacing w:val="-3"/>
                <w:sz w:val="22"/>
                <w:szCs w:val="22"/>
              </w:rPr>
              <w:t>30108</w:t>
            </w:r>
          </w:p>
        </w:tc>
        <w:tc>
          <w:tcPr>
            <w:tcW w:w="3404" w:type="dxa"/>
            <w:vAlign w:val="top"/>
          </w:tcPr>
          <w:p w14:paraId="48302C4A">
            <w:pPr>
              <w:spacing w:before="94" w:line="220" w:lineRule="auto"/>
              <w:ind w:left="221"/>
              <w:rPr>
                <w:rFonts w:ascii="宋体" w:hAnsi="宋体" w:eastAsia="宋体" w:cs="宋体"/>
                <w:sz w:val="22"/>
                <w:szCs w:val="22"/>
              </w:rPr>
            </w:pPr>
            <w:r>
              <w:rPr>
                <w:rFonts w:ascii="宋体" w:hAnsi="宋体" w:eastAsia="宋体" w:cs="宋体"/>
                <w:spacing w:val="-1"/>
                <w:sz w:val="22"/>
                <w:szCs w:val="22"/>
              </w:rPr>
              <w:t>机关事业单位基本养老保险缴费</w:t>
            </w:r>
          </w:p>
        </w:tc>
        <w:tc>
          <w:tcPr>
            <w:tcW w:w="1524" w:type="dxa"/>
            <w:vAlign w:val="top"/>
          </w:tcPr>
          <w:p w14:paraId="2A0D777F">
            <w:pPr>
              <w:spacing w:before="94"/>
              <w:ind w:left="988"/>
              <w:rPr>
                <w:rFonts w:ascii="宋体" w:hAnsi="宋体" w:eastAsia="宋体" w:cs="宋体"/>
                <w:sz w:val="22"/>
                <w:szCs w:val="22"/>
              </w:rPr>
            </w:pPr>
            <w:r>
              <w:rPr>
                <w:rFonts w:ascii="宋体" w:hAnsi="宋体" w:eastAsia="宋体" w:cs="宋体"/>
                <w:spacing w:val="-4"/>
                <w:sz w:val="22"/>
                <w:szCs w:val="22"/>
              </w:rPr>
              <w:t>7.30</w:t>
            </w:r>
          </w:p>
        </w:tc>
        <w:tc>
          <w:tcPr>
            <w:tcW w:w="1474" w:type="dxa"/>
            <w:vAlign w:val="top"/>
          </w:tcPr>
          <w:p w14:paraId="65D309B3">
            <w:pPr>
              <w:spacing w:before="94"/>
              <w:ind w:left="940"/>
              <w:rPr>
                <w:rFonts w:ascii="宋体" w:hAnsi="宋体" w:eastAsia="宋体" w:cs="宋体"/>
                <w:sz w:val="22"/>
                <w:szCs w:val="22"/>
              </w:rPr>
            </w:pPr>
            <w:r>
              <w:rPr>
                <w:rFonts w:ascii="宋体" w:hAnsi="宋体" w:eastAsia="宋体" w:cs="宋体"/>
                <w:spacing w:val="-4"/>
                <w:sz w:val="22"/>
                <w:szCs w:val="22"/>
              </w:rPr>
              <w:t>7.30</w:t>
            </w:r>
          </w:p>
        </w:tc>
        <w:tc>
          <w:tcPr>
            <w:tcW w:w="1660" w:type="dxa"/>
            <w:vAlign w:val="top"/>
          </w:tcPr>
          <w:p w14:paraId="1E2C6D11">
            <w:pPr>
              <w:pStyle w:val="6"/>
            </w:pPr>
          </w:p>
        </w:tc>
      </w:tr>
      <w:tr w14:paraId="29F32406">
        <w:tblPrEx>
          <w:tblCellMar>
            <w:top w:w="0" w:type="dxa"/>
            <w:left w:w="0" w:type="dxa"/>
            <w:bottom w:w="0" w:type="dxa"/>
            <w:right w:w="0" w:type="dxa"/>
          </w:tblCellMar>
        </w:tblPrEx>
        <w:trPr>
          <w:trHeight w:val="401" w:hRule="atLeast"/>
        </w:trPr>
        <w:tc>
          <w:tcPr>
            <w:tcW w:w="1180" w:type="dxa"/>
            <w:vAlign w:val="top"/>
          </w:tcPr>
          <w:p w14:paraId="205A19D8">
            <w:pPr>
              <w:spacing w:before="93" w:line="241" w:lineRule="auto"/>
              <w:ind w:left="231"/>
              <w:rPr>
                <w:rFonts w:ascii="宋体" w:hAnsi="宋体" w:eastAsia="宋体" w:cs="宋体"/>
                <w:sz w:val="22"/>
                <w:szCs w:val="22"/>
              </w:rPr>
            </w:pPr>
            <w:r>
              <w:rPr>
                <w:rFonts w:ascii="宋体" w:hAnsi="宋体" w:eastAsia="宋体" w:cs="宋体"/>
                <w:spacing w:val="-3"/>
                <w:sz w:val="22"/>
                <w:szCs w:val="22"/>
              </w:rPr>
              <w:t>30109</w:t>
            </w:r>
          </w:p>
        </w:tc>
        <w:tc>
          <w:tcPr>
            <w:tcW w:w="3404" w:type="dxa"/>
            <w:vAlign w:val="top"/>
          </w:tcPr>
          <w:p w14:paraId="1390B007">
            <w:pPr>
              <w:spacing w:before="93" w:line="221" w:lineRule="auto"/>
              <w:ind w:left="223"/>
              <w:rPr>
                <w:rFonts w:ascii="宋体" w:hAnsi="宋体" w:eastAsia="宋体" w:cs="宋体"/>
                <w:sz w:val="22"/>
                <w:szCs w:val="22"/>
              </w:rPr>
            </w:pPr>
            <w:r>
              <w:rPr>
                <w:rFonts w:ascii="宋体" w:hAnsi="宋体" w:eastAsia="宋体" w:cs="宋体"/>
                <w:spacing w:val="-2"/>
                <w:sz w:val="22"/>
                <w:szCs w:val="22"/>
              </w:rPr>
              <w:t>职业年金缴费</w:t>
            </w:r>
          </w:p>
        </w:tc>
        <w:tc>
          <w:tcPr>
            <w:tcW w:w="1524" w:type="dxa"/>
            <w:vAlign w:val="top"/>
          </w:tcPr>
          <w:p w14:paraId="4009B5B5">
            <w:pPr>
              <w:spacing w:before="94"/>
              <w:ind w:left="987"/>
              <w:rPr>
                <w:rFonts w:ascii="宋体" w:hAnsi="宋体" w:eastAsia="宋体" w:cs="宋体"/>
                <w:sz w:val="22"/>
                <w:szCs w:val="22"/>
              </w:rPr>
            </w:pPr>
            <w:r>
              <w:rPr>
                <w:rFonts w:ascii="宋体" w:hAnsi="宋体" w:eastAsia="宋体" w:cs="宋体"/>
                <w:spacing w:val="-3"/>
                <w:sz w:val="22"/>
                <w:szCs w:val="22"/>
              </w:rPr>
              <w:t>3.65</w:t>
            </w:r>
          </w:p>
        </w:tc>
        <w:tc>
          <w:tcPr>
            <w:tcW w:w="1474" w:type="dxa"/>
            <w:vAlign w:val="top"/>
          </w:tcPr>
          <w:p w14:paraId="55398914">
            <w:pPr>
              <w:spacing w:before="94"/>
              <w:ind w:left="939"/>
              <w:rPr>
                <w:rFonts w:ascii="宋体" w:hAnsi="宋体" w:eastAsia="宋体" w:cs="宋体"/>
                <w:sz w:val="22"/>
                <w:szCs w:val="22"/>
              </w:rPr>
            </w:pPr>
            <w:r>
              <w:rPr>
                <w:rFonts w:ascii="宋体" w:hAnsi="宋体" w:eastAsia="宋体" w:cs="宋体"/>
                <w:spacing w:val="-3"/>
                <w:sz w:val="22"/>
                <w:szCs w:val="22"/>
              </w:rPr>
              <w:t>3.65</w:t>
            </w:r>
          </w:p>
        </w:tc>
        <w:tc>
          <w:tcPr>
            <w:tcW w:w="1660" w:type="dxa"/>
            <w:vAlign w:val="top"/>
          </w:tcPr>
          <w:p w14:paraId="0B7EDED2">
            <w:pPr>
              <w:pStyle w:val="6"/>
            </w:pPr>
          </w:p>
        </w:tc>
      </w:tr>
      <w:tr w14:paraId="3CF9C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0" w:type="dxa"/>
            <w:vAlign w:val="top"/>
          </w:tcPr>
          <w:p w14:paraId="2DA56AB7">
            <w:pPr>
              <w:spacing w:before="93" w:line="241" w:lineRule="auto"/>
              <w:ind w:left="231"/>
              <w:rPr>
                <w:rFonts w:ascii="宋体" w:hAnsi="宋体" w:eastAsia="宋体" w:cs="宋体"/>
                <w:sz w:val="22"/>
                <w:szCs w:val="22"/>
              </w:rPr>
            </w:pPr>
            <w:r>
              <w:rPr>
                <w:rFonts w:ascii="宋体" w:hAnsi="宋体" w:eastAsia="宋体" w:cs="宋体"/>
                <w:spacing w:val="-3"/>
                <w:sz w:val="22"/>
                <w:szCs w:val="22"/>
              </w:rPr>
              <w:t>30110</w:t>
            </w:r>
          </w:p>
        </w:tc>
        <w:tc>
          <w:tcPr>
            <w:tcW w:w="3404" w:type="dxa"/>
            <w:vAlign w:val="top"/>
          </w:tcPr>
          <w:p w14:paraId="7AA76EF1">
            <w:pPr>
              <w:spacing w:before="93" w:line="220" w:lineRule="auto"/>
              <w:ind w:left="223"/>
              <w:rPr>
                <w:rFonts w:ascii="宋体" w:hAnsi="宋体" w:eastAsia="宋体" w:cs="宋体"/>
                <w:sz w:val="22"/>
                <w:szCs w:val="22"/>
              </w:rPr>
            </w:pPr>
            <w:r>
              <w:rPr>
                <w:rFonts w:ascii="宋体" w:hAnsi="宋体" w:eastAsia="宋体" w:cs="宋体"/>
                <w:spacing w:val="-1"/>
                <w:sz w:val="22"/>
                <w:szCs w:val="22"/>
              </w:rPr>
              <w:t>职工基本医疗保险缴费</w:t>
            </w:r>
          </w:p>
        </w:tc>
        <w:tc>
          <w:tcPr>
            <w:tcW w:w="1524" w:type="dxa"/>
            <w:vAlign w:val="top"/>
          </w:tcPr>
          <w:p w14:paraId="10270931">
            <w:pPr>
              <w:spacing w:before="93"/>
              <w:ind w:left="981"/>
              <w:rPr>
                <w:rFonts w:ascii="宋体" w:hAnsi="宋体" w:eastAsia="宋体" w:cs="宋体"/>
                <w:sz w:val="22"/>
                <w:szCs w:val="22"/>
              </w:rPr>
            </w:pPr>
            <w:r>
              <w:rPr>
                <w:rFonts w:ascii="宋体" w:hAnsi="宋体" w:eastAsia="宋体" w:cs="宋体"/>
                <w:spacing w:val="-2"/>
                <w:sz w:val="22"/>
                <w:szCs w:val="22"/>
              </w:rPr>
              <w:t>4.56</w:t>
            </w:r>
          </w:p>
        </w:tc>
        <w:tc>
          <w:tcPr>
            <w:tcW w:w="1474" w:type="dxa"/>
            <w:vAlign w:val="top"/>
          </w:tcPr>
          <w:p w14:paraId="337122C2">
            <w:pPr>
              <w:spacing w:before="93"/>
              <w:ind w:left="933"/>
              <w:rPr>
                <w:rFonts w:ascii="宋体" w:hAnsi="宋体" w:eastAsia="宋体" w:cs="宋体"/>
                <w:sz w:val="22"/>
                <w:szCs w:val="22"/>
              </w:rPr>
            </w:pPr>
            <w:r>
              <w:rPr>
                <w:rFonts w:ascii="宋体" w:hAnsi="宋体" w:eastAsia="宋体" w:cs="宋体"/>
                <w:spacing w:val="-2"/>
                <w:sz w:val="22"/>
                <w:szCs w:val="22"/>
              </w:rPr>
              <w:t>4.56</w:t>
            </w:r>
          </w:p>
        </w:tc>
        <w:tc>
          <w:tcPr>
            <w:tcW w:w="1660" w:type="dxa"/>
            <w:vAlign w:val="top"/>
          </w:tcPr>
          <w:p w14:paraId="5BDEBCBD">
            <w:pPr>
              <w:pStyle w:val="6"/>
            </w:pPr>
          </w:p>
        </w:tc>
      </w:tr>
      <w:tr w14:paraId="0672C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0" w:type="dxa"/>
            <w:vAlign w:val="top"/>
          </w:tcPr>
          <w:p w14:paraId="32E7FF08">
            <w:pPr>
              <w:spacing w:before="92" w:line="241" w:lineRule="auto"/>
              <w:ind w:left="231"/>
              <w:rPr>
                <w:rFonts w:ascii="宋体" w:hAnsi="宋体" w:eastAsia="宋体" w:cs="宋体"/>
                <w:sz w:val="22"/>
                <w:szCs w:val="22"/>
              </w:rPr>
            </w:pPr>
            <w:r>
              <w:rPr>
                <w:rFonts w:ascii="宋体" w:hAnsi="宋体" w:eastAsia="宋体" w:cs="宋体"/>
                <w:spacing w:val="-3"/>
                <w:sz w:val="22"/>
                <w:szCs w:val="22"/>
              </w:rPr>
              <w:t>30112</w:t>
            </w:r>
          </w:p>
        </w:tc>
        <w:tc>
          <w:tcPr>
            <w:tcW w:w="3404" w:type="dxa"/>
            <w:vAlign w:val="top"/>
          </w:tcPr>
          <w:p w14:paraId="436B2E6D">
            <w:pPr>
              <w:spacing w:before="92" w:line="220" w:lineRule="auto"/>
              <w:ind w:left="223"/>
              <w:rPr>
                <w:rFonts w:ascii="宋体" w:hAnsi="宋体" w:eastAsia="宋体" w:cs="宋体"/>
                <w:sz w:val="22"/>
                <w:szCs w:val="22"/>
              </w:rPr>
            </w:pPr>
            <w:r>
              <w:rPr>
                <w:rFonts w:ascii="宋体" w:hAnsi="宋体" w:eastAsia="宋体" w:cs="宋体"/>
                <w:spacing w:val="-1"/>
                <w:sz w:val="22"/>
                <w:szCs w:val="22"/>
              </w:rPr>
              <w:t>其他社会保障缴费</w:t>
            </w:r>
          </w:p>
        </w:tc>
        <w:tc>
          <w:tcPr>
            <w:tcW w:w="1524" w:type="dxa"/>
            <w:vAlign w:val="top"/>
          </w:tcPr>
          <w:p w14:paraId="2BC2A841">
            <w:pPr>
              <w:spacing w:before="93"/>
              <w:ind w:left="984"/>
              <w:rPr>
                <w:rFonts w:ascii="宋体" w:hAnsi="宋体" w:eastAsia="宋体" w:cs="宋体"/>
                <w:sz w:val="22"/>
                <w:szCs w:val="22"/>
              </w:rPr>
            </w:pPr>
            <w:r>
              <w:rPr>
                <w:rFonts w:ascii="宋体" w:hAnsi="宋体" w:eastAsia="宋体" w:cs="宋体"/>
                <w:spacing w:val="-3"/>
                <w:sz w:val="22"/>
                <w:szCs w:val="22"/>
              </w:rPr>
              <w:t>0.14</w:t>
            </w:r>
          </w:p>
        </w:tc>
        <w:tc>
          <w:tcPr>
            <w:tcW w:w="1474" w:type="dxa"/>
            <w:vAlign w:val="top"/>
          </w:tcPr>
          <w:p w14:paraId="22C16826">
            <w:pPr>
              <w:spacing w:before="93"/>
              <w:ind w:left="936"/>
              <w:rPr>
                <w:rFonts w:ascii="宋体" w:hAnsi="宋体" w:eastAsia="宋体" w:cs="宋体"/>
                <w:sz w:val="22"/>
                <w:szCs w:val="22"/>
              </w:rPr>
            </w:pPr>
            <w:r>
              <w:rPr>
                <w:rFonts w:ascii="宋体" w:hAnsi="宋体" w:eastAsia="宋体" w:cs="宋体"/>
                <w:spacing w:val="-3"/>
                <w:sz w:val="22"/>
                <w:szCs w:val="22"/>
              </w:rPr>
              <w:t>0.14</w:t>
            </w:r>
          </w:p>
        </w:tc>
        <w:tc>
          <w:tcPr>
            <w:tcW w:w="1660" w:type="dxa"/>
            <w:vAlign w:val="top"/>
          </w:tcPr>
          <w:p w14:paraId="0917A273">
            <w:pPr>
              <w:pStyle w:val="6"/>
            </w:pPr>
          </w:p>
        </w:tc>
      </w:tr>
      <w:tr w14:paraId="68E5C2A1">
        <w:tblPrEx>
          <w:tblCellMar>
            <w:top w:w="0" w:type="dxa"/>
            <w:left w:w="0" w:type="dxa"/>
            <w:bottom w:w="0" w:type="dxa"/>
            <w:right w:w="0" w:type="dxa"/>
          </w:tblCellMar>
        </w:tblPrEx>
        <w:trPr>
          <w:trHeight w:val="401" w:hRule="atLeast"/>
        </w:trPr>
        <w:tc>
          <w:tcPr>
            <w:tcW w:w="1180" w:type="dxa"/>
            <w:vAlign w:val="top"/>
          </w:tcPr>
          <w:p w14:paraId="3F66EB31">
            <w:pPr>
              <w:spacing w:before="92" w:line="241" w:lineRule="auto"/>
              <w:ind w:left="231"/>
              <w:rPr>
                <w:rFonts w:ascii="宋体" w:hAnsi="宋体" w:eastAsia="宋体" w:cs="宋体"/>
                <w:sz w:val="22"/>
                <w:szCs w:val="22"/>
              </w:rPr>
            </w:pPr>
            <w:r>
              <w:rPr>
                <w:rFonts w:ascii="宋体" w:hAnsi="宋体" w:eastAsia="宋体" w:cs="宋体"/>
                <w:spacing w:val="-3"/>
                <w:sz w:val="22"/>
                <w:szCs w:val="22"/>
              </w:rPr>
              <w:t>30113</w:t>
            </w:r>
          </w:p>
        </w:tc>
        <w:tc>
          <w:tcPr>
            <w:tcW w:w="3404" w:type="dxa"/>
            <w:vAlign w:val="top"/>
          </w:tcPr>
          <w:p w14:paraId="60F7D20E">
            <w:pPr>
              <w:spacing w:before="91" w:line="222" w:lineRule="auto"/>
              <w:ind w:left="221"/>
              <w:rPr>
                <w:rFonts w:ascii="宋体" w:hAnsi="宋体" w:eastAsia="宋体" w:cs="宋体"/>
                <w:sz w:val="22"/>
                <w:szCs w:val="22"/>
              </w:rPr>
            </w:pPr>
            <w:r>
              <w:rPr>
                <w:rFonts w:ascii="宋体" w:hAnsi="宋体" w:eastAsia="宋体" w:cs="宋体"/>
                <w:spacing w:val="-2"/>
                <w:sz w:val="22"/>
                <w:szCs w:val="22"/>
              </w:rPr>
              <w:t>住房公积金</w:t>
            </w:r>
          </w:p>
        </w:tc>
        <w:tc>
          <w:tcPr>
            <w:tcW w:w="1524" w:type="dxa"/>
            <w:vAlign w:val="top"/>
          </w:tcPr>
          <w:p w14:paraId="7EE09229">
            <w:pPr>
              <w:spacing w:before="92"/>
              <w:ind w:left="987"/>
              <w:rPr>
                <w:rFonts w:ascii="宋体" w:hAnsi="宋体" w:eastAsia="宋体" w:cs="宋体"/>
                <w:sz w:val="22"/>
                <w:szCs w:val="22"/>
              </w:rPr>
            </w:pPr>
            <w:r>
              <w:rPr>
                <w:rFonts w:ascii="宋体" w:hAnsi="宋体" w:eastAsia="宋体" w:cs="宋体"/>
                <w:spacing w:val="-3"/>
                <w:sz w:val="22"/>
                <w:szCs w:val="22"/>
              </w:rPr>
              <w:t>5.47</w:t>
            </w:r>
          </w:p>
        </w:tc>
        <w:tc>
          <w:tcPr>
            <w:tcW w:w="1474" w:type="dxa"/>
            <w:vAlign w:val="top"/>
          </w:tcPr>
          <w:p w14:paraId="18B8D23E">
            <w:pPr>
              <w:spacing w:before="92"/>
              <w:ind w:left="939"/>
              <w:rPr>
                <w:rFonts w:ascii="宋体" w:hAnsi="宋体" w:eastAsia="宋体" w:cs="宋体"/>
                <w:sz w:val="22"/>
                <w:szCs w:val="22"/>
              </w:rPr>
            </w:pPr>
            <w:r>
              <w:rPr>
                <w:rFonts w:ascii="宋体" w:hAnsi="宋体" w:eastAsia="宋体" w:cs="宋体"/>
                <w:spacing w:val="-3"/>
                <w:sz w:val="22"/>
                <w:szCs w:val="22"/>
              </w:rPr>
              <w:t>5.47</w:t>
            </w:r>
          </w:p>
        </w:tc>
        <w:tc>
          <w:tcPr>
            <w:tcW w:w="1660" w:type="dxa"/>
            <w:vAlign w:val="top"/>
          </w:tcPr>
          <w:p w14:paraId="3C9E33BC">
            <w:pPr>
              <w:pStyle w:val="6"/>
            </w:pPr>
          </w:p>
        </w:tc>
      </w:tr>
      <w:tr w14:paraId="57F1D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0" w:type="dxa"/>
            <w:vAlign w:val="top"/>
          </w:tcPr>
          <w:p w14:paraId="7DE4D064">
            <w:pPr>
              <w:spacing w:before="92" w:line="241" w:lineRule="auto"/>
              <w:ind w:left="231"/>
              <w:rPr>
                <w:rFonts w:ascii="宋体" w:hAnsi="宋体" w:eastAsia="宋体" w:cs="宋体"/>
                <w:sz w:val="22"/>
                <w:szCs w:val="22"/>
              </w:rPr>
            </w:pPr>
            <w:r>
              <w:rPr>
                <w:rFonts w:ascii="宋体" w:hAnsi="宋体" w:eastAsia="宋体" w:cs="宋体"/>
                <w:spacing w:val="-3"/>
                <w:sz w:val="22"/>
                <w:szCs w:val="22"/>
              </w:rPr>
              <w:t>30114</w:t>
            </w:r>
          </w:p>
        </w:tc>
        <w:tc>
          <w:tcPr>
            <w:tcW w:w="3404" w:type="dxa"/>
            <w:vAlign w:val="top"/>
          </w:tcPr>
          <w:p w14:paraId="2EDD7B0E">
            <w:pPr>
              <w:spacing w:before="91" w:line="222" w:lineRule="auto"/>
              <w:ind w:left="233"/>
              <w:rPr>
                <w:rFonts w:ascii="宋体" w:hAnsi="宋体" w:eastAsia="宋体" w:cs="宋体"/>
                <w:sz w:val="22"/>
                <w:szCs w:val="22"/>
              </w:rPr>
            </w:pPr>
            <w:r>
              <w:rPr>
                <w:rFonts w:ascii="宋体" w:hAnsi="宋体" w:eastAsia="宋体" w:cs="宋体"/>
                <w:spacing w:val="-6"/>
                <w:sz w:val="22"/>
                <w:szCs w:val="22"/>
              </w:rPr>
              <w:t>医疗费</w:t>
            </w:r>
          </w:p>
        </w:tc>
        <w:tc>
          <w:tcPr>
            <w:tcW w:w="1524" w:type="dxa"/>
            <w:vAlign w:val="top"/>
          </w:tcPr>
          <w:p w14:paraId="153200F1">
            <w:pPr>
              <w:spacing w:before="92"/>
              <w:ind w:left="984"/>
              <w:rPr>
                <w:rFonts w:ascii="宋体" w:hAnsi="宋体" w:eastAsia="宋体" w:cs="宋体"/>
                <w:sz w:val="22"/>
                <w:szCs w:val="22"/>
              </w:rPr>
            </w:pPr>
            <w:r>
              <w:rPr>
                <w:rFonts w:ascii="宋体" w:hAnsi="宋体" w:eastAsia="宋体" w:cs="宋体"/>
                <w:spacing w:val="-3"/>
                <w:sz w:val="22"/>
                <w:szCs w:val="22"/>
              </w:rPr>
              <w:t>0.96</w:t>
            </w:r>
          </w:p>
        </w:tc>
        <w:tc>
          <w:tcPr>
            <w:tcW w:w="1474" w:type="dxa"/>
            <w:vAlign w:val="top"/>
          </w:tcPr>
          <w:p w14:paraId="21B5A900">
            <w:pPr>
              <w:spacing w:before="92"/>
              <w:ind w:left="936"/>
              <w:rPr>
                <w:rFonts w:ascii="宋体" w:hAnsi="宋体" w:eastAsia="宋体" w:cs="宋体"/>
                <w:sz w:val="22"/>
                <w:szCs w:val="22"/>
              </w:rPr>
            </w:pPr>
            <w:r>
              <w:rPr>
                <w:rFonts w:ascii="宋体" w:hAnsi="宋体" w:eastAsia="宋体" w:cs="宋体"/>
                <w:spacing w:val="-3"/>
                <w:sz w:val="22"/>
                <w:szCs w:val="22"/>
              </w:rPr>
              <w:t>0.96</w:t>
            </w:r>
          </w:p>
        </w:tc>
        <w:tc>
          <w:tcPr>
            <w:tcW w:w="1660" w:type="dxa"/>
            <w:vAlign w:val="top"/>
          </w:tcPr>
          <w:p w14:paraId="49774104">
            <w:pPr>
              <w:pStyle w:val="6"/>
            </w:pPr>
          </w:p>
        </w:tc>
      </w:tr>
      <w:tr w14:paraId="41627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0" w:type="dxa"/>
            <w:vAlign w:val="top"/>
          </w:tcPr>
          <w:p w14:paraId="0B45E020">
            <w:pPr>
              <w:spacing w:before="94" w:line="241" w:lineRule="auto"/>
              <w:ind w:left="231"/>
              <w:rPr>
                <w:rFonts w:ascii="宋体" w:hAnsi="宋体" w:eastAsia="宋体" w:cs="宋体"/>
                <w:sz w:val="22"/>
                <w:szCs w:val="22"/>
              </w:rPr>
            </w:pPr>
            <w:r>
              <w:rPr>
                <w:rFonts w:ascii="宋体" w:hAnsi="宋体" w:eastAsia="宋体" w:cs="宋体"/>
                <w:spacing w:val="-3"/>
                <w:sz w:val="22"/>
                <w:szCs w:val="22"/>
              </w:rPr>
              <w:t>30199</w:t>
            </w:r>
          </w:p>
        </w:tc>
        <w:tc>
          <w:tcPr>
            <w:tcW w:w="3404" w:type="dxa"/>
            <w:vAlign w:val="top"/>
          </w:tcPr>
          <w:p w14:paraId="70058567">
            <w:pPr>
              <w:spacing w:before="93" w:line="222" w:lineRule="auto"/>
              <w:ind w:left="223"/>
              <w:rPr>
                <w:rFonts w:ascii="宋体" w:hAnsi="宋体" w:eastAsia="宋体" w:cs="宋体"/>
                <w:sz w:val="22"/>
                <w:szCs w:val="22"/>
              </w:rPr>
            </w:pPr>
            <w:r>
              <w:rPr>
                <w:rFonts w:ascii="宋体" w:hAnsi="宋体" w:eastAsia="宋体" w:cs="宋体"/>
                <w:spacing w:val="-1"/>
                <w:sz w:val="22"/>
                <w:szCs w:val="22"/>
              </w:rPr>
              <w:t>其他工资福利支出</w:t>
            </w:r>
          </w:p>
        </w:tc>
        <w:tc>
          <w:tcPr>
            <w:tcW w:w="1524" w:type="dxa"/>
            <w:vAlign w:val="top"/>
          </w:tcPr>
          <w:p w14:paraId="660FDD7C">
            <w:pPr>
              <w:spacing w:before="94"/>
              <w:ind w:left="984"/>
              <w:rPr>
                <w:rFonts w:ascii="宋体" w:hAnsi="宋体" w:eastAsia="宋体" w:cs="宋体"/>
                <w:sz w:val="22"/>
                <w:szCs w:val="22"/>
              </w:rPr>
            </w:pPr>
            <w:r>
              <w:rPr>
                <w:rFonts w:ascii="宋体" w:hAnsi="宋体" w:eastAsia="宋体" w:cs="宋体"/>
                <w:spacing w:val="-3"/>
                <w:sz w:val="22"/>
                <w:szCs w:val="22"/>
              </w:rPr>
              <w:t>0.81</w:t>
            </w:r>
          </w:p>
        </w:tc>
        <w:tc>
          <w:tcPr>
            <w:tcW w:w="1474" w:type="dxa"/>
            <w:vAlign w:val="top"/>
          </w:tcPr>
          <w:p w14:paraId="7EC213B6">
            <w:pPr>
              <w:spacing w:before="94"/>
              <w:ind w:left="936"/>
              <w:rPr>
                <w:rFonts w:ascii="宋体" w:hAnsi="宋体" w:eastAsia="宋体" w:cs="宋体"/>
                <w:sz w:val="22"/>
                <w:szCs w:val="22"/>
              </w:rPr>
            </w:pPr>
            <w:r>
              <w:rPr>
                <w:rFonts w:ascii="宋体" w:hAnsi="宋体" w:eastAsia="宋体" w:cs="宋体"/>
                <w:spacing w:val="-3"/>
                <w:sz w:val="22"/>
                <w:szCs w:val="22"/>
              </w:rPr>
              <w:t>0.81</w:t>
            </w:r>
          </w:p>
        </w:tc>
        <w:tc>
          <w:tcPr>
            <w:tcW w:w="1660" w:type="dxa"/>
            <w:vAlign w:val="top"/>
          </w:tcPr>
          <w:p w14:paraId="46AC7755">
            <w:pPr>
              <w:pStyle w:val="6"/>
            </w:pPr>
          </w:p>
        </w:tc>
      </w:tr>
      <w:tr w14:paraId="24363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0" w:type="dxa"/>
            <w:vAlign w:val="top"/>
          </w:tcPr>
          <w:p w14:paraId="7D3EEE06">
            <w:pPr>
              <w:spacing w:before="93" w:line="241" w:lineRule="auto"/>
              <w:ind w:left="120"/>
              <w:rPr>
                <w:rFonts w:ascii="宋体" w:hAnsi="宋体" w:eastAsia="宋体" w:cs="宋体"/>
                <w:sz w:val="22"/>
                <w:szCs w:val="22"/>
              </w:rPr>
            </w:pPr>
            <w:r>
              <w:rPr>
                <w:rFonts w:ascii="宋体" w:hAnsi="宋体" w:eastAsia="宋体" w:cs="宋体"/>
                <w:spacing w:val="-4"/>
                <w:sz w:val="22"/>
                <w:szCs w:val="22"/>
              </w:rPr>
              <w:t>302</w:t>
            </w:r>
          </w:p>
        </w:tc>
        <w:tc>
          <w:tcPr>
            <w:tcW w:w="3404" w:type="dxa"/>
            <w:vAlign w:val="top"/>
          </w:tcPr>
          <w:p w14:paraId="6C700150">
            <w:pPr>
              <w:spacing w:before="93" w:line="221" w:lineRule="auto"/>
              <w:ind w:left="116"/>
              <w:rPr>
                <w:rFonts w:ascii="宋体" w:hAnsi="宋体" w:eastAsia="宋体" w:cs="宋体"/>
                <w:sz w:val="22"/>
                <w:szCs w:val="22"/>
              </w:rPr>
            </w:pPr>
            <w:r>
              <w:rPr>
                <w:rFonts w:ascii="宋体" w:hAnsi="宋体" w:eastAsia="宋体" w:cs="宋体"/>
                <w:spacing w:val="-2"/>
                <w:sz w:val="22"/>
                <w:szCs w:val="22"/>
              </w:rPr>
              <w:t>商品和服务支出</w:t>
            </w:r>
          </w:p>
        </w:tc>
        <w:tc>
          <w:tcPr>
            <w:tcW w:w="1524" w:type="dxa"/>
            <w:vAlign w:val="top"/>
          </w:tcPr>
          <w:p w14:paraId="5E4A3462">
            <w:pPr>
              <w:spacing w:before="94"/>
              <w:ind w:left="888"/>
              <w:rPr>
                <w:rFonts w:ascii="宋体" w:hAnsi="宋体" w:eastAsia="宋体" w:cs="宋体"/>
                <w:sz w:val="22"/>
                <w:szCs w:val="22"/>
              </w:rPr>
            </w:pPr>
            <w:r>
              <w:rPr>
                <w:rFonts w:ascii="宋体" w:hAnsi="宋体" w:eastAsia="宋体" w:cs="宋体"/>
                <w:spacing w:val="-5"/>
                <w:sz w:val="22"/>
                <w:szCs w:val="22"/>
              </w:rPr>
              <w:t>19.19</w:t>
            </w:r>
          </w:p>
        </w:tc>
        <w:tc>
          <w:tcPr>
            <w:tcW w:w="1474" w:type="dxa"/>
            <w:vAlign w:val="top"/>
          </w:tcPr>
          <w:p w14:paraId="017BE9A1">
            <w:pPr>
              <w:pStyle w:val="6"/>
            </w:pPr>
          </w:p>
        </w:tc>
        <w:tc>
          <w:tcPr>
            <w:tcW w:w="1660" w:type="dxa"/>
            <w:vAlign w:val="top"/>
          </w:tcPr>
          <w:p w14:paraId="2A2F9EA1">
            <w:pPr>
              <w:spacing w:before="94"/>
              <w:ind w:left="1022"/>
              <w:rPr>
                <w:rFonts w:ascii="宋体" w:hAnsi="宋体" w:eastAsia="宋体" w:cs="宋体"/>
                <w:sz w:val="22"/>
                <w:szCs w:val="22"/>
              </w:rPr>
            </w:pPr>
            <w:r>
              <w:rPr>
                <w:rFonts w:ascii="宋体" w:hAnsi="宋体" w:eastAsia="宋体" w:cs="宋体"/>
                <w:spacing w:val="-5"/>
                <w:sz w:val="22"/>
                <w:szCs w:val="22"/>
              </w:rPr>
              <w:t>19.19</w:t>
            </w:r>
          </w:p>
        </w:tc>
      </w:tr>
      <w:tr w14:paraId="3CEAE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0" w:type="dxa"/>
            <w:vAlign w:val="top"/>
          </w:tcPr>
          <w:p w14:paraId="196C74ED">
            <w:pPr>
              <w:spacing w:before="93" w:line="241" w:lineRule="auto"/>
              <w:ind w:left="231"/>
              <w:rPr>
                <w:rFonts w:ascii="宋体" w:hAnsi="宋体" w:eastAsia="宋体" w:cs="宋体"/>
                <w:sz w:val="22"/>
                <w:szCs w:val="22"/>
              </w:rPr>
            </w:pPr>
            <w:r>
              <w:rPr>
                <w:rFonts w:ascii="宋体" w:hAnsi="宋体" w:eastAsia="宋体" w:cs="宋体"/>
                <w:spacing w:val="-3"/>
                <w:sz w:val="22"/>
                <w:szCs w:val="22"/>
              </w:rPr>
              <w:t>30201</w:t>
            </w:r>
          </w:p>
        </w:tc>
        <w:tc>
          <w:tcPr>
            <w:tcW w:w="3404" w:type="dxa"/>
            <w:vAlign w:val="top"/>
          </w:tcPr>
          <w:p w14:paraId="2EEE41F2">
            <w:pPr>
              <w:spacing w:before="93" w:line="221" w:lineRule="auto"/>
              <w:ind w:left="227"/>
              <w:rPr>
                <w:rFonts w:ascii="宋体" w:hAnsi="宋体" w:eastAsia="宋体" w:cs="宋体"/>
                <w:sz w:val="22"/>
                <w:szCs w:val="22"/>
              </w:rPr>
            </w:pPr>
            <w:r>
              <w:rPr>
                <w:rFonts w:ascii="宋体" w:hAnsi="宋体" w:eastAsia="宋体" w:cs="宋体"/>
                <w:spacing w:val="-4"/>
                <w:sz w:val="22"/>
                <w:szCs w:val="22"/>
              </w:rPr>
              <w:t>办公费</w:t>
            </w:r>
          </w:p>
        </w:tc>
        <w:tc>
          <w:tcPr>
            <w:tcW w:w="1524" w:type="dxa"/>
            <w:vAlign w:val="top"/>
          </w:tcPr>
          <w:p w14:paraId="04C1049E">
            <w:pPr>
              <w:spacing w:before="93"/>
              <w:ind w:left="983"/>
              <w:rPr>
                <w:rFonts w:ascii="宋体" w:hAnsi="宋体" w:eastAsia="宋体" w:cs="宋体"/>
                <w:sz w:val="22"/>
                <w:szCs w:val="22"/>
              </w:rPr>
            </w:pPr>
            <w:r>
              <w:rPr>
                <w:rFonts w:ascii="宋体" w:hAnsi="宋体" w:eastAsia="宋体" w:cs="宋体"/>
                <w:spacing w:val="-2"/>
                <w:sz w:val="22"/>
                <w:szCs w:val="22"/>
              </w:rPr>
              <w:t>8.64</w:t>
            </w:r>
          </w:p>
        </w:tc>
        <w:tc>
          <w:tcPr>
            <w:tcW w:w="1474" w:type="dxa"/>
            <w:vAlign w:val="top"/>
          </w:tcPr>
          <w:p w14:paraId="174BFE1F">
            <w:pPr>
              <w:pStyle w:val="6"/>
            </w:pPr>
          </w:p>
        </w:tc>
        <w:tc>
          <w:tcPr>
            <w:tcW w:w="1660" w:type="dxa"/>
            <w:vAlign w:val="top"/>
          </w:tcPr>
          <w:p w14:paraId="1D310255">
            <w:pPr>
              <w:spacing w:before="93"/>
              <w:ind w:left="1117"/>
              <w:rPr>
                <w:rFonts w:ascii="宋体" w:hAnsi="宋体" w:eastAsia="宋体" w:cs="宋体"/>
                <w:sz w:val="22"/>
                <w:szCs w:val="22"/>
              </w:rPr>
            </w:pPr>
            <w:r>
              <w:rPr>
                <w:rFonts w:ascii="宋体" w:hAnsi="宋体" w:eastAsia="宋体" w:cs="宋体"/>
                <w:spacing w:val="-2"/>
                <w:sz w:val="22"/>
                <w:szCs w:val="22"/>
              </w:rPr>
              <w:t>8.64</w:t>
            </w:r>
          </w:p>
        </w:tc>
      </w:tr>
      <w:tr w14:paraId="72F44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0" w:type="dxa"/>
            <w:vAlign w:val="top"/>
          </w:tcPr>
          <w:p w14:paraId="30976D67">
            <w:pPr>
              <w:spacing w:before="92" w:line="241" w:lineRule="auto"/>
              <w:ind w:left="231"/>
              <w:rPr>
                <w:rFonts w:ascii="宋体" w:hAnsi="宋体" w:eastAsia="宋体" w:cs="宋体"/>
                <w:sz w:val="22"/>
                <w:szCs w:val="22"/>
              </w:rPr>
            </w:pPr>
            <w:r>
              <w:rPr>
                <w:rFonts w:ascii="宋体" w:hAnsi="宋体" w:eastAsia="宋体" w:cs="宋体"/>
                <w:spacing w:val="-3"/>
                <w:sz w:val="22"/>
                <w:szCs w:val="22"/>
              </w:rPr>
              <w:t>30211</w:t>
            </w:r>
          </w:p>
        </w:tc>
        <w:tc>
          <w:tcPr>
            <w:tcW w:w="3404" w:type="dxa"/>
            <w:vAlign w:val="top"/>
          </w:tcPr>
          <w:p w14:paraId="4787ADC0">
            <w:pPr>
              <w:spacing w:before="92" w:line="222" w:lineRule="auto"/>
              <w:ind w:left="225"/>
              <w:rPr>
                <w:rFonts w:ascii="宋体" w:hAnsi="宋体" w:eastAsia="宋体" w:cs="宋体"/>
                <w:sz w:val="22"/>
                <w:szCs w:val="22"/>
              </w:rPr>
            </w:pPr>
            <w:r>
              <w:rPr>
                <w:rFonts w:ascii="宋体" w:hAnsi="宋体" w:eastAsia="宋体" w:cs="宋体"/>
                <w:spacing w:val="-4"/>
                <w:sz w:val="22"/>
                <w:szCs w:val="22"/>
              </w:rPr>
              <w:t>差旅费</w:t>
            </w:r>
          </w:p>
        </w:tc>
        <w:tc>
          <w:tcPr>
            <w:tcW w:w="1524" w:type="dxa"/>
            <w:vAlign w:val="top"/>
          </w:tcPr>
          <w:p w14:paraId="43382A74">
            <w:pPr>
              <w:spacing w:before="93"/>
              <w:ind w:left="983"/>
              <w:rPr>
                <w:rFonts w:ascii="宋体" w:hAnsi="宋体" w:eastAsia="宋体" w:cs="宋体"/>
                <w:sz w:val="22"/>
                <w:szCs w:val="22"/>
              </w:rPr>
            </w:pPr>
            <w:r>
              <w:rPr>
                <w:rFonts w:ascii="宋体" w:hAnsi="宋体" w:eastAsia="宋体" w:cs="宋体"/>
                <w:spacing w:val="-2"/>
                <w:sz w:val="22"/>
                <w:szCs w:val="22"/>
              </w:rPr>
              <w:t>9.36</w:t>
            </w:r>
          </w:p>
        </w:tc>
        <w:tc>
          <w:tcPr>
            <w:tcW w:w="1474" w:type="dxa"/>
            <w:vAlign w:val="top"/>
          </w:tcPr>
          <w:p w14:paraId="73DD985C">
            <w:pPr>
              <w:pStyle w:val="6"/>
            </w:pPr>
          </w:p>
        </w:tc>
        <w:tc>
          <w:tcPr>
            <w:tcW w:w="1660" w:type="dxa"/>
            <w:vAlign w:val="top"/>
          </w:tcPr>
          <w:p w14:paraId="33CFB565">
            <w:pPr>
              <w:spacing w:before="93"/>
              <w:ind w:left="1117"/>
              <w:rPr>
                <w:rFonts w:ascii="宋体" w:hAnsi="宋体" w:eastAsia="宋体" w:cs="宋体"/>
                <w:sz w:val="22"/>
                <w:szCs w:val="22"/>
              </w:rPr>
            </w:pPr>
            <w:r>
              <w:rPr>
                <w:rFonts w:ascii="宋体" w:hAnsi="宋体" w:eastAsia="宋体" w:cs="宋体"/>
                <w:spacing w:val="-2"/>
                <w:sz w:val="22"/>
                <w:szCs w:val="22"/>
              </w:rPr>
              <w:t>9.36</w:t>
            </w:r>
          </w:p>
        </w:tc>
      </w:tr>
      <w:tr w14:paraId="12DA0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0" w:type="dxa"/>
            <w:vAlign w:val="top"/>
          </w:tcPr>
          <w:p w14:paraId="145DF99F">
            <w:pPr>
              <w:spacing w:before="92" w:line="241" w:lineRule="auto"/>
              <w:ind w:left="231"/>
              <w:rPr>
                <w:rFonts w:ascii="宋体" w:hAnsi="宋体" w:eastAsia="宋体" w:cs="宋体"/>
                <w:sz w:val="22"/>
                <w:szCs w:val="22"/>
              </w:rPr>
            </w:pPr>
            <w:r>
              <w:rPr>
                <w:rFonts w:ascii="宋体" w:hAnsi="宋体" w:eastAsia="宋体" w:cs="宋体"/>
                <w:spacing w:val="-3"/>
                <w:sz w:val="22"/>
                <w:szCs w:val="22"/>
              </w:rPr>
              <w:t>30228</w:t>
            </w:r>
          </w:p>
        </w:tc>
        <w:tc>
          <w:tcPr>
            <w:tcW w:w="3404" w:type="dxa"/>
            <w:vAlign w:val="top"/>
          </w:tcPr>
          <w:p w14:paraId="3B3A1CE0">
            <w:pPr>
              <w:spacing w:before="92" w:line="220" w:lineRule="auto"/>
              <w:ind w:left="225"/>
              <w:rPr>
                <w:rFonts w:ascii="宋体" w:hAnsi="宋体" w:eastAsia="宋体" w:cs="宋体"/>
                <w:sz w:val="22"/>
                <w:szCs w:val="22"/>
              </w:rPr>
            </w:pPr>
            <w:r>
              <w:rPr>
                <w:rFonts w:ascii="宋体" w:hAnsi="宋体" w:eastAsia="宋体" w:cs="宋体"/>
                <w:spacing w:val="-3"/>
                <w:sz w:val="22"/>
                <w:szCs w:val="22"/>
              </w:rPr>
              <w:t>工会经费</w:t>
            </w:r>
          </w:p>
        </w:tc>
        <w:tc>
          <w:tcPr>
            <w:tcW w:w="1524" w:type="dxa"/>
            <w:vAlign w:val="top"/>
          </w:tcPr>
          <w:p w14:paraId="082F0E60">
            <w:pPr>
              <w:spacing w:before="92"/>
              <w:ind w:left="984"/>
              <w:rPr>
                <w:rFonts w:ascii="宋体" w:hAnsi="宋体" w:eastAsia="宋体" w:cs="宋体"/>
                <w:sz w:val="22"/>
                <w:szCs w:val="22"/>
              </w:rPr>
            </w:pPr>
            <w:r>
              <w:rPr>
                <w:rFonts w:ascii="宋体" w:hAnsi="宋体" w:eastAsia="宋体" w:cs="宋体"/>
                <w:spacing w:val="-3"/>
                <w:sz w:val="22"/>
                <w:szCs w:val="22"/>
              </w:rPr>
              <w:t>0.55</w:t>
            </w:r>
          </w:p>
        </w:tc>
        <w:tc>
          <w:tcPr>
            <w:tcW w:w="1474" w:type="dxa"/>
            <w:vAlign w:val="top"/>
          </w:tcPr>
          <w:p w14:paraId="43B20D2A">
            <w:pPr>
              <w:pStyle w:val="6"/>
            </w:pPr>
          </w:p>
        </w:tc>
        <w:tc>
          <w:tcPr>
            <w:tcW w:w="1660" w:type="dxa"/>
            <w:vAlign w:val="top"/>
          </w:tcPr>
          <w:p w14:paraId="1C4E8C92">
            <w:pPr>
              <w:spacing w:before="92"/>
              <w:ind w:left="1118"/>
              <w:rPr>
                <w:rFonts w:ascii="宋体" w:hAnsi="宋体" w:eastAsia="宋体" w:cs="宋体"/>
                <w:sz w:val="22"/>
                <w:szCs w:val="22"/>
              </w:rPr>
            </w:pPr>
            <w:r>
              <w:rPr>
                <w:rFonts w:ascii="宋体" w:hAnsi="宋体" w:eastAsia="宋体" w:cs="宋体"/>
                <w:spacing w:val="-3"/>
                <w:sz w:val="22"/>
                <w:szCs w:val="22"/>
              </w:rPr>
              <w:t>0.55</w:t>
            </w:r>
          </w:p>
        </w:tc>
      </w:tr>
      <w:tr w14:paraId="34826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80" w:type="dxa"/>
            <w:vAlign w:val="top"/>
          </w:tcPr>
          <w:p w14:paraId="094B06BB">
            <w:pPr>
              <w:spacing w:before="92" w:line="241" w:lineRule="auto"/>
              <w:ind w:left="231"/>
              <w:rPr>
                <w:rFonts w:ascii="宋体" w:hAnsi="宋体" w:eastAsia="宋体" w:cs="宋体"/>
                <w:sz w:val="22"/>
                <w:szCs w:val="22"/>
              </w:rPr>
            </w:pPr>
            <w:r>
              <w:rPr>
                <w:rFonts w:ascii="宋体" w:hAnsi="宋体" w:eastAsia="宋体" w:cs="宋体"/>
                <w:spacing w:val="-3"/>
                <w:sz w:val="22"/>
                <w:szCs w:val="22"/>
              </w:rPr>
              <w:t>30229</w:t>
            </w:r>
          </w:p>
        </w:tc>
        <w:tc>
          <w:tcPr>
            <w:tcW w:w="3404" w:type="dxa"/>
            <w:vAlign w:val="top"/>
          </w:tcPr>
          <w:p w14:paraId="0CF30E60">
            <w:pPr>
              <w:spacing w:before="91" w:line="222" w:lineRule="auto"/>
              <w:ind w:left="221"/>
              <w:rPr>
                <w:rFonts w:ascii="宋体" w:hAnsi="宋体" w:eastAsia="宋体" w:cs="宋体"/>
                <w:sz w:val="22"/>
                <w:szCs w:val="22"/>
              </w:rPr>
            </w:pPr>
            <w:r>
              <w:rPr>
                <w:rFonts w:ascii="宋体" w:hAnsi="宋体" w:eastAsia="宋体" w:cs="宋体"/>
                <w:spacing w:val="-2"/>
                <w:sz w:val="22"/>
                <w:szCs w:val="22"/>
              </w:rPr>
              <w:t>福利费</w:t>
            </w:r>
          </w:p>
        </w:tc>
        <w:tc>
          <w:tcPr>
            <w:tcW w:w="1524" w:type="dxa"/>
            <w:vAlign w:val="top"/>
          </w:tcPr>
          <w:p w14:paraId="7BC478DC">
            <w:pPr>
              <w:spacing w:before="92"/>
              <w:ind w:left="984"/>
              <w:rPr>
                <w:rFonts w:ascii="宋体" w:hAnsi="宋体" w:eastAsia="宋体" w:cs="宋体"/>
                <w:sz w:val="22"/>
                <w:szCs w:val="22"/>
              </w:rPr>
            </w:pPr>
            <w:r>
              <w:rPr>
                <w:rFonts w:ascii="宋体" w:hAnsi="宋体" w:eastAsia="宋体" w:cs="宋体"/>
                <w:spacing w:val="-3"/>
                <w:sz w:val="22"/>
                <w:szCs w:val="22"/>
              </w:rPr>
              <w:t>0.64</w:t>
            </w:r>
          </w:p>
        </w:tc>
        <w:tc>
          <w:tcPr>
            <w:tcW w:w="1474" w:type="dxa"/>
            <w:vAlign w:val="top"/>
          </w:tcPr>
          <w:p w14:paraId="23B114FE">
            <w:pPr>
              <w:pStyle w:val="6"/>
            </w:pPr>
          </w:p>
        </w:tc>
        <w:tc>
          <w:tcPr>
            <w:tcW w:w="1660" w:type="dxa"/>
            <w:vAlign w:val="top"/>
          </w:tcPr>
          <w:p w14:paraId="4B92B446">
            <w:pPr>
              <w:spacing w:before="92"/>
              <w:ind w:left="1118"/>
              <w:rPr>
                <w:rFonts w:ascii="宋体" w:hAnsi="宋体" w:eastAsia="宋体" w:cs="宋体"/>
                <w:sz w:val="22"/>
                <w:szCs w:val="22"/>
              </w:rPr>
            </w:pPr>
            <w:r>
              <w:rPr>
                <w:rFonts w:ascii="宋体" w:hAnsi="宋体" w:eastAsia="宋体" w:cs="宋体"/>
                <w:spacing w:val="-3"/>
                <w:sz w:val="22"/>
                <w:szCs w:val="22"/>
              </w:rPr>
              <w:t>0.64</w:t>
            </w:r>
          </w:p>
        </w:tc>
      </w:tr>
    </w:tbl>
    <w:p w14:paraId="00B2CFBF">
      <w:pPr>
        <w:spacing w:line="295" w:lineRule="auto"/>
        <w:rPr>
          <w:rFonts w:ascii="Arial"/>
          <w:sz w:val="21"/>
        </w:rPr>
      </w:pPr>
    </w:p>
    <w:p w14:paraId="4F11842F">
      <w:pPr>
        <w:spacing w:line="296" w:lineRule="auto"/>
        <w:rPr>
          <w:rFonts w:ascii="Arial"/>
          <w:sz w:val="21"/>
        </w:rPr>
      </w:pPr>
    </w:p>
    <w:p w14:paraId="622AC14D">
      <w:pPr>
        <w:spacing w:before="81" w:line="188" w:lineRule="auto"/>
        <w:ind w:left="116"/>
        <w:outlineLvl w:val="0"/>
        <w:rPr>
          <w:rFonts w:ascii="微软雅黑" w:hAnsi="微软雅黑" w:eastAsia="微软雅黑" w:cs="微软雅黑"/>
          <w:sz w:val="19"/>
          <w:szCs w:val="19"/>
        </w:rPr>
      </w:pPr>
      <w:r>
        <w:rPr>
          <w:rFonts w:ascii="微软雅黑" w:hAnsi="微软雅黑" w:eastAsia="微软雅黑" w:cs="微软雅黑"/>
          <w:spacing w:val="7"/>
          <w:sz w:val="19"/>
          <w:szCs w:val="19"/>
        </w:rPr>
        <w:t>表四</w:t>
      </w:r>
    </w:p>
    <w:p w14:paraId="189D04A8">
      <w:pPr>
        <w:spacing w:before="134" w:line="206" w:lineRule="auto"/>
        <w:ind w:left="1568"/>
        <w:rPr>
          <w:rFonts w:ascii="微软雅黑" w:hAnsi="微软雅黑" w:eastAsia="微软雅黑" w:cs="微软雅黑"/>
          <w:sz w:val="34"/>
          <w:szCs w:val="34"/>
        </w:rPr>
      </w:pPr>
      <w:r>
        <w:rPr>
          <w:rFonts w:ascii="微软雅黑" w:hAnsi="微软雅黑" w:eastAsia="微软雅黑" w:cs="微软雅黑"/>
          <w:spacing w:val="-1"/>
          <w:sz w:val="34"/>
          <w:szCs w:val="34"/>
        </w:rPr>
        <w:t>垫江县三溪镇劳动就业和社会保障服务所</w:t>
      </w:r>
    </w:p>
    <w:p w14:paraId="74F5C6F1">
      <w:pPr>
        <w:spacing w:before="123" w:line="206" w:lineRule="auto"/>
        <w:ind w:left="2080"/>
        <w:rPr>
          <w:rFonts w:ascii="微软雅黑" w:hAnsi="微软雅黑" w:eastAsia="微软雅黑" w:cs="微软雅黑"/>
          <w:sz w:val="34"/>
          <w:szCs w:val="34"/>
        </w:rPr>
      </w:pPr>
      <w:r>
        <w:rPr>
          <w:rFonts w:ascii="微软雅黑" w:hAnsi="微软雅黑" w:eastAsia="微软雅黑" w:cs="微软雅黑"/>
          <w:spacing w:val="-1"/>
          <w:sz w:val="34"/>
          <w:szCs w:val="34"/>
        </w:rPr>
        <w:t>一般公共预算“三公”经费支出表</w:t>
      </w:r>
    </w:p>
    <w:p w14:paraId="3F30E85B">
      <w:pPr>
        <w:spacing w:before="200" w:line="213" w:lineRule="auto"/>
        <w:ind w:left="8090"/>
        <w:rPr>
          <w:rFonts w:ascii="微软雅黑" w:hAnsi="微软雅黑" w:eastAsia="微软雅黑" w:cs="微软雅黑"/>
          <w:sz w:val="20"/>
          <w:szCs w:val="20"/>
        </w:rPr>
      </w:pPr>
      <w:r>
        <w:rPr>
          <w:rFonts w:ascii="微软雅黑" w:hAnsi="微软雅黑" w:eastAsia="微软雅黑" w:cs="微软雅黑"/>
          <w:spacing w:val="9"/>
          <w:sz w:val="20"/>
          <w:szCs w:val="20"/>
        </w:rPr>
        <w:t>单位：万元</w:t>
      </w:r>
    </w:p>
    <w:p w14:paraId="6BFD7157">
      <w:pPr>
        <w:spacing w:line="127" w:lineRule="exact"/>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
        <w:gridCol w:w="944"/>
        <w:gridCol w:w="2414"/>
        <w:gridCol w:w="780"/>
        <w:gridCol w:w="345"/>
        <w:gridCol w:w="1019"/>
        <w:gridCol w:w="2459"/>
        <w:gridCol w:w="807"/>
      </w:tblGrid>
      <w:tr w14:paraId="1AA47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trPr>
        <w:tc>
          <w:tcPr>
            <w:tcW w:w="4616" w:type="dxa"/>
            <w:gridSpan w:val="4"/>
            <w:vAlign w:val="top"/>
          </w:tcPr>
          <w:p w14:paraId="67C71D4E">
            <w:pPr>
              <w:spacing w:before="255" w:line="320" w:lineRule="exact"/>
              <w:ind w:left="1566"/>
              <w:rPr>
                <w:rFonts w:ascii="黑体" w:hAnsi="黑体" w:eastAsia="黑体" w:cs="黑体"/>
                <w:sz w:val="24"/>
                <w:szCs w:val="24"/>
              </w:rPr>
            </w:pPr>
            <w:r>
              <w:rPr>
                <w:rFonts w:ascii="黑体" w:hAnsi="黑体" w:eastAsia="黑体" w:cs="黑体"/>
                <w:spacing w:val="-4"/>
                <w:position w:val="1"/>
                <w:sz w:val="24"/>
                <w:szCs w:val="24"/>
              </w:rPr>
              <w:t>2023</w:t>
            </w:r>
            <w:r>
              <w:rPr>
                <w:rFonts w:ascii="黑体" w:hAnsi="黑体" w:eastAsia="黑体" w:cs="黑体"/>
                <w:spacing w:val="-41"/>
                <w:position w:val="1"/>
                <w:sz w:val="24"/>
                <w:szCs w:val="24"/>
              </w:rPr>
              <w:t xml:space="preserve"> </w:t>
            </w:r>
            <w:r>
              <w:rPr>
                <w:rFonts w:ascii="黑体" w:hAnsi="黑体" w:eastAsia="黑体" w:cs="黑体"/>
                <w:spacing w:val="-4"/>
                <w:position w:val="1"/>
                <w:sz w:val="24"/>
                <w:szCs w:val="24"/>
              </w:rPr>
              <w:t>年预算数</w:t>
            </w:r>
          </w:p>
        </w:tc>
        <w:tc>
          <w:tcPr>
            <w:tcW w:w="4630" w:type="dxa"/>
            <w:gridSpan w:val="4"/>
            <w:vAlign w:val="top"/>
          </w:tcPr>
          <w:p w14:paraId="457E71A0">
            <w:pPr>
              <w:spacing w:before="255" w:line="320" w:lineRule="exact"/>
              <w:ind w:left="1570"/>
              <w:rPr>
                <w:rFonts w:ascii="黑体" w:hAnsi="黑体" w:eastAsia="黑体" w:cs="黑体"/>
                <w:sz w:val="24"/>
                <w:szCs w:val="24"/>
              </w:rPr>
            </w:pPr>
            <w:r>
              <w:rPr>
                <w:rFonts w:ascii="黑体" w:hAnsi="黑体" w:eastAsia="黑体" w:cs="黑体"/>
                <w:spacing w:val="-4"/>
                <w:position w:val="1"/>
                <w:sz w:val="24"/>
                <w:szCs w:val="24"/>
              </w:rPr>
              <w:t>2024</w:t>
            </w:r>
            <w:r>
              <w:rPr>
                <w:rFonts w:ascii="黑体" w:hAnsi="黑体" w:eastAsia="黑体" w:cs="黑体"/>
                <w:spacing w:val="-41"/>
                <w:position w:val="1"/>
                <w:sz w:val="24"/>
                <w:szCs w:val="24"/>
              </w:rPr>
              <w:t xml:space="preserve"> </w:t>
            </w:r>
            <w:r>
              <w:rPr>
                <w:rFonts w:ascii="黑体" w:hAnsi="黑体" w:eastAsia="黑体" w:cs="黑体"/>
                <w:spacing w:val="-4"/>
                <w:position w:val="1"/>
                <w:sz w:val="24"/>
                <w:szCs w:val="24"/>
              </w:rPr>
              <w:t>年预算数</w:t>
            </w:r>
          </w:p>
        </w:tc>
      </w:tr>
      <w:tr w14:paraId="2B37C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478" w:type="dxa"/>
            <w:textDirection w:val="tbRlV"/>
            <w:vAlign w:val="top"/>
          </w:tcPr>
          <w:p w14:paraId="08B49A84">
            <w:pPr>
              <w:spacing w:before="146" w:line="210" w:lineRule="auto"/>
              <w:ind w:left="114"/>
              <w:rPr>
                <w:rFonts w:ascii="黑体" w:hAnsi="黑体" w:eastAsia="黑体" w:cs="黑体"/>
                <w:sz w:val="18"/>
                <w:szCs w:val="18"/>
              </w:rPr>
            </w:pPr>
            <w:r>
              <w:rPr>
                <w:rFonts w:ascii="黑体" w:hAnsi="黑体" w:eastAsia="黑体" w:cs="黑体"/>
                <w:spacing w:val="-7"/>
                <w:sz w:val="18"/>
                <w:szCs w:val="18"/>
              </w:rPr>
              <w:t>合</w:t>
            </w:r>
            <w:r>
              <w:rPr>
                <w:rFonts w:ascii="黑体" w:hAnsi="黑体" w:eastAsia="黑体" w:cs="黑体"/>
                <w:spacing w:val="56"/>
                <w:sz w:val="18"/>
                <w:szCs w:val="18"/>
              </w:rPr>
              <w:t xml:space="preserve"> </w:t>
            </w:r>
            <w:r>
              <w:rPr>
                <w:rFonts w:ascii="黑体" w:hAnsi="黑体" w:eastAsia="黑体" w:cs="黑体"/>
                <w:spacing w:val="-7"/>
                <w:sz w:val="18"/>
                <w:szCs w:val="18"/>
              </w:rPr>
              <w:t>计</w:t>
            </w:r>
          </w:p>
        </w:tc>
        <w:tc>
          <w:tcPr>
            <w:tcW w:w="944" w:type="dxa"/>
            <w:vAlign w:val="top"/>
          </w:tcPr>
          <w:p w14:paraId="15716256">
            <w:pPr>
              <w:spacing w:before="115" w:line="205" w:lineRule="auto"/>
              <w:ind w:left="127"/>
              <w:rPr>
                <w:rFonts w:ascii="黑体" w:hAnsi="黑体" w:eastAsia="黑体" w:cs="黑体"/>
                <w:sz w:val="18"/>
                <w:szCs w:val="18"/>
              </w:rPr>
            </w:pPr>
            <w:r>
              <w:rPr>
                <w:rFonts w:ascii="黑体" w:hAnsi="黑体" w:eastAsia="黑体" w:cs="黑体"/>
                <w:spacing w:val="-6"/>
                <w:sz w:val="18"/>
                <w:szCs w:val="18"/>
              </w:rPr>
              <w:t>因公出国</w:t>
            </w:r>
          </w:p>
          <w:p w14:paraId="10384E15">
            <w:pPr>
              <w:spacing w:before="104" w:line="240" w:lineRule="exact"/>
              <w:ind w:left="104"/>
              <w:rPr>
                <w:rFonts w:ascii="黑体" w:hAnsi="黑体" w:eastAsia="黑体" w:cs="黑体"/>
                <w:sz w:val="18"/>
                <w:szCs w:val="18"/>
              </w:rPr>
            </w:pPr>
            <w:r>
              <w:rPr>
                <w:rFonts w:ascii="黑体" w:hAnsi="黑体" w:eastAsia="黑体" w:cs="黑体"/>
                <w:spacing w:val="3"/>
                <w:position w:val="1"/>
                <w:sz w:val="18"/>
                <w:szCs w:val="18"/>
              </w:rPr>
              <w:t>（境）费</w:t>
            </w:r>
          </w:p>
        </w:tc>
        <w:tc>
          <w:tcPr>
            <w:tcW w:w="2414" w:type="dxa"/>
            <w:vAlign w:val="top"/>
          </w:tcPr>
          <w:p w14:paraId="452D9286">
            <w:pPr>
              <w:spacing w:before="269" w:line="206" w:lineRule="auto"/>
              <w:ind w:left="306"/>
              <w:rPr>
                <w:rFonts w:ascii="黑体" w:hAnsi="黑体" w:eastAsia="黑体" w:cs="黑体"/>
                <w:sz w:val="18"/>
                <w:szCs w:val="18"/>
              </w:rPr>
            </w:pPr>
            <w:r>
              <w:rPr>
                <w:rFonts w:ascii="黑体" w:hAnsi="黑体" w:eastAsia="黑体" w:cs="黑体"/>
                <w:spacing w:val="-1"/>
                <w:sz w:val="18"/>
                <w:szCs w:val="18"/>
              </w:rPr>
              <w:t>公务用车购置及运行费</w:t>
            </w:r>
          </w:p>
        </w:tc>
        <w:tc>
          <w:tcPr>
            <w:tcW w:w="780" w:type="dxa"/>
            <w:vAlign w:val="top"/>
          </w:tcPr>
          <w:p w14:paraId="2C8FBFC0">
            <w:pPr>
              <w:spacing w:before="114" w:line="310" w:lineRule="auto"/>
              <w:ind w:left="212" w:right="118" w:hanging="93"/>
              <w:rPr>
                <w:rFonts w:ascii="黑体" w:hAnsi="黑体" w:eastAsia="黑体" w:cs="黑体"/>
                <w:sz w:val="18"/>
                <w:szCs w:val="18"/>
              </w:rPr>
            </w:pPr>
            <w:r>
              <w:rPr>
                <w:rFonts w:ascii="黑体" w:hAnsi="黑体" w:eastAsia="黑体" w:cs="黑体"/>
                <w:spacing w:val="-1"/>
                <w:sz w:val="18"/>
                <w:szCs w:val="18"/>
              </w:rPr>
              <w:t>公务接</w:t>
            </w:r>
            <w:r>
              <w:rPr>
                <w:rFonts w:ascii="黑体" w:hAnsi="黑体" w:eastAsia="黑体" w:cs="黑体"/>
                <w:spacing w:val="-3"/>
                <w:sz w:val="18"/>
                <w:szCs w:val="18"/>
              </w:rPr>
              <w:t>待费</w:t>
            </w:r>
          </w:p>
        </w:tc>
        <w:tc>
          <w:tcPr>
            <w:tcW w:w="345" w:type="dxa"/>
            <w:textDirection w:val="tbRlV"/>
            <w:vAlign w:val="top"/>
          </w:tcPr>
          <w:p w14:paraId="37D55161">
            <w:pPr>
              <w:spacing w:before="55" w:line="210" w:lineRule="auto"/>
              <w:ind w:left="114"/>
              <w:rPr>
                <w:rFonts w:ascii="黑体" w:hAnsi="黑体" w:eastAsia="黑体" w:cs="黑体"/>
                <w:sz w:val="18"/>
                <w:szCs w:val="18"/>
              </w:rPr>
            </w:pPr>
            <w:r>
              <w:rPr>
                <w:rFonts w:ascii="黑体" w:hAnsi="黑体" w:eastAsia="黑体" w:cs="黑体"/>
                <w:spacing w:val="-7"/>
                <w:sz w:val="18"/>
                <w:szCs w:val="18"/>
              </w:rPr>
              <w:t>合</w:t>
            </w:r>
            <w:r>
              <w:rPr>
                <w:rFonts w:ascii="黑体" w:hAnsi="黑体" w:eastAsia="黑体" w:cs="黑体"/>
                <w:spacing w:val="56"/>
                <w:sz w:val="18"/>
                <w:szCs w:val="18"/>
              </w:rPr>
              <w:t xml:space="preserve"> </w:t>
            </w:r>
            <w:r>
              <w:rPr>
                <w:rFonts w:ascii="黑体" w:hAnsi="黑体" w:eastAsia="黑体" w:cs="黑体"/>
                <w:spacing w:val="-7"/>
                <w:sz w:val="18"/>
                <w:szCs w:val="18"/>
              </w:rPr>
              <w:t>计</w:t>
            </w:r>
          </w:p>
        </w:tc>
        <w:tc>
          <w:tcPr>
            <w:tcW w:w="1019" w:type="dxa"/>
            <w:vAlign w:val="top"/>
          </w:tcPr>
          <w:p w14:paraId="2DD0B20B">
            <w:pPr>
              <w:spacing w:before="115" w:line="205" w:lineRule="auto"/>
              <w:ind w:left="168"/>
              <w:rPr>
                <w:rFonts w:ascii="黑体" w:hAnsi="黑体" w:eastAsia="黑体" w:cs="黑体"/>
                <w:sz w:val="18"/>
                <w:szCs w:val="18"/>
              </w:rPr>
            </w:pPr>
            <w:r>
              <w:rPr>
                <w:rFonts w:ascii="黑体" w:hAnsi="黑体" w:eastAsia="黑体" w:cs="黑体"/>
                <w:spacing w:val="-6"/>
                <w:sz w:val="18"/>
                <w:szCs w:val="18"/>
              </w:rPr>
              <w:t>因公出国</w:t>
            </w:r>
          </w:p>
          <w:p w14:paraId="1741EDCF">
            <w:pPr>
              <w:spacing w:before="104" w:line="240" w:lineRule="exact"/>
              <w:ind w:left="145"/>
              <w:rPr>
                <w:rFonts w:ascii="黑体" w:hAnsi="黑体" w:eastAsia="黑体" w:cs="黑体"/>
                <w:sz w:val="18"/>
                <w:szCs w:val="18"/>
              </w:rPr>
            </w:pPr>
            <w:r>
              <w:rPr>
                <w:rFonts w:ascii="黑体" w:hAnsi="黑体" w:eastAsia="黑体" w:cs="黑体"/>
                <w:spacing w:val="3"/>
                <w:position w:val="1"/>
                <w:sz w:val="18"/>
                <w:szCs w:val="18"/>
              </w:rPr>
              <w:t>（境）费</w:t>
            </w:r>
          </w:p>
        </w:tc>
        <w:tc>
          <w:tcPr>
            <w:tcW w:w="2459" w:type="dxa"/>
            <w:vAlign w:val="top"/>
          </w:tcPr>
          <w:p w14:paraId="7E6C2705">
            <w:pPr>
              <w:spacing w:before="269" w:line="206" w:lineRule="auto"/>
              <w:ind w:left="332"/>
              <w:rPr>
                <w:rFonts w:ascii="黑体" w:hAnsi="黑体" w:eastAsia="黑体" w:cs="黑体"/>
                <w:sz w:val="18"/>
                <w:szCs w:val="18"/>
              </w:rPr>
            </w:pPr>
            <w:r>
              <w:rPr>
                <w:rFonts w:ascii="黑体" w:hAnsi="黑体" w:eastAsia="黑体" w:cs="黑体"/>
                <w:spacing w:val="-1"/>
                <w:sz w:val="18"/>
                <w:szCs w:val="18"/>
              </w:rPr>
              <w:t>公务用车购置及运行费</w:t>
            </w:r>
          </w:p>
        </w:tc>
        <w:tc>
          <w:tcPr>
            <w:tcW w:w="807" w:type="dxa"/>
            <w:vAlign w:val="top"/>
          </w:tcPr>
          <w:p w14:paraId="73C98C7A">
            <w:pPr>
              <w:spacing w:before="114" w:line="310" w:lineRule="auto"/>
              <w:ind w:left="224" w:right="130" w:hanging="90"/>
              <w:rPr>
                <w:rFonts w:ascii="黑体" w:hAnsi="黑体" w:eastAsia="黑体" w:cs="黑体"/>
                <w:sz w:val="18"/>
                <w:szCs w:val="18"/>
              </w:rPr>
            </w:pPr>
            <w:r>
              <w:rPr>
                <w:rFonts w:ascii="黑体" w:hAnsi="黑体" w:eastAsia="黑体" w:cs="黑体"/>
                <w:spacing w:val="-1"/>
                <w:sz w:val="18"/>
                <w:szCs w:val="18"/>
              </w:rPr>
              <w:t>公务接</w:t>
            </w:r>
            <w:r>
              <w:rPr>
                <w:rFonts w:ascii="黑体" w:hAnsi="黑体" w:eastAsia="黑体" w:cs="黑体"/>
                <w:spacing w:val="-3"/>
                <w:sz w:val="18"/>
                <w:szCs w:val="18"/>
              </w:rPr>
              <w:t>待费</w:t>
            </w:r>
          </w:p>
        </w:tc>
      </w:tr>
    </w:tbl>
    <w:p w14:paraId="6373BDA6">
      <w:pPr>
        <w:rPr>
          <w:rFonts w:ascii="Arial"/>
          <w:sz w:val="21"/>
        </w:rPr>
      </w:pPr>
    </w:p>
    <w:p w14:paraId="0D974A96">
      <w:pPr>
        <w:rPr>
          <w:rFonts w:ascii="Arial" w:hAnsi="Arial" w:eastAsia="Arial" w:cs="Arial"/>
          <w:sz w:val="21"/>
          <w:szCs w:val="21"/>
        </w:rPr>
        <w:sectPr>
          <w:pgSz w:w="11906" w:h="16839"/>
          <w:pgMar w:top="400" w:right="1327" w:bottom="400" w:left="1327" w:header="0" w:footer="0" w:gutter="0"/>
          <w:cols w:space="720" w:num="1"/>
        </w:sectPr>
      </w:pPr>
    </w:p>
    <w:p w14:paraId="6C570E25">
      <w:pPr>
        <w:spacing w:before="19"/>
      </w:pPr>
    </w:p>
    <w:p w14:paraId="182457A9">
      <w:pPr>
        <w:spacing w:before="19"/>
      </w:pPr>
    </w:p>
    <w:p w14:paraId="64016B8F">
      <w:pPr>
        <w:spacing w:before="18"/>
      </w:pPr>
    </w:p>
    <w:p w14:paraId="70047FB6">
      <w:pPr>
        <w:spacing w:before="18"/>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9"/>
        <w:gridCol w:w="945"/>
        <w:gridCol w:w="330"/>
        <w:gridCol w:w="989"/>
        <w:gridCol w:w="1094"/>
        <w:gridCol w:w="780"/>
        <w:gridCol w:w="345"/>
        <w:gridCol w:w="1019"/>
        <w:gridCol w:w="345"/>
        <w:gridCol w:w="1064"/>
        <w:gridCol w:w="1049"/>
        <w:gridCol w:w="807"/>
      </w:tblGrid>
      <w:tr w14:paraId="438EB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479" w:type="dxa"/>
            <w:vAlign w:val="top"/>
          </w:tcPr>
          <w:p w14:paraId="414CFB8F">
            <w:pPr>
              <w:pStyle w:val="6"/>
            </w:pPr>
          </w:p>
        </w:tc>
        <w:tc>
          <w:tcPr>
            <w:tcW w:w="945" w:type="dxa"/>
            <w:vAlign w:val="top"/>
          </w:tcPr>
          <w:p w14:paraId="63B56C7A">
            <w:pPr>
              <w:pStyle w:val="6"/>
            </w:pPr>
          </w:p>
        </w:tc>
        <w:tc>
          <w:tcPr>
            <w:tcW w:w="330" w:type="dxa"/>
            <w:textDirection w:val="tbRlV"/>
            <w:vAlign w:val="top"/>
          </w:tcPr>
          <w:p w14:paraId="2893CD1F">
            <w:pPr>
              <w:spacing w:before="42" w:line="211" w:lineRule="auto"/>
              <w:ind w:left="119"/>
              <w:rPr>
                <w:rFonts w:ascii="黑体" w:hAnsi="黑体" w:eastAsia="黑体" w:cs="黑体"/>
                <w:sz w:val="18"/>
                <w:szCs w:val="18"/>
              </w:rPr>
            </w:pPr>
            <w:r>
              <w:rPr>
                <w:rFonts w:ascii="黑体" w:hAnsi="黑体" w:eastAsia="黑体" w:cs="黑体"/>
                <w:spacing w:val="-11"/>
                <w:sz w:val="18"/>
                <w:szCs w:val="18"/>
              </w:rPr>
              <w:t>小</w:t>
            </w:r>
            <w:r>
              <w:rPr>
                <w:rFonts w:ascii="黑体" w:hAnsi="黑体" w:eastAsia="黑体" w:cs="黑体"/>
                <w:spacing w:val="61"/>
                <w:sz w:val="18"/>
                <w:szCs w:val="18"/>
              </w:rPr>
              <w:t xml:space="preserve"> </w:t>
            </w:r>
            <w:r>
              <w:rPr>
                <w:rFonts w:ascii="黑体" w:hAnsi="黑体" w:eastAsia="黑体" w:cs="黑体"/>
                <w:spacing w:val="-11"/>
                <w:sz w:val="18"/>
                <w:szCs w:val="18"/>
              </w:rPr>
              <w:t>计</w:t>
            </w:r>
          </w:p>
        </w:tc>
        <w:tc>
          <w:tcPr>
            <w:tcW w:w="989" w:type="dxa"/>
            <w:vAlign w:val="top"/>
          </w:tcPr>
          <w:p w14:paraId="34DD1EC5">
            <w:pPr>
              <w:spacing w:before="114" w:line="311" w:lineRule="auto"/>
              <w:ind w:left="222" w:right="134" w:hanging="90"/>
              <w:rPr>
                <w:rFonts w:ascii="黑体" w:hAnsi="黑体" w:eastAsia="黑体" w:cs="黑体"/>
                <w:sz w:val="18"/>
                <w:szCs w:val="18"/>
              </w:rPr>
            </w:pPr>
            <w:r>
              <w:rPr>
                <w:rFonts w:ascii="黑体" w:hAnsi="黑体" w:eastAsia="黑体" w:cs="黑体"/>
                <w:spacing w:val="-1"/>
                <w:sz w:val="18"/>
                <w:szCs w:val="18"/>
              </w:rPr>
              <w:t>公务用车</w:t>
            </w:r>
            <w:r>
              <w:rPr>
                <w:rFonts w:ascii="黑体" w:hAnsi="黑体" w:eastAsia="黑体" w:cs="黑体"/>
                <w:spacing w:val="-2"/>
                <w:sz w:val="18"/>
                <w:szCs w:val="18"/>
              </w:rPr>
              <w:t>购置费</w:t>
            </w:r>
          </w:p>
        </w:tc>
        <w:tc>
          <w:tcPr>
            <w:tcW w:w="1094" w:type="dxa"/>
            <w:vAlign w:val="top"/>
          </w:tcPr>
          <w:p w14:paraId="7437AE1A">
            <w:pPr>
              <w:spacing w:before="114" w:line="311" w:lineRule="auto"/>
              <w:ind w:left="280" w:right="186" w:hanging="95"/>
              <w:rPr>
                <w:rFonts w:ascii="黑体" w:hAnsi="黑体" w:eastAsia="黑体" w:cs="黑体"/>
                <w:sz w:val="18"/>
                <w:szCs w:val="18"/>
              </w:rPr>
            </w:pPr>
            <w:r>
              <w:rPr>
                <w:rFonts w:ascii="黑体" w:hAnsi="黑体" w:eastAsia="黑体" w:cs="黑体"/>
                <w:spacing w:val="-1"/>
                <w:sz w:val="18"/>
                <w:szCs w:val="18"/>
              </w:rPr>
              <w:t>公务用车</w:t>
            </w:r>
            <w:r>
              <w:rPr>
                <w:rFonts w:ascii="黑体" w:hAnsi="黑体" w:eastAsia="黑体" w:cs="黑体"/>
                <w:spacing w:val="-3"/>
                <w:sz w:val="18"/>
                <w:szCs w:val="18"/>
              </w:rPr>
              <w:t>运行费</w:t>
            </w:r>
          </w:p>
        </w:tc>
        <w:tc>
          <w:tcPr>
            <w:tcW w:w="780" w:type="dxa"/>
            <w:vAlign w:val="top"/>
          </w:tcPr>
          <w:p w14:paraId="0AFB7001">
            <w:pPr>
              <w:pStyle w:val="6"/>
            </w:pPr>
          </w:p>
        </w:tc>
        <w:tc>
          <w:tcPr>
            <w:tcW w:w="345" w:type="dxa"/>
            <w:vAlign w:val="top"/>
          </w:tcPr>
          <w:p w14:paraId="7A2D5E2E">
            <w:pPr>
              <w:pStyle w:val="6"/>
            </w:pPr>
          </w:p>
        </w:tc>
        <w:tc>
          <w:tcPr>
            <w:tcW w:w="1019" w:type="dxa"/>
            <w:vAlign w:val="top"/>
          </w:tcPr>
          <w:p w14:paraId="27770D13">
            <w:pPr>
              <w:pStyle w:val="6"/>
            </w:pPr>
          </w:p>
        </w:tc>
        <w:tc>
          <w:tcPr>
            <w:tcW w:w="345" w:type="dxa"/>
            <w:textDirection w:val="tbRlV"/>
            <w:vAlign w:val="top"/>
          </w:tcPr>
          <w:p w14:paraId="15E38EA3">
            <w:pPr>
              <w:spacing w:before="54" w:line="211" w:lineRule="auto"/>
              <w:ind w:left="119"/>
              <w:rPr>
                <w:rFonts w:ascii="黑体" w:hAnsi="黑体" w:eastAsia="黑体" w:cs="黑体"/>
                <w:sz w:val="18"/>
                <w:szCs w:val="18"/>
              </w:rPr>
            </w:pPr>
            <w:r>
              <w:rPr>
                <w:rFonts w:ascii="黑体" w:hAnsi="黑体" w:eastAsia="黑体" w:cs="黑体"/>
                <w:spacing w:val="-11"/>
                <w:sz w:val="18"/>
                <w:szCs w:val="18"/>
              </w:rPr>
              <w:t>小</w:t>
            </w:r>
            <w:r>
              <w:rPr>
                <w:rFonts w:ascii="黑体" w:hAnsi="黑体" w:eastAsia="黑体" w:cs="黑体"/>
                <w:spacing w:val="61"/>
                <w:sz w:val="18"/>
                <w:szCs w:val="18"/>
              </w:rPr>
              <w:t xml:space="preserve"> </w:t>
            </w:r>
            <w:r>
              <w:rPr>
                <w:rFonts w:ascii="黑体" w:hAnsi="黑体" w:eastAsia="黑体" w:cs="黑体"/>
                <w:spacing w:val="-11"/>
                <w:sz w:val="18"/>
                <w:szCs w:val="18"/>
              </w:rPr>
              <w:t>计</w:t>
            </w:r>
          </w:p>
        </w:tc>
        <w:tc>
          <w:tcPr>
            <w:tcW w:w="1064" w:type="dxa"/>
            <w:vAlign w:val="top"/>
          </w:tcPr>
          <w:p w14:paraId="66A50360">
            <w:pPr>
              <w:spacing w:before="114" w:line="311" w:lineRule="auto"/>
              <w:ind w:left="263" w:right="168" w:hanging="90"/>
              <w:rPr>
                <w:rFonts w:ascii="黑体" w:hAnsi="黑体" w:eastAsia="黑体" w:cs="黑体"/>
                <w:sz w:val="18"/>
                <w:szCs w:val="18"/>
              </w:rPr>
            </w:pPr>
            <w:r>
              <w:rPr>
                <w:rFonts w:ascii="黑体" w:hAnsi="黑体" w:eastAsia="黑体" w:cs="黑体"/>
                <w:spacing w:val="-1"/>
                <w:sz w:val="18"/>
                <w:szCs w:val="18"/>
              </w:rPr>
              <w:t>公务用车</w:t>
            </w:r>
            <w:r>
              <w:rPr>
                <w:rFonts w:ascii="黑体" w:hAnsi="黑体" w:eastAsia="黑体" w:cs="黑体"/>
                <w:spacing w:val="-2"/>
                <w:sz w:val="18"/>
                <w:szCs w:val="18"/>
              </w:rPr>
              <w:t>购置费</w:t>
            </w:r>
          </w:p>
        </w:tc>
        <w:tc>
          <w:tcPr>
            <w:tcW w:w="1049" w:type="dxa"/>
            <w:vAlign w:val="top"/>
          </w:tcPr>
          <w:p w14:paraId="1F49ACF2">
            <w:pPr>
              <w:spacing w:before="114" w:line="311" w:lineRule="auto"/>
              <w:ind w:left="260" w:right="161" w:hanging="95"/>
              <w:rPr>
                <w:rFonts w:ascii="黑体" w:hAnsi="黑体" w:eastAsia="黑体" w:cs="黑体"/>
                <w:sz w:val="18"/>
                <w:szCs w:val="18"/>
              </w:rPr>
            </w:pPr>
            <w:r>
              <w:rPr>
                <w:rFonts w:ascii="黑体" w:hAnsi="黑体" w:eastAsia="黑体" w:cs="黑体"/>
                <w:spacing w:val="-1"/>
                <w:sz w:val="18"/>
                <w:szCs w:val="18"/>
              </w:rPr>
              <w:t>公务用车</w:t>
            </w:r>
            <w:r>
              <w:rPr>
                <w:rFonts w:ascii="黑体" w:hAnsi="黑体" w:eastAsia="黑体" w:cs="黑体"/>
                <w:spacing w:val="-3"/>
                <w:sz w:val="18"/>
                <w:szCs w:val="18"/>
              </w:rPr>
              <w:t>运行费</w:t>
            </w:r>
          </w:p>
        </w:tc>
        <w:tc>
          <w:tcPr>
            <w:tcW w:w="807" w:type="dxa"/>
            <w:vAlign w:val="top"/>
          </w:tcPr>
          <w:p w14:paraId="454856A1">
            <w:pPr>
              <w:pStyle w:val="6"/>
            </w:pPr>
          </w:p>
        </w:tc>
      </w:tr>
      <w:tr w14:paraId="2CA15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479" w:type="dxa"/>
            <w:vAlign w:val="top"/>
          </w:tcPr>
          <w:p w14:paraId="4741375D">
            <w:pPr>
              <w:pStyle w:val="6"/>
            </w:pPr>
          </w:p>
        </w:tc>
        <w:tc>
          <w:tcPr>
            <w:tcW w:w="945" w:type="dxa"/>
            <w:vAlign w:val="top"/>
          </w:tcPr>
          <w:p w14:paraId="3CD2FA37">
            <w:pPr>
              <w:pStyle w:val="6"/>
            </w:pPr>
          </w:p>
        </w:tc>
        <w:tc>
          <w:tcPr>
            <w:tcW w:w="330" w:type="dxa"/>
            <w:vAlign w:val="top"/>
          </w:tcPr>
          <w:p w14:paraId="0A935C7D">
            <w:pPr>
              <w:pStyle w:val="6"/>
            </w:pPr>
          </w:p>
        </w:tc>
        <w:tc>
          <w:tcPr>
            <w:tcW w:w="989" w:type="dxa"/>
            <w:vAlign w:val="top"/>
          </w:tcPr>
          <w:p w14:paraId="76874F4E">
            <w:pPr>
              <w:pStyle w:val="6"/>
            </w:pPr>
          </w:p>
        </w:tc>
        <w:tc>
          <w:tcPr>
            <w:tcW w:w="1094" w:type="dxa"/>
            <w:vAlign w:val="top"/>
          </w:tcPr>
          <w:p w14:paraId="71DA1580">
            <w:pPr>
              <w:pStyle w:val="6"/>
            </w:pPr>
          </w:p>
        </w:tc>
        <w:tc>
          <w:tcPr>
            <w:tcW w:w="780" w:type="dxa"/>
            <w:vAlign w:val="top"/>
          </w:tcPr>
          <w:p w14:paraId="62B38595">
            <w:pPr>
              <w:pStyle w:val="6"/>
            </w:pPr>
          </w:p>
        </w:tc>
        <w:tc>
          <w:tcPr>
            <w:tcW w:w="345" w:type="dxa"/>
            <w:vAlign w:val="top"/>
          </w:tcPr>
          <w:p w14:paraId="53D19F0F">
            <w:pPr>
              <w:pStyle w:val="6"/>
            </w:pPr>
          </w:p>
        </w:tc>
        <w:tc>
          <w:tcPr>
            <w:tcW w:w="1019" w:type="dxa"/>
            <w:vAlign w:val="top"/>
          </w:tcPr>
          <w:p w14:paraId="623A1C02">
            <w:pPr>
              <w:pStyle w:val="6"/>
            </w:pPr>
          </w:p>
        </w:tc>
        <w:tc>
          <w:tcPr>
            <w:tcW w:w="345" w:type="dxa"/>
            <w:vAlign w:val="top"/>
          </w:tcPr>
          <w:p w14:paraId="6FF70151">
            <w:pPr>
              <w:pStyle w:val="6"/>
            </w:pPr>
          </w:p>
        </w:tc>
        <w:tc>
          <w:tcPr>
            <w:tcW w:w="1064" w:type="dxa"/>
            <w:vAlign w:val="top"/>
          </w:tcPr>
          <w:p w14:paraId="47CA0D86">
            <w:pPr>
              <w:pStyle w:val="6"/>
            </w:pPr>
          </w:p>
        </w:tc>
        <w:tc>
          <w:tcPr>
            <w:tcW w:w="1049" w:type="dxa"/>
            <w:vAlign w:val="top"/>
          </w:tcPr>
          <w:p w14:paraId="6D819A74">
            <w:pPr>
              <w:pStyle w:val="6"/>
            </w:pPr>
          </w:p>
        </w:tc>
        <w:tc>
          <w:tcPr>
            <w:tcW w:w="807" w:type="dxa"/>
            <w:vAlign w:val="top"/>
          </w:tcPr>
          <w:p w14:paraId="181B8651">
            <w:pPr>
              <w:pStyle w:val="6"/>
            </w:pPr>
          </w:p>
        </w:tc>
      </w:tr>
    </w:tbl>
    <w:p w14:paraId="5681CDC2">
      <w:pPr>
        <w:pStyle w:val="2"/>
        <w:spacing w:before="174" w:line="317" w:lineRule="exact"/>
        <w:ind w:left="107"/>
        <w:rPr>
          <w:sz w:val="24"/>
          <w:szCs w:val="24"/>
        </w:rPr>
      </w:pPr>
      <w:r>
        <w:rPr>
          <w:spacing w:val="-1"/>
          <w:position w:val="1"/>
          <w:sz w:val="24"/>
          <w:szCs w:val="24"/>
        </w:rPr>
        <w:t>（备注：本单位无“</w:t>
      </w:r>
      <w:r>
        <w:rPr>
          <w:spacing w:val="-87"/>
          <w:position w:val="1"/>
          <w:sz w:val="24"/>
          <w:szCs w:val="24"/>
        </w:rPr>
        <w:t xml:space="preserve"> </w:t>
      </w:r>
      <w:r>
        <w:rPr>
          <w:spacing w:val="-1"/>
          <w:position w:val="1"/>
          <w:sz w:val="24"/>
          <w:szCs w:val="24"/>
        </w:rPr>
        <w:t>三公”经费支出，故此表无数据）</w:t>
      </w:r>
    </w:p>
    <w:p w14:paraId="59677254">
      <w:pPr>
        <w:rPr>
          <w:rFonts w:ascii="Arial"/>
          <w:sz w:val="21"/>
        </w:rPr>
      </w:pPr>
    </w:p>
    <w:p w14:paraId="66320A46">
      <w:pPr>
        <w:spacing w:line="241" w:lineRule="auto"/>
        <w:rPr>
          <w:rFonts w:ascii="Arial"/>
          <w:sz w:val="21"/>
        </w:rPr>
      </w:pPr>
    </w:p>
    <w:p w14:paraId="6EF39072">
      <w:pPr>
        <w:spacing w:line="241" w:lineRule="auto"/>
        <w:rPr>
          <w:rFonts w:ascii="Arial"/>
          <w:sz w:val="21"/>
        </w:rPr>
      </w:pPr>
    </w:p>
    <w:p w14:paraId="7B70ED7A">
      <w:pPr>
        <w:spacing w:before="81"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表五</w:t>
      </w:r>
    </w:p>
    <w:p w14:paraId="0566212A">
      <w:pPr>
        <w:spacing w:before="125" w:line="210" w:lineRule="auto"/>
        <w:ind w:left="1389"/>
        <w:outlineLvl w:val="1"/>
        <w:rPr>
          <w:rFonts w:ascii="微软雅黑" w:hAnsi="微软雅黑" w:eastAsia="微软雅黑" w:cs="微软雅黑"/>
          <w:sz w:val="35"/>
          <w:szCs w:val="35"/>
        </w:rPr>
      </w:pPr>
      <w:r>
        <w:rPr>
          <w:rFonts w:ascii="微软雅黑" w:hAnsi="微软雅黑" w:eastAsia="微软雅黑" w:cs="微软雅黑"/>
          <w:spacing w:val="9"/>
          <w:sz w:val="35"/>
          <w:szCs w:val="35"/>
        </w:rPr>
        <w:t>垫江县三溪镇劳动就业和社会保障服务所</w:t>
      </w:r>
    </w:p>
    <w:p w14:paraId="5780B1D0">
      <w:pPr>
        <w:spacing w:before="104" w:line="185" w:lineRule="auto"/>
        <w:ind w:left="2829"/>
        <w:outlineLvl w:val="1"/>
        <w:rPr>
          <w:rFonts w:ascii="微软雅黑" w:hAnsi="微软雅黑" w:eastAsia="微软雅黑" w:cs="微软雅黑"/>
          <w:sz w:val="35"/>
          <w:szCs w:val="35"/>
        </w:rPr>
      </w:pPr>
      <w:r>
        <w:rPr>
          <w:rFonts w:ascii="微软雅黑" w:hAnsi="微软雅黑" w:eastAsia="微软雅黑" w:cs="微软雅黑"/>
          <w:spacing w:val="9"/>
          <w:sz w:val="35"/>
          <w:szCs w:val="35"/>
        </w:rPr>
        <w:t>政府性基金预算支出表</w:t>
      </w:r>
    </w:p>
    <w:p w14:paraId="53391C45">
      <w:pPr>
        <w:spacing w:before="124" w:line="221" w:lineRule="auto"/>
        <w:ind w:left="7882"/>
        <w:rPr>
          <w:rFonts w:ascii="宋体" w:hAnsi="宋体" w:eastAsia="宋体" w:cs="宋体"/>
          <w:sz w:val="18"/>
          <w:szCs w:val="18"/>
        </w:rPr>
      </w:pPr>
      <w:r>
        <w:rPr>
          <w:rFonts w:ascii="宋体" w:hAnsi="宋体" w:eastAsia="宋体" w:cs="宋体"/>
          <w:spacing w:val="-2"/>
          <w:sz w:val="18"/>
          <w:szCs w:val="18"/>
        </w:rPr>
        <w:t>单位：万元</w:t>
      </w:r>
    </w:p>
    <w:p w14:paraId="41E75E6B">
      <w:pPr>
        <w:spacing w:line="37" w:lineRule="exact"/>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3569"/>
        <w:gridCol w:w="1473"/>
        <w:gridCol w:w="1419"/>
        <w:gridCol w:w="1481"/>
      </w:tblGrid>
      <w:tr w14:paraId="0F110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300" w:type="dxa"/>
            <w:vMerge w:val="restart"/>
            <w:tcBorders>
              <w:bottom w:val="nil"/>
            </w:tcBorders>
            <w:vAlign w:val="top"/>
          </w:tcPr>
          <w:p w14:paraId="25B0055E">
            <w:pPr>
              <w:pStyle w:val="6"/>
              <w:spacing w:line="452" w:lineRule="auto"/>
            </w:pPr>
          </w:p>
          <w:p w14:paraId="3B26E408">
            <w:pPr>
              <w:spacing w:before="78" w:line="199" w:lineRule="auto"/>
              <w:ind w:left="238"/>
              <w:rPr>
                <w:rFonts w:ascii="黑体" w:hAnsi="黑体" w:eastAsia="黑体" w:cs="黑体"/>
                <w:sz w:val="24"/>
                <w:szCs w:val="24"/>
              </w:rPr>
            </w:pPr>
            <w:r>
              <w:rPr>
                <w:rFonts w:ascii="黑体" w:hAnsi="黑体" w:eastAsia="黑体" w:cs="黑体"/>
                <w:spacing w:val="-3"/>
                <w:sz w:val="24"/>
                <w:szCs w:val="24"/>
              </w:rPr>
              <w:t>科目编码</w:t>
            </w:r>
          </w:p>
        </w:tc>
        <w:tc>
          <w:tcPr>
            <w:tcW w:w="3569" w:type="dxa"/>
            <w:vMerge w:val="restart"/>
            <w:tcBorders>
              <w:bottom w:val="nil"/>
            </w:tcBorders>
            <w:vAlign w:val="top"/>
          </w:tcPr>
          <w:p w14:paraId="4EC22F88">
            <w:pPr>
              <w:pStyle w:val="6"/>
              <w:spacing w:line="449" w:lineRule="auto"/>
            </w:pPr>
          </w:p>
          <w:p w14:paraId="72EAB32A">
            <w:pPr>
              <w:spacing w:before="78" w:line="204" w:lineRule="auto"/>
              <w:ind w:left="1311"/>
              <w:rPr>
                <w:rFonts w:ascii="黑体" w:hAnsi="黑体" w:eastAsia="黑体" w:cs="黑体"/>
                <w:sz w:val="24"/>
                <w:szCs w:val="24"/>
              </w:rPr>
            </w:pPr>
            <w:r>
              <w:rPr>
                <w:rFonts w:ascii="黑体" w:hAnsi="黑体" w:eastAsia="黑体" w:cs="黑体"/>
                <w:spacing w:val="-3"/>
                <w:sz w:val="24"/>
                <w:szCs w:val="24"/>
              </w:rPr>
              <w:t>科目名称</w:t>
            </w:r>
          </w:p>
        </w:tc>
        <w:tc>
          <w:tcPr>
            <w:tcW w:w="4373" w:type="dxa"/>
            <w:gridSpan w:val="3"/>
            <w:vAlign w:val="top"/>
          </w:tcPr>
          <w:p w14:paraId="54116FE5">
            <w:pPr>
              <w:spacing w:before="210" w:line="209" w:lineRule="auto"/>
              <w:ind w:left="386"/>
              <w:rPr>
                <w:rFonts w:ascii="黑体" w:hAnsi="黑体" w:eastAsia="黑体" w:cs="黑体"/>
                <w:sz w:val="24"/>
                <w:szCs w:val="24"/>
              </w:rPr>
            </w:pPr>
            <w:r>
              <w:rPr>
                <w:rFonts w:ascii="黑体" w:hAnsi="黑体" w:eastAsia="黑体" w:cs="黑体"/>
                <w:spacing w:val="-1"/>
                <w:sz w:val="24"/>
                <w:szCs w:val="24"/>
              </w:rPr>
              <w:t>本年政府性基金预算财政拨款支出</w:t>
            </w:r>
          </w:p>
        </w:tc>
      </w:tr>
      <w:tr w14:paraId="0F3B4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300" w:type="dxa"/>
            <w:vMerge w:val="continue"/>
            <w:tcBorders>
              <w:top w:val="nil"/>
            </w:tcBorders>
            <w:vAlign w:val="top"/>
          </w:tcPr>
          <w:p w14:paraId="0610DFF5">
            <w:pPr>
              <w:pStyle w:val="6"/>
            </w:pPr>
          </w:p>
        </w:tc>
        <w:tc>
          <w:tcPr>
            <w:tcW w:w="3569" w:type="dxa"/>
            <w:vMerge w:val="continue"/>
            <w:tcBorders>
              <w:top w:val="nil"/>
            </w:tcBorders>
            <w:vAlign w:val="top"/>
          </w:tcPr>
          <w:p w14:paraId="2D98B6FB">
            <w:pPr>
              <w:pStyle w:val="6"/>
            </w:pPr>
          </w:p>
        </w:tc>
        <w:tc>
          <w:tcPr>
            <w:tcW w:w="1473" w:type="dxa"/>
            <w:vAlign w:val="top"/>
          </w:tcPr>
          <w:p w14:paraId="6D21D38A">
            <w:pPr>
              <w:spacing w:before="187" w:line="205" w:lineRule="auto"/>
              <w:ind w:left="512"/>
              <w:rPr>
                <w:rFonts w:ascii="黑体" w:hAnsi="黑体" w:eastAsia="黑体" w:cs="黑体"/>
                <w:sz w:val="24"/>
                <w:szCs w:val="24"/>
              </w:rPr>
            </w:pPr>
            <w:r>
              <w:rPr>
                <w:rFonts w:ascii="黑体" w:hAnsi="黑体" w:eastAsia="黑体" w:cs="黑体"/>
                <w:spacing w:val="-9"/>
                <w:sz w:val="24"/>
                <w:szCs w:val="24"/>
              </w:rPr>
              <w:t>总计</w:t>
            </w:r>
          </w:p>
        </w:tc>
        <w:tc>
          <w:tcPr>
            <w:tcW w:w="1419" w:type="dxa"/>
            <w:vAlign w:val="top"/>
          </w:tcPr>
          <w:p w14:paraId="53306CB4">
            <w:pPr>
              <w:spacing w:before="185" w:line="206" w:lineRule="auto"/>
              <w:ind w:left="236"/>
              <w:rPr>
                <w:rFonts w:ascii="黑体" w:hAnsi="黑体" w:eastAsia="黑体" w:cs="黑体"/>
                <w:sz w:val="24"/>
                <w:szCs w:val="24"/>
              </w:rPr>
            </w:pPr>
            <w:r>
              <w:rPr>
                <w:rFonts w:ascii="黑体" w:hAnsi="黑体" w:eastAsia="黑体" w:cs="黑体"/>
                <w:spacing w:val="-2"/>
                <w:sz w:val="24"/>
                <w:szCs w:val="24"/>
              </w:rPr>
              <w:t>基本支出</w:t>
            </w:r>
          </w:p>
        </w:tc>
        <w:tc>
          <w:tcPr>
            <w:tcW w:w="1481" w:type="dxa"/>
            <w:vAlign w:val="top"/>
          </w:tcPr>
          <w:p w14:paraId="19CC3A4C">
            <w:pPr>
              <w:spacing w:before="187" w:line="204" w:lineRule="auto"/>
              <w:ind w:left="266"/>
              <w:rPr>
                <w:rFonts w:ascii="黑体" w:hAnsi="黑体" w:eastAsia="黑体" w:cs="黑体"/>
                <w:sz w:val="24"/>
                <w:szCs w:val="24"/>
              </w:rPr>
            </w:pPr>
            <w:r>
              <w:rPr>
                <w:rFonts w:ascii="黑体" w:hAnsi="黑体" w:eastAsia="黑体" w:cs="黑体"/>
                <w:spacing w:val="-3"/>
                <w:sz w:val="24"/>
                <w:szCs w:val="24"/>
              </w:rPr>
              <w:t>项目支出</w:t>
            </w:r>
          </w:p>
        </w:tc>
      </w:tr>
      <w:tr w14:paraId="5A53B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300" w:type="dxa"/>
            <w:vAlign w:val="top"/>
          </w:tcPr>
          <w:p w14:paraId="78210391">
            <w:pPr>
              <w:pStyle w:val="6"/>
            </w:pPr>
          </w:p>
        </w:tc>
        <w:tc>
          <w:tcPr>
            <w:tcW w:w="3569" w:type="dxa"/>
            <w:vAlign w:val="top"/>
          </w:tcPr>
          <w:p w14:paraId="1E4AE079">
            <w:pPr>
              <w:pStyle w:val="6"/>
            </w:pPr>
          </w:p>
        </w:tc>
        <w:tc>
          <w:tcPr>
            <w:tcW w:w="1473" w:type="dxa"/>
            <w:vAlign w:val="top"/>
          </w:tcPr>
          <w:p w14:paraId="5A81EA7D">
            <w:pPr>
              <w:pStyle w:val="6"/>
            </w:pPr>
          </w:p>
        </w:tc>
        <w:tc>
          <w:tcPr>
            <w:tcW w:w="1419" w:type="dxa"/>
            <w:vAlign w:val="top"/>
          </w:tcPr>
          <w:p w14:paraId="39F04EFD">
            <w:pPr>
              <w:pStyle w:val="6"/>
            </w:pPr>
          </w:p>
        </w:tc>
        <w:tc>
          <w:tcPr>
            <w:tcW w:w="1481" w:type="dxa"/>
            <w:vAlign w:val="top"/>
          </w:tcPr>
          <w:p w14:paraId="3A9A5D7F">
            <w:pPr>
              <w:pStyle w:val="6"/>
            </w:pPr>
          </w:p>
        </w:tc>
      </w:tr>
    </w:tbl>
    <w:p w14:paraId="5C54EAB9">
      <w:pPr>
        <w:pStyle w:val="2"/>
        <w:spacing w:before="176" w:line="316" w:lineRule="exact"/>
        <w:ind w:left="107"/>
        <w:rPr>
          <w:sz w:val="24"/>
          <w:szCs w:val="24"/>
        </w:rPr>
      </w:pPr>
      <w:r>
        <w:rPr>
          <w:spacing w:val="1"/>
          <w:position w:val="1"/>
          <w:sz w:val="24"/>
          <w:szCs w:val="24"/>
        </w:rPr>
        <w:t>（备注：本单位无政府性基金收支，故此表无数据。）</w:t>
      </w:r>
    </w:p>
    <w:p w14:paraId="41494397">
      <w:pPr>
        <w:rPr>
          <w:rFonts w:ascii="Arial"/>
          <w:sz w:val="21"/>
        </w:rPr>
      </w:pPr>
    </w:p>
    <w:p w14:paraId="77DEA6BB">
      <w:pPr>
        <w:spacing w:line="241" w:lineRule="auto"/>
        <w:rPr>
          <w:rFonts w:ascii="Arial"/>
          <w:sz w:val="21"/>
        </w:rPr>
      </w:pPr>
    </w:p>
    <w:p w14:paraId="49A8FC0A">
      <w:pPr>
        <w:spacing w:line="241" w:lineRule="auto"/>
        <w:rPr>
          <w:rFonts w:ascii="Arial"/>
          <w:sz w:val="21"/>
        </w:rPr>
      </w:pPr>
    </w:p>
    <w:p w14:paraId="59804C8D">
      <w:pPr>
        <w:spacing w:before="82"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表六</w:t>
      </w:r>
    </w:p>
    <w:p w14:paraId="5C3A9527">
      <w:pPr>
        <w:spacing w:before="115" w:line="209" w:lineRule="auto"/>
        <w:ind w:left="1209"/>
        <w:outlineLvl w:val="1"/>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垫江县三溪镇劳动就业和社会保障服务所</w:t>
      </w:r>
    </w:p>
    <w:p w14:paraId="51A09A64">
      <w:pPr>
        <w:spacing w:before="76" w:line="186" w:lineRule="auto"/>
        <w:ind w:left="3489"/>
        <w:outlineLvl w:val="1"/>
        <w:rPr>
          <w:rFonts w:ascii="微软雅黑" w:hAnsi="微软雅黑" w:eastAsia="微软雅黑" w:cs="微软雅黑"/>
          <w:sz w:val="37"/>
          <w:szCs w:val="37"/>
        </w:rPr>
      </w:pPr>
      <w:r>
        <w:rPr>
          <w:rFonts w:ascii="微软雅黑" w:hAnsi="微软雅黑" w:eastAsia="微软雅黑" w:cs="微软雅黑"/>
          <w:spacing w:val="9"/>
          <w:sz w:val="37"/>
          <w:szCs w:val="37"/>
        </w:rPr>
        <w:t>单位收支总表</w:t>
      </w:r>
    </w:p>
    <w:p w14:paraId="33847329">
      <w:pPr>
        <w:spacing w:before="84" w:line="222" w:lineRule="auto"/>
        <w:ind w:left="7503"/>
        <w:rPr>
          <w:rFonts w:ascii="宋体" w:hAnsi="宋体" w:eastAsia="宋体" w:cs="宋体"/>
          <w:sz w:val="22"/>
          <w:szCs w:val="22"/>
        </w:rPr>
      </w:pPr>
      <w:r>
        <w:rPr>
          <w:rFonts w:ascii="宋体" w:hAnsi="宋体" w:eastAsia="宋体" w:cs="宋体"/>
          <w:spacing w:val="-2"/>
          <w:sz w:val="22"/>
          <w:szCs w:val="22"/>
        </w:rPr>
        <w:t>单位：万元</w:t>
      </w:r>
    </w:p>
    <w:p w14:paraId="7BE4FE78">
      <w:pPr>
        <w:spacing w:line="115" w:lineRule="auto"/>
        <w:rPr>
          <w:rFonts w:ascii="Arial"/>
          <w:sz w:val="2"/>
        </w:rPr>
      </w:pPr>
    </w:p>
    <w:tbl>
      <w:tblPr>
        <w:tblStyle w:val="5"/>
        <w:tblW w:w="92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38"/>
        <w:gridCol w:w="1799"/>
        <w:gridCol w:w="2842"/>
        <w:gridCol w:w="1865"/>
      </w:tblGrid>
      <w:tr w14:paraId="02A4B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4537" w:type="dxa"/>
            <w:gridSpan w:val="2"/>
            <w:vAlign w:val="top"/>
          </w:tcPr>
          <w:p w14:paraId="7C6977AC">
            <w:pPr>
              <w:spacing w:before="199" w:line="206" w:lineRule="auto"/>
              <w:ind w:left="1997"/>
              <w:rPr>
                <w:rFonts w:ascii="黑体" w:hAnsi="黑体" w:eastAsia="黑体" w:cs="黑体"/>
                <w:sz w:val="28"/>
                <w:szCs w:val="28"/>
              </w:rPr>
            </w:pPr>
            <w:r>
              <w:rPr>
                <w:rFonts w:ascii="黑体" w:hAnsi="黑体" w:eastAsia="黑体" w:cs="黑体"/>
                <w:spacing w:val="-5"/>
                <w:sz w:val="28"/>
                <w:szCs w:val="28"/>
              </w:rPr>
              <w:t>收入</w:t>
            </w:r>
          </w:p>
        </w:tc>
        <w:tc>
          <w:tcPr>
            <w:tcW w:w="4707" w:type="dxa"/>
            <w:gridSpan w:val="2"/>
            <w:vAlign w:val="top"/>
          </w:tcPr>
          <w:p w14:paraId="2F99B8E7">
            <w:pPr>
              <w:spacing w:before="199" w:line="206" w:lineRule="auto"/>
              <w:ind w:left="2080"/>
              <w:rPr>
                <w:rFonts w:ascii="黑体" w:hAnsi="黑体" w:eastAsia="黑体" w:cs="黑体"/>
                <w:sz w:val="28"/>
                <w:szCs w:val="28"/>
              </w:rPr>
            </w:pPr>
            <w:r>
              <w:rPr>
                <w:rFonts w:ascii="黑体" w:hAnsi="黑体" w:eastAsia="黑体" w:cs="黑体"/>
                <w:spacing w:val="-5"/>
                <w:sz w:val="28"/>
                <w:szCs w:val="28"/>
              </w:rPr>
              <w:t>支出</w:t>
            </w:r>
          </w:p>
        </w:tc>
      </w:tr>
      <w:tr w14:paraId="7634B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2738" w:type="dxa"/>
            <w:vAlign w:val="top"/>
          </w:tcPr>
          <w:p w14:paraId="4819D4FE">
            <w:pPr>
              <w:spacing w:before="191" w:line="196" w:lineRule="auto"/>
              <w:ind w:left="1097"/>
              <w:rPr>
                <w:rFonts w:ascii="黑体" w:hAnsi="黑体" w:eastAsia="黑体" w:cs="黑体"/>
                <w:sz w:val="28"/>
                <w:szCs w:val="28"/>
              </w:rPr>
            </w:pPr>
            <w:r>
              <w:rPr>
                <w:rFonts w:ascii="黑体" w:hAnsi="黑体" w:eastAsia="黑体" w:cs="黑体"/>
                <w:spacing w:val="-5"/>
                <w:sz w:val="28"/>
                <w:szCs w:val="28"/>
              </w:rPr>
              <w:t>项目</w:t>
            </w:r>
          </w:p>
        </w:tc>
        <w:tc>
          <w:tcPr>
            <w:tcW w:w="1799" w:type="dxa"/>
            <w:vAlign w:val="top"/>
          </w:tcPr>
          <w:p w14:paraId="66493623">
            <w:pPr>
              <w:spacing w:before="175" w:line="210" w:lineRule="auto"/>
              <w:ind w:left="487"/>
              <w:rPr>
                <w:rFonts w:ascii="黑体" w:hAnsi="黑体" w:eastAsia="黑体" w:cs="黑体"/>
                <w:sz w:val="28"/>
                <w:szCs w:val="28"/>
              </w:rPr>
            </w:pPr>
            <w:r>
              <w:rPr>
                <w:rFonts w:ascii="黑体" w:hAnsi="黑体" w:eastAsia="黑体" w:cs="黑体"/>
                <w:spacing w:val="-3"/>
                <w:sz w:val="28"/>
                <w:szCs w:val="28"/>
              </w:rPr>
              <w:t>预算数</w:t>
            </w:r>
          </w:p>
        </w:tc>
        <w:tc>
          <w:tcPr>
            <w:tcW w:w="2842" w:type="dxa"/>
            <w:vAlign w:val="top"/>
          </w:tcPr>
          <w:p w14:paraId="79DA9B00">
            <w:pPr>
              <w:spacing w:before="191" w:line="196" w:lineRule="auto"/>
              <w:ind w:left="1149"/>
              <w:rPr>
                <w:rFonts w:ascii="黑体" w:hAnsi="黑体" w:eastAsia="黑体" w:cs="黑体"/>
                <w:sz w:val="28"/>
                <w:szCs w:val="28"/>
              </w:rPr>
            </w:pPr>
            <w:r>
              <w:rPr>
                <w:rFonts w:ascii="黑体" w:hAnsi="黑体" w:eastAsia="黑体" w:cs="黑体"/>
                <w:spacing w:val="-5"/>
                <w:sz w:val="28"/>
                <w:szCs w:val="28"/>
              </w:rPr>
              <w:t>项目</w:t>
            </w:r>
          </w:p>
        </w:tc>
        <w:tc>
          <w:tcPr>
            <w:tcW w:w="1865" w:type="dxa"/>
            <w:vAlign w:val="top"/>
          </w:tcPr>
          <w:p w14:paraId="7FB79C9E">
            <w:pPr>
              <w:spacing w:before="175" w:line="210" w:lineRule="auto"/>
              <w:ind w:left="519"/>
              <w:rPr>
                <w:rFonts w:ascii="黑体" w:hAnsi="黑体" w:eastAsia="黑体" w:cs="黑体"/>
                <w:sz w:val="28"/>
                <w:szCs w:val="28"/>
              </w:rPr>
            </w:pPr>
            <w:r>
              <w:rPr>
                <w:rFonts w:ascii="黑体" w:hAnsi="黑体" w:eastAsia="黑体" w:cs="黑体"/>
                <w:spacing w:val="-3"/>
                <w:sz w:val="28"/>
                <w:szCs w:val="28"/>
              </w:rPr>
              <w:t>预算数</w:t>
            </w:r>
          </w:p>
        </w:tc>
      </w:tr>
      <w:tr w14:paraId="0CEC5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8" w:type="dxa"/>
            <w:vAlign w:val="top"/>
          </w:tcPr>
          <w:p w14:paraId="7F71CD1A">
            <w:pPr>
              <w:spacing w:before="180" w:line="211" w:lineRule="auto"/>
              <w:ind w:left="134"/>
              <w:rPr>
                <w:rFonts w:ascii="仿宋" w:hAnsi="仿宋" w:eastAsia="仿宋" w:cs="仿宋"/>
                <w:sz w:val="24"/>
                <w:szCs w:val="24"/>
              </w:rPr>
            </w:pPr>
            <w:r>
              <w:rPr>
                <w:rFonts w:ascii="仿宋" w:hAnsi="仿宋" w:eastAsia="仿宋" w:cs="仿宋"/>
                <w:spacing w:val="-4"/>
                <w:sz w:val="24"/>
                <w:szCs w:val="24"/>
              </w:rPr>
              <w:t>一般公共预算资金</w:t>
            </w:r>
          </w:p>
        </w:tc>
        <w:tc>
          <w:tcPr>
            <w:tcW w:w="1799" w:type="dxa"/>
            <w:vAlign w:val="top"/>
          </w:tcPr>
          <w:p w14:paraId="54EA4753">
            <w:pPr>
              <w:spacing w:before="158" w:line="315" w:lineRule="exact"/>
              <w:ind w:left="1057"/>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118.28</w:t>
            </w:r>
          </w:p>
        </w:tc>
        <w:tc>
          <w:tcPr>
            <w:tcW w:w="2842" w:type="dxa"/>
            <w:vAlign w:val="top"/>
          </w:tcPr>
          <w:p w14:paraId="25963238">
            <w:pPr>
              <w:spacing w:before="180" w:line="209" w:lineRule="auto"/>
              <w:ind w:left="122"/>
              <w:rPr>
                <w:rFonts w:ascii="仿宋" w:hAnsi="仿宋" w:eastAsia="仿宋" w:cs="仿宋"/>
                <w:sz w:val="24"/>
                <w:szCs w:val="24"/>
              </w:rPr>
            </w:pPr>
            <w:r>
              <w:rPr>
                <w:rFonts w:ascii="仿宋" w:hAnsi="仿宋" w:eastAsia="仿宋" w:cs="仿宋"/>
                <w:spacing w:val="-2"/>
                <w:sz w:val="24"/>
                <w:szCs w:val="24"/>
              </w:rPr>
              <w:t>社会保障和就业支出</w:t>
            </w:r>
          </w:p>
        </w:tc>
        <w:tc>
          <w:tcPr>
            <w:tcW w:w="1865" w:type="dxa"/>
            <w:vAlign w:val="top"/>
          </w:tcPr>
          <w:p w14:paraId="7FE640AF">
            <w:pPr>
              <w:spacing w:before="158" w:line="315" w:lineRule="exact"/>
              <w:ind w:left="1120"/>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108.25</w:t>
            </w:r>
          </w:p>
        </w:tc>
      </w:tr>
      <w:tr w14:paraId="2E0CA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8" w:type="dxa"/>
            <w:vAlign w:val="top"/>
          </w:tcPr>
          <w:p w14:paraId="478A18AC">
            <w:pPr>
              <w:spacing w:before="183" w:line="209" w:lineRule="auto"/>
              <w:ind w:left="121"/>
              <w:rPr>
                <w:rFonts w:ascii="仿宋" w:hAnsi="仿宋" w:eastAsia="仿宋" w:cs="仿宋"/>
                <w:sz w:val="24"/>
                <w:szCs w:val="24"/>
              </w:rPr>
            </w:pPr>
            <w:r>
              <w:rPr>
                <w:rFonts w:ascii="仿宋" w:hAnsi="仿宋" w:eastAsia="仿宋" w:cs="仿宋"/>
                <w:spacing w:val="-2"/>
                <w:sz w:val="24"/>
                <w:szCs w:val="24"/>
              </w:rPr>
              <w:t>政府性基金预算资金</w:t>
            </w:r>
          </w:p>
        </w:tc>
        <w:tc>
          <w:tcPr>
            <w:tcW w:w="1799" w:type="dxa"/>
            <w:vAlign w:val="top"/>
          </w:tcPr>
          <w:p w14:paraId="5E10195C">
            <w:pPr>
              <w:pStyle w:val="6"/>
            </w:pPr>
          </w:p>
        </w:tc>
        <w:tc>
          <w:tcPr>
            <w:tcW w:w="2842" w:type="dxa"/>
            <w:vAlign w:val="top"/>
          </w:tcPr>
          <w:p w14:paraId="7C003D4E">
            <w:pPr>
              <w:spacing w:before="178" w:line="319" w:lineRule="exact"/>
              <w:ind w:left="128"/>
              <w:rPr>
                <w:rFonts w:ascii="仿宋" w:hAnsi="仿宋" w:eastAsia="仿宋" w:cs="仿宋"/>
                <w:sz w:val="24"/>
                <w:szCs w:val="24"/>
              </w:rPr>
            </w:pPr>
            <w:r>
              <w:rPr>
                <w:rFonts w:ascii="仿宋" w:hAnsi="仿宋" w:eastAsia="仿宋" w:cs="仿宋"/>
                <w:spacing w:val="-4"/>
                <w:position w:val="1"/>
                <w:sz w:val="24"/>
                <w:szCs w:val="24"/>
              </w:rPr>
              <w:t>卫生健康支出</w:t>
            </w:r>
          </w:p>
        </w:tc>
        <w:tc>
          <w:tcPr>
            <w:tcW w:w="1865" w:type="dxa"/>
            <w:vAlign w:val="top"/>
          </w:tcPr>
          <w:p w14:paraId="48A2A875">
            <w:pPr>
              <w:spacing w:before="161" w:line="315" w:lineRule="exact"/>
              <w:ind w:left="1336"/>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4.56</w:t>
            </w:r>
          </w:p>
        </w:tc>
      </w:tr>
      <w:tr w14:paraId="0BEEA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8" w:type="dxa"/>
            <w:vAlign w:val="top"/>
          </w:tcPr>
          <w:p w14:paraId="0E93F4AE">
            <w:pPr>
              <w:spacing w:before="183" w:line="211" w:lineRule="auto"/>
              <w:ind w:left="148"/>
              <w:rPr>
                <w:rFonts w:ascii="仿宋" w:hAnsi="仿宋" w:eastAsia="仿宋" w:cs="仿宋"/>
                <w:sz w:val="24"/>
                <w:szCs w:val="24"/>
              </w:rPr>
            </w:pPr>
            <w:r>
              <w:rPr>
                <w:rFonts w:ascii="仿宋" w:hAnsi="仿宋" w:eastAsia="仿宋" w:cs="仿宋"/>
                <w:spacing w:val="-5"/>
                <w:sz w:val="24"/>
                <w:szCs w:val="24"/>
              </w:rPr>
              <w:t>国有资本经营预算资金</w:t>
            </w:r>
          </w:p>
        </w:tc>
        <w:tc>
          <w:tcPr>
            <w:tcW w:w="1799" w:type="dxa"/>
            <w:vAlign w:val="top"/>
          </w:tcPr>
          <w:p w14:paraId="38B78BBC">
            <w:pPr>
              <w:pStyle w:val="6"/>
            </w:pPr>
          </w:p>
        </w:tc>
        <w:tc>
          <w:tcPr>
            <w:tcW w:w="2842" w:type="dxa"/>
            <w:vAlign w:val="top"/>
          </w:tcPr>
          <w:p w14:paraId="6A7E3653">
            <w:pPr>
              <w:spacing w:before="184" w:line="210" w:lineRule="auto"/>
              <w:ind w:left="121"/>
              <w:rPr>
                <w:rFonts w:ascii="仿宋" w:hAnsi="仿宋" w:eastAsia="仿宋" w:cs="仿宋"/>
                <w:sz w:val="24"/>
                <w:szCs w:val="24"/>
              </w:rPr>
            </w:pPr>
            <w:r>
              <w:rPr>
                <w:rFonts w:ascii="仿宋" w:hAnsi="仿宋" w:eastAsia="仿宋" w:cs="仿宋"/>
                <w:spacing w:val="-3"/>
                <w:sz w:val="24"/>
                <w:szCs w:val="24"/>
              </w:rPr>
              <w:t>住房保障支出</w:t>
            </w:r>
          </w:p>
        </w:tc>
        <w:tc>
          <w:tcPr>
            <w:tcW w:w="1865" w:type="dxa"/>
            <w:vAlign w:val="top"/>
          </w:tcPr>
          <w:p w14:paraId="775C8C2F">
            <w:pPr>
              <w:spacing w:before="161" w:line="315" w:lineRule="exact"/>
              <w:ind w:left="1344"/>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5.47</w:t>
            </w:r>
          </w:p>
        </w:tc>
      </w:tr>
      <w:tr w14:paraId="498D4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38" w:type="dxa"/>
            <w:vAlign w:val="top"/>
          </w:tcPr>
          <w:p w14:paraId="7D6E370B">
            <w:pPr>
              <w:spacing w:before="184" w:line="213" w:lineRule="auto"/>
              <w:ind w:left="123"/>
              <w:rPr>
                <w:rFonts w:ascii="仿宋" w:hAnsi="仿宋" w:eastAsia="仿宋" w:cs="仿宋"/>
                <w:sz w:val="24"/>
                <w:szCs w:val="24"/>
              </w:rPr>
            </w:pPr>
            <w:r>
              <w:rPr>
                <w:rFonts w:ascii="仿宋" w:hAnsi="仿宋" w:eastAsia="仿宋" w:cs="仿宋"/>
                <w:spacing w:val="-2"/>
                <w:sz w:val="24"/>
                <w:szCs w:val="24"/>
              </w:rPr>
              <w:t>财政专户管理资金</w:t>
            </w:r>
          </w:p>
        </w:tc>
        <w:tc>
          <w:tcPr>
            <w:tcW w:w="1799" w:type="dxa"/>
            <w:vAlign w:val="top"/>
          </w:tcPr>
          <w:p w14:paraId="7EB99D30">
            <w:pPr>
              <w:pStyle w:val="6"/>
            </w:pPr>
          </w:p>
        </w:tc>
        <w:tc>
          <w:tcPr>
            <w:tcW w:w="2842" w:type="dxa"/>
            <w:vAlign w:val="top"/>
          </w:tcPr>
          <w:p w14:paraId="331CE4A4">
            <w:pPr>
              <w:pStyle w:val="6"/>
            </w:pPr>
          </w:p>
        </w:tc>
        <w:tc>
          <w:tcPr>
            <w:tcW w:w="1865" w:type="dxa"/>
            <w:vAlign w:val="top"/>
          </w:tcPr>
          <w:p w14:paraId="64932CE6">
            <w:pPr>
              <w:pStyle w:val="6"/>
            </w:pPr>
          </w:p>
        </w:tc>
      </w:tr>
      <w:tr w14:paraId="05BD0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738" w:type="dxa"/>
            <w:vAlign w:val="top"/>
          </w:tcPr>
          <w:p w14:paraId="7355BF9D">
            <w:pPr>
              <w:spacing w:before="184" w:line="212" w:lineRule="auto"/>
              <w:ind w:left="126"/>
              <w:rPr>
                <w:rFonts w:ascii="仿宋" w:hAnsi="仿宋" w:eastAsia="仿宋" w:cs="仿宋"/>
                <w:sz w:val="24"/>
                <w:szCs w:val="24"/>
              </w:rPr>
            </w:pPr>
            <w:r>
              <w:rPr>
                <w:rFonts w:ascii="仿宋" w:hAnsi="仿宋" w:eastAsia="仿宋" w:cs="仿宋"/>
                <w:spacing w:val="-4"/>
                <w:sz w:val="24"/>
                <w:szCs w:val="24"/>
              </w:rPr>
              <w:t>事业收入资金</w:t>
            </w:r>
          </w:p>
        </w:tc>
        <w:tc>
          <w:tcPr>
            <w:tcW w:w="1799" w:type="dxa"/>
            <w:vAlign w:val="top"/>
          </w:tcPr>
          <w:p w14:paraId="10766A6B">
            <w:pPr>
              <w:pStyle w:val="6"/>
            </w:pPr>
          </w:p>
        </w:tc>
        <w:tc>
          <w:tcPr>
            <w:tcW w:w="2842" w:type="dxa"/>
            <w:vAlign w:val="top"/>
          </w:tcPr>
          <w:p w14:paraId="09B31DAF">
            <w:pPr>
              <w:pStyle w:val="6"/>
            </w:pPr>
          </w:p>
        </w:tc>
        <w:tc>
          <w:tcPr>
            <w:tcW w:w="1865" w:type="dxa"/>
            <w:vAlign w:val="top"/>
          </w:tcPr>
          <w:p w14:paraId="075D07E3">
            <w:pPr>
              <w:pStyle w:val="6"/>
            </w:pPr>
          </w:p>
        </w:tc>
      </w:tr>
    </w:tbl>
    <w:p w14:paraId="4741C7B2">
      <w:pPr>
        <w:rPr>
          <w:rFonts w:ascii="Arial"/>
          <w:sz w:val="21"/>
        </w:rPr>
      </w:pPr>
    </w:p>
    <w:p w14:paraId="536D7F3B">
      <w:pPr>
        <w:rPr>
          <w:rFonts w:ascii="Arial" w:hAnsi="Arial" w:eastAsia="Arial" w:cs="Arial"/>
          <w:sz w:val="21"/>
          <w:szCs w:val="21"/>
        </w:rPr>
        <w:sectPr>
          <w:pgSz w:w="11906" w:h="16839"/>
          <w:pgMar w:top="400" w:right="1327" w:bottom="400" w:left="1327" w:header="0" w:footer="0" w:gutter="0"/>
          <w:cols w:space="720" w:num="1"/>
        </w:sectPr>
      </w:pPr>
    </w:p>
    <w:p w14:paraId="066C0950">
      <w:pPr>
        <w:spacing w:before="19"/>
      </w:pPr>
    </w:p>
    <w:p w14:paraId="684BD221">
      <w:pPr>
        <w:spacing w:before="19"/>
      </w:pPr>
    </w:p>
    <w:p w14:paraId="5CA92218">
      <w:pPr>
        <w:spacing w:before="18"/>
      </w:pPr>
    </w:p>
    <w:p w14:paraId="27EB88BC">
      <w:pPr>
        <w:spacing w:before="18"/>
      </w:pPr>
    </w:p>
    <w:tbl>
      <w:tblPr>
        <w:tblStyle w:val="5"/>
        <w:tblW w:w="92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38"/>
        <w:gridCol w:w="1799"/>
        <w:gridCol w:w="2842"/>
        <w:gridCol w:w="1865"/>
      </w:tblGrid>
      <w:tr w14:paraId="1FDA9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738" w:type="dxa"/>
            <w:vAlign w:val="top"/>
          </w:tcPr>
          <w:p w14:paraId="31F23F32">
            <w:pPr>
              <w:spacing w:before="184" w:line="213" w:lineRule="auto"/>
              <w:ind w:left="126"/>
              <w:rPr>
                <w:rFonts w:ascii="仿宋" w:hAnsi="仿宋" w:eastAsia="仿宋" w:cs="仿宋"/>
                <w:sz w:val="24"/>
                <w:szCs w:val="24"/>
              </w:rPr>
            </w:pPr>
            <w:r>
              <w:rPr>
                <w:rFonts w:ascii="仿宋" w:hAnsi="仿宋" w:eastAsia="仿宋" w:cs="仿宋"/>
                <w:spacing w:val="-3"/>
                <w:sz w:val="24"/>
                <w:szCs w:val="24"/>
              </w:rPr>
              <w:t>上级补助收入资金</w:t>
            </w:r>
          </w:p>
        </w:tc>
        <w:tc>
          <w:tcPr>
            <w:tcW w:w="1799" w:type="dxa"/>
            <w:vAlign w:val="top"/>
          </w:tcPr>
          <w:p w14:paraId="61A9BEBE">
            <w:pPr>
              <w:pStyle w:val="6"/>
            </w:pPr>
          </w:p>
        </w:tc>
        <w:tc>
          <w:tcPr>
            <w:tcW w:w="2842" w:type="dxa"/>
            <w:vAlign w:val="top"/>
          </w:tcPr>
          <w:p w14:paraId="644D544C">
            <w:pPr>
              <w:pStyle w:val="6"/>
            </w:pPr>
          </w:p>
        </w:tc>
        <w:tc>
          <w:tcPr>
            <w:tcW w:w="1865" w:type="dxa"/>
            <w:vAlign w:val="top"/>
          </w:tcPr>
          <w:p w14:paraId="29AF8A8F">
            <w:pPr>
              <w:pStyle w:val="6"/>
            </w:pPr>
          </w:p>
        </w:tc>
      </w:tr>
      <w:tr w14:paraId="333C0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8" w:type="dxa"/>
            <w:vAlign w:val="top"/>
          </w:tcPr>
          <w:p w14:paraId="7F3E8AA2">
            <w:pPr>
              <w:spacing w:before="179" w:line="212" w:lineRule="auto"/>
              <w:ind w:left="139"/>
              <w:rPr>
                <w:rFonts w:ascii="仿宋" w:hAnsi="仿宋" w:eastAsia="仿宋" w:cs="仿宋"/>
                <w:sz w:val="24"/>
                <w:szCs w:val="24"/>
              </w:rPr>
            </w:pPr>
            <w:r>
              <w:rPr>
                <w:rFonts w:ascii="仿宋" w:hAnsi="仿宋" w:eastAsia="仿宋" w:cs="仿宋"/>
                <w:spacing w:val="-4"/>
                <w:sz w:val="24"/>
                <w:szCs w:val="24"/>
              </w:rPr>
              <w:t>附属单位上缴收入资金</w:t>
            </w:r>
          </w:p>
        </w:tc>
        <w:tc>
          <w:tcPr>
            <w:tcW w:w="1799" w:type="dxa"/>
            <w:vAlign w:val="top"/>
          </w:tcPr>
          <w:p w14:paraId="0DB63768">
            <w:pPr>
              <w:pStyle w:val="6"/>
            </w:pPr>
          </w:p>
        </w:tc>
        <w:tc>
          <w:tcPr>
            <w:tcW w:w="2842" w:type="dxa"/>
            <w:vAlign w:val="top"/>
          </w:tcPr>
          <w:p w14:paraId="0384A4D0">
            <w:pPr>
              <w:pStyle w:val="6"/>
            </w:pPr>
          </w:p>
        </w:tc>
        <w:tc>
          <w:tcPr>
            <w:tcW w:w="1865" w:type="dxa"/>
            <w:vAlign w:val="top"/>
          </w:tcPr>
          <w:p w14:paraId="1332D359">
            <w:pPr>
              <w:pStyle w:val="6"/>
            </w:pPr>
          </w:p>
        </w:tc>
      </w:tr>
      <w:tr w14:paraId="6994F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8" w:type="dxa"/>
            <w:vAlign w:val="top"/>
          </w:tcPr>
          <w:p w14:paraId="1642FE97">
            <w:pPr>
              <w:spacing w:before="180" w:line="212" w:lineRule="auto"/>
              <w:ind w:left="126"/>
              <w:rPr>
                <w:rFonts w:ascii="仿宋" w:hAnsi="仿宋" w:eastAsia="仿宋" w:cs="仿宋"/>
                <w:sz w:val="24"/>
                <w:szCs w:val="24"/>
              </w:rPr>
            </w:pPr>
            <w:r>
              <w:rPr>
                <w:rFonts w:ascii="仿宋" w:hAnsi="仿宋" w:eastAsia="仿宋" w:cs="仿宋"/>
                <w:spacing w:val="-2"/>
                <w:sz w:val="24"/>
                <w:szCs w:val="24"/>
              </w:rPr>
              <w:t>事业单位经营收入资金</w:t>
            </w:r>
          </w:p>
        </w:tc>
        <w:tc>
          <w:tcPr>
            <w:tcW w:w="1799" w:type="dxa"/>
            <w:vAlign w:val="top"/>
          </w:tcPr>
          <w:p w14:paraId="35FD6066">
            <w:pPr>
              <w:pStyle w:val="6"/>
            </w:pPr>
          </w:p>
        </w:tc>
        <w:tc>
          <w:tcPr>
            <w:tcW w:w="2842" w:type="dxa"/>
            <w:vAlign w:val="top"/>
          </w:tcPr>
          <w:p w14:paraId="259118E4">
            <w:pPr>
              <w:pStyle w:val="6"/>
            </w:pPr>
          </w:p>
        </w:tc>
        <w:tc>
          <w:tcPr>
            <w:tcW w:w="1865" w:type="dxa"/>
            <w:vAlign w:val="top"/>
          </w:tcPr>
          <w:p w14:paraId="5C5F16B9">
            <w:pPr>
              <w:pStyle w:val="6"/>
            </w:pPr>
          </w:p>
        </w:tc>
      </w:tr>
      <w:tr w14:paraId="41C35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38" w:type="dxa"/>
            <w:vAlign w:val="top"/>
          </w:tcPr>
          <w:p w14:paraId="3F406B32">
            <w:pPr>
              <w:spacing w:before="181" w:line="211" w:lineRule="auto"/>
              <w:ind w:left="123"/>
              <w:rPr>
                <w:rFonts w:ascii="仿宋" w:hAnsi="仿宋" w:eastAsia="仿宋" w:cs="仿宋"/>
                <w:sz w:val="24"/>
                <w:szCs w:val="24"/>
              </w:rPr>
            </w:pPr>
            <w:r>
              <w:rPr>
                <w:rFonts w:ascii="仿宋" w:hAnsi="仿宋" w:eastAsia="仿宋" w:cs="仿宋"/>
                <w:spacing w:val="-3"/>
                <w:sz w:val="24"/>
                <w:szCs w:val="24"/>
              </w:rPr>
              <w:t>其他收入资金</w:t>
            </w:r>
          </w:p>
        </w:tc>
        <w:tc>
          <w:tcPr>
            <w:tcW w:w="1799" w:type="dxa"/>
            <w:vAlign w:val="top"/>
          </w:tcPr>
          <w:p w14:paraId="6D7CE31C">
            <w:pPr>
              <w:pStyle w:val="6"/>
            </w:pPr>
          </w:p>
        </w:tc>
        <w:tc>
          <w:tcPr>
            <w:tcW w:w="2842" w:type="dxa"/>
            <w:vAlign w:val="top"/>
          </w:tcPr>
          <w:p w14:paraId="1AC2B08D">
            <w:pPr>
              <w:pStyle w:val="6"/>
            </w:pPr>
          </w:p>
        </w:tc>
        <w:tc>
          <w:tcPr>
            <w:tcW w:w="1865" w:type="dxa"/>
            <w:vAlign w:val="top"/>
          </w:tcPr>
          <w:p w14:paraId="5358F6C1">
            <w:pPr>
              <w:pStyle w:val="6"/>
            </w:pPr>
          </w:p>
        </w:tc>
      </w:tr>
      <w:tr w14:paraId="35C0F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8" w:type="dxa"/>
            <w:vAlign w:val="top"/>
          </w:tcPr>
          <w:p w14:paraId="6FF0805F">
            <w:pPr>
              <w:spacing w:before="185" w:line="210" w:lineRule="auto"/>
              <w:ind w:left="656"/>
              <w:rPr>
                <w:rFonts w:ascii="仿宋" w:hAnsi="仿宋" w:eastAsia="仿宋" w:cs="仿宋"/>
                <w:sz w:val="24"/>
                <w:szCs w:val="24"/>
              </w:rPr>
            </w:pPr>
            <w:r>
              <w:rPr>
                <w:rFonts w:ascii="仿宋" w:hAnsi="仿宋" w:eastAsia="仿宋" w:cs="仿宋"/>
                <w:b/>
                <w:bCs/>
                <w:spacing w:val="-4"/>
                <w:sz w:val="24"/>
                <w:szCs w:val="24"/>
              </w:rPr>
              <w:t>本年收入合计</w:t>
            </w:r>
          </w:p>
        </w:tc>
        <w:tc>
          <w:tcPr>
            <w:tcW w:w="1799" w:type="dxa"/>
            <w:vAlign w:val="top"/>
          </w:tcPr>
          <w:p w14:paraId="34F8F461">
            <w:pPr>
              <w:spacing w:before="238" w:line="188" w:lineRule="auto"/>
              <w:ind w:left="1045"/>
              <w:rPr>
                <w:rFonts w:ascii="Times New Roman" w:hAnsi="Times New Roman" w:eastAsia="Times New Roman" w:cs="Times New Roman"/>
                <w:sz w:val="24"/>
                <w:szCs w:val="24"/>
              </w:rPr>
            </w:pPr>
            <w:r>
              <w:rPr>
                <w:rFonts w:ascii="Times New Roman" w:hAnsi="Times New Roman" w:eastAsia="Times New Roman" w:cs="Times New Roman"/>
                <w:b/>
                <w:bCs/>
                <w:spacing w:val="-3"/>
                <w:sz w:val="24"/>
                <w:szCs w:val="24"/>
              </w:rPr>
              <w:t>118.28</w:t>
            </w:r>
          </w:p>
        </w:tc>
        <w:tc>
          <w:tcPr>
            <w:tcW w:w="2842" w:type="dxa"/>
            <w:vAlign w:val="top"/>
          </w:tcPr>
          <w:p w14:paraId="3033B8B4">
            <w:pPr>
              <w:spacing w:before="185" w:line="210" w:lineRule="auto"/>
              <w:ind w:left="710"/>
              <w:rPr>
                <w:rFonts w:ascii="仿宋" w:hAnsi="仿宋" w:eastAsia="仿宋" w:cs="仿宋"/>
                <w:sz w:val="24"/>
                <w:szCs w:val="24"/>
              </w:rPr>
            </w:pPr>
            <w:r>
              <w:rPr>
                <w:rFonts w:ascii="仿宋" w:hAnsi="仿宋" w:eastAsia="仿宋" w:cs="仿宋"/>
                <w:b/>
                <w:bCs/>
                <w:spacing w:val="-4"/>
                <w:sz w:val="24"/>
                <w:szCs w:val="24"/>
              </w:rPr>
              <w:t>本年支出合计</w:t>
            </w:r>
          </w:p>
        </w:tc>
        <w:tc>
          <w:tcPr>
            <w:tcW w:w="1865" w:type="dxa"/>
            <w:vAlign w:val="top"/>
          </w:tcPr>
          <w:p w14:paraId="1C2D0175">
            <w:pPr>
              <w:spacing w:before="238" w:line="188" w:lineRule="auto"/>
              <w:ind w:left="1108"/>
              <w:rPr>
                <w:rFonts w:ascii="Times New Roman" w:hAnsi="Times New Roman" w:eastAsia="Times New Roman" w:cs="Times New Roman"/>
                <w:sz w:val="24"/>
                <w:szCs w:val="24"/>
              </w:rPr>
            </w:pPr>
            <w:r>
              <w:rPr>
                <w:rFonts w:ascii="Times New Roman" w:hAnsi="Times New Roman" w:eastAsia="Times New Roman" w:cs="Times New Roman"/>
                <w:b/>
                <w:bCs/>
                <w:spacing w:val="-3"/>
                <w:sz w:val="24"/>
                <w:szCs w:val="24"/>
              </w:rPr>
              <w:t>118.28</w:t>
            </w:r>
          </w:p>
        </w:tc>
      </w:tr>
      <w:tr w14:paraId="3C02A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8" w:type="dxa"/>
            <w:vAlign w:val="top"/>
          </w:tcPr>
          <w:p w14:paraId="6E263CAC">
            <w:pPr>
              <w:spacing w:before="179" w:line="242" w:lineRule="auto"/>
              <w:ind w:left="126"/>
              <w:rPr>
                <w:rFonts w:ascii="仿宋" w:hAnsi="仿宋" w:eastAsia="仿宋" w:cs="仿宋"/>
                <w:sz w:val="24"/>
                <w:szCs w:val="24"/>
              </w:rPr>
            </w:pPr>
            <w:r>
              <w:rPr>
                <w:rFonts w:ascii="仿宋" w:hAnsi="仿宋" w:eastAsia="仿宋" w:cs="仿宋"/>
                <w:spacing w:val="-3"/>
                <w:sz w:val="24"/>
                <w:szCs w:val="24"/>
              </w:rPr>
              <w:t>上年结转结余资金</w:t>
            </w:r>
          </w:p>
        </w:tc>
        <w:tc>
          <w:tcPr>
            <w:tcW w:w="1799" w:type="dxa"/>
            <w:vAlign w:val="top"/>
          </w:tcPr>
          <w:p w14:paraId="5B2A3650">
            <w:pPr>
              <w:pStyle w:val="6"/>
            </w:pPr>
          </w:p>
        </w:tc>
        <w:tc>
          <w:tcPr>
            <w:tcW w:w="2842" w:type="dxa"/>
            <w:vAlign w:val="top"/>
          </w:tcPr>
          <w:p w14:paraId="06C72063">
            <w:pPr>
              <w:spacing w:before="179" w:line="242" w:lineRule="auto"/>
              <w:ind w:left="124"/>
              <w:rPr>
                <w:rFonts w:ascii="仿宋" w:hAnsi="仿宋" w:eastAsia="仿宋" w:cs="仿宋"/>
                <w:sz w:val="24"/>
                <w:szCs w:val="24"/>
              </w:rPr>
            </w:pPr>
            <w:r>
              <w:rPr>
                <w:rFonts w:ascii="仿宋" w:hAnsi="仿宋" w:eastAsia="仿宋" w:cs="仿宋"/>
                <w:spacing w:val="-5"/>
                <w:sz w:val="24"/>
                <w:szCs w:val="24"/>
              </w:rPr>
              <w:t>结转下年</w:t>
            </w:r>
          </w:p>
        </w:tc>
        <w:tc>
          <w:tcPr>
            <w:tcW w:w="1865" w:type="dxa"/>
            <w:vAlign w:val="top"/>
          </w:tcPr>
          <w:p w14:paraId="42DD25AF">
            <w:pPr>
              <w:pStyle w:val="6"/>
            </w:pPr>
          </w:p>
        </w:tc>
      </w:tr>
      <w:tr w14:paraId="55EB7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738" w:type="dxa"/>
            <w:vAlign w:val="top"/>
          </w:tcPr>
          <w:p w14:paraId="25A4C89E">
            <w:pPr>
              <w:spacing w:before="187" w:line="208" w:lineRule="auto"/>
              <w:ind w:left="913"/>
              <w:rPr>
                <w:rFonts w:ascii="仿宋" w:hAnsi="仿宋" w:eastAsia="仿宋" w:cs="仿宋"/>
                <w:sz w:val="24"/>
                <w:szCs w:val="24"/>
              </w:rPr>
            </w:pPr>
            <w:r>
              <w:rPr>
                <w:rFonts w:ascii="仿宋" w:hAnsi="仿宋" w:eastAsia="仿宋" w:cs="仿宋"/>
                <w:b/>
                <w:bCs/>
                <w:spacing w:val="-9"/>
                <w:sz w:val="24"/>
                <w:szCs w:val="24"/>
              </w:rPr>
              <w:t>收入总计</w:t>
            </w:r>
          </w:p>
        </w:tc>
        <w:tc>
          <w:tcPr>
            <w:tcW w:w="1799" w:type="dxa"/>
            <w:vAlign w:val="top"/>
          </w:tcPr>
          <w:p w14:paraId="563FE78C">
            <w:pPr>
              <w:spacing w:before="197"/>
              <w:ind w:left="989"/>
              <w:rPr>
                <w:rFonts w:ascii="宋体" w:hAnsi="宋体" w:eastAsia="宋体" w:cs="宋体"/>
                <w:sz w:val="24"/>
                <w:szCs w:val="24"/>
              </w:rPr>
            </w:pPr>
            <w:r>
              <w:rPr>
                <w:rFonts w:ascii="宋体" w:hAnsi="宋体" w:eastAsia="宋体" w:cs="宋体"/>
                <w:b/>
                <w:bCs/>
                <w:spacing w:val="-7"/>
                <w:sz w:val="24"/>
                <w:szCs w:val="24"/>
              </w:rPr>
              <w:t>118.28</w:t>
            </w:r>
          </w:p>
        </w:tc>
        <w:tc>
          <w:tcPr>
            <w:tcW w:w="2842" w:type="dxa"/>
            <w:vAlign w:val="top"/>
          </w:tcPr>
          <w:p w14:paraId="253F3BB5">
            <w:pPr>
              <w:spacing w:before="187" w:line="208" w:lineRule="auto"/>
              <w:ind w:left="955"/>
              <w:rPr>
                <w:rFonts w:ascii="仿宋" w:hAnsi="仿宋" w:eastAsia="仿宋" w:cs="仿宋"/>
                <w:sz w:val="24"/>
                <w:szCs w:val="24"/>
              </w:rPr>
            </w:pPr>
            <w:r>
              <w:rPr>
                <w:rFonts w:ascii="仿宋" w:hAnsi="仿宋" w:eastAsia="仿宋" w:cs="仿宋"/>
                <w:b/>
                <w:bCs/>
                <w:spacing w:val="-7"/>
                <w:sz w:val="24"/>
                <w:szCs w:val="24"/>
              </w:rPr>
              <w:t>支出总计</w:t>
            </w:r>
          </w:p>
        </w:tc>
        <w:tc>
          <w:tcPr>
            <w:tcW w:w="1865" w:type="dxa"/>
            <w:vAlign w:val="top"/>
          </w:tcPr>
          <w:p w14:paraId="2785140F">
            <w:pPr>
              <w:spacing w:before="197"/>
              <w:ind w:left="1052"/>
              <w:rPr>
                <w:rFonts w:ascii="宋体" w:hAnsi="宋体" w:eastAsia="宋体" w:cs="宋体"/>
                <w:sz w:val="24"/>
                <w:szCs w:val="24"/>
              </w:rPr>
            </w:pPr>
            <w:r>
              <w:rPr>
                <w:rFonts w:ascii="宋体" w:hAnsi="宋体" w:eastAsia="宋体" w:cs="宋体"/>
                <w:b/>
                <w:bCs/>
                <w:spacing w:val="-7"/>
                <w:sz w:val="24"/>
                <w:szCs w:val="24"/>
              </w:rPr>
              <w:t>118.28</w:t>
            </w:r>
          </w:p>
        </w:tc>
      </w:tr>
    </w:tbl>
    <w:p w14:paraId="1F49E48D">
      <w:pPr>
        <w:spacing w:line="295" w:lineRule="auto"/>
        <w:rPr>
          <w:rFonts w:ascii="Arial"/>
          <w:sz w:val="21"/>
        </w:rPr>
      </w:pPr>
    </w:p>
    <w:p w14:paraId="1A83EEFC">
      <w:pPr>
        <w:spacing w:line="296" w:lineRule="auto"/>
        <w:rPr>
          <w:rFonts w:ascii="Arial"/>
          <w:sz w:val="21"/>
        </w:rPr>
      </w:pPr>
    </w:p>
    <w:p w14:paraId="3ACE867E">
      <w:pPr>
        <w:spacing w:before="81" w:line="188" w:lineRule="auto"/>
        <w:ind w:left="116"/>
        <w:outlineLvl w:val="0"/>
        <w:rPr>
          <w:rFonts w:ascii="微软雅黑" w:hAnsi="微软雅黑" w:eastAsia="微软雅黑" w:cs="微软雅黑"/>
          <w:sz w:val="19"/>
          <w:szCs w:val="19"/>
        </w:rPr>
      </w:pPr>
      <w:r>
        <w:rPr>
          <w:rFonts w:ascii="微软雅黑" w:hAnsi="微软雅黑" w:eastAsia="微软雅黑" w:cs="微软雅黑"/>
          <w:spacing w:val="7"/>
          <w:sz w:val="19"/>
          <w:szCs w:val="19"/>
        </w:rPr>
        <w:t>表七</w:t>
      </w:r>
    </w:p>
    <w:p w14:paraId="7D7400E3">
      <w:pPr>
        <w:spacing w:before="114" w:line="209" w:lineRule="auto"/>
        <w:ind w:left="1209"/>
        <w:outlineLvl w:val="1"/>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垫江县三溪镇劳动就业和社会保障服务所</w:t>
      </w:r>
    </w:p>
    <w:p w14:paraId="6F5FA6B8">
      <w:pPr>
        <w:spacing w:before="75" w:line="186" w:lineRule="auto"/>
        <w:ind w:left="3489"/>
        <w:outlineLvl w:val="1"/>
        <w:rPr>
          <w:rFonts w:ascii="微软雅黑" w:hAnsi="微软雅黑" w:eastAsia="微软雅黑" w:cs="微软雅黑"/>
          <w:sz w:val="37"/>
          <w:szCs w:val="37"/>
        </w:rPr>
      </w:pPr>
      <w:r>
        <w:rPr>
          <w:rFonts w:ascii="微软雅黑" w:hAnsi="微软雅黑" w:eastAsia="微软雅黑" w:cs="微软雅黑"/>
          <w:spacing w:val="9"/>
          <w:sz w:val="37"/>
          <w:szCs w:val="37"/>
        </w:rPr>
        <w:t>单位收入总表</w:t>
      </w:r>
    </w:p>
    <w:p w14:paraId="70FAE2B4">
      <w:pPr>
        <w:spacing w:before="84" w:line="222" w:lineRule="auto"/>
        <w:ind w:left="7959"/>
        <w:rPr>
          <w:rFonts w:ascii="宋体" w:hAnsi="宋体" w:eastAsia="宋体" w:cs="宋体"/>
          <w:sz w:val="22"/>
          <w:szCs w:val="22"/>
        </w:rPr>
      </w:pPr>
      <w:r>
        <w:rPr>
          <w:rFonts w:ascii="宋体" w:hAnsi="宋体" w:eastAsia="宋体" w:cs="宋体"/>
          <w:spacing w:val="-2"/>
          <w:sz w:val="22"/>
          <w:szCs w:val="22"/>
        </w:rPr>
        <w:t>单位：万元</w:t>
      </w:r>
    </w:p>
    <w:p w14:paraId="04472436">
      <w:pPr>
        <w:spacing w:line="115" w:lineRule="auto"/>
        <w:rPr>
          <w:rFonts w:ascii="Arial"/>
          <w:sz w:val="2"/>
        </w:rPr>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4"/>
        <w:gridCol w:w="2473"/>
        <w:gridCol w:w="899"/>
        <w:gridCol w:w="867"/>
        <w:gridCol w:w="349"/>
        <w:gridCol w:w="349"/>
        <w:gridCol w:w="349"/>
        <w:gridCol w:w="349"/>
        <w:gridCol w:w="349"/>
        <w:gridCol w:w="349"/>
        <w:gridCol w:w="349"/>
        <w:gridCol w:w="350"/>
        <w:gridCol w:w="1060"/>
      </w:tblGrid>
      <w:tr w14:paraId="7241F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3627" w:type="dxa"/>
            <w:gridSpan w:val="2"/>
            <w:vAlign w:val="top"/>
          </w:tcPr>
          <w:p w14:paraId="6FC23521">
            <w:pPr>
              <w:spacing w:before="272" w:line="201" w:lineRule="auto"/>
              <w:ind w:left="1639"/>
              <w:rPr>
                <w:rFonts w:ascii="黑体" w:hAnsi="黑体" w:eastAsia="黑体" w:cs="黑体"/>
                <w:sz w:val="18"/>
                <w:szCs w:val="18"/>
              </w:rPr>
            </w:pPr>
            <w:r>
              <w:rPr>
                <w:rFonts w:ascii="黑体" w:hAnsi="黑体" w:eastAsia="黑体" w:cs="黑体"/>
                <w:spacing w:val="-4"/>
                <w:sz w:val="18"/>
                <w:szCs w:val="18"/>
              </w:rPr>
              <w:t>科目</w:t>
            </w:r>
          </w:p>
        </w:tc>
        <w:tc>
          <w:tcPr>
            <w:tcW w:w="899" w:type="dxa"/>
            <w:vMerge w:val="restart"/>
            <w:tcBorders>
              <w:bottom w:val="nil"/>
            </w:tcBorders>
            <w:vAlign w:val="top"/>
          </w:tcPr>
          <w:p w14:paraId="4061CFC8">
            <w:pPr>
              <w:pStyle w:val="6"/>
              <w:spacing w:line="244" w:lineRule="auto"/>
            </w:pPr>
          </w:p>
          <w:p w14:paraId="6B8FBE22">
            <w:pPr>
              <w:pStyle w:val="6"/>
              <w:spacing w:line="245" w:lineRule="auto"/>
            </w:pPr>
          </w:p>
          <w:p w14:paraId="2A4C808D">
            <w:pPr>
              <w:pStyle w:val="6"/>
              <w:spacing w:line="245" w:lineRule="auto"/>
            </w:pPr>
          </w:p>
          <w:p w14:paraId="5A8FAFB1">
            <w:pPr>
              <w:pStyle w:val="6"/>
              <w:spacing w:line="245" w:lineRule="auto"/>
            </w:pPr>
          </w:p>
          <w:p w14:paraId="7FEB6939">
            <w:pPr>
              <w:pStyle w:val="6"/>
              <w:spacing w:line="245" w:lineRule="auto"/>
            </w:pPr>
          </w:p>
          <w:p w14:paraId="3596CB2E">
            <w:pPr>
              <w:pStyle w:val="6"/>
              <w:spacing w:line="245" w:lineRule="auto"/>
            </w:pPr>
          </w:p>
          <w:p w14:paraId="405246BF">
            <w:pPr>
              <w:pStyle w:val="6"/>
              <w:spacing w:line="245" w:lineRule="auto"/>
            </w:pPr>
          </w:p>
          <w:p w14:paraId="14424CAB">
            <w:pPr>
              <w:spacing w:before="59" w:line="205" w:lineRule="auto"/>
              <w:ind w:left="281"/>
              <w:rPr>
                <w:rFonts w:ascii="黑体" w:hAnsi="黑体" w:eastAsia="黑体" w:cs="黑体"/>
                <w:sz w:val="18"/>
                <w:szCs w:val="18"/>
              </w:rPr>
            </w:pPr>
            <w:r>
              <w:rPr>
                <w:rFonts w:ascii="黑体" w:hAnsi="黑体" w:eastAsia="黑体" w:cs="黑体"/>
                <w:spacing w:val="-7"/>
                <w:sz w:val="18"/>
                <w:szCs w:val="18"/>
              </w:rPr>
              <w:t>总计</w:t>
            </w:r>
          </w:p>
        </w:tc>
        <w:tc>
          <w:tcPr>
            <w:tcW w:w="867" w:type="dxa"/>
            <w:vMerge w:val="restart"/>
            <w:tcBorders>
              <w:bottom w:val="nil"/>
            </w:tcBorders>
            <w:vAlign w:val="top"/>
          </w:tcPr>
          <w:p w14:paraId="1022301A">
            <w:pPr>
              <w:pStyle w:val="6"/>
              <w:spacing w:line="250" w:lineRule="auto"/>
            </w:pPr>
          </w:p>
          <w:p w14:paraId="50120F02">
            <w:pPr>
              <w:pStyle w:val="6"/>
              <w:spacing w:line="250" w:lineRule="auto"/>
            </w:pPr>
          </w:p>
          <w:p w14:paraId="6C62F45A">
            <w:pPr>
              <w:pStyle w:val="6"/>
              <w:spacing w:line="250" w:lineRule="auto"/>
            </w:pPr>
          </w:p>
          <w:p w14:paraId="3BF85A12">
            <w:pPr>
              <w:pStyle w:val="6"/>
              <w:spacing w:line="250" w:lineRule="auto"/>
            </w:pPr>
          </w:p>
          <w:p w14:paraId="54988DA7">
            <w:pPr>
              <w:pStyle w:val="6"/>
              <w:spacing w:line="250" w:lineRule="auto"/>
            </w:pPr>
          </w:p>
          <w:p w14:paraId="466BC176">
            <w:pPr>
              <w:spacing w:before="58" w:line="199" w:lineRule="auto"/>
              <w:ind w:left="174"/>
              <w:rPr>
                <w:rFonts w:ascii="黑体" w:hAnsi="黑体" w:eastAsia="黑体" w:cs="黑体"/>
                <w:sz w:val="18"/>
                <w:szCs w:val="18"/>
              </w:rPr>
            </w:pPr>
            <w:r>
              <w:rPr>
                <w:rFonts w:ascii="黑体" w:hAnsi="黑体" w:eastAsia="黑体" w:cs="黑体"/>
                <w:spacing w:val="-4"/>
                <w:sz w:val="18"/>
                <w:szCs w:val="18"/>
              </w:rPr>
              <w:t>一般公</w:t>
            </w:r>
          </w:p>
          <w:p w14:paraId="75A08542">
            <w:pPr>
              <w:spacing w:before="113" w:line="209" w:lineRule="auto"/>
              <w:ind w:left="175"/>
              <w:rPr>
                <w:rFonts w:ascii="黑体" w:hAnsi="黑体" w:eastAsia="黑体" w:cs="黑体"/>
                <w:sz w:val="18"/>
                <w:szCs w:val="18"/>
              </w:rPr>
            </w:pPr>
            <w:r>
              <w:rPr>
                <w:rFonts w:ascii="黑体" w:hAnsi="黑体" w:eastAsia="黑体" w:cs="黑体"/>
                <w:spacing w:val="-4"/>
                <w:sz w:val="18"/>
                <w:szCs w:val="18"/>
              </w:rPr>
              <w:t>共预算</w:t>
            </w:r>
          </w:p>
          <w:p w14:paraId="48E322F7">
            <w:pPr>
              <w:spacing w:before="108" w:line="208" w:lineRule="auto"/>
              <w:ind w:left="171"/>
              <w:rPr>
                <w:rFonts w:ascii="黑体" w:hAnsi="黑体" w:eastAsia="黑体" w:cs="黑体"/>
                <w:sz w:val="18"/>
                <w:szCs w:val="18"/>
              </w:rPr>
            </w:pPr>
            <w:r>
              <w:rPr>
                <w:rFonts w:ascii="黑体" w:hAnsi="黑体" w:eastAsia="黑体" w:cs="黑体"/>
                <w:spacing w:val="-3"/>
                <w:sz w:val="18"/>
                <w:szCs w:val="18"/>
              </w:rPr>
              <w:t>拨款收</w:t>
            </w:r>
          </w:p>
          <w:p w14:paraId="73CF3DE0">
            <w:pPr>
              <w:spacing w:before="115" w:line="200" w:lineRule="auto"/>
              <w:ind w:left="347"/>
              <w:rPr>
                <w:rFonts w:ascii="黑体" w:hAnsi="黑体" w:eastAsia="黑体" w:cs="黑体"/>
                <w:sz w:val="18"/>
                <w:szCs w:val="18"/>
              </w:rPr>
            </w:pPr>
            <w:r>
              <w:rPr>
                <w:rFonts w:ascii="黑体" w:hAnsi="黑体" w:eastAsia="黑体" w:cs="黑体"/>
                <w:sz w:val="18"/>
                <w:szCs w:val="18"/>
              </w:rPr>
              <w:t>入</w:t>
            </w:r>
          </w:p>
        </w:tc>
        <w:tc>
          <w:tcPr>
            <w:tcW w:w="349" w:type="dxa"/>
            <w:vMerge w:val="restart"/>
            <w:tcBorders>
              <w:bottom w:val="nil"/>
            </w:tcBorders>
            <w:textDirection w:val="tbRlV"/>
            <w:vAlign w:val="top"/>
          </w:tcPr>
          <w:p w14:paraId="39AA81EB">
            <w:pPr>
              <w:spacing w:before="56" w:line="210" w:lineRule="auto"/>
              <w:ind w:left="224"/>
              <w:rPr>
                <w:rFonts w:ascii="黑体" w:hAnsi="黑体" w:eastAsia="黑体" w:cs="黑体"/>
                <w:sz w:val="18"/>
                <w:szCs w:val="18"/>
              </w:rPr>
            </w:pPr>
            <w:r>
              <w:rPr>
                <w:rFonts w:ascii="黑体" w:hAnsi="黑体" w:eastAsia="黑体" w:cs="黑体"/>
                <w:spacing w:val="-16"/>
                <w:sz w:val="18"/>
                <w:szCs w:val="18"/>
              </w:rPr>
              <w:t>政</w:t>
            </w:r>
            <w:r>
              <w:rPr>
                <w:rFonts w:ascii="黑体" w:hAnsi="黑体" w:eastAsia="黑体" w:cs="黑体"/>
                <w:spacing w:val="66"/>
                <w:sz w:val="18"/>
                <w:szCs w:val="18"/>
              </w:rPr>
              <w:t xml:space="preserve"> </w:t>
            </w:r>
            <w:r>
              <w:rPr>
                <w:rFonts w:ascii="黑体" w:hAnsi="黑体" w:eastAsia="黑体" w:cs="黑体"/>
                <w:spacing w:val="-16"/>
                <w:sz w:val="18"/>
                <w:szCs w:val="18"/>
              </w:rPr>
              <w:t>府</w:t>
            </w:r>
            <w:r>
              <w:rPr>
                <w:rFonts w:ascii="黑体" w:hAnsi="黑体" w:eastAsia="黑体" w:cs="黑体"/>
                <w:spacing w:val="60"/>
                <w:sz w:val="18"/>
                <w:szCs w:val="18"/>
              </w:rPr>
              <w:t xml:space="preserve"> </w:t>
            </w:r>
            <w:r>
              <w:rPr>
                <w:rFonts w:ascii="黑体" w:hAnsi="黑体" w:eastAsia="黑体" w:cs="黑体"/>
                <w:spacing w:val="-16"/>
                <w:sz w:val="18"/>
                <w:szCs w:val="18"/>
              </w:rPr>
              <w:t>性</w:t>
            </w:r>
            <w:r>
              <w:rPr>
                <w:rFonts w:ascii="黑体" w:hAnsi="黑体" w:eastAsia="黑体" w:cs="黑体"/>
                <w:spacing w:val="57"/>
                <w:sz w:val="18"/>
                <w:szCs w:val="18"/>
              </w:rPr>
              <w:t xml:space="preserve"> </w:t>
            </w:r>
            <w:r>
              <w:rPr>
                <w:rFonts w:ascii="黑体" w:hAnsi="黑体" w:eastAsia="黑体" w:cs="黑体"/>
                <w:spacing w:val="-16"/>
                <w:sz w:val="18"/>
                <w:szCs w:val="18"/>
              </w:rPr>
              <w:t>基</w:t>
            </w:r>
            <w:r>
              <w:rPr>
                <w:rFonts w:ascii="黑体" w:hAnsi="黑体" w:eastAsia="黑体" w:cs="黑体"/>
                <w:spacing w:val="64"/>
                <w:w w:val="101"/>
                <w:sz w:val="18"/>
                <w:szCs w:val="18"/>
              </w:rPr>
              <w:t xml:space="preserve"> </w:t>
            </w:r>
            <w:r>
              <w:rPr>
                <w:rFonts w:ascii="黑体" w:hAnsi="黑体" w:eastAsia="黑体" w:cs="黑体"/>
                <w:spacing w:val="-16"/>
                <w:sz w:val="18"/>
                <w:szCs w:val="18"/>
              </w:rPr>
              <w:t>金</w:t>
            </w:r>
            <w:r>
              <w:rPr>
                <w:rFonts w:ascii="黑体" w:hAnsi="黑体" w:eastAsia="黑体" w:cs="黑体"/>
                <w:spacing w:val="69"/>
                <w:sz w:val="18"/>
                <w:szCs w:val="18"/>
              </w:rPr>
              <w:t xml:space="preserve"> </w:t>
            </w:r>
            <w:r>
              <w:rPr>
                <w:rFonts w:ascii="黑体" w:hAnsi="黑体" w:eastAsia="黑体" w:cs="黑体"/>
                <w:spacing w:val="-16"/>
                <w:sz w:val="18"/>
                <w:szCs w:val="18"/>
              </w:rPr>
              <w:t>预</w:t>
            </w:r>
            <w:r>
              <w:rPr>
                <w:rFonts w:ascii="黑体" w:hAnsi="黑体" w:eastAsia="黑体" w:cs="黑体"/>
                <w:spacing w:val="56"/>
                <w:w w:val="101"/>
                <w:sz w:val="18"/>
                <w:szCs w:val="18"/>
              </w:rPr>
              <w:t xml:space="preserve"> </w:t>
            </w:r>
            <w:r>
              <w:rPr>
                <w:rFonts w:ascii="黑体" w:hAnsi="黑体" w:eastAsia="黑体" w:cs="黑体"/>
                <w:spacing w:val="-16"/>
                <w:sz w:val="18"/>
                <w:szCs w:val="18"/>
              </w:rPr>
              <w:t>算</w:t>
            </w:r>
            <w:r>
              <w:rPr>
                <w:rFonts w:ascii="黑体" w:hAnsi="黑体" w:eastAsia="黑体" w:cs="黑体"/>
                <w:spacing w:val="52"/>
                <w:sz w:val="18"/>
                <w:szCs w:val="18"/>
              </w:rPr>
              <w:t xml:space="preserve"> </w:t>
            </w:r>
            <w:r>
              <w:rPr>
                <w:rFonts w:ascii="黑体" w:hAnsi="黑体" w:eastAsia="黑体" w:cs="黑体"/>
                <w:spacing w:val="-16"/>
                <w:sz w:val="18"/>
                <w:szCs w:val="18"/>
              </w:rPr>
              <w:t>拨</w:t>
            </w:r>
            <w:r>
              <w:rPr>
                <w:rFonts w:ascii="黑体" w:hAnsi="黑体" w:eastAsia="黑体" w:cs="黑体"/>
                <w:spacing w:val="56"/>
                <w:w w:val="101"/>
                <w:sz w:val="18"/>
                <w:szCs w:val="18"/>
              </w:rPr>
              <w:t xml:space="preserve"> </w:t>
            </w:r>
            <w:r>
              <w:rPr>
                <w:rFonts w:ascii="黑体" w:hAnsi="黑体" w:eastAsia="黑体" w:cs="黑体"/>
                <w:spacing w:val="-16"/>
                <w:sz w:val="18"/>
                <w:szCs w:val="18"/>
              </w:rPr>
              <w:t>款</w:t>
            </w:r>
            <w:r>
              <w:rPr>
                <w:rFonts w:ascii="黑体" w:hAnsi="黑体" w:eastAsia="黑体" w:cs="黑体"/>
                <w:spacing w:val="54"/>
                <w:sz w:val="18"/>
                <w:szCs w:val="18"/>
              </w:rPr>
              <w:t xml:space="preserve"> </w:t>
            </w:r>
            <w:r>
              <w:rPr>
                <w:rFonts w:ascii="黑体" w:hAnsi="黑体" w:eastAsia="黑体" w:cs="黑体"/>
                <w:spacing w:val="-16"/>
                <w:sz w:val="18"/>
                <w:szCs w:val="18"/>
              </w:rPr>
              <w:t>收</w:t>
            </w:r>
            <w:r>
              <w:rPr>
                <w:rFonts w:ascii="黑体" w:hAnsi="黑体" w:eastAsia="黑体" w:cs="黑体"/>
                <w:spacing w:val="61"/>
                <w:sz w:val="18"/>
                <w:szCs w:val="18"/>
              </w:rPr>
              <w:t xml:space="preserve"> </w:t>
            </w:r>
            <w:r>
              <w:rPr>
                <w:rFonts w:ascii="黑体" w:hAnsi="黑体" w:eastAsia="黑体" w:cs="黑体"/>
                <w:spacing w:val="-16"/>
                <w:sz w:val="18"/>
                <w:szCs w:val="18"/>
              </w:rPr>
              <w:t>入</w:t>
            </w:r>
          </w:p>
        </w:tc>
        <w:tc>
          <w:tcPr>
            <w:tcW w:w="349" w:type="dxa"/>
            <w:vMerge w:val="restart"/>
            <w:tcBorders>
              <w:bottom w:val="nil"/>
            </w:tcBorders>
            <w:textDirection w:val="tbRlV"/>
            <w:vAlign w:val="top"/>
          </w:tcPr>
          <w:p w14:paraId="095F3A15">
            <w:pPr>
              <w:spacing w:before="56" w:line="211" w:lineRule="auto"/>
              <w:ind w:left="74"/>
              <w:rPr>
                <w:rFonts w:ascii="黑体" w:hAnsi="黑体" w:eastAsia="黑体" w:cs="黑体"/>
                <w:sz w:val="18"/>
                <w:szCs w:val="18"/>
              </w:rPr>
            </w:pPr>
            <w:r>
              <w:rPr>
                <w:rFonts w:ascii="黑体" w:hAnsi="黑体" w:eastAsia="黑体" w:cs="黑体"/>
                <w:spacing w:val="-15"/>
                <w:sz w:val="18"/>
                <w:szCs w:val="18"/>
              </w:rPr>
              <w:t>国</w:t>
            </w:r>
            <w:r>
              <w:rPr>
                <w:rFonts w:ascii="黑体" w:hAnsi="黑体" w:eastAsia="黑体" w:cs="黑体"/>
                <w:spacing w:val="60"/>
                <w:sz w:val="18"/>
                <w:szCs w:val="18"/>
              </w:rPr>
              <w:t xml:space="preserve"> </w:t>
            </w:r>
            <w:r>
              <w:rPr>
                <w:rFonts w:ascii="黑体" w:hAnsi="黑体" w:eastAsia="黑体" w:cs="黑体"/>
                <w:spacing w:val="-15"/>
                <w:sz w:val="18"/>
                <w:szCs w:val="18"/>
              </w:rPr>
              <w:t>有</w:t>
            </w:r>
            <w:r>
              <w:rPr>
                <w:rFonts w:ascii="黑体" w:hAnsi="黑体" w:eastAsia="黑体" w:cs="黑体"/>
                <w:spacing w:val="55"/>
                <w:sz w:val="18"/>
                <w:szCs w:val="18"/>
              </w:rPr>
              <w:t xml:space="preserve"> </w:t>
            </w:r>
            <w:r>
              <w:rPr>
                <w:rFonts w:ascii="黑体" w:hAnsi="黑体" w:eastAsia="黑体" w:cs="黑体"/>
                <w:spacing w:val="-15"/>
                <w:sz w:val="18"/>
                <w:szCs w:val="18"/>
              </w:rPr>
              <w:t>资</w:t>
            </w:r>
            <w:r>
              <w:rPr>
                <w:rFonts w:ascii="黑体" w:hAnsi="黑体" w:eastAsia="黑体" w:cs="黑体"/>
                <w:spacing w:val="56"/>
                <w:sz w:val="18"/>
                <w:szCs w:val="18"/>
              </w:rPr>
              <w:t xml:space="preserve"> </w:t>
            </w:r>
            <w:r>
              <w:rPr>
                <w:rFonts w:ascii="黑体" w:hAnsi="黑体" w:eastAsia="黑体" w:cs="黑体"/>
                <w:spacing w:val="-15"/>
                <w:sz w:val="18"/>
                <w:szCs w:val="18"/>
              </w:rPr>
              <w:t>本</w:t>
            </w:r>
            <w:r>
              <w:rPr>
                <w:rFonts w:ascii="黑体" w:hAnsi="黑体" w:eastAsia="黑体" w:cs="黑体"/>
                <w:spacing w:val="60"/>
                <w:sz w:val="18"/>
                <w:szCs w:val="18"/>
              </w:rPr>
              <w:t xml:space="preserve"> </w:t>
            </w:r>
            <w:r>
              <w:rPr>
                <w:rFonts w:ascii="黑体" w:hAnsi="黑体" w:eastAsia="黑体" w:cs="黑体"/>
                <w:spacing w:val="-15"/>
                <w:sz w:val="18"/>
                <w:szCs w:val="18"/>
              </w:rPr>
              <w:t>经</w:t>
            </w:r>
            <w:r>
              <w:rPr>
                <w:rFonts w:ascii="黑体" w:hAnsi="黑体" w:eastAsia="黑体" w:cs="黑体"/>
                <w:spacing w:val="62"/>
                <w:w w:val="101"/>
                <w:sz w:val="18"/>
                <w:szCs w:val="18"/>
              </w:rPr>
              <w:t xml:space="preserve"> </w:t>
            </w:r>
            <w:r>
              <w:rPr>
                <w:rFonts w:ascii="黑体" w:hAnsi="黑体" w:eastAsia="黑体" w:cs="黑体"/>
                <w:spacing w:val="-15"/>
                <w:sz w:val="18"/>
                <w:szCs w:val="18"/>
              </w:rPr>
              <w:t>营</w:t>
            </w:r>
            <w:r>
              <w:rPr>
                <w:rFonts w:ascii="黑体" w:hAnsi="黑体" w:eastAsia="黑体" w:cs="黑体"/>
                <w:spacing w:val="63"/>
                <w:sz w:val="18"/>
                <w:szCs w:val="18"/>
              </w:rPr>
              <w:t xml:space="preserve"> </w:t>
            </w:r>
            <w:r>
              <w:rPr>
                <w:rFonts w:ascii="黑体" w:hAnsi="黑体" w:eastAsia="黑体" w:cs="黑体"/>
                <w:spacing w:val="-15"/>
                <w:sz w:val="18"/>
                <w:szCs w:val="18"/>
              </w:rPr>
              <w:t>预</w:t>
            </w:r>
            <w:r>
              <w:rPr>
                <w:rFonts w:ascii="黑体" w:hAnsi="黑体" w:eastAsia="黑体" w:cs="黑体"/>
                <w:spacing w:val="57"/>
                <w:sz w:val="18"/>
                <w:szCs w:val="18"/>
              </w:rPr>
              <w:t xml:space="preserve"> </w:t>
            </w:r>
            <w:r>
              <w:rPr>
                <w:rFonts w:ascii="黑体" w:hAnsi="黑体" w:eastAsia="黑体" w:cs="黑体"/>
                <w:spacing w:val="-15"/>
                <w:sz w:val="18"/>
                <w:szCs w:val="18"/>
              </w:rPr>
              <w:t>算</w:t>
            </w:r>
            <w:r>
              <w:rPr>
                <w:rFonts w:ascii="黑体" w:hAnsi="黑体" w:eastAsia="黑体" w:cs="黑体"/>
                <w:spacing w:val="52"/>
                <w:sz w:val="18"/>
                <w:szCs w:val="18"/>
              </w:rPr>
              <w:t xml:space="preserve"> </w:t>
            </w:r>
            <w:r>
              <w:rPr>
                <w:rFonts w:ascii="黑体" w:hAnsi="黑体" w:eastAsia="黑体" w:cs="黑体"/>
                <w:spacing w:val="-15"/>
                <w:sz w:val="18"/>
                <w:szCs w:val="18"/>
              </w:rPr>
              <w:t>拨</w:t>
            </w:r>
            <w:r>
              <w:rPr>
                <w:rFonts w:ascii="黑体" w:hAnsi="黑体" w:eastAsia="黑体" w:cs="黑体"/>
                <w:spacing w:val="57"/>
                <w:sz w:val="18"/>
                <w:szCs w:val="18"/>
              </w:rPr>
              <w:t xml:space="preserve"> </w:t>
            </w:r>
            <w:r>
              <w:rPr>
                <w:rFonts w:ascii="黑体" w:hAnsi="黑体" w:eastAsia="黑体" w:cs="黑体"/>
                <w:spacing w:val="-15"/>
                <w:sz w:val="18"/>
                <w:szCs w:val="18"/>
              </w:rPr>
              <w:t>款</w:t>
            </w:r>
            <w:r>
              <w:rPr>
                <w:rFonts w:ascii="黑体" w:hAnsi="黑体" w:eastAsia="黑体" w:cs="黑体"/>
                <w:spacing w:val="54"/>
                <w:sz w:val="18"/>
                <w:szCs w:val="18"/>
              </w:rPr>
              <w:t xml:space="preserve"> </w:t>
            </w:r>
            <w:r>
              <w:rPr>
                <w:rFonts w:ascii="黑体" w:hAnsi="黑体" w:eastAsia="黑体" w:cs="黑体"/>
                <w:spacing w:val="-15"/>
                <w:sz w:val="18"/>
                <w:szCs w:val="18"/>
              </w:rPr>
              <w:t>收</w:t>
            </w:r>
            <w:r>
              <w:rPr>
                <w:rFonts w:ascii="黑体" w:hAnsi="黑体" w:eastAsia="黑体" w:cs="黑体"/>
                <w:spacing w:val="61"/>
                <w:sz w:val="18"/>
                <w:szCs w:val="18"/>
              </w:rPr>
              <w:t xml:space="preserve"> </w:t>
            </w:r>
            <w:r>
              <w:rPr>
                <w:rFonts w:ascii="黑体" w:hAnsi="黑体" w:eastAsia="黑体" w:cs="黑体"/>
                <w:spacing w:val="-15"/>
                <w:sz w:val="18"/>
                <w:szCs w:val="18"/>
              </w:rPr>
              <w:t>入</w:t>
            </w:r>
          </w:p>
        </w:tc>
        <w:tc>
          <w:tcPr>
            <w:tcW w:w="349" w:type="dxa"/>
            <w:vMerge w:val="restart"/>
            <w:tcBorders>
              <w:bottom w:val="nil"/>
            </w:tcBorders>
            <w:textDirection w:val="tbRlV"/>
            <w:vAlign w:val="top"/>
          </w:tcPr>
          <w:p w14:paraId="2BDF653B">
            <w:pPr>
              <w:spacing w:before="56" w:line="210" w:lineRule="auto"/>
              <w:ind w:left="379"/>
              <w:rPr>
                <w:rFonts w:ascii="黑体" w:hAnsi="黑体" w:eastAsia="黑体" w:cs="黑体"/>
                <w:sz w:val="18"/>
                <w:szCs w:val="18"/>
              </w:rPr>
            </w:pPr>
            <w:r>
              <w:rPr>
                <w:rFonts w:ascii="黑体" w:hAnsi="黑体" w:eastAsia="黑体" w:cs="黑体"/>
                <w:spacing w:val="-15"/>
                <w:sz w:val="18"/>
                <w:szCs w:val="18"/>
              </w:rPr>
              <w:t>财</w:t>
            </w:r>
            <w:r>
              <w:rPr>
                <w:rFonts w:ascii="黑体" w:hAnsi="黑体" w:eastAsia="黑体" w:cs="黑体"/>
                <w:spacing w:val="58"/>
                <w:w w:val="101"/>
                <w:sz w:val="18"/>
                <w:szCs w:val="18"/>
              </w:rPr>
              <w:t xml:space="preserve"> </w:t>
            </w:r>
            <w:r>
              <w:rPr>
                <w:rFonts w:ascii="黑体" w:hAnsi="黑体" w:eastAsia="黑体" w:cs="黑体"/>
                <w:spacing w:val="-15"/>
                <w:sz w:val="18"/>
                <w:szCs w:val="18"/>
              </w:rPr>
              <w:t>政</w:t>
            </w:r>
            <w:r>
              <w:rPr>
                <w:rFonts w:ascii="黑体" w:hAnsi="黑体" w:eastAsia="黑体" w:cs="黑体"/>
                <w:spacing w:val="57"/>
                <w:sz w:val="18"/>
                <w:szCs w:val="18"/>
              </w:rPr>
              <w:t xml:space="preserve"> </w:t>
            </w:r>
            <w:r>
              <w:rPr>
                <w:rFonts w:ascii="黑体" w:hAnsi="黑体" w:eastAsia="黑体" w:cs="黑体"/>
                <w:spacing w:val="-15"/>
                <w:sz w:val="18"/>
                <w:szCs w:val="18"/>
              </w:rPr>
              <w:t>专</w:t>
            </w:r>
            <w:r>
              <w:rPr>
                <w:rFonts w:ascii="黑体" w:hAnsi="黑体" w:eastAsia="黑体" w:cs="黑体"/>
                <w:spacing w:val="52"/>
                <w:sz w:val="18"/>
                <w:szCs w:val="18"/>
              </w:rPr>
              <w:t xml:space="preserve"> </w:t>
            </w:r>
            <w:r>
              <w:rPr>
                <w:rFonts w:ascii="黑体" w:hAnsi="黑体" w:eastAsia="黑体" w:cs="黑体"/>
                <w:spacing w:val="-15"/>
                <w:sz w:val="18"/>
                <w:szCs w:val="18"/>
              </w:rPr>
              <w:t>户</w:t>
            </w:r>
            <w:r>
              <w:rPr>
                <w:rFonts w:ascii="黑体" w:hAnsi="黑体" w:eastAsia="黑体" w:cs="黑体"/>
                <w:spacing w:val="51"/>
                <w:sz w:val="18"/>
                <w:szCs w:val="18"/>
              </w:rPr>
              <w:t xml:space="preserve"> </w:t>
            </w:r>
            <w:r>
              <w:rPr>
                <w:rFonts w:ascii="黑体" w:hAnsi="黑体" w:eastAsia="黑体" w:cs="黑体"/>
                <w:spacing w:val="-15"/>
                <w:sz w:val="18"/>
                <w:szCs w:val="18"/>
              </w:rPr>
              <w:t>管</w:t>
            </w:r>
            <w:r>
              <w:rPr>
                <w:rFonts w:ascii="黑体" w:hAnsi="黑体" w:eastAsia="黑体" w:cs="黑体"/>
                <w:spacing w:val="67"/>
                <w:sz w:val="18"/>
                <w:szCs w:val="18"/>
              </w:rPr>
              <w:t xml:space="preserve"> </w:t>
            </w:r>
            <w:r>
              <w:rPr>
                <w:rFonts w:ascii="黑体" w:hAnsi="黑体" w:eastAsia="黑体" w:cs="黑体"/>
                <w:spacing w:val="-15"/>
                <w:sz w:val="18"/>
                <w:szCs w:val="18"/>
              </w:rPr>
              <w:t>理</w:t>
            </w:r>
            <w:r>
              <w:rPr>
                <w:rFonts w:ascii="黑体" w:hAnsi="黑体" w:eastAsia="黑体" w:cs="黑体"/>
                <w:spacing w:val="66"/>
                <w:sz w:val="18"/>
                <w:szCs w:val="18"/>
              </w:rPr>
              <w:t xml:space="preserve"> </w:t>
            </w:r>
            <w:r>
              <w:rPr>
                <w:rFonts w:ascii="黑体" w:hAnsi="黑体" w:eastAsia="黑体" w:cs="黑体"/>
                <w:spacing w:val="-15"/>
                <w:sz w:val="18"/>
                <w:szCs w:val="18"/>
              </w:rPr>
              <w:t>资</w:t>
            </w:r>
            <w:r>
              <w:rPr>
                <w:rFonts w:ascii="黑体" w:hAnsi="黑体" w:eastAsia="黑体" w:cs="黑体"/>
                <w:spacing w:val="57"/>
                <w:w w:val="101"/>
                <w:sz w:val="18"/>
                <w:szCs w:val="18"/>
              </w:rPr>
              <w:t xml:space="preserve"> </w:t>
            </w:r>
            <w:r>
              <w:rPr>
                <w:rFonts w:ascii="黑体" w:hAnsi="黑体" w:eastAsia="黑体" w:cs="黑体"/>
                <w:spacing w:val="-15"/>
                <w:sz w:val="18"/>
                <w:szCs w:val="18"/>
              </w:rPr>
              <w:t>金</w:t>
            </w:r>
            <w:r>
              <w:rPr>
                <w:rFonts w:ascii="黑体" w:hAnsi="黑体" w:eastAsia="黑体" w:cs="黑体"/>
                <w:spacing w:val="60"/>
                <w:sz w:val="18"/>
                <w:szCs w:val="18"/>
              </w:rPr>
              <w:t xml:space="preserve"> </w:t>
            </w:r>
            <w:r>
              <w:rPr>
                <w:rFonts w:ascii="黑体" w:hAnsi="黑体" w:eastAsia="黑体" w:cs="黑体"/>
                <w:spacing w:val="-15"/>
                <w:sz w:val="18"/>
                <w:szCs w:val="18"/>
              </w:rPr>
              <w:t>收</w:t>
            </w:r>
            <w:r>
              <w:rPr>
                <w:rFonts w:ascii="黑体" w:hAnsi="黑体" w:eastAsia="黑体" w:cs="黑体"/>
                <w:spacing w:val="61"/>
                <w:sz w:val="18"/>
                <w:szCs w:val="18"/>
              </w:rPr>
              <w:t xml:space="preserve"> </w:t>
            </w:r>
            <w:r>
              <w:rPr>
                <w:rFonts w:ascii="黑体" w:hAnsi="黑体" w:eastAsia="黑体" w:cs="黑体"/>
                <w:spacing w:val="-15"/>
                <w:sz w:val="18"/>
                <w:szCs w:val="18"/>
              </w:rPr>
              <w:t>入</w:t>
            </w:r>
          </w:p>
        </w:tc>
        <w:tc>
          <w:tcPr>
            <w:tcW w:w="349" w:type="dxa"/>
            <w:vMerge w:val="restart"/>
            <w:tcBorders>
              <w:bottom w:val="nil"/>
            </w:tcBorders>
            <w:textDirection w:val="tbRlV"/>
            <w:vAlign w:val="top"/>
          </w:tcPr>
          <w:p w14:paraId="0E8BCD2A">
            <w:pPr>
              <w:spacing w:before="57" w:line="211" w:lineRule="auto"/>
              <w:ind w:left="1313"/>
              <w:rPr>
                <w:rFonts w:ascii="黑体" w:hAnsi="黑体" w:eastAsia="黑体" w:cs="黑体"/>
                <w:sz w:val="18"/>
                <w:szCs w:val="18"/>
              </w:rPr>
            </w:pPr>
            <w:r>
              <w:rPr>
                <w:rFonts w:ascii="黑体" w:hAnsi="黑体" w:eastAsia="黑体" w:cs="黑体"/>
                <w:spacing w:val="-14"/>
                <w:sz w:val="18"/>
                <w:szCs w:val="18"/>
              </w:rPr>
              <w:t>事</w:t>
            </w:r>
            <w:r>
              <w:rPr>
                <w:rFonts w:ascii="黑体" w:hAnsi="黑体" w:eastAsia="黑体" w:cs="黑体"/>
                <w:spacing w:val="61"/>
                <w:sz w:val="18"/>
                <w:szCs w:val="18"/>
              </w:rPr>
              <w:t xml:space="preserve"> </w:t>
            </w:r>
            <w:r>
              <w:rPr>
                <w:rFonts w:ascii="黑体" w:hAnsi="黑体" w:eastAsia="黑体" w:cs="黑体"/>
                <w:spacing w:val="-14"/>
                <w:sz w:val="18"/>
                <w:szCs w:val="18"/>
              </w:rPr>
              <w:t>业</w:t>
            </w:r>
            <w:r>
              <w:rPr>
                <w:rFonts w:ascii="黑体" w:hAnsi="黑体" w:eastAsia="黑体" w:cs="黑体"/>
                <w:spacing w:val="65"/>
                <w:w w:val="101"/>
                <w:sz w:val="18"/>
                <w:szCs w:val="18"/>
              </w:rPr>
              <w:t xml:space="preserve"> </w:t>
            </w:r>
            <w:r>
              <w:rPr>
                <w:rFonts w:ascii="黑体" w:hAnsi="黑体" w:eastAsia="黑体" w:cs="黑体"/>
                <w:spacing w:val="-14"/>
                <w:sz w:val="18"/>
                <w:szCs w:val="18"/>
              </w:rPr>
              <w:t>收</w:t>
            </w:r>
            <w:r>
              <w:rPr>
                <w:rFonts w:ascii="黑体" w:hAnsi="黑体" w:eastAsia="黑体" w:cs="黑体"/>
                <w:spacing w:val="61"/>
                <w:sz w:val="18"/>
                <w:szCs w:val="18"/>
              </w:rPr>
              <w:t xml:space="preserve"> </w:t>
            </w:r>
            <w:r>
              <w:rPr>
                <w:rFonts w:ascii="黑体" w:hAnsi="黑体" w:eastAsia="黑体" w:cs="黑体"/>
                <w:spacing w:val="-14"/>
                <w:sz w:val="18"/>
                <w:szCs w:val="18"/>
              </w:rPr>
              <w:t>入</w:t>
            </w:r>
          </w:p>
        </w:tc>
        <w:tc>
          <w:tcPr>
            <w:tcW w:w="349" w:type="dxa"/>
            <w:vMerge w:val="restart"/>
            <w:tcBorders>
              <w:bottom w:val="nil"/>
            </w:tcBorders>
            <w:textDirection w:val="tbRlV"/>
            <w:vAlign w:val="top"/>
          </w:tcPr>
          <w:p w14:paraId="25435EE7">
            <w:pPr>
              <w:spacing w:before="55" w:line="209" w:lineRule="auto"/>
              <w:ind w:left="1007"/>
              <w:rPr>
                <w:rFonts w:ascii="黑体" w:hAnsi="黑体" w:eastAsia="黑体" w:cs="黑体"/>
                <w:sz w:val="18"/>
                <w:szCs w:val="18"/>
              </w:rPr>
            </w:pPr>
            <w:r>
              <w:rPr>
                <w:rFonts w:ascii="黑体" w:hAnsi="黑体" w:eastAsia="黑体" w:cs="黑体"/>
                <w:spacing w:val="-16"/>
                <w:sz w:val="18"/>
                <w:szCs w:val="18"/>
              </w:rPr>
              <w:t>上</w:t>
            </w:r>
            <w:r>
              <w:rPr>
                <w:rFonts w:ascii="黑体" w:hAnsi="黑体" w:eastAsia="黑体" w:cs="黑体"/>
                <w:spacing w:val="65"/>
                <w:sz w:val="18"/>
                <w:szCs w:val="18"/>
              </w:rPr>
              <w:t xml:space="preserve"> </w:t>
            </w:r>
            <w:r>
              <w:rPr>
                <w:rFonts w:ascii="黑体" w:hAnsi="黑体" w:eastAsia="黑体" w:cs="黑体"/>
                <w:spacing w:val="-16"/>
                <w:sz w:val="18"/>
                <w:szCs w:val="18"/>
              </w:rPr>
              <w:t>级</w:t>
            </w:r>
            <w:r>
              <w:rPr>
                <w:rFonts w:ascii="黑体" w:hAnsi="黑体" w:eastAsia="黑体" w:cs="黑体"/>
                <w:spacing w:val="58"/>
                <w:w w:val="101"/>
                <w:sz w:val="18"/>
                <w:szCs w:val="18"/>
              </w:rPr>
              <w:t xml:space="preserve"> </w:t>
            </w:r>
            <w:r>
              <w:rPr>
                <w:rFonts w:ascii="黑体" w:hAnsi="黑体" w:eastAsia="黑体" w:cs="黑体"/>
                <w:spacing w:val="-16"/>
                <w:sz w:val="18"/>
                <w:szCs w:val="18"/>
              </w:rPr>
              <w:t>补</w:t>
            </w:r>
            <w:r>
              <w:rPr>
                <w:rFonts w:ascii="黑体" w:hAnsi="黑体" w:eastAsia="黑体" w:cs="黑体"/>
                <w:spacing w:val="61"/>
                <w:sz w:val="18"/>
                <w:szCs w:val="18"/>
              </w:rPr>
              <w:t xml:space="preserve"> </w:t>
            </w:r>
            <w:r>
              <w:rPr>
                <w:rFonts w:ascii="黑体" w:hAnsi="黑体" w:eastAsia="黑体" w:cs="黑体"/>
                <w:spacing w:val="-16"/>
                <w:sz w:val="18"/>
                <w:szCs w:val="18"/>
              </w:rPr>
              <w:t>助</w:t>
            </w:r>
            <w:r>
              <w:rPr>
                <w:rFonts w:ascii="黑体" w:hAnsi="黑体" w:eastAsia="黑体" w:cs="黑体"/>
                <w:spacing w:val="59"/>
                <w:sz w:val="18"/>
                <w:szCs w:val="18"/>
              </w:rPr>
              <w:t xml:space="preserve"> </w:t>
            </w:r>
            <w:r>
              <w:rPr>
                <w:rFonts w:ascii="黑体" w:hAnsi="黑体" w:eastAsia="黑体" w:cs="黑体"/>
                <w:spacing w:val="-16"/>
                <w:sz w:val="18"/>
                <w:szCs w:val="18"/>
              </w:rPr>
              <w:t>收</w:t>
            </w:r>
            <w:r>
              <w:rPr>
                <w:rFonts w:ascii="黑体" w:hAnsi="黑体" w:eastAsia="黑体" w:cs="黑体"/>
                <w:spacing w:val="61"/>
                <w:sz w:val="18"/>
                <w:szCs w:val="18"/>
              </w:rPr>
              <w:t xml:space="preserve"> </w:t>
            </w:r>
            <w:r>
              <w:rPr>
                <w:rFonts w:ascii="黑体" w:hAnsi="黑体" w:eastAsia="黑体" w:cs="黑体"/>
                <w:spacing w:val="-16"/>
                <w:sz w:val="18"/>
                <w:szCs w:val="18"/>
              </w:rPr>
              <w:t>入</w:t>
            </w:r>
          </w:p>
        </w:tc>
        <w:tc>
          <w:tcPr>
            <w:tcW w:w="349" w:type="dxa"/>
            <w:vMerge w:val="restart"/>
            <w:tcBorders>
              <w:bottom w:val="nil"/>
            </w:tcBorders>
            <w:textDirection w:val="tbRlV"/>
            <w:vAlign w:val="top"/>
          </w:tcPr>
          <w:p w14:paraId="67395EAB">
            <w:pPr>
              <w:spacing w:before="56" w:line="209" w:lineRule="auto"/>
              <w:ind w:left="694"/>
              <w:rPr>
                <w:rFonts w:ascii="黑体" w:hAnsi="黑体" w:eastAsia="黑体" w:cs="黑体"/>
                <w:sz w:val="18"/>
                <w:szCs w:val="18"/>
              </w:rPr>
            </w:pPr>
            <w:r>
              <w:rPr>
                <w:rFonts w:ascii="黑体" w:hAnsi="黑体" w:eastAsia="黑体" w:cs="黑体"/>
                <w:spacing w:val="-18"/>
                <w:sz w:val="18"/>
                <w:szCs w:val="18"/>
              </w:rPr>
              <w:t>附</w:t>
            </w:r>
            <w:r>
              <w:rPr>
                <w:rFonts w:ascii="黑体" w:hAnsi="黑体" w:eastAsia="黑体" w:cs="黑体"/>
                <w:spacing w:val="70"/>
                <w:sz w:val="18"/>
                <w:szCs w:val="18"/>
              </w:rPr>
              <w:t xml:space="preserve"> </w:t>
            </w:r>
            <w:r>
              <w:rPr>
                <w:rFonts w:ascii="黑体" w:hAnsi="黑体" w:eastAsia="黑体" w:cs="黑体"/>
                <w:spacing w:val="-18"/>
                <w:sz w:val="18"/>
                <w:szCs w:val="18"/>
              </w:rPr>
              <w:t>属</w:t>
            </w:r>
            <w:r>
              <w:rPr>
                <w:rFonts w:ascii="黑体" w:hAnsi="黑体" w:eastAsia="黑体" w:cs="黑体"/>
                <w:spacing w:val="59"/>
                <w:sz w:val="18"/>
                <w:szCs w:val="18"/>
              </w:rPr>
              <w:t xml:space="preserve"> </w:t>
            </w:r>
            <w:r>
              <w:rPr>
                <w:rFonts w:ascii="黑体" w:hAnsi="黑体" w:eastAsia="黑体" w:cs="黑体"/>
                <w:spacing w:val="-18"/>
                <w:sz w:val="18"/>
                <w:szCs w:val="18"/>
              </w:rPr>
              <w:t>单</w:t>
            </w:r>
            <w:r>
              <w:rPr>
                <w:rFonts w:ascii="黑体" w:hAnsi="黑体" w:eastAsia="黑体" w:cs="黑体"/>
                <w:spacing w:val="62"/>
                <w:sz w:val="18"/>
                <w:szCs w:val="18"/>
              </w:rPr>
              <w:t xml:space="preserve"> </w:t>
            </w:r>
            <w:r>
              <w:rPr>
                <w:rFonts w:ascii="黑体" w:hAnsi="黑体" w:eastAsia="黑体" w:cs="黑体"/>
                <w:spacing w:val="-18"/>
                <w:sz w:val="18"/>
                <w:szCs w:val="18"/>
              </w:rPr>
              <w:t>位</w:t>
            </w:r>
            <w:r>
              <w:rPr>
                <w:rFonts w:ascii="黑体" w:hAnsi="黑体" w:eastAsia="黑体" w:cs="黑体"/>
                <w:spacing w:val="65"/>
                <w:sz w:val="18"/>
                <w:szCs w:val="18"/>
              </w:rPr>
              <w:t xml:space="preserve"> </w:t>
            </w:r>
            <w:r>
              <w:rPr>
                <w:rFonts w:ascii="黑体" w:hAnsi="黑体" w:eastAsia="黑体" w:cs="黑体"/>
                <w:spacing w:val="-18"/>
                <w:sz w:val="18"/>
                <w:szCs w:val="18"/>
              </w:rPr>
              <w:t>上</w:t>
            </w:r>
            <w:r>
              <w:rPr>
                <w:rFonts w:ascii="黑体" w:hAnsi="黑体" w:eastAsia="黑体" w:cs="黑体"/>
                <w:spacing w:val="63"/>
                <w:sz w:val="18"/>
                <w:szCs w:val="18"/>
              </w:rPr>
              <w:t xml:space="preserve"> </w:t>
            </w:r>
            <w:r>
              <w:rPr>
                <w:rFonts w:ascii="黑体" w:hAnsi="黑体" w:eastAsia="黑体" w:cs="黑体"/>
                <w:spacing w:val="-18"/>
                <w:sz w:val="18"/>
                <w:szCs w:val="18"/>
              </w:rPr>
              <w:t>缴</w:t>
            </w:r>
            <w:r>
              <w:rPr>
                <w:rFonts w:ascii="黑体" w:hAnsi="黑体" w:eastAsia="黑体" w:cs="黑体"/>
                <w:spacing w:val="57"/>
                <w:sz w:val="18"/>
                <w:szCs w:val="18"/>
              </w:rPr>
              <w:t xml:space="preserve"> </w:t>
            </w:r>
            <w:r>
              <w:rPr>
                <w:rFonts w:ascii="黑体" w:hAnsi="黑体" w:eastAsia="黑体" w:cs="黑体"/>
                <w:spacing w:val="-18"/>
                <w:sz w:val="18"/>
                <w:szCs w:val="18"/>
              </w:rPr>
              <w:t>收</w:t>
            </w:r>
            <w:r>
              <w:rPr>
                <w:rFonts w:ascii="黑体" w:hAnsi="黑体" w:eastAsia="黑体" w:cs="黑体"/>
                <w:spacing w:val="61"/>
                <w:sz w:val="18"/>
                <w:szCs w:val="18"/>
              </w:rPr>
              <w:t xml:space="preserve"> </w:t>
            </w:r>
            <w:r>
              <w:rPr>
                <w:rFonts w:ascii="黑体" w:hAnsi="黑体" w:eastAsia="黑体" w:cs="黑体"/>
                <w:spacing w:val="-18"/>
                <w:sz w:val="18"/>
                <w:szCs w:val="18"/>
              </w:rPr>
              <w:t>入</w:t>
            </w:r>
          </w:p>
        </w:tc>
        <w:tc>
          <w:tcPr>
            <w:tcW w:w="349" w:type="dxa"/>
            <w:vMerge w:val="restart"/>
            <w:tcBorders>
              <w:bottom w:val="nil"/>
            </w:tcBorders>
            <w:textDirection w:val="tbRlV"/>
            <w:vAlign w:val="top"/>
          </w:tcPr>
          <w:p w14:paraId="0049C61A">
            <w:pPr>
              <w:spacing w:before="54" w:line="211" w:lineRule="auto"/>
              <w:ind w:left="689"/>
              <w:rPr>
                <w:rFonts w:ascii="黑体" w:hAnsi="黑体" w:eastAsia="黑体" w:cs="黑体"/>
                <w:sz w:val="18"/>
                <w:szCs w:val="18"/>
              </w:rPr>
            </w:pPr>
            <w:r>
              <w:rPr>
                <w:rFonts w:ascii="黑体" w:hAnsi="黑体" w:eastAsia="黑体" w:cs="黑体"/>
                <w:spacing w:val="-17"/>
                <w:sz w:val="18"/>
                <w:szCs w:val="18"/>
              </w:rPr>
              <w:t>事</w:t>
            </w:r>
            <w:r>
              <w:rPr>
                <w:rFonts w:ascii="黑体" w:hAnsi="黑体" w:eastAsia="黑体" w:cs="黑体"/>
                <w:spacing w:val="64"/>
                <w:sz w:val="18"/>
                <w:szCs w:val="18"/>
              </w:rPr>
              <w:t xml:space="preserve"> </w:t>
            </w:r>
            <w:r>
              <w:rPr>
                <w:rFonts w:ascii="黑体" w:hAnsi="黑体" w:eastAsia="黑体" w:cs="黑体"/>
                <w:spacing w:val="-17"/>
                <w:sz w:val="18"/>
                <w:szCs w:val="18"/>
              </w:rPr>
              <w:t>业</w:t>
            </w:r>
            <w:r>
              <w:rPr>
                <w:rFonts w:ascii="黑体" w:hAnsi="黑体" w:eastAsia="黑体" w:cs="黑体"/>
                <w:spacing w:val="67"/>
                <w:sz w:val="18"/>
                <w:szCs w:val="18"/>
              </w:rPr>
              <w:t xml:space="preserve"> </w:t>
            </w:r>
            <w:r>
              <w:rPr>
                <w:rFonts w:ascii="黑体" w:hAnsi="黑体" w:eastAsia="黑体" w:cs="黑体"/>
                <w:spacing w:val="-17"/>
                <w:sz w:val="18"/>
                <w:szCs w:val="18"/>
              </w:rPr>
              <w:t>单</w:t>
            </w:r>
            <w:r>
              <w:rPr>
                <w:rFonts w:ascii="黑体" w:hAnsi="黑体" w:eastAsia="黑体" w:cs="黑体"/>
                <w:spacing w:val="62"/>
                <w:sz w:val="18"/>
                <w:szCs w:val="18"/>
              </w:rPr>
              <w:t xml:space="preserve"> </w:t>
            </w:r>
            <w:r>
              <w:rPr>
                <w:rFonts w:ascii="黑体" w:hAnsi="黑体" w:eastAsia="黑体" w:cs="黑体"/>
                <w:spacing w:val="-17"/>
                <w:sz w:val="18"/>
                <w:szCs w:val="18"/>
              </w:rPr>
              <w:t>位</w:t>
            </w:r>
            <w:r>
              <w:rPr>
                <w:rFonts w:ascii="黑体" w:hAnsi="黑体" w:eastAsia="黑体" w:cs="黑体"/>
                <w:spacing w:val="63"/>
                <w:w w:val="101"/>
                <w:sz w:val="18"/>
                <w:szCs w:val="18"/>
              </w:rPr>
              <w:t xml:space="preserve"> </w:t>
            </w:r>
            <w:r>
              <w:rPr>
                <w:rFonts w:ascii="黑体" w:hAnsi="黑体" w:eastAsia="黑体" w:cs="黑体"/>
                <w:spacing w:val="-17"/>
                <w:sz w:val="18"/>
                <w:szCs w:val="18"/>
              </w:rPr>
              <w:t>经</w:t>
            </w:r>
            <w:r>
              <w:rPr>
                <w:rFonts w:ascii="黑体" w:hAnsi="黑体" w:eastAsia="黑体" w:cs="黑体"/>
                <w:spacing w:val="62"/>
                <w:sz w:val="18"/>
                <w:szCs w:val="18"/>
              </w:rPr>
              <w:t xml:space="preserve"> </w:t>
            </w:r>
            <w:r>
              <w:rPr>
                <w:rFonts w:ascii="黑体" w:hAnsi="黑体" w:eastAsia="黑体" w:cs="黑体"/>
                <w:spacing w:val="-17"/>
                <w:sz w:val="18"/>
                <w:szCs w:val="18"/>
              </w:rPr>
              <w:t>营</w:t>
            </w:r>
            <w:r>
              <w:rPr>
                <w:rFonts w:ascii="黑体" w:hAnsi="黑体" w:eastAsia="黑体" w:cs="黑体"/>
                <w:spacing w:val="55"/>
                <w:sz w:val="18"/>
                <w:szCs w:val="18"/>
              </w:rPr>
              <w:t xml:space="preserve"> </w:t>
            </w:r>
            <w:r>
              <w:rPr>
                <w:rFonts w:ascii="黑体" w:hAnsi="黑体" w:eastAsia="黑体" w:cs="黑体"/>
                <w:spacing w:val="-17"/>
                <w:sz w:val="18"/>
                <w:szCs w:val="18"/>
              </w:rPr>
              <w:t>收</w:t>
            </w:r>
            <w:r>
              <w:rPr>
                <w:rFonts w:ascii="黑体" w:hAnsi="黑体" w:eastAsia="黑体" w:cs="黑体"/>
                <w:spacing w:val="61"/>
                <w:sz w:val="18"/>
                <w:szCs w:val="18"/>
              </w:rPr>
              <w:t xml:space="preserve"> </w:t>
            </w:r>
            <w:r>
              <w:rPr>
                <w:rFonts w:ascii="黑体" w:hAnsi="黑体" w:eastAsia="黑体" w:cs="黑体"/>
                <w:spacing w:val="-17"/>
                <w:sz w:val="18"/>
                <w:szCs w:val="18"/>
              </w:rPr>
              <w:t>入</w:t>
            </w:r>
          </w:p>
        </w:tc>
        <w:tc>
          <w:tcPr>
            <w:tcW w:w="350" w:type="dxa"/>
            <w:vMerge w:val="restart"/>
            <w:tcBorders>
              <w:bottom w:val="nil"/>
            </w:tcBorders>
            <w:textDirection w:val="tbRlV"/>
            <w:vAlign w:val="top"/>
          </w:tcPr>
          <w:p w14:paraId="2303AB85">
            <w:pPr>
              <w:spacing w:before="56" w:line="209" w:lineRule="auto"/>
              <w:ind w:left="695"/>
              <w:rPr>
                <w:rFonts w:ascii="黑体" w:hAnsi="黑体" w:eastAsia="黑体" w:cs="黑体"/>
                <w:sz w:val="18"/>
                <w:szCs w:val="18"/>
              </w:rPr>
            </w:pPr>
            <w:r>
              <w:rPr>
                <w:rFonts w:ascii="黑体" w:hAnsi="黑体" w:eastAsia="黑体" w:cs="黑体"/>
                <w:spacing w:val="-15"/>
                <w:sz w:val="18"/>
                <w:szCs w:val="18"/>
              </w:rPr>
              <w:t>上</w:t>
            </w:r>
            <w:r>
              <w:rPr>
                <w:rFonts w:ascii="黑体" w:hAnsi="黑体" w:eastAsia="黑体" w:cs="黑体"/>
                <w:spacing w:val="65"/>
                <w:sz w:val="18"/>
                <w:szCs w:val="18"/>
              </w:rPr>
              <w:t xml:space="preserve"> </w:t>
            </w:r>
            <w:r>
              <w:rPr>
                <w:rFonts w:ascii="黑体" w:hAnsi="黑体" w:eastAsia="黑体" w:cs="黑体"/>
                <w:spacing w:val="-15"/>
                <w:sz w:val="18"/>
                <w:szCs w:val="18"/>
              </w:rPr>
              <w:t>年</w:t>
            </w:r>
            <w:r>
              <w:rPr>
                <w:rFonts w:ascii="黑体" w:hAnsi="黑体" w:eastAsia="黑体" w:cs="黑体"/>
                <w:spacing w:val="60"/>
                <w:sz w:val="18"/>
                <w:szCs w:val="18"/>
              </w:rPr>
              <w:t xml:space="preserve"> </w:t>
            </w:r>
            <w:r>
              <w:rPr>
                <w:rFonts w:ascii="黑体" w:hAnsi="黑体" w:eastAsia="黑体" w:cs="黑体"/>
                <w:spacing w:val="-15"/>
                <w:sz w:val="18"/>
                <w:szCs w:val="18"/>
              </w:rPr>
              <w:t>结</w:t>
            </w:r>
            <w:r>
              <w:rPr>
                <w:rFonts w:ascii="黑体" w:hAnsi="黑体" w:eastAsia="黑体" w:cs="黑体"/>
                <w:spacing w:val="58"/>
                <w:sz w:val="18"/>
                <w:szCs w:val="18"/>
              </w:rPr>
              <w:t xml:space="preserve"> </w:t>
            </w:r>
            <w:r>
              <w:rPr>
                <w:rFonts w:ascii="黑体" w:hAnsi="黑体" w:eastAsia="黑体" w:cs="黑体"/>
                <w:spacing w:val="-15"/>
                <w:sz w:val="18"/>
                <w:szCs w:val="18"/>
              </w:rPr>
              <w:t>转</w:t>
            </w:r>
            <w:r>
              <w:rPr>
                <w:rFonts w:ascii="黑体" w:hAnsi="黑体" w:eastAsia="黑体" w:cs="黑体"/>
                <w:spacing w:val="57"/>
                <w:sz w:val="18"/>
                <w:szCs w:val="18"/>
              </w:rPr>
              <w:t xml:space="preserve"> </w:t>
            </w:r>
            <w:r>
              <w:rPr>
                <w:rFonts w:ascii="黑体" w:hAnsi="黑体" w:eastAsia="黑体" w:cs="黑体"/>
                <w:spacing w:val="-15"/>
                <w:sz w:val="18"/>
                <w:szCs w:val="18"/>
              </w:rPr>
              <w:t>结</w:t>
            </w:r>
            <w:r>
              <w:rPr>
                <w:rFonts w:ascii="黑体" w:hAnsi="黑体" w:eastAsia="黑体" w:cs="黑体"/>
                <w:spacing w:val="58"/>
                <w:w w:val="101"/>
                <w:sz w:val="18"/>
                <w:szCs w:val="18"/>
              </w:rPr>
              <w:t xml:space="preserve"> </w:t>
            </w:r>
            <w:r>
              <w:rPr>
                <w:rFonts w:ascii="黑体" w:hAnsi="黑体" w:eastAsia="黑体" w:cs="黑体"/>
                <w:spacing w:val="-15"/>
                <w:sz w:val="18"/>
                <w:szCs w:val="18"/>
              </w:rPr>
              <w:t>余</w:t>
            </w:r>
            <w:r>
              <w:rPr>
                <w:rFonts w:ascii="黑体" w:hAnsi="黑体" w:eastAsia="黑体" w:cs="黑体"/>
                <w:spacing w:val="54"/>
                <w:sz w:val="18"/>
                <w:szCs w:val="18"/>
              </w:rPr>
              <w:t xml:space="preserve"> </w:t>
            </w:r>
            <w:r>
              <w:rPr>
                <w:rFonts w:ascii="黑体" w:hAnsi="黑体" w:eastAsia="黑体" w:cs="黑体"/>
                <w:spacing w:val="-15"/>
                <w:sz w:val="18"/>
                <w:szCs w:val="18"/>
              </w:rPr>
              <w:t>资</w:t>
            </w:r>
            <w:r>
              <w:rPr>
                <w:rFonts w:ascii="黑体" w:hAnsi="黑体" w:eastAsia="黑体" w:cs="黑体"/>
                <w:spacing w:val="57"/>
                <w:w w:val="101"/>
                <w:sz w:val="18"/>
                <w:szCs w:val="18"/>
              </w:rPr>
              <w:t xml:space="preserve"> </w:t>
            </w:r>
            <w:r>
              <w:rPr>
                <w:rFonts w:ascii="黑体" w:hAnsi="黑体" w:eastAsia="黑体" w:cs="黑体"/>
                <w:spacing w:val="-15"/>
                <w:sz w:val="18"/>
                <w:szCs w:val="18"/>
              </w:rPr>
              <w:t>金</w:t>
            </w:r>
          </w:p>
        </w:tc>
        <w:tc>
          <w:tcPr>
            <w:tcW w:w="1060" w:type="dxa"/>
            <w:vMerge w:val="restart"/>
            <w:tcBorders>
              <w:bottom w:val="nil"/>
            </w:tcBorders>
            <w:vAlign w:val="top"/>
          </w:tcPr>
          <w:p w14:paraId="060F4814">
            <w:pPr>
              <w:pStyle w:val="6"/>
              <w:spacing w:line="244" w:lineRule="auto"/>
            </w:pPr>
          </w:p>
          <w:p w14:paraId="3CB07B5F">
            <w:pPr>
              <w:pStyle w:val="6"/>
              <w:spacing w:line="244" w:lineRule="auto"/>
            </w:pPr>
          </w:p>
          <w:p w14:paraId="6EA63E5D">
            <w:pPr>
              <w:pStyle w:val="6"/>
              <w:spacing w:line="245" w:lineRule="auto"/>
            </w:pPr>
          </w:p>
          <w:p w14:paraId="00068A99">
            <w:pPr>
              <w:pStyle w:val="6"/>
              <w:spacing w:line="245" w:lineRule="auto"/>
            </w:pPr>
          </w:p>
          <w:p w14:paraId="5F8AC86F">
            <w:pPr>
              <w:pStyle w:val="6"/>
              <w:spacing w:line="245" w:lineRule="auto"/>
            </w:pPr>
          </w:p>
          <w:p w14:paraId="393FDE59">
            <w:pPr>
              <w:pStyle w:val="6"/>
              <w:spacing w:line="245" w:lineRule="auto"/>
            </w:pPr>
          </w:p>
          <w:p w14:paraId="47E790AB">
            <w:pPr>
              <w:pStyle w:val="6"/>
              <w:spacing w:line="245" w:lineRule="auto"/>
            </w:pPr>
          </w:p>
          <w:p w14:paraId="55611E93">
            <w:pPr>
              <w:spacing w:before="58" w:line="205" w:lineRule="auto"/>
              <w:ind w:left="180"/>
              <w:rPr>
                <w:rFonts w:ascii="黑体" w:hAnsi="黑体" w:eastAsia="黑体" w:cs="黑体"/>
                <w:sz w:val="18"/>
                <w:szCs w:val="18"/>
              </w:rPr>
            </w:pPr>
            <w:r>
              <w:rPr>
                <w:rFonts w:ascii="黑体" w:hAnsi="黑体" w:eastAsia="黑体" w:cs="黑体"/>
                <w:spacing w:val="-3"/>
                <w:sz w:val="18"/>
                <w:szCs w:val="18"/>
              </w:rPr>
              <w:t>其他收入</w:t>
            </w:r>
          </w:p>
        </w:tc>
      </w:tr>
      <w:tr w14:paraId="13D2A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3" w:hRule="atLeast"/>
        </w:trPr>
        <w:tc>
          <w:tcPr>
            <w:tcW w:w="1154" w:type="dxa"/>
            <w:vAlign w:val="top"/>
          </w:tcPr>
          <w:p w14:paraId="56115ECA">
            <w:pPr>
              <w:pStyle w:val="6"/>
              <w:spacing w:line="269" w:lineRule="auto"/>
            </w:pPr>
          </w:p>
          <w:p w14:paraId="4C564A4E">
            <w:pPr>
              <w:pStyle w:val="6"/>
              <w:spacing w:line="269" w:lineRule="auto"/>
            </w:pPr>
          </w:p>
          <w:p w14:paraId="310E0B6D">
            <w:pPr>
              <w:pStyle w:val="6"/>
              <w:spacing w:line="269" w:lineRule="auto"/>
            </w:pPr>
          </w:p>
          <w:p w14:paraId="5046FB21">
            <w:pPr>
              <w:pStyle w:val="6"/>
              <w:spacing w:line="270" w:lineRule="auto"/>
            </w:pPr>
          </w:p>
          <w:p w14:paraId="74ADCFC5">
            <w:pPr>
              <w:pStyle w:val="6"/>
              <w:spacing w:line="270" w:lineRule="auto"/>
            </w:pPr>
          </w:p>
          <w:p w14:paraId="5933E23B">
            <w:pPr>
              <w:spacing w:before="58" w:line="199" w:lineRule="auto"/>
              <w:ind w:left="223"/>
              <w:rPr>
                <w:rFonts w:ascii="黑体" w:hAnsi="黑体" w:eastAsia="黑体" w:cs="黑体"/>
                <w:sz w:val="18"/>
                <w:szCs w:val="18"/>
              </w:rPr>
            </w:pPr>
            <w:r>
              <w:rPr>
                <w:rFonts w:ascii="黑体" w:hAnsi="黑体" w:eastAsia="黑体" w:cs="黑体"/>
                <w:spacing w:val="-2"/>
                <w:sz w:val="18"/>
                <w:szCs w:val="18"/>
              </w:rPr>
              <w:t>科目编码</w:t>
            </w:r>
          </w:p>
        </w:tc>
        <w:tc>
          <w:tcPr>
            <w:tcW w:w="2473" w:type="dxa"/>
            <w:vAlign w:val="top"/>
          </w:tcPr>
          <w:p w14:paraId="14E44D14">
            <w:pPr>
              <w:pStyle w:val="6"/>
              <w:spacing w:line="269" w:lineRule="auto"/>
            </w:pPr>
          </w:p>
          <w:p w14:paraId="18D446CA">
            <w:pPr>
              <w:pStyle w:val="6"/>
              <w:spacing w:line="269" w:lineRule="auto"/>
            </w:pPr>
          </w:p>
          <w:p w14:paraId="6302BAB8">
            <w:pPr>
              <w:pStyle w:val="6"/>
              <w:spacing w:line="269" w:lineRule="auto"/>
            </w:pPr>
          </w:p>
          <w:p w14:paraId="45BE5AFD">
            <w:pPr>
              <w:pStyle w:val="6"/>
              <w:spacing w:line="269" w:lineRule="auto"/>
            </w:pPr>
          </w:p>
          <w:p w14:paraId="0A8DCE9C">
            <w:pPr>
              <w:pStyle w:val="6"/>
              <w:spacing w:line="269" w:lineRule="auto"/>
            </w:pPr>
          </w:p>
          <w:p w14:paraId="5A0E6BC2">
            <w:pPr>
              <w:spacing w:before="58" w:line="204" w:lineRule="auto"/>
              <w:ind w:left="881"/>
              <w:rPr>
                <w:rFonts w:ascii="黑体" w:hAnsi="黑体" w:eastAsia="黑体" w:cs="黑体"/>
                <w:sz w:val="18"/>
                <w:szCs w:val="18"/>
              </w:rPr>
            </w:pPr>
            <w:r>
              <w:rPr>
                <w:rFonts w:ascii="黑体" w:hAnsi="黑体" w:eastAsia="黑体" w:cs="黑体"/>
                <w:spacing w:val="-2"/>
                <w:sz w:val="18"/>
                <w:szCs w:val="18"/>
              </w:rPr>
              <w:t>科目名称</w:t>
            </w:r>
          </w:p>
        </w:tc>
        <w:tc>
          <w:tcPr>
            <w:tcW w:w="899" w:type="dxa"/>
            <w:vMerge w:val="continue"/>
            <w:tcBorders>
              <w:top w:val="nil"/>
            </w:tcBorders>
            <w:vAlign w:val="top"/>
          </w:tcPr>
          <w:p w14:paraId="77D414B7">
            <w:pPr>
              <w:pStyle w:val="6"/>
            </w:pPr>
          </w:p>
        </w:tc>
        <w:tc>
          <w:tcPr>
            <w:tcW w:w="867" w:type="dxa"/>
            <w:vMerge w:val="continue"/>
            <w:tcBorders>
              <w:top w:val="nil"/>
            </w:tcBorders>
            <w:vAlign w:val="top"/>
          </w:tcPr>
          <w:p w14:paraId="6C02308A">
            <w:pPr>
              <w:pStyle w:val="6"/>
            </w:pPr>
          </w:p>
        </w:tc>
        <w:tc>
          <w:tcPr>
            <w:tcW w:w="349" w:type="dxa"/>
            <w:vMerge w:val="continue"/>
            <w:tcBorders>
              <w:top w:val="nil"/>
            </w:tcBorders>
            <w:textDirection w:val="tbRlV"/>
            <w:vAlign w:val="top"/>
          </w:tcPr>
          <w:p w14:paraId="59106E1B">
            <w:pPr>
              <w:pStyle w:val="6"/>
            </w:pPr>
          </w:p>
        </w:tc>
        <w:tc>
          <w:tcPr>
            <w:tcW w:w="349" w:type="dxa"/>
            <w:vMerge w:val="continue"/>
            <w:tcBorders>
              <w:top w:val="nil"/>
            </w:tcBorders>
            <w:textDirection w:val="tbRlV"/>
            <w:vAlign w:val="top"/>
          </w:tcPr>
          <w:p w14:paraId="28DE08A9">
            <w:pPr>
              <w:pStyle w:val="6"/>
            </w:pPr>
          </w:p>
        </w:tc>
        <w:tc>
          <w:tcPr>
            <w:tcW w:w="349" w:type="dxa"/>
            <w:vMerge w:val="continue"/>
            <w:tcBorders>
              <w:top w:val="nil"/>
            </w:tcBorders>
            <w:textDirection w:val="tbRlV"/>
            <w:vAlign w:val="top"/>
          </w:tcPr>
          <w:p w14:paraId="68A76077">
            <w:pPr>
              <w:pStyle w:val="6"/>
            </w:pPr>
          </w:p>
        </w:tc>
        <w:tc>
          <w:tcPr>
            <w:tcW w:w="349" w:type="dxa"/>
            <w:vMerge w:val="continue"/>
            <w:tcBorders>
              <w:top w:val="nil"/>
            </w:tcBorders>
            <w:textDirection w:val="tbRlV"/>
            <w:vAlign w:val="top"/>
          </w:tcPr>
          <w:p w14:paraId="005F16BF">
            <w:pPr>
              <w:pStyle w:val="6"/>
            </w:pPr>
          </w:p>
        </w:tc>
        <w:tc>
          <w:tcPr>
            <w:tcW w:w="349" w:type="dxa"/>
            <w:vMerge w:val="continue"/>
            <w:tcBorders>
              <w:top w:val="nil"/>
            </w:tcBorders>
            <w:textDirection w:val="tbRlV"/>
            <w:vAlign w:val="top"/>
          </w:tcPr>
          <w:p w14:paraId="15C47C83">
            <w:pPr>
              <w:pStyle w:val="6"/>
            </w:pPr>
          </w:p>
        </w:tc>
        <w:tc>
          <w:tcPr>
            <w:tcW w:w="349" w:type="dxa"/>
            <w:vMerge w:val="continue"/>
            <w:tcBorders>
              <w:top w:val="nil"/>
            </w:tcBorders>
            <w:textDirection w:val="tbRlV"/>
            <w:vAlign w:val="top"/>
          </w:tcPr>
          <w:p w14:paraId="575BF644">
            <w:pPr>
              <w:pStyle w:val="6"/>
            </w:pPr>
          </w:p>
        </w:tc>
        <w:tc>
          <w:tcPr>
            <w:tcW w:w="349" w:type="dxa"/>
            <w:vMerge w:val="continue"/>
            <w:tcBorders>
              <w:top w:val="nil"/>
            </w:tcBorders>
            <w:textDirection w:val="tbRlV"/>
            <w:vAlign w:val="top"/>
          </w:tcPr>
          <w:p w14:paraId="778645BA">
            <w:pPr>
              <w:pStyle w:val="6"/>
            </w:pPr>
          </w:p>
        </w:tc>
        <w:tc>
          <w:tcPr>
            <w:tcW w:w="350" w:type="dxa"/>
            <w:vMerge w:val="continue"/>
            <w:tcBorders>
              <w:top w:val="nil"/>
            </w:tcBorders>
            <w:textDirection w:val="tbRlV"/>
            <w:vAlign w:val="top"/>
          </w:tcPr>
          <w:p w14:paraId="32C1358D">
            <w:pPr>
              <w:pStyle w:val="6"/>
            </w:pPr>
          </w:p>
        </w:tc>
        <w:tc>
          <w:tcPr>
            <w:tcW w:w="1060" w:type="dxa"/>
            <w:vMerge w:val="continue"/>
            <w:tcBorders>
              <w:top w:val="nil"/>
            </w:tcBorders>
            <w:vAlign w:val="top"/>
          </w:tcPr>
          <w:p w14:paraId="610955AB">
            <w:pPr>
              <w:pStyle w:val="6"/>
            </w:pPr>
          </w:p>
        </w:tc>
      </w:tr>
      <w:tr w14:paraId="14352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627" w:type="dxa"/>
            <w:gridSpan w:val="2"/>
            <w:vAlign w:val="top"/>
          </w:tcPr>
          <w:p w14:paraId="7434475E">
            <w:pPr>
              <w:spacing w:before="119" w:line="222" w:lineRule="auto"/>
              <w:ind w:left="1639"/>
              <w:rPr>
                <w:rFonts w:ascii="宋体" w:hAnsi="宋体" w:eastAsia="宋体" w:cs="宋体"/>
                <w:sz w:val="18"/>
                <w:szCs w:val="18"/>
              </w:rPr>
            </w:pPr>
            <w:r>
              <w:rPr>
                <w:rFonts w:ascii="宋体" w:hAnsi="宋体" w:eastAsia="宋体" w:cs="宋体"/>
                <w:spacing w:val="-4"/>
                <w:sz w:val="18"/>
                <w:szCs w:val="18"/>
              </w:rPr>
              <w:t>合计</w:t>
            </w:r>
          </w:p>
        </w:tc>
        <w:tc>
          <w:tcPr>
            <w:tcW w:w="899" w:type="dxa"/>
            <w:vAlign w:val="top"/>
          </w:tcPr>
          <w:p w14:paraId="71ECB101">
            <w:pPr>
              <w:spacing w:before="93" w:line="236" w:lineRule="exact"/>
              <w:ind w:left="31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118.28</w:t>
            </w:r>
          </w:p>
        </w:tc>
        <w:tc>
          <w:tcPr>
            <w:tcW w:w="867" w:type="dxa"/>
            <w:vAlign w:val="top"/>
          </w:tcPr>
          <w:p w14:paraId="2833C041">
            <w:pPr>
              <w:spacing w:before="93" w:line="236" w:lineRule="exact"/>
              <w:ind w:left="28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118.28</w:t>
            </w:r>
          </w:p>
        </w:tc>
        <w:tc>
          <w:tcPr>
            <w:tcW w:w="349" w:type="dxa"/>
            <w:vAlign w:val="top"/>
          </w:tcPr>
          <w:p w14:paraId="7D6BFA9F">
            <w:pPr>
              <w:pStyle w:val="6"/>
            </w:pPr>
          </w:p>
        </w:tc>
        <w:tc>
          <w:tcPr>
            <w:tcW w:w="349" w:type="dxa"/>
            <w:vAlign w:val="top"/>
          </w:tcPr>
          <w:p w14:paraId="2BA077D1">
            <w:pPr>
              <w:pStyle w:val="6"/>
            </w:pPr>
          </w:p>
        </w:tc>
        <w:tc>
          <w:tcPr>
            <w:tcW w:w="349" w:type="dxa"/>
            <w:vAlign w:val="top"/>
          </w:tcPr>
          <w:p w14:paraId="1749CC2A">
            <w:pPr>
              <w:pStyle w:val="6"/>
            </w:pPr>
          </w:p>
        </w:tc>
        <w:tc>
          <w:tcPr>
            <w:tcW w:w="349" w:type="dxa"/>
            <w:vAlign w:val="top"/>
          </w:tcPr>
          <w:p w14:paraId="78DE3307">
            <w:pPr>
              <w:pStyle w:val="6"/>
            </w:pPr>
          </w:p>
        </w:tc>
        <w:tc>
          <w:tcPr>
            <w:tcW w:w="349" w:type="dxa"/>
            <w:vAlign w:val="top"/>
          </w:tcPr>
          <w:p w14:paraId="134F9682">
            <w:pPr>
              <w:pStyle w:val="6"/>
            </w:pPr>
          </w:p>
        </w:tc>
        <w:tc>
          <w:tcPr>
            <w:tcW w:w="349" w:type="dxa"/>
            <w:vAlign w:val="top"/>
          </w:tcPr>
          <w:p w14:paraId="0E4EE72C">
            <w:pPr>
              <w:pStyle w:val="6"/>
            </w:pPr>
          </w:p>
        </w:tc>
        <w:tc>
          <w:tcPr>
            <w:tcW w:w="349" w:type="dxa"/>
            <w:vAlign w:val="top"/>
          </w:tcPr>
          <w:p w14:paraId="18B4D695">
            <w:pPr>
              <w:pStyle w:val="6"/>
            </w:pPr>
          </w:p>
        </w:tc>
        <w:tc>
          <w:tcPr>
            <w:tcW w:w="350" w:type="dxa"/>
            <w:vAlign w:val="top"/>
          </w:tcPr>
          <w:p w14:paraId="1E3AAC0F">
            <w:pPr>
              <w:pStyle w:val="6"/>
            </w:pPr>
          </w:p>
        </w:tc>
        <w:tc>
          <w:tcPr>
            <w:tcW w:w="1060" w:type="dxa"/>
            <w:vAlign w:val="top"/>
          </w:tcPr>
          <w:p w14:paraId="53EFD710">
            <w:pPr>
              <w:pStyle w:val="6"/>
            </w:pPr>
          </w:p>
        </w:tc>
      </w:tr>
      <w:tr w14:paraId="6930A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154" w:type="dxa"/>
            <w:vAlign w:val="top"/>
          </w:tcPr>
          <w:p w14:paraId="2653F825">
            <w:pPr>
              <w:spacing w:before="94"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w:t>
            </w:r>
          </w:p>
        </w:tc>
        <w:tc>
          <w:tcPr>
            <w:tcW w:w="2473" w:type="dxa"/>
            <w:vAlign w:val="top"/>
          </w:tcPr>
          <w:p w14:paraId="0DBCB847">
            <w:pPr>
              <w:spacing w:before="121" w:line="219" w:lineRule="auto"/>
              <w:ind w:left="111"/>
              <w:rPr>
                <w:rFonts w:ascii="宋体" w:hAnsi="宋体" w:eastAsia="宋体" w:cs="宋体"/>
                <w:sz w:val="18"/>
                <w:szCs w:val="18"/>
              </w:rPr>
            </w:pPr>
            <w:r>
              <w:rPr>
                <w:rFonts w:ascii="宋体" w:hAnsi="宋体" w:eastAsia="宋体" w:cs="宋体"/>
                <w:spacing w:val="-1"/>
                <w:sz w:val="18"/>
                <w:szCs w:val="18"/>
              </w:rPr>
              <w:t>社会保障和就业支出</w:t>
            </w:r>
          </w:p>
        </w:tc>
        <w:tc>
          <w:tcPr>
            <w:tcW w:w="899" w:type="dxa"/>
            <w:vAlign w:val="top"/>
          </w:tcPr>
          <w:p w14:paraId="33A830B9">
            <w:pPr>
              <w:spacing w:before="94" w:line="236" w:lineRule="exact"/>
              <w:ind w:left="31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108.25</w:t>
            </w:r>
          </w:p>
        </w:tc>
        <w:tc>
          <w:tcPr>
            <w:tcW w:w="867" w:type="dxa"/>
            <w:vAlign w:val="top"/>
          </w:tcPr>
          <w:p w14:paraId="2851F7F1">
            <w:pPr>
              <w:spacing w:before="94" w:line="236" w:lineRule="exact"/>
              <w:ind w:left="28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108.25</w:t>
            </w:r>
          </w:p>
        </w:tc>
        <w:tc>
          <w:tcPr>
            <w:tcW w:w="349" w:type="dxa"/>
            <w:vAlign w:val="top"/>
          </w:tcPr>
          <w:p w14:paraId="329E8FBF">
            <w:pPr>
              <w:pStyle w:val="6"/>
            </w:pPr>
          </w:p>
        </w:tc>
        <w:tc>
          <w:tcPr>
            <w:tcW w:w="349" w:type="dxa"/>
            <w:vAlign w:val="top"/>
          </w:tcPr>
          <w:p w14:paraId="418E9078">
            <w:pPr>
              <w:pStyle w:val="6"/>
            </w:pPr>
          </w:p>
        </w:tc>
        <w:tc>
          <w:tcPr>
            <w:tcW w:w="349" w:type="dxa"/>
            <w:vAlign w:val="top"/>
          </w:tcPr>
          <w:p w14:paraId="5990263A">
            <w:pPr>
              <w:pStyle w:val="6"/>
            </w:pPr>
          </w:p>
        </w:tc>
        <w:tc>
          <w:tcPr>
            <w:tcW w:w="349" w:type="dxa"/>
            <w:vAlign w:val="top"/>
          </w:tcPr>
          <w:p w14:paraId="222E8E7D">
            <w:pPr>
              <w:pStyle w:val="6"/>
            </w:pPr>
          </w:p>
        </w:tc>
        <w:tc>
          <w:tcPr>
            <w:tcW w:w="349" w:type="dxa"/>
            <w:vAlign w:val="top"/>
          </w:tcPr>
          <w:p w14:paraId="311E3AC6">
            <w:pPr>
              <w:pStyle w:val="6"/>
            </w:pPr>
          </w:p>
        </w:tc>
        <w:tc>
          <w:tcPr>
            <w:tcW w:w="349" w:type="dxa"/>
            <w:vAlign w:val="top"/>
          </w:tcPr>
          <w:p w14:paraId="598BE141">
            <w:pPr>
              <w:pStyle w:val="6"/>
            </w:pPr>
          </w:p>
        </w:tc>
        <w:tc>
          <w:tcPr>
            <w:tcW w:w="349" w:type="dxa"/>
            <w:vAlign w:val="top"/>
          </w:tcPr>
          <w:p w14:paraId="5F9324AC">
            <w:pPr>
              <w:pStyle w:val="6"/>
            </w:pPr>
          </w:p>
        </w:tc>
        <w:tc>
          <w:tcPr>
            <w:tcW w:w="350" w:type="dxa"/>
            <w:vAlign w:val="top"/>
          </w:tcPr>
          <w:p w14:paraId="57062875">
            <w:pPr>
              <w:pStyle w:val="6"/>
            </w:pPr>
          </w:p>
        </w:tc>
        <w:tc>
          <w:tcPr>
            <w:tcW w:w="1060" w:type="dxa"/>
            <w:vAlign w:val="top"/>
          </w:tcPr>
          <w:p w14:paraId="4D6EBCF6">
            <w:pPr>
              <w:pStyle w:val="6"/>
            </w:pPr>
          </w:p>
        </w:tc>
      </w:tr>
      <w:tr w14:paraId="45272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54" w:type="dxa"/>
            <w:vAlign w:val="top"/>
          </w:tcPr>
          <w:p w14:paraId="1982DA53">
            <w:pPr>
              <w:spacing w:before="198" w:line="236" w:lineRule="exact"/>
              <w:ind w:left="20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20801</w:t>
            </w:r>
          </w:p>
        </w:tc>
        <w:tc>
          <w:tcPr>
            <w:tcW w:w="2473" w:type="dxa"/>
            <w:vAlign w:val="top"/>
          </w:tcPr>
          <w:p w14:paraId="341B7DF8">
            <w:pPr>
              <w:spacing w:before="71" w:line="280" w:lineRule="auto"/>
              <w:ind w:left="111" w:right="113" w:firstLine="91"/>
              <w:rPr>
                <w:rFonts w:ascii="宋体" w:hAnsi="宋体" w:eastAsia="宋体" w:cs="宋体"/>
                <w:sz w:val="18"/>
                <w:szCs w:val="18"/>
              </w:rPr>
            </w:pPr>
            <w:r>
              <w:rPr>
                <w:rFonts w:ascii="宋体" w:hAnsi="宋体" w:eastAsia="宋体" w:cs="宋体"/>
                <w:spacing w:val="-1"/>
                <w:sz w:val="18"/>
                <w:szCs w:val="18"/>
              </w:rPr>
              <w:t>人力资源和社会保障管理事</w:t>
            </w:r>
            <w:r>
              <w:rPr>
                <w:rFonts w:ascii="宋体" w:hAnsi="宋体" w:eastAsia="宋体" w:cs="宋体"/>
                <w:sz w:val="18"/>
                <w:szCs w:val="18"/>
              </w:rPr>
              <w:t>务</w:t>
            </w:r>
          </w:p>
        </w:tc>
        <w:tc>
          <w:tcPr>
            <w:tcW w:w="899" w:type="dxa"/>
            <w:vAlign w:val="top"/>
          </w:tcPr>
          <w:p w14:paraId="6DBE8F8B">
            <w:pPr>
              <w:spacing w:before="198" w:line="236" w:lineRule="exact"/>
              <w:ind w:left="39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97.30</w:t>
            </w:r>
          </w:p>
        </w:tc>
        <w:tc>
          <w:tcPr>
            <w:tcW w:w="867" w:type="dxa"/>
            <w:vAlign w:val="top"/>
          </w:tcPr>
          <w:p w14:paraId="053310D5">
            <w:pPr>
              <w:spacing w:before="198" w:line="236" w:lineRule="exact"/>
              <w:ind w:left="36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97.30</w:t>
            </w:r>
          </w:p>
        </w:tc>
        <w:tc>
          <w:tcPr>
            <w:tcW w:w="349" w:type="dxa"/>
            <w:vAlign w:val="top"/>
          </w:tcPr>
          <w:p w14:paraId="5B853A07">
            <w:pPr>
              <w:pStyle w:val="6"/>
            </w:pPr>
          </w:p>
        </w:tc>
        <w:tc>
          <w:tcPr>
            <w:tcW w:w="349" w:type="dxa"/>
            <w:vAlign w:val="top"/>
          </w:tcPr>
          <w:p w14:paraId="1EF7D6FB">
            <w:pPr>
              <w:pStyle w:val="6"/>
            </w:pPr>
          </w:p>
        </w:tc>
        <w:tc>
          <w:tcPr>
            <w:tcW w:w="349" w:type="dxa"/>
            <w:vAlign w:val="top"/>
          </w:tcPr>
          <w:p w14:paraId="0B5CC2E1">
            <w:pPr>
              <w:pStyle w:val="6"/>
            </w:pPr>
          </w:p>
        </w:tc>
        <w:tc>
          <w:tcPr>
            <w:tcW w:w="349" w:type="dxa"/>
            <w:vAlign w:val="top"/>
          </w:tcPr>
          <w:p w14:paraId="048A59F5">
            <w:pPr>
              <w:pStyle w:val="6"/>
            </w:pPr>
          </w:p>
        </w:tc>
        <w:tc>
          <w:tcPr>
            <w:tcW w:w="349" w:type="dxa"/>
            <w:vAlign w:val="top"/>
          </w:tcPr>
          <w:p w14:paraId="60F0A5FB">
            <w:pPr>
              <w:pStyle w:val="6"/>
            </w:pPr>
          </w:p>
        </w:tc>
        <w:tc>
          <w:tcPr>
            <w:tcW w:w="349" w:type="dxa"/>
            <w:vAlign w:val="top"/>
          </w:tcPr>
          <w:p w14:paraId="44E582A0">
            <w:pPr>
              <w:pStyle w:val="6"/>
            </w:pPr>
          </w:p>
        </w:tc>
        <w:tc>
          <w:tcPr>
            <w:tcW w:w="349" w:type="dxa"/>
            <w:vAlign w:val="top"/>
          </w:tcPr>
          <w:p w14:paraId="18D351F9">
            <w:pPr>
              <w:pStyle w:val="6"/>
            </w:pPr>
          </w:p>
        </w:tc>
        <w:tc>
          <w:tcPr>
            <w:tcW w:w="350" w:type="dxa"/>
            <w:vAlign w:val="top"/>
          </w:tcPr>
          <w:p w14:paraId="10970A3E">
            <w:pPr>
              <w:pStyle w:val="6"/>
            </w:pPr>
          </w:p>
        </w:tc>
        <w:tc>
          <w:tcPr>
            <w:tcW w:w="1060" w:type="dxa"/>
            <w:vAlign w:val="top"/>
          </w:tcPr>
          <w:p w14:paraId="2CC01068">
            <w:pPr>
              <w:pStyle w:val="6"/>
            </w:pPr>
          </w:p>
        </w:tc>
      </w:tr>
      <w:tr w14:paraId="5F1AC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9" w:hRule="atLeast"/>
        </w:trPr>
        <w:tc>
          <w:tcPr>
            <w:tcW w:w="1154" w:type="dxa"/>
            <w:vAlign w:val="top"/>
          </w:tcPr>
          <w:p w14:paraId="0962E887">
            <w:pPr>
              <w:spacing w:before="95" w:line="237" w:lineRule="exact"/>
              <w:ind w:left="29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2080150</w:t>
            </w:r>
          </w:p>
        </w:tc>
        <w:tc>
          <w:tcPr>
            <w:tcW w:w="2473" w:type="dxa"/>
            <w:vAlign w:val="top"/>
          </w:tcPr>
          <w:p w14:paraId="2C791946">
            <w:pPr>
              <w:spacing w:before="122" w:line="221" w:lineRule="auto"/>
              <w:ind w:left="290"/>
              <w:rPr>
                <w:rFonts w:ascii="宋体" w:hAnsi="宋体" w:eastAsia="宋体" w:cs="宋体"/>
                <w:sz w:val="18"/>
                <w:szCs w:val="18"/>
              </w:rPr>
            </w:pPr>
            <w:r>
              <w:rPr>
                <w:rFonts w:ascii="宋体" w:hAnsi="宋体" w:eastAsia="宋体" w:cs="宋体"/>
                <w:spacing w:val="-2"/>
                <w:sz w:val="18"/>
                <w:szCs w:val="18"/>
              </w:rPr>
              <w:t>事业运行</w:t>
            </w:r>
          </w:p>
        </w:tc>
        <w:tc>
          <w:tcPr>
            <w:tcW w:w="899" w:type="dxa"/>
            <w:vAlign w:val="top"/>
          </w:tcPr>
          <w:p w14:paraId="4664C6B9">
            <w:pPr>
              <w:spacing w:before="95" w:line="237" w:lineRule="exact"/>
              <w:ind w:left="39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97.30</w:t>
            </w:r>
          </w:p>
        </w:tc>
        <w:tc>
          <w:tcPr>
            <w:tcW w:w="867" w:type="dxa"/>
            <w:vAlign w:val="top"/>
          </w:tcPr>
          <w:p w14:paraId="7C656220">
            <w:pPr>
              <w:spacing w:before="95" w:line="237" w:lineRule="exact"/>
              <w:ind w:left="36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97.30</w:t>
            </w:r>
          </w:p>
        </w:tc>
        <w:tc>
          <w:tcPr>
            <w:tcW w:w="349" w:type="dxa"/>
            <w:vAlign w:val="top"/>
          </w:tcPr>
          <w:p w14:paraId="32C7A2FB">
            <w:pPr>
              <w:pStyle w:val="6"/>
            </w:pPr>
          </w:p>
        </w:tc>
        <w:tc>
          <w:tcPr>
            <w:tcW w:w="349" w:type="dxa"/>
            <w:vAlign w:val="top"/>
          </w:tcPr>
          <w:p w14:paraId="45702CCD">
            <w:pPr>
              <w:pStyle w:val="6"/>
            </w:pPr>
          </w:p>
        </w:tc>
        <w:tc>
          <w:tcPr>
            <w:tcW w:w="349" w:type="dxa"/>
            <w:vAlign w:val="top"/>
          </w:tcPr>
          <w:p w14:paraId="66C1024E">
            <w:pPr>
              <w:pStyle w:val="6"/>
            </w:pPr>
          </w:p>
        </w:tc>
        <w:tc>
          <w:tcPr>
            <w:tcW w:w="349" w:type="dxa"/>
            <w:vAlign w:val="top"/>
          </w:tcPr>
          <w:p w14:paraId="569ED57D">
            <w:pPr>
              <w:pStyle w:val="6"/>
            </w:pPr>
          </w:p>
        </w:tc>
        <w:tc>
          <w:tcPr>
            <w:tcW w:w="349" w:type="dxa"/>
            <w:vAlign w:val="top"/>
          </w:tcPr>
          <w:p w14:paraId="3E765860">
            <w:pPr>
              <w:pStyle w:val="6"/>
            </w:pPr>
          </w:p>
        </w:tc>
        <w:tc>
          <w:tcPr>
            <w:tcW w:w="349" w:type="dxa"/>
            <w:vAlign w:val="top"/>
          </w:tcPr>
          <w:p w14:paraId="753B0401">
            <w:pPr>
              <w:pStyle w:val="6"/>
            </w:pPr>
          </w:p>
        </w:tc>
        <w:tc>
          <w:tcPr>
            <w:tcW w:w="349" w:type="dxa"/>
            <w:vAlign w:val="top"/>
          </w:tcPr>
          <w:p w14:paraId="4BDB15E6">
            <w:pPr>
              <w:pStyle w:val="6"/>
            </w:pPr>
          </w:p>
        </w:tc>
        <w:tc>
          <w:tcPr>
            <w:tcW w:w="350" w:type="dxa"/>
            <w:vAlign w:val="top"/>
          </w:tcPr>
          <w:p w14:paraId="11F03A46">
            <w:pPr>
              <w:pStyle w:val="6"/>
            </w:pPr>
          </w:p>
        </w:tc>
        <w:tc>
          <w:tcPr>
            <w:tcW w:w="1060" w:type="dxa"/>
            <w:vAlign w:val="top"/>
          </w:tcPr>
          <w:p w14:paraId="6F66459A">
            <w:pPr>
              <w:pStyle w:val="6"/>
            </w:pPr>
          </w:p>
        </w:tc>
      </w:tr>
      <w:tr w14:paraId="27BEB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54" w:type="dxa"/>
            <w:vAlign w:val="top"/>
          </w:tcPr>
          <w:p w14:paraId="2DB1C58C">
            <w:pPr>
              <w:spacing w:before="94" w:line="236" w:lineRule="exact"/>
              <w:ind w:left="20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20805</w:t>
            </w:r>
          </w:p>
        </w:tc>
        <w:tc>
          <w:tcPr>
            <w:tcW w:w="2473" w:type="dxa"/>
            <w:vAlign w:val="top"/>
          </w:tcPr>
          <w:p w14:paraId="1F73BF99">
            <w:pPr>
              <w:spacing w:before="123" w:line="220" w:lineRule="auto"/>
              <w:ind w:left="204"/>
              <w:rPr>
                <w:rFonts w:ascii="宋体" w:hAnsi="宋体" w:eastAsia="宋体" w:cs="宋体"/>
                <w:sz w:val="18"/>
                <w:szCs w:val="18"/>
              </w:rPr>
            </w:pPr>
            <w:r>
              <w:rPr>
                <w:rFonts w:ascii="宋体" w:hAnsi="宋体" w:eastAsia="宋体" w:cs="宋体"/>
                <w:spacing w:val="-1"/>
                <w:sz w:val="18"/>
                <w:szCs w:val="18"/>
              </w:rPr>
              <w:t>行政事业单位养老支出</w:t>
            </w:r>
          </w:p>
        </w:tc>
        <w:tc>
          <w:tcPr>
            <w:tcW w:w="899" w:type="dxa"/>
            <w:vAlign w:val="top"/>
          </w:tcPr>
          <w:p w14:paraId="11ABE082">
            <w:pPr>
              <w:spacing w:before="94" w:line="236" w:lineRule="exact"/>
              <w:ind w:left="406"/>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10.95</w:t>
            </w:r>
          </w:p>
        </w:tc>
        <w:tc>
          <w:tcPr>
            <w:tcW w:w="867" w:type="dxa"/>
            <w:vAlign w:val="top"/>
          </w:tcPr>
          <w:p w14:paraId="11085911">
            <w:pPr>
              <w:spacing w:before="94" w:line="236" w:lineRule="exact"/>
              <w:ind w:left="374"/>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10.95</w:t>
            </w:r>
          </w:p>
        </w:tc>
        <w:tc>
          <w:tcPr>
            <w:tcW w:w="349" w:type="dxa"/>
            <w:vAlign w:val="top"/>
          </w:tcPr>
          <w:p w14:paraId="4AEFF7B6">
            <w:pPr>
              <w:pStyle w:val="6"/>
            </w:pPr>
          </w:p>
        </w:tc>
        <w:tc>
          <w:tcPr>
            <w:tcW w:w="349" w:type="dxa"/>
            <w:vAlign w:val="top"/>
          </w:tcPr>
          <w:p w14:paraId="1825A45B">
            <w:pPr>
              <w:pStyle w:val="6"/>
            </w:pPr>
          </w:p>
        </w:tc>
        <w:tc>
          <w:tcPr>
            <w:tcW w:w="349" w:type="dxa"/>
            <w:vAlign w:val="top"/>
          </w:tcPr>
          <w:p w14:paraId="3797EA70">
            <w:pPr>
              <w:pStyle w:val="6"/>
            </w:pPr>
          </w:p>
        </w:tc>
        <w:tc>
          <w:tcPr>
            <w:tcW w:w="349" w:type="dxa"/>
            <w:vAlign w:val="top"/>
          </w:tcPr>
          <w:p w14:paraId="23CBED5E">
            <w:pPr>
              <w:pStyle w:val="6"/>
            </w:pPr>
          </w:p>
        </w:tc>
        <w:tc>
          <w:tcPr>
            <w:tcW w:w="349" w:type="dxa"/>
            <w:vAlign w:val="top"/>
          </w:tcPr>
          <w:p w14:paraId="3669DE59">
            <w:pPr>
              <w:pStyle w:val="6"/>
            </w:pPr>
          </w:p>
        </w:tc>
        <w:tc>
          <w:tcPr>
            <w:tcW w:w="349" w:type="dxa"/>
            <w:vAlign w:val="top"/>
          </w:tcPr>
          <w:p w14:paraId="665908AF">
            <w:pPr>
              <w:pStyle w:val="6"/>
            </w:pPr>
          </w:p>
        </w:tc>
        <w:tc>
          <w:tcPr>
            <w:tcW w:w="349" w:type="dxa"/>
            <w:vAlign w:val="top"/>
          </w:tcPr>
          <w:p w14:paraId="4345B40C">
            <w:pPr>
              <w:pStyle w:val="6"/>
            </w:pPr>
          </w:p>
        </w:tc>
        <w:tc>
          <w:tcPr>
            <w:tcW w:w="350" w:type="dxa"/>
            <w:vAlign w:val="top"/>
          </w:tcPr>
          <w:p w14:paraId="0F379100">
            <w:pPr>
              <w:pStyle w:val="6"/>
            </w:pPr>
          </w:p>
        </w:tc>
        <w:tc>
          <w:tcPr>
            <w:tcW w:w="1060" w:type="dxa"/>
            <w:vAlign w:val="top"/>
          </w:tcPr>
          <w:p w14:paraId="04A9E844">
            <w:pPr>
              <w:pStyle w:val="6"/>
            </w:pPr>
          </w:p>
        </w:tc>
      </w:tr>
      <w:tr w14:paraId="3C5C3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54" w:type="dxa"/>
            <w:vAlign w:val="top"/>
          </w:tcPr>
          <w:p w14:paraId="4568C597">
            <w:pPr>
              <w:spacing w:before="201" w:line="236" w:lineRule="exact"/>
              <w:ind w:left="29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2080505</w:t>
            </w:r>
          </w:p>
        </w:tc>
        <w:tc>
          <w:tcPr>
            <w:tcW w:w="2473" w:type="dxa"/>
            <w:vAlign w:val="top"/>
          </w:tcPr>
          <w:p w14:paraId="5DF8681B">
            <w:pPr>
              <w:spacing w:before="73" w:line="281" w:lineRule="auto"/>
              <w:ind w:left="120" w:right="204" w:firstLine="169"/>
              <w:rPr>
                <w:rFonts w:ascii="宋体" w:hAnsi="宋体" w:eastAsia="宋体" w:cs="宋体"/>
                <w:sz w:val="18"/>
                <w:szCs w:val="18"/>
              </w:rPr>
            </w:pPr>
            <w:r>
              <w:rPr>
                <w:rFonts w:ascii="宋体" w:hAnsi="宋体" w:eastAsia="宋体" w:cs="宋体"/>
                <w:spacing w:val="-1"/>
                <w:sz w:val="18"/>
                <w:szCs w:val="18"/>
              </w:rPr>
              <w:t>机关事业单位基本养老保</w:t>
            </w:r>
            <w:r>
              <w:rPr>
                <w:rFonts w:ascii="宋体" w:hAnsi="宋体" w:eastAsia="宋体" w:cs="宋体"/>
                <w:spacing w:val="-4"/>
                <w:sz w:val="18"/>
                <w:szCs w:val="18"/>
              </w:rPr>
              <w:t>险缴费支出</w:t>
            </w:r>
          </w:p>
        </w:tc>
        <w:tc>
          <w:tcPr>
            <w:tcW w:w="899" w:type="dxa"/>
            <w:vAlign w:val="top"/>
          </w:tcPr>
          <w:p w14:paraId="0D9F7CE9">
            <w:pPr>
              <w:spacing w:before="201" w:line="236" w:lineRule="exact"/>
              <w:ind w:left="48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7.30</w:t>
            </w:r>
          </w:p>
        </w:tc>
        <w:tc>
          <w:tcPr>
            <w:tcW w:w="867" w:type="dxa"/>
            <w:vAlign w:val="top"/>
          </w:tcPr>
          <w:p w14:paraId="08AB3290">
            <w:pPr>
              <w:spacing w:before="201" w:line="236" w:lineRule="exact"/>
              <w:ind w:left="45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7.30</w:t>
            </w:r>
          </w:p>
        </w:tc>
        <w:tc>
          <w:tcPr>
            <w:tcW w:w="349" w:type="dxa"/>
            <w:vAlign w:val="top"/>
          </w:tcPr>
          <w:p w14:paraId="7FEED66D">
            <w:pPr>
              <w:pStyle w:val="6"/>
            </w:pPr>
          </w:p>
        </w:tc>
        <w:tc>
          <w:tcPr>
            <w:tcW w:w="349" w:type="dxa"/>
            <w:vAlign w:val="top"/>
          </w:tcPr>
          <w:p w14:paraId="400EDB5C">
            <w:pPr>
              <w:pStyle w:val="6"/>
            </w:pPr>
          </w:p>
        </w:tc>
        <w:tc>
          <w:tcPr>
            <w:tcW w:w="349" w:type="dxa"/>
            <w:vAlign w:val="top"/>
          </w:tcPr>
          <w:p w14:paraId="79807C67">
            <w:pPr>
              <w:pStyle w:val="6"/>
            </w:pPr>
          </w:p>
        </w:tc>
        <w:tc>
          <w:tcPr>
            <w:tcW w:w="349" w:type="dxa"/>
            <w:vAlign w:val="top"/>
          </w:tcPr>
          <w:p w14:paraId="034E3A6F">
            <w:pPr>
              <w:pStyle w:val="6"/>
            </w:pPr>
          </w:p>
        </w:tc>
        <w:tc>
          <w:tcPr>
            <w:tcW w:w="349" w:type="dxa"/>
            <w:vAlign w:val="top"/>
          </w:tcPr>
          <w:p w14:paraId="4B293184">
            <w:pPr>
              <w:pStyle w:val="6"/>
            </w:pPr>
          </w:p>
        </w:tc>
        <w:tc>
          <w:tcPr>
            <w:tcW w:w="349" w:type="dxa"/>
            <w:vAlign w:val="top"/>
          </w:tcPr>
          <w:p w14:paraId="2FBB274F">
            <w:pPr>
              <w:pStyle w:val="6"/>
            </w:pPr>
          </w:p>
        </w:tc>
        <w:tc>
          <w:tcPr>
            <w:tcW w:w="349" w:type="dxa"/>
            <w:vAlign w:val="top"/>
          </w:tcPr>
          <w:p w14:paraId="4E3D29DC">
            <w:pPr>
              <w:pStyle w:val="6"/>
            </w:pPr>
          </w:p>
        </w:tc>
        <w:tc>
          <w:tcPr>
            <w:tcW w:w="350" w:type="dxa"/>
            <w:vAlign w:val="top"/>
          </w:tcPr>
          <w:p w14:paraId="1A37159B">
            <w:pPr>
              <w:pStyle w:val="6"/>
            </w:pPr>
          </w:p>
        </w:tc>
        <w:tc>
          <w:tcPr>
            <w:tcW w:w="1060" w:type="dxa"/>
            <w:vAlign w:val="top"/>
          </w:tcPr>
          <w:p w14:paraId="0F801437">
            <w:pPr>
              <w:pStyle w:val="6"/>
            </w:pPr>
          </w:p>
        </w:tc>
      </w:tr>
    </w:tbl>
    <w:p w14:paraId="132E6BE7">
      <w:pPr>
        <w:rPr>
          <w:rFonts w:ascii="Arial"/>
          <w:sz w:val="21"/>
        </w:rPr>
      </w:pPr>
    </w:p>
    <w:p w14:paraId="23C5233D">
      <w:pPr>
        <w:rPr>
          <w:rFonts w:ascii="Arial" w:hAnsi="Arial" w:eastAsia="Arial" w:cs="Arial"/>
          <w:sz w:val="21"/>
          <w:szCs w:val="21"/>
        </w:rPr>
        <w:sectPr>
          <w:pgSz w:w="11906" w:h="16839"/>
          <w:pgMar w:top="400" w:right="1327" w:bottom="400" w:left="1327" w:header="0" w:footer="0" w:gutter="0"/>
          <w:cols w:space="720" w:num="1"/>
        </w:sectPr>
      </w:pPr>
    </w:p>
    <w:p w14:paraId="503D7256">
      <w:pPr>
        <w:spacing w:before="19"/>
      </w:pPr>
    </w:p>
    <w:p w14:paraId="0468DD87">
      <w:pPr>
        <w:spacing w:before="19"/>
      </w:pPr>
    </w:p>
    <w:p w14:paraId="1AE2CA04">
      <w:pPr>
        <w:spacing w:before="18"/>
      </w:pPr>
    </w:p>
    <w:p w14:paraId="7ECE49EC">
      <w:pPr>
        <w:spacing w:before="18"/>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4"/>
        <w:gridCol w:w="2473"/>
        <w:gridCol w:w="899"/>
        <w:gridCol w:w="867"/>
        <w:gridCol w:w="349"/>
        <w:gridCol w:w="349"/>
        <w:gridCol w:w="349"/>
        <w:gridCol w:w="349"/>
        <w:gridCol w:w="349"/>
        <w:gridCol w:w="349"/>
        <w:gridCol w:w="349"/>
        <w:gridCol w:w="350"/>
        <w:gridCol w:w="1060"/>
      </w:tblGrid>
      <w:tr w14:paraId="2397E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54" w:type="dxa"/>
            <w:vAlign w:val="top"/>
          </w:tcPr>
          <w:p w14:paraId="3CD1507A">
            <w:pPr>
              <w:spacing w:before="201" w:line="236" w:lineRule="exact"/>
              <w:ind w:left="29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2080506</w:t>
            </w:r>
          </w:p>
        </w:tc>
        <w:tc>
          <w:tcPr>
            <w:tcW w:w="2473" w:type="dxa"/>
            <w:vAlign w:val="top"/>
          </w:tcPr>
          <w:p w14:paraId="399E3254">
            <w:pPr>
              <w:spacing w:before="71" w:line="283" w:lineRule="auto"/>
              <w:ind w:left="120" w:right="204" w:firstLine="169"/>
              <w:rPr>
                <w:rFonts w:ascii="宋体" w:hAnsi="宋体" w:eastAsia="宋体" w:cs="宋体"/>
                <w:sz w:val="18"/>
                <w:szCs w:val="18"/>
              </w:rPr>
            </w:pPr>
            <w:r>
              <w:rPr>
                <w:rFonts w:ascii="宋体" w:hAnsi="宋体" w:eastAsia="宋体" w:cs="宋体"/>
                <w:spacing w:val="-1"/>
                <w:sz w:val="18"/>
                <w:szCs w:val="18"/>
              </w:rPr>
              <w:t>机关事业单位职业年金缴</w:t>
            </w:r>
            <w:r>
              <w:rPr>
                <w:rFonts w:ascii="宋体" w:hAnsi="宋体" w:eastAsia="宋体" w:cs="宋体"/>
                <w:spacing w:val="-6"/>
                <w:sz w:val="18"/>
                <w:szCs w:val="18"/>
              </w:rPr>
              <w:t>费支出</w:t>
            </w:r>
          </w:p>
        </w:tc>
        <w:tc>
          <w:tcPr>
            <w:tcW w:w="899" w:type="dxa"/>
            <w:vAlign w:val="top"/>
          </w:tcPr>
          <w:p w14:paraId="5E12F336">
            <w:pPr>
              <w:spacing w:before="201" w:line="236" w:lineRule="exact"/>
              <w:ind w:left="48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3.65</w:t>
            </w:r>
          </w:p>
        </w:tc>
        <w:tc>
          <w:tcPr>
            <w:tcW w:w="867" w:type="dxa"/>
            <w:vAlign w:val="top"/>
          </w:tcPr>
          <w:p w14:paraId="661D6357">
            <w:pPr>
              <w:spacing w:before="201" w:line="236" w:lineRule="exact"/>
              <w:ind w:left="45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3.65</w:t>
            </w:r>
          </w:p>
        </w:tc>
        <w:tc>
          <w:tcPr>
            <w:tcW w:w="349" w:type="dxa"/>
            <w:vAlign w:val="top"/>
          </w:tcPr>
          <w:p w14:paraId="01FD4B33">
            <w:pPr>
              <w:pStyle w:val="6"/>
            </w:pPr>
          </w:p>
        </w:tc>
        <w:tc>
          <w:tcPr>
            <w:tcW w:w="349" w:type="dxa"/>
            <w:vAlign w:val="top"/>
          </w:tcPr>
          <w:p w14:paraId="4BF3335B">
            <w:pPr>
              <w:pStyle w:val="6"/>
            </w:pPr>
          </w:p>
        </w:tc>
        <w:tc>
          <w:tcPr>
            <w:tcW w:w="349" w:type="dxa"/>
            <w:vAlign w:val="top"/>
          </w:tcPr>
          <w:p w14:paraId="4D98C7DF">
            <w:pPr>
              <w:pStyle w:val="6"/>
            </w:pPr>
          </w:p>
        </w:tc>
        <w:tc>
          <w:tcPr>
            <w:tcW w:w="349" w:type="dxa"/>
            <w:vAlign w:val="top"/>
          </w:tcPr>
          <w:p w14:paraId="56170D60">
            <w:pPr>
              <w:pStyle w:val="6"/>
            </w:pPr>
          </w:p>
        </w:tc>
        <w:tc>
          <w:tcPr>
            <w:tcW w:w="349" w:type="dxa"/>
            <w:vAlign w:val="top"/>
          </w:tcPr>
          <w:p w14:paraId="3090F56A">
            <w:pPr>
              <w:pStyle w:val="6"/>
            </w:pPr>
          </w:p>
        </w:tc>
        <w:tc>
          <w:tcPr>
            <w:tcW w:w="349" w:type="dxa"/>
            <w:vAlign w:val="top"/>
          </w:tcPr>
          <w:p w14:paraId="194C898F">
            <w:pPr>
              <w:pStyle w:val="6"/>
            </w:pPr>
          </w:p>
        </w:tc>
        <w:tc>
          <w:tcPr>
            <w:tcW w:w="349" w:type="dxa"/>
            <w:vAlign w:val="top"/>
          </w:tcPr>
          <w:p w14:paraId="28B02FE4">
            <w:pPr>
              <w:pStyle w:val="6"/>
            </w:pPr>
          </w:p>
        </w:tc>
        <w:tc>
          <w:tcPr>
            <w:tcW w:w="350" w:type="dxa"/>
            <w:vAlign w:val="top"/>
          </w:tcPr>
          <w:p w14:paraId="61E6E4C7">
            <w:pPr>
              <w:pStyle w:val="6"/>
            </w:pPr>
          </w:p>
        </w:tc>
        <w:tc>
          <w:tcPr>
            <w:tcW w:w="1060" w:type="dxa"/>
            <w:vAlign w:val="top"/>
          </w:tcPr>
          <w:p w14:paraId="5B2857A8">
            <w:pPr>
              <w:pStyle w:val="6"/>
            </w:pPr>
          </w:p>
        </w:tc>
      </w:tr>
      <w:tr w14:paraId="73FAB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54" w:type="dxa"/>
            <w:vAlign w:val="top"/>
          </w:tcPr>
          <w:p w14:paraId="2D04639A">
            <w:pPr>
              <w:spacing w:before="91"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210</w:t>
            </w:r>
          </w:p>
        </w:tc>
        <w:tc>
          <w:tcPr>
            <w:tcW w:w="2473" w:type="dxa"/>
            <w:vAlign w:val="top"/>
          </w:tcPr>
          <w:p w14:paraId="0EF0C717">
            <w:pPr>
              <w:spacing w:before="120" w:line="220" w:lineRule="auto"/>
              <w:ind w:left="111"/>
              <w:rPr>
                <w:rFonts w:ascii="宋体" w:hAnsi="宋体" w:eastAsia="宋体" w:cs="宋体"/>
                <w:sz w:val="18"/>
                <w:szCs w:val="18"/>
              </w:rPr>
            </w:pPr>
            <w:r>
              <w:rPr>
                <w:rFonts w:ascii="宋体" w:hAnsi="宋体" w:eastAsia="宋体" w:cs="宋体"/>
                <w:spacing w:val="-2"/>
                <w:sz w:val="18"/>
                <w:szCs w:val="18"/>
              </w:rPr>
              <w:t>卫生健康支出</w:t>
            </w:r>
          </w:p>
        </w:tc>
        <w:tc>
          <w:tcPr>
            <w:tcW w:w="899" w:type="dxa"/>
            <w:vAlign w:val="top"/>
          </w:tcPr>
          <w:p w14:paraId="4492EBCB">
            <w:pPr>
              <w:spacing w:before="91" w:line="236" w:lineRule="exact"/>
              <w:ind w:left="47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4.56</w:t>
            </w:r>
          </w:p>
        </w:tc>
        <w:tc>
          <w:tcPr>
            <w:tcW w:w="867" w:type="dxa"/>
            <w:vAlign w:val="top"/>
          </w:tcPr>
          <w:p w14:paraId="39BDA339">
            <w:pPr>
              <w:spacing w:before="91" w:line="236" w:lineRule="exact"/>
              <w:ind w:left="44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4.56</w:t>
            </w:r>
          </w:p>
        </w:tc>
        <w:tc>
          <w:tcPr>
            <w:tcW w:w="349" w:type="dxa"/>
            <w:vAlign w:val="top"/>
          </w:tcPr>
          <w:p w14:paraId="2E86D915">
            <w:pPr>
              <w:pStyle w:val="6"/>
            </w:pPr>
          </w:p>
        </w:tc>
        <w:tc>
          <w:tcPr>
            <w:tcW w:w="349" w:type="dxa"/>
            <w:vAlign w:val="top"/>
          </w:tcPr>
          <w:p w14:paraId="23771F71">
            <w:pPr>
              <w:pStyle w:val="6"/>
            </w:pPr>
          </w:p>
        </w:tc>
        <w:tc>
          <w:tcPr>
            <w:tcW w:w="349" w:type="dxa"/>
            <w:vAlign w:val="top"/>
          </w:tcPr>
          <w:p w14:paraId="29902258">
            <w:pPr>
              <w:pStyle w:val="6"/>
            </w:pPr>
          </w:p>
        </w:tc>
        <w:tc>
          <w:tcPr>
            <w:tcW w:w="349" w:type="dxa"/>
            <w:vAlign w:val="top"/>
          </w:tcPr>
          <w:p w14:paraId="71663747">
            <w:pPr>
              <w:pStyle w:val="6"/>
            </w:pPr>
          </w:p>
        </w:tc>
        <w:tc>
          <w:tcPr>
            <w:tcW w:w="349" w:type="dxa"/>
            <w:vAlign w:val="top"/>
          </w:tcPr>
          <w:p w14:paraId="5B4070B0">
            <w:pPr>
              <w:pStyle w:val="6"/>
            </w:pPr>
          </w:p>
        </w:tc>
        <w:tc>
          <w:tcPr>
            <w:tcW w:w="349" w:type="dxa"/>
            <w:vAlign w:val="top"/>
          </w:tcPr>
          <w:p w14:paraId="14BF740F">
            <w:pPr>
              <w:pStyle w:val="6"/>
            </w:pPr>
          </w:p>
        </w:tc>
        <w:tc>
          <w:tcPr>
            <w:tcW w:w="349" w:type="dxa"/>
            <w:vAlign w:val="top"/>
          </w:tcPr>
          <w:p w14:paraId="307CF32E">
            <w:pPr>
              <w:pStyle w:val="6"/>
            </w:pPr>
          </w:p>
        </w:tc>
        <w:tc>
          <w:tcPr>
            <w:tcW w:w="350" w:type="dxa"/>
            <w:vAlign w:val="top"/>
          </w:tcPr>
          <w:p w14:paraId="747B7431">
            <w:pPr>
              <w:pStyle w:val="6"/>
            </w:pPr>
          </w:p>
        </w:tc>
        <w:tc>
          <w:tcPr>
            <w:tcW w:w="1060" w:type="dxa"/>
            <w:vAlign w:val="top"/>
          </w:tcPr>
          <w:p w14:paraId="626FF130">
            <w:pPr>
              <w:pStyle w:val="6"/>
            </w:pPr>
          </w:p>
        </w:tc>
      </w:tr>
      <w:tr w14:paraId="4EF39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54" w:type="dxa"/>
            <w:vAlign w:val="top"/>
          </w:tcPr>
          <w:p w14:paraId="0FB7F1E2">
            <w:pPr>
              <w:spacing w:before="93" w:line="236" w:lineRule="exact"/>
              <w:ind w:left="20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21011</w:t>
            </w:r>
          </w:p>
        </w:tc>
        <w:tc>
          <w:tcPr>
            <w:tcW w:w="2473" w:type="dxa"/>
            <w:vAlign w:val="top"/>
          </w:tcPr>
          <w:p w14:paraId="6AFFFAA5">
            <w:pPr>
              <w:spacing w:before="119" w:line="221" w:lineRule="auto"/>
              <w:ind w:left="204"/>
              <w:rPr>
                <w:rFonts w:ascii="宋体" w:hAnsi="宋体" w:eastAsia="宋体" w:cs="宋体"/>
                <w:sz w:val="18"/>
                <w:szCs w:val="18"/>
              </w:rPr>
            </w:pPr>
            <w:r>
              <w:rPr>
                <w:rFonts w:ascii="宋体" w:hAnsi="宋体" w:eastAsia="宋体" w:cs="宋体"/>
                <w:spacing w:val="-2"/>
                <w:sz w:val="18"/>
                <w:szCs w:val="18"/>
              </w:rPr>
              <w:t>行政事业单位医疗</w:t>
            </w:r>
          </w:p>
        </w:tc>
        <w:tc>
          <w:tcPr>
            <w:tcW w:w="899" w:type="dxa"/>
            <w:vAlign w:val="top"/>
          </w:tcPr>
          <w:p w14:paraId="1C0309C8">
            <w:pPr>
              <w:spacing w:before="93" w:line="236" w:lineRule="exact"/>
              <w:ind w:left="47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4.56</w:t>
            </w:r>
          </w:p>
        </w:tc>
        <w:tc>
          <w:tcPr>
            <w:tcW w:w="867" w:type="dxa"/>
            <w:vAlign w:val="top"/>
          </w:tcPr>
          <w:p w14:paraId="424AA2FF">
            <w:pPr>
              <w:spacing w:before="93" w:line="236" w:lineRule="exact"/>
              <w:ind w:left="44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4.56</w:t>
            </w:r>
          </w:p>
        </w:tc>
        <w:tc>
          <w:tcPr>
            <w:tcW w:w="349" w:type="dxa"/>
            <w:vAlign w:val="top"/>
          </w:tcPr>
          <w:p w14:paraId="39CF014F">
            <w:pPr>
              <w:pStyle w:val="6"/>
            </w:pPr>
          </w:p>
        </w:tc>
        <w:tc>
          <w:tcPr>
            <w:tcW w:w="349" w:type="dxa"/>
            <w:vAlign w:val="top"/>
          </w:tcPr>
          <w:p w14:paraId="17A36E55">
            <w:pPr>
              <w:pStyle w:val="6"/>
            </w:pPr>
          </w:p>
        </w:tc>
        <w:tc>
          <w:tcPr>
            <w:tcW w:w="349" w:type="dxa"/>
            <w:vAlign w:val="top"/>
          </w:tcPr>
          <w:p w14:paraId="07950FA2">
            <w:pPr>
              <w:pStyle w:val="6"/>
            </w:pPr>
          </w:p>
        </w:tc>
        <w:tc>
          <w:tcPr>
            <w:tcW w:w="349" w:type="dxa"/>
            <w:vAlign w:val="top"/>
          </w:tcPr>
          <w:p w14:paraId="4D0EEDF9">
            <w:pPr>
              <w:pStyle w:val="6"/>
            </w:pPr>
          </w:p>
        </w:tc>
        <w:tc>
          <w:tcPr>
            <w:tcW w:w="349" w:type="dxa"/>
            <w:vAlign w:val="top"/>
          </w:tcPr>
          <w:p w14:paraId="248DAE9C">
            <w:pPr>
              <w:pStyle w:val="6"/>
            </w:pPr>
          </w:p>
        </w:tc>
        <w:tc>
          <w:tcPr>
            <w:tcW w:w="349" w:type="dxa"/>
            <w:vAlign w:val="top"/>
          </w:tcPr>
          <w:p w14:paraId="1FF7C4FF">
            <w:pPr>
              <w:pStyle w:val="6"/>
            </w:pPr>
          </w:p>
        </w:tc>
        <w:tc>
          <w:tcPr>
            <w:tcW w:w="349" w:type="dxa"/>
            <w:vAlign w:val="top"/>
          </w:tcPr>
          <w:p w14:paraId="074CCCF6">
            <w:pPr>
              <w:pStyle w:val="6"/>
            </w:pPr>
          </w:p>
        </w:tc>
        <w:tc>
          <w:tcPr>
            <w:tcW w:w="350" w:type="dxa"/>
            <w:vAlign w:val="top"/>
          </w:tcPr>
          <w:p w14:paraId="4C57ADE5">
            <w:pPr>
              <w:pStyle w:val="6"/>
            </w:pPr>
          </w:p>
        </w:tc>
        <w:tc>
          <w:tcPr>
            <w:tcW w:w="1060" w:type="dxa"/>
            <w:vAlign w:val="top"/>
          </w:tcPr>
          <w:p w14:paraId="6FCBFA8E">
            <w:pPr>
              <w:pStyle w:val="6"/>
            </w:pPr>
          </w:p>
        </w:tc>
      </w:tr>
      <w:tr w14:paraId="64AD0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154" w:type="dxa"/>
            <w:vAlign w:val="top"/>
          </w:tcPr>
          <w:p w14:paraId="34F201BB">
            <w:pPr>
              <w:spacing w:before="94" w:line="237" w:lineRule="exact"/>
              <w:ind w:left="29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2101102</w:t>
            </w:r>
          </w:p>
        </w:tc>
        <w:tc>
          <w:tcPr>
            <w:tcW w:w="2473" w:type="dxa"/>
            <w:vAlign w:val="top"/>
          </w:tcPr>
          <w:p w14:paraId="45DF85C3">
            <w:pPr>
              <w:spacing w:before="121" w:line="221" w:lineRule="auto"/>
              <w:ind w:left="290"/>
              <w:rPr>
                <w:rFonts w:ascii="宋体" w:hAnsi="宋体" w:eastAsia="宋体" w:cs="宋体"/>
                <w:sz w:val="18"/>
                <w:szCs w:val="18"/>
              </w:rPr>
            </w:pPr>
            <w:r>
              <w:rPr>
                <w:rFonts w:ascii="宋体" w:hAnsi="宋体" w:eastAsia="宋体" w:cs="宋体"/>
                <w:spacing w:val="-2"/>
                <w:sz w:val="18"/>
                <w:szCs w:val="18"/>
              </w:rPr>
              <w:t>事业单位医疗</w:t>
            </w:r>
          </w:p>
        </w:tc>
        <w:tc>
          <w:tcPr>
            <w:tcW w:w="899" w:type="dxa"/>
            <w:vAlign w:val="top"/>
          </w:tcPr>
          <w:p w14:paraId="45370A00">
            <w:pPr>
              <w:spacing w:before="94" w:line="237" w:lineRule="exact"/>
              <w:ind w:left="47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4.56</w:t>
            </w:r>
          </w:p>
        </w:tc>
        <w:tc>
          <w:tcPr>
            <w:tcW w:w="867" w:type="dxa"/>
            <w:vAlign w:val="top"/>
          </w:tcPr>
          <w:p w14:paraId="52529441">
            <w:pPr>
              <w:spacing w:before="94" w:line="237" w:lineRule="exact"/>
              <w:ind w:left="44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4.56</w:t>
            </w:r>
          </w:p>
        </w:tc>
        <w:tc>
          <w:tcPr>
            <w:tcW w:w="349" w:type="dxa"/>
            <w:vAlign w:val="top"/>
          </w:tcPr>
          <w:p w14:paraId="6E57D616">
            <w:pPr>
              <w:pStyle w:val="6"/>
            </w:pPr>
          </w:p>
        </w:tc>
        <w:tc>
          <w:tcPr>
            <w:tcW w:w="349" w:type="dxa"/>
            <w:vAlign w:val="top"/>
          </w:tcPr>
          <w:p w14:paraId="6B740554">
            <w:pPr>
              <w:pStyle w:val="6"/>
            </w:pPr>
          </w:p>
        </w:tc>
        <w:tc>
          <w:tcPr>
            <w:tcW w:w="349" w:type="dxa"/>
            <w:vAlign w:val="top"/>
          </w:tcPr>
          <w:p w14:paraId="33236A44">
            <w:pPr>
              <w:pStyle w:val="6"/>
            </w:pPr>
          </w:p>
        </w:tc>
        <w:tc>
          <w:tcPr>
            <w:tcW w:w="349" w:type="dxa"/>
            <w:vAlign w:val="top"/>
          </w:tcPr>
          <w:p w14:paraId="10BA49E6">
            <w:pPr>
              <w:pStyle w:val="6"/>
            </w:pPr>
          </w:p>
        </w:tc>
        <w:tc>
          <w:tcPr>
            <w:tcW w:w="349" w:type="dxa"/>
            <w:vAlign w:val="top"/>
          </w:tcPr>
          <w:p w14:paraId="44C1A880">
            <w:pPr>
              <w:pStyle w:val="6"/>
            </w:pPr>
          </w:p>
        </w:tc>
        <w:tc>
          <w:tcPr>
            <w:tcW w:w="349" w:type="dxa"/>
            <w:vAlign w:val="top"/>
          </w:tcPr>
          <w:p w14:paraId="461F463D">
            <w:pPr>
              <w:pStyle w:val="6"/>
            </w:pPr>
          </w:p>
        </w:tc>
        <w:tc>
          <w:tcPr>
            <w:tcW w:w="349" w:type="dxa"/>
            <w:vAlign w:val="top"/>
          </w:tcPr>
          <w:p w14:paraId="2380EE3F">
            <w:pPr>
              <w:pStyle w:val="6"/>
            </w:pPr>
          </w:p>
        </w:tc>
        <w:tc>
          <w:tcPr>
            <w:tcW w:w="350" w:type="dxa"/>
            <w:vAlign w:val="top"/>
          </w:tcPr>
          <w:p w14:paraId="3FC3BC4D">
            <w:pPr>
              <w:pStyle w:val="6"/>
            </w:pPr>
          </w:p>
        </w:tc>
        <w:tc>
          <w:tcPr>
            <w:tcW w:w="1060" w:type="dxa"/>
            <w:vAlign w:val="top"/>
          </w:tcPr>
          <w:p w14:paraId="323EC844">
            <w:pPr>
              <w:pStyle w:val="6"/>
            </w:pPr>
          </w:p>
        </w:tc>
      </w:tr>
      <w:tr w14:paraId="01936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54" w:type="dxa"/>
            <w:vAlign w:val="top"/>
          </w:tcPr>
          <w:p w14:paraId="36F6F775">
            <w:pPr>
              <w:spacing w:before="93"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221</w:t>
            </w:r>
          </w:p>
        </w:tc>
        <w:tc>
          <w:tcPr>
            <w:tcW w:w="2473" w:type="dxa"/>
            <w:vAlign w:val="top"/>
          </w:tcPr>
          <w:p w14:paraId="5444C8DB">
            <w:pPr>
              <w:spacing w:before="122" w:line="220" w:lineRule="auto"/>
              <w:ind w:left="109"/>
              <w:rPr>
                <w:rFonts w:ascii="宋体" w:hAnsi="宋体" w:eastAsia="宋体" w:cs="宋体"/>
                <w:sz w:val="18"/>
                <w:szCs w:val="18"/>
              </w:rPr>
            </w:pPr>
            <w:r>
              <w:rPr>
                <w:rFonts w:ascii="宋体" w:hAnsi="宋体" w:eastAsia="宋体" w:cs="宋体"/>
                <w:spacing w:val="-2"/>
                <w:sz w:val="18"/>
                <w:szCs w:val="18"/>
              </w:rPr>
              <w:t>住房保障支出</w:t>
            </w:r>
          </w:p>
        </w:tc>
        <w:tc>
          <w:tcPr>
            <w:tcW w:w="899" w:type="dxa"/>
            <w:vAlign w:val="top"/>
          </w:tcPr>
          <w:p w14:paraId="5A253FB0">
            <w:pPr>
              <w:spacing w:before="93" w:line="236" w:lineRule="exact"/>
              <w:ind w:left="48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5.47</w:t>
            </w:r>
          </w:p>
        </w:tc>
        <w:tc>
          <w:tcPr>
            <w:tcW w:w="867" w:type="dxa"/>
            <w:vAlign w:val="top"/>
          </w:tcPr>
          <w:p w14:paraId="4AA79A8F">
            <w:pPr>
              <w:spacing w:before="93" w:line="236" w:lineRule="exact"/>
              <w:ind w:left="45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5.47</w:t>
            </w:r>
          </w:p>
        </w:tc>
        <w:tc>
          <w:tcPr>
            <w:tcW w:w="349" w:type="dxa"/>
            <w:vAlign w:val="top"/>
          </w:tcPr>
          <w:p w14:paraId="2C436D83">
            <w:pPr>
              <w:pStyle w:val="6"/>
            </w:pPr>
          </w:p>
        </w:tc>
        <w:tc>
          <w:tcPr>
            <w:tcW w:w="349" w:type="dxa"/>
            <w:vAlign w:val="top"/>
          </w:tcPr>
          <w:p w14:paraId="30858370">
            <w:pPr>
              <w:pStyle w:val="6"/>
            </w:pPr>
          </w:p>
        </w:tc>
        <w:tc>
          <w:tcPr>
            <w:tcW w:w="349" w:type="dxa"/>
            <w:vAlign w:val="top"/>
          </w:tcPr>
          <w:p w14:paraId="172CB5FA">
            <w:pPr>
              <w:pStyle w:val="6"/>
            </w:pPr>
          </w:p>
        </w:tc>
        <w:tc>
          <w:tcPr>
            <w:tcW w:w="349" w:type="dxa"/>
            <w:vAlign w:val="top"/>
          </w:tcPr>
          <w:p w14:paraId="228C2156">
            <w:pPr>
              <w:pStyle w:val="6"/>
            </w:pPr>
          </w:p>
        </w:tc>
        <w:tc>
          <w:tcPr>
            <w:tcW w:w="349" w:type="dxa"/>
            <w:vAlign w:val="top"/>
          </w:tcPr>
          <w:p w14:paraId="1EF58B9A">
            <w:pPr>
              <w:pStyle w:val="6"/>
            </w:pPr>
          </w:p>
        </w:tc>
        <w:tc>
          <w:tcPr>
            <w:tcW w:w="349" w:type="dxa"/>
            <w:vAlign w:val="top"/>
          </w:tcPr>
          <w:p w14:paraId="47669525">
            <w:pPr>
              <w:pStyle w:val="6"/>
            </w:pPr>
          </w:p>
        </w:tc>
        <w:tc>
          <w:tcPr>
            <w:tcW w:w="349" w:type="dxa"/>
            <w:vAlign w:val="top"/>
          </w:tcPr>
          <w:p w14:paraId="10511F12">
            <w:pPr>
              <w:pStyle w:val="6"/>
            </w:pPr>
          </w:p>
        </w:tc>
        <w:tc>
          <w:tcPr>
            <w:tcW w:w="350" w:type="dxa"/>
            <w:vAlign w:val="top"/>
          </w:tcPr>
          <w:p w14:paraId="349A2CE7">
            <w:pPr>
              <w:pStyle w:val="6"/>
            </w:pPr>
          </w:p>
        </w:tc>
        <w:tc>
          <w:tcPr>
            <w:tcW w:w="1060" w:type="dxa"/>
            <w:vAlign w:val="top"/>
          </w:tcPr>
          <w:p w14:paraId="3B31B6BF">
            <w:pPr>
              <w:pStyle w:val="6"/>
            </w:pPr>
          </w:p>
        </w:tc>
      </w:tr>
      <w:tr w14:paraId="0B60F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54" w:type="dxa"/>
            <w:vAlign w:val="top"/>
          </w:tcPr>
          <w:p w14:paraId="52D59EE7">
            <w:pPr>
              <w:spacing w:before="95" w:line="236" w:lineRule="exact"/>
              <w:ind w:left="20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22102</w:t>
            </w:r>
          </w:p>
        </w:tc>
        <w:tc>
          <w:tcPr>
            <w:tcW w:w="2473" w:type="dxa"/>
            <w:vAlign w:val="top"/>
          </w:tcPr>
          <w:p w14:paraId="5AE421B9">
            <w:pPr>
              <w:spacing w:before="121" w:line="220" w:lineRule="auto"/>
              <w:ind w:left="200"/>
              <w:rPr>
                <w:rFonts w:ascii="宋体" w:hAnsi="宋体" w:eastAsia="宋体" w:cs="宋体"/>
                <w:sz w:val="18"/>
                <w:szCs w:val="18"/>
              </w:rPr>
            </w:pPr>
            <w:r>
              <w:rPr>
                <w:rFonts w:ascii="宋体" w:hAnsi="宋体" w:eastAsia="宋体" w:cs="宋体"/>
                <w:spacing w:val="-2"/>
                <w:sz w:val="18"/>
                <w:szCs w:val="18"/>
              </w:rPr>
              <w:t>住房改革支出</w:t>
            </w:r>
          </w:p>
        </w:tc>
        <w:tc>
          <w:tcPr>
            <w:tcW w:w="899" w:type="dxa"/>
            <w:vAlign w:val="top"/>
          </w:tcPr>
          <w:p w14:paraId="24CA1A84">
            <w:pPr>
              <w:spacing w:before="95" w:line="236" w:lineRule="exact"/>
              <w:ind w:left="48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5.47</w:t>
            </w:r>
          </w:p>
        </w:tc>
        <w:tc>
          <w:tcPr>
            <w:tcW w:w="867" w:type="dxa"/>
            <w:vAlign w:val="top"/>
          </w:tcPr>
          <w:p w14:paraId="0EEDE77F">
            <w:pPr>
              <w:spacing w:before="95" w:line="236" w:lineRule="exact"/>
              <w:ind w:left="45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5.47</w:t>
            </w:r>
          </w:p>
        </w:tc>
        <w:tc>
          <w:tcPr>
            <w:tcW w:w="349" w:type="dxa"/>
            <w:vAlign w:val="top"/>
          </w:tcPr>
          <w:p w14:paraId="451B5F43">
            <w:pPr>
              <w:pStyle w:val="6"/>
            </w:pPr>
          </w:p>
        </w:tc>
        <w:tc>
          <w:tcPr>
            <w:tcW w:w="349" w:type="dxa"/>
            <w:vAlign w:val="top"/>
          </w:tcPr>
          <w:p w14:paraId="4C6ED1F3">
            <w:pPr>
              <w:pStyle w:val="6"/>
            </w:pPr>
          </w:p>
        </w:tc>
        <w:tc>
          <w:tcPr>
            <w:tcW w:w="349" w:type="dxa"/>
            <w:vAlign w:val="top"/>
          </w:tcPr>
          <w:p w14:paraId="651EA724">
            <w:pPr>
              <w:pStyle w:val="6"/>
            </w:pPr>
          </w:p>
        </w:tc>
        <w:tc>
          <w:tcPr>
            <w:tcW w:w="349" w:type="dxa"/>
            <w:vAlign w:val="top"/>
          </w:tcPr>
          <w:p w14:paraId="56E85E8A">
            <w:pPr>
              <w:pStyle w:val="6"/>
            </w:pPr>
          </w:p>
        </w:tc>
        <w:tc>
          <w:tcPr>
            <w:tcW w:w="349" w:type="dxa"/>
            <w:vAlign w:val="top"/>
          </w:tcPr>
          <w:p w14:paraId="660F2A18">
            <w:pPr>
              <w:pStyle w:val="6"/>
            </w:pPr>
          </w:p>
        </w:tc>
        <w:tc>
          <w:tcPr>
            <w:tcW w:w="349" w:type="dxa"/>
            <w:vAlign w:val="top"/>
          </w:tcPr>
          <w:p w14:paraId="479D7140">
            <w:pPr>
              <w:pStyle w:val="6"/>
            </w:pPr>
          </w:p>
        </w:tc>
        <w:tc>
          <w:tcPr>
            <w:tcW w:w="349" w:type="dxa"/>
            <w:vAlign w:val="top"/>
          </w:tcPr>
          <w:p w14:paraId="2D3E53E0">
            <w:pPr>
              <w:pStyle w:val="6"/>
            </w:pPr>
          </w:p>
        </w:tc>
        <w:tc>
          <w:tcPr>
            <w:tcW w:w="350" w:type="dxa"/>
            <w:vAlign w:val="top"/>
          </w:tcPr>
          <w:p w14:paraId="39BE8C76">
            <w:pPr>
              <w:pStyle w:val="6"/>
            </w:pPr>
          </w:p>
        </w:tc>
        <w:tc>
          <w:tcPr>
            <w:tcW w:w="1060" w:type="dxa"/>
            <w:vAlign w:val="top"/>
          </w:tcPr>
          <w:p w14:paraId="79462259">
            <w:pPr>
              <w:pStyle w:val="6"/>
            </w:pPr>
          </w:p>
        </w:tc>
      </w:tr>
      <w:tr w14:paraId="74868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1154" w:type="dxa"/>
            <w:vAlign w:val="top"/>
          </w:tcPr>
          <w:p w14:paraId="5AB93BA9">
            <w:pPr>
              <w:spacing w:before="96" w:line="237" w:lineRule="exact"/>
              <w:ind w:left="29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2210201</w:t>
            </w:r>
          </w:p>
        </w:tc>
        <w:tc>
          <w:tcPr>
            <w:tcW w:w="2473" w:type="dxa"/>
            <w:vAlign w:val="top"/>
          </w:tcPr>
          <w:p w14:paraId="69100C00">
            <w:pPr>
              <w:spacing w:before="123" w:line="221" w:lineRule="auto"/>
              <w:ind w:left="289"/>
              <w:rPr>
                <w:rFonts w:ascii="宋体" w:hAnsi="宋体" w:eastAsia="宋体" w:cs="宋体"/>
                <w:sz w:val="18"/>
                <w:szCs w:val="18"/>
              </w:rPr>
            </w:pPr>
            <w:r>
              <w:rPr>
                <w:rFonts w:ascii="宋体" w:hAnsi="宋体" w:eastAsia="宋体" w:cs="宋体"/>
                <w:spacing w:val="-2"/>
                <w:sz w:val="18"/>
                <w:szCs w:val="18"/>
              </w:rPr>
              <w:t>住房公积金</w:t>
            </w:r>
          </w:p>
        </w:tc>
        <w:tc>
          <w:tcPr>
            <w:tcW w:w="899" w:type="dxa"/>
            <w:vAlign w:val="top"/>
          </w:tcPr>
          <w:p w14:paraId="433DE9D1">
            <w:pPr>
              <w:spacing w:before="96" w:line="237" w:lineRule="exact"/>
              <w:ind w:left="48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5.47</w:t>
            </w:r>
          </w:p>
        </w:tc>
        <w:tc>
          <w:tcPr>
            <w:tcW w:w="867" w:type="dxa"/>
            <w:vAlign w:val="top"/>
          </w:tcPr>
          <w:p w14:paraId="4C437D74">
            <w:pPr>
              <w:spacing w:before="96" w:line="237" w:lineRule="exact"/>
              <w:ind w:left="45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5.47</w:t>
            </w:r>
          </w:p>
        </w:tc>
        <w:tc>
          <w:tcPr>
            <w:tcW w:w="349" w:type="dxa"/>
            <w:vAlign w:val="top"/>
          </w:tcPr>
          <w:p w14:paraId="1D36F816">
            <w:pPr>
              <w:pStyle w:val="6"/>
            </w:pPr>
          </w:p>
        </w:tc>
        <w:tc>
          <w:tcPr>
            <w:tcW w:w="349" w:type="dxa"/>
            <w:vAlign w:val="top"/>
          </w:tcPr>
          <w:p w14:paraId="3AE96EF6">
            <w:pPr>
              <w:pStyle w:val="6"/>
            </w:pPr>
          </w:p>
        </w:tc>
        <w:tc>
          <w:tcPr>
            <w:tcW w:w="349" w:type="dxa"/>
            <w:vAlign w:val="top"/>
          </w:tcPr>
          <w:p w14:paraId="1BB3B955">
            <w:pPr>
              <w:pStyle w:val="6"/>
            </w:pPr>
          </w:p>
        </w:tc>
        <w:tc>
          <w:tcPr>
            <w:tcW w:w="349" w:type="dxa"/>
            <w:vAlign w:val="top"/>
          </w:tcPr>
          <w:p w14:paraId="2190BC92">
            <w:pPr>
              <w:pStyle w:val="6"/>
            </w:pPr>
          </w:p>
        </w:tc>
        <w:tc>
          <w:tcPr>
            <w:tcW w:w="349" w:type="dxa"/>
            <w:vAlign w:val="top"/>
          </w:tcPr>
          <w:p w14:paraId="37CFCE3F">
            <w:pPr>
              <w:pStyle w:val="6"/>
            </w:pPr>
          </w:p>
        </w:tc>
        <w:tc>
          <w:tcPr>
            <w:tcW w:w="349" w:type="dxa"/>
            <w:vAlign w:val="top"/>
          </w:tcPr>
          <w:p w14:paraId="6C99DE9C">
            <w:pPr>
              <w:pStyle w:val="6"/>
            </w:pPr>
          </w:p>
        </w:tc>
        <w:tc>
          <w:tcPr>
            <w:tcW w:w="349" w:type="dxa"/>
            <w:vAlign w:val="top"/>
          </w:tcPr>
          <w:p w14:paraId="127D6F2D">
            <w:pPr>
              <w:pStyle w:val="6"/>
            </w:pPr>
          </w:p>
        </w:tc>
        <w:tc>
          <w:tcPr>
            <w:tcW w:w="350" w:type="dxa"/>
            <w:vAlign w:val="top"/>
          </w:tcPr>
          <w:p w14:paraId="2A65BCDC">
            <w:pPr>
              <w:pStyle w:val="6"/>
            </w:pPr>
          </w:p>
        </w:tc>
        <w:tc>
          <w:tcPr>
            <w:tcW w:w="1060" w:type="dxa"/>
            <w:vAlign w:val="top"/>
          </w:tcPr>
          <w:p w14:paraId="2525ACC3">
            <w:pPr>
              <w:pStyle w:val="6"/>
            </w:pPr>
          </w:p>
        </w:tc>
      </w:tr>
    </w:tbl>
    <w:p w14:paraId="44990287">
      <w:pPr>
        <w:spacing w:line="295" w:lineRule="auto"/>
        <w:rPr>
          <w:rFonts w:ascii="Arial"/>
          <w:sz w:val="21"/>
        </w:rPr>
      </w:pPr>
    </w:p>
    <w:p w14:paraId="36CE7B43">
      <w:pPr>
        <w:spacing w:line="296" w:lineRule="auto"/>
        <w:rPr>
          <w:rFonts w:ascii="Arial"/>
          <w:sz w:val="21"/>
        </w:rPr>
      </w:pPr>
    </w:p>
    <w:p w14:paraId="52DB0C5E">
      <w:pPr>
        <w:spacing w:before="81" w:line="188" w:lineRule="auto"/>
        <w:ind w:left="116"/>
        <w:outlineLvl w:val="0"/>
        <w:rPr>
          <w:rFonts w:ascii="微软雅黑" w:hAnsi="微软雅黑" w:eastAsia="微软雅黑" w:cs="微软雅黑"/>
          <w:sz w:val="19"/>
          <w:szCs w:val="19"/>
        </w:rPr>
      </w:pPr>
      <w:r>
        <w:rPr>
          <w:rFonts w:ascii="微软雅黑" w:hAnsi="微软雅黑" w:eastAsia="微软雅黑" w:cs="微软雅黑"/>
          <w:spacing w:val="7"/>
          <w:sz w:val="19"/>
          <w:szCs w:val="19"/>
        </w:rPr>
        <w:t>表八</w:t>
      </w:r>
    </w:p>
    <w:p w14:paraId="3ECCB0FE">
      <w:pPr>
        <w:spacing w:before="114" w:line="209" w:lineRule="auto"/>
        <w:ind w:left="1206"/>
        <w:outlineLvl w:val="1"/>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垫江县三溪镇劳动就业和社会保障服务所</w:t>
      </w:r>
    </w:p>
    <w:p w14:paraId="4F3450C2">
      <w:pPr>
        <w:spacing w:before="75" w:line="186" w:lineRule="auto"/>
        <w:ind w:left="3486"/>
        <w:outlineLvl w:val="1"/>
        <w:rPr>
          <w:rFonts w:ascii="微软雅黑" w:hAnsi="微软雅黑" w:eastAsia="微软雅黑" w:cs="微软雅黑"/>
          <w:sz w:val="37"/>
          <w:szCs w:val="37"/>
        </w:rPr>
      </w:pPr>
      <w:r>
        <w:rPr>
          <w:rFonts w:ascii="微软雅黑" w:hAnsi="微软雅黑" w:eastAsia="微软雅黑" w:cs="微软雅黑"/>
          <w:spacing w:val="9"/>
          <w:sz w:val="37"/>
          <w:szCs w:val="37"/>
        </w:rPr>
        <w:t>单位支出总表</w:t>
      </w:r>
    </w:p>
    <w:p w14:paraId="00BD8D67">
      <w:pPr>
        <w:spacing w:before="107" w:line="221" w:lineRule="auto"/>
        <w:ind w:left="8130"/>
        <w:rPr>
          <w:rFonts w:ascii="宋体" w:hAnsi="宋体" w:eastAsia="宋体" w:cs="宋体"/>
          <w:sz w:val="18"/>
          <w:szCs w:val="18"/>
        </w:rPr>
      </w:pPr>
      <w:r>
        <w:rPr>
          <w:rFonts w:ascii="宋体" w:hAnsi="宋体" w:eastAsia="宋体" w:cs="宋体"/>
          <w:spacing w:val="-2"/>
          <w:sz w:val="18"/>
          <w:szCs w:val="18"/>
        </w:rPr>
        <w:t>单位：万元</w:t>
      </w:r>
    </w:p>
    <w:p w14:paraId="4FA950BC">
      <w:pPr>
        <w:spacing w:line="37"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7"/>
        <w:gridCol w:w="4012"/>
        <w:gridCol w:w="1111"/>
        <w:gridCol w:w="1368"/>
        <w:gridCol w:w="1341"/>
      </w:tblGrid>
      <w:tr w14:paraId="27D43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407" w:type="dxa"/>
            <w:vAlign w:val="top"/>
          </w:tcPr>
          <w:p w14:paraId="79D31EBF">
            <w:pPr>
              <w:spacing w:before="178" w:line="200" w:lineRule="auto"/>
              <w:ind w:left="153"/>
              <w:rPr>
                <w:rFonts w:ascii="黑体" w:hAnsi="黑体" w:eastAsia="黑体" w:cs="黑体"/>
                <w:sz w:val="28"/>
                <w:szCs w:val="28"/>
              </w:rPr>
            </w:pPr>
            <w:r>
              <w:rPr>
                <w:rFonts w:ascii="黑体" w:hAnsi="黑体" w:eastAsia="黑体" w:cs="黑体"/>
                <w:spacing w:val="-3"/>
                <w:sz w:val="28"/>
                <w:szCs w:val="28"/>
              </w:rPr>
              <w:t>科目编码</w:t>
            </w:r>
          </w:p>
        </w:tc>
        <w:tc>
          <w:tcPr>
            <w:tcW w:w="4012" w:type="dxa"/>
            <w:vAlign w:val="top"/>
          </w:tcPr>
          <w:p w14:paraId="6B5759EC">
            <w:pPr>
              <w:spacing w:before="176" w:line="204" w:lineRule="auto"/>
              <w:ind w:left="1453"/>
              <w:rPr>
                <w:rFonts w:ascii="黑体" w:hAnsi="黑体" w:eastAsia="黑体" w:cs="黑体"/>
                <w:sz w:val="28"/>
                <w:szCs w:val="28"/>
              </w:rPr>
            </w:pPr>
            <w:r>
              <w:rPr>
                <w:rFonts w:ascii="黑体" w:hAnsi="黑体" w:eastAsia="黑体" w:cs="黑体"/>
                <w:spacing w:val="-3"/>
                <w:sz w:val="28"/>
                <w:szCs w:val="28"/>
              </w:rPr>
              <w:t>科目名称</w:t>
            </w:r>
          </w:p>
        </w:tc>
        <w:tc>
          <w:tcPr>
            <w:tcW w:w="1111" w:type="dxa"/>
            <w:vAlign w:val="top"/>
          </w:tcPr>
          <w:p w14:paraId="5B4371BA">
            <w:pPr>
              <w:spacing w:before="176" w:line="206" w:lineRule="auto"/>
              <w:ind w:left="294"/>
              <w:rPr>
                <w:rFonts w:ascii="黑体" w:hAnsi="黑体" w:eastAsia="黑体" w:cs="黑体"/>
                <w:sz w:val="28"/>
                <w:szCs w:val="28"/>
              </w:rPr>
            </w:pPr>
            <w:r>
              <w:rPr>
                <w:rFonts w:ascii="黑体" w:hAnsi="黑体" w:eastAsia="黑体" w:cs="黑体"/>
                <w:spacing w:val="-10"/>
                <w:sz w:val="28"/>
                <w:szCs w:val="28"/>
              </w:rPr>
              <w:t>总计</w:t>
            </w:r>
          </w:p>
        </w:tc>
        <w:tc>
          <w:tcPr>
            <w:tcW w:w="1368" w:type="dxa"/>
            <w:vAlign w:val="top"/>
          </w:tcPr>
          <w:p w14:paraId="5B1BA445">
            <w:pPr>
              <w:spacing w:before="175" w:line="206" w:lineRule="auto"/>
              <w:ind w:left="131"/>
              <w:rPr>
                <w:rFonts w:ascii="黑体" w:hAnsi="黑体" w:eastAsia="黑体" w:cs="黑体"/>
                <w:sz w:val="28"/>
                <w:szCs w:val="28"/>
              </w:rPr>
            </w:pPr>
            <w:r>
              <w:rPr>
                <w:rFonts w:ascii="黑体" w:hAnsi="黑体" w:eastAsia="黑体" w:cs="黑体"/>
                <w:spacing w:val="-2"/>
                <w:sz w:val="28"/>
                <w:szCs w:val="28"/>
              </w:rPr>
              <w:t>基本支出</w:t>
            </w:r>
          </w:p>
        </w:tc>
        <w:tc>
          <w:tcPr>
            <w:tcW w:w="1341" w:type="dxa"/>
            <w:vAlign w:val="top"/>
          </w:tcPr>
          <w:p w14:paraId="4224394B">
            <w:pPr>
              <w:spacing w:before="176" w:line="205" w:lineRule="auto"/>
              <w:ind w:left="119"/>
              <w:rPr>
                <w:rFonts w:ascii="黑体" w:hAnsi="黑体" w:eastAsia="黑体" w:cs="黑体"/>
                <w:sz w:val="28"/>
                <w:szCs w:val="28"/>
              </w:rPr>
            </w:pPr>
            <w:r>
              <w:rPr>
                <w:rFonts w:ascii="黑体" w:hAnsi="黑体" w:eastAsia="黑体" w:cs="黑体"/>
                <w:spacing w:val="-3"/>
                <w:sz w:val="28"/>
                <w:szCs w:val="28"/>
              </w:rPr>
              <w:t>项目支出</w:t>
            </w:r>
          </w:p>
        </w:tc>
      </w:tr>
      <w:tr w14:paraId="3E8D1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07" w:type="dxa"/>
            <w:vAlign w:val="top"/>
          </w:tcPr>
          <w:p w14:paraId="51AE5D2C">
            <w:pPr>
              <w:spacing w:before="184" w:line="207" w:lineRule="auto"/>
              <w:ind w:left="121"/>
              <w:rPr>
                <w:rFonts w:ascii="仿宋" w:hAnsi="仿宋" w:eastAsia="仿宋" w:cs="仿宋"/>
                <w:sz w:val="24"/>
                <w:szCs w:val="24"/>
              </w:rPr>
            </w:pPr>
            <w:r>
              <w:rPr>
                <w:rFonts w:ascii="仿宋" w:hAnsi="仿宋" w:eastAsia="仿宋" w:cs="仿宋"/>
                <w:b/>
                <w:bCs/>
                <w:spacing w:val="-10"/>
                <w:sz w:val="24"/>
                <w:szCs w:val="24"/>
              </w:rPr>
              <w:t>合计</w:t>
            </w:r>
          </w:p>
        </w:tc>
        <w:tc>
          <w:tcPr>
            <w:tcW w:w="4012" w:type="dxa"/>
            <w:vAlign w:val="top"/>
          </w:tcPr>
          <w:p w14:paraId="67306ABB">
            <w:pPr>
              <w:pStyle w:val="6"/>
            </w:pPr>
          </w:p>
        </w:tc>
        <w:tc>
          <w:tcPr>
            <w:tcW w:w="1111" w:type="dxa"/>
            <w:vAlign w:val="top"/>
          </w:tcPr>
          <w:p w14:paraId="31FA16EC">
            <w:pPr>
              <w:spacing w:before="235" w:line="188" w:lineRule="auto"/>
              <w:ind w:left="356"/>
              <w:rPr>
                <w:rFonts w:ascii="Times New Roman" w:hAnsi="Times New Roman" w:eastAsia="Times New Roman" w:cs="Times New Roman"/>
                <w:sz w:val="24"/>
                <w:szCs w:val="24"/>
              </w:rPr>
            </w:pPr>
            <w:r>
              <w:rPr>
                <w:rFonts w:ascii="Times New Roman" w:hAnsi="Times New Roman" w:eastAsia="Times New Roman" w:cs="Times New Roman"/>
                <w:b/>
                <w:bCs/>
                <w:spacing w:val="-3"/>
                <w:sz w:val="24"/>
                <w:szCs w:val="24"/>
              </w:rPr>
              <w:t>118.28</w:t>
            </w:r>
          </w:p>
        </w:tc>
        <w:tc>
          <w:tcPr>
            <w:tcW w:w="1368" w:type="dxa"/>
            <w:vAlign w:val="top"/>
          </w:tcPr>
          <w:p w14:paraId="157F5FB7">
            <w:pPr>
              <w:spacing w:before="235" w:line="188" w:lineRule="auto"/>
              <w:ind w:left="616"/>
              <w:rPr>
                <w:rFonts w:ascii="Times New Roman" w:hAnsi="Times New Roman" w:eastAsia="Times New Roman" w:cs="Times New Roman"/>
                <w:sz w:val="24"/>
                <w:szCs w:val="24"/>
              </w:rPr>
            </w:pPr>
            <w:r>
              <w:rPr>
                <w:rFonts w:ascii="Times New Roman" w:hAnsi="Times New Roman" w:eastAsia="Times New Roman" w:cs="Times New Roman"/>
                <w:b/>
                <w:bCs/>
                <w:spacing w:val="-3"/>
                <w:sz w:val="24"/>
                <w:szCs w:val="24"/>
              </w:rPr>
              <w:t>118.28</w:t>
            </w:r>
          </w:p>
        </w:tc>
        <w:tc>
          <w:tcPr>
            <w:tcW w:w="1341" w:type="dxa"/>
            <w:vAlign w:val="top"/>
          </w:tcPr>
          <w:p w14:paraId="211E1663">
            <w:pPr>
              <w:pStyle w:val="6"/>
            </w:pPr>
          </w:p>
        </w:tc>
      </w:tr>
      <w:tr w14:paraId="48212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407" w:type="dxa"/>
            <w:vAlign w:val="top"/>
          </w:tcPr>
          <w:p w14:paraId="2C74CDA9">
            <w:pPr>
              <w:spacing w:before="194" w:line="296" w:lineRule="exact"/>
              <w:ind w:left="113"/>
              <w:rPr>
                <w:rFonts w:ascii="仿宋" w:hAnsi="仿宋" w:eastAsia="仿宋" w:cs="仿宋"/>
                <w:sz w:val="20"/>
                <w:szCs w:val="20"/>
              </w:rPr>
            </w:pPr>
            <w:r>
              <w:rPr>
                <w:rFonts w:ascii="仿宋" w:hAnsi="仿宋" w:eastAsia="仿宋" w:cs="仿宋"/>
                <w:spacing w:val="1"/>
                <w:position w:val="2"/>
                <w:sz w:val="20"/>
                <w:szCs w:val="20"/>
              </w:rPr>
              <w:t>208</w:t>
            </w:r>
          </w:p>
        </w:tc>
        <w:tc>
          <w:tcPr>
            <w:tcW w:w="4012" w:type="dxa"/>
            <w:vAlign w:val="top"/>
          </w:tcPr>
          <w:p w14:paraId="0D52598A">
            <w:pPr>
              <w:spacing w:before="199" w:line="216" w:lineRule="auto"/>
              <w:ind w:left="118"/>
              <w:rPr>
                <w:rFonts w:ascii="仿宋" w:hAnsi="仿宋" w:eastAsia="仿宋" w:cs="仿宋"/>
                <w:sz w:val="20"/>
                <w:szCs w:val="20"/>
              </w:rPr>
            </w:pPr>
            <w:r>
              <w:rPr>
                <w:rFonts w:ascii="仿宋" w:hAnsi="仿宋" w:eastAsia="仿宋" w:cs="仿宋"/>
                <w:spacing w:val="8"/>
                <w:sz w:val="20"/>
                <w:szCs w:val="20"/>
              </w:rPr>
              <w:t>社会保障和就业支出</w:t>
            </w:r>
          </w:p>
        </w:tc>
        <w:tc>
          <w:tcPr>
            <w:tcW w:w="1111" w:type="dxa"/>
            <w:vAlign w:val="top"/>
          </w:tcPr>
          <w:p w14:paraId="4234F577">
            <w:pPr>
              <w:spacing w:before="178" w:line="274" w:lineRule="exact"/>
              <w:ind w:left="44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108.25</w:t>
            </w:r>
          </w:p>
        </w:tc>
        <w:tc>
          <w:tcPr>
            <w:tcW w:w="1368" w:type="dxa"/>
            <w:vAlign w:val="top"/>
          </w:tcPr>
          <w:p w14:paraId="02185704">
            <w:pPr>
              <w:spacing w:before="178" w:line="274" w:lineRule="exact"/>
              <w:ind w:left="70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108.25</w:t>
            </w:r>
          </w:p>
        </w:tc>
        <w:tc>
          <w:tcPr>
            <w:tcW w:w="1341" w:type="dxa"/>
            <w:vAlign w:val="top"/>
          </w:tcPr>
          <w:p w14:paraId="4D27E564">
            <w:pPr>
              <w:pStyle w:val="6"/>
            </w:pPr>
          </w:p>
        </w:tc>
      </w:tr>
      <w:tr w14:paraId="4DA00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07" w:type="dxa"/>
            <w:vAlign w:val="top"/>
          </w:tcPr>
          <w:p w14:paraId="78E7C837">
            <w:pPr>
              <w:spacing w:before="193" w:line="297" w:lineRule="exact"/>
              <w:ind w:left="219"/>
              <w:rPr>
                <w:rFonts w:ascii="仿宋" w:hAnsi="仿宋" w:eastAsia="仿宋" w:cs="仿宋"/>
                <w:sz w:val="20"/>
                <w:szCs w:val="20"/>
              </w:rPr>
            </w:pPr>
            <w:r>
              <w:rPr>
                <w:rFonts w:ascii="仿宋" w:hAnsi="仿宋" w:eastAsia="仿宋" w:cs="仿宋"/>
                <w:spacing w:val="2"/>
                <w:position w:val="2"/>
                <w:sz w:val="20"/>
                <w:szCs w:val="20"/>
              </w:rPr>
              <w:t>20801</w:t>
            </w:r>
          </w:p>
        </w:tc>
        <w:tc>
          <w:tcPr>
            <w:tcW w:w="4012" w:type="dxa"/>
            <w:vAlign w:val="top"/>
          </w:tcPr>
          <w:p w14:paraId="7D77A350">
            <w:pPr>
              <w:spacing w:before="197" w:line="219" w:lineRule="auto"/>
              <w:ind w:left="221"/>
              <w:rPr>
                <w:rFonts w:ascii="仿宋" w:hAnsi="仿宋" w:eastAsia="仿宋" w:cs="仿宋"/>
                <w:sz w:val="20"/>
                <w:szCs w:val="20"/>
              </w:rPr>
            </w:pPr>
            <w:r>
              <w:rPr>
                <w:rFonts w:ascii="仿宋" w:hAnsi="仿宋" w:eastAsia="仿宋" w:cs="仿宋"/>
                <w:spacing w:val="8"/>
                <w:sz w:val="20"/>
                <w:szCs w:val="20"/>
              </w:rPr>
              <w:t>人力资源和社会保障管理事务</w:t>
            </w:r>
          </w:p>
        </w:tc>
        <w:tc>
          <w:tcPr>
            <w:tcW w:w="1111" w:type="dxa"/>
            <w:vAlign w:val="top"/>
          </w:tcPr>
          <w:p w14:paraId="5EE5208F">
            <w:pPr>
              <w:spacing w:before="180" w:line="274" w:lineRule="exact"/>
              <w:ind w:left="53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97.30</w:t>
            </w:r>
          </w:p>
        </w:tc>
        <w:tc>
          <w:tcPr>
            <w:tcW w:w="1368" w:type="dxa"/>
            <w:vAlign w:val="top"/>
          </w:tcPr>
          <w:p w14:paraId="1FDB7B4E">
            <w:pPr>
              <w:spacing w:before="180" w:line="274" w:lineRule="exact"/>
              <w:ind w:left="79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97.30</w:t>
            </w:r>
          </w:p>
        </w:tc>
        <w:tc>
          <w:tcPr>
            <w:tcW w:w="1341" w:type="dxa"/>
            <w:vAlign w:val="top"/>
          </w:tcPr>
          <w:p w14:paraId="7402F159">
            <w:pPr>
              <w:pStyle w:val="6"/>
            </w:pPr>
          </w:p>
        </w:tc>
      </w:tr>
      <w:tr w14:paraId="5A1C9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07" w:type="dxa"/>
            <w:vAlign w:val="top"/>
          </w:tcPr>
          <w:p w14:paraId="58FB90AD">
            <w:pPr>
              <w:spacing w:before="194" w:line="296" w:lineRule="exact"/>
              <w:ind w:left="322"/>
              <w:rPr>
                <w:rFonts w:ascii="仿宋" w:hAnsi="仿宋" w:eastAsia="仿宋" w:cs="仿宋"/>
                <w:sz w:val="20"/>
                <w:szCs w:val="20"/>
              </w:rPr>
            </w:pPr>
            <w:r>
              <w:rPr>
                <w:rFonts w:ascii="仿宋" w:hAnsi="仿宋" w:eastAsia="仿宋" w:cs="仿宋"/>
                <w:spacing w:val="3"/>
                <w:position w:val="2"/>
                <w:sz w:val="20"/>
                <w:szCs w:val="20"/>
              </w:rPr>
              <w:t>2080150</w:t>
            </w:r>
          </w:p>
        </w:tc>
        <w:tc>
          <w:tcPr>
            <w:tcW w:w="4012" w:type="dxa"/>
            <w:vAlign w:val="top"/>
          </w:tcPr>
          <w:p w14:paraId="24CB4E25">
            <w:pPr>
              <w:spacing w:before="197" w:line="217" w:lineRule="auto"/>
              <w:ind w:left="329"/>
              <w:rPr>
                <w:rFonts w:ascii="仿宋" w:hAnsi="仿宋" w:eastAsia="仿宋" w:cs="仿宋"/>
                <w:sz w:val="20"/>
                <w:szCs w:val="20"/>
              </w:rPr>
            </w:pPr>
            <w:r>
              <w:rPr>
                <w:rFonts w:ascii="仿宋" w:hAnsi="仿宋" w:eastAsia="仿宋" w:cs="仿宋"/>
                <w:spacing w:val="5"/>
                <w:sz w:val="20"/>
                <w:szCs w:val="20"/>
              </w:rPr>
              <w:t>事业运行</w:t>
            </w:r>
          </w:p>
        </w:tc>
        <w:tc>
          <w:tcPr>
            <w:tcW w:w="1111" w:type="dxa"/>
            <w:vAlign w:val="top"/>
          </w:tcPr>
          <w:p w14:paraId="2CD6607B">
            <w:pPr>
              <w:spacing w:before="181" w:line="274" w:lineRule="exact"/>
              <w:ind w:left="53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97.30</w:t>
            </w:r>
          </w:p>
        </w:tc>
        <w:tc>
          <w:tcPr>
            <w:tcW w:w="1368" w:type="dxa"/>
            <w:vAlign w:val="top"/>
          </w:tcPr>
          <w:p w14:paraId="4D58C18D">
            <w:pPr>
              <w:spacing w:before="181" w:line="274" w:lineRule="exact"/>
              <w:ind w:left="79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97.30</w:t>
            </w:r>
          </w:p>
        </w:tc>
        <w:tc>
          <w:tcPr>
            <w:tcW w:w="1341" w:type="dxa"/>
            <w:vAlign w:val="top"/>
          </w:tcPr>
          <w:p w14:paraId="4D6921CE">
            <w:pPr>
              <w:pStyle w:val="6"/>
            </w:pPr>
          </w:p>
        </w:tc>
      </w:tr>
      <w:tr w14:paraId="328F2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407" w:type="dxa"/>
            <w:vAlign w:val="top"/>
          </w:tcPr>
          <w:p w14:paraId="4007D8FC">
            <w:pPr>
              <w:spacing w:before="197" w:line="296" w:lineRule="exact"/>
              <w:ind w:left="219"/>
              <w:rPr>
                <w:rFonts w:ascii="仿宋" w:hAnsi="仿宋" w:eastAsia="仿宋" w:cs="仿宋"/>
                <w:sz w:val="20"/>
                <w:szCs w:val="20"/>
              </w:rPr>
            </w:pPr>
            <w:r>
              <w:rPr>
                <w:rFonts w:ascii="仿宋" w:hAnsi="仿宋" w:eastAsia="仿宋" w:cs="仿宋"/>
                <w:spacing w:val="2"/>
                <w:position w:val="2"/>
                <w:sz w:val="20"/>
                <w:szCs w:val="20"/>
              </w:rPr>
              <w:t>20805</w:t>
            </w:r>
          </w:p>
        </w:tc>
        <w:tc>
          <w:tcPr>
            <w:tcW w:w="4012" w:type="dxa"/>
            <w:vAlign w:val="top"/>
          </w:tcPr>
          <w:p w14:paraId="6873DEDA">
            <w:pPr>
              <w:spacing w:before="199" w:line="221" w:lineRule="auto"/>
              <w:ind w:left="220"/>
              <w:rPr>
                <w:rFonts w:ascii="仿宋" w:hAnsi="仿宋" w:eastAsia="仿宋" w:cs="仿宋"/>
                <w:sz w:val="20"/>
                <w:szCs w:val="20"/>
              </w:rPr>
            </w:pPr>
            <w:r>
              <w:rPr>
                <w:rFonts w:ascii="仿宋" w:hAnsi="仿宋" w:eastAsia="仿宋" w:cs="仿宋"/>
                <w:spacing w:val="8"/>
                <w:sz w:val="20"/>
                <w:szCs w:val="20"/>
              </w:rPr>
              <w:t>行政事业单位养老支出</w:t>
            </w:r>
          </w:p>
        </w:tc>
        <w:tc>
          <w:tcPr>
            <w:tcW w:w="1111" w:type="dxa"/>
            <w:vAlign w:val="top"/>
          </w:tcPr>
          <w:p w14:paraId="28FC38E6">
            <w:pPr>
              <w:spacing w:before="181" w:line="275" w:lineRule="exact"/>
              <w:ind w:left="552"/>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10.95</w:t>
            </w:r>
          </w:p>
        </w:tc>
        <w:tc>
          <w:tcPr>
            <w:tcW w:w="1368" w:type="dxa"/>
            <w:vAlign w:val="top"/>
          </w:tcPr>
          <w:p w14:paraId="767C5A6C">
            <w:pPr>
              <w:spacing w:before="181" w:line="275" w:lineRule="exact"/>
              <w:ind w:left="81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10.95</w:t>
            </w:r>
          </w:p>
        </w:tc>
        <w:tc>
          <w:tcPr>
            <w:tcW w:w="1341" w:type="dxa"/>
            <w:vAlign w:val="top"/>
          </w:tcPr>
          <w:p w14:paraId="6D5EF32A">
            <w:pPr>
              <w:pStyle w:val="6"/>
            </w:pPr>
          </w:p>
        </w:tc>
      </w:tr>
      <w:tr w14:paraId="4C18B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407" w:type="dxa"/>
            <w:vAlign w:val="top"/>
          </w:tcPr>
          <w:p w14:paraId="54EFD580">
            <w:pPr>
              <w:spacing w:before="197" w:line="296" w:lineRule="exact"/>
              <w:ind w:left="322"/>
              <w:rPr>
                <w:rFonts w:ascii="仿宋" w:hAnsi="仿宋" w:eastAsia="仿宋" w:cs="仿宋"/>
                <w:sz w:val="20"/>
                <w:szCs w:val="20"/>
              </w:rPr>
            </w:pPr>
            <w:r>
              <w:rPr>
                <w:rFonts w:ascii="仿宋" w:hAnsi="仿宋" w:eastAsia="仿宋" w:cs="仿宋"/>
                <w:spacing w:val="3"/>
                <w:position w:val="2"/>
                <w:sz w:val="20"/>
                <w:szCs w:val="20"/>
              </w:rPr>
              <w:t>2080505</w:t>
            </w:r>
          </w:p>
        </w:tc>
        <w:tc>
          <w:tcPr>
            <w:tcW w:w="4012" w:type="dxa"/>
            <w:vAlign w:val="top"/>
          </w:tcPr>
          <w:p w14:paraId="3E479A73">
            <w:pPr>
              <w:spacing w:before="197" w:line="274" w:lineRule="exact"/>
              <w:ind w:left="324"/>
              <w:rPr>
                <w:rFonts w:ascii="仿宋" w:hAnsi="仿宋" w:eastAsia="仿宋" w:cs="仿宋"/>
                <w:sz w:val="20"/>
                <w:szCs w:val="20"/>
              </w:rPr>
            </w:pPr>
            <w:r>
              <w:rPr>
                <w:rFonts w:ascii="仿宋" w:hAnsi="仿宋" w:eastAsia="仿宋" w:cs="仿宋"/>
                <w:spacing w:val="9"/>
                <w:position w:val="1"/>
                <w:sz w:val="20"/>
                <w:szCs w:val="20"/>
              </w:rPr>
              <w:t>机关事业单位基本养老保险缴费支出</w:t>
            </w:r>
          </w:p>
        </w:tc>
        <w:tc>
          <w:tcPr>
            <w:tcW w:w="1111" w:type="dxa"/>
            <w:vAlign w:val="top"/>
          </w:tcPr>
          <w:p w14:paraId="49CB41BA">
            <w:pPr>
              <w:spacing w:before="181" w:line="274" w:lineRule="exact"/>
              <w:ind w:left="64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7.30</w:t>
            </w:r>
          </w:p>
        </w:tc>
        <w:tc>
          <w:tcPr>
            <w:tcW w:w="1368" w:type="dxa"/>
            <w:vAlign w:val="top"/>
          </w:tcPr>
          <w:p w14:paraId="67810F23">
            <w:pPr>
              <w:spacing w:before="181" w:line="274" w:lineRule="exact"/>
              <w:ind w:left="89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7.30</w:t>
            </w:r>
          </w:p>
        </w:tc>
        <w:tc>
          <w:tcPr>
            <w:tcW w:w="1341" w:type="dxa"/>
            <w:vAlign w:val="top"/>
          </w:tcPr>
          <w:p w14:paraId="7541CCD2">
            <w:pPr>
              <w:pStyle w:val="6"/>
            </w:pPr>
          </w:p>
        </w:tc>
      </w:tr>
      <w:tr w14:paraId="540CF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407" w:type="dxa"/>
            <w:vAlign w:val="top"/>
          </w:tcPr>
          <w:p w14:paraId="2C011778">
            <w:pPr>
              <w:spacing w:before="196" w:line="297" w:lineRule="exact"/>
              <w:ind w:left="322"/>
              <w:rPr>
                <w:rFonts w:ascii="仿宋" w:hAnsi="仿宋" w:eastAsia="仿宋" w:cs="仿宋"/>
                <w:sz w:val="20"/>
                <w:szCs w:val="20"/>
              </w:rPr>
            </w:pPr>
            <w:r>
              <w:rPr>
                <w:rFonts w:ascii="仿宋" w:hAnsi="仿宋" w:eastAsia="仿宋" w:cs="仿宋"/>
                <w:spacing w:val="3"/>
                <w:position w:val="2"/>
                <w:sz w:val="20"/>
                <w:szCs w:val="20"/>
              </w:rPr>
              <w:t>2080506</w:t>
            </w:r>
          </w:p>
        </w:tc>
        <w:tc>
          <w:tcPr>
            <w:tcW w:w="4012" w:type="dxa"/>
            <w:vAlign w:val="top"/>
          </w:tcPr>
          <w:p w14:paraId="5BD46122">
            <w:pPr>
              <w:spacing w:before="199" w:line="221" w:lineRule="auto"/>
              <w:ind w:left="324"/>
              <w:rPr>
                <w:rFonts w:ascii="仿宋" w:hAnsi="仿宋" w:eastAsia="仿宋" w:cs="仿宋"/>
                <w:sz w:val="20"/>
                <w:szCs w:val="20"/>
              </w:rPr>
            </w:pPr>
            <w:r>
              <w:rPr>
                <w:rFonts w:ascii="仿宋" w:hAnsi="仿宋" w:eastAsia="仿宋" w:cs="仿宋"/>
                <w:spacing w:val="9"/>
                <w:sz w:val="20"/>
                <w:szCs w:val="20"/>
              </w:rPr>
              <w:t>机关事业单位职业年金缴费支出</w:t>
            </w:r>
          </w:p>
        </w:tc>
        <w:tc>
          <w:tcPr>
            <w:tcW w:w="1111" w:type="dxa"/>
            <w:vAlign w:val="top"/>
          </w:tcPr>
          <w:p w14:paraId="7509448A">
            <w:pPr>
              <w:spacing w:before="181" w:line="274" w:lineRule="exact"/>
              <w:ind w:left="64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3.65</w:t>
            </w:r>
          </w:p>
        </w:tc>
        <w:tc>
          <w:tcPr>
            <w:tcW w:w="1368" w:type="dxa"/>
            <w:vAlign w:val="top"/>
          </w:tcPr>
          <w:p w14:paraId="6F8011C9">
            <w:pPr>
              <w:spacing w:before="181" w:line="274" w:lineRule="exact"/>
              <w:ind w:left="89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3.65</w:t>
            </w:r>
          </w:p>
        </w:tc>
        <w:tc>
          <w:tcPr>
            <w:tcW w:w="1341" w:type="dxa"/>
            <w:vAlign w:val="top"/>
          </w:tcPr>
          <w:p w14:paraId="1CA3563F">
            <w:pPr>
              <w:pStyle w:val="6"/>
            </w:pPr>
          </w:p>
        </w:tc>
      </w:tr>
      <w:tr w14:paraId="469B7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407" w:type="dxa"/>
            <w:vAlign w:val="top"/>
          </w:tcPr>
          <w:p w14:paraId="04CCB1A7">
            <w:pPr>
              <w:spacing w:before="196" w:line="296" w:lineRule="exact"/>
              <w:ind w:left="113"/>
              <w:rPr>
                <w:rFonts w:ascii="仿宋" w:hAnsi="仿宋" w:eastAsia="仿宋" w:cs="仿宋"/>
                <w:sz w:val="20"/>
                <w:szCs w:val="20"/>
              </w:rPr>
            </w:pPr>
            <w:r>
              <w:rPr>
                <w:rFonts w:ascii="仿宋" w:hAnsi="仿宋" w:eastAsia="仿宋" w:cs="仿宋"/>
                <w:spacing w:val="1"/>
                <w:position w:val="2"/>
                <w:sz w:val="20"/>
                <w:szCs w:val="20"/>
              </w:rPr>
              <w:t>210</w:t>
            </w:r>
          </w:p>
        </w:tc>
        <w:tc>
          <w:tcPr>
            <w:tcW w:w="4012" w:type="dxa"/>
            <w:vAlign w:val="top"/>
          </w:tcPr>
          <w:p w14:paraId="49F64B3F">
            <w:pPr>
              <w:spacing w:before="196" w:line="276" w:lineRule="exact"/>
              <w:ind w:left="123"/>
              <w:rPr>
                <w:rFonts w:ascii="仿宋" w:hAnsi="仿宋" w:eastAsia="仿宋" w:cs="仿宋"/>
                <w:sz w:val="20"/>
                <w:szCs w:val="20"/>
              </w:rPr>
            </w:pPr>
            <w:r>
              <w:rPr>
                <w:rFonts w:ascii="仿宋" w:hAnsi="仿宋" w:eastAsia="仿宋" w:cs="仿宋"/>
                <w:spacing w:val="6"/>
                <w:position w:val="1"/>
                <w:sz w:val="20"/>
                <w:szCs w:val="20"/>
              </w:rPr>
              <w:t>卫生健康支出</w:t>
            </w:r>
          </w:p>
        </w:tc>
        <w:tc>
          <w:tcPr>
            <w:tcW w:w="1111" w:type="dxa"/>
            <w:vAlign w:val="top"/>
          </w:tcPr>
          <w:p w14:paraId="6E84AE07">
            <w:pPr>
              <w:spacing w:before="180" w:line="274" w:lineRule="exact"/>
              <w:ind w:left="63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4.56</w:t>
            </w:r>
          </w:p>
        </w:tc>
        <w:tc>
          <w:tcPr>
            <w:tcW w:w="1368" w:type="dxa"/>
            <w:vAlign w:val="top"/>
          </w:tcPr>
          <w:p w14:paraId="49C8AFAA">
            <w:pPr>
              <w:spacing w:before="180" w:line="274" w:lineRule="exact"/>
              <w:ind w:left="89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4.56</w:t>
            </w:r>
          </w:p>
        </w:tc>
        <w:tc>
          <w:tcPr>
            <w:tcW w:w="1341" w:type="dxa"/>
            <w:vAlign w:val="top"/>
          </w:tcPr>
          <w:p w14:paraId="67DE5DD6">
            <w:pPr>
              <w:pStyle w:val="6"/>
            </w:pPr>
          </w:p>
        </w:tc>
      </w:tr>
      <w:tr w14:paraId="1BA4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07" w:type="dxa"/>
            <w:vAlign w:val="top"/>
          </w:tcPr>
          <w:p w14:paraId="61F25B55">
            <w:pPr>
              <w:spacing w:before="195" w:line="297" w:lineRule="exact"/>
              <w:ind w:left="219"/>
              <w:rPr>
                <w:rFonts w:ascii="仿宋" w:hAnsi="仿宋" w:eastAsia="仿宋" w:cs="仿宋"/>
                <w:sz w:val="20"/>
                <w:szCs w:val="20"/>
              </w:rPr>
            </w:pPr>
            <w:r>
              <w:rPr>
                <w:rFonts w:ascii="仿宋" w:hAnsi="仿宋" w:eastAsia="仿宋" w:cs="仿宋"/>
                <w:spacing w:val="2"/>
                <w:position w:val="2"/>
                <w:sz w:val="20"/>
                <w:szCs w:val="20"/>
              </w:rPr>
              <w:t>21011</w:t>
            </w:r>
          </w:p>
        </w:tc>
        <w:tc>
          <w:tcPr>
            <w:tcW w:w="4012" w:type="dxa"/>
            <w:vAlign w:val="top"/>
          </w:tcPr>
          <w:p w14:paraId="756B5955">
            <w:pPr>
              <w:spacing w:before="199" w:line="220" w:lineRule="auto"/>
              <w:ind w:left="220"/>
              <w:rPr>
                <w:rFonts w:ascii="仿宋" w:hAnsi="仿宋" w:eastAsia="仿宋" w:cs="仿宋"/>
                <w:sz w:val="20"/>
                <w:szCs w:val="20"/>
              </w:rPr>
            </w:pPr>
            <w:r>
              <w:rPr>
                <w:rFonts w:ascii="仿宋" w:hAnsi="仿宋" w:eastAsia="仿宋" w:cs="仿宋"/>
                <w:spacing w:val="8"/>
                <w:sz w:val="20"/>
                <w:szCs w:val="20"/>
              </w:rPr>
              <w:t>行政事业单位医疗</w:t>
            </w:r>
          </w:p>
        </w:tc>
        <w:tc>
          <w:tcPr>
            <w:tcW w:w="1111" w:type="dxa"/>
            <w:vAlign w:val="top"/>
          </w:tcPr>
          <w:p w14:paraId="0D1A029D">
            <w:pPr>
              <w:spacing w:before="182" w:line="274" w:lineRule="exact"/>
              <w:ind w:left="63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4.56</w:t>
            </w:r>
          </w:p>
        </w:tc>
        <w:tc>
          <w:tcPr>
            <w:tcW w:w="1368" w:type="dxa"/>
            <w:vAlign w:val="top"/>
          </w:tcPr>
          <w:p w14:paraId="497D0CC9">
            <w:pPr>
              <w:spacing w:before="182" w:line="274" w:lineRule="exact"/>
              <w:ind w:left="89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4.56</w:t>
            </w:r>
          </w:p>
        </w:tc>
        <w:tc>
          <w:tcPr>
            <w:tcW w:w="1341" w:type="dxa"/>
            <w:vAlign w:val="top"/>
          </w:tcPr>
          <w:p w14:paraId="2483B9C9">
            <w:pPr>
              <w:pStyle w:val="6"/>
            </w:pPr>
          </w:p>
        </w:tc>
      </w:tr>
      <w:tr w14:paraId="6A164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407" w:type="dxa"/>
            <w:vAlign w:val="top"/>
          </w:tcPr>
          <w:p w14:paraId="2BFDB299">
            <w:pPr>
              <w:spacing w:before="196" w:line="296" w:lineRule="exact"/>
              <w:ind w:left="322"/>
              <w:rPr>
                <w:rFonts w:ascii="仿宋" w:hAnsi="仿宋" w:eastAsia="仿宋" w:cs="仿宋"/>
                <w:sz w:val="20"/>
                <w:szCs w:val="20"/>
              </w:rPr>
            </w:pPr>
            <w:r>
              <w:rPr>
                <w:rFonts w:ascii="仿宋" w:hAnsi="仿宋" w:eastAsia="仿宋" w:cs="仿宋"/>
                <w:spacing w:val="3"/>
                <w:position w:val="2"/>
                <w:sz w:val="20"/>
                <w:szCs w:val="20"/>
              </w:rPr>
              <w:t>2101102</w:t>
            </w:r>
          </w:p>
        </w:tc>
        <w:tc>
          <w:tcPr>
            <w:tcW w:w="4012" w:type="dxa"/>
            <w:vAlign w:val="top"/>
          </w:tcPr>
          <w:p w14:paraId="57D43D5E">
            <w:pPr>
              <w:spacing w:before="199" w:line="220" w:lineRule="auto"/>
              <w:ind w:left="329"/>
              <w:rPr>
                <w:rFonts w:ascii="仿宋" w:hAnsi="仿宋" w:eastAsia="仿宋" w:cs="仿宋"/>
                <w:sz w:val="20"/>
                <w:szCs w:val="20"/>
              </w:rPr>
            </w:pPr>
            <w:r>
              <w:rPr>
                <w:rFonts w:ascii="仿宋" w:hAnsi="仿宋" w:eastAsia="仿宋" w:cs="仿宋"/>
                <w:spacing w:val="6"/>
                <w:sz w:val="20"/>
                <w:szCs w:val="20"/>
              </w:rPr>
              <w:t>事业单位医疗</w:t>
            </w:r>
          </w:p>
        </w:tc>
        <w:tc>
          <w:tcPr>
            <w:tcW w:w="1111" w:type="dxa"/>
            <w:vAlign w:val="top"/>
          </w:tcPr>
          <w:p w14:paraId="5DDF690B">
            <w:pPr>
              <w:spacing w:before="183" w:line="274" w:lineRule="exact"/>
              <w:ind w:left="63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4.56</w:t>
            </w:r>
          </w:p>
        </w:tc>
        <w:tc>
          <w:tcPr>
            <w:tcW w:w="1368" w:type="dxa"/>
            <w:vAlign w:val="top"/>
          </w:tcPr>
          <w:p w14:paraId="236C2D5A">
            <w:pPr>
              <w:spacing w:before="183" w:line="274" w:lineRule="exact"/>
              <w:ind w:left="89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4.56</w:t>
            </w:r>
          </w:p>
        </w:tc>
        <w:tc>
          <w:tcPr>
            <w:tcW w:w="1341" w:type="dxa"/>
            <w:vAlign w:val="top"/>
          </w:tcPr>
          <w:p w14:paraId="169179BC">
            <w:pPr>
              <w:pStyle w:val="6"/>
            </w:pPr>
          </w:p>
        </w:tc>
      </w:tr>
      <w:tr w14:paraId="10FD7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07" w:type="dxa"/>
            <w:vAlign w:val="top"/>
          </w:tcPr>
          <w:p w14:paraId="0A2E8CE1">
            <w:pPr>
              <w:spacing w:before="198" w:line="298" w:lineRule="exact"/>
              <w:ind w:left="113"/>
              <w:rPr>
                <w:rFonts w:ascii="仿宋" w:hAnsi="仿宋" w:eastAsia="仿宋" w:cs="仿宋"/>
                <w:sz w:val="20"/>
                <w:szCs w:val="20"/>
              </w:rPr>
            </w:pPr>
            <w:r>
              <w:rPr>
                <w:rFonts w:ascii="仿宋" w:hAnsi="仿宋" w:eastAsia="仿宋" w:cs="仿宋"/>
                <w:spacing w:val="1"/>
                <w:position w:val="2"/>
                <w:sz w:val="20"/>
                <w:szCs w:val="20"/>
              </w:rPr>
              <w:t>221</w:t>
            </w:r>
          </w:p>
        </w:tc>
        <w:tc>
          <w:tcPr>
            <w:tcW w:w="4012" w:type="dxa"/>
            <w:vAlign w:val="top"/>
          </w:tcPr>
          <w:p w14:paraId="112E67AB">
            <w:pPr>
              <w:spacing w:before="203" w:line="218" w:lineRule="auto"/>
              <w:ind w:left="117"/>
              <w:rPr>
                <w:rFonts w:ascii="仿宋" w:hAnsi="仿宋" w:eastAsia="仿宋" w:cs="仿宋"/>
                <w:sz w:val="20"/>
                <w:szCs w:val="20"/>
              </w:rPr>
            </w:pPr>
            <w:r>
              <w:rPr>
                <w:rFonts w:ascii="仿宋" w:hAnsi="仿宋" w:eastAsia="仿宋" w:cs="仿宋"/>
                <w:spacing w:val="7"/>
                <w:sz w:val="20"/>
                <w:szCs w:val="20"/>
              </w:rPr>
              <w:t>住房保障支出</w:t>
            </w:r>
          </w:p>
        </w:tc>
        <w:tc>
          <w:tcPr>
            <w:tcW w:w="1111" w:type="dxa"/>
            <w:vAlign w:val="top"/>
          </w:tcPr>
          <w:p w14:paraId="16B5B609">
            <w:pPr>
              <w:spacing w:before="182" w:line="275" w:lineRule="exact"/>
              <w:ind w:left="6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5.47</w:t>
            </w:r>
          </w:p>
        </w:tc>
        <w:tc>
          <w:tcPr>
            <w:tcW w:w="1368" w:type="dxa"/>
            <w:vAlign w:val="top"/>
          </w:tcPr>
          <w:p w14:paraId="0FC73313">
            <w:pPr>
              <w:spacing w:before="182" w:line="275" w:lineRule="exact"/>
              <w:ind w:left="90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5.47</w:t>
            </w:r>
          </w:p>
        </w:tc>
        <w:tc>
          <w:tcPr>
            <w:tcW w:w="1341" w:type="dxa"/>
            <w:vAlign w:val="top"/>
          </w:tcPr>
          <w:p w14:paraId="4D4D343E">
            <w:pPr>
              <w:pStyle w:val="6"/>
            </w:pPr>
          </w:p>
        </w:tc>
      </w:tr>
    </w:tbl>
    <w:p w14:paraId="76F0136B">
      <w:pPr>
        <w:rPr>
          <w:rFonts w:ascii="Arial"/>
          <w:sz w:val="21"/>
        </w:rPr>
      </w:pPr>
    </w:p>
    <w:p w14:paraId="3C51BE9C">
      <w:pPr>
        <w:rPr>
          <w:rFonts w:ascii="Arial" w:hAnsi="Arial" w:eastAsia="Arial" w:cs="Arial"/>
          <w:sz w:val="21"/>
          <w:szCs w:val="21"/>
        </w:rPr>
        <w:sectPr>
          <w:pgSz w:w="11906" w:h="16839"/>
          <w:pgMar w:top="400" w:right="1327" w:bottom="400" w:left="1327" w:header="0" w:footer="0" w:gutter="0"/>
          <w:cols w:space="720" w:num="1"/>
        </w:sectPr>
      </w:pPr>
    </w:p>
    <w:p w14:paraId="1BFB75DD">
      <w:pPr>
        <w:spacing w:before="19"/>
      </w:pPr>
    </w:p>
    <w:p w14:paraId="3D1C7E93">
      <w:pPr>
        <w:spacing w:before="19"/>
      </w:pPr>
    </w:p>
    <w:p w14:paraId="7817BDD9">
      <w:pPr>
        <w:spacing w:before="18"/>
      </w:pPr>
    </w:p>
    <w:p w14:paraId="7DAFA71E">
      <w:pPr>
        <w:spacing w:before="18"/>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7"/>
        <w:gridCol w:w="4012"/>
        <w:gridCol w:w="1111"/>
        <w:gridCol w:w="1368"/>
        <w:gridCol w:w="1341"/>
      </w:tblGrid>
      <w:tr w14:paraId="57D48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07" w:type="dxa"/>
            <w:vAlign w:val="top"/>
          </w:tcPr>
          <w:p w14:paraId="632FFE43">
            <w:pPr>
              <w:spacing w:before="197" w:line="296" w:lineRule="exact"/>
              <w:ind w:left="219"/>
              <w:rPr>
                <w:rFonts w:ascii="仿宋" w:hAnsi="仿宋" w:eastAsia="仿宋" w:cs="仿宋"/>
                <w:sz w:val="20"/>
                <w:szCs w:val="20"/>
              </w:rPr>
            </w:pPr>
            <w:r>
              <w:rPr>
                <w:rFonts w:ascii="仿宋" w:hAnsi="仿宋" w:eastAsia="仿宋" w:cs="仿宋"/>
                <w:spacing w:val="2"/>
                <w:position w:val="2"/>
                <w:sz w:val="20"/>
                <w:szCs w:val="20"/>
              </w:rPr>
              <w:t>22102</w:t>
            </w:r>
          </w:p>
        </w:tc>
        <w:tc>
          <w:tcPr>
            <w:tcW w:w="4012" w:type="dxa"/>
            <w:vAlign w:val="top"/>
          </w:tcPr>
          <w:p w14:paraId="40816F5A">
            <w:pPr>
              <w:spacing w:before="202" w:line="219" w:lineRule="auto"/>
              <w:ind w:left="221"/>
              <w:rPr>
                <w:rFonts w:ascii="仿宋" w:hAnsi="仿宋" w:eastAsia="仿宋" w:cs="仿宋"/>
                <w:sz w:val="20"/>
                <w:szCs w:val="20"/>
              </w:rPr>
            </w:pPr>
            <w:r>
              <w:rPr>
                <w:rFonts w:ascii="仿宋" w:hAnsi="仿宋" w:eastAsia="仿宋" w:cs="仿宋"/>
                <w:spacing w:val="7"/>
                <w:sz w:val="20"/>
                <w:szCs w:val="20"/>
              </w:rPr>
              <w:t>住房改革支出</w:t>
            </w:r>
          </w:p>
        </w:tc>
        <w:tc>
          <w:tcPr>
            <w:tcW w:w="1111" w:type="dxa"/>
            <w:vAlign w:val="top"/>
          </w:tcPr>
          <w:p w14:paraId="14778D10">
            <w:pPr>
              <w:spacing w:before="181" w:line="274" w:lineRule="exact"/>
              <w:ind w:left="6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5.47</w:t>
            </w:r>
          </w:p>
        </w:tc>
        <w:tc>
          <w:tcPr>
            <w:tcW w:w="1368" w:type="dxa"/>
            <w:vAlign w:val="top"/>
          </w:tcPr>
          <w:p w14:paraId="0852F34E">
            <w:pPr>
              <w:spacing w:before="181" w:line="274" w:lineRule="exact"/>
              <w:ind w:left="90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5.47</w:t>
            </w:r>
          </w:p>
        </w:tc>
        <w:tc>
          <w:tcPr>
            <w:tcW w:w="1341" w:type="dxa"/>
            <w:vAlign w:val="top"/>
          </w:tcPr>
          <w:p w14:paraId="57388C0F">
            <w:pPr>
              <w:pStyle w:val="6"/>
            </w:pPr>
          </w:p>
        </w:tc>
      </w:tr>
      <w:tr w14:paraId="5D198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07" w:type="dxa"/>
            <w:vAlign w:val="top"/>
          </w:tcPr>
          <w:p w14:paraId="71941639">
            <w:pPr>
              <w:spacing w:before="194" w:line="297" w:lineRule="exact"/>
              <w:ind w:left="322"/>
              <w:rPr>
                <w:rFonts w:ascii="仿宋" w:hAnsi="仿宋" w:eastAsia="仿宋" w:cs="仿宋"/>
                <w:sz w:val="20"/>
                <w:szCs w:val="20"/>
              </w:rPr>
            </w:pPr>
            <w:r>
              <w:rPr>
                <w:rFonts w:ascii="仿宋" w:hAnsi="仿宋" w:eastAsia="仿宋" w:cs="仿宋"/>
                <w:spacing w:val="3"/>
                <w:position w:val="2"/>
                <w:sz w:val="20"/>
                <w:szCs w:val="20"/>
              </w:rPr>
              <w:t>2210201</w:t>
            </w:r>
          </w:p>
        </w:tc>
        <w:tc>
          <w:tcPr>
            <w:tcW w:w="4012" w:type="dxa"/>
            <w:vAlign w:val="top"/>
          </w:tcPr>
          <w:p w14:paraId="32B5B869">
            <w:pPr>
              <w:spacing w:before="201" w:line="217" w:lineRule="auto"/>
              <w:ind w:left="326"/>
              <w:rPr>
                <w:rFonts w:ascii="仿宋" w:hAnsi="仿宋" w:eastAsia="仿宋" w:cs="仿宋"/>
                <w:sz w:val="20"/>
                <w:szCs w:val="20"/>
              </w:rPr>
            </w:pPr>
            <w:r>
              <w:rPr>
                <w:rFonts w:ascii="仿宋" w:hAnsi="仿宋" w:eastAsia="仿宋" w:cs="仿宋"/>
                <w:spacing w:val="7"/>
                <w:sz w:val="20"/>
                <w:szCs w:val="20"/>
              </w:rPr>
              <w:t>住房公积金</w:t>
            </w:r>
          </w:p>
        </w:tc>
        <w:tc>
          <w:tcPr>
            <w:tcW w:w="1111" w:type="dxa"/>
            <w:vAlign w:val="top"/>
          </w:tcPr>
          <w:p w14:paraId="1F40474A">
            <w:pPr>
              <w:spacing w:before="181" w:line="274" w:lineRule="exact"/>
              <w:ind w:left="6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5.47</w:t>
            </w:r>
          </w:p>
        </w:tc>
        <w:tc>
          <w:tcPr>
            <w:tcW w:w="1368" w:type="dxa"/>
            <w:vAlign w:val="top"/>
          </w:tcPr>
          <w:p w14:paraId="261EBE00">
            <w:pPr>
              <w:spacing w:before="181" w:line="274" w:lineRule="exact"/>
              <w:ind w:left="90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5.47</w:t>
            </w:r>
          </w:p>
        </w:tc>
        <w:tc>
          <w:tcPr>
            <w:tcW w:w="1341" w:type="dxa"/>
            <w:vAlign w:val="top"/>
          </w:tcPr>
          <w:p w14:paraId="6567A22C">
            <w:pPr>
              <w:pStyle w:val="6"/>
            </w:pPr>
          </w:p>
        </w:tc>
      </w:tr>
    </w:tbl>
    <w:p w14:paraId="2C632537">
      <w:pPr>
        <w:spacing w:line="244" w:lineRule="auto"/>
        <w:rPr>
          <w:rFonts w:ascii="Arial"/>
          <w:sz w:val="21"/>
        </w:rPr>
      </w:pPr>
    </w:p>
    <w:p w14:paraId="46DB3055">
      <w:pPr>
        <w:spacing w:line="244" w:lineRule="auto"/>
        <w:rPr>
          <w:rFonts w:ascii="Arial"/>
          <w:sz w:val="21"/>
        </w:rPr>
      </w:pPr>
    </w:p>
    <w:p w14:paraId="1042A7EF">
      <w:pPr>
        <w:spacing w:line="244" w:lineRule="auto"/>
        <w:rPr>
          <w:rFonts w:ascii="Arial"/>
          <w:sz w:val="21"/>
        </w:rPr>
      </w:pPr>
    </w:p>
    <w:p w14:paraId="0FEDC5CA">
      <w:pPr>
        <w:spacing w:line="244" w:lineRule="auto"/>
        <w:rPr>
          <w:rFonts w:ascii="Arial"/>
          <w:sz w:val="21"/>
        </w:rPr>
      </w:pPr>
    </w:p>
    <w:p w14:paraId="3DAAD7A1">
      <w:pPr>
        <w:spacing w:line="244" w:lineRule="auto"/>
        <w:rPr>
          <w:rFonts w:ascii="Arial"/>
          <w:sz w:val="21"/>
        </w:rPr>
      </w:pPr>
    </w:p>
    <w:p w14:paraId="13FDB51E">
      <w:pPr>
        <w:spacing w:before="81"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表九</w:t>
      </w:r>
    </w:p>
    <w:p w14:paraId="7232FB67">
      <w:pPr>
        <w:spacing w:before="183" w:line="205" w:lineRule="auto"/>
        <w:ind w:left="574"/>
        <w:rPr>
          <w:rFonts w:ascii="微软雅黑" w:hAnsi="微软雅黑" w:eastAsia="微软雅黑" w:cs="微软雅黑"/>
          <w:sz w:val="30"/>
          <w:szCs w:val="30"/>
        </w:rPr>
      </w:pPr>
      <w:r>
        <w:rPr>
          <w:rFonts w:ascii="微软雅黑" w:hAnsi="微软雅黑" w:eastAsia="微软雅黑" w:cs="微软雅黑"/>
          <w:sz w:val="30"/>
          <w:szCs w:val="30"/>
        </w:rPr>
        <w:t>垫江县三溪镇劳动就业和社会保障服务所政府采购</w:t>
      </w:r>
      <w:r>
        <w:rPr>
          <w:rFonts w:ascii="微软雅黑" w:hAnsi="微软雅黑" w:eastAsia="微软雅黑" w:cs="微软雅黑"/>
          <w:spacing w:val="-1"/>
          <w:sz w:val="30"/>
          <w:szCs w:val="30"/>
        </w:rPr>
        <w:t>预算明细表</w:t>
      </w:r>
    </w:p>
    <w:p w14:paraId="1F4FF81B">
      <w:pPr>
        <w:spacing w:before="135" w:line="222" w:lineRule="auto"/>
        <w:ind w:left="8327"/>
        <w:rPr>
          <w:rFonts w:ascii="黑体" w:hAnsi="黑体" w:eastAsia="黑体" w:cs="黑体"/>
          <w:sz w:val="18"/>
          <w:szCs w:val="18"/>
        </w:rPr>
      </w:pPr>
      <w:r>
        <w:rPr>
          <w:rFonts w:ascii="黑体" w:hAnsi="黑体" w:eastAsia="黑体" w:cs="黑体"/>
          <w:spacing w:val="-20"/>
          <w:sz w:val="18"/>
          <w:szCs w:val="18"/>
        </w:rPr>
        <w:t>单位：万元</w:t>
      </w:r>
    </w:p>
    <w:p w14:paraId="765F264F">
      <w:pPr>
        <w:spacing w:line="35"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1290"/>
        <w:gridCol w:w="1215"/>
        <w:gridCol w:w="1170"/>
        <w:gridCol w:w="1312"/>
        <w:gridCol w:w="501"/>
        <w:gridCol w:w="422"/>
        <w:gridCol w:w="416"/>
        <w:gridCol w:w="416"/>
        <w:gridCol w:w="473"/>
        <w:gridCol w:w="449"/>
        <w:gridCol w:w="586"/>
      </w:tblGrid>
      <w:tr w14:paraId="56E63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0" w:hRule="atLeast"/>
        </w:trPr>
        <w:tc>
          <w:tcPr>
            <w:tcW w:w="989" w:type="dxa"/>
            <w:vAlign w:val="top"/>
          </w:tcPr>
          <w:p w14:paraId="58104B8F">
            <w:pPr>
              <w:pStyle w:val="6"/>
              <w:spacing w:line="257" w:lineRule="auto"/>
            </w:pPr>
          </w:p>
          <w:p w14:paraId="3DB32E19">
            <w:pPr>
              <w:pStyle w:val="6"/>
              <w:spacing w:line="257" w:lineRule="auto"/>
            </w:pPr>
          </w:p>
          <w:p w14:paraId="2986AD73">
            <w:pPr>
              <w:pStyle w:val="6"/>
              <w:spacing w:line="258" w:lineRule="auto"/>
            </w:pPr>
          </w:p>
          <w:p w14:paraId="20E1B7A5">
            <w:pPr>
              <w:pStyle w:val="6"/>
              <w:spacing w:line="258" w:lineRule="auto"/>
            </w:pPr>
          </w:p>
          <w:p w14:paraId="174F41CF">
            <w:pPr>
              <w:pStyle w:val="6"/>
              <w:spacing w:line="258" w:lineRule="auto"/>
            </w:pPr>
          </w:p>
          <w:p w14:paraId="1D47FBC6">
            <w:pPr>
              <w:pStyle w:val="6"/>
              <w:spacing w:line="258" w:lineRule="auto"/>
            </w:pPr>
          </w:p>
          <w:p w14:paraId="6EFD3EA3">
            <w:pPr>
              <w:spacing w:before="61" w:line="308" w:lineRule="auto"/>
              <w:ind w:left="402" w:right="192" w:hanging="203"/>
              <w:rPr>
                <w:rFonts w:ascii="黑体" w:hAnsi="黑体" w:eastAsia="黑体" w:cs="黑体"/>
                <w:sz w:val="19"/>
                <w:szCs w:val="19"/>
              </w:rPr>
            </w:pPr>
            <w:r>
              <w:rPr>
                <w:rFonts w:ascii="黑体" w:hAnsi="黑体" w:eastAsia="黑体" w:cs="黑体"/>
                <w:spacing w:val="7"/>
                <w:sz w:val="19"/>
                <w:szCs w:val="19"/>
              </w:rPr>
              <w:t>项目编</w:t>
            </w:r>
            <w:r>
              <w:rPr>
                <w:rFonts w:ascii="黑体" w:hAnsi="黑体" w:eastAsia="黑体" w:cs="黑体"/>
                <w:sz w:val="19"/>
                <w:szCs w:val="19"/>
              </w:rPr>
              <w:t>号</w:t>
            </w:r>
          </w:p>
        </w:tc>
        <w:tc>
          <w:tcPr>
            <w:tcW w:w="1290" w:type="dxa"/>
            <w:vAlign w:val="top"/>
          </w:tcPr>
          <w:p w14:paraId="349E401D">
            <w:pPr>
              <w:pStyle w:val="6"/>
              <w:spacing w:line="243" w:lineRule="auto"/>
            </w:pPr>
          </w:p>
          <w:p w14:paraId="10896AEF">
            <w:pPr>
              <w:pStyle w:val="6"/>
              <w:spacing w:line="244" w:lineRule="auto"/>
            </w:pPr>
          </w:p>
          <w:p w14:paraId="7DC1F5C4">
            <w:pPr>
              <w:pStyle w:val="6"/>
              <w:spacing w:line="244" w:lineRule="auto"/>
            </w:pPr>
          </w:p>
          <w:p w14:paraId="6FF9EE16">
            <w:pPr>
              <w:pStyle w:val="6"/>
              <w:spacing w:line="244" w:lineRule="auto"/>
            </w:pPr>
          </w:p>
          <w:p w14:paraId="5CDDE4AC">
            <w:pPr>
              <w:pStyle w:val="6"/>
              <w:spacing w:line="244" w:lineRule="auto"/>
            </w:pPr>
          </w:p>
          <w:p w14:paraId="4F5FE83B">
            <w:pPr>
              <w:pStyle w:val="6"/>
              <w:spacing w:line="244" w:lineRule="auto"/>
            </w:pPr>
          </w:p>
          <w:p w14:paraId="06EB9031">
            <w:pPr>
              <w:pStyle w:val="6"/>
              <w:spacing w:line="244" w:lineRule="auto"/>
            </w:pPr>
          </w:p>
          <w:p w14:paraId="01FEC142">
            <w:pPr>
              <w:spacing w:before="62" w:line="203" w:lineRule="auto"/>
              <w:ind w:left="448"/>
              <w:rPr>
                <w:rFonts w:ascii="黑体" w:hAnsi="黑体" w:eastAsia="黑体" w:cs="黑体"/>
                <w:sz w:val="19"/>
                <w:szCs w:val="19"/>
              </w:rPr>
            </w:pPr>
            <w:r>
              <w:rPr>
                <w:rFonts w:ascii="黑体" w:hAnsi="黑体" w:eastAsia="黑体" w:cs="黑体"/>
                <w:spacing w:val="5"/>
                <w:sz w:val="19"/>
                <w:szCs w:val="19"/>
              </w:rPr>
              <w:t>项目</w:t>
            </w:r>
          </w:p>
        </w:tc>
        <w:tc>
          <w:tcPr>
            <w:tcW w:w="1215" w:type="dxa"/>
            <w:vAlign w:val="top"/>
          </w:tcPr>
          <w:p w14:paraId="5F361094">
            <w:pPr>
              <w:pStyle w:val="6"/>
              <w:spacing w:line="242" w:lineRule="auto"/>
            </w:pPr>
          </w:p>
          <w:p w14:paraId="1916A054">
            <w:pPr>
              <w:pStyle w:val="6"/>
              <w:spacing w:line="243" w:lineRule="auto"/>
            </w:pPr>
          </w:p>
          <w:p w14:paraId="130E8D3F">
            <w:pPr>
              <w:pStyle w:val="6"/>
              <w:spacing w:line="243" w:lineRule="auto"/>
            </w:pPr>
          </w:p>
          <w:p w14:paraId="11DD2C0B">
            <w:pPr>
              <w:pStyle w:val="6"/>
              <w:spacing w:line="243" w:lineRule="auto"/>
            </w:pPr>
          </w:p>
          <w:p w14:paraId="3F27D8F2">
            <w:pPr>
              <w:pStyle w:val="6"/>
              <w:spacing w:line="243" w:lineRule="auto"/>
            </w:pPr>
          </w:p>
          <w:p w14:paraId="22496E69">
            <w:pPr>
              <w:pStyle w:val="6"/>
              <w:spacing w:line="243" w:lineRule="auto"/>
            </w:pPr>
          </w:p>
          <w:p w14:paraId="4646613B">
            <w:pPr>
              <w:pStyle w:val="6"/>
              <w:spacing w:line="243" w:lineRule="auto"/>
            </w:pPr>
          </w:p>
          <w:p w14:paraId="38A1DBB1">
            <w:pPr>
              <w:spacing w:before="62" w:line="213" w:lineRule="auto"/>
              <w:ind w:left="418"/>
              <w:rPr>
                <w:rFonts w:ascii="黑体" w:hAnsi="黑体" w:eastAsia="黑体" w:cs="黑体"/>
                <w:sz w:val="19"/>
                <w:szCs w:val="19"/>
              </w:rPr>
            </w:pPr>
            <w:r>
              <w:rPr>
                <w:rFonts w:ascii="黑体" w:hAnsi="黑体" w:eastAsia="黑体" w:cs="黑体"/>
                <w:spacing w:val="1"/>
                <w:sz w:val="19"/>
                <w:szCs w:val="19"/>
              </w:rPr>
              <w:t>总计</w:t>
            </w:r>
          </w:p>
        </w:tc>
        <w:tc>
          <w:tcPr>
            <w:tcW w:w="1170" w:type="dxa"/>
            <w:vAlign w:val="top"/>
          </w:tcPr>
          <w:p w14:paraId="2FC05B7F">
            <w:pPr>
              <w:pStyle w:val="6"/>
              <w:spacing w:line="278" w:lineRule="auto"/>
            </w:pPr>
          </w:p>
          <w:p w14:paraId="192FB185">
            <w:pPr>
              <w:pStyle w:val="6"/>
              <w:spacing w:line="278" w:lineRule="auto"/>
            </w:pPr>
          </w:p>
          <w:p w14:paraId="46BCD8CB">
            <w:pPr>
              <w:pStyle w:val="6"/>
              <w:spacing w:line="278" w:lineRule="auto"/>
            </w:pPr>
          </w:p>
          <w:p w14:paraId="659E817A">
            <w:pPr>
              <w:pStyle w:val="6"/>
              <w:spacing w:line="278" w:lineRule="auto"/>
            </w:pPr>
          </w:p>
          <w:p w14:paraId="4C31FB03">
            <w:pPr>
              <w:pStyle w:val="6"/>
              <w:spacing w:line="278" w:lineRule="auto"/>
            </w:pPr>
          </w:p>
          <w:p w14:paraId="3FB3B4FE">
            <w:pPr>
              <w:spacing w:before="62" w:line="208" w:lineRule="auto"/>
              <w:ind w:left="195"/>
              <w:rPr>
                <w:rFonts w:ascii="黑体" w:hAnsi="黑体" w:eastAsia="黑体" w:cs="黑体"/>
                <w:sz w:val="19"/>
                <w:szCs w:val="19"/>
              </w:rPr>
            </w:pPr>
            <w:r>
              <w:rPr>
                <w:rFonts w:ascii="黑体" w:hAnsi="黑体" w:eastAsia="黑体" w:cs="黑体"/>
                <w:spacing w:val="6"/>
                <w:sz w:val="19"/>
                <w:szCs w:val="19"/>
              </w:rPr>
              <w:t>一般公共</w:t>
            </w:r>
          </w:p>
          <w:p w14:paraId="7F8CA477">
            <w:pPr>
              <w:spacing w:before="93" w:line="217" w:lineRule="auto"/>
              <w:ind w:left="189"/>
              <w:rPr>
                <w:rFonts w:ascii="黑体" w:hAnsi="黑体" w:eastAsia="黑体" w:cs="黑体"/>
                <w:sz w:val="19"/>
                <w:szCs w:val="19"/>
              </w:rPr>
            </w:pPr>
            <w:r>
              <w:rPr>
                <w:rFonts w:ascii="黑体" w:hAnsi="黑体" w:eastAsia="黑体" w:cs="黑体"/>
                <w:spacing w:val="8"/>
                <w:sz w:val="19"/>
                <w:szCs w:val="19"/>
              </w:rPr>
              <w:t>预算拨款</w:t>
            </w:r>
          </w:p>
          <w:p w14:paraId="7593BA77">
            <w:pPr>
              <w:spacing w:before="90" w:line="214" w:lineRule="auto"/>
              <w:ind w:left="389"/>
              <w:rPr>
                <w:rFonts w:ascii="黑体" w:hAnsi="黑体" w:eastAsia="黑体" w:cs="黑体"/>
                <w:sz w:val="19"/>
                <w:szCs w:val="19"/>
              </w:rPr>
            </w:pPr>
            <w:r>
              <w:rPr>
                <w:rFonts w:ascii="黑体" w:hAnsi="黑体" w:eastAsia="黑体" w:cs="黑体"/>
                <w:spacing w:val="5"/>
                <w:sz w:val="19"/>
                <w:szCs w:val="19"/>
              </w:rPr>
              <w:t>收入</w:t>
            </w:r>
          </w:p>
        </w:tc>
        <w:tc>
          <w:tcPr>
            <w:tcW w:w="1312" w:type="dxa"/>
            <w:vAlign w:val="top"/>
          </w:tcPr>
          <w:p w14:paraId="350DCE8B">
            <w:pPr>
              <w:pStyle w:val="6"/>
              <w:spacing w:line="277" w:lineRule="auto"/>
            </w:pPr>
          </w:p>
          <w:p w14:paraId="02CFA555">
            <w:pPr>
              <w:pStyle w:val="6"/>
              <w:spacing w:line="277" w:lineRule="auto"/>
            </w:pPr>
          </w:p>
          <w:p w14:paraId="71D647F8">
            <w:pPr>
              <w:pStyle w:val="6"/>
              <w:spacing w:line="278" w:lineRule="auto"/>
            </w:pPr>
          </w:p>
          <w:p w14:paraId="398773EA">
            <w:pPr>
              <w:pStyle w:val="6"/>
              <w:spacing w:line="278" w:lineRule="auto"/>
            </w:pPr>
          </w:p>
          <w:p w14:paraId="5997F944">
            <w:pPr>
              <w:pStyle w:val="6"/>
              <w:spacing w:line="278" w:lineRule="auto"/>
            </w:pPr>
          </w:p>
          <w:p w14:paraId="596A2FF3">
            <w:pPr>
              <w:spacing w:before="62" w:line="213" w:lineRule="auto"/>
              <w:ind w:left="161"/>
              <w:rPr>
                <w:rFonts w:ascii="黑体" w:hAnsi="黑体" w:eastAsia="黑体" w:cs="黑体"/>
                <w:sz w:val="19"/>
                <w:szCs w:val="19"/>
              </w:rPr>
            </w:pPr>
            <w:r>
              <w:rPr>
                <w:rFonts w:ascii="黑体" w:hAnsi="黑体" w:eastAsia="黑体" w:cs="黑体"/>
                <w:spacing w:val="8"/>
                <w:sz w:val="19"/>
                <w:szCs w:val="19"/>
              </w:rPr>
              <w:t>政府性基金</w:t>
            </w:r>
          </w:p>
          <w:p w14:paraId="60E1E976">
            <w:pPr>
              <w:spacing w:before="90" w:line="217" w:lineRule="auto"/>
              <w:ind w:left="161"/>
              <w:rPr>
                <w:rFonts w:ascii="黑体" w:hAnsi="黑体" w:eastAsia="黑体" w:cs="黑体"/>
                <w:sz w:val="19"/>
                <w:szCs w:val="19"/>
              </w:rPr>
            </w:pPr>
            <w:r>
              <w:rPr>
                <w:rFonts w:ascii="黑体" w:hAnsi="黑体" w:eastAsia="黑体" w:cs="黑体"/>
                <w:spacing w:val="8"/>
                <w:sz w:val="19"/>
                <w:szCs w:val="19"/>
              </w:rPr>
              <w:t>预算拨款收</w:t>
            </w:r>
          </w:p>
          <w:p w14:paraId="1A953050">
            <w:pPr>
              <w:spacing w:before="96" w:line="207" w:lineRule="auto"/>
              <w:ind w:left="560"/>
              <w:rPr>
                <w:rFonts w:ascii="黑体" w:hAnsi="黑体" w:eastAsia="黑体" w:cs="黑体"/>
                <w:sz w:val="19"/>
                <w:szCs w:val="19"/>
              </w:rPr>
            </w:pPr>
            <w:r>
              <w:rPr>
                <w:rFonts w:ascii="黑体" w:hAnsi="黑体" w:eastAsia="黑体" w:cs="黑体"/>
                <w:spacing w:val="4"/>
                <w:sz w:val="19"/>
                <w:szCs w:val="19"/>
              </w:rPr>
              <w:t>入</w:t>
            </w:r>
          </w:p>
        </w:tc>
        <w:tc>
          <w:tcPr>
            <w:tcW w:w="501" w:type="dxa"/>
            <w:textDirection w:val="tbRlV"/>
            <w:vAlign w:val="top"/>
          </w:tcPr>
          <w:p w14:paraId="792F0EA4">
            <w:pPr>
              <w:spacing w:before="148" w:line="219" w:lineRule="auto"/>
              <w:ind w:left="63"/>
              <w:rPr>
                <w:rFonts w:ascii="黑体" w:hAnsi="黑体" w:eastAsia="黑体" w:cs="黑体"/>
                <w:sz w:val="19"/>
                <w:szCs w:val="19"/>
              </w:rPr>
            </w:pPr>
            <w:r>
              <w:rPr>
                <w:rFonts w:ascii="黑体" w:hAnsi="黑体" w:eastAsia="黑体" w:cs="黑体"/>
                <w:spacing w:val="-9"/>
                <w:sz w:val="19"/>
                <w:szCs w:val="19"/>
              </w:rPr>
              <w:t>国</w:t>
            </w:r>
            <w:r>
              <w:rPr>
                <w:rFonts w:ascii="黑体" w:hAnsi="黑体" w:eastAsia="黑体" w:cs="黑体"/>
                <w:spacing w:val="46"/>
                <w:sz w:val="19"/>
                <w:szCs w:val="19"/>
              </w:rPr>
              <w:t xml:space="preserve"> </w:t>
            </w:r>
            <w:r>
              <w:rPr>
                <w:rFonts w:ascii="黑体" w:hAnsi="黑体" w:eastAsia="黑体" w:cs="黑体"/>
                <w:spacing w:val="-9"/>
                <w:sz w:val="19"/>
                <w:szCs w:val="19"/>
              </w:rPr>
              <w:t>有</w:t>
            </w:r>
            <w:r>
              <w:rPr>
                <w:rFonts w:ascii="黑体" w:hAnsi="黑体" w:eastAsia="黑体" w:cs="黑体"/>
                <w:spacing w:val="33"/>
                <w:sz w:val="19"/>
                <w:szCs w:val="19"/>
              </w:rPr>
              <w:t xml:space="preserve"> </w:t>
            </w:r>
            <w:r>
              <w:rPr>
                <w:rFonts w:ascii="黑体" w:hAnsi="黑体" w:eastAsia="黑体" w:cs="黑体"/>
                <w:spacing w:val="-9"/>
                <w:sz w:val="19"/>
                <w:szCs w:val="19"/>
              </w:rPr>
              <w:t>资</w:t>
            </w:r>
            <w:r>
              <w:rPr>
                <w:rFonts w:ascii="黑体" w:hAnsi="黑体" w:eastAsia="黑体" w:cs="黑体"/>
                <w:spacing w:val="33"/>
                <w:sz w:val="19"/>
                <w:szCs w:val="19"/>
              </w:rPr>
              <w:t xml:space="preserve"> </w:t>
            </w:r>
            <w:r>
              <w:rPr>
                <w:rFonts w:ascii="黑体" w:hAnsi="黑体" w:eastAsia="黑体" w:cs="黑体"/>
                <w:spacing w:val="-9"/>
                <w:sz w:val="19"/>
                <w:szCs w:val="19"/>
              </w:rPr>
              <w:t>本</w:t>
            </w:r>
            <w:r>
              <w:rPr>
                <w:rFonts w:ascii="黑体" w:hAnsi="黑体" w:eastAsia="黑体" w:cs="黑体"/>
                <w:spacing w:val="38"/>
                <w:sz w:val="19"/>
                <w:szCs w:val="19"/>
              </w:rPr>
              <w:t xml:space="preserve"> </w:t>
            </w:r>
            <w:r>
              <w:rPr>
                <w:rFonts w:ascii="黑体" w:hAnsi="黑体" w:eastAsia="黑体" w:cs="黑体"/>
                <w:spacing w:val="-9"/>
                <w:sz w:val="19"/>
                <w:szCs w:val="19"/>
              </w:rPr>
              <w:t>经</w:t>
            </w:r>
            <w:r>
              <w:rPr>
                <w:rFonts w:ascii="黑体" w:hAnsi="黑体" w:eastAsia="黑体" w:cs="黑体"/>
                <w:spacing w:val="40"/>
                <w:sz w:val="19"/>
                <w:szCs w:val="19"/>
              </w:rPr>
              <w:t xml:space="preserve"> </w:t>
            </w:r>
            <w:r>
              <w:rPr>
                <w:rFonts w:ascii="黑体" w:hAnsi="黑体" w:eastAsia="黑体" w:cs="黑体"/>
                <w:spacing w:val="-9"/>
                <w:sz w:val="19"/>
                <w:szCs w:val="19"/>
              </w:rPr>
              <w:t>营</w:t>
            </w:r>
            <w:r>
              <w:rPr>
                <w:rFonts w:ascii="黑体" w:hAnsi="黑体" w:eastAsia="黑体" w:cs="黑体"/>
                <w:spacing w:val="42"/>
                <w:sz w:val="19"/>
                <w:szCs w:val="19"/>
              </w:rPr>
              <w:t xml:space="preserve"> </w:t>
            </w:r>
            <w:r>
              <w:rPr>
                <w:rFonts w:ascii="黑体" w:hAnsi="黑体" w:eastAsia="黑体" w:cs="黑体"/>
                <w:spacing w:val="-9"/>
                <w:sz w:val="19"/>
                <w:szCs w:val="19"/>
              </w:rPr>
              <w:t>预</w:t>
            </w:r>
            <w:r>
              <w:rPr>
                <w:rFonts w:ascii="黑体" w:hAnsi="黑体" w:eastAsia="黑体" w:cs="黑体"/>
                <w:spacing w:val="35"/>
                <w:sz w:val="19"/>
                <w:szCs w:val="19"/>
              </w:rPr>
              <w:t xml:space="preserve"> </w:t>
            </w:r>
            <w:r>
              <w:rPr>
                <w:rFonts w:ascii="黑体" w:hAnsi="黑体" w:eastAsia="黑体" w:cs="黑体"/>
                <w:spacing w:val="-9"/>
                <w:sz w:val="19"/>
                <w:szCs w:val="19"/>
              </w:rPr>
              <w:t>算</w:t>
            </w:r>
            <w:r>
              <w:rPr>
                <w:rFonts w:ascii="黑体" w:hAnsi="黑体" w:eastAsia="黑体" w:cs="黑体"/>
                <w:spacing w:val="29"/>
                <w:sz w:val="19"/>
                <w:szCs w:val="19"/>
              </w:rPr>
              <w:t xml:space="preserve"> </w:t>
            </w:r>
            <w:r>
              <w:rPr>
                <w:rFonts w:ascii="黑体" w:hAnsi="黑体" w:eastAsia="黑体" w:cs="黑体"/>
                <w:spacing w:val="-9"/>
                <w:sz w:val="19"/>
                <w:szCs w:val="19"/>
              </w:rPr>
              <w:t>拨</w:t>
            </w:r>
            <w:r>
              <w:rPr>
                <w:rFonts w:ascii="黑体" w:hAnsi="黑体" w:eastAsia="黑体" w:cs="黑体"/>
                <w:spacing w:val="34"/>
                <w:sz w:val="19"/>
                <w:szCs w:val="19"/>
              </w:rPr>
              <w:t xml:space="preserve"> </w:t>
            </w:r>
            <w:r>
              <w:rPr>
                <w:rFonts w:ascii="黑体" w:hAnsi="黑体" w:eastAsia="黑体" w:cs="黑体"/>
                <w:spacing w:val="-9"/>
                <w:sz w:val="19"/>
                <w:szCs w:val="19"/>
              </w:rPr>
              <w:t>款</w:t>
            </w:r>
            <w:r>
              <w:rPr>
                <w:rFonts w:ascii="黑体" w:hAnsi="黑体" w:eastAsia="黑体" w:cs="黑体"/>
                <w:spacing w:val="31"/>
                <w:sz w:val="19"/>
                <w:szCs w:val="19"/>
              </w:rPr>
              <w:t xml:space="preserve"> </w:t>
            </w:r>
            <w:r>
              <w:rPr>
                <w:rFonts w:ascii="黑体" w:hAnsi="黑体" w:eastAsia="黑体" w:cs="黑体"/>
                <w:spacing w:val="-9"/>
                <w:sz w:val="19"/>
                <w:szCs w:val="19"/>
              </w:rPr>
              <w:t>收</w:t>
            </w:r>
            <w:r>
              <w:rPr>
                <w:rFonts w:ascii="黑体" w:hAnsi="黑体" w:eastAsia="黑体" w:cs="黑体"/>
                <w:spacing w:val="40"/>
                <w:sz w:val="19"/>
                <w:szCs w:val="19"/>
              </w:rPr>
              <w:t xml:space="preserve"> </w:t>
            </w:r>
            <w:r>
              <w:rPr>
                <w:rFonts w:ascii="黑体" w:hAnsi="黑体" w:eastAsia="黑体" w:cs="黑体"/>
                <w:spacing w:val="-9"/>
                <w:sz w:val="19"/>
                <w:szCs w:val="19"/>
              </w:rPr>
              <w:t>入</w:t>
            </w:r>
          </w:p>
        </w:tc>
        <w:tc>
          <w:tcPr>
            <w:tcW w:w="422" w:type="dxa"/>
            <w:textDirection w:val="tbRlV"/>
            <w:vAlign w:val="top"/>
          </w:tcPr>
          <w:p w14:paraId="4082D84A">
            <w:pPr>
              <w:spacing w:before="107" w:line="218" w:lineRule="auto"/>
              <w:ind w:left="367"/>
              <w:rPr>
                <w:rFonts w:ascii="黑体" w:hAnsi="黑体" w:eastAsia="黑体" w:cs="黑体"/>
                <w:sz w:val="19"/>
                <w:szCs w:val="19"/>
              </w:rPr>
            </w:pPr>
            <w:r>
              <w:rPr>
                <w:rFonts w:ascii="黑体" w:hAnsi="黑体" w:eastAsia="黑体" w:cs="黑体"/>
                <w:spacing w:val="-9"/>
                <w:sz w:val="19"/>
                <w:szCs w:val="19"/>
              </w:rPr>
              <w:t>财</w:t>
            </w:r>
            <w:r>
              <w:rPr>
                <w:rFonts w:ascii="黑体" w:hAnsi="黑体" w:eastAsia="黑体" w:cs="黑体"/>
                <w:spacing w:val="41"/>
                <w:sz w:val="19"/>
                <w:szCs w:val="19"/>
              </w:rPr>
              <w:t xml:space="preserve"> </w:t>
            </w:r>
            <w:r>
              <w:rPr>
                <w:rFonts w:ascii="黑体" w:hAnsi="黑体" w:eastAsia="黑体" w:cs="黑体"/>
                <w:spacing w:val="-9"/>
                <w:sz w:val="19"/>
                <w:szCs w:val="19"/>
              </w:rPr>
              <w:t>政</w:t>
            </w:r>
            <w:r>
              <w:rPr>
                <w:rFonts w:ascii="黑体" w:hAnsi="黑体" w:eastAsia="黑体" w:cs="黑体"/>
                <w:spacing w:val="36"/>
                <w:sz w:val="19"/>
                <w:szCs w:val="19"/>
              </w:rPr>
              <w:t xml:space="preserve"> </w:t>
            </w:r>
            <w:r>
              <w:rPr>
                <w:rFonts w:ascii="黑体" w:hAnsi="黑体" w:eastAsia="黑体" w:cs="黑体"/>
                <w:spacing w:val="-9"/>
                <w:sz w:val="19"/>
                <w:szCs w:val="19"/>
              </w:rPr>
              <w:t>专</w:t>
            </w:r>
            <w:r>
              <w:rPr>
                <w:rFonts w:ascii="黑体" w:hAnsi="黑体" w:eastAsia="黑体" w:cs="黑体"/>
                <w:spacing w:val="29"/>
                <w:sz w:val="19"/>
                <w:szCs w:val="19"/>
              </w:rPr>
              <w:t xml:space="preserve"> </w:t>
            </w:r>
            <w:r>
              <w:rPr>
                <w:rFonts w:ascii="黑体" w:hAnsi="黑体" w:eastAsia="黑体" w:cs="黑体"/>
                <w:spacing w:val="-9"/>
                <w:sz w:val="19"/>
                <w:szCs w:val="19"/>
              </w:rPr>
              <w:t>户</w:t>
            </w:r>
            <w:r>
              <w:rPr>
                <w:rFonts w:ascii="黑体" w:hAnsi="黑体" w:eastAsia="黑体" w:cs="黑体"/>
                <w:spacing w:val="28"/>
                <w:sz w:val="19"/>
                <w:szCs w:val="19"/>
              </w:rPr>
              <w:t xml:space="preserve"> </w:t>
            </w:r>
            <w:r>
              <w:rPr>
                <w:rFonts w:ascii="黑体" w:hAnsi="黑体" w:eastAsia="黑体" w:cs="黑体"/>
                <w:spacing w:val="-9"/>
                <w:sz w:val="19"/>
                <w:szCs w:val="19"/>
              </w:rPr>
              <w:t>管</w:t>
            </w:r>
            <w:r>
              <w:rPr>
                <w:rFonts w:ascii="黑体" w:hAnsi="黑体" w:eastAsia="黑体" w:cs="黑体"/>
                <w:spacing w:val="45"/>
                <w:sz w:val="19"/>
                <w:szCs w:val="19"/>
              </w:rPr>
              <w:t xml:space="preserve"> </w:t>
            </w:r>
            <w:r>
              <w:rPr>
                <w:rFonts w:ascii="黑体" w:hAnsi="黑体" w:eastAsia="黑体" w:cs="黑体"/>
                <w:spacing w:val="-9"/>
                <w:sz w:val="19"/>
                <w:szCs w:val="19"/>
              </w:rPr>
              <w:t>理</w:t>
            </w:r>
            <w:r>
              <w:rPr>
                <w:rFonts w:ascii="黑体" w:hAnsi="黑体" w:eastAsia="黑体" w:cs="黑体"/>
                <w:spacing w:val="45"/>
                <w:sz w:val="19"/>
                <w:szCs w:val="19"/>
              </w:rPr>
              <w:t xml:space="preserve"> </w:t>
            </w:r>
            <w:r>
              <w:rPr>
                <w:rFonts w:ascii="黑体" w:hAnsi="黑体" w:eastAsia="黑体" w:cs="黑体"/>
                <w:spacing w:val="-9"/>
                <w:sz w:val="19"/>
                <w:szCs w:val="19"/>
              </w:rPr>
              <w:t>资</w:t>
            </w:r>
            <w:r>
              <w:rPr>
                <w:rFonts w:ascii="黑体" w:hAnsi="黑体" w:eastAsia="黑体" w:cs="黑体"/>
                <w:spacing w:val="35"/>
                <w:sz w:val="19"/>
                <w:szCs w:val="19"/>
              </w:rPr>
              <w:t xml:space="preserve"> </w:t>
            </w:r>
            <w:r>
              <w:rPr>
                <w:rFonts w:ascii="黑体" w:hAnsi="黑体" w:eastAsia="黑体" w:cs="黑体"/>
                <w:spacing w:val="-9"/>
                <w:sz w:val="19"/>
                <w:szCs w:val="19"/>
              </w:rPr>
              <w:t>金</w:t>
            </w:r>
            <w:r>
              <w:rPr>
                <w:rFonts w:ascii="黑体" w:hAnsi="黑体" w:eastAsia="黑体" w:cs="黑体"/>
                <w:spacing w:val="38"/>
                <w:sz w:val="19"/>
                <w:szCs w:val="19"/>
              </w:rPr>
              <w:t xml:space="preserve"> </w:t>
            </w:r>
            <w:r>
              <w:rPr>
                <w:rFonts w:ascii="黑体" w:hAnsi="黑体" w:eastAsia="黑体" w:cs="黑体"/>
                <w:spacing w:val="-9"/>
                <w:sz w:val="19"/>
                <w:szCs w:val="19"/>
              </w:rPr>
              <w:t>收</w:t>
            </w:r>
            <w:r>
              <w:rPr>
                <w:rFonts w:ascii="黑体" w:hAnsi="黑体" w:eastAsia="黑体" w:cs="黑体"/>
                <w:spacing w:val="39"/>
                <w:sz w:val="19"/>
                <w:szCs w:val="19"/>
              </w:rPr>
              <w:t xml:space="preserve"> </w:t>
            </w:r>
            <w:r>
              <w:rPr>
                <w:rFonts w:ascii="黑体" w:hAnsi="黑体" w:eastAsia="黑体" w:cs="黑体"/>
                <w:spacing w:val="-9"/>
                <w:sz w:val="19"/>
                <w:szCs w:val="19"/>
              </w:rPr>
              <w:t>入</w:t>
            </w:r>
          </w:p>
        </w:tc>
        <w:tc>
          <w:tcPr>
            <w:tcW w:w="416" w:type="dxa"/>
            <w:textDirection w:val="tbRlV"/>
            <w:vAlign w:val="top"/>
          </w:tcPr>
          <w:p w14:paraId="0B4A6CE3">
            <w:pPr>
              <w:spacing w:before="102" w:line="220" w:lineRule="auto"/>
              <w:ind w:left="1301"/>
              <w:rPr>
                <w:rFonts w:ascii="黑体" w:hAnsi="黑体" w:eastAsia="黑体" w:cs="黑体"/>
                <w:sz w:val="19"/>
                <w:szCs w:val="19"/>
              </w:rPr>
            </w:pPr>
            <w:r>
              <w:rPr>
                <w:rFonts w:ascii="黑体" w:hAnsi="黑体" w:eastAsia="黑体" w:cs="黑体"/>
                <w:spacing w:val="-9"/>
                <w:sz w:val="19"/>
                <w:szCs w:val="19"/>
              </w:rPr>
              <w:t>事</w:t>
            </w:r>
            <w:r>
              <w:rPr>
                <w:rFonts w:ascii="黑体" w:hAnsi="黑体" w:eastAsia="黑体" w:cs="黑体"/>
                <w:spacing w:val="39"/>
                <w:sz w:val="19"/>
                <w:szCs w:val="19"/>
              </w:rPr>
              <w:t xml:space="preserve"> </w:t>
            </w:r>
            <w:r>
              <w:rPr>
                <w:rFonts w:ascii="黑体" w:hAnsi="黑体" w:eastAsia="黑体" w:cs="黑体"/>
                <w:spacing w:val="-9"/>
                <w:sz w:val="19"/>
                <w:szCs w:val="19"/>
              </w:rPr>
              <w:t>业</w:t>
            </w:r>
            <w:r>
              <w:rPr>
                <w:rFonts w:ascii="黑体" w:hAnsi="黑体" w:eastAsia="黑体" w:cs="黑体"/>
                <w:spacing w:val="44"/>
                <w:sz w:val="19"/>
                <w:szCs w:val="19"/>
              </w:rPr>
              <w:t xml:space="preserve"> </w:t>
            </w:r>
            <w:r>
              <w:rPr>
                <w:rFonts w:ascii="黑体" w:hAnsi="黑体" w:eastAsia="黑体" w:cs="黑体"/>
                <w:spacing w:val="-9"/>
                <w:sz w:val="19"/>
                <w:szCs w:val="19"/>
              </w:rPr>
              <w:t>收</w:t>
            </w:r>
            <w:r>
              <w:rPr>
                <w:rFonts w:ascii="黑体" w:hAnsi="黑体" w:eastAsia="黑体" w:cs="黑体"/>
                <w:spacing w:val="39"/>
                <w:w w:val="101"/>
                <w:sz w:val="19"/>
                <w:szCs w:val="19"/>
              </w:rPr>
              <w:t xml:space="preserve"> </w:t>
            </w:r>
            <w:r>
              <w:rPr>
                <w:rFonts w:ascii="黑体" w:hAnsi="黑体" w:eastAsia="黑体" w:cs="黑体"/>
                <w:spacing w:val="-9"/>
                <w:sz w:val="19"/>
                <w:szCs w:val="19"/>
              </w:rPr>
              <w:t>入</w:t>
            </w:r>
          </w:p>
        </w:tc>
        <w:tc>
          <w:tcPr>
            <w:tcW w:w="416" w:type="dxa"/>
            <w:textDirection w:val="tbRlV"/>
            <w:vAlign w:val="top"/>
          </w:tcPr>
          <w:p w14:paraId="540D274B">
            <w:pPr>
              <w:spacing w:before="103" w:line="218" w:lineRule="auto"/>
              <w:ind w:left="996"/>
              <w:rPr>
                <w:rFonts w:ascii="黑体" w:hAnsi="黑体" w:eastAsia="黑体" w:cs="黑体"/>
                <w:sz w:val="19"/>
                <w:szCs w:val="19"/>
              </w:rPr>
            </w:pPr>
            <w:r>
              <w:rPr>
                <w:rFonts w:ascii="黑体" w:hAnsi="黑体" w:eastAsia="黑体" w:cs="黑体"/>
                <w:spacing w:val="-11"/>
                <w:sz w:val="19"/>
                <w:szCs w:val="19"/>
              </w:rPr>
              <w:t>上</w:t>
            </w:r>
            <w:r>
              <w:rPr>
                <w:rFonts w:ascii="黑体" w:hAnsi="黑体" w:eastAsia="黑体" w:cs="黑体"/>
                <w:spacing w:val="48"/>
                <w:sz w:val="19"/>
                <w:szCs w:val="19"/>
              </w:rPr>
              <w:t xml:space="preserve"> </w:t>
            </w:r>
            <w:r>
              <w:rPr>
                <w:rFonts w:ascii="黑体" w:hAnsi="黑体" w:eastAsia="黑体" w:cs="黑体"/>
                <w:spacing w:val="-11"/>
                <w:sz w:val="19"/>
                <w:szCs w:val="19"/>
              </w:rPr>
              <w:t>级</w:t>
            </w:r>
            <w:r>
              <w:rPr>
                <w:rFonts w:ascii="黑体" w:hAnsi="黑体" w:eastAsia="黑体" w:cs="黑体"/>
                <w:spacing w:val="37"/>
                <w:sz w:val="19"/>
                <w:szCs w:val="19"/>
              </w:rPr>
              <w:t xml:space="preserve"> </w:t>
            </w:r>
            <w:r>
              <w:rPr>
                <w:rFonts w:ascii="黑体" w:hAnsi="黑体" w:eastAsia="黑体" w:cs="黑体"/>
                <w:spacing w:val="-11"/>
                <w:sz w:val="19"/>
                <w:szCs w:val="19"/>
              </w:rPr>
              <w:t>补</w:t>
            </w:r>
            <w:r>
              <w:rPr>
                <w:rFonts w:ascii="黑体" w:hAnsi="黑体" w:eastAsia="黑体" w:cs="黑体"/>
                <w:spacing w:val="39"/>
                <w:sz w:val="19"/>
                <w:szCs w:val="19"/>
              </w:rPr>
              <w:t xml:space="preserve"> </w:t>
            </w:r>
            <w:r>
              <w:rPr>
                <w:rFonts w:ascii="黑体" w:hAnsi="黑体" w:eastAsia="黑体" w:cs="黑体"/>
                <w:spacing w:val="-11"/>
                <w:sz w:val="19"/>
                <w:szCs w:val="19"/>
              </w:rPr>
              <w:t>助</w:t>
            </w:r>
            <w:r>
              <w:rPr>
                <w:rFonts w:ascii="黑体" w:hAnsi="黑体" w:eastAsia="黑体" w:cs="黑体"/>
                <w:spacing w:val="36"/>
                <w:sz w:val="19"/>
                <w:szCs w:val="19"/>
              </w:rPr>
              <w:t xml:space="preserve"> </w:t>
            </w:r>
            <w:r>
              <w:rPr>
                <w:rFonts w:ascii="黑体" w:hAnsi="黑体" w:eastAsia="黑体" w:cs="黑体"/>
                <w:spacing w:val="-11"/>
                <w:sz w:val="19"/>
                <w:szCs w:val="19"/>
              </w:rPr>
              <w:t>收</w:t>
            </w:r>
            <w:r>
              <w:rPr>
                <w:rFonts w:ascii="黑体" w:hAnsi="黑体" w:eastAsia="黑体" w:cs="黑体"/>
                <w:spacing w:val="40"/>
                <w:sz w:val="19"/>
                <w:szCs w:val="19"/>
              </w:rPr>
              <w:t xml:space="preserve"> </w:t>
            </w:r>
            <w:r>
              <w:rPr>
                <w:rFonts w:ascii="黑体" w:hAnsi="黑体" w:eastAsia="黑体" w:cs="黑体"/>
                <w:spacing w:val="-11"/>
                <w:sz w:val="19"/>
                <w:szCs w:val="19"/>
              </w:rPr>
              <w:t>入</w:t>
            </w:r>
          </w:p>
        </w:tc>
        <w:tc>
          <w:tcPr>
            <w:tcW w:w="473" w:type="dxa"/>
            <w:textDirection w:val="tbRlV"/>
            <w:vAlign w:val="top"/>
          </w:tcPr>
          <w:p w14:paraId="3C4E5DD0">
            <w:pPr>
              <w:spacing w:before="132" w:line="218" w:lineRule="auto"/>
              <w:ind w:left="683"/>
              <w:rPr>
                <w:rFonts w:ascii="黑体" w:hAnsi="黑体" w:eastAsia="黑体" w:cs="黑体"/>
                <w:sz w:val="19"/>
                <w:szCs w:val="19"/>
              </w:rPr>
            </w:pPr>
            <w:r>
              <w:rPr>
                <w:rFonts w:ascii="黑体" w:hAnsi="黑体" w:eastAsia="黑体" w:cs="黑体"/>
                <w:spacing w:val="-12"/>
                <w:sz w:val="19"/>
                <w:szCs w:val="19"/>
              </w:rPr>
              <w:t>附</w:t>
            </w:r>
            <w:r>
              <w:rPr>
                <w:rFonts w:ascii="黑体" w:hAnsi="黑体" w:eastAsia="黑体" w:cs="黑体"/>
                <w:spacing w:val="49"/>
                <w:sz w:val="19"/>
                <w:szCs w:val="19"/>
              </w:rPr>
              <w:t xml:space="preserve"> </w:t>
            </w:r>
            <w:r>
              <w:rPr>
                <w:rFonts w:ascii="黑体" w:hAnsi="黑体" w:eastAsia="黑体" w:cs="黑体"/>
                <w:spacing w:val="-12"/>
                <w:sz w:val="19"/>
                <w:szCs w:val="19"/>
              </w:rPr>
              <w:t>属</w:t>
            </w:r>
            <w:r>
              <w:rPr>
                <w:rFonts w:ascii="黑体" w:hAnsi="黑体" w:eastAsia="黑体" w:cs="黑体"/>
                <w:spacing w:val="37"/>
                <w:sz w:val="19"/>
                <w:szCs w:val="19"/>
              </w:rPr>
              <w:t xml:space="preserve"> </w:t>
            </w:r>
            <w:r>
              <w:rPr>
                <w:rFonts w:ascii="黑体" w:hAnsi="黑体" w:eastAsia="黑体" w:cs="黑体"/>
                <w:spacing w:val="-12"/>
                <w:sz w:val="19"/>
                <w:szCs w:val="19"/>
              </w:rPr>
              <w:t>单</w:t>
            </w:r>
            <w:r>
              <w:rPr>
                <w:rFonts w:ascii="黑体" w:hAnsi="黑体" w:eastAsia="黑体" w:cs="黑体"/>
                <w:spacing w:val="40"/>
                <w:sz w:val="19"/>
                <w:szCs w:val="19"/>
              </w:rPr>
              <w:t xml:space="preserve"> </w:t>
            </w:r>
            <w:r>
              <w:rPr>
                <w:rFonts w:ascii="黑体" w:hAnsi="黑体" w:eastAsia="黑体" w:cs="黑体"/>
                <w:spacing w:val="-12"/>
                <w:sz w:val="19"/>
                <w:szCs w:val="19"/>
              </w:rPr>
              <w:t>位</w:t>
            </w:r>
            <w:r>
              <w:rPr>
                <w:rFonts w:ascii="黑体" w:hAnsi="黑体" w:eastAsia="黑体" w:cs="黑体"/>
                <w:spacing w:val="43"/>
                <w:sz w:val="19"/>
                <w:szCs w:val="19"/>
              </w:rPr>
              <w:t xml:space="preserve"> </w:t>
            </w:r>
            <w:r>
              <w:rPr>
                <w:rFonts w:ascii="黑体" w:hAnsi="黑体" w:eastAsia="黑体" w:cs="黑体"/>
                <w:spacing w:val="-12"/>
                <w:sz w:val="19"/>
                <w:szCs w:val="19"/>
              </w:rPr>
              <w:t>上</w:t>
            </w:r>
            <w:r>
              <w:rPr>
                <w:rFonts w:ascii="黑体" w:hAnsi="黑体" w:eastAsia="黑体" w:cs="黑体"/>
                <w:spacing w:val="42"/>
                <w:sz w:val="19"/>
                <w:szCs w:val="19"/>
              </w:rPr>
              <w:t xml:space="preserve"> </w:t>
            </w:r>
            <w:r>
              <w:rPr>
                <w:rFonts w:ascii="黑体" w:hAnsi="黑体" w:eastAsia="黑体" w:cs="黑体"/>
                <w:spacing w:val="-12"/>
                <w:sz w:val="19"/>
                <w:szCs w:val="19"/>
              </w:rPr>
              <w:t>缴</w:t>
            </w:r>
            <w:r>
              <w:rPr>
                <w:rFonts w:ascii="黑体" w:hAnsi="黑体" w:eastAsia="黑体" w:cs="黑体"/>
                <w:spacing w:val="34"/>
                <w:sz w:val="19"/>
                <w:szCs w:val="19"/>
              </w:rPr>
              <w:t xml:space="preserve"> </w:t>
            </w:r>
            <w:r>
              <w:rPr>
                <w:rFonts w:ascii="黑体" w:hAnsi="黑体" w:eastAsia="黑体" w:cs="黑体"/>
                <w:spacing w:val="-12"/>
                <w:sz w:val="19"/>
                <w:szCs w:val="19"/>
              </w:rPr>
              <w:t>收</w:t>
            </w:r>
            <w:r>
              <w:rPr>
                <w:rFonts w:ascii="黑体" w:hAnsi="黑体" w:eastAsia="黑体" w:cs="黑体"/>
                <w:spacing w:val="39"/>
                <w:sz w:val="19"/>
                <w:szCs w:val="19"/>
              </w:rPr>
              <w:t xml:space="preserve"> </w:t>
            </w:r>
            <w:r>
              <w:rPr>
                <w:rFonts w:ascii="黑体" w:hAnsi="黑体" w:eastAsia="黑体" w:cs="黑体"/>
                <w:spacing w:val="-12"/>
                <w:sz w:val="19"/>
                <w:szCs w:val="19"/>
              </w:rPr>
              <w:t>入</w:t>
            </w:r>
          </w:p>
        </w:tc>
        <w:tc>
          <w:tcPr>
            <w:tcW w:w="449" w:type="dxa"/>
            <w:textDirection w:val="tbRlV"/>
            <w:vAlign w:val="top"/>
          </w:tcPr>
          <w:p w14:paraId="0AB6D62A">
            <w:pPr>
              <w:spacing w:before="121" w:line="219" w:lineRule="auto"/>
              <w:ind w:left="677"/>
              <w:rPr>
                <w:rFonts w:ascii="黑体" w:hAnsi="黑体" w:eastAsia="黑体" w:cs="黑体"/>
                <w:sz w:val="19"/>
                <w:szCs w:val="19"/>
              </w:rPr>
            </w:pPr>
            <w:r>
              <w:rPr>
                <w:rFonts w:ascii="黑体" w:hAnsi="黑体" w:eastAsia="黑体" w:cs="黑体"/>
                <w:spacing w:val="-11"/>
                <w:sz w:val="19"/>
                <w:szCs w:val="19"/>
              </w:rPr>
              <w:t>事</w:t>
            </w:r>
            <w:r>
              <w:rPr>
                <w:rFonts w:ascii="黑体" w:hAnsi="黑体" w:eastAsia="黑体" w:cs="黑体"/>
                <w:spacing w:val="43"/>
                <w:sz w:val="19"/>
                <w:szCs w:val="19"/>
              </w:rPr>
              <w:t xml:space="preserve"> </w:t>
            </w:r>
            <w:r>
              <w:rPr>
                <w:rFonts w:ascii="黑体" w:hAnsi="黑体" w:eastAsia="黑体" w:cs="黑体"/>
                <w:spacing w:val="-11"/>
                <w:sz w:val="19"/>
                <w:szCs w:val="19"/>
              </w:rPr>
              <w:t>业</w:t>
            </w:r>
            <w:r>
              <w:rPr>
                <w:rFonts w:ascii="黑体" w:hAnsi="黑体" w:eastAsia="黑体" w:cs="黑体"/>
                <w:spacing w:val="46"/>
                <w:sz w:val="19"/>
                <w:szCs w:val="19"/>
              </w:rPr>
              <w:t xml:space="preserve"> </w:t>
            </w:r>
            <w:r>
              <w:rPr>
                <w:rFonts w:ascii="黑体" w:hAnsi="黑体" w:eastAsia="黑体" w:cs="黑体"/>
                <w:spacing w:val="-11"/>
                <w:sz w:val="19"/>
                <w:szCs w:val="19"/>
              </w:rPr>
              <w:t>单</w:t>
            </w:r>
            <w:r>
              <w:rPr>
                <w:rFonts w:ascii="黑体" w:hAnsi="黑体" w:eastAsia="黑体" w:cs="黑体"/>
                <w:spacing w:val="40"/>
                <w:sz w:val="19"/>
                <w:szCs w:val="19"/>
              </w:rPr>
              <w:t xml:space="preserve"> </w:t>
            </w:r>
            <w:r>
              <w:rPr>
                <w:rFonts w:ascii="黑体" w:hAnsi="黑体" w:eastAsia="黑体" w:cs="黑体"/>
                <w:spacing w:val="-11"/>
                <w:sz w:val="19"/>
                <w:szCs w:val="19"/>
              </w:rPr>
              <w:t>位</w:t>
            </w:r>
            <w:r>
              <w:rPr>
                <w:rFonts w:ascii="黑体" w:hAnsi="黑体" w:eastAsia="黑体" w:cs="黑体"/>
                <w:spacing w:val="42"/>
                <w:sz w:val="19"/>
                <w:szCs w:val="19"/>
              </w:rPr>
              <w:t xml:space="preserve"> </w:t>
            </w:r>
            <w:r>
              <w:rPr>
                <w:rFonts w:ascii="黑体" w:hAnsi="黑体" w:eastAsia="黑体" w:cs="黑体"/>
                <w:spacing w:val="-11"/>
                <w:sz w:val="19"/>
                <w:szCs w:val="19"/>
              </w:rPr>
              <w:t>经</w:t>
            </w:r>
            <w:r>
              <w:rPr>
                <w:rFonts w:ascii="黑体" w:hAnsi="黑体" w:eastAsia="黑体" w:cs="黑体"/>
                <w:spacing w:val="40"/>
                <w:sz w:val="19"/>
                <w:szCs w:val="19"/>
              </w:rPr>
              <w:t xml:space="preserve"> </w:t>
            </w:r>
            <w:r>
              <w:rPr>
                <w:rFonts w:ascii="黑体" w:hAnsi="黑体" w:eastAsia="黑体" w:cs="黑体"/>
                <w:spacing w:val="-11"/>
                <w:sz w:val="19"/>
                <w:szCs w:val="19"/>
              </w:rPr>
              <w:t>营</w:t>
            </w:r>
            <w:r>
              <w:rPr>
                <w:rFonts w:ascii="黑体" w:hAnsi="黑体" w:eastAsia="黑体" w:cs="黑体"/>
                <w:spacing w:val="32"/>
                <w:sz w:val="19"/>
                <w:szCs w:val="19"/>
              </w:rPr>
              <w:t xml:space="preserve"> </w:t>
            </w:r>
            <w:r>
              <w:rPr>
                <w:rFonts w:ascii="黑体" w:hAnsi="黑体" w:eastAsia="黑体" w:cs="黑体"/>
                <w:spacing w:val="-11"/>
                <w:sz w:val="19"/>
                <w:szCs w:val="19"/>
              </w:rPr>
              <w:t>收</w:t>
            </w:r>
            <w:r>
              <w:rPr>
                <w:rFonts w:ascii="黑体" w:hAnsi="黑体" w:eastAsia="黑体" w:cs="黑体"/>
                <w:spacing w:val="39"/>
                <w:w w:val="101"/>
                <w:sz w:val="19"/>
                <w:szCs w:val="19"/>
              </w:rPr>
              <w:t xml:space="preserve"> </w:t>
            </w:r>
            <w:r>
              <w:rPr>
                <w:rFonts w:ascii="黑体" w:hAnsi="黑体" w:eastAsia="黑体" w:cs="黑体"/>
                <w:spacing w:val="-11"/>
                <w:sz w:val="19"/>
                <w:szCs w:val="19"/>
              </w:rPr>
              <w:t>入</w:t>
            </w:r>
          </w:p>
        </w:tc>
        <w:tc>
          <w:tcPr>
            <w:tcW w:w="586" w:type="dxa"/>
            <w:textDirection w:val="tbRlV"/>
            <w:vAlign w:val="top"/>
          </w:tcPr>
          <w:p w14:paraId="2D5CC5E4">
            <w:pPr>
              <w:spacing w:before="191" w:line="219" w:lineRule="auto"/>
              <w:ind w:left="1305"/>
              <w:rPr>
                <w:rFonts w:ascii="黑体" w:hAnsi="黑体" w:eastAsia="黑体" w:cs="黑体"/>
                <w:sz w:val="19"/>
                <w:szCs w:val="19"/>
              </w:rPr>
            </w:pPr>
            <w:r>
              <w:rPr>
                <w:rFonts w:ascii="黑体" w:hAnsi="黑体" w:eastAsia="黑体" w:cs="黑体"/>
                <w:spacing w:val="-7"/>
                <w:sz w:val="19"/>
                <w:szCs w:val="19"/>
              </w:rPr>
              <w:t>其</w:t>
            </w:r>
            <w:r>
              <w:rPr>
                <w:rFonts w:ascii="黑体" w:hAnsi="黑体" w:eastAsia="黑体" w:cs="黑体"/>
                <w:spacing w:val="38"/>
                <w:sz w:val="19"/>
                <w:szCs w:val="19"/>
              </w:rPr>
              <w:t xml:space="preserve"> </w:t>
            </w:r>
            <w:r>
              <w:rPr>
                <w:rFonts w:ascii="黑体" w:hAnsi="黑体" w:eastAsia="黑体" w:cs="黑体"/>
                <w:spacing w:val="-7"/>
                <w:sz w:val="19"/>
                <w:szCs w:val="19"/>
              </w:rPr>
              <w:t>他</w:t>
            </w:r>
            <w:r>
              <w:rPr>
                <w:rFonts w:ascii="黑体" w:hAnsi="黑体" w:eastAsia="黑体" w:cs="黑体"/>
                <w:spacing w:val="34"/>
                <w:sz w:val="19"/>
                <w:szCs w:val="19"/>
              </w:rPr>
              <w:t xml:space="preserve"> </w:t>
            </w:r>
            <w:r>
              <w:rPr>
                <w:rFonts w:ascii="黑体" w:hAnsi="黑体" w:eastAsia="黑体" w:cs="黑体"/>
                <w:spacing w:val="-7"/>
                <w:sz w:val="19"/>
                <w:szCs w:val="19"/>
              </w:rPr>
              <w:t>收</w:t>
            </w:r>
            <w:r>
              <w:rPr>
                <w:rFonts w:ascii="黑体" w:hAnsi="黑体" w:eastAsia="黑体" w:cs="黑体"/>
                <w:spacing w:val="39"/>
                <w:sz w:val="19"/>
                <w:szCs w:val="19"/>
              </w:rPr>
              <w:t xml:space="preserve"> </w:t>
            </w:r>
            <w:r>
              <w:rPr>
                <w:rFonts w:ascii="黑体" w:hAnsi="黑体" w:eastAsia="黑体" w:cs="黑体"/>
                <w:spacing w:val="-7"/>
                <w:sz w:val="19"/>
                <w:szCs w:val="19"/>
              </w:rPr>
              <w:t>入</w:t>
            </w:r>
          </w:p>
        </w:tc>
      </w:tr>
      <w:tr w14:paraId="3DCD6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279" w:type="dxa"/>
            <w:gridSpan w:val="2"/>
            <w:vAlign w:val="top"/>
          </w:tcPr>
          <w:p w14:paraId="158F6D5D">
            <w:pPr>
              <w:spacing w:before="130" w:line="215" w:lineRule="auto"/>
              <w:ind w:left="947"/>
              <w:rPr>
                <w:rFonts w:ascii="仿宋" w:hAnsi="仿宋" w:eastAsia="仿宋" w:cs="仿宋"/>
                <w:sz w:val="19"/>
                <w:szCs w:val="19"/>
              </w:rPr>
            </w:pPr>
            <w:r>
              <w:rPr>
                <w:rFonts w:ascii="仿宋" w:hAnsi="仿宋" w:eastAsia="仿宋" w:cs="仿宋"/>
                <w:b/>
                <w:bCs/>
                <w:spacing w:val="2"/>
                <w:sz w:val="19"/>
                <w:szCs w:val="19"/>
              </w:rPr>
              <w:t>合计</w:t>
            </w:r>
          </w:p>
        </w:tc>
        <w:tc>
          <w:tcPr>
            <w:tcW w:w="1215" w:type="dxa"/>
            <w:vAlign w:val="top"/>
          </w:tcPr>
          <w:p w14:paraId="5C85FC96">
            <w:pPr>
              <w:pStyle w:val="6"/>
            </w:pPr>
          </w:p>
        </w:tc>
        <w:tc>
          <w:tcPr>
            <w:tcW w:w="1170" w:type="dxa"/>
            <w:vAlign w:val="top"/>
          </w:tcPr>
          <w:p w14:paraId="2C142A40">
            <w:pPr>
              <w:pStyle w:val="6"/>
            </w:pPr>
          </w:p>
        </w:tc>
        <w:tc>
          <w:tcPr>
            <w:tcW w:w="1312" w:type="dxa"/>
            <w:vAlign w:val="top"/>
          </w:tcPr>
          <w:p w14:paraId="60B5F275">
            <w:pPr>
              <w:pStyle w:val="6"/>
            </w:pPr>
          </w:p>
        </w:tc>
        <w:tc>
          <w:tcPr>
            <w:tcW w:w="501" w:type="dxa"/>
            <w:vAlign w:val="top"/>
          </w:tcPr>
          <w:p w14:paraId="7BEA0941">
            <w:pPr>
              <w:pStyle w:val="6"/>
            </w:pPr>
          </w:p>
        </w:tc>
        <w:tc>
          <w:tcPr>
            <w:tcW w:w="422" w:type="dxa"/>
            <w:vAlign w:val="top"/>
          </w:tcPr>
          <w:p w14:paraId="4A21E204">
            <w:pPr>
              <w:pStyle w:val="6"/>
            </w:pPr>
          </w:p>
        </w:tc>
        <w:tc>
          <w:tcPr>
            <w:tcW w:w="416" w:type="dxa"/>
            <w:vAlign w:val="top"/>
          </w:tcPr>
          <w:p w14:paraId="04567056">
            <w:pPr>
              <w:pStyle w:val="6"/>
            </w:pPr>
          </w:p>
        </w:tc>
        <w:tc>
          <w:tcPr>
            <w:tcW w:w="416" w:type="dxa"/>
            <w:vAlign w:val="top"/>
          </w:tcPr>
          <w:p w14:paraId="062C5C94">
            <w:pPr>
              <w:pStyle w:val="6"/>
            </w:pPr>
          </w:p>
        </w:tc>
        <w:tc>
          <w:tcPr>
            <w:tcW w:w="473" w:type="dxa"/>
            <w:vAlign w:val="top"/>
          </w:tcPr>
          <w:p w14:paraId="3FCC4261">
            <w:pPr>
              <w:pStyle w:val="6"/>
            </w:pPr>
          </w:p>
        </w:tc>
        <w:tc>
          <w:tcPr>
            <w:tcW w:w="449" w:type="dxa"/>
            <w:vAlign w:val="top"/>
          </w:tcPr>
          <w:p w14:paraId="6D3863AC">
            <w:pPr>
              <w:pStyle w:val="6"/>
            </w:pPr>
          </w:p>
        </w:tc>
        <w:tc>
          <w:tcPr>
            <w:tcW w:w="586" w:type="dxa"/>
            <w:vAlign w:val="top"/>
          </w:tcPr>
          <w:p w14:paraId="6F5FEA96">
            <w:pPr>
              <w:pStyle w:val="6"/>
            </w:pPr>
          </w:p>
        </w:tc>
      </w:tr>
      <w:tr w14:paraId="4DA30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989" w:type="dxa"/>
            <w:vAlign w:val="top"/>
          </w:tcPr>
          <w:p w14:paraId="290B92A7">
            <w:pPr>
              <w:spacing w:before="142" w:line="186" w:lineRule="auto"/>
              <w:ind w:left="429"/>
              <w:rPr>
                <w:rFonts w:ascii="仿宋" w:hAnsi="仿宋" w:eastAsia="仿宋" w:cs="仿宋"/>
                <w:sz w:val="19"/>
                <w:szCs w:val="19"/>
              </w:rPr>
            </w:pPr>
            <w:r>
              <w:rPr>
                <w:rFonts w:ascii="仿宋" w:hAnsi="仿宋" w:eastAsia="仿宋" w:cs="仿宋"/>
                <w:spacing w:val="2"/>
                <w:w w:val="132"/>
                <w:sz w:val="19"/>
                <w:szCs w:val="19"/>
              </w:rPr>
              <w:t>A</w:t>
            </w:r>
          </w:p>
        </w:tc>
        <w:tc>
          <w:tcPr>
            <w:tcW w:w="1290" w:type="dxa"/>
            <w:vAlign w:val="top"/>
          </w:tcPr>
          <w:p w14:paraId="59F7608C">
            <w:pPr>
              <w:spacing w:before="113" w:line="214" w:lineRule="auto"/>
              <w:ind w:left="454"/>
              <w:rPr>
                <w:rFonts w:ascii="仿宋" w:hAnsi="仿宋" w:eastAsia="仿宋" w:cs="仿宋"/>
                <w:sz w:val="19"/>
                <w:szCs w:val="19"/>
              </w:rPr>
            </w:pPr>
            <w:r>
              <w:rPr>
                <w:rFonts w:ascii="仿宋" w:hAnsi="仿宋" w:eastAsia="仿宋" w:cs="仿宋"/>
                <w:spacing w:val="2"/>
                <w:sz w:val="19"/>
                <w:szCs w:val="19"/>
              </w:rPr>
              <w:t>货物</w:t>
            </w:r>
          </w:p>
        </w:tc>
        <w:tc>
          <w:tcPr>
            <w:tcW w:w="1215" w:type="dxa"/>
            <w:vAlign w:val="top"/>
          </w:tcPr>
          <w:p w14:paraId="0AD7C70B">
            <w:pPr>
              <w:pStyle w:val="6"/>
            </w:pPr>
          </w:p>
        </w:tc>
        <w:tc>
          <w:tcPr>
            <w:tcW w:w="1170" w:type="dxa"/>
            <w:vAlign w:val="top"/>
          </w:tcPr>
          <w:p w14:paraId="2264E4CE">
            <w:pPr>
              <w:pStyle w:val="6"/>
            </w:pPr>
          </w:p>
        </w:tc>
        <w:tc>
          <w:tcPr>
            <w:tcW w:w="1312" w:type="dxa"/>
            <w:vAlign w:val="top"/>
          </w:tcPr>
          <w:p w14:paraId="342C5FE1">
            <w:pPr>
              <w:pStyle w:val="6"/>
            </w:pPr>
          </w:p>
        </w:tc>
        <w:tc>
          <w:tcPr>
            <w:tcW w:w="501" w:type="dxa"/>
            <w:vAlign w:val="top"/>
          </w:tcPr>
          <w:p w14:paraId="1F3C05F3">
            <w:pPr>
              <w:pStyle w:val="6"/>
            </w:pPr>
          </w:p>
        </w:tc>
        <w:tc>
          <w:tcPr>
            <w:tcW w:w="422" w:type="dxa"/>
            <w:vAlign w:val="top"/>
          </w:tcPr>
          <w:p w14:paraId="0AB16D1E">
            <w:pPr>
              <w:pStyle w:val="6"/>
            </w:pPr>
          </w:p>
        </w:tc>
        <w:tc>
          <w:tcPr>
            <w:tcW w:w="416" w:type="dxa"/>
            <w:vAlign w:val="top"/>
          </w:tcPr>
          <w:p w14:paraId="277A9432">
            <w:pPr>
              <w:pStyle w:val="6"/>
            </w:pPr>
          </w:p>
        </w:tc>
        <w:tc>
          <w:tcPr>
            <w:tcW w:w="416" w:type="dxa"/>
            <w:vAlign w:val="top"/>
          </w:tcPr>
          <w:p w14:paraId="088F510C">
            <w:pPr>
              <w:pStyle w:val="6"/>
            </w:pPr>
          </w:p>
        </w:tc>
        <w:tc>
          <w:tcPr>
            <w:tcW w:w="473" w:type="dxa"/>
            <w:vAlign w:val="top"/>
          </w:tcPr>
          <w:p w14:paraId="7174053A">
            <w:pPr>
              <w:pStyle w:val="6"/>
            </w:pPr>
          </w:p>
        </w:tc>
        <w:tc>
          <w:tcPr>
            <w:tcW w:w="449" w:type="dxa"/>
            <w:vAlign w:val="top"/>
          </w:tcPr>
          <w:p w14:paraId="4BFD6617">
            <w:pPr>
              <w:pStyle w:val="6"/>
            </w:pPr>
          </w:p>
        </w:tc>
        <w:tc>
          <w:tcPr>
            <w:tcW w:w="586" w:type="dxa"/>
            <w:vAlign w:val="top"/>
          </w:tcPr>
          <w:p w14:paraId="2FA16E6C">
            <w:pPr>
              <w:pStyle w:val="6"/>
            </w:pPr>
          </w:p>
        </w:tc>
      </w:tr>
      <w:tr w14:paraId="4C0C5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989" w:type="dxa"/>
            <w:vAlign w:val="top"/>
          </w:tcPr>
          <w:p w14:paraId="3D56176A">
            <w:pPr>
              <w:spacing w:before="142" w:line="185" w:lineRule="auto"/>
              <w:ind w:left="439"/>
              <w:rPr>
                <w:rFonts w:ascii="仿宋" w:hAnsi="仿宋" w:eastAsia="仿宋" w:cs="仿宋"/>
                <w:sz w:val="19"/>
                <w:szCs w:val="19"/>
              </w:rPr>
            </w:pPr>
            <w:r>
              <w:rPr>
                <w:rFonts w:ascii="仿宋" w:hAnsi="仿宋" w:eastAsia="仿宋" w:cs="仿宋"/>
                <w:spacing w:val="18"/>
                <w:sz w:val="19"/>
                <w:szCs w:val="19"/>
              </w:rPr>
              <w:t>B</w:t>
            </w:r>
          </w:p>
        </w:tc>
        <w:tc>
          <w:tcPr>
            <w:tcW w:w="1290" w:type="dxa"/>
            <w:vAlign w:val="top"/>
          </w:tcPr>
          <w:p w14:paraId="63CFE4C8">
            <w:pPr>
              <w:spacing w:before="121" w:line="206" w:lineRule="auto"/>
              <w:ind w:left="457"/>
              <w:rPr>
                <w:rFonts w:ascii="仿宋" w:hAnsi="仿宋" w:eastAsia="仿宋" w:cs="仿宋"/>
                <w:sz w:val="19"/>
                <w:szCs w:val="19"/>
              </w:rPr>
            </w:pPr>
            <w:r>
              <w:rPr>
                <w:rFonts w:ascii="仿宋" w:hAnsi="仿宋" w:eastAsia="仿宋" w:cs="仿宋"/>
                <w:sz w:val="19"/>
                <w:szCs w:val="19"/>
              </w:rPr>
              <w:t>工程</w:t>
            </w:r>
          </w:p>
        </w:tc>
        <w:tc>
          <w:tcPr>
            <w:tcW w:w="1215" w:type="dxa"/>
            <w:vAlign w:val="top"/>
          </w:tcPr>
          <w:p w14:paraId="1AB3DEB3">
            <w:pPr>
              <w:pStyle w:val="6"/>
            </w:pPr>
          </w:p>
        </w:tc>
        <w:tc>
          <w:tcPr>
            <w:tcW w:w="1170" w:type="dxa"/>
            <w:vAlign w:val="top"/>
          </w:tcPr>
          <w:p w14:paraId="7823E74D">
            <w:pPr>
              <w:pStyle w:val="6"/>
            </w:pPr>
          </w:p>
        </w:tc>
        <w:tc>
          <w:tcPr>
            <w:tcW w:w="1312" w:type="dxa"/>
            <w:vAlign w:val="top"/>
          </w:tcPr>
          <w:p w14:paraId="6DCA95DB">
            <w:pPr>
              <w:pStyle w:val="6"/>
            </w:pPr>
          </w:p>
        </w:tc>
        <w:tc>
          <w:tcPr>
            <w:tcW w:w="501" w:type="dxa"/>
            <w:vAlign w:val="top"/>
          </w:tcPr>
          <w:p w14:paraId="31D1172C">
            <w:pPr>
              <w:pStyle w:val="6"/>
            </w:pPr>
          </w:p>
        </w:tc>
        <w:tc>
          <w:tcPr>
            <w:tcW w:w="422" w:type="dxa"/>
            <w:vAlign w:val="top"/>
          </w:tcPr>
          <w:p w14:paraId="42DDDDA8">
            <w:pPr>
              <w:pStyle w:val="6"/>
            </w:pPr>
          </w:p>
        </w:tc>
        <w:tc>
          <w:tcPr>
            <w:tcW w:w="416" w:type="dxa"/>
            <w:vAlign w:val="top"/>
          </w:tcPr>
          <w:p w14:paraId="67C0CBB7">
            <w:pPr>
              <w:pStyle w:val="6"/>
            </w:pPr>
          </w:p>
        </w:tc>
        <w:tc>
          <w:tcPr>
            <w:tcW w:w="416" w:type="dxa"/>
            <w:vAlign w:val="top"/>
          </w:tcPr>
          <w:p w14:paraId="661BD5D7">
            <w:pPr>
              <w:pStyle w:val="6"/>
            </w:pPr>
          </w:p>
        </w:tc>
        <w:tc>
          <w:tcPr>
            <w:tcW w:w="473" w:type="dxa"/>
            <w:vAlign w:val="top"/>
          </w:tcPr>
          <w:p w14:paraId="1292CECF">
            <w:pPr>
              <w:pStyle w:val="6"/>
            </w:pPr>
          </w:p>
        </w:tc>
        <w:tc>
          <w:tcPr>
            <w:tcW w:w="449" w:type="dxa"/>
            <w:vAlign w:val="top"/>
          </w:tcPr>
          <w:p w14:paraId="7ECCB16E">
            <w:pPr>
              <w:pStyle w:val="6"/>
            </w:pPr>
          </w:p>
        </w:tc>
        <w:tc>
          <w:tcPr>
            <w:tcW w:w="586" w:type="dxa"/>
            <w:vAlign w:val="top"/>
          </w:tcPr>
          <w:p w14:paraId="661B8786">
            <w:pPr>
              <w:pStyle w:val="6"/>
            </w:pPr>
          </w:p>
        </w:tc>
      </w:tr>
      <w:tr w14:paraId="6B717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989" w:type="dxa"/>
            <w:vAlign w:val="top"/>
          </w:tcPr>
          <w:p w14:paraId="6F3E1E2D">
            <w:pPr>
              <w:spacing w:before="138" w:line="188" w:lineRule="auto"/>
              <w:ind w:left="441"/>
              <w:rPr>
                <w:rFonts w:ascii="仿宋" w:hAnsi="仿宋" w:eastAsia="仿宋" w:cs="仿宋"/>
                <w:sz w:val="19"/>
                <w:szCs w:val="19"/>
              </w:rPr>
            </w:pPr>
            <w:r>
              <w:rPr>
                <w:rFonts w:ascii="仿宋" w:hAnsi="仿宋" w:eastAsia="仿宋" w:cs="仿宋"/>
                <w:spacing w:val="16"/>
                <w:sz w:val="19"/>
                <w:szCs w:val="19"/>
              </w:rPr>
              <w:t>C</w:t>
            </w:r>
          </w:p>
        </w:tc>
        <w:tc>
          <w:tcPr>
            <w:tcW w:w="1290" w:type="dxa"/>
            <w:vAlign w:val="top"/>
          </w:tcPr>
          <w:p w14:paraId="109C79C4">
            <w:pPr>
              <w:spacing w:before="111" w:line="218" w:lineRule="auto"/>
              <w:ind w:left="452"/>
              <w:rPr>
                <w:rFonts w:ascii="仿宋" w:hAnsi="仿宋" w:eastAsia="仿宋" w:cs="仿宋"/>
                <w:sz w:val="19"/>
                <w:szCs w:val="19"/>
              </w:rPr>
            </w:pPr>
            <w:r>
              <w:rPr>
                <w:rFonts w:ascii="仿宋" w:hAnsi="仿宋" w:eastAsia="仿宋" w:cs="仿宋"/>
                <w:spacing w:val="3"/>
                <w:sz w:val="19"/>
                <w:szCs w:val="19"/>
              </w:rPr>
              <w:t>服务</w:t>
            </w:r>
          </w:p>
        </w:tc>
        <w:tc>
          <w:tcPr>
            <w:tcW w:w="1215" w:type="dxa"/>
            <w:vAlign w:val="top"/>
          </w:tcPr>
          <w:p w14:paraId="11597810">
            <w:pPr>
              <w:pStyle w:val="6"/>
            </w:pPr>
          </w:p>
        </w:tc>
        <w:tc>
          <w:tcPr>
            <w:tcW w:w="1170" w:type="dxa"/>
            <w:vAlign w:val="top"/>
          </w:tcPr>
          <w:p w14:paraId="16A17B7E">
            <w:pPr>
              <w:pStyle w:val="6"/>
            </w:pPr>
          </w:p>
        </w:tc>
        <w:tc>
          <w:tcPr>
            <w:tcW w:w="1312" w:type="dxa"/>
            <w:vAlign w:val="top"/>
          </w:tcPr>
          <w:p w14:paraId="02539358">
            <w:pPr>
              <w:pStyle w:val="6"/>
            </w:pPr>
          </w:p>
        </w:tc>
        <w:tc>
          <w:tcPr>
            <w:tcW w:w="501" w:type="dxa"/>
            <w:vAlign w:val="top"/>
          </w:tcPr>
          <w:p w14:paraId="7F63737A">
            <w:pPr>
              <w:pStyle w:val="6"/>
            </w:pPr>
          </w:p>
        </w:tc>
        <w:tc>
          <w:tcPr>
            <w:tcW w:w="422" w:type="dxa"/>
            <w:vAlign w:val="top"/>
          </w:tcPr>
          <w:p w14:paraId="552DD1F3">
            <w:pPr>
              <w:pStyle w:val="6"/>
            </w:pPr>
          </w:p>
        </w:tc>
        <w:tc>
          <w:tcPr>
            <w:tcW w:w="416" w:type="dxa"/>
            <w:vAlign w:val="top"/>
          </w:tcPr>
          <w:p w14:paraId="152A6347">
            <w:pPr>
              <w:pStyle w:val="6"/>
            </w:pPr>
          </w:p>
        </w:tc>
        <w:tc>
          <w:tcPr>
            <w:tcW w:w="416" w:type="dxa"/>
            <w:vAlign w:val="top"/>
          </w:tcPr>
          <w:p w14:paraId="53EA0ECE">
            <w:pPr>
              <w:pStyle w:val="6"/>
            </w:pPr>
          </w:p>
        </w:tc>
        <w:tc>
          <w:tcPr>
            <w:tcW w:w="473" w:type="dxa"/>
            <w:vAlign w:val="top"/>
          </w:tcPr>
          <w:p w14:paraId="44CA9FAE">
            <w:pPr>
              <w:pStyle w:val="6"/>
            </w:pPr>
          </w:p>
        </w:tc>
        <w:tc>
          <w:tcPr>
            <w:tcW w:w="449" w:type="dxa"/>
            <w:vAlign w:val="top"/>
          </w:tcPr>
          <w:p w14:paraId="339079AB">
            <w:pPr>
              <w:pStyle w:val="6"/>
            </w:pPr>
          </w:p>
        </w:tc>
        <w:tc>
          <w:tcPr>
            <w:tcW w:w="586" w:type="dxa"/>
            <w:vAlign w:val="top"/>
          </w:tcPr>
          <w:p w14:paraId="32C021C1">
            <w:pPr>
              <w:pStyle w:val="6"/>
            </w:pPr>
          </w:p>
        </w:tc>
      </w:tr>
    </w:tbl>
    <w:p w14:paraId="41610FDC">
      <w:pPr>
        <w:pStyle w:val="2"/>
        <w:spacing w:before="174" w:line="317" w:lineRule="exact"/>
        <w:ind w:left="107"/>
        <w:rPr>
          <w:sz w:val="24"/>
          <w:szCs w:val="24"/>
        </w:rPr>
      </w:pPr>
      <w:r>
        <w:rPr>
          <w:position w:val="1"/>
          <w:sz w:val="24"/>
          <w:szCs w:val="24"/>
        </w:rPr>
        <w:t>（备注：本单位无政府采购预算支出，故此表无数据）</w:t>
      </w:r>
    </w:p>
    <w:p w14:paraId="2EB277AA">
      <w:pPr>
        <w:rPr>
          <w:rFonts w:ascii="Arial"/>
          <w:sz w:val="21"/>
        </w:rPr>
      </w:pPr>
    </w:p>
    <w:p w14:paraId="579F2A22">
      <w:pPr>
        <w:spacing w:line="241" w:lineRule="auto"/>
        <w:rPr>
          <w:rFonts w:ascii="Arial"/>
          <w:sz w:val="21"/>
        </w:rPr>
      </w:pPr>
    </w:p>
    <w:p w14:paraId="5FC1FA9B">
      <w:pPr>
        <w:spacing w:line="241" w:lineRule="auto"/>
        <w:rPr>
          <w:rFonts w:ascii="Arial"/>
          <w:sz w:val="21"/>
        </w:rPr>
      </w:pPr>
    </w:p>
    <w:p w14:paraId="64774AB2">
      <w:pPr>
        <w:spacing w:before="81"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表十</w:t>
      </w:r>
    </w:p>
    <w:p w14:paraId="5463107A">
      <w:pPr>
        <w:spacing w:before="137" w:line="206" w:lineRule="auto"/>
        <w:ind w:left="1566"/>
        <w:rPr>
          <w:rFonts w:ascii="微软雅黑" w:hAnsi="微软雅黑" w:eastAsia="微软雅黑" w:cs="微软雅黑"/>
          <w:sz w:val="34"/>
          <w:szCs w:val="34"/>
        </w:rPr>
      </w:pPr>
      <w:r>
        <w:rPr>
          <w:rFonts w:ascii="微软雅黑" w:hAnsi="微软雅黑" w:eastAsia="微软雅黑" w:cs="微软雅黑"/>
          <w:spacing w:val="-1"/>
          <w:sz w:val="34"/>
          <w:szCs w:val="34"/>
        </w:rPr>
        <w:t>垫江县三溪镇劳动就业和社会保障服务所</w:t>
      </w:r>
    </w:p>
    <w:p w14:paraId="3F69D16E">
      <w:pPr>
        <w:spacing w:before="125" w:line="205" w:lineRule="auto"/>
        <w:ind w:left="2891"/>
        <w:outlineLvl w:val="2"/>
        <w:rPr>
          <w:rFonts w:ascii="微软雅黑" w:hAnsi="微软雅黑" w:eastAsia="微软雅黑" w:cs="微软雅黑"/>
          <w:sz w:val="34"/>
          <w:szCs w:val="34"/>
        </w:rPr>
      </w:pPr>
      <w:r>
        <w:rPr>
          <w:rFonts w:ascii="微软雅黑" w:hAnsi="微软雅黑" w:eastAsia="微软雅黑" w:cs="微软雅黑"/>
          <w:spacing w:val="-12"/>
          <w:sz w:val="34"/>
          <w:szCs w:val="34"/>
        </w:rPr>
        <w:t>2024 年项目绩效目标表</w:t>
      </w:r>
    </w:p>
    <w:p w14:paraId="2DEE7B97">
      <w:pPr>
        <w:pStyle w:val="2"/>
        <w:spacing w:before="193" w:line="292" w:lineRule="exact"/>
        <w:ind w:left="124"/>
        <w:rPr>
          <w:sz w:val="22"/>
          <w:szCs w:val="22"/>
        </w:rPr>
      </w:pPr>
      <w:r>
        <w:rPr>
          <w:spacing w:val="-3"/>
          <w:position w:val="1"/>
          <w:sz w:val="22"/>
          <w:szCs w:val="22"/>
        </w:rPr>
        <w:t>填报单位：</w:t>
      </w:r>
    </w:p>
    <w:p w14:paraId="4CC551E8">
      <w:pPr>
        <w:spacing w:line="147"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74"/>
        <w:gridCol w:w="2540"/>
        <w:gridCol w:w="2181"/>
        <w:gridCol w:w="1444"/>
      </w:tblGrid>
      <w:tr w14:paraId="4DFE2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3074" w:type="dxa"/>
            <w:vAlign w:val="top"/>
          </w:tcPr>
          <w:p w14:paraId="545329F6">
            <w:pPr>
              <w:spacing w:before="207" w:line="222" w:lineRule="auto"/>
              <w:ind w:left="1106"/>
              <w:rPr>
                <w:rFonts w:ascii="宋体" w:hAnsi="宋体" w:eastAsia="宋体" w:cs="宋体"/>
                <w:sz w:val="22"/>
                <w:szCs w:val="22"/>
              </w:rPr>
            </w:pPr>
            <w:r>
              <w:rPr>
                <w:rFonts w:ascii="宋体" w:hAnsi="宋体" w:eastAsia="宋体" w:cs="宋体"/>
                <w:spacing w:val="-3"/>
                <w:sz w:val="22"/>
                <w:szCs w:val="22"/>
              </w:rPr>
              <w:t>项目名称</w:t>
            </w:r>
          </w:p>
        </w:tc>
        <w:tc>
          <w:tcPr>
            <w:tcW w:w="2540" w:type="dxa"/>
            <w:vAlign w:val="top"/>
          </w:tcPr>
          <w:p w14:paraId="18CE6E2A">
            <w:pPr>
              <w:pStyle w:val="6"/>
            </w:pPr>
          </w:p>
        </w:tc>
        <w:tc>
          <w:tcPr>
            <w:tcW w:w="2181" w:type="dxa"/>
            <w:vAlign w:val="top"/>
          </w:tcPr>
          <w:p w14:paraId="772EA275">
            <w:pPr>
              <w:spacing w:before="51" w:line="239" w:lineRule="auto"/>
              <w:ind w:left="904" w:right="203" w:hanging="682"/>
              <w:rPr>
                <w:rFonts w:ascii="宋体" w:hAnsi="宋体" w:eastAsia="宋体" w:cs="宋体"/>
                <w:sz w:val="22"/>
                <w:szCs w:val="22"/>
              </w:rPr>
            </w:pPr>
            <w:r>
              <w:rPr>
                <w:rFonts w:ascii="宋体" w:hAnsi="宋体" w:eastAsia="宋体" w:cs="宋体"/>
                <w:spacing w:val="-2"/>
                <w:sz w:val="22"/>
                <w:szCs w:val="22"/>
              </w:rPr>
              <w:t>项目负责人及联系</w:t>
            </w:r>
            <w:r>
              <w:rPr>
                <w:rFonts w:ascii="宋体" w:hAnsi="宋体" w:eastAsia="宋体" w:cs="宋体"/>
                <w:spacing w:val="-17"/>
                <w:sz w:val="22"/>
                <w:szCs w:val="22"/>
              </w:rPr>
              <w:t>电话</w:t>
            </w:r>
          </w:p>
        </w:tc>
        <w:tc>
          <w:tcPr>
            <w:tcW w:w="1444" w:type="dxa"/>
            <w:vAlign w:val="top"/>
          </w:tcPr>
          <w:p w14:paraId="14ADBF36">
            <w:pPr>
              <w:pStyle w:val="6"/>
            </w:pPr>
          </w:p>
        </w:tc>
      </w:tr>
    </w:tbl>
    <w:p w14:paraId="637165A0">
      <w:pPr>
        <w:rPr>
          <w:rFonts w:ascii="Arial"/>
          <w:sz w:val="21"/>
        </w:rPr>
      </w:pPr>
    </w:p>
    <w:p w14:paraId="70E3F3D4">
      <w:pPr>
        <w:rPr>
          <w:rFonts w:ascii="Arial" w:hAnsi="Arial" w:eastAsia="Arial" w:cs="Arial"/>
          <w:sz w:val="21"/>
          <w:szCs w:val="21"/>
        </w:rPr>
        <w:sectPr>
          <w:pgSz w:w="11906" w:h="16839"/>
          <w:pgMar w:top="400" w:right="1334" w:bottom="400" w:left="1327" w:header="0" w:footer="0" w:gutter="0"/>
          <w:cols w:space="720" w:num="1"/>
        </w:sectPr>
      </w:pPr>
    </w:p>
    <w:p w14:paraId="46DED4D9">
      <w:pPr>
        <w:spacing w:before="19"/>
      </w:pPr>
    </w:p>
    <w:p w14:paraId="09D617E5">
      <w:pPr>
        <w:spacing w:before="19"/>
      </w:pPr>
    </w:p>
    <w:p w14:paraId="2B7CB34D">
      <w:pPr>
        <w:spacing w:before="18"/>
      </w:pPr>
    </w:p>
    <w:p w14:paraId="6297055E">
      <w:pPr>
        <w:spacing w:before="18"/>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7"/>
        <w:gridCol w:w="1947"/>
        <w:gridCol w:w="1344"/>
        <w:gridCol w:w="1196"/>
        <w:gridCol w:w="1128"/>
        <w:gridCol w:w="1053"/>
        <w:gridCol w:w="672"/>
        <w:gridCol w:w="772"/>
      </w:tblGrid>
      <w:tr w14:paraId="2BC5F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3074" w:type="dxa"/>
            <w:gridSpan w:val="2"/>
            <w:vAlign w:val="top"/>
          </w:tcPr>
          <w:p w14:paraId="364B67FA">
            <w:pPr>
              <w:spacing w:before="226" w:line="221" w:lineRule="auto"/>
              <w:ind w:left="1104"/>
              <w:rPr>
                <w:rFonts w:ascii="宋体" w:hAnsi="宋体" w:eastAsia="宋体" w:cs="宋体"/>
                <w:sz w:val="22"/>
                <w:szCs w:val="22"/>
              </w:rPr>
            </w:pPr>
            <w:r>
              <w:rPr>
                <w:rFonts w:ascii="宋体" w:hAnsi="宋体" w:eastAsia="宋体" w:cs="宋体"/>
                <w:spacing w:val="-3"/>
                <w:sz w:val="22"/>
                <w:szCs w:val="22"/>
              </w:rPr>
              <w:t>主管部门</w:t>
            </w:r>
          </w:p>
        </w:tc>
        <w:tc>
          <w:tcPr>
            <w:tcW w:w="2540" w:type="dxa"/>
            <w:gridSpan w:val="2"/>
            <w:vAlign w:val="top"/>
          </w:tcPr>
          <w:p w14:paraId="17E165C9">
            <w:pPr>
              <w:pStyle w:val="6"/>
            </w:pPr>
          </w:p>
        </w:tc>
        <w:tc>
          <w:tcPr>
            <w:tcW w:w="2181" w:type="dxa"/>
            <w:gridSpan w:val="2"/>
            <w:vAlign w:val="top"/>
          </w:tcPr>
          <w:p w14:paraId="5F37D069">
            <w:pPr>
              <w:spacing w:before="225" w:line="222" w:lineRule="auto"/>
              <w:ind w:left="663"/>
              <w:rPr>
                <w:rFonts w:ascii="宋体" w:hAnsi="宋体" w:eastAsia="宋体" w:cs="宋体"/>
                <w:sz w:val="22"/>
                <w:szCs w:val="22"/>
              </w:rPr>
            </w:pPr>
            <w:r>
              <w:rPr>
                <w:rFonts w:ascii="宋体" w:hAnsi="宋体" w:eastAsia="宋体" w:cs="宋体"/>
                <w:spacing w:val="-4"/>
                <w:sz w:val="22"/>
                <w:szCs w:val="22"/>
              </w:rPr>
              <w:t>实施单位</w:t>
            </w:r>
          </w:p>
        </w:tc>
        <w:tc>
          <w:tcPr>
            <w:tcW w:w="1444" w:type="dxa"/>
            <w:gridSpan w:val="2"/>
            <w:vAlign w:val="top"/>
          </w:tcPr>
          <w:p w14:paraId="1D8ADD51">
            <w:pPr>
              <w:pStyle w:val="6"/>
            </w:pPr>
          </w:p>
        </w:tc>
      </w:tr>
      <w:tr w14:paraId="0A014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3" w:hRule="atLeast"/>
        </w:trPr>
        <w:tc>
          <w:tcPr>
            <w:tcW w:w="5614" w:type="dxa"/>
            <w:gridSpan w:val="4"/>
            <w:vAlign w:val="top"/>
          </w:tcPr>
          <w:p w14:paraId="6353B23B">
            <w:pPr>
              <w:pStyle w:val="6"/>
              <w:spacing w:line="256" w:lineRule="auto"/>
            </w:pPr>
          </w:p>
          <w:p w14:paraId="3468F4D5">
            <w:pPr>
              <w:spacing w:before="72" w:line="221" w:lineRule="auto"/>
              <w:ind w:left="118"/>
              <w:rPr>
                <w:rFonts w:ascii="宋体" w:hAnsi="宋体" w:eastAsia="宋体" w:cs="宋体"/>
                <w:sz w:val="22"/>
                <w:szCs w:val="22"/>
              </w:rPr>
            </w:pPr>
            <w:r>
              <w:rPr>
                <w:rFonts w:ascii="宋体" w:hAnsi="宋体" w:eastAsia="宋体" w:cs="宋体"/>
                <w:spacing w:val="-1"/>
                <w:sz w:val="22"/>
                <w:szCs w:val="22"/>
              </w:rPr>
              <w:t>预算执行率权重(%)：</w:t>
            </w:r>
          </w:p>
        </w:tc>
        <w:tc>
          <w:tcPr>
            <w:tcW w:w="3625" w:type="dxa"/>
            <w:gridSpan w:val="4"/>
            <w:vAlign w:val="top"/>
          </w:tcPr>
          <w:p w14:paraId="4FDCE792">
            <w:pPr>
              <w:pStyle w:val="6"/>
            </w:pPr>
          </w:p>
        </w:tc>
      </w:tr>
      <w:tr w14:paraId="0AE7D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3074" w:type="dxa"/>
            <w:gridSpan w:val="2"/>
            <w:vMerge w:val="restart"/>
            <w:tcBorders>
              <w:bottom w:val="nil"/>
            </w:tcBorders>
            <w:vAlign w:val="top"/>
          </w:tcPr>
          <w:p w14:paraId="161BEAEE">
            <w:pPr>
              <w:pStyle w:val="6"/>
              <w:spacing w:line="345" w:lineRule="auto"/>
            </w:pPr>
          </w:p>
          <w:p w14:paraId="4E222D70">
            <w:pPr>
              <w:spacing w:before="71" w:line="264" w:lineRule="auto"/>
              <w:ind w:left="1109" w:right="1093" w:firstLine="3"/>
              <w:rPr>
                <w:rFonts w:ascii="宋体" w:hAnsi="宋体" w:eastAsia="宋体" w:cs="宋体"/>
                <w:sz w:val="22"/>
                <w:szCs w:val="22"/>
              </w:rPr>
            </w:pPr>
            <w:r>
              <w:rPr>
                <w:rFonts w:ascii="宋体" w:hAnsi="宋体" w:eastAsia="宋体" w:cs="宋体"/>
                <w:spacing w:val="-5"/>
                <w:sz w:val="22"/>
                <w:szCs w:val="22"/>
              </w:rPr>
              <w:t>资金情况</w:t>
            </w:r>
            <w:r>
              <w:rPr>
                <w:rFonts w:ascii="宋体" w:hAnsi="宋体" w:eastAsia="宋体" w:cs="宋体"/>
                <w:spacing w:val="-4"/>
                <w:sz w:val="22"/>
                <w:szCs w:val="22"/>
              </w:rPr>
              <w:t>（万元）</w:t>
            </w:r>
          </w:p>
        </w:tc>
        <w:tc>
          <w:tcPr>
            <w:tcW w:w="2540" w:type="dxa"/>
            <w:gridSpan w:val="2"/>
            <w:vAlign w:val="top"/>
          </w:tcPr>
          <w:p w14:paraId="4B904C3F">
            <w:pPr>
              <w:spacing w:before="123" w:line="221" w:lineRule="auto"/>
              <w:ind w:left="115"/>
              <w:rPr>
                <w:rFonts w:ascii="宋体" w:hAnsi="宋体" w:eastAsia="宋体" w:cs="宋体"/>
                <w:sz w:val="22"/>
                <w:szCs w:val="22"/>
              </w:rPr>
            </w:pPr>
            <w:r>
              <w:rPr>
                <w:rFonts w:ascii="宋体" w:hAnsi="宋体" w:eastAsia="宋体" w:cs="宋体"/>
                <w:spacing w:val="-2"/>
                <w:sz w:val="22"/>
                <w:szCs w:val="22"/>
              </w:rPr>
              <w:t>年度资金总额：</w:t>
            </w:r>
          </w:p>
        </w:tc>
        <w:tc>
          <w:tcPr>
            <w:tcW w:w="3625" w:type="dxa"/>
            <w:gridSpan w:val="4"/>
            <w:vAlign w:val="top"/>
          </w:tcPr>
          <w:p w14:paraId="36986147">
            <w:pPr>
              <w:pStyle w:val="6"/>
            </w:pPr>
          </w:p>
        </w:tc>
      </w:tr>
      <w:tr w14:paraId="014F1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074" w:type="dxa"/>
            <w:gridSpan w:val="2"/>
            <w:vMerge w:val="continue"/>
            <w:tcBorders>
              <w:top w:val="nil"/>
              <w:bottom w:val="nil"/>
            </w:tcBorders>
            <w:vAlign w:val="top"/>
          </w:tcPr>
          <w:p w14:paraId="795FF112">
            <w:pPr>
              <w:pStyle w:val="6"/>
            </w:pPr>
          </w:p>
        </w:tc>
        <w:tc>
          <w:tcPr>
            <w:tcW w:w="2540" w:type="dxa"/>
            <w:gridSpan w:val="2"/>
            <w:vAlign w:val="top"/>
          </w:tcPr>
          <w:p w14:paraId="7E31AB74">
            <w:pPr>
              <w:spacing w:before="111" w:line="221" w:lineRule="auto"/>
              <w:ind w:left="506"/>
              <w:rPr>
                <w:rFonts w:ascii="宋体" w:hAnsi="宋体" w:eastAsia="宋体" w:cs="宋体"/>
                <w:sz w:val="22"/>
                <w:szCs w:val="22"/>
              </w:rPr>
            </w:pPr>
            <w:r>
              <w:rPr>
                <w:rFonts w:ascii="宋体" w:hAnsi="宋体" w:eastAsia="宋体" w:cs="宋体"/>
                <w:spacing w:val="-2"/>
                <w:sz w:val="22"/>
                <w:szCs w:val="22"/>
              </w:rPr>
              <w:t>其中：财政拨款</w:t>
            </w:r>
          </w:p>
        </w:tc>
        <w:tc>
          <w:tcPr>
            <w:tcW w:w="3625" w:type="dxa"/>
            <w:gridSpan w:val="4"/>
            <w:vAlign w:val="top"/>
          </w:tcPr>
          <w:p w14:paraId="45EC47D7">
            <w:pPr>
              <w:pStyle w:val="6"/>
            </w:pPr>
          </w:p>
        </w:tc>
      </w:tr>
      <w:tr w14:paraId="75B4F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074" w:type="dxa"/>
            <w:gridSpan w:val="2"/>
            <w:vMerge w:val="continue"/>
            <w:tcBorders>
              <w:top w:val="nil"/>
            </w:tcBorders>
            <w:vAlign w:val="top"/>
          </w:tcPr>
          <w:p w14:paraId="7B09C428">
            <w:pPr>
              <w:pStyle w:val="6"/>
            </w:pPr>
          </w:p>
        </w:tc>
        <w:tc>
          <w:tcPr>
            <w:tcW w:w="2540" w:type="dxa"/>
            <w:gridSpan w:val="2"/>
            <w:vAlign w:val="top"/>
          </w:tcPr>
          <w:p w14:paraId="6182E6C0">
            <w:pPr>
              <w:spacing w:before="112" w:line="222" w:lineRule="auto"/>
              <w:ind w:left="892"/>
              <w:rPr>
                <w:rFonts w:ascii="宋体" w:hAnsi="宋体" w:eastAsia="宋体" w:cs="宋体"/>
                <w:sz w:val="22"/>
                <w:szCs w:val="22"/>
              </w:rPr>
            </w:pPr>
            <w:r>
              <w:rPr>
                <w:rFonts w:ascii="宋体" w:hAnsi="宋体" w:eastAsia="宋体" w:cs="宋体"/>
                <w:spacing w:val="-3"/>
                <w:sz w:val="22"/>
                <w:szCs w:val="22"/>
              </w:rPr>
              <w:t>其他资金</w:t>
            </w:r>
          </w:p>
        </w:tc>
        <w:tc>
          <w:tcPr>
            <w:tcW w:w="3625" w:type="dxa"/>
            <w:gridSpan w:val="4"/>
            <w:vAlign w:val="top"/>
          </w:tcPr>
          <w:p w14:paraId="722FDF8E">
            <w:pPr>
              <w:pStyle w:val="6"/>
            </w:pPr>
          </w:p>
        </w:tc>
      </w:tr>
      <w:tr w14:paraId="07A06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127" w:type="dxa"/>
            <w:textDirection w:val="tbRlV"/>
            <w:vAlign w:val="top"/>
          </w:tcPr>
          <w:p w14:paraId="0B3A337F">
            <w:pPr>
              <w:pStyle w:val="6"/>
              <w:spacing w:line="365" w:lineRule="auto"/>
            </w:pPr>
          </w:p>
          <w:p w14:paraId="1C21FE3E">
            <w:pPr>
              <w:spacing w:before="73" w:line="201" w:lineRule="auto"/>
              <w:ind w:left="49"/>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112" w:type="dxa"/>
            <w:gridSpan w:val="7"/>
            <w:vAlign w:val="top"/>
          </w:tcPr>
          <w:p w14:paraId="25BBF7B2">
            <w:pPr>
              <w:pStyle w:val="6"/>
            </w:pPr>
          </w:p>
        </w:tc>
      </w:tr>
      <w:tr w14:paraId="290DA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27" w:type="dxa"/>
            <w:vMerge w:val="restart"/>
            <w:tcBorders>
              <w:bottom w:val="nil"/>
            </w:tcBorders>
            <w:textDirection w:val="tbRlV"/>
            <w:vAlign w:val="top"/>
          </w:tcPr>
          <w:p w14:paraId="05E658C9">
            <w:pPr>
              <w:pStyle w:val="6"/>
              <w:spacing w:line="364" w:lineRule="auto"/>
            </w:pPr>
          </w:p>
          <w:p w14:paraId="7BCEDD74">
            <w:pPr>
              <w:spacing w:before="74" w:line="209" w:lineRule="auto"/>
              <w:ind w:left="2171"/>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947" w:type="dxa"/>
            <w:vAlign w:val="top"/>
          </w:tcPr>
          <w:p w14:paraId="6435217E">
            <w:pPr>
              <w:spacing w:before="205" w:line="222" w:lineRule="auto"/>
              <w:ind w:left="540"/>
              <w:rPr>
                <w:rFonts w:ascii="宋体" w:hAnsi="宋体" w:eastAsia="宋体" w:cs="宋体"/>
                <w:sz w:val="22"/>
                <w:szCs w:val="22"/>
              </w:rPr>
            </w:pPr>
            <w:r>
              <w:rPr>
                <w:rFonts w:ascii="宋体" w:hAnsi="宋体" w:eastAsia="宋体" w:cs="宋体"/>
                <w:spacing w:val="-3"/>
                <w:sz w:val="22"/>
                <w:szCs w:val="22"/>
              </w:rPr>
              <w:t>一级指标</w:t>
            </w:r>
          </w:p>
        </w:tc>
        <w:tc>
          <w:tcPr>
            <w:tcW w:w="1344" w:type="dxa"/>
            <w:vAlign w:val="top"/>
          </w:tcPr>
          <w:p w14:paraId="4A0C137A">
            <w:pPr>
              <w:spacing w:before="205" w:line="222" w:lineRule="auto"/>
              <w:ind w:left="240"/>
              <w:rPr>
                <w:rFonts w:ascii="宋体" w:hAnsi="宋体" w:eastAsia="宋体" w:cs="宋体"/>
                <w:sz w:val="22"/>
                <w:szCs w:val="22"/>
              </w:rPr>
            </w:pPr>
            <w:r>
              <w:rPr>
                <w:rFonts w:ascii="宋体" w:hAnsi="宋体" w:eastAsia="宋体" w:cs="宋体"/>
                <w:spacing w:val="-3"/>
                <w:sz w:val="22"/>
                <w:szCs w:val="22"/>
              </w:rPr>
              <w:t>二级指标</w:t>
            </w:r>
          </w:p>
        </w:tc>
        <w:tc>
          <w:tcPr>
            <w:tcW w:w="1196" w:type="dxa"/>
            <w:vAlign w:val="top"/>
          </w:tcPr>
          <w:p w14:paraId="2FD921E5">
            <w:pPr>
              <w:spacing w:before="205" w:line="222" w:lineRule="auto"/>
              <w:ind w:left="164"/>
              <w:rPr>
                <w:rFonts w:ascii="宋体" w:hAnsi="宋体" w:eastAsia="宋体" w:cs="宋体"/>
                <w:sz w:val="22"/>
                <w:szCs w:val="22"/>
              </w:rPr>
            </w:pPr>
            <w:r>
              <w:rPr>
                <w:rFonts w:ascii="宋体" w:hAnsi="宋体" w:eastAsia="宋体" w:cs="宋体"/>
                <w:spacing w:val="-2"/>
                <w:sz w:val="22"/>
                <w:szCs w:val="22"/>
              </w:rPr>
              <w:t>三级指标</w:t>
            </w:r>
          </w:p>
        </w:tc>
        <w:tc>
          <w:tcPr>
            <w:tcW w:w="1128" w:type="dxa"/>
            <w:vAlign w:val="top"/>
          </w:tcPr>
          <w:p w14:paraId="3D56E3A5">
            <w:pPr>
              <w:spacing w:before="205" w:line="222" w:lineRule="auto"/>
              <w:ind w:left="133"/>
              <w:rPr>
                <w:rFonts w:ascii="宋体" w:hAnsi="宋体" w:eastAsia="宋体" w:cs="宋体"/>
                <w:sz w:val="22"/>
                <w:szCs w:val="22"/>
              </w:rPr>
            </w:pPr>
            <w:r>
              <w:rPr>
                <w:rFonts w:ascii="宋体" w:hAnsi="宋体" w:eastAsia="宋体" w:cs="宋体"/>
                <w:spacing w:val="-3"/>
                <w:sz w:val="22"/>
                <w:szCs w:val="22"/>
              </w:rPr>
              <w:t>指标性质</w:t>
            </w:r>
          </w:p>
        </w:tc>
        <w:tc>
          <w:tcPr>
            <w:tcW w:w="1053" w:type="dxa"/>
            <w:vAlign w:val="top"/>
          </w:tcPr>
          <w:p w14:paraId="24A4EA98">
            <w:pPr>
              <w:spacing w:before="205" w:line="221" w:lineRule="auto"/>
              <w:ind w:left="207"/>
              <w:rPr>
                <w:rFonts w:ascii="宋体" w:hAnsi="宋体" w:eastAsia="宋体" w:cs="宋体"/>
                <w:sz w:val="22"/>
                <w:szCs w:val="22"/>
              </w:rPr>
            </w:pPr>
            <w:r>
              <w:rPr>
                <w:rFonts w:ascii="宋体" w:hAnsi="宋体" w:eastAsia="宋体" w:cs="宋体"/>
                <w:spacing w:val="-4"/>
                <w:sz w:val="22"/>
                <w:szCs w:val="22"/>
              </w:rPr>
              <w:t>指标值</w:t>
            </w:r>
          </w:p>
        </w:tc>
        <w:tc>
          <w:tcPr>
            <w:tcW w:w="672" w:type="dxa"/>
            <w:vAlign w:val="top"/>
          </w:tcPr>
          <w:p w14:paraId="046F9C0D">
            <w:pPr>
              <w:spacing w:before="49" w:line="222" w:lineRule="auto"/>
              <w:ind w:left="122"/>
              <w:rPr>
                <w:rFonts w:ascii="宋体" w:hAnsi="宋体" w:eastAsia="宋体" w:cs="宋体"/>
                <w:sz w:val="22"/>
                <w:szCs w:val="22"/>
              </w:rPr>
            </w:pPr>
            <w:r>
              <w:rPr>
                <w:rFonts w:ascii="宋体" w:hAnsi="宋体" w:eastAsia="宋体" w:cs="宋体"/>
                <w:spacing w:val="-3"/>
                <w:sz w:val="22"/>
                <w:szCs w:val="22"/>
              </w:rPr>
              <w:t>度量</w:t>
            </w:r>
          </w:p>
          <w:p w14:paraId="6A95EFC0">
            <w:pPr>
              <w:spacing w:before="47" w:line="215" w:lineRule="auto"/>
              <w:ind w:left="125"/>
              <w:rPr>
                <w:rFonts w:ascii="宋体" w:hAnsi="宋体" w:eastAsia="宋体" w:cs="宋体"/>
                <w:sz w:val="22"/>
                <w:szCs w:val="22"/>
              </w:rPr>
            </w:pPr>
            <w:r>
              <w:rPr>
                <w:rFonts w:ascii="宋体" w:hAnsi="宋体" w:eastAsia="宋体" w:cs="宋体"/>
                <w:spacing w:val="-5"/>
                <w:sz w:val="22"/>
                <w:szCs w:val="22"/>
              </w:rPr>
              <w:t>单位</w:t>
            </w:r>
          </w:p>
        </w:tc>
        <w:tc>
          <w:tcPr>
            <w:tcW w:w="772" w:type="dxa"/>
            <w:vAlign w:val="top"/>
          </w:tcPr>
          <w:p w14:paraId="639769AC">
            <w:pPr>
              <w:spacing w:before="50" w:line="238" w:lineRule="auto"/>
              <w:ind w:left="123" w:right="121" w:firstLine="47"/>
              <w:rPr>
                <w:rFonts w:ascii="宋体" w:hAnsi="宋体" w:eastAsia="宋体" w:cs="宋体"/>
                <w:sz w:val="22"/>
                <w:szCs w:val="22"/>
              </w:rPr>
            </w:pPr>
            <w:r>
              <w:rPr>
                <w:rFonts w:ascii="宋体" w:hAnsi="宋体" w:eastAsia="宋体" w:cs="宋体"/>
                <w:spacing w:val="-3"/>
                <w:sz w:val="22"/>
                <w:szCs w:val="22"/>
              </w:rPr>
              <w:t>权重</w:t>
            </w:r>
            <w:r>
              <w:rPr>
                <w:rFonts w:ascii="宋体" w:hAnsi="宋体" w:eastAsia="宋体" w:cs="宋体"/>
                <w:spacing w:val="-10"/>
                <w:sz w:val="22"/>
                <w:szCs w:val="22"/>
              </w:rPr>
              <w:t>（%）</w:t>
            </w:r>
          </w:p>
        </w:tc>
      </w:tr>
      <w:tr w14:paraId="0FAD0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7" w:type="dxa"/>
            <w:vMerge w:val="continue"/>
            <w:tcBorders>
              <w:top w:val="nil"/>
              <w:bottom w:val="nil"/>
            </w:tcBorders>
            <w:textDirection w:val="tbRlV"/>
            <w:vAlign w:val="top"/>
          </w:tcPr>
          <w:p w14:paraId="5CCF6D07">
            <w:pPr>
              <w:pStyle w:val="6"/>
            </w:pPr>
          </w:p>
        </w:tc>
        <w:tc>
          <w:tcPr>
            <w:tcW w:w="1947" w:type="dxa"/>
            <w:vMerge w:val="restart"/>
            <w:tcBorders>
              <w:bottom w:val="nil"/>
            </w:tcBorders>
            <w:vAlign w:val="top"/>
          </w:tcPr>
          <w:p w14:paraId="4F2A0566">
            <w:pPr>
              <w:pStyle w:val="6"/>
              <w:spacing w:line="276" w:lineRule="auto"/>
            </w:pPr>
          </w:p>
          <w:p w14:paraId="16BE0B4A">
            <w:pPr>
              <w:pStyle w:val="6"/>
              <w:spacing w:line="276" w:lineRule="auto"/>
            </w:pPr>
          </w:p>
          <w:p w14:paraId="1E0FD9DB">
            <w:pPr>
              <w:pStyle w:val="6"/>
              <w:spacing w:line="277" w:lineRule="auto"/>
            </w:pPr>
          </w:p>
          <w:p w14:paraId="68C3CA71">
            <w:pPr>
              <w:pStyle w:val="6"/>
              <w:spacing w:line="277" w:lineRule="auto"/>
            </w:pPr>
          </w:p>
          <w:p w14:paraId="55F96E7B">
            <w:pPr>
              <w:pStyle w:val="6"/>
              <w:spacing w:line="277" w:lineRule="auto"/>
            </w:pPr>
          </w:p>
          <w:p w14:paraId="5350E698">
            <w:pPr>
              <w:spacing w:before="72" w:line="221" w:lineRule="auto"/>
              <w:ind w:left="537"/>
              <w:rPr>
                <w:rFonts w:ascii="宋体" w:hAnsi="宋体" w:eastAsia="宋体" w:cs="宋体"/>
                <w:sz w:val="22"/>
                <w:szCs w:val="22"/>
              </w:rPr>
            </w:pPr>
            <w:r>
              <w:rPr>
                <w:rFonts w:ascii="宋体" w:hAnsi="宋体" w:eastAsia="宋体" w:cs="宋体"/>
                <w:spacing w:val="-2"/>
                <w:sz w:val="22"/>
                <w:szCs w:val="22"/>
              </w:rPr>
              <w:t>产出指标</w:t>
            </w:r>
          </w:p>
        </w:tc>
        <w:tc>
          <w:tcPr>
            <w:tcW w:w="1344" w:type="dxa"/>
            <w:vMerge w:val="restart"/>
            <w:tcBorders>
              <w:bottom w:val="nil"/>
            </w:tcBorders>
            <w:vAlign w:val="top"/>
          </w:tcPr>
          <w:p w14:paraId="1BAF9E1E">
            <w:pPr>
              <w:pStyle w:val="6"/>
              <w:spacing w:line="264" w:lineRule="auto"/>
            </w:pPr>
          </w:p>
          <w:p w14:paraId="78FE31EF">
            <w:pPr>
              <w:spacing w:before="72" w:line="222" w:lineRule="auto"/>
              <w:ind w:left="115"/>
              <w:rPr>
                <w:rFonts w:ascii="宋体" w:hAnsi="宋体" w:eastAsia="宋体" w:cs="宋体"/>
                <w:sz w:val="22"/>
                <w:szCs w:val="22"/>
              </w:rPr>
            </w:pPr>
            <w:r>
              <w:rPr>
                <w:rFonts w:ascii="宋体" w:hAnsi="宋体" w:eastAsia="宋体" w:cs="宋体"/>
                <w:spacing w:val="-3"/>
                <w:sz w:val="22"/>
                <w:szCs w:val="22"/>
              </w:rPr>
              <w:t>质量指标</w:t>
            </w:r>
          </w:p>
        </w:tc>
        <w:tc>
          <w:tcPr>
            <w:tcW w:w="1196" w:type="dxa"/>
            <w:vAlign w:val="top"/>
          </w:tcPr>
          <w:p w14:paraId="609BC901">
            <w:pPr>
              <w:pStyle w:val="6"/>
            </w:pPr>
          </w:p>
        </w:tc>
        <w:tc>
          <w:tcPr>
            <w:tcW w:w="1128" w:type="dxa"/>
            <w:vAlign w:val="top"/>
          </w:tcPr>
          <w:p w14:paraId="05D67B3A">
            <w:pPr>
              <w:pStyle w:val="6"/>
            </w:pPr>
          </w:p>
        </w:tc>
        <w:tc>
          <w:tcPr>
            <w:tcW w:w="1053" w:type="dxa"/>
            <w:vAlign w:val="top"/>
          </w:tcPr>
          <w:p w14:paraId="138A6CF5">
            <w:pPr>
              <w:pStyle w:val="6"/>
            </w:pPr>
          </w:p>
        </w:tc>
        <w:tc>
          <w:tcPr>
            <w:tcW w:w="672" w:type="dxa"/>
            <w:vAlign w:val="top"/>
          </w:tcPr>
          <w:p w14:paraId="3FF10B01">
            <w:pPr>
              <w:pStyle w:val="6"/>
            </w:pPr>
          </w:p>
        </w:tc>
        <w:tc>
          <w:tcPr>
            <w:tcW w:w="772" w:type="dxa"/>
            <w:vAlign w:val="top"/>
          </w:tcPr>
          <w:p w14:paraId="163031C5">
            <w:pPr>
              <w:pStyle w:val="6"/>
            </w:pPr>
          </w:p>
        </w:tc>
      </w:tr>
      <w:tr w14:paraId="6CA36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7" w:type="dxa"/>
            <w:vMerge w:val="continue"/>
            <w:tcBorders>
              <w:top w:val="nil"/>
              <w:bottom w:val="nil"/>
            </w:tcBorders>
            <w:textDirection w:val="tbRlV"/>
            <w:vAlign w:val="top"/>
          </w:tcPr>
          <w:p w14:paraId="6C966B73">
            <w:pPr>
              <w:pStyle w:val="6"/>
            </w:pPr>
          </w:p>
        </w:tc>
        <w:tc>
          <w:tcPr>
            <w:tcW w:w="1947" w:type="dxa"/>
            <w:vMerge w:val="continue"/>
            <w:tcBorders>
              <w:top w:val="nil"/>
              <w:bottom w:val="nil"/>
            </w:tcBorders>
            <w:vAlign w:val="top"/>
          </w:tcPr>
          <w:p w14:paraId="1CEC9696">
            <w:pPr>
              <w:pStyle w:val="6"/>
            </w:pPr>
          </w:p>
        </w:tc>
        <w:tc>
          <w:tcPr>
            <w:tcW w:w="1344" w:type="dxa"/>
            <w:vMerge w:val="continue"/>
            <w:tcBorders>
              <w:top w:val="nil"/>
            </w:tcBorders>
            <w:vAlign w:val="top"/>
          </w:tcPr>
          <w:p w14:paraId="7ADE3682">
            <w:pPr>
              <w:pStyle w:val="6"/>
            </w:pPr>
          </w:p>
        </w:tc>
        <w:tc>
          <w:tcPr>
            <w:tcW w:w="1196" w:type="dxa"/>
            <w:vAlign w:val="top"/>
          </w:tcPr>
          <w:p w14:paraId="470E7EBC">
            <w:pPr>
              <w:pStyle w:val="6"/>
            </w:pPr>
          </w:p>
        </w:tc>
        <w:tc>
          <w:tcPr>
            <w:tcW w:w="1128" w:type="dxa"/>
            <w:vAlign w:val="top"/>
          </w:tcPr>
          <w:p w14:paraId="14A54F69">
            <w:pPr>
              <w:pStyle w:val="6"/>
            </w:pPr>
          </w:p>
        </w:tc>
        <w:tc>
          <w:tcPr>
            <w:tcW w:w="1053" w:type="dxa"/>
            <w:vAlign w:val="top"/>
          </w:tcPr>
          <w:p w14:paraId="3D39D4F4">
            <w:pPr>
              <w:pStyle w:val="6"/>
            </w:pPr>
          </w:p>
        </w:tc>
        <w:tc>
          <w:tcPr>
            <w:tcW w:w="672" w:type="dxa"/>
            <w:vAlign w:val="top"/>
          </w:tcPr>
          <w:p w14:paraId="1E954E30">
            <w:pPr>
              <w:pStyle w:val="6"/>
            </w:pPr>
          </w:p>
        </w:tc>
        <w:tc>
          <w:tcPr>
            <w:tcW w:w="772" w:type="dxa"/>
            <w:vAlign w:val="top"/>
          </w:tcPr>
          <w:p w14:paraId="22914FC6">
            <w:pPr>
              <w:pStyle w:val="6"/>
            </w:pPr>
          </w:p>
        </w:tc>
      </w:tr>
      <w:tr w14:paraId="02D32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7" w:type="dxa"/>
            <w:vMerge w:val="continue"/>
            <w:tcBorders>
              <w:top w:val="nil"/>
              <w:bottom w:val="nil"/>
            </w:tcBorders>
            <w:textDirection w:val="tbRlV"/>
            <w:vAlign w:val="top"/>
          </w:tcPr>
          <w:p w14:paraId="46311D95">
            <w:pPr>
              <w:pStyle w:val="6"/>
            </w:pPr>
          </w:p>
        </w:tc>
        <w:tc>
          <w:tcPr>
            <w:tcW w:w="1947" w:type="dxa"/>
            <w:vMerge w:val="continue"/>
            <w:tcBorders>
              <w:top w:val="nil"/>
              <w:bottom w:val="nil"/>
            </w:tcBorders>
            <w:vAlign w:val="top"/>
          </w:tcPr>
          <w:p w14:paraId="40468AAB">
            <w:pPr>
              <w:pStyle w:val="6"/>
            </w:pPr>
          </w:p>
        </w:tc>
        <w:tc>
          <w:tcPr>
            <w:tcW w:w="1344" w:type="dxa"/>
            <w:vAlign w:val="top"/>
          </w:tcPr>
          <w:p w14:paraId="5AE63AD4">
            <w:pPr>
              <w:spacing w:before="114" w:line="222" w:lineRule="auto"/>
              <w:ind w:left="124"/>
              <w:rPr>
                <w:rFonts w:ascii="宋体" w:hAnsi="宋体" w:eastAsia="宋体" w:cs="宋体"/>
                <w:sz w:val="22"/>
                <w:szCs w:val="22"/>
              </w:rPr>
            </w:pPr>
            <w:r>
              <w:rPr>
                <w:rFonts w:ascii="宋体" w:hAnsi="宋体" w:eastAsia="宋体" w:cs="宋体"/>
                <w:spacing w:val="-5"/>
                <w:sz w:val="22"/>
                <w:szCs w:val="22"/>
              </w:rPr>
              <w:t>时效指标</w:t>
            </w:r>
          </w:p>
        </w:tc>
        <w:tc>
          <w:tcPr>
            <w:tcW w:w="1196" w:type="dxa"/>
            <w:vAlign w:val="top"/>
          </w:tcPr>
          <w:p w14:paraId="6F4E28AE">
            <w:pPr>
              <w:pStyle w:val="6"/>
            </w:pPr>
          </w:p>
        </w:tc>
        <w:tc>
          <w:tcPr>
            <w:tcW w:w="1128" w:type="dxa"/>
            <w:vAlign w:val="top"/>
          </w:tcPr>
          <w:p w14:paraId="6CE608B5">
            <w:pPr>
              <w:pStyle w:val="6"/>
            </w:pPr>
          </w:p>
        </w:tc>
        <w:tc>
          <w:tcPr>
            <w:tcW w:w="1053" w:type="dxa"/>
            <w:vAlign w:val="top"/>
          </w:tcPr>
          <w:p w14:paraId="495C41A1">
            <w:pPr>
              <w:pStyle w:val="6"/>
            </w:pPr>
          </w:p>
        </w:tc>
        <w:tc>
          <w:tcPr>
            <w:tcW w:w="672" w:type="dxa"/>
            <w:vAlign w:val="top"/>
          </w:tcPr>
          <w:p w14:paraId="23F1DE5C">
            <w:pPr>
              <w:pStyle w:val="6"/>
            </w:pPr>
          </w:p>
        </w:tc>
        <w:tc>
          <w:tcPr>
            <w:tcW w:w="772" w:type="dxa"/>
            <w:vAlign w:val="top"/>
          </w:tcPr>
          <w:p w14:paraId="27DAFA72">
            <w:pPr>
              <w:pStyle w:val="6"/>
            </w:pPr>
          </w:p>
        </w:tc>
      </w:tr>
      <w:tr w14:paraId="15FA8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7" w:type="dxa"/>
            <w:vMerge w:val="continue"/>
            <w:tcBorders>
              <w:top w:val="nil"/>
              <w:bottom w:val="nil"/>
            </w:tcBorders>
            <w:textDirection w:val="tbRlV"/>
            <w:vAlign w:val="top"/>
          </w:tcPr>
          <w:p w14:paraId="0EF212A9">
            <w:pPr>
              <w:pStyle w:val="6"/>
            </w:pPr>
          </w:p>
        </w:tc>
        <w:tc>
          <w:tcPr>
            <w:tcW w:w="1947" w:type="dxa"/>
            <w:vMerge w:val="continue"/>
            <w:tcBorders>
              <w:top w:val="nil"/>
              <w:bottom w:val="nil"/>
            </w:tcBorders>
            <w:vAlign w:val="top"/>
          </w:tcPr>
          <w:p w14:paraId="49C0CB8A">
            <w:pPr>
              <w:pStyle w:val="6"/>
            </w:pPr>
          </w:p>
        </w:tc>
        <w:tc>
          <w:tcPr>
            <w:tcW w:w="1344" w:type="dxa"/>
            <w:vMerge w:val="restart"/>
            <w:tcBorders>
              <w:bottom w:val="nil"/>
            </w:tcBorders>
            <w:vAlign w:val="top"/>
          </w:tcPr>
          <w:p w14:paraId="3F5BE693">
            <w:pPr>
              <w:pStyle w:val="6"/>
              <w:spacing w:line="356" w:lineRule="auto"/>
            </w:pPr>
          </w:p>
          <w:p w14:paraId="47999DD6">
            <w:pPr>
              <w:pStyle w:val="6"/>
              <w:spacing w:line="356" w:lineRule="auto"/>
            </w:pPr>
          </w:p>
          <w:p w14:paraId="59823965">
            <w:pPr>
              <w:spacing w:before="71" w:line="221" w:lineRule="auto"/>
              <w:ind w:left="116"/>
              <w:rPr>
                <w:rFonts w:ascii="宋体" w:hAnsi="宋体" w:eastAsia="宋体" w:cs="宋体"/>
                <w:sz w:val="22"/>
                <w:szCs w:val="22"/>
              </w:rPr>
            </w:pPr>
            <w:r>
              <w:rPr>
                <w:rFonts w:ascii="宋体" w:hAnsi="宋体" w:eastAsia="宋体" w:cs="宋体"/>
                <w:spacing w:val="-3"/>
                <w:sz w:val="22"/>
                <w:szCs w:val="22"/>
              </w:rPr>
              <w:t>数量指标</w:t>
            </w:r>
          </w:p>
        </w:tc>
        <w:tc>
          <w:tcPr>
            <w:tcW w:w="1196" w:type="dxa"/>
            <w:vAlign w:val="top"/>
          </w:tcPr>
          <w:p w14:paraId="13C12D3D">
            <w:pPr>
              <w:pStyle w:val="6"/>
            </w:pPr>
          </w:p>
        </w:tc>
        <w:tc>
          <w:tcPr>
            <w:tcW w:w="1128" w:type="dxa"/>
            <w:vAlign w:val="top"/>
          </w:tcPr>
          <w:p w14:paraId="40DBB6B1">
            <w:pPr>
              <w:pStyle w:val="6"/>
            </w:pPr>
          </w:p>
        </w:tc>
        <w:tc>
          <w:tcPr>
            <w:tcW w:w="1053" w:type="dxa"/>
            <w:vAlign w:val="top"/>
          </w:tcPr>
          <w:p w14:paraId="1591D35F">
            <w:pPr>
              <w:pStyle w:val="6"/>
            </w:pPr>
          </w:p>
        </w:tc>
        <w:tc>
          <w:tcPr>
            <w:tcW w:w="672" w:type="dxa"/>
            <w:vAlign w:val="top"/>
          </w:tcPr>
          <w:p w14:paraId="3A1A5BC5">
            <w:pPr>
              <w:pStyle w:val="6"/>
            </w:pPr>
          </w:p>
        </w:tc>
        <w:tc>
          <w:tcPr>
            <w:tcW w:w="772" w:type="dxa"/>
            <w:vAlign w:val="top"/>
          </w:tcPr>
          <w:p w14:paraId="5B42FE8F">
            <w:pPr>
              <w:pStyle w:val="6"/>
            </w:pPr>
          </w:p>
        </w:tc>
      </w:tr>
      <w:tr w14:paraId="10517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7" w:type="dxa"/>
            <w:vMerge w:val="continue"/>
            <w:tcBorders>
              <w:top w:val="nil"/>
              <w:bottom w:val="nil"/>
            </w:tcBorders>
            <w:textDirection w:val="tbRlV"/>
            <w:vAlign w:val="top"/>
          </w:tcPr>
          <w:p w14:paraId="54CA7B25">
            <w:pPr>
              <w:pStyle w:val="6"/>
            </w:pPr>
          </w:p>
        </w:tc>
        <w:tc>
          <w:tcPr>
            <w:tcW w:w="1947" w:type="dxa"/>
            <w:vMerge w:val="continue"/>
            <w:tcBorders>
              <w:top w:val="nil"/>
              <w:bottom w:val="nil"/>
            </w:tcBorders>
            <w:vAlign w:val="top"/>
          </w:tcPr>
          <w:p w14:paraId="61BA59D5">
            <w:pPr>
              <w:pStyle w:val="6"/>
            </w:pPr>
          </w:p>
        </w:tc>
        <w:tc>
          <w:tcPr>
            <w:tcW w:w="1344" w:type="dxa"/>
            <w:vMerge w:val="continue"/>
            <w:tcBorders>
              <w:top w:val="nil"/>
              <w:bottom w:val="nil"/>
            </w:tcBorders>
            <w:vAlign w:val="top"/>
          </w:tcPr>
          <w:p w14:paraId="5AA394D5">
            <w:pPr>
              <w:pStyle w:val="6"/>
            </w:pPr>
          </w:p>
        </w:tc>
        <w:tc>
          <w:tcPr>
            <w:tcW w:w="1196" w:type="dxa"/>
            <w:vAlign w:val="top"/>
          </w:tcPr>
          <w:p w14:paraId="3BB288F5">
            <w:pPr>
              <w:pStyle w:val="6"/>
            </w:pPr>
          </w:p>
        </w:tc>
        <w:tc>
          <w:tcPr>
            <w:tcW w:w="1128" w:type="dxa"/>
            <w:vAlign w:val="top"/>
          </w:tcPr>
          <w:p w14:paraId="5EAF7A5A">
            <w:pPr>
              <w:pStyle w:val="6"/>
            </w:pPr>
          </w:p>
        </w:tc>
        <w:tc>
          <w:tcPr>
            <w:tcW w:w="1053" w:type="dxa"/>
            <w:vAlign w:val="top"/>
          </w:tcPr>
          <w:p w14:paraId="49E0EED4">
            <w:pPr>
              <w:pStyle w:val="6"/>
            </w:pPr>
          </w:p>
        </w:tc>
        <w:tc>
          <w:tcPr>
            <w:tcW w:w="672" w:type="dxa"/>
            <w:vAlign w:val="top"/>
          </w:tcPr>
          <w:p w14:paraId="0C7A3170">
            <w:pPr>
              <w:pStyle w:val="6"/>
            </w:pPr>
          </w:p>
        </w:tc>
        <w:tc>
          <w:tcPr>
            <w:tcW w:w="772" w:type="dxa"/>
            <w:vAlign w:val="top"/>
          </w:tcPr>
          <w:p w14:paraId="3430E0D3">
            <w:pPr>
              <w:pStyle w:val="6"/>
            </w:pPr>
          </w:p>
        </w:tc>
      </w:tr>
      <w:tr w14:paraId="72D1F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7" w:type="dxa"/>
            <w:vMerge w:val="continue"/>
            <w:tcBorders>
              <w:top w:val="nil"/>
              <w:bottom w:val="nil"/>
            </w:tcBorders>
            <w:textDirection w:val="tbRlV"/>
            <w:vAlign w:val="top"/>
          </w:tcPr>
          <w:p w14:paraId="449CE84F">
            <w:pPr>
              <w:pStyle w:val="6"/>
            </w:pPr>
          </w:p>
        </w:tc>
        <w:tc>
          <w:tcPr>
            <w:tcW w:w="1947" w:type="dxa"/>
            <w:vMerge w:val="continue"/>
            <w:tcBorders>
              <w:top w:val="nil"/>
              <w:bottom w:val="nil"/>
            </w:tcBorders>
            <w:vAlign w:val="top"/>
          </w:tcPr>
          <w:p w14:paraId="20E54B4C">
            <w:pPr>
              <w:pStyle w:val="6"/>
            </w:pPr>
          </w:p>
        </w:tc>
        <w:tc>
          <w:tcPr>
            <w:tcW w:w="1344" w:type="dxa"/>
            <w:vMerge w:val="continue"/>
            <w:tcBorders>
              <w:top w:val="nil"/>
              <w:bottom w:val="nil"/>
            </w:tcBorders>
            <w:vAlign w:val="top"/>
          </w:tcPr>
          <w:p w14:paraId="50B9EE0D">
            <w:pPr>
              <w:pStyle w:val="6"/>
            </w:pPr>
          </w:p>
        </w:tc>
        <w:tc>
          <w:tcPr>
            <w:tcW w:w="1196" w:type="dxa"/>
            <w:vAlign w:val="top"/>
          </w:tcPr>
          <w:p w14:paraId="62917138">
            <w:pPr>
              <w:pStyle w:val="6"/>
            </w:pPr>
          </w:p>
        </w:tc>
        <w:tc>
          <w:tcPr>
            <w:tcW w:w="1128" w:type="dxa"/>
            <w:vAlign w:val="top"/>
          </w:tcPr>
          <w:p w14:paraId="2988F20F">
            <w:pPr>
              <w:pStyle w:val="6"/>
            </w:pPr>
          </w:p>
        </w:tc>
        <w:tc>
          <w:tcPr>
            <w:tcW w:w="1053" w:type="dxa"/>
            <w:vAlign w:val="top"/>
          </w:tcPr>
          <w:p w14:paraId="4862782A">
            <w:pPr>
              <w:pStyle w:val="6"/>
            </w:pPr>
          </w:p>
        </w:tc>
        <w:tc>
          <w:tcPr>
            <w:tcW w:w="672" w:type="dxa"/>
            <w:vAlign w:val="top"/>
          </w:tcPr>
          <w:p w14:paraId="4F038068">
            <w:pPr>
              <w:pStyle w:val="6"/>
            </w:pPr>
          </w:p>
        </w:tc>
        <w:tc>
          <w:tcPr>
            <w:tcW w:w="772" w:type="dxa"/>
            <w:vAlign w:val="top"/>
          </w:tcPr>
          <w:p w14:paraId="1A897490">
            <w:pPr>
              <w:pStyle w:val="6"/>
            </w:pPr>
          </w:p>
        </w:tc>
      </w:tr>
      <w:tr w14:paraId="6343D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7" w:type="dxa"/>
            <w:vMerge w:val="continue"/>
            <w:tcBorders>
              <w:top w:val="nil"/>
              <w:bottom w:val="nil"/>
            </w:tcBorders>
            <w:textDirection w:val="tbRlV"/>
            <w:vAlign w:val="top"/>
          </w:tcPr>
          <w:p w14:paraId="75B66090">
            <w:pPr>
              <w:pStyle w:val="6"/>
            </w:pPr>
          </w:p>
        </w:tc>
        <w:tc>
          <w:tcPr>
            <w:tcW w:w="1947" w:type="dxa"/>
            <w:vMerge w:val="continue"/>
            <w:tcBorders>
              <w:top w:val="nil"/>
            </w:tcBorders>
            <w:vAlign w:val="top"/>
          </w:tcPr>
          <w:p w14:paraId="4568A11A">
            <w:pPr>
              <w:pStyle w:val="6"/>
            </w:pPr>
          </w:p>
        </w:tc>
        <w:tc>
          <w:tcPr>
            <w:tcW w:w="1344" w:type="dxa"/>
            <w:vMerge w:val="continue"/>
            <w:tcBorders>
              <w:top w:val="nil"/>
            </w:tcBorders>
            <w:vAlign w:val="top"/>
          </w:tcPr>
          <w:p w14:paraId="65B785D3">
            <w:pPr>
              <w:pStyle w:val="6"/>
            </w:pPr>
          </w:p>
        </w:tc>
        <w:tc>
          <w:tcPr>
            <w:tcW w:w="1196" w:type="dxa"/>
            <w:vAlign w:val="top"/>
          </w:tcPr>
          <w:p w14:paraId="77F760A4">
            <w:pPr>
              <w:pStyle w:val="6"/>
            </w:pPr>
          </w:p>
        </w:tc>
        <w:tc>
          <w:tcPr>
            <w:tcW w:w="1128" w:type="dxa"/>
            <w:vAlign w:val="top"/>
          </w:tcPr>
          <w:p w14:paraId="2E11FE6E">
            <w:pPr>
              <w:pStyle w:val="6"/>
            </w:pPr>
          </w:p>
        </w:tc>
        <w:tc>
          <w:tcPr>
            <w:tcW w:w="1053" w:type="dxa"/>
            <w:vAlign w:val="top"/>
          </w:tcPr>
          <w:p w14:paraId="6E3E291A">
            <w:pPr>
              <w:pStyle w:val="6"/>
            </w:pPr>
          </w:p>
        </w:tc>
        <w:tc>
          <w:tcPr>
            <w:tcW w:w="672" w:type="dxa"/>
            <w:vAlign w:val="top"/>
          </w:tcPr>
          <w:p w14:paraId="4F1C430D">
            <w:pPr>
              <w:pStyle w:val="6"/>
            </w:pPr>
          </w:p>
        </w:tc>
        <w:tc>
          <w:tcPr>
            <w:tcW w:w="772" w:type="dxa"/>
            <w:vAlign w:val="top"/>
          </w:tcPr>
          <w:p w14:paraId="5A9AFBB0">
            <w:pPr>
              <w:pStyle w:val="6"/>
            </w:pPr>
          </w:p>
        </w:tc>
      </w:tr>
      <w:tr w14:paraId="49912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7" w:type="dxa"/>
            <w:vMerge w:val="continue"/>
            <w:tcBorders>
              <w:top w:val="nil"/>
              <w:bottom w:val="nil"/>
            </w:tcBorders>
            <w:textDirection w:val="tbRlV"/>
            <w:vAlign w:val="top"/>
          </w:tcPr>
          <w:p w14:paraId="5D5C496C">
            <w:pPr>
              <w:pStyle w:val="6"/>
            </w:pPr>
          </w:p>
        </w:tc>
        <w:tc>
          <w:tcPr>
            <w:tcW w:w="1947" w:type="dxa"/>
            <w:vAlign w:val="top"/>
          </w:tcPr>
          <w:p w14:paraId="197E3907">
            <w:pPr>
              <w:spacing w:before="114" w:line="220" w:lineRule="auto"/>
              <w:ind w:left="114"/>
              <w:rPr>
                <w:rFonts w:ascii="宋体" w:hAnsi="宋体" w:eastAsia="宋体" w:cs="宋体"/>
                <w:sz w:val="22"/>
                <w:szCs w:val="22"/>
              </w:rPr>
            </w:pPr>
            <w:r>
              <w:rPr>
                <w:rFonts w:ascii="宋体" w:hAnsi="宋体" w:eastAsia="宋体" w:cs="宋体"/>
                <w:spacing w:val="-3"/>
                <w:sz w:val="22"/>
                <w:szCs w:val="22"/>
              </w:rPr>
              <w:t>成本指标</w:t>
            </w:r>
          </w:p>
        </w:tc>
        <w:tc>
          <w:tcPr>
            <w:tcW w:w="1344" w:type="dxa"/>
            <w:vAlign w:val="top"/>
          </w:tcPr>
          <w:p w14:paraId="556AA853">
            <w:pPr>
              <w:spacing w:before="114" w:line="220" w:lineRule="auto"/>
              <w:ind w:left="116"/>
              <w:rPr>
                <w:rFonts w:ascii="宋体" w:hAnsi="宋体" w:eastAsia="宋体" w:cs="宋体"/>
                <w:sz w:val="22"/>
                <w:szCs w:val="22"/>
              </w:rPr>
            </w:pPr>
            <w:r>
              <w:rPr>
                <w:rFonts w:ascii="宋体" w:hAnsi="宋体" w:eastAsia="宋体" w:cs="宋体"/>
                <w:spacing w:val="-3"/>
                <w:sz w:val="22"/>
                <w:szCs w:val="22"/>
              </w:rPr>
              <w:t>成本指标</w:t>
            </w:r>
          </w:p>
        </w:tc>
        <w:tc>
          <w:tcPr>
            <w:tcW w:w="1196" w:type="dxa"/>
            <w:vAlign w:val="top"/>
          </w:tcPr>
          <w:p w14:paraId="3EF0FFE6">
            <w:pPr>
              <w:pStyle w:val="6"/>
            </w:pPr>
          </w:p>
        </w:tc>
        <w:tc>
          <w:tcPr>
            <w:tcW w:w="1128" w:type="dxa"/>
            <w:vAlign w:val="top"/>
          </w:tcPr>
          <w:p w14:paraId="0B51C284">
            <w:pPr>
              <w:pStyle w:val="6"/>
            </w:pPr>
          </w:p>
        </w:tc>
        <w:tc>
          <w:tcPr>
            <w:tcW w:w="1053" w:type="dxa"/>
            <w:vAlign w:val="top"/>
          </w:tcPr>
          <w:p w14:paraId="008DB512">
            <w:pPr>
              <w:pStyle w:val="6"/>
            </w:pPr>
          </w:p>
        </w:tc>
        <w:tc>
          <w:tcPr>
            <w:tcW w:w="672" w:type="dxa"/>
            <w:vAlign w:val="top"/>
          </w:tcPr>
          <w:p w14:paraId="7D0076AC">
            <w:pPr>
              <w:pStyle w:val="6"/>
            </w:pPr>
          </w:p>
        </w:tc>
        <w:tc>
          <w:tcPr>
            <w:tcW w:w="772" w:type="dxa"/>
            <w:vAlign w:val="top"/>
          </w:tcPr>
          <w:p w14:paraId="5277EF24">
            <w:pPr>
              <w:pStyle w:val="6"/>
            </w:pPr>
          </w:p>
        </w:tc>
      </w:tr>
      <w:tr w14:paraId="7A69C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27" w:type="dxa"/>
            <w:vMerge w:val="continue"/>
            <w:tcBorders>
              <w:top w:val="nil"/>
              <w:bottom w:val="nil"/>
            </w:tcBorders>
            <w:textDirection w:val="tbRlV"/>
            <w:vAlign w:val="top"/>
          </w:tcPr>
          <w:p w14:paraId="50C9A69E">
            <w:pPr>
              <w:pStyle w:val="6"/>
            </w:pPr>
          </w:p>
        </w:tc>
        <w:tc>
          <w:tcPr>
            <w:tcW w:w="1947" w:type="dxa"/>
            <w:vAlign w:val="top"/>
          </w:tcPr>
          <w:p w14:paraId="6CD4DA45">
            <w:pPr>
              <w:spacing w:before="205"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1344" w:type="dxa"/>
            <w:vAlign w:val="top"/>
          </w:tcPr>
          <w:p w14:paraId="321C054C">
            <w:pPr>
              <w:spacing w:before="50" w:line="238" w:lineRule="auto"/>
              <w:ind w:left="115" w:right="131"/>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1196" w:type="dxa"/>
            <w:vAlign w:val="top"/>
          </w:tcPr>
          <w:p w14:paraId="43209C66">
            <w:pPr>
              <w:pStyle w:val="6"/>
            </w:pPr>
          </w:p>
        </w:tc>
        <w:tc>
          <w:tcPr>
            <w:tcW w:w="1128" w:type="dxa"/>
            <w:vAlign w:val="top"/>
          </w:tcPr>
          <w:p w14:paraId="008A0DFF">
            <w:pPr>
              <w:pStyle w:val="6"/>
            </w:pPr>
          </w:p>
        </w:tc>
        <w:tc>
          <w:tcPr>
            <w:tcW w:w="1053" w:type="dxa"/>
            <w:vAlign w:val="top"/>
          </w:tcPr>
          <w:p w14:paraId="4436CBF5">
            <w:pPr>
              <w:pStyle w:val="6"/>
            </w:pPr>
          </w:p>
        </w:tc>
        <w:tc>
          <w:tcPr>
            <w:tcW w:w="672" w:type="dxa"/>
            <w:vAlign w:val="top"/>
          </w:tcPr>
          <w:p w14:paraId="3394F6EE">
            <w:pPr>
              <w:pStyle w:val="6"/>
            </w:pPr>
          </w:p>
        </w:tc>
        <w:tc>
          <w:tcPr>
            <w:tcW w:w="772" w:type="dxa"/>
            <w:vAlign w:val="top"/>
          </w:tcPr>
          <w:p w14:paraId="5CDEA888">
            <w:pPr>
              <w:pStyle w:val="6"/>
            </w:pPr>
          </w:p>
        </w:tc>
      </w:tr>
      <w:tr w14:paraId="1A172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27" w:type="dxa"/>
            <w:vMerge w:val="continue"/>
            <w:tcBorders>
              <w:top w:val="nil"/>
            </w:tcBorders>
            <w:textDirection w:val="tbRlV"/>
            <w:vAlign w:val="top"/>
          </w:tcPr>
          <w:p w14:paraId="5B76C0D2">
            <w:pPr>
              <w:pStyle w:val="6"/>
            </w:pPr>
          </w:p>
        </w:tc>
        <w:tc>
          <w:tcPr>
            <w:tcW w:w="1947" w:type="dxa"/>
            <w:vAlign w:val="top"/>
          </w:tcPr>
          <w:p w14:paraId="5DAE5C39">
            <w:pPr>
              <w:spacing w:before="206" w:line="221" w:lineRule="auto"/>
              <w:ind w:left="112"/>
              <w:rPr>
                <w:rFonts w:ascii="宋体" w:hAnsi="宋体" w:eastAsia="宋体" w:cs="宋体"/>
                <w:sz w:val="22"/>
                <w:szCs w:val="22"/>
              </w:rPr>
            </w:pPr>
            <w:r>
              <w:rPr>
                <w:rFonts w:ascii="宋体" w:hAnsi="宋体" w:eastAsia="宋体" w:cs="宋体"/>
                <w:spacing w:val="-2"/>
                <w:sz w:val="22"/>
                <w:szCs w:val="22"/>
              </w:rPr>
              <w:t>满意度指标</w:t>
            </w:r>
          </w:p>
        </w:tc>
        <w:tc>
          <w:tcPr>
            <w:tcW w:w="1344" w:type="dxa"/>
            <w:vAlign w:val="top"/>
          </w:tcPr>
          <w:p w14:paraId="3AC787F6">
            <w:pPr>
              <w:spacing w:before="50"/>
              <w:ind w:left="119" w:right="131"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1196" w:type="dxa"/>
            <w:vAlign w:val="top"/>
          </w:tcPr>
          <w:p w14:paraId="20CFEFB0">
            <w:pPr>
              <w:pStyle w:val="6"/>
            </w:pPr>
          </w:p>
        </w:tc>
        <w:tc>
          <w:tcPr>
            <w:tcW w:w="1128" w:type="dxa"/>
            <w:vAlign w:val="top"/>
          </w:tcPr>
          <w:p w14:paraId="0BCBBFFC">
            <w:pPr>
              <w:pStyle w:val="6"/>
            </w:pPr>
          </w:p>
        </w:tc>
        <w:tc>
          <w:tcPr>
            <w:tcW w:w="1053" w:type="dxa"/>
            <w:vAlign w:val="top"/>
          </w:tcPr>
          <w:p w14:paraId="01714B21">
            <w:pPr>
              <w:pStyle w:val="6"/>
            </w:pPr>
          </w:p>
        </w:tc>
        <w:tc>
          <w:tcPr>
            <w:tcW w:w="672" w:type="dxa"/>
            <w:vAlign w:val="top"/>
          </w:tcPr>
          <w:p w14:paraId="0A8E339E">
            <w:pPr>
              <w:pStyle w:val="6"/>
            </w:pPr>
          </w:p>
        </w:tc>
        <w:tc>
          <w:tcPr>
            <w:tcW w:w="772" w:type="dxa"/>
            <w:vAlign w:val="top"/>
          </w:tcPr>
          <w:p w14:paraId="2F9542FB">
            <w:pPr>
              <w:pStyle w:val="6"/>
            </w:pPr>
          </w:p>
        </w:tc>
      </w:tr>
    </w:tbl>
    <w:p w14:paraId="080C2837">
      <w:pPr>
        <w:pStyle w:val="2"/>
        <w:spacing w:before="175" w:line="317" w:lineRule="exact"/>
        <w:ind w:left="107"/>
        <w:rPr>
          <w:sz w:val="24"/>
          <w:szCs w:val="24"/>
        </w:rPr>
      </w:pPr>
      <w:r>
        <w:rPr>
          <w:position w:val="1"/>
          <w:sz w:val="24"/>
          <w:szCs w:val="24"/>
        </w:rPr>
        <w:t>（备注：本单位无项目支出，故此表无数据）</w:t>
      </w:r>
    </w:p>
    <w:sectPr>
      <w:pgSz w:w="11906" w:h="16839"/>
      <w:pgMar w:top="400" w:right="1334" w:bottom="400" w:left="132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97197">
    <w:pPr>
      <w:spacing w:line="181"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表二</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E7D23">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A0EBB">
    <w:pPr>
      <w:spacing w:before="55" w:line="177"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775FF">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7E7021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3713</Words>
  <Characters>4688</Characters>
  <TotalTime>0</TotalTime>
  <ScaleCrop>false</ScaleCrop>
  <LinksUpToDate>false</LinksUpToDate>
  <CharactersWithSpaces>4964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2024-03-06T18:28:00Z</dcterms:created>
  <dc:creator>Administrator</dc:creator>
  <cp:lastModifiedBy>王鹏云</cp:lastModifiedBy>
  <dcterms:modified xsi:type="dcterms:W3CDTF">2026-07-14T03:52:36Z</dcterms:modified>
  <dc:title>XXXXX（单位全称）2021年单位预算情况说明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2026-07-14T11:52:21Z</vt:filetime>
  </property>
  <property fmtid="{D5CDD505-2E9C-101B-9397-08002B2CF9AE}" pid="4" name="KSOTemplateDocerSaveRecord">
    <vt:lpwstr>eyJoZGlkIjoiYjRhOWE1YzE4NDJhNTViNDdkOWVjMWNiYTE5Njg4MDIiLCJ1c2VySWQiOiIxMjIxMTAwNTI0In0=</vt:lpwstr>
  </property>
  <property fmtid="{D5CDD505-2E9C-101B-9397-08002B2CF9AE}" pid="5" name="KSOProductBuildVer">
    <vt:lpwstr>2052-12.1.0.26895</vt:lpwstr>
  </property>
  <property fmtid="{D5CDD505-2E9C-101B-9397-08002B2CF9AE}" pid="6" name="ICV">
    <vt:lpwstr>741A73E696404905A601D4983AD67C8C_12</vt:lpwstr>
  </property>
</Properties>
</file>