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垫江县太平镇综合行政执法大队2024</w:t>
      </w:r>
      <w:r>
        <w:rPr>
          <w:rFonts w:hint="eastAsia" w:ascii="方正小标宋_GBK" w:hAnsi="方正小标宋_GBK" w:eastAsia="方正小标宋_GBK" w:cs="方正小标宋_GBK"/>
          <w:sz w:val="44"/>
          <w:szCs w:val="44"/>
        </w:rPr>
        <w:t>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综合行政执法大队负责配合综合行政执法办公室做好有关农林水利、规划建设、卫生健康、市容环卫、环境保护、文化旅游、民政管理等方面的执法工作。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太平镇人民政府下设6个相当于行政正股级财政全额拨款公益一类事业单位。具体设置分别是：农业服务中心、文化服务中心、劳动就业和社会保障服务所、退役军人服务站、综合行政执法大队、产业融合发展中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编制是：垫江县太平镇人民政府所属事业单位共核定财政全额拨款事业编制34名，其中：农业服务中心15名，文化服务中心3名，劳动就业和社会保障服务所7名，退役军人服务站2名，综合行政执法大队5名，产业融合发展中心2名。年末实有人数5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1.总体情况。2024年度收入总计118.06万元，支出总计118.06万元。收、支与2023年度相比，减少11.59万元，下降8.94%，主要原因是按要求将执法队2人调至产业整合发展中心减少财政收入与支出。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118.06万元，与2023年度相比，减少11.59万元，下降8.94%，主要原因是按要求将执法队2人调至产业整合发展中心减少收入。其中：财政拨款收入118.06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118.06万元，与2023年度相比，减少11.59万元，下降8.94%，主要原因是按要求将执法队2人调至产业整合发展中心减少支出。其中：基本支出118.06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4.结转结余情况。2024年度年末结转和结余0.00万元，与2023年度相比，无增减，主要原因是2024年度与2023年度</w:t>
      </w:r>
      <w:r>
        <w:rPr>
          <w:rFonts w:hint="default" w:ascii="Times New Roman" w:hAnsi="Times New Roman" w:eastAsia="方正仿宋_GBK" w:cs="Times New Roman"/>
          <w:sz w:val="32"/>
          <w:szCs w:val="32"/>
        </w:rPr>
        <w:t>未发生结转结余</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2024年度财政拨款收、支总计118.06万元。与2023年相比，财政拨款收、支总计各减少11.59万元，下降8.94%。主要原因是按要求将执法队2人调至产业整合发展中心减少财政收入与支出。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118.06万元，与2023年度相比，减少11.59万元，下降8.94%。主要原因是按要求将执法队2人调至产业整合发展中心减少财政收入。较年初预算数增加29.05万元，增长32.64%。主要原因是年初对人员补缴养老保险预算不足，追加预算。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118.06万元，与2023年度相比，减少11.59万元，下降8.94%。主要原因是按要求将执法队2人调至产业整合发展中心减少财政支出。较年初预算数增加29.05万元，增长32.64%。主要原因是年初对人员补缴养老保险预算不足，追加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3.结转结余情况。2024年度年末一般公共预算财政拨款结转和结余0.00万元，与2023年度相比，无增减，主要原因是2024年度与2023年度</w:t>
      </w:r>
      <w:r>
        <w:rPr>
          <w:rFonts w:hint="default" w:ascii="Times New Roman" w:hAnsi="Times New Roman" w:eastAsia="方正仿宋_GBK" w:cs="Times New Roman"/>
          <w:sz w:val="32"/>
          <w:szCs w:val="32"/>
        </w:rPr>
        <w:t>未发生结转结余</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（1）社会保障与就业支出31.18万元，占26.41%，较年初预算数增加22.31万元，增长251.52%，主要原因是年初对人员补缴养老保险预算不足，追加预算。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（2）卫生健康支出5.18万元，占4.39%，较年初预算数增加1.48万元，增长40.00%，主要原因是人员调标产生缴费差额。</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（3）城乡社区支出75.77万元，占64.18%，较年初预算数增加3.76万元，增长5.22%，主要原因是人员调标产生缴费差额。</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（4）住房保障支出5.93万元，占5.02%，较年初预算数增加1.50万元，增长33.86%，主要原因是人员调标产生缴费差额。</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2024年度一般公共财政拨款基本支出118.06万元。其中：人员经费111.28万元，与2023年度相比，减少3.78万元，下降3.29%，主要原因是按要求将执法队2人调至产业整合发展中心减少人员支出。人员经费用途主要包括</w:t>
      </w:r>
      <w:r>
        <w:rPr>
          <w:rFonts w:hint="default" w:ascii="Times New Roman" w:hAnsi="Times New Roman" w:eastAsia="方正仿宋_GBK" w:cs="Times New Roman"/>
          <w:sz w:val="32"/>
          <w:szCs w:val="32"/>
        </w:rPr>
        <w:t>基本工资、津贴补贴、社会保障缴费、绩效工资、养老保险，职业年金、住房公积金等</w:t>
      </w:r>
      <w:r>
        <w:rPr>
          <w:rFonts w:hint="default" w:ascii="Times New Roman" w:hAnsi="Times New Roman" w:eastAsia="方正仿宋_GBK" w:cs="Times New Roman"/>
          <w:sz w:val="32"/>
          <w:szCs w:val="32"/>
        </w:rPr>
        <w:t>。公用经费6.78万元，与2023年度相比，减少7.81万元，下降53.53%，主要原因是压缩经费，减少公用经费支出。公用经费用途主要包括</w:t>
      </w:r>
      <w:r>
        <w:rPr>
          <w:rFonts w:hint="default" w:ascii="Times New Roman" w:hAnsi="Times New Roman" w:eastAsia="方正仿宋_GBK" w:cs="Times New Roman"/>
          <w:sz w:val="32"/>
          <w:szCs w:val="32"/>
        </w:rPr>
        <w:t>办公费、会议费、水费、电费、邮电费、差旅费、公务接待费、劳务费、公务用车运行维护费、其他商品和服务支出。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2024年度国有资本经营预算财政拨本年支出0.00万元，基本支出0.00万元，项目支出0.00万元。本单位202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2024年度“三公”经费支出共计0.00万元，较年初预算数无增减，主要原因是按年初预算执行。较上年支出数无增减，主要原因是2023年度至2024年度无“三公”经费支出。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2024年度本单位因公出国（境）费用0.00万元，主要是用于部门公务出国（境）的国际旅费、国外城市间交通费、住宿费、伙食费、培训费、公杂费等。费用支出较年初预算数无增减，主要原因是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年度未发生因公出国（境）支出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年度未发生因公出国（境）支出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公务车购置费0.00万元，主要用于</w:t>
      </w:r>
      <w:r>
        <w:rPr>
          <w:rFonts w:hint="default" w:ascii="Times New Roman" w:hAnsi="Times New Roman" w:eastAsia="方正仿宋_GBK" w:cs="Times New Roman"/>
          <w:sz w:val="32"/>
          <w:szCs w:val="32"/>
        </w:rPr>
        <w:t>公务</w:t>
      </w:r>
      <w:r>
        <w:rPr>
          <w:rFonts w:hint="default" w:ascii="Times New Roman" w:hAnsi="Times New Roman" w:eastAsia="方正仿宋_GBK" w:cs="Times New Roman"/>
          <w:sz w:val="32"/>
          <w:szCs w:val="32"/>
        </w:rPr>
        <w:t>用</w:t>
      </w:r>
      <w:r>
        <w:rPr>
          <w:rFonts w:hint="default" w:ascii="Times New Roman" w:hAnsi="Times New Roman" w:eastAsia="方正仿宋_GBK" w:cs="Times New Roman"/>
          <w:sz w:val="32"/>
          <w:szCs w:val="32"/>
        </w:rPr>
        <w:t>车购置</w:t>
      </w:r>
      <w:r>
        <w:rPr>
          <w:rFonts w:hint="default" w:ascii="Times New Roman" w:hAnsi="Times New Roman" w:eastAsia="方正仿宋_GBK" w:cs="Times New Roman"/>
          <w:sz w:val="32"/>
          <w:szCs w:val="32"/>
        </w:rPr>
        <w:t>支出（含车辆购置税、牌照费）。费用支出较年初预算数无增减，主要原因是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年度未发生公务车购置费支出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年度未发生公务车购置费支出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公务车运行维护费0.00万元，主要用于</w:t>
      </w:r>
      <w:r>
        <w:rPr>
          <w:rFonts w:hint="default" w:ascii="Times New Roman" w:hAnsi="Times New Roman" w:eastAsia="方正仿宋_GBK" w:cs="Times New Roman"/>
          <w:sz w:val="32"/>
          <w:szCs w:val="32"/>
        </w:rPr>
        <w:t>机要文件交换、市内因公出行、各项工作检查等工作所需车辆的燃料费、维修费、过桥过路费、保险费等。</w:t>
      </w:r>
      <w:r>
        <w:rPr>
          <w:rFonts w:hint="default" w:ascii="Times New Roman" w:hAnsi="Times New Roman" w:eastAsia="方正仿宋_GBK" w:cs="Times New Roman"/>
          <w:sz w:val="32"/>
          <w:szCs w:val="32"/>
        </w:rPr>
        <w:t>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w:t>
      </w:r>
      <w:r>
        <w:rPr>
          <w:rFonts w:hint="default" w:ascii="Times New Roman" w:hAnsi="Times New Roman" w:eastAsia="方正仿宋_GBK" w:cs="Times New Roman"/>
          <w:sz w:val="32"/>
          <w:szCs w:val="32"/>
        </w:rPr>
        <w:t>运行维护费用</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w:t>
      </w:r>
      <w:r>
        <w:rPr>
          <w:rFonts w:hint="default" w:ascii="Times New Roman" w:hAnsi="Times New Roman" w:eastAsia="方正仿宋_GBK" w:cs="Times New Roman"/>
          <w:sz w:val="32"/>
          <w:szCs w:val="32"/>
        </w:rPr>
        <w:t>运行维护费</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公务接待费0.00万元，主要用于接待招商引资、接待县级部门及相关业务单位到我单位学习调研工作，接受相关部门检查指导工作发生的接待支出。费用支出较年初预算数无增减，主要原因是</w:t>
      </w:r>
      <w:r>
        <w:rPr>
          <w:rFonts w:hint="default" w:ascii="Times New Roman" w:hAnsi="Times New Roman" w:eastAsia="方正仿宋_GBK" w:cs="Times New Roman"/>
          <w:sz w:val="32"/>
          <w:szCs w:val="32"/>
        </w:rPr>
        <w:t>按年初预算执行</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2024年度公务接待费在本级列支。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本年度会议费支出0.00万元，与2023年度相比，无增减，主要原因是2024年度无会议费。本年度培训费支出0.00万元，与2023年度相比，无变化，主要原因是2024年度无培训费。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2024年度本单位机关运行经费支出0.00万元，机关运行经费较上年支出数无增减，主要原因是按照部门决算列报口径，我单位不在机关运行经费统计范围之内。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根据预算绩效管理要求，我单位无项目收入与支出，因此无二级项目绩效自评。</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县财政局未委托第三方对我单位开展绩效评价。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 （十）项目支出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rPr>
        <w:t>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rPr>
        <w:t>023-74536329</w:t>
      </w:r>
    </w:p>
    <w:p>
      <w:pPr>
        <w:pStyle w:val="12"/>
        <w:autoSpaceDE w:val="0"/>
        <w:spacing w:line="594" w:lineRule="exact"/>
        <w:ind w:firstLine="640"/>
        <w:rPr>
          <w:rFonts w:ascii="方正仿宋_GBK" w:hAnsi="方正仿宋_GBK" w:eastAsia="方正仿宋_GBK" w:cs="方正仿宋_GBK"/>
          <w:sz w:val="32"/>
          <w:szCs w:val="32"/>
          <w:shd w:val="clear" w:color="auto" w:fill="FFFF00"/>
        </w:rPr>
      </w:pPr>
    </w:p>
    <w:p>
      <w:pPr>
        <w:pStyle w:val="12"/>
        <w:autoSpaceDE w:val="0"/>
        <w:spacing w:line="594" w:lineRule="exact"/>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垫江县太平镇综合行政执法大队</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118.06</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31.18</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5.18</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75.77</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5.93</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118.06</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118.06</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118.06</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118.06</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垫江县太平镇综合行政执法大队</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118.06</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118.06</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31.18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31.18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23.23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23.23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7.95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5.18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5.18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5.18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75.77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75.77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75.77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75.77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75.77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75.77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5.93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5.93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5.93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5.93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5.93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5.93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eastAsia" w:eastAsia="宋体" w:cs="宋体"/>
                <w:color w:val="000000"/>
                <w:sz w:val="20"/>
                <w:szCs w:val="20"/>
                <w:lang w:eastAsia="zh-CN"/>
              </w:rPr>
            </w:pPr>
            <w:r>
              <w:rPr>
                <w:rFonts w:cs="宋体"/>
                <w:sz w:val="20"/>
                <w:szCs w:val="20"/>
              </w:rPr>
              <w:t>单位</w:t>
            </w:r>
            <w:r>
              <w:rPr>
                <w:rFonts w:cs="宋体"/>
                <w:color w:val="000000"/>
                <w:sz w:val="20"/>
                <w:szCs w:val="20"/>
              </w:rPr>
              <w:t>：</w:t>
            </w:r>
            <w:r>
              <w:rPr>
                <w:color w:val="000000"/>
                <w:sz w:val="20"/>
              </w:rPr>
              <w:t>垫江县太平镇综合行政执法大队</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118.06</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118.06</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31.18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31.18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31.18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31.18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23.23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23.23</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7.95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7.95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5.18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5.18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5.18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5.18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5.18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5.18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75.77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75.77</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75.77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75.77</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75.77</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75.77</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5.93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5.93</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5.93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5.93</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5.93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5.93</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垫江县太平镇综合行政执法大队</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118.06</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31.18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31.18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5.18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5.18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75.77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75.77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5.93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5.93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118.06</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118.06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118.06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118.06</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118.06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118.06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垫江县太平镇综合行政执法大队</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118.06</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118.06</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31.18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31.18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31.18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31.18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23.23</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23.23</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7.95</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7.95</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5.18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5.18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5.18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5.18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5.18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5.18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75.77</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75.77</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75.77</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75.77</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75.77</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75.77</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5.93</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5.93</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5.93</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5.93</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5.93</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5.93</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垫江县太平镇综合行政执法大队</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111.28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6.78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21.20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eastAsia="宋体" w:cs="宋体"/>
                <w:color w:val="000000"/>
                <w:sz w:val="18"/>
                <w:szCs w:val="18"/>
                <w:lang w:val="en-US" w:eastAsia="zh-CN"/>
              </w:rPr>
            </w:pPr>
            <w:r>
              <w:rPr>
                <w:rFonts w:cs="宋体"/>
                <w:color w:val="000000"/>
                <w:sz w:val="18"/>
                <w:szCs w:val="18"/>
              </w:rPr>
              <w:t>房屋建筑物</w:t>
            </w:r>
            <w:r>
              <w:rPr>
                <w:rFonts w:hint="eastAsia" w:cs="宋体"/>
                <w:color w:val="000000"/>
                <w:sz w:val="18"/>
                <w:szCs w:val="18"/>
                <w:lang w:val="en-US" w:eastAsia="zh-CN"/>
              </w:rPr>
              <w:t>购置建设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43.68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23.23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7.95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5.18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0.13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6.34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5.93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0.64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0.83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0.44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经常性</w:t>
            </w:r>
            <w:r>
              <w:rPr>
                <w:rFonts w:hint="eastAsia" w:cs="宋体"/>
                <w:color w:val="000000"/>
                <w:sz w:val="18"/>
                <w:szCs w:val="18"/>
                <w:highlight w:val="none"/>
                <w:lang w:eastAsia="zh-CN"/>
              </w:rPr>
              <w:t>赠予</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资本性</w:t>
            </w:r>
            <w:r>
              <w:rPr>
                <w:rFonts w:hint="eastAsia" w:cs="宋体"/>
                <w:color w:val="000000"/>
                <w:sz w:val="18"/>
                <w:szCs w:val="18"/>
                <w:highlight w:val="none"/>
                <w:lang w:eastAsia="zh-CN"/>
              </w:rPr>
              <w:t>赠予</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111.28</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6.78</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垫江县太平镇综合行政执法大队</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垫江县太平镇综合行政执法大队</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垫江县太平镇综合行政执法大队</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4.</w:t>
            </w:r>
            <w:r>
              <w:rPr>
                <w:rFonts w:cs="宋体"/>
                <w:b/>
                <w:bCs/>
                <w:color w:val="000000"/>
                <w:kern w:val="2"/>
                <w:sz w:val="16"/>
                <w:szCs w:val="16"/>
              </w:rPr>
              <w:t>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5.</w:t>
            </w:r>
            <w:r>
              <w:rPr>
                <w:rFonts w:cs="宋体"/>
                <w:b/>
                <w:bCs/>
                <w:color w:val="000000"/>
                <w:kern w:val="2"/>
                <w:sz w:val="16"/>
                <w:szCs w:val="16"/>
              </w:rPr>
              <w:t>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（二）相关统计</w:t>
            </w:r>
            <w:bookmarkStart w:id="0" w:name="_GoBack"/>
            <w:bookmarkEnd w:id="0"/>
            <w:r>
              <w:rPr>
                <w:rFonts w:hint="eastAsia" w:cs="宋体"/>
                <w:b/>
                <w:bCs/>
                <w:color w:val="000000"/>
                <w:kern w:val="2"/>
                <w:sz w:val="16"/>
                <w:szCs w:val="16"/>
                <w:highlight w:val="none"/>
                <w:lang w:eastAsia="zh-CN"/>
              </w:rPr>
              <w:t>数据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6.</w:t>
            </w:r>
            <w:r>
              <w:rPr>
                <w:rFonts w:cs="宋体"/>
                <w:b/>
                <w:bCs/>
                <w:color w:val="000000"/>
                <w:kern w:val="2"/>
                <w:sz w:val="16"/>
                <w:szCs w:val="16"/>
              </w:rPr>
              <w:t>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7.</w:t>
            </w:r>
            <w:r>
              <w:rPr>
                <w:rFonts w:cs="宋体"/>
                <w:b/>
                <w:bCs/>
                <w:color w:val="000000"/>
                <w:kern w:val="2"/>
                <w:sz w:val="16"/>
                <w:szCs w:val="16"/>
              </w:rPr>
              <w:t>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8.</w:t>
            </w:r>
            <w:r>
              <w:rPr>
                <w:rFonts w:cs="宋体"/>
                <w:b/>
                <w:bCs/>
                <w:color w:val="000000"/>
                <w:kern w:val="2"/>
                <w:sz w:val="16"/>
                <w:szCs w:val="16"/>
              </w:rPr>
              <w:t>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4.</w:t>
            </w:r>
            <w:r>
              <w:rPr>
                <w:rFonts w:cs="宋体"/>
                <w:b/>
                <w:bCs/>
                <w:color w:val="000000"/>
                <w:kern w:val="2"/>
                <w:sz w:val="16"/>
                <w:szCs w:val="16"/>
              </w:rPr>
              <w:t>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5.</w:t>
            </w:r>
            <w:r>
              <w:rPr>
                <w:rFonts w:cs="宋体"/>
                <w:b/>
                <w:bCs/>
                <w:color w:val="000000"/>
                <w:kern w:val="2"/>
                <w:sz w:val="16"/>
                <w:szCs w:val="16"/>
              </w:rPr>
              <w:t>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6.</w:t>
            </w:r>
            <w:r>
              <w:rPr>
                <w:rFonts w:cs="宋体"/>
                <w:b/>
                <w:bCs/>
                <w:color w:val="000000"/>
                <w:kern w:val="2"/>
                <w:sz w:val="16"/>
                <w:szCs w:val="16"/>
              </w:rPr>
              <w:t>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7.</w:t>
            </w:r>
            <w:r>
              <w:rPr>
                <w:rFonts w:cs="宋体"/>
                <w:b/>
                <w:bCs/>
                <w:color w:val="000000"/>
                <w:kern w:val="2"/>
                <w:sz w:val="16"/>
                <w:szCs w:val="16"/>
              </w:rPr>
              <w:t>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8.</w:t>
            </w:r>
            <w:r>
              <w:rPr>
                <w:rFonts w:cs="宋体"/>
                <w:b/>
                <w:bCs/>
                <w:color w:val="000000"/>
                <w:kern w:val="2"/>
                <w:sz w:val="16"/>
                <w:szCs w:val="16"/>
              </w:rPr>
              <w:t>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6.34</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ind w:firstLine="360" w:firstLineChars="200"/>
        <w:textAlignment w:val="auto"/>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2.本套报表金额单位转换时可能存在尾数误差。</w:t>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eastAsia" w:eastAsia="宋体"/>
                        <w:lang w:eastAsia="zh-CN"/>
                      </w:rPr>
                    </w:pP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F1098"/>
    <w:rsid w:val="00175A7F"/>
    <w:rsid w:val="001D3BB7"/>
    <w:rsid w:val="002B254B"/>
    <w:rsid w:val="00392B28"/>
    <w:rsid w:val="00466C9B"/>
    <w:rsid w:val="00550ABE"/>
    <w:rsid w:val="00770383"/>
    <w:rsid w:val="00772849"/>
    <w:rsid w:val="007819D4"/>
    <w:rsid w:val="007B419D"/>
    <w:rsid w:val="007B7C4B"/>
    <w:rsid w:val="007D3D39"/>
    <w:rsid w:val="00922712"/>
    <w:rsid w:val="009836A7"/>
    <w:rsid w:val="00994AF7"/>
    <w:rsid w:val="009B67B8"/>
    <w:rsid w:val="009D2B67"/>
    <w:rsid w:val="00A566F9"/>
    <w:rsid w:val="00AF2751"/>
    <w:rsid w:val="00B03CCD"/>
    <w:rsid w:val="00BE2B89"/>
    <w:rsid w:val="00BF1158"/>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0539C2"/>
    <w:rsid w:val="1CA55E64"/>
    <w:rsid w:val="1D014A01"/>
    <w:rsid w:val="1D022362"/>
    <w:rsid w:val="1D1B04B0"/>
    <w:rsid w:val="1DA52501"/>
    <w:rsid w:val="1DBD6767"/>
    <w:rsid w:val="1DC52125"/>
    <w:rsid w:val="1DD26311"/>
    <w:rsid w:val="1E374ACB"/>
    <w:rsid w:val="1E83575C"/>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C1336"/>
    <w:rsid w:val="3ADD7F09"/>
    <w:rsid w:val="3B1705E5"/>
    <w:rsid w:val="3B18334B"/>
    <w:rsid w:val="3B36794F"/>
    <w:rsid w:val="3B6F6EE0"/>
    <w:rsid w:val="3C1121C1"/>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5A5B0A"/>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910A24"/>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457E2F"/>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character" w:customStyle="1" w:styleId="11">
    <w:name w:val="批注框文本 字符"/>
    <w:basedOn w:val="9"/>
    <w:link w:val="2"/>
    <w:qFormat/>
    <w:uiPriority w:val="0"/>
    <w:rPr>
      <w:rFonts w:ascii="宋体" w:hAnsi="宋体"/>
      <w:sz w:val="18"/>
      <w:szCs w:val="18"/>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1989</Words>
  <Characters>11342</Characters>
  <Lines>94</Lines>
  <Paragraphs>26</Paragraphs>
  <TotalTime>23</TotalTime>
  <ScaleCrop>false</ScaleCrop>
  <LinksUpToDate>false</LinksUpToDate>
  <CharactersWithSpaces>13305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加贝</cp:lastModifiedBy>
  <dcterms:modified xsi:type="dcterms:W3CDTF">2025-09-17T08:30:01Z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