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垫江县五洞镇人民政府</w:t>
      </w: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spacing w:before="0" w:beforeAutospacing="0" w:after="0" w:afterAutospacing="0" w:line="600" w:lineRule="exact"/>
        <w:ind w:firstLine="630" w:firstLineChars="196"/>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pPr>
        <w:pStyle w:val="7"/>
        <w:shd w:val="clear" w:color="auto" w:fill="FFFFFF"/>
        <w:spacing w:before="0" w:beforeAutospacing="0" w:after="0" w:afterAutospacing="0" w:line="600" w:lineRule="exact"/>
        <w:ind w:firstLine="630" w:firstLineChars="196"/>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 xml:space="preserve">（2）负责乡人民代表大会、主席团履行法定职权的具体工作。组织人大代表视察、调研、评议等工作。完成党委、人大主席团交办的其他工作。 </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7"/>
        <w:shd w:val="clear" w:color="auto" w:fill="FFFFFF"/>
        <w:spacing w:before="0" w:beforeAutospacing="0" w:after="0" w:afterAutospacing="0" w:line="600" w:lineRule="exact"/>
        <w:ind w:firstLine="627" w:firstLineChars="196"/>
        <w:rPr>
          <w:rFonts w:hint="default" w:ascii="方正仿宋_GBK" w:hAnsi="仿宋" w:eastAsia="方正仿宋_GBK"/>
          <w:sz w:val="32"/>
          <w:szCs w:val="32"/>
        </w:rPr>
      </w:pPr>
      <w:r>
        <w:rPr>
          <w:rFonts w:ascii="方正仿宋_GBK" w:hAnsi="仿宋" w:eastAsia="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7"/>
        <w:shd w:val="clear" w:color="auto" w:fill="FFFFFF"/>
        <w:spacing w:before="0" w:beforeAutospacing="0" w:after="0" w:afterAutospacing="0" w:line="600" w:lineRule="exact"/>
        <w:ind w:firstLine="627" w:firstLineChars="196"/>
        <w:rPr>
          <w:rFonts w:hint="default" w:ascii="黑体" w:hAnsi="黑体" w:eastAsia="黑体" w:cs="黑体"/>
          <w:sz w:val="32"/>
          <w:szCs w:val="32"/>
        </w:rPr>
      </w:pPr>
      <w:r>
        <w:rPr>
          <w:rFonts w:ascii="方正仿宋_GBK" w:hAnsi="仿宋" w:eastAsia="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（14）负责配合综合行政执法办公室做好有关农林水利、规划建设、卫生健康、市容环卫、环境保护、文化旅游、民政管理、消防等方面的执法工作。</w:t>
      </w:r>
    </w:p>
    <w:p>
      <w:pPr>
        <w:snapToGrid w:val="0"/>
        <w:spacing w:line="600" w:lineRule="exact"/>
        <w:ind w:firstLine="643" w:firstLineChars="200"/>
        <w:rPr>
          <w:rFonts w:hint="default" w:ascii="方正仿宋_GBK" w:hAnsi="仿宋" w:eastAsia="方正仿宋_GBK"/>
          <w:sz w:val="32"/>
          <w:szCs w:val="32"/>
        </w:rPr>
      </w:pPr>
      <w:r>
        <w:rPr>
          <w:rStyle w:val="11"/>
          <w:rFonts w:ascii="楷体" w:hAnsi="楷体" w:eastAsia="楷体" w:cs="楷体"/>
          <w:sz w:val="32"/>
          <w:szCs w:val="32"/>
          <w:shd w:val="clear" w:color="auto" w:fill="FFFFFF"/>
        </w:rPr>
        <w:t>（二）机构设置</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1．机构情况。</w:t>
      </w:r>
      <w:r>
        <w:rPr>
          <w:rFonts w:ascii="方正仿宋_GBK" w:hAnsi="仿宋" w:eastAsia="方正仿宋_GBK"/>
          <w:sz w:val="32"/>
          <w:szCs w:val="32"/>
        </w:rPr>
        <w:t>本部门内设10个行政办公室（党政办公室、党群工作办公室、人大</w:t>
      </w:r>
      <w:r>
        <w:rPr>
          <w:rFonts w:hint="eastAsia" w:ascii="方正仿宋_GBK" w:hAnsi="仿宋" w:eastAsia="方正仿宋_GBK"/>
          <w:sz w:val="32"/>
          <w:szCs w:val="32"/>
          <w:lang w:eastAsia="zh-CN"/>
        </w:rPr>
        <w:t>常委会</w:t>
      </w:r>
      <w:r>
        <w:rPr>
          <w:rFonts w:ascii="方正仿宋_GBK" w:hAnsi="仿宋" w:eastAsia="方正仿宋_GBK"/>
          <w:sz w:val="32"/>
          <w:szCs w:val="32"/>
        </w:rPr>
        <w:t>办公室、经济发展办公室、财政办公室、民政和社会事务办公室、平安建设办公室、规划建设管理环保办公室、应急管理办公室、综合行政执法办公室），当年无变动。</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本部门内设行政单位、文化服务中心、社会就业保障事务中心、退役军人事务服务站、综合执法大队、农业服务中心，本年机构无变动。</w:t>
      </w:r>
    </w:p>
    <w:p>
      <w:pPr>
        <w:snapToGrid w:val="0"/>
        <w:spacing w:line="600" w:lineRule="exact"/>
        <w:ind w:firstLine="643" w:firstLineChars="200"/>
        <w:rPr>
          <w:rFonts w:hint="default" w:ascii="方正仿宋_GBK" w:hAnsi="仿宋" w:eastAsia="方正仿宋_GBK"/>
          <w:sz w:val="32"/>
          <w:szCs w:val="32"/>
        </w:rPr>
      </w:pPr>
      <w:r>
        <w:rPr>
          <w:rFonts w:ascii="方正仿宋_GBK" w:hAnsi="仿宋" w:eastAsia="方正仿宋_GBK"/>
          <w:b/>
          <w:sz w:val="32"/>
          <w:szCs w:val="32"/>
        </w:rPr>
        <w:t>2．人员情况。</w:t>
      </w:r>
      <w:r>
        <w:rPr>
          <w:rFonts w:ascii="方正仿宋_GBK" w:hAnsi="仿宋" w:eastAsia="方正仿宋_GBK"/>
          <w:sz w:val="32"/>
          <w:szCs w:val="32"/>
        </w:rPr>
        <w:t>本部门现有在职职工48人。其中：行政人员20人、事业人员28人（其中：文化服务中心6人、社会就业保障事务中心7人、退役军人事务服务站3人、综合执法大队6人、农业服务中心6人）。</w:t>
      </w:r>
    </w:p>
    <w:p>
      <w:pPr>
        <w:snapToGrid w:val="0"/>
        <w:spacing w:line="600"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snapToGrid w:val="0"/>
        <w:spacing w:line="600" w:lineRule="exact"/>
        <w:ind w:firstLine="643" w:firstLineChars="200"/>
        <w:rPr>
          <w:rFonts w:hint="default" w:ascii="方正仿宋_GBK" w:hAnsi="仿宋" w:eastAsia="方正仿宋_GBK"/>
          <w:sz w:val="32"/>
          <w:szCs w:val="32"/>
        </w:rPr>
      </w:pPr>
      <w:r>
        <w:rPr>
          <w:rFonts w:ascii="楷体" w:hAnsi="楷体" w:eastAsia="楷体" w:cs="楷体"/>
          <w:b/>
          <w:bCs/>
          <w:sz w:val="32"/>
          <w:szCs w:val="32"/>
          <w:shd w:val="clear" w:color="auto" w:fill="FFFFFF"/>
        </w:rPr>
        <w:t>（一）收入支出决算总体情况说明。</w:t>
      </w:r>
    </w:p>
    <w:p>
      <w:pPr>
        <w:snapToGrid w:val="0"/>
        <w:spacing w:line="600" w:lineRule="exact"/>
        <w:ind w:firstLine="643" w:firstLineChars="200"/>
        <w:rPr>
          <w:rFonts w:hint="default" w:ascii="方正仿宋_GBK" w:hAnsi="仿宋" w:eastAsia="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2023年度收入总计2947.02万元，支出总计</w:t>
      </w:r>
      <w:r>
        <w:rPr>
          <w:rFonts w:ascii="方正仿宋_GBK" w:hAnsi="方正仿宋_GBK" w:eastAsia="方正仿宋_GBK" w:cs="方正仿宋_GBK"/>
          <w:sz w:val="32"/>
          <w:szCs w:val="32"/>
        </w:rPr>
        <w:t>2947.02</w:t>
      </w:r>
      <w:r>
        <w:rPr>
          <w:rFonts w:ascii="方正仿宋_GBK" w:hAnsi="方正仿宋_GBK" w:eastAsia="方正仿宋_GBK" w:cs="方正仿宋_GBK"/>
          <w:sz w:val="32"/>
          <w:szCs w:val="32"/>
          <w:shd w:val="clear" w:color="auto" w:fill="FFFFFF"/>
        </w:rPr>
        <w:t>万元。收支较上年决算数增加292.13万元，增长11.00%，主要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项目资金安排增加、机关运行经费增加。</w:t>
      </w:r>
    </w:p>
    <w:p>
      <w:pPr>
        <w:snapToGrid w:val="0"/>
        <w:spacing w:line="600" w:lineRule="exact"/>
        <w:ind w:firstLine="643" w:firstLineChars="200"/>
        <w:rPr>
          <w:rFonts w:hint="default" w:ascii="方正仿宋_GBK" w:hAnsi="仿宋" w:eastAsia="方正仿宋_GBK"/>
          <w:sz w:val="32"/>
          <w:szCs w:val="32"/>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2023年度收入合计2929.12万元，较上年决算数增加333.26万元，增长12.84%，主要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增加的</w:t>
      </w:r>
      <w:r>
        <w:rPr>
          <w:rFonts w:hint="eastAsia" w:ascii="方正仿宋_GBK" w:hAnsi="仿宋" w:eastAsia="方正仿宋_GBK" w:cs="仿宋"/>
          <w:color w:val="000000"/>
          <w:sz w:val="32"/>
          <w:szCs w:val="32"/>
          <w:lang w:eastAsia="zh-CN"/>
        </w:rPr>
        <w:t>原因是</w:t>
      </w:r>
      <w:r>
        <w:rPr>
          <w:rFonts w:ascii="方正仿宋_GBK" w:hAnsi="仿宋" w:eastAsia="方正仿宋_GBK" w:cs="仿宋"/>
          <w:color w:val="000000"/>
          <w:sz w:val="32"/>
          <w:szCs w:val="32"/>
        </w:rPr>
        <w:t>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2929.12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2947.02</w:t>
      </w:r>
      <w:r>
        <w:rPr>
          <w:rFonts w:ascii="方正仿宋_GBK" w:hAnsi="方正仿宋_GBK" w:eastAsia="方正仿宋_GBK" w:cs="方正仿宋_GBK"/>
          <w:sz w:val="32"/>
          <w:szCs w:val="32"/>
          <w:shd w:val="clear" w:color="auto" w:fill="FFFFFF"/>
        </w:rPr>
        <w:t>万元，较上年决算数增加292.13万元，增长11.00%，主要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增加的</w:t>
      </w:r>
      <w:r>
        <w:rPr>
          <w:rFonts w:hint="eastAsia" w:ascii="方正仿宋_GBK" w:hAnsi="仿宋" w:eastAsia="方正仿宋_GBK" w:cs="仿宋"/>
          <w:color w:val="000000"/>
          <w:sz w:val="32"/>
          <w:szCs w:val="32"/>
          <w:lang w:eastAsia="zh-CN"/>
        </w:rPr>
        <w:t>原因是</w:t>
      </w:r>
      <w:r>
        <w:rPr>
          <w:rFonts w:ascii="方正仿宋_GBK" w:hAnsi="仿宋" w:eastAsia="方正仿宋_GBK" w:cs="仿宋"/>
          <w:color w:val="000000"/>
          <w:sz w:val="32"/>
          <w:szCs w:val="32"/>
        </w:rPr>
        <w:t>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1734.10</w:t>
      </w:r>
      <w:r>
        <w:rPr>
          <w:rFonts w:ascii="方正仿宋_GBK" w:hAnsi="方正仿宋_GBK" w:eastAsia="方正仿宋_GBK" w:cs="方正仿宋_GBK"/>
          <w:sz w:val="32"/>
          <w:szCs w:val="32"/>
          <w:shd w:val="clear" w:color="auto" w:fill="FFFFFF"/>
        </w:rPr>
        <w:t>万元，占58.84%；项目支出</w:t>
      </w:r>
      <w:r>
        <w:rPr>
          <w:rFonts w:ascii="方正仿宋_GBK" w:hAnsi="方正仿宋_GBK" w:eastAsia="方正仿宋_GBK" w:cs="方正仿宋_GBK"/>
          <w:sz w:val="32"/>
          <w:szCs w:val="32"/>
        </w:rPr>
        <w:t>1212.92</w:t>
      </w:r>
      <w:r>
        <w:rPr>
          <w:rFonts w:ascii="方正仿宋_GBK" w:hAnsi="方正仿宋_GBK" w:eastAsia="方正仿宋_GBK" w:cs="方正仿宋_GBK"/>
          <w:sz w:val="32"/>
          <w:szCs w:val="32"/>
          <w:shd w:val="clear" w:color="auto" w:fill="FFFFFF"/>
        </w:rPr>
        <w:t>万元，占41.16%；经营支出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eastAsia="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仿宋" w:eastAsia="方正仿宋_GBK" w:cs="仿宋"/>
          <w:color w:val="000000"/>
          <w:sz w:val="32"/>
          <w:szCs w:val="32"/>
        </w:rPr>
      </w:pPr>
      <w:r>
        <w:rPr>
          <w:rFonts w:ascii="方正仿宋_GBK" w:hAnsi="方正仿宋_GBK" w:eastAsia="方正仿宋_GBK" w:cs="方正仿宋_GBK"/>
          <w:sz w:val="32"/>
          <w:szCs w:val="32"/>
          <w:shd w:val="clear" w:color="auto" w:fill="FFFFFF"/>
        </w:rPr>
        <w:t>2023年度财政拨款收、支总计2947.02万元。与2022年相比，财政拨款收、支总计各增加292.13万元，增长11.00%。主要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项目资金安排增加、机关运行经费增加、体制补助增加、清算公务员、事业人员绩效工资等。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2928.89</w:t>
      </w:r>
      <w:r>
        <w:rPr>
          <w:rFonts w:ascii="方正仿宋_GBK" w:hAnsi="方正仿宋_GBK" w:eastAsia="方正仿宋_GBK" w:cs="方正仿宋_GBK"/>
          <w:sz w:val="32"/>
          <w:szCs w:val="32"/>
          <w:shd w:val="clear" w:color="auto" w:fill="FFFFFF"/>
        </w:rPr>
        <w:t>万元，较上年决算数增加353.31万元，增长13.72%。主要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较年初预算数增加1269.65万元，增长76.52%。</w:t>
      </w:r>
      <w:r>
        <w:rPr>
          <w:rFonts w:ascii="方正仿宋_GBK" w:eastAsia="方正仿宋_GBK"/>
          <w:sz w:val="32"/>
          <w:szCs w:val="32"/>
        </w:rPr>
        <w:t>主要</w:t>
      </w:r>
      <w:r>
        <w:rPr>
          <w:rFonts w:hint="eastAsia" w:ascii="方正仿宋_GBK" w:eastAsia="方正仿宋_GBK"/>
          <w:sz w:val="32"/>
          <w:szCs w:val="32"/>
          <w:lang w:eastAsia="zh-CN"/>
        </w:rPr>
        <w:t>原因是</w:t>
      </w:r>
      <w:r>
        <w:rPr>
          <w:rFonts w:ascii="方正仿宋_GBK" w:eastAsia="方正仿宋_GBK"/>
          <w:color w:val="000000"/>
          <w:sz w:val="32"/>
          <w:szCs w:val="32"/>
        </w:rPr>
        <w:t>工作不确定性，年中追加安排部分财政拨款预算。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2946.79</w:t>
      </w:r>
      <w:r>
        <w:rPr>
          <w:rFonts w:ascii="方正仿宋_GBK" w:hAnsi="方正仿宋_GBK" w:eastAsia="方正仿宋_GBK" w:cs="方正仿宋_GBK"/>
          <w:sz w:val="32"/>
          <w:szCs w:val="32"/>
          <w:shd w:val="clear" w:color="auto" w:fill="FFFFFF"/>
        </w:rPr>
        <w:t>万元，较上年决算数增加312.18万元，增长11.85%。主要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仿宋" w:eastAsia="方正仿宋_GBK" w:cs="仿宋"/>
          <w:color w:val="000000"/>
          <w:sz w:val="32"/>
          <w:szCs w:val="32"/>
        </w:rPr>
        <w:t>项目资金安排增加、机关运行经费增加、体制补助增加、清算公务员、事业人员绩效工资等。</w:t>
      </w:r>
      <w:r>
        <w:rPr>
          <w:rFonts w:ascii="方正仿宋_GBK" w:hAnsi="方正仿宋_GBK" w:eastAsia="方正仿宋_GBK" w:cs="方正仿宋_GBK"/>
          <w:sz w:val="32"/>
          <w:szCs w:val="32"/>
          <w:shd w:val="clear" w:color="auto" w:fill="FFFFFF"/>
        </w:rPr>
        <w:t>较年初预算数增加1287.55万元，增长77.60%。</w:t>
      </w:r>
      <w:r>
        <w:rPr>
          <w:rFonts w:ascii="方正仿宋_GBK" w:eastAsia="方正仿宋_GBK"/>
          <w:sz w:val="32"/>
          <w:szCs w:val="32"/>
        </w:rPr>
        <w:t>主要</w:t>
      </w:r>
      <w:r>
        <w:rPr>
          <w:rFonts w:hint="eastAsia" w:ascii="方正仿宋_GBK" w:eastAsia="方正仿宋_GBK"/>
          <w:sz w:val="32"/>
          <w:szCs w:val="32"/>
          <w:lang w:eastAsia="zh-CN"/>
        </w:rPr>
        <w:t>原因是</w:t>
      </w:r>
      <w:r>
        <w:rPr>
          <w:rFonts w:ascii="方正仿宋_GBK" w:eastAsia="方正仿宋_GBK"/>
          <w:color w:val="000000"/>
          <w:sz w:val="32"/>
          <w:szCs w:val="32"/>
        </w:rPr>
        <w:t>工作不确定性，年中追加安排部分财政拨款预算。</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hAnsi="Times New Roman" w:eastAsia="方正仿宋_GBK"/>
          <w:sz w:val="32"/>
          <w:szCs w:val="32"/>
          <w:shd w:val="clear" w:color="auto" w:fill="FFFFFF"/>
        </w:rPr>
        <w:t>2023</w:t>
      </w:r>
      <w:r>
        <w:rPr>
          <w:rFonts w:ascii="方正仿宋_GBK" w:eastAsia="方正仿宋_GBK"/>
          <w:sz w:val="32"/>
          <w:szCs w:val="32"/>
          <w:shd w:val="clear" w:color="auto" w:fill="FFFFFF"/>
        </w:rPr>
        <w:t>年度无结转结余。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959.73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32.57</w:t>
      </w:r>
      <w:r>
        <w:rPr>
          <w:rFonts w:ascii="方正仿宋_GBK" w:hAnsi="方正仿宋_GBK" w:eastAsia="方正仿宋_GBK" w:cs="方正仿宋_GBK"/>
          <w:sz w:val="32"/>
          <w:szCs w:val="32"/>
          <w:shd w:val="clear" w:color="auto" w:fill="FFFFFF"/>
        </w:rPr>
        <w:t>%，较年初预算数增加355.20万元，增长58.76%，</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25.54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%，较年初预算数增加25.54万元，增长100.00%，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%，较年初预算数增加0.35万元，增长100.00%，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109.98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3.73</w:t>
      </w:r>
      <w:r>
        <w:rPr>
          <w:rFonts w:ascii="方正仿宋_GBK" w:hAnsi="方正仿宋_GBK" w:eastAsia="方正仿宋_GBK" w:cs="方正仿宋_GBK"/>
          <w:sz w:val="32"/>
          <w:szCs w:val="32"/>
          <w:shd w:val="clear" w:color="auto" w:fill="FFFFFF"/>
        </w:rPr>
        <w:t>%，较年初预算数增加9.24万元，增长9.17%，</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431.83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14.65</w:t>
      </w:r>
      <w:r>
        <w:rPr>
          <w:rFonts w:ascii="方正仿宋_GBK" w:hAnsi="方正仿宋_GBK" w:eastAsia="方正仿宋_GBK" w:cs="方正仿宋_GBK"/>
          <w:sz w:val="32"/>
          <w:szCs w:val="32"/>
          <w:shd w:val="clear" w:color="auto" w:fill="FFFFFF"/>
        </w:rPr>
        <w:t>%，较年初预算数增加78.01万元，增长22.05%，</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68.32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%，较年初预算数增加24.66万元，增长56.48%，</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%，较年初预算数增加5.00万元，增长100.00%，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146.85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4.98</w:t>
      </w:r>
      <w:r>
        <w:rPr>
          <w:rFonts w:ascii="方正仿宋_GBK" w:hAnsi="方正仿宋_GBK" w:eastAsia="方正仿宋_GBK" w:cs="方正仿宋_GBK"/>
          <w:sz w:val="32"/>
          <w:szCs w:val="32"/>
          <w:shd w:val="clear" w:color="auto" w:fill="FFFFFF"/>
        </w:rPr>
        <w:t>%，较年初预算数增加26.80万元，增长22.32%，</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664.90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22.56</w:t>
      </w:r>
      <w:r>
        <w:rPr>
          <w:rFonts w:ascii="方正仿宋_GBK" w:hAnsi="方正仿宋_GBK" w:eastAsia="方正仿宋_GBK" w:cs="方正仿宋_GBK"/>
          <w:sz w:val="32"/>
          <w:szCs w:val="32"/>
          <w:shd w:val="clear" w:color="auto" w:fill="FFFFFF"/>
        </w:rPr>
        <w:t>%，较年初预算数增加312.12万元，增长88.47%，</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125.82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4.27</w:t>
      </w:r>
      <w:r>
        <w:rPr>
          <w:rFonts w:ascii="方正仿宋_GBK" w:hAnsi="方正仿宋_GBK" w:eastAsia="方正仿宋_GBK" w:cs="方正仿宋_GBK"/>
          <w:sz w:val="32"/>
          <w:szCs w:val="32"/>
          <w:shd w:val="clear" w:color="auto" w:fill="FFFFFF"/>
        </w:rPr>
        <w:t>%，较年初预算数增加125.82万元，增长100.00%，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267.51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9.08</w:t>
      </w:r>
      <w:r>
        <w:rPr>
          <w:rFonts w:ascii="方正仿宋_GBK" w:hAnsi="方正仿宋_GBK" w:eastAsia="方正仿宋_GBK" w:cs="方正仿宋_GBK"/>
          <w:sz w:val="32"/>
          <w:szCs w:val="32"/>
          <w:shd w:val="clear" w:color="auto" w:fill="FFFFFF"/>
        </w:rPr>
        <w:t>%，较年初预算数增加252.51万元，增长1683.40%，</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spacing w:line="600"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住房保障支出101.30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3.44</w:t>
      </w:r>
      <w:r>
        <w:rPr>
          <w:rFonts w:ascii="方正仿宋_GBK" w:hAnsi="方正仿宋_GBK" w:eastAsia="方正仿宋_GBK" w:cs="方正仿宋_GBK"/>
          <w:sz w:val="32"/>
          <w:szCs w:val="32"/>
          <w:shd w:val="clear" w:color="auto" w:fill="FFFFFF"/>
        </w:rPr>
        <w:t>%，较年初预算数增加32.64万元，增长47.54%，</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工作不确定性，年中追加安排部分财政拨款预算。</w:t>
      </w:r>
    </w:p>
    <w:p>
      <w:pPr>
        <w:spacing w:line="600"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灾害防治及应急管理支出39.68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%，较年初预算数增加39.68万元，增长100.00%，</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color w:val="000000"/>
          <w:sz w:val="32"/>
          <w:szCs w:val="32"/>
          <w:shd w:val="clear" w:color="auto" w:fill="FFFFFF"/>
        </w:rPr>
        <w:t>不确定性年初预算未安排，年终根据工作实际予以追加。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1734.10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1494.78</w:t>
      </w:r>
      <w:r>
        <w:rPr>
          <w:rFonts w:ascii="方正仿宋_GBK" w:hAnsi="方正仿宋_GBK" w:eastAsia="方正仿宋_GBK" w:cs="方正仿宋_GBK"/>
          <w:sz w:val="32"/>
          <w:szCs w:val="32"/>
          <w:shd w:val="clear" w:color="auto" w:fill="FFFFFF"/>
        </w:rPr>
        <w:t>万元，较上年决算数增加239.71万元，增长19.10%，主要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清算公务员绩效工资、事业人员绩效工资、退休人员健康修养费等。人员经费用途</w:t>
      </w:r>
      <w:r>
        <w:rPr>
          <w:rFonts w:hint="eastAsia"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239.32</w:t>
      </w:r>
      <w:r>
        <w:rPr>
          <w:rFonts w:ascii="方正仿宋_GBK" w:hAnsi="方正仿宋_GBK" w:eastAsia="方正仿宋_GBK" w:cs="方正仿宋_GBK"/>
          <w:sz w:val="32"/>
          <w:szCs w:val="32"/>
          <w:shd w:val="clear" w:color="auto" w:fill="FFFFFF"/>
        </w:rPr>
        <w:t>万元，较上年决算数增加79.75万元，增长49.98%，</w:t>
      </w:r>
      <w:r>
        <w:rPr>
          <w:rFonts w:hint="eastAsia"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疫情过后培训次数增加、</w:t>
      </w:r>
      <w:r>
        <w:rPr>
          <w:rFonts w:hint="eastAsia" w:ascii="方正仿宋_GBK" w:eastAsia="方正仿宋_GBK"/>
          <w:color w:val="000000"/>
          <w:sz w:val="32"/>
          <w:szCs w:val="32"/>
          <w:shd w:val="clear" w:color="auto" w:fill="FFFFFF"/>
        </w:rPr>
        <w:t>工会</w:t>
      </w:r>
      <w:r>
        <w:rPr>
          <w:rFonts w:ascii="方正仿宋_GBK" w:eastAsia="方正仿宋_GBK"/>
          <w:color w:val="000000"/>
          <w:sz w:val="32"/>
          <w:szCs w:val="32"/>
          <w:shd w:val="clear" w:color="auto" w:fill="FFFFFF"/>
        </w:rPr>
        <w:t>经费</w:t>
      </w:r>
      <w:r>
        <w:rPr>
          <w:rFonts w:hint="eastAsia" w:ascii="方正仿宋_GBK" w:eastAsia="方正仿宋_GBK"/>
          <w:color w:val="000000"/>
          <w:sz w:val="32"/>
          <w:szCs w:val="32"/>
          <w:shd w:val="clear" w:color="auto" w:fill="FFFFFF"/>
        </w:rPr>
        <w:t>增加</w:t>
      </w:r>
      <w:r>
        <w:rPr>
          <w:rFonts w:ascii="方正仿宋_GBK" w:eastAsia="方正仿宋_GBK"/>
          <w:color w:val="000000"/>
          <w:sz w:val="32"/>
          <w:szCs w:val="32"/>
          <w:shd w:val="clear" w:color="auto" w:fill="FFFFFF"/>
        </w:rPr>
        <w:t>等</w:t>
      </w:r>
      <w:r>
        <w:rPr>
          <w:rFonts w:hint="eastAsia" w:ascii="方正仿宋_GBK" w:eastAsia="方正仿宋_GBK"/>
          <w:color w:val="000000"/>
          <w:sz w:val="32"/>
          <w:szCs w:val="32"/>
          <w:shd w:val="clear" w:color="auto" w:fill="FFFFFF"/>
        </w:rPr>
        <w:t>。公用经费用途主要包括办公费、印刷费、咨询费、水费、电费、邮电费、差旅费、维修（护）费、租赁费、培训费、公务接待费、劳务费、委托业务费、工会经费、公务用车运行维护费、其他交通费、其他商品和服务费等。</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shd w:val="clear" w:color="auto" w:fill="FFFFFF"/>
        <w:spacing w:before="0" w:beforeAutospacing="0" w:after="0" w:afterAutospacing="0" w:line="600" w:lineRule="exact"/>
        <w:ind w:firstLine="640" w:firstLineChars="200"/>
        <w:rPr>
          <w:rFonts w:ascii="方正仿宋_GBK" w:eastAsia="方正仿宋_GBK"/>
          <w:sz w:val="32"/>
          <w:szCs w:val="32"/>
          <w:shd w:val="clear" w:color="auto" w:fill="FFFF00"/>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hint="eastAsia" w:ascii="方正仿宋_GBK" w:eastAsia="方正仿宋_GBK"/>
          <w:color w:val="000000"/>
          <w:sz w:val="32"/>
          <w:szCs w:val="32"/>
          <w:shd w:val="clear" w:color="auto" w:fill="FFFFFF"/>
        </w:rPr>
        <w:t>不确定性年初预算未安排，年末按实际支出。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万元，较上年决算数减少20.08万元，下降99.01%，</w:t>
      </w:r>
      <w:r>
        <w:rPr>
          <w:rFonts w:hint="eastAsia"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hint="eastAsia" w:ascii="方正仿宋_GBK" w:eastAsia="方正仿宋_GBK"/>
          <w:color w:val="000000"/>
          <w:sz w:val="32"/>
          <w:szCs w:val="32"/>
          <w:shd w:val="clear" w:color="auto" w:fill="FFFFFF"/>
        </w:rPr>
        <w:t>按实际支出。</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2023年度国有资本经营预算财政拨本年支出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万元，主要用途用于国有企业退休人员座谈会开支。</w:t>
      </w:r>
    </w:p>
    <w:p>
      <w:pPr>
        <w:pStyle w:val="7"/>
        <w:snapToGrid w:val="0"/>
        <w:spacing w:before="0" w:beforeAutospacing="0" w:after="0" w:afterAutospacing="0" w:line="600" w:lineRule="exact"/>
        <w:ind w:firstLine="643" w:firstLineChars="200"/>
        <w:jc w:val="both"/>
        <w:rPr>
          <w:rStyle w:val="11"/>
          <w:rFonts w:hint="default" w:ascii="楷体" w:hAnsi="楷体" w:eastAsia="楷体" w:cs="楷体"/>
          <w:bCs/>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8.74</w:t>
      </w:r>
      <w:r>
        <w:rPr>
          <w:rFonts w:ascii="方正仿宋_GBK" w:hAnsi="方正仿宋_GBK" w:eastAsia="方正仿宋_GBK" w:cs="方正仿宋_GBK"/>
          <w:sz w:val="32"/>
          <w:szCs w:val="32"/>
          <w:shd w:val="clear" w:color="auto" w:fill="FFFFFF"/>
        </w:rPr>
        <w:t>万元，较年初预算数增加3.24万元，增长58.91%，</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不确定性年初预算少了，年终根据工作实际予以追加。</w:t>
      </w:r>
      <w:r>
        <w:rPr>
          <w:rFonts w:ascii="方正仿宋_GBK" w:hAnsi="方正仿宋_GBK" w:eastAsia="方正仿宋_GBK" w:cs="方正仿宋_GBK"/>
          <w:sz w:val="32"/>
          <w:szCs w:val="32"/>
          <w:shd w:val="clear" w:color="auto" w:fill="FFFFFF"/>
        </w:rPr>
        <w:t>较上年支出数减少0.33万元，下降3.64%，</w:t>
      </w:r>
      <w:r>
        <w:rPr>
          <w:rFonts w:ascii="方正仿宋_GBK" w:eastAsia="方正仿宋_GBK"/>
          <w:sz w:val="32"/>
          <w:szCs w:val="32"/>
          <w:shd w:val="clear" w:color="auto" w:fill="FFFFFF"/>
        </w:rPr>
        <w:t>主要原因</w:t>
      </w:r>
      <w:r>
        <w:rPr>
          <w:rFonts w:ascii="方正仿宋_GBK" w:eastAsia="方正仿宋_GBK"/>
          <w:color w:val="000000"/>
          <w:sz w:val="32"/>
          <w:szCs w:val="32"/>
          <w:shd w:val="clear" w:color="auto" w:fill="FFFFFF"/>
        </w:rPr>
        <w:t>：</w:t>
      </w:r>
      <w:r>
        <w:rPr>
          <w:rFonts w:ascii="方正仿宋_GBK" w:eastAsia="方正仿宋_GBK"/>
          <w:b/>
          <w:color w:val="000000"/>
          <w:sz w:val="32"/>
          <w:szCs w:val="32"/>
          <w:shd w:val="clear" w:color="auto" w:fill="FFFFFF"/>
        </w:rPr>
        <w:t>一是</w:t>
      </w:r>
      <w:r>
        <w:rPr>
          <w:rFonts w:ascii="方正仿宋_GBK" w:eastAsia="方正仿宋_GBK"/>
          <w:color w:val="000000"/>
          <w:sz w:val="32"/>
          <w:szCs w:val="32"/>
          <w:shd w:val="clear" w:color="auto" w:fill="FFFFFF"/>
        </w:rPr>
        <w:t>认真贯彻落实中央八项规定精神，按照只减不增的要求从严控制</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三公</w:t>
      </w:r>
      <w:r>
        <w:rPr>
          <w:rFonts w:ascii="方正仿宋_GBK" w:hAnsi="Times New Roman" w:eastAsia="方正仿宋_GBK"/>
          <w:color w:val="000000"/>
          <w:sz w:val="32"/>
          <w:szCs w:val="32"/>
          <w:shd w:val="clear" w:color="auto" w:fill="FFFFFF"/>
        </w:rPr>
        <w:t>”</w:t>
      </w:r>
      <w:r>
        <w:rPr>
          <w:rFonts w:ascii="方正仿宋_GBK" w:eastAsia="方正仿宋_GBK"/>
          <w:color w:val="000000"/>
          <w:sz w:val="32"/>
          <w:szCs w:val="32"/>
          <w:shd w:val="clear" w:color="auto" w:fill="FFFFFF"/>
        </w:rPr>
        <w:t>经费，严格控制全年实际支出。</w:t>
      </w:r>
      <w:r>
        <w:rPr>
          <w:rFonts w:ascii="方正仿宋_GBK" w:eastAsia="方正仿宋_GBK"/>
          <w:b/>
          <w:color w:val="000000"/>
          <w:sz w:val="32"/>
          <w:szCs w:val="32"/>
          <w:shd w:val="clear" w:color="auto" w:fill="FFFFFF"/>
        </w:rPr>
        <w:t>二是</w:t>
      </w:r>
      <w:r>
        <w:rPr>
          <w:rFonts w:ascii="方正仿宋_GBK" w:eastAsia="方正仿宋_GBK"/>
          <w:color w:val="000000"/>
          <w:sz w:val="32"/>
          <w:szCs w:val="32"/>
          <w:shd w:val="clear" w:color="auto" w:fill="FFFFFF"/>
        </w:rPr>
        <w:t>严格落实公车使用规定，公车运行维护成本大幅下降。</w:t>
      </w:r>
      <w:r>
        <w:rPr>
          <w:rFonts w:ascii="方正仿宋_GBK" w:eastAsia="方正仿宋_GBK"/>
          <w:b/>
          <w:color w:val="000000"/>
          <w:sz w:val="32"/>
          <w:szCs w:val="32"/>
          <w:shd w:val="clear" w:color="auto" w:fill="FFFFFF"/>
        </w:rPr>
        <w:t>三是</w:t>
      </w:r>
      <w:r>
        <w:rPr>
          <w:rFonts w:ascii="方正仿宋_GBK" w:eastAsia="方正仿宋_GBK"/>
          <w:color w:val="000000"/>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ascii="方正仿宋_GBK" w:eastAsia="方正仿宋_GBK"/>
          <w:b/>
          <w:color w:val="000000"/>
          <w:sz w:val="32"/>
          <w:szCs w:val="32"/>
          <w:shd w:val="clear" w:color="auto" w:fill="FFFFFF"/>
        </w:rPr>
        <w:t>四是</w:t>
      </w:r>
      <w:r>
        <w:rPr>
          <w:rFonts w:ascii="方正仿宋_GBK" w:eastAsia="方正仿宋_GBK"/>
          <w:color w:val="000000"/>
          <w:sz w:val="32"/>
          <w:szCs w:val="32"/>
          <w:shd w:val="clear" w:color="auto" w:fill="FFFFFF"/>
        </w:rPr>
        <w:t>进一步规范因公出国（境）活动，今年未安排人员出国出访。</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年初预算数未安排因公出国（境）费用，也未发生因公出国（境）费用。较上年支出数无增减，主要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上年和本年均未发生因公出国（境）费用。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年初预算数未安排且本年未发生公务车购置费用。较上年支出数无增减，主要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上年和本年均未发生公务车购置费用。 </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费用支出较年初预算数增加0.94万元，增长30.32%，</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年初预算不足，年中根据实际工作予以追加。</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严格落实公车使用规定，严格控制公车运行维护成本。</w:t>
      </w:r>
    </w:p>
    <w:p>
      <w:pPr>
        <w:pStyle w:val="7"/>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万元，</w:t>
      </w:r>
      <w:r>
        <w:rPr>
          <w:rFonts w:ascii="方正仿宋_GBK" w:eastAsia="方正仿宋_GBK"/>
          <w:color w:val="000000"/>
          <w:sz w:val="32"/>
          <w:szCs w:val="32"/>
          <w:shd w:val="clear" w:color="auto" w:fill="FFFFFF"/>
        </w:rPr>
        <w:t>主要用于接待上级部门到我单位学习调研督导各项工作推进情况、接受相关部门检查指导工作及相关单位到我镇招商引资考察学习发生的接待支出。</w:t>
      </w:r>
      <w:r>
        <w:rPr>
          <w:rFonts w:ascii="方正仿宋_GBK" w:hAnsi="方正仿宋_GBK" w:eastAsia="方正仿宋_GBK" w:cs="方正仿宋_GBK"/>
          <w:sz w:val="32"/>
          <w:szCs w:val="32"/>
          <w:shd w:val="clear" w:color="auto" w:fill="FFFFFF"/>
        </w:rPr>
        <w:t>费用支出较年初预算数增加2.30万元，增长95.83%，</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年初预算不足，年中根据实际工作予以追加。</w:t>
      </w:r>
      <w:r>
        <w:rPr>
          <w:rFonts w:ascii="方正仿宋_GBK" w:hAnsi="方正仿宋_GBK" w:eastAsia="方正仿宋_GBK" w:cs="方正仿宋_GBK"/>
          <w:sz w:val="32"/>
          <w:szCs w:val="32"/>
          <w:shd w:val="clear" w:color="auto" w:fill="FFFFFF"/>
        </w:rPr>
        <w:t>较上年支出数减少0.33万元，下降6.56%，</w:t>
      </w:r>
      <w:r>
        <w:rPr>
          <w:rFonts w:ascii="方正仿宋_GBK" w:eastAsia="方正仿宋_GBK"/>
          <w:color w:val="000000"/>
          <w:sz w:val="32"/>
          <w:szCs w:val="32"/>
          <w:shd w:val="clear" w:color="auto" w:fill="FFFFFF"/>
        </w:rPr>
        <w:t>主要</w:t>
      </w:r>
      <w:r>
        <w:rPr>
          <w:rFonts w:hint="eastAsia" w:ascii="方正仿宋_GBK" w:eastAsia="方正仿宋_GBK"/>
          <w:color w:val="000000"/>
          <w:sz w:val="32"/>
          <w:szCs w:val="32"/>
          <w:shd w:val="clear" w:color="auto" w:fill="FFFFFF"/>
          <w:lang w:eastAsia="zh-CN"/>
        </w:rPr>
        <w:t>原因是</w:t>
      </w:r>
      <w:r>
        <w:rPr>
          <w:rFonts w:ascii="方正仿宋_GBK" w:eastAsia="方正仿宋_GBK"/>
          <w:color w:val="000000"/>
          <w:sz w:val="32"/>
          <w:szCs w:val="32"/>
          <w:shd w:val="clear" w:color="auto" w:fill="FFFFFF"/>
        </w:rPr>
        <w:t>强化公务接待支出管理，严格遵守公务接待开支范围和开支标准，严格控制陪餐人数，对应由接待对象承担的费用一律由接待对象自行支付，严格控制公务接待费用。</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46.03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2.02</w:t>
      </w:r>
      <w:r>
        <w:rPr>
          <w:rFonts w:ascii="方正仿宋_GBK" w:hAnsi="方正仿宋_GBK" w:eastAsia="方正仿宋_GBK" w:cs="方正仿宋_GBK"/>
          <w:sz w:val="32"/>
          <w:szCs w:val="32"/>
          <w:shd w:val="clear" w:color="auto" w:fill="FFFFFF"/>
        </w:rPr>
        <w:t>万元。</w:t>
      </w:r>
    </w:p>
    <w:p>
      <w:pPr>
        <w:pStyle w:val="13"/>
        <w:autoSpaceDE w:val="0"/>
        <w:spacing w:line="600" w:lineRule="exact"/>
        <w:ind w:firstLine="643"/>
        <w:rPr>
          <w:rStyle w:val="11"/>
          <w:rFonts w:ascii="楷体" w:hAnsi="楷体" w:eastAsia="楷体" w:cs="楷体"/>
          <w:bCs/>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5.30</w:t>
      </w:r>
      <w:r>
        <w:rPr>
          <w:rFonts w:ascii="方正仿宋_GBK" w:hAnsi="方正仿宋_GBK" w:eastAsia="方正仿宋_GBK" w:cs="方正仿宋_GBK"/>
          <w:sz w:val="32"/>
          <w:szCs w:val="32"/>
          <w:shd w:val="clear" w:color="auto" w:fill="FFFFFF"/>
        </w:rPr>
        <w:t>万元，较上年决算数减少0.24万元，下降4.33%，</w:t>
      </w:r>
      <w:r>
        <w:rPr>
          <w:rFonts w:ascii="方正仿宋_GBK" w:eastAsia="方正仿宋_GBK"/>
          <w:sz w:val="32"/>
          <w:szCs w:val="32"/>
          <w:shd w:val="clear" w:color="auto" w:fill="FFFFFF"/>
        </w:rPr>
        <w:t>主要</w:t>
      </w:r>
      <w:r>
        <w:rPr>
          <w:rFonts w:hint="eastAsia" w:ascii="方正仿宋_GBK" w:eastAsia="方正仿宋_GBK"/>
          <w:sz w:val="32"/>
          <w:szCs w:val="32"/>
          <w:shd w:val="clear" w:color="auto" w:fill="FFFFFF"/>
          <w:lang w:eastAsia="zh-CN"/>
        </w:rPr>
        <w:t>原因是</w:t>
      </w:r>
      <w:r>
        <w:rPr>
          <w:rFonts w:ascii="方正仿宋_GBK" w:eastAsia="方正仿宋_GBK"/>
          <w:sz w:val="32"/>
          <w:szCs w:val="32"/>
          <w:shd w:val="clear" w:color="auto" w:fill="FFFFFF"/>
        </w:rPr>
        <w:t>本年度</w:t>
      </w:r>
      <w:r>
        <w:rPr>
          <w:rFonts w:hint="eastAsia" w:ascii="方正仿宋_GBK" w:eastAsia="方正仿宋_GBK"/>
          <w:sz w:val="32"/>
          <w:szCs w:val="32"/>
          <w:shd w:val="clear" w:color="auto" w:fill="FFFFFF"/>
        </w:rPr>
        <w:t>本部门</w:t>
      </w:r>
      <w:r>
        <w:rPr>
          <w:rFonts w:ascii="方正仿宋_GBK" w:eastAsia="方正仿宋_GBK"/>
          <w:sz w:val="32"/>
          <w:szCs w:val="32"/>
          <w:shd w:val="clear" w:color="auto" w:fill="FFFFFF"/>
        </w:rPr>
        <w:t>无</w:t>
      </w:r>
      <w:r>
        <w:rPr>
          <w:rFonts w:ascii="方正仿宋_GBK" w:eastAsia="方正仿宋_GBK"/>
          <w:color w:val="000000"/>
          <w:sz w:val="32"/>
          <w:szCs w:val="32"/>
          <w:shd w:val="clear" w:color="auto" w:fill="FFFFFF"/>
        </w:rPr>
        <w:t>人大代表换届选举推选县人大代表和镇长选举。</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万元，较上年决算数增加2.00万元，增长1176.47%，主要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疫情过去后培训次数增加。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184.53</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会议费、培训费、公务接待费、劳务费、委托业务费、工会经费、福利费、公务用车运行维护费、其他交通费用、其他商品和服务支出、办公设备购置。机关运行经费较上年支出数增加54.11万元，增长41.49%，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疫情过去后培训次数增加、工会经费增加。</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3"/>
        <w:autoSpaceDE w:val="0"/>
        <w:spacing w:line="600" w:lineRule="exact"/>
        <w:ind w:firstLine="640"/>
        <w:rPr>
          <w:rFonts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未发生政府采购事项，无相关经费支出。</w:t>
      </w:r>
    </w:p>
    <w:p>
      <w:pPr>
        <w:pStyle w:val="13"/>
        <w:autoSpaceDE w:val="0"/>
        <w:spacing w:line="600" w:lineRule="exact"/>
        <w:ind w:firstLine="643"/>
        <w:rPr>
          <w:rStyle w:val="11"/>
          <w:rFonts w:ascii="楷体" w:hAnsi="楷体" w:eastAsia="楷体" w:cs="楷体"/>
          <w:bCs/>
          <w:sz w:val="32"/>
          <w:szCs w:val="32"/>
          <w:shd w:val="clear" w:color="auto" w:fill="FFFFFF"/>
        </w:rPr>
      </w:pPr>
      <w:r>
        <w:rPr>
          <w:rStyle w:val="11"/>
          <w:rFonts w:ascii="黑体" w:hAnsi="黑体" w:eastAsia="黑体" w:cs="黑体"/>
          <w:sz w:val="32"/>
          <w:szCs w:val="32"/>
          <w:shd w:val="clear" w:color="auto" w:fill="FFFFFF"/>
        </w:rPr>
        <w:t>（五）预算绩效管理情况说明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根据预算绩效管理要求，我部门对部门整体和68个二级项目开展了绩效自评，涉及财政拨款项目支出资金1212.94万元。</w:t>
      </w:r>
    </w:p>
    <w:tbl>
      <w:tblPr>
        <w:tblStyle w:val="8"/>
        <w:tblW w:w="0" w:type="auto"/>
        <w:tblInd w:w="95" w:type="dxa"/>
        <w:tblLayout w:type="autofit"/>
        <w:tblCellMar>
          <w:top w:w="0" w:type="dxa"/>
          <w:left w:w="108" w:type="dxa"/>
          <w:bottom w:w="0" w:type="dxa"/>
          <w:right w:w="108" w:type="dxa"/>
        </w:tblCellMar>
      </w:tblPr>
      <w:tblGrid>
        <w:gridCol w:w="1606"/>
        <w:gridCol w:w="758"/>
        <w:gridCol w:w="758"/>
        <w:gridCol w:w="756"/>
        <w:gridCol w:w="602"/>
        <w:gridCol w:w="716"/>
        <w:gridCol w:w="718"/>
        <w:gridCol w:w="716"/>
        <w:gridCol w:w="525"/>
        <w:gridCol w:w="679"/>
        <w:gridCol w:w="602"/>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2023年度部门整体绩效自评表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垫江县五洞镇人民政府整体监控</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50023100023P000076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17,333,326.09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17,333,326.09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29,470,208.20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17,331,026.09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29,467,908.20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29,467,908.20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xml:space="preserve">五洞镇人民政府2023年认真贯彻落实上级党委政府的相关政策，在镇党委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 </w:t>
            </w:r>
            <w:r>
              <w:rPr>
                <w:rFonts w:cs="宋体"/>
                <w:color w:val="000000"/>
                <w:sz w:val="22"/>
                <w:szCs w:val="22"/>
              </w:rPr>
              <w:br w:type="textWrapping"/>
            </w:r>
            <w:r>
              <w:rPr>
                <w:rFonts w:cs="宋体"/>
                <w:color w:val="000000"/>
                <w:sz w:val="22"/>
                <w:szCs w:val="22"/>
              </w:rPr>
              <w:t>.</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场镇污水管网改造</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米</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处生活垃圾处理量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吨</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党建培训人次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到市、进京非访、集访次数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农村卫生厕所改而覆盖率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农村疫情防控处置率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森林防火发生次数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社区网格员覆盖率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辖区农民人均纯收入增长量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应公开的</w:t>
            </w:r>
            <w:bookmarkStart w:id="0" w:name="_GoBack"/>
            <w:bookmarkEnd w:id="0"/>
            <w:r>
              <w:rPr>
                <w:rFonts w:cs="宋体"/>
                <w:color w:val="000000"/>
                <w:sz w:val="22"/>
                <w:szCs w:val="22"/>
              </w:rPr>
              <w:t>政务公开率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优抚、民政、计生等困难群众补助人数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重大安全事故发生次数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辖区河道水质</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类</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三季度预算执行进度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预决算按时公开率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全年预算支出执行率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一般公共预算收入完成率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辖区干部满意率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辖区群众满意度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3"/>
        <w:autoSpaceDE w:val="0"/>
        <w:spacing w:line="600" w:lineRule="exact"/>
        <w:ind w:firstLine="0" w:firstLineChars="0"/>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rPr>
      </w:pPr>
    </w:p>
    <w:p>
      <w:pPr>
        <w:pStyle w:val="14"/>
        <w:spacing w:before="0" w:before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项目支出绩效自评表（二级项目）</w:t>
      </w:r>
    </w:p>
    <w:tbl>
      <w:tblPr>
        <w:tblStyle w:val="8"/>
        <w:tblW w:w="0" w:type="auto"/>
        <w:tblInd w:w="96" w:type="dxa"/>
        <w:tblLayout w:type="autofit"/>
        <w:tblCellMar>
          <w:top w:w="0" w:type="dxa"/>
          <w:left w:w="108" w:type="dxa"/>
          <w:bottom w:w="0" w:type="dxa"/>
          <w:right w:w="108" w:type="dxa"/>
        </w:tblCellMar>
      </w:tblPr>
      <w:tblGrid>
        <w:gridCol w:w="1285"/>
        <w:gridCol w:w="752"/>
        <w:gridCol w:w="752"/>
        <w:gridCol w:w="839"/>
        <w:gridCol w:w="663"/>
        <w:gridCol w:w="708"/>
        <w:gridCol w:w="794"/>
        <w:gridCol w:w="659"/>
        <w:gridCol w:w="572"/>
        <w:gridCol w:w="750"/>
        <w:gridCol w:w="661"/>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123,156.00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246,671.00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123156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211"/>
        <w:gridCol w:w="759"/>
        <w:gridCol w:w="759"/>
        <w:gridCol w:w="847"/>
        <w:gridCol w:w="669"/>
        <w:gridCol w:w="715"/>
        <w:gridCol w:w="802"/>
        <w:gridCol w:w="665"/>
        <w:gridCol w:w="577"/>
        <w:gridCol w:w="757"/>
        <w:gridCol w:w="674"/>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老党员生活补贴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50023123T000003484556</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248,060.00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488,600.00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老党员生活补贴，保障老党员生活质量。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老党员人数</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老党员补贴发放及时率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老党员补贴金额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248060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488600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96.97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调整预算</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143"/>
        <w:gridCol w:w="772"/>
        <w:gridCol w:w="772"/>
        <w:gridCol w:w="862"/>
        <w:gridCol w:w="680"/>
        <w:gridCol w:w="727"/>
        <w:gridCol w:w="816"/>
        <w:gridCol w:w="629"/>
        <w:gridCol w:w="585"/>
        <w:gridCol w:w="770"/>
        <w:gridCol w:w="679"/>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94,000.00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地质灾害避险搬迁项目</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涉及村社区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项目资金兑付及时性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94000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051"/>
        <w:gridCol w:w="772"/>
        <w:gridCol w:w="772"/>
        <w:gridCol w:w="862"/>
        <w:gridCol w:w="730"/>
        <w:gridCol w:w="724"/>
        <w:gridCol w:w="816"/>
        <w:gridCol w:w="675"/>
        <w:gridCol w:w="585"/>
        <w:gridCol w:w="770"/>
        <w:gridCol w:w="678"/>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森林植被恢复返还</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50023122T000002053461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95.14</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森林植被恢复</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森林植被恢复</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退化林修复面积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亩</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3711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3711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退化林修复合格率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完成及时性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林地 生态合格率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兑现金额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373974.55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355794.55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4.86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51.4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5.14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912"/>
        <w:gridCol w:w="1016"/>
        <w:gridCol w:w="1016"/>
        <w:gridCol w:w="821"/>
        <w:gridCol w:w="650"/>
        <w:gridCol w:w="694"/>
        <w:gridCol w:w="778"/>
        <w:gridCol w:w="603"/>
        <w:gridCol w:w="562"/>
        <w:gridCol w:w="734"/>
        <w:gridCol w:w="649"/>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下达2022年水利救灾资金预算（第一批）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50023123T000002753663</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保障农业生产灌溉</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保障农业生产灌溉</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涉及村居</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水利救灾覆盖率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资金拨付及时性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保障农业生产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项目经费</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rPr>
          <w:rFonts w:ascii="方正仿宋_GBK" w:hAnsi="方正仿宋_GBK" w:eastAsia="方正仿宋_GBK" w:cs="方正仿宋_GBK"/>
          <w:sz w:val="28"/>
          <w:szCs w:val="28"/>
          <w:shd w:val="clear" w:color="auto" w:fill="FFFFFF"/>
        </w:rPr>
      </w:pPr>
    </w:p>
    <w:tbl>
      <w:tblPr>
        <w:tblStyle w:val="8"/>
        <w:tblW w:w="0" w:type="auto"/>
        <w:tblInd w:w="96" w:type="dxa"/>
        <w:tblLayout w:type="autofit"/>
        <w:tblCellMar>
          <w:top w:w="0" w:type="dxa"/>
          <w:left w:w="108" w:type="dxa"/>
          <w:bottom w:w="0" w:type="dxa"/>
          <w:right w:w="108" w:type="dxa"/>
        </w:tblCellMar>
      </w:tblPr>
      <w:tblGrid>
        <w:gridCol w:w="1150"/>
        <w:gridCol w:w="936"/>
        <w:gridCol w:w="936"/>
        <w:gridCol w:w="808"/>
        <w:gridCol w:w="641"/>
        <w:gridCol w:w="684"/>
        <w:gridCol w:w="766"/>
        <w:gridCol w:w="595"/>
        <w:gridCol w:w="554"/>
        <w:gridCol w:w="725"/>
        <w:gridCol w:w="640"/>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高校毕业生“三支一扶”计划补助资金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50023122T000002048719</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33,000.00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保障三支一扶人员工资经费</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保障三支一扶人员工资经费</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三支一扶人员数量</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经费发放及时性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保障三支一扶人员工作</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工作经费</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3.3</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4"/>
        <w:spacing w:before="0" w:beforeAutospacing="0" w:after="0" w:afterAutospacing="0" w:line="60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4"/>
        <w:spacing w:before="0" w:beforeAutospacing="0" w:after="0" w:afterAutospacing="0" w:line="60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4"/>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4"/>
        <w:spacing w:before="0" w:beforeAutospacing="0" w:after="0" w:afterAutospacing="0" w:line="600"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六、专业名词解释</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4"/>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4"/>
        <w:spacing w:before="0" w:beforeAutospacing="0" w:after="0" w:afterAutospacing="0" w:line="600"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14"/>
        <w:spacing w:before="0" w:beforeAutospacing="0" w:after="0" w:afterAutospacing="0" w:line="600" w:lineRule="exact"/>
        <w:ind w:firstLine="640" w:firstLineChars="200"/>
        <w:rPr>
          <w:rStyle w:val="11"/>
          <w:rFonts w:ascii="方正仿宋_GBK" w:hAnsi="方正仿宋_GBK" w:eastAsia="方正仿宋_GBK" w:cs="方正仿宋_GBK"/>
          <w:b w:val="0"/>
          <w:sz w:val="32"/>
          <w:szCs w:val="32"/>
          <w:shd w:val="clear" w:color="auto" w:fill="FFFFFF"/>
        </w:rPr>
      </w:pPr>
      <w:r>
        <w:rPr>
          <w:rFonts w:hint="eastAsia" w:ascii="方正仿宋_GBK" w:hAnsi="方正仿宋_GBK" w:eastAsia="方正仿宋_GBK" w:cs="方正仿宋_GBK"/>
          <w:sz w:val="32"/>
          <w:szCs w:val="32"/>
          <w:shd w:val="clear" w:color="auto" w:fill="FFFFFF"/>
        </w:rPr>
        <w:t>本部门</w:t>
      </w:r>
      <w:r>
        <w:rPr>
          <w:rFonts w:ascii="方正仿宋_GBK" w:hAnsi="方正仿宋_GBK" w:eastAsia="方正仿宋_GBK" w:cs="方正仿宋_GBK"/>
          <w:sz w:val="32"/>
          <w:szCs w:val="32"/>
          <w:shd w:val="clear" w:color="auto" w:fill="FFFFFF"/>
        </w:rPr>
        <w:t>决算公开信息反馈和联系方式：023-74562700。</w:t>
      </w:r>
    </w:p>
    <w:p>
      <w:pPr>
        <w:pStyle w:val="13"/>
        <w:autoSpaceDE w:val="0"/>
        <w:spacing w:line="600" w:lineRule="exact"/>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公开部门：垫江县五洞镇人民政府</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2,928.89</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109.98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431.83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68.32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147.05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664.90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101.30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2,929.12</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2,947.02</w:t>
            </w:r>
          </w:p>
        </w:tc>
      </w:tr>
    </w:tbl>
    <w:p>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公开部门：垫江县五洞镇人民政府</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2,929.12</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2,929.12</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431.83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431.83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138.78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138.78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60.04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60.04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68.32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68.32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147.05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147.05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664.90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664.90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200.32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200.32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101.30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101.30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21.77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9.40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2,947.02</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1,734.10</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1,212.92</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959.73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311.67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5.28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880.82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232.77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648.05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230.81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11.08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48.86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109.98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431.83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399.24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138.78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218.01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97.48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81.57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60.04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68.32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21.82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147.05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33.64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664.90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324.73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340.17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200.32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64.60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36.93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31.99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191.51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256.72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191.21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65.51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267.51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92.60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0.03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27.31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2,928.89</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959.73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25.54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0.35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109.98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109.98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431.83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431.83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68.32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68.32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147.05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146.85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664.90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664.90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125.82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267.51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101.30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101.30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39.68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2,929.12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2,946.79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17.91</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2,947.02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2,947.02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2,946.79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0.20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2,946.79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1,734.10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1,212.69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959.73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311.67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6.57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5.28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880.82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232.77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648.05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230.81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11.08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48.86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2069999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109.98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109.98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107.14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107.14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431.83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399.24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138.78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125.55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125.55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125.55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13.05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13.05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218.01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218.01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97.48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97.48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38.96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38.96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81.57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81.57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2.95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60.04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55.68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55.68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55.68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4.36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68.32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55.03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13.29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55.03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55.03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21.82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2.04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146.85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107.31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39.54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107.31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107.31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小城镇基础设施建设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5.89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33.64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664.90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324.73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340.17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200.32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133.52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66.81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133.52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133.52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64.60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36.93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36.93</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35.58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35.58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31.99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w:t>
            </w:r>
            <w:r>
              <w:rPr>
                <w:rFonts w:hint="eastAsia" w:cs="宋体"/>
                <w:color w:val="000000"/>
                <w:sz w:val="21"/>
                <w:szCs w:val="21"/>
                <w:lang w:eastAsia="zh-CN"/>
              </w:rPr>
              <w:t>拓展</w:t>
            </w:r>
            <w:r>
              <w:rPr>
                <w:rFonts w:cs="宋体"/>
                <w:color w:val="000000"/>
                <w:sz w:val="21"/>
                <w:szCs w:val="21"/>
              </w:rPr>
              <w:t>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5.94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191.51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126.00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256.72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191.21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65.51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267.51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101.30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92.60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8.70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92.60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92.60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92.60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92.60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39.68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消防救援事务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消防应急救援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1.80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27.31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12.20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森林草原防灾减灾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15.11</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8.98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8.98</w:t>
            </w:r>
          </w:p>
        </w:tc>
      </w:tr>
    </w:tbl>
    <w:p>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1,221.38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231.06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219.34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13.71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101.53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8.26</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190.23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56.48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319.45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1.66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97.48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7.76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38.96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26.23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55.03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74.50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92.60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2.72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34.54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273.40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259.90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5.20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10.97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57.00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8.30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4.04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17.77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1,494.78</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239.32</w:t>
            </w:r>
          </w:p>
        </w:tc>
      </w:tr>
    </w:tbl>
    <w:p>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0.20</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备注：1.本表反映部门本年度政府性基金预算财政拨款收入支出及结转和结余情况。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0.03</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0.03</w:t>
            </w:r>
          </w:p>
        </w:tc>
      </w:tr>
    </w:tbl>
    <w:p>
      <w:pPr>
        <w:rPr>
          <w:rFonts w:hint="default" w:cs="宋体"/>
          <w:sz w:val="21"/>
          <w:szCs w:val="21"/>
        </w:rPr>
      </w:pPr>
      <w:r>
        <w:rPr>
          <w:rFonts w:cs="宋体"/>
          <w:sz w:val="21"/>
          <w:szCs w:val="21"/>
        </w:rPr>
        <w:t>备注：1.本表反映部门本年度国有资本经营预算财政拨款支出情况。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垫江县五洞镇人民政府</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8.74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184.53</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4.04</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4.70</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205</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1,020</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5.37</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2.17</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3"/>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 PAGE  \* MERGEFORMAT </w:instrText>
                </w:r>
                <w:r>
                  <w:rPr>
                    <w:rFonts w:hint="default"/>
                  </w:rPr>
                  <w:fldChar w:fldCharType="separate"/>
                </w:r>
                <w:r>
                  <w:rPr>
                    <w:rFonts w:hint="default"/>
                  </w:rPr>
                  <w:t>- 14 -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45 -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7112F"/>
    <w:rsid w:val="000A2D68"/>
    <w:rsid w:val="000C7327"/>
    <w:rsid w:val="000D2FB7"/>
    <w:rsid w:val="00103626"/>
    <w:rsid w:val="00186846"/>
    <w:rsid w:val="001C26AA"/>
    <w:rsid w:val="001E613F"/>
    <w:rsid w:val="002171A5"/>
    <w:rsid w:val="002D3F5F"/>
    <w:rsid w:val="002E5443"/>
    <w:rsid w:val="002E5DEB"/>
    <w:rsid w:val="00367ECB"/>
    <w:rsid w:val="003C3533"/>
    <w:rsid w:val="003F4E79"/>
    <w:rsid w:val="00474B94"/>
    <w:rsid w:val="00496D1E"/>
    <w:rsid w:val="004A04D8"/>
    <w:rsid w:val="00512E87"/>
    <w:rsid w:val="00514D20"/>
    <w:rsid w:val="0054392C"/>
    <w:rsid w:val="00550ABE"/>
    <w:rsid w:val="005C37F2"/>
    <w:rsid w:val="005D7452"/>
    <w:rsid w:val="006471FC"/>
    <w:rsid w:val="00674031"/>
    <w:rsid w:val="0068792B"/>
    <w:rsid w:val="006C54B6"/>
    <w:rsid w:val="006D0D40"/>
    <w:rsid w:val="00721EA4"/>
    <w:rsid w:val="007B214C"/>
    <w:rsid w:val="007B35F5"/>
    <w:rsid w:val="007B419D"/>
    <w:rsid w:val="00873B80"/>
    <w:rsid w:val="008F3325"/>
    <w:rsid w:val="00953D5B"/>
    <w:rsid w:val="009B67B8"/>
    <w:rsid w:val="009C248B"/>
    <w:rsid w:val="00A24F94"/>
    <w:rsid w:val="00AA4181"/>
    <w:rsid w:val="00AF4B7C"/>
    <w:rsid w:val="00B03CCD"/>
    <w:rsid w:val="00B06B72"/>
    <w:rsid w:val="00B16A12"/>
    <w:rsid w:val="00B37E7E"/>
    <w:rsid w:val="00B43A89"/>
    <w:rsid w:val="00C24801"/>
    <w:rsid w:val="00C32CD7"/>
    <w:rsid w:val="00C400B8"/>
    <w:rsid w:val="00C560D6"/>
    <w:rsid w:val="00C75316"/>
    <w:rsid w:val="00CB539F"/>
    <w:rsid w:val="00D01984"/>
    <w:rsid w:val="00D60977"/>
    <w:rsid w:val="00E354D1"/>
    <w:rsid w:val="00E71F25"/>
    <w:rsid w:val="00E76273"/>
    <w:rsid w:val="00E76362"/>
    <w:rsid w:val="00EC2CEE"/>
    <w:rsid w:val="00EE0459"/>
    <w:rsid w:val="00F56C68"/>
    <w:rsid w:val="00F73F90"/>
    <w:rsid w:val="00FA413A"/>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AD63A1"/>
    <w:rsid w:val="0AB54CC0"/>
    <w:rsid w:val="0B9335CE"/>
    <w:rsid w:val="0C5F5E07"/>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53238A"/>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047235"/>
    <w:rsid w:val="426554D0"/>
    <w:rsid w:val="426C1EA8"/>
    <w:rsid w:val="42736402"/>
    <w:rsid w:val="42A01D3A"/>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6F628B"/>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A16203"/>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0949B6"/>
    <w:rsid w:val="67787CAA"/>
    <w:rsid w:val="67924660"/>
    <w:rsid w:val="68407834"/>
    <w:rsid w:val="6883293E"/>
    <w:rsid w:val="688412AD"/>
    <w:rsid w:val="68EB1B71"/>
    <w:rsid w:val="68EF4E9D"/>
    <w:rsid w:val="69475C96"/>
    <w:rsid w:val="6AAD2300"/>
    <w:rsid w:val="6B474EF5"/>
    <w:rsid w:val="6BBF53FD"/>
    <w:rsid w:val="6C560CAE"/>
    <w:rsid w:val="6C576495"/>
    <w:rsid w:val="6D903FF5"/>
    <w:rsid w:val="6DA955B8"/>
    <w:rsid w:val="6DE346AB"/>
    <w:rsid w:val="6DE5391A"/>
    <w:rsid w:val="6EFD1324"/>
    <w:rsid w:val="6F327621"/>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552AD9"/>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8"/>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qFormat/>
    <w:uiPriority w:val="0"/>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0"/>
    <w:link w:val="3"/>
    <w:qFormat/>
    <w:uiPriority w:val="0"/>
    <w:rPr>
      <w:rFonts w:ascii="宋体" w:hAnsi="宋体"/>
      <w:sz w:val="18"/>
      <w:szCs w:val="18"/>
    </w:rPr>
  </w:style>
  <w:style w:type="character" w:customStyle="1" w:styleId="18">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18588</Words>
  <Characters>26319</Characters>
  <Lines>234</Lines>
  <Paragraphs>66</Paragraphs>
  <TotalTime>181</TotalTime>
  <ScaleCrop>false</ScaleCrop>
  <LinksUpToDate>false</LinksUpToDate>
  <CharactersWithSpaces>27041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一身都是月</cp:lastModifiedBy>
  <dcterms:modified xsi:type="dcterms:W3CDTF">2026-01-20T07:13:39Z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BB46EABDBB2749749395447164B066B3_12</vt:lpwstr>
  </property>
</Properties>
</file>