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80A" w:rsidRDefault="004C3C02">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垫江县五洞镇综合行政执法大队</w:t>
      </w:r>
    </w:p>
    <w:p w:rsidR="0092780A" w:rsidRDefault="004C3C02">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92780A" w:rsidRPr="00233C3B" w:rsidRDefault="004C3C02" w:rsidP="00233C3B">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hint="default"/>
          <w:b w:val="0"/>
          <w:sz w:val="32"/>
          <w:szCs w:val="32"/>
          <w:shd w:val="clear" w:color="auto" w:fill="FFFFFF"/>
        </w:rPr>
      </w:pPr>
      <w:r w:rsidRPr="00233C3B">
        <w:rPr>
          <w:rStyle w:val="a8"/>
          <w:rFonts w:ascii="方正黑体_GBK" w:eastAsia="方正黑体_GBK" w:hAnsi="黑体" w:cs="黑体"/>
          <w:b w:val="0"/>
          <w:sz w:val="32"/>
          <w:szCs w:val="32"/>
          <w:shd w:val="clear" w:color="auto" w:fill="FFFFFF"/>
        </w:rPr>
        <w:t>一、单位基本情况</w:t>
      </w:r>
    </w:p>
    <w:p w:rsidR="0092780A" w:rsidRPr="00233C3B" w:rsidRDefault="004C3C02">
      <w:pPr>
        <w:pStyle w:val="a6"/>
        <w:shd w:val="clear" w:color="auto" w:fill="FFFFFF"/>
        <w:spacing w:before="0" w:beforeAutospacing="0" w:after="0" w:afterAutospacing="0" w:line="600" w:lineRule="exact"/>
        <w:ind w:firstLine="420"/>
        <w:rPr>
          <w:rFonts w:ascii="方正楷体_GBK" w:eastAsia="方正楷体_GBK" w:hAnsi="方正仿宋_GBK" w:cs="方正仿宋_GBK" w:hint="default"/>
          <w:b/>
          <w:sz w:val="32"/>
          <w:szCs w:val="32"/>
        </w:rPr>
      </w:pPr>
      <w:r w:rsidRPr="00233C3B">
        <w:rPr>
          <w:rStyle w:val="a8"/>
          <w:rFonts w:ascii="方正楷体_GBK" w:eastAsia="方正楷体_GBK" w:hAnsi="楷体" w:cs="楷体"/>
          <w:b w:val="0"/>
          <w:sz w:val="32"/>
          <w:szCs w:val="32"/>
          <w:shd w:val="clear" w:color="auto" w:fill="FFFFFF"/>
        </w:rPr>
        <w:t>（一）职能职责</w:t>
      </w:r>
    </w:p>
    <w:p w:rsidR="0092780A" w:rsidRDefault="004C3C02">
      <w:pPr>
        <w:snapToGrid w:val="0"/>
        <w:spacing w:line="600" w:lineRule="exact"/>
        <w:ind w:firstLineChars="200" w:firstLine="640"/>
        <w:rPr>
          <w:rFonts w:ascii="方正仿宋_GBK" w:eastAsia="方正仿宋_GBK" w:hAnsi="仿宋" w:hint="default"/>
          <w:sz w:val="32"/>
          <w:szCs w:val="32"/>
        </w:rPr>
      </w:pPr>
      <w:r>
        <w:rPr>
          <w:rFonts w:ascii="方正仿宋_GBK" w:eastAsia="方正仿宋_GBK" w:hAnsi="仿宋"/>
          <w:sz w:val="32"/>
          <w:szCs w:val="32"/>
        </w:rPr>
        <w:t>负责配合做好有关农林水利、规划建设、卫生健康、市容环卫、环境保护、文化旅游、民政管理、消防等方面的执法工作。</w:t>
      </w:r>
    </w:p>
    <w:p w:rsidR="0092780A" w:rsidRPr="00E71961" w:rsidRDefault="004C3C02" w:rsidP="00A931A1">
      <w:pPr>
        <w:pStyle w:val="a6"/>
        <w:shd w:val="clear" w:color="auto" w:fill="FFFFFF"/>
        <w:spacing w:before="0" w:beforeAutospacing="0" w:after="0" w:afterAutospacing="0" w:line="600" w:lineRule="exact"/>
        <w:ind w:firstLineChars="181" w:firstLine="579"/>
        <w:rPr>
          <w:rStyle w:val="a8"/>
          <w:rFonts w:ascii="方正楷体_GBK" w:eastAsia="方正楷体_GBK" w:hint="default"/>
          <w:shd w:val="clear" w:color="auto" w:fill="FFFFFF"/>
        </w:rPr>
      </w:pPr>
      <w:r w:rsidRPr="00E71961">
        <w:rPr>
          <w:rStyle w:val="a8"/>
          <w:rFonts w:ascii="方正楷体_GBK" w:eastAsia="方正楷体_GBK" w:hAnsi="楷体" w:cs="楷体"/>
          <w:b w:val="0"/>
          <w:sz w:val="32"/>
          <w:szCs w:val="32"/>
          <w:shd w:val="clear" w:color="auto" w:fill="FFFFFF"/>
        </w:rPr>
        <w:t>（二）机构设置</w:t>
      </w:r>
    </w:p>
    <w:p w:rsidR="003B71B5" w:rsidRDefault="003B71B5" w:rsidP="003B71B5">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垫江县</w:t>
      </w:r>
      <w:r w:rsidR="008E624B">
        <w:rPr>
          <w:rFonts w:ascii="方正仿宋_GBK" w:eastAsia="方正仿宋_GBK" w:hAnsi="方正仿宋_GBK" w:cs="方正仿宋_GBK"/>
          <w:sz w:val="32"/>
          <w:szCs w:val="32"/>
          <w:shd w:val="clear" w:color="auto" w:fill="FFFFFF"/>
        </w:rPr>
        <w:t>五洞</w:t>
      </w:r>
      <w:r>
        <w:rPr>
          <w:rFonts w:ascii="方正仿宋_GBK" w:eastAsia="方正仿宋_GBK" w:hAnsi="方正仿宋_GBK" w:cs="方正仿宋_GBK"/>
          <w:sz w:val="32"/>
          <w:szCs w:val="32"/>
          <w:shd w:val="clear" w:color="auto" w:fill="FFFFFF"/>
        </w:rPr>
        <w:t>镇综合行政执法大队，公益一类事业单位，实有人数6人</w:t>
      </w:r>
      <w:r>
        <w:rPr>
          <w:rFonts w:ascii="仿宋_GB2312" w:eastAsia="仿宋_GB2312" w:hAnsi="仿宋"/>
          <w:sz w:val="32"/>
          <w:szCs w:val="32"/>
        </w:rPr>
        <w:t>，</w:t>
      </w:r>
      <w:r>
        <w:rPr>
          <w:rFonts w:ascii="方正仿宋_GBK" w:eastAsia="方正仿宋_GBK" w:hAnsi="方正仿宋_GBK" w:cs="方正仿宋_GBK"/>
          <w:sz w:val="32"/>
          <w:szCs w:val="32"/>
          <w:shd w:val="clear" w:color="auto" w:fill="FFFFFF"/>
        </w:rPr>
        <w:t>较上年度无</w:t>
      </w:r>
      <w:r w:rsidR="003424DD">
        <w:rPr>
          <w:rFonts w:ascii="方正仿宋_GBK" w:eastAsia="方正仿宋_GBK" w:hAnsi="方正仿宋_GBK" w:cs="方正仿宋_GBK"/>
          <w:sz w:val="32"/>
          <w:szCs w:val="32"/>
          <w:shd w:val="clear" w:color="auto" w:fill="FFFFFF"/>
        </w:rPr>
        <w:t>增减</w:t>
      </w:r>
      <w:r>
        <w:rPr>
          <w:rFonts w:ascii="方正仿宋_GBK" w:eastAsia="方正仿宋_GBK" w:hAnsi="方正仿宋_GBK" w:cs="方正仿宋_GBK"/>
          <w:sz w:val="32"/>
          <w:szCs w:val="32"/>
          <w:shd w:val="clear" w:color="auto" w:fill="FFFFFF"/>
        </w:rPr>
        <w:t>。</w:t>
      </w:r>
    </w:p>
    <w:p w:rsidR="0092780A" w:rsidRPr="00233C3B" w:rsidRDefault="004C3C02" w:rsidP="00233C3B">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hint="default"/>
          <w:b w:val="0"/>
          <w:sz w:val="32"/>
          <w:szCs w:val="32"/>
          <w:shd w:val="clear" w:color="auto" w:fill="FFFFFF"/>
        </w:rPr>
      </w:pPr>
      <w:r w:rsidRPr="00233C3B">
        <w:rPr>
          <w:rStyle w:val="a8"/>
          <w:rFonts w:ascii="方正黑体_GBK" w:eastAsia="方正黑体_GBK" w:hAnsi="黑体" w:cs="黑体"/>
          <w:b w:val="0"/>
          <w:sz w:val="32"/>
          <w:szCs w:val="32"/>
          <w:shd w:val="clear" w:color="auto" w:fill="FFFFFF"/>
        </w:rPr>
        <w:t>二、单位决算收支情况说明</w:t>
      </w:r>
    </w:p>
    <w:p w:rsidR="0092780A" w:rsidRPr="006A5884" w:rsidRDefault="004C3C02" w:rsidP="00A931A1">
      <w:pPr>
        <w:pStyle w:val="a6"/>
        <w:shd w:val="clear" w:color="auto" w:fill="FFFFFF"/>
        <w:spacing w:before="0" w:beforeAutospacing="0" w:after="0" w:afterAutospacing="0" w:line="600" w:lineRule="exact"/>
        <w:ind w:firstLineChars="181" w:firstLine="579"/>
        <w:rPr>
          <w:rStyle w:val="a8"/>
          <w:rFonts w:ascii="方正楷体_GBK" w:eastAsia="方正楷体_GBK" w:hAnsi="楷体" w:cs="楷体" w:hint="default"/>
          <w:b w:val="0"/>
          <w:sz w:val="32"/>
          <w:szCs w:val="32"/>
          <w:shd w:val="clear" w:color="auto" w:fill="FFFFFF"/>
        </w:rPr>
      </w:pPr>
      <w:r w:rsidRPr="006A5884">
        <w:rPr>
          <w:rStyle w:val="a8"/>
          <w:rFonts w:ascii="方正楷体_GBK" w:eastAsia="方正楷体_GBK" w:hAnsi="楷体" w:cs="楷体"/>
          <w:b w:val="0"/>
          <w:sz w:val="32"/>
          <w:szCs w:val="32"/>
          <w:shd w:val="clear" w:color="auto" w:fill="FFFFFF"/>
        </w:rPr>
        <w:t>（一）收入支出决算总体情况说明。</w:t>
      </w:r>
    </w:p>
    <w:p w:rsidR="0092780A" w:rsidRPr="00364783" w:rsidRDefault="004C3C02" w:rsidP="00364783">
      <w:pPr>
        <w:pStyle w:val="a6"/>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sidRPr="00364783">
        <w:rPr>
          <w:rStyle w:val="a8"/>
          <w:rFonts w:ascii="方正仿宋_GBK" w:eastAsia="方正仿宋_GBK" w:hAnsi="方正仿宋_GBK" w:cs="方正仿宋_GBK"/>
          <w:b w:val="0"/>
          <w:sz w:val="32"/>
          <w:szCs w:val="32"/>
          <w:shd w:val="clear" w:color="auto" w:fill="FFFFFF"/>
        </w:rPr>
        <w:t>1.总体情况。</w:t>
      </w:r>
      <w:r w:rsidRPr="00364783">
        <w:rPr>
          <w:rFonts w:ascii="方正仿宋_GBK" w:eastAsia="方正仿宋_GBK" w:hAnsi="方正仿宋_GBK" w:cs="方正仿宋_GBK"/>
          <w:sz w:val="32"/>
          <w:szCs w:val="32"/>
          <w:shd w:val="clear" w:color="auto" w:fill="FFFFFF"/>
        </w:rPr>
        <w:t>2024年度收入总计145.21万元，支出总计</w:t>
      </w:r>
      <w:r w:rsidRPr="00364783">
        <w:rPr>
          <w:rFonts w:ascii="方正仿宋_GBK" w:eastAsia="方正仿宋_GBK" w:hAnsi="方正仿宋_GBK" w:cs="方正仿宋_GBK"/>
          <w:sz w:val="32"/>
          <w:szCs w:val="32"/>
        </w:rPr>
        <w:t>145.21</w:t>
      </w:r>
      <w:r w:rsidRPr="00364783">
        <w:rPr>
          <w:rFonts w:ascii="方正仿宋_GBK" w:eastAsia="方正仿宋_GBK" w:hAnsi="方正仿宋_GBK" w:cs="方正仿宋_GBK"/>
          <w:sz w:val="32"/>
          <w:szCs w:val="32"/>
          <w:shd w:val="clear" w:color="auto" w:fill="FFFFFF"/>
        </w:rPr>
        <w:t>万元。收、支与2023年度相比，增加12.17万元，增长9.15%，主要原因是</w:t>
      </w:r>
      <w:r w:rsidR="003B35AD" w:rsidRPr="00364783">
        <w:rPr>
          <w:rFonts w:ascii="方正仿宋_GBK" w:eastAsia="方正仿宋_GBK" w:hAnsi="方正仿宋_GBK" w:cs="方正仿宋_GBK"/>
          <w:sz w:val="32"/>
          <w:szCs w:val="32"/>
          <w:shd w:val="clear" w:color="auto" w:fill="FFFFFF"/>
        </w:rPr>
        <w:t>补缴人员养老保险费</w:t>
      </w:r>
      <w:r w:rsidR="000509EE" w:rsidRPr="00364783">
        <w:rPr>
          <w:rFonts w:ascii="方正仿宋_GBK" w:eastAsia="方正仿宋_GBK" w:hAnsi="方正仿宋_GBK" w:cs="方正仿宋_GBK"/>
          <w:sz w:val="32"/>
          <w:szCs w:val="32"/>
          <w:shd w:val="clear" w:color="auto" w:fill="FFFFFF"/>
        </w:rPr>
        <w:t>、职业年金费</w:t>
      </w:r>
      <w:r w:rsidRPr="00364783">
        <w:rPr>
          <w:rFonts w:ascii="方正仿宋_GBK" w:eastAsia="方正仿宋_GBK" w:hAnsi="方正仿宋_GBK" w:cs="方正仿宋_GBK"/>
          <w:sz w:val="32"/>
          <w:szCs w:val="32"/>
          <w:shd w:val="clear" w:color="auto" w:fill="FFFFFF"/>
        </w:rPr>
        <w:t>。</w:t>
      </w:r>
    </w:p>
    <w:p w:rsidR="0092780A" w:rsidRPr="00F44D8E" w:rsidRDefault="004C3C02" w:rsidP="00364783">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364783">
        <w:rPr>
          <w:rStyle w:val="a8"/>
          <w:rFonts w:ascii="方正仿宋_GBK" w:eastAsia="方正仿宋_GBK" w:hAnsi="方正仿宋_GBK" w:cs="方正仿宋_GBK"/>
          <w:b w:val="0"/>
          <w:sz w:val="32"/>
          <w:szCs w:val="32"/>
          <w:shd w:val="clear" w:color="auto" w:fill="FFFFFF"/>
        </w:rPr>
        <w:t>2.收入情况。</w:t>
      </w:r>
      <w:r w:rsidRPr="00F44D8E">
        <w:rPr>
          <w:rFonts w:ascii="方正仿宋_GBK" w:eastAsia="方正仿宋_GBK" w:hAnsi="方正仿宋_GBK" w:cs="方正仿宋_GBK"/>
          <w:sz w:val="32"/>
          <w:szCs w:val="32"/>
          <w:shd w:val="clear" w:color="auto" w:fill="FFFFFF"/>
        </w:rPr>
        <w:t>2024年度收入合计145.21万元，与2023年度相比，增加12.17万元，增长9.15%，</w:t>
      </w:r>
      <w:r w:rsidR="0027155E" w:rsidRPr="00F44D8E">
        <w:rPr>
          <w:rFonts w:ascii="方正仿宋_GBK" w:eastAsia="方正仿宋_GBK" w:hAnsi="方正仿宋_GBK" w:cs="方正仿宋_GBK"/>
          <w:sz w:val="32"/>
          <w:szCs w:val="32"/>
          <w:shd w:val="clear" w:color="auto" w:fill="FFFFFF"/>
        </w:rPr>
        <w:t>主要原因是补缴人员养老保险费、职业年金费</w:t>
      </w:r>
      <w:r w:rsidRPr="00F44D8E">
        <w:rPr>
          <w:rFonts w:ascii="方正仿宋_GBK" w:eastAsia="方正仿宋_GBK" w:hAnsi="方正仿宋_GBK" w:cs="方正仿宋_GBK"/>
          <w:sz w:val="32"/>
          <w:szCs w:val="32"/>
          <w:shd w:val="clear" w:color="auto" w:fill="FFFFFF"/>
        </w:rPr>
        <w:t>。其中：财政拨款收入</w:t>
      </w:r>
      <w:r w:rsidRPr="00F44D8E">
        <w:rPr>
          <w:rFonts w:ascii="方正仿宋_GBK" w:eastAsia="方正仿宋_GBK" w:hAnsi="方正仿宋_GBK" w:cs="方正仿宋_GBK"/>
          <w:sz w:val="32"/>
          <w:szCs w:val="32"/>
        </w:rPr>
        <w:t>145.21</w:t>
      </w:r>
      <w:r w:rsidRPr="00F44D8E">
        <w:rPr>
          <w:rFonts w:ascii="方正仿宋_GBK" w:eastAsia="方正仿宋_GBK" w:hAnsi="方正仿宋_GBK" w:cs="方正仿宋_GBK"/>
          <w:sz w:val="32"/>
          <w:szCs w:val="32"/>
          <w:shd w:val="clear" w:color="auto" w:fill="FFFFFF"/>
        </w:rPr>
        <w:t>万元，占</w:t>
      </w:r>
      <w:r w:rsidRPr="00F44D8E">
        <w:rPr>
          <w:rFonts w:ascii="方正仿宋_GBK" w:eastAsia="方正仿宋_GBK" w:hAnsi="方正仿宋_GBK" w:cs="方正仿宋_GBK"/>
          <w:sz w:val="32"/>
          <w:szCs w:val="32"/>
        </w:rPr>
        <w:t>100.00</w:t>
      </w:r>
      <w:r w:rsidRPr="00F44D8E">
        <w:rPr>
          <w:rFonts w:ascii="方正仿宋_GBK" w:eastAsia="方正仿宋_GBK" w:hAnsi="方正仿宋_GBK" w:cs="方正仿宋_GBK"/>
          <w:sz w:val="32"/>
          <w:szCs w:val="32"/>
          <w:shd w:val="clear" w:color="auto" w:fill="FFFFFF"/>
        </w:rPr>
        <w:t>%；事业收入</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万元，占0.00%；经营收入</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万元，占0.00%；其他收入</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万元，占0.00%。此外，使用非财政拨款结余和专用结余</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万元，年初结转和结余</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w:t>
      </w:r>
    </w:p>
    <w:p w:rsidR="0092780A" w:rsidRPr="00F44D8E" w:rsidRDefault="004C3C02" w:rsidP="00364783">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364783">
        <w:rPr>
          <w:rStyle w:val="a8"/>
          <w:rFonts w:ascii="方正仿宋_GBK" w:eastAsia="方正仿宋_GBK" w:hAnsi="方正仿宋_GBK" w:cs="方正仿宋_GBK"/>
          <w:b w:val="0"/>
          <w:sz w:val="32"/>
          <w:szCs w:val="32"/>
          <w:shd w:val="clear" w:color="auto" w:fill="FFFFFF"/>
        </w:rPr>
        <w:lastRenderedPageBreak/>
        <w:t>3.支出情况。</w:t>
      </w:r>
      <w:r w:rsidRPr="00F44D8E">
        <w:rPr>
          <w:rFonts w:ascii="方正仿宋_GBK" w:eastAsia="方正仿宋_GBK" w:hAnsi="方正仿宋_GBK" w:cs="方正仿宋_GBK"/>
          <w:sz w:val="32"/>
          <w:szCs w:val="32"/>
          <w:shd w:val="clear" w:color="auto" w:fill="FFFFFF"/>
        </w:rPr>
        <w:t>2024年度支出合计</w:t>
      </w:r>
      <w:r w:rsidRPr="00F44D8E">
        <w:rPr>
          <w:rFonts w:ascii="方正仿宋_GBK" w:eastAsia="方正仿宋_GBK" w:hAnsi="方正仿宋_GBK" w:cs="方正仿宋_GBK"/>
          <w:sz w:val="32"/>
          <w:szCs w:val="32"/>
        </w:rPr>
        <w:t>145.21</w:t>
      </w:r>
      <w:r w:rsidRPr="00F44D8E">
        <w:rPr>
          <w:rFonts w:ascii="方正仿宋_GBK" w:eastAsia="方正仿宋_GBK" w:hAnsi="方正仿宋_GBK" w:cs="方正仿宋_GBK"/>
          <w:sz w:val="32"/>
          <w:szCs w:val="32"/>
          <w:shd w:val="clear" w:color="auto" w:fill="FFFFFF"/>
        </w:rPr>
        <w:t>万元，与2023年度相比，增加12.17万元，增长9.15%，</w:t>
      </w:r>
      <w:r w:rsidR="00FA529E" w:rsidRPr="00F44D8E">
        <w:rPr>
          <w:rFonts w:ascii="方正仿宋_GBK" w:eastAsia="方正仿宋_GBK" w:hAnsi="方正仿宋_GBK" w:cs="方正仿宋_GBK"/>
          <w:sz w:val="32"/>
          <w:szCs w:val="32"/>
          <w:shd w:val="clear" w:color="auto" w:fill="FFFFFF"/>
        </w:rPr>
        <w:t>主要原因是补缴人员养老保险费、职业年金费。</w:t>
      </w:r>
      <w:r w:rsidRPr="00F44D8E">
        <w:rPr>
          <w:rFonts w:ascii="方正仿宋_GBK" w:eastAsia="方正仿宋_GBK" w:hAnsi="方正仿宋_GBK" w:cs="方正仿宋_GBK"/>
          <w:sz w:val="32"/>
          <w:szCs w:val="32"/>
          <w:shd w:val="clear" w:color="auto" w:fill="FFFFFF"/>
        </w:rPr>
        <w:t>其中：基本支出</w:t>
      </w:r>
      <w:r w:rsidRPr="00F44D8E">
        <w:rPr>
          <w:rFonts w:ascii="方正仿宋_GBK" w:eastAsia="方正仿宋_GBK" w:hAnsi="方正仿宋_GBK" w:cs="方正仿宋_GBK"/>
          <w:sz w:val="32"/>
          <w:szCs w:val="32"/>
        </w:rPr>
        <w:t>145.21</w:t>
      </w:r>
      <w:r w:rsidRPr="00F44D8E">
        <w:rPr>
          <w:rFonts w:ascii="方正仿宋_GBK" w:eastAsia="方正仿宋_GBK" w:hAnsi="方正仿宋_GBK" w:cs="方正仿宋_GBK"/>
          <w:sz w:val="32"/>
          <w:szCs w:val="32"/>
          <w:shd w:val="clear" w:color="auto" w:fill="FFFFFF"/>
        </w:rPr>
        <w:t>万元，占100.00%；项目支出</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万元，占0.00%；经营支出</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万元，占0.00%。此外，结余分配</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w:t>
      </w:r>
    </w:p>
    <w:p w:rsidR="00FA529E" w:rsidRPr="00F44D8E" w:rsidRDefault="004C3C02" w:rsidP="00364783">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sidRPr="00364783">
        <w:rPr>
          <w:rStyle w:val="a8"/>
          <w:rFonts w:ascii="方正仿宋_GBK" w:eastAsia="方正仿宋_GBK" w:hAnsi="方正仿宋_GBK" w:cs="方正仿宋_GBK"/>
          <w:b w:val="0"/>
          <w:sz w:val="32"/>
          <w:szCs w:val="32"/>
          <w:shd w:val="clear" w:color="auto" w:fill="FFFFFF"/>
        </w:rPr>
        <w:t>4.结转结余情况。</w:t>
      </w:r>
      <w:r w:rsidRPr="00F44D8E">
        <w:rPr>
          <w:rFonts w:ascii="方正仿宋_GBK" w:eastAsia="方正仿宋_GBK" w:hAnsi="方正仿宋_GBK" w:cs="方正仿宋_GBK"/>
          <w:sz w:val="32"/>
          <w:szCs w:val="32"/>
          <w:shd w:val="clear" w:color="auto" w:fill="FFFFFF"/>
        </w:rPr>
        <w:t>2024年度年末结转和结余</w:t>
      </w:r>
      <w:r w:rsidRPr="00F44D8E">
        <w:rPr>
          <w:rFonts w:ascii="方正仿宋_GBK" w:eastAsia="方正仿宋_GBK" w:hAnsi="方正仿宋_GBK" w:cs="方正仿宋_GBK"/>
          <w:sz w:val="32"/>
          <w:szCs w:val="32"/>
        </w:rPr>
        <w:t>0.00</w:t>
      </w:r>
      <w:r w:rsidRPr="00F44D8E">
        <w:rPr>
          <w:rFonts w:ascii="方正仿宋_GBK" w:eastAsia="方正仿宋_GBK" w:hAnsi="方正仿宋_GBK" w:cs="方正仿宋_GBK"/>
          <w:sz w:val="32"/>
          <w:szCs w:val="32"/>
          <w:shd w:val="clear" w:color="auto" w:fill="FFFFFF"/>
        </w:rPr>
        <w:t>万元，与2023年度相比，</w:t>
      </w:r>
      <w:r w:rsidR="00FA529E" w:rsidRPr="00F44D8E">
        <w:rPr>
          <w:rFonts w:ascii="方正仿宋_GBK" w:eastAsia="方正仿宋_GBK" w:hAnsi="方正仿宋_GBK" w:cs="方正仿宋_GBK"/>
          <w:sz w:val="32"/>
          <w:szCs w:val="32"/>
          <w:shd w:val="clear" w:color="auto" w:fill="FFFFFF"/>
        </w:rPr>
        <w:t>无增减，主要原因是</w:t>
      </w:r>
      <w:r w:rsidR="00FA529E" w:rsidRPr="00F44D8E">
        <w:rPr>
          <w:rFonts w:ascii="方正仿宋_GBK" w:eastAsia="方正仿宋_GBK" w:hAnsi="方正仿宋_GBK" w:cs="方正仿宋_GBK"/>
          <w:bCs/>
          <w:sz w:val="32"/>
          <w:szCs w:val="32"/>
          <w:shd w:val="clear" w:color="auto" w:fill="FFFFFF"/>
        </w:rPr>
        <w:t>近两年均无结转结余。</w:t>
      </w:r>
    </w:p>
    <w:p w:rsidR="0092780A" w:rsidRPr="00E71961" w:rsidRDefault="004C3C02" w:rsidP="00FA529E">
      <w:pPr>
        <w:pStyle w:val="a6"/>
        <w:snapToGrid w:val="0"/>
        <w:spacing w:before="0" w:beforeAutospacing="0" w:after="0" w:afterAutospacing="0" w:line="600" w:lineRule="exact"/>
        <w:ind w:firstLineChars="200" w:firstLine="640"/>
        <w:jc w:val="both"/>
        <w:rPr>
          <w:rStyle w:val="a8"/>
          <w:rFonts w:ascii="方正楷体_GBK" w:eastAsia="方正楷体_GBK" w:hAnsi="楷体" w:cs="楷体" w:hint="default"/>
          <w:b w:val="0"/>
          <w:sz w:val="32"/>
          <w:szCs w:val="32"/>
          <w:shd w:val="clear" w:color="auto" w:fill="FFFFFF"/>
        </w:rPr>
      </w:pPr>
      <w:r w:rsidRPr="00E71961">
        <w:rPr>
          <w:rStyle w:val="a8"/>
          <w:rFonts w:ascii="方正楷体_GBK" w:eastAsia="方正楷体_GBK" w:hAnsi="楷体" w:cs="楷体"/>
          <w:b w:val="0"/>
          <w:sz w:val="32"/>
          <w:szCs w:val="32"/>
          <w:shd w:val="clear" w:color="auto" w:fill="FFFFFF"/>
        </w:rPr>
        <w:t>（二）财政拨款收入支出决算总体情况说明</w:t>
      </w:r>
    </w:p>
    <w:p w:rsidR="0092780A" w:rsidRDefault="004C3C02">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2024年度财政拨款收、支总计145.21万元。与2023年相比，财政拨款收、支总计各增加12.17万元，增长9.15%。</w:t>
      </w:r>
      <w:r w:rsidR="004E1DCA">
        <w:rPr>
          <w:rFonts w:ascii="方正仿宋_GBK" w:eastAsia="方正仿宋_GBK" w:hAnsi="方正仿宋_GBK" w:cs="方正仿宋_GBK"/>
          <w:sz w:val="32"/>
          <w:szCs w:val="32"/>
          <w:shd w:val="clear" w:color="auto" w:fill="FFFFFF"/>
        </w:rPr>
        <w:t>主要原因是补缴人员养老保险费、职业年金费。</w:t>
      </w:r>
    </w:p>
    <w:p w:rsidR="0092780A" w:rsidRPr="006A5884" w:rsidRDefault="004C3C02" w:rsidP="00A931A1">
      <w:pPr>
        <w:pStyle w:val="a6"/>
        <w:shd w:val="clear" w:color="auto" w:fill="FFFFFF"/>
        <w:spacing w:before="0" w:beforeAutospacing="0" w:after="0" w:afterAutospacing="0" w:line="600" w:lineRule="exact"/>
        <w:ind w:firstLineChars="181" w:firstLine="579"/>
        <w:rPr>
          <w:rStyle w:val="a8"/>
          <w:rFonts w:ascii="方正楷体_GBK" w:eastAsia="方正楷体_GBK" w:hAnsi="楷体" w:cs="楷体" w:hint="default"/>
          <w:b w:val="0"/>
          <w:sz w:val="32"/>
          <w:szCs w:val="32"/>
          <w:shd w:val="clear" w:color="auto" w:fill="FFFFFF"/>
        </w:rPr>
      </w:pPr>
      <w:r w:rsidRPr="006A5884">
        <w:rPr>
          <w:rStyle w:val="a8"/>
          <w:rFonts w:ascii="方正楷体_GBK" w:eastAsia="方正楷体_GBK" w:hAnsi="楷体" w:cs="楷体"/>
          <w:b w:val="0"/>
          <w:sz w:val="32"/>
          <w:szCs w:val="32"/>
          <w:shd w:val="clear" w:color="auto" w:fill="FFFFFF"/>
        </w:rPr>
        <w:t>（三）一般公共预算财政拨款收入支出决算情况说明</w:t>
      </w:r>
    </w:p>
    <w:p w:rsidR="0092780A" w:rsidRDefault="004C3C02" w:rsidP="000232FF">
      <w:pPr>
        <w:pStyle w:val="a6"/>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sidRPr="000232FF">
        <w:rPr>
          <w:rStyle w:val="a8"/>
          <w:rFonts w:ascii="方正仿宋_GBK" w:eastAsia="方正仿宋_GBK" w:hAnsi="方正仿宋_GBK" w:cs="方正仿宋_GBK"/>
          <w:b w:val="0"/>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145.21</w:t>
      </w:r>
      <w:r>
        <w:rPr>
          <w:rFonts w:ascii="方正仿宋_GBK" w:eastAsia="方正仿宋_GBK" w:hAnsi="方正仿宋_GBK" w:cs="方正仿宋_GBK"/>
          <w:sz w:val="32"/>
          <w:szCs w:val="32"/>
          <w:shd w:val="clear" w:color="auto" w:fill="FFFFFF"/>
        </w:rPr>
        <w:t>万元，与2023年度相比，增加12.17万元，增长9.15%。</w:t>
      </w:r>
      <w:r w:rsidR="00CF1314">
        <w:rPr>
          <w:rFonts w:ascii="方正仿宋_GBK" w:eastAsia="方正仿宋_GBK" w:hAnsi="方正仿宋_GBK" w:cs="方正仿宋_GBK"/>
          <w:sz w:val="32"/>
          <w:szCs w:val="32"/>
          <w:shd w:val="clear" w:color="auto" w:fill="FFFFFF"/>
        </w:rPr>
        <w:t>主要原因是补缴人员养老保险费、职业年金费。</w:t>
      </w:r>
      <w:r>
        <w:rPr>
          <w:rFonts w:ascii="方正仿宋_GBK" w:eastAsia="方正仿宋_GBK" w:hAnsi="方正仿宋_GBK" w:cs="方正仿宋_GBK"/>
          <w:sz w:val="32"/>
          <w:szCs w:val="32"/>
          <w:shd w:val="clear" w:color="auto" w:fill="FFFFFF"/>
        </w:rPr>
        <w:t>较年初预算数增加25.58万元，增长21.38%。</w:t>
      </w:r>
      <w:r w:rsidR="00C72DD9">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92780A" w:rsidRDefault="004C3C02" w:rsidP="000232F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0232FF">
        <w:rPr>
          <w:rStyle w:val="a8"/>
          <w:rFonts w:ascii="方正仿宋_GBK" w:eastAsia="方正仿宋_GBK" w:hAnsi="方正仿宋_GBK" w:cs="方正仿宋_GBK"/>
          <w:b w:val="0"/>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w:t>
      </w:r>
      <w:r w:rsidR="003E1721">
        <w:rPr>
          <w:rFonts w:ascii="方正仿宋_GBK" w:eastAsia="方正仿宋_GBK" w:hAnsi="方正仿宋_GBK" w:cs="方正仿宋_GBK"/>
          <w:sz w:val="32"/>
          <w:szCs w:val="32"/>
          <w:shd w:val="clear" w:color="auto" w:fill="FFFFFF"/>
        </w:rPr>
        <w:t>公共</w:t>
      </w:r>
      <w:r>
        <w:rPr>
          <w:rFonts w:ascii="方正仿宋_GBK" w:eastAsia="方正仿宋_GBK" w:hAnsi="方正仿宋_GBK" w:cs="方正仿宋_GBK"/>
          <w:sz w:val="32"/>
          <w:szCs w:val="32"/>
          <w:shd w:val="clear" w:color="auto" w:fill="FFFFFF"/>
        </w:rPr>
        <w:t>预算财政拨款支出</w:t>
      </w:r>
      <w:r>
        <w:rPr>
          <w:rFonts w:ascii="方正仿宋_GBK" w:eastAsia="方正仿宋_GBK" w:hAnsi="方正仿宋_GBK" w:cs="方正仿宋_GBK"/>
          <w:sz w:val="32"/>
          <w:szCs w:val="32"/>
        </w:rPr>
        <w:t>145.21</w:t>
      </w:r>
      <w:r>
        <w:rPr>
          <w:rFonts w:ascii="方正仿宋_GBK" w:eastAsia="方正仿宋_GBK" w:hAnsi="方正仿宋_GBK" w:cs="方正仿宋_GBK"/>
          <w:sz w:val="32"/>
          <w:szCs w:val="32"/>
          <w:shd w:val="clear" w:color="auto" w:fill="FFFFFF"/>
        </w:rPr>
        <w:t>万元，与2023年度相比，增加12.17万元，增长9.15%。</w:t>
      </w:r>
      <w:r w:rsidR="00A744A8">
        <w:rPr>
          <w:rFonts w:ascii="方正仿宋_GBK" w:eastAsia="方正仿宋_GBK" w:hAnsi="方正仿宋_GBK" w:cs="方正仿宋_GBK"/>
          <w:sz w:val="32"/>
          <w:szCs w:val="32"/>
          <w:shd w:val="clear" w:color="auto" w:fill="FFFFFF"/>
        </w:rPr>
        <w:t>主要原因是补缴人员养老保险费、职业年金费。</w:t>
      </w:r>
      <w:r>
        <w:rPr>
          <w:rFonts w:ascii="方正仿宋_GBK" w:eastAsia="方正仿宋_GBK" w:hAnsi="方正仿宋_GBK" w:cs="方正仿宋_GBK"/>
          <w:sz w:val="32"/>
          <w:szCs w:val="32"/>
          <w:shd w:val="clear" w:color="auto" w:fill="FFFFFF"/>
        </w:rPr>
        <w:t>较年初预算数增加25.58万元，增长21.38%。</w:t>
      </w:r>
      <w:r w:rsidR="00A744A8">
        <w:rPr>
          <w:rFonts w:ascii="方正仿宋_GBK" w:eastAsia="方正仿宋_GBK" w:hAnsi="方正仿宋_GBK" w:cs="方正仿宋_GBK"/>
          <w:sz w:val="32"/>
          <w:szCs w:val="32"/>
          <w:shd w:val="clear" w:color="auto" w:fill="FFFFFF"/>
        </w:rPr>
        <w:t>主要原因是工资、社保、公积金调标，导致经费增加。</w:t>
      </w:r>
    </w:p>
    <w:p w:rsidR="0092780A" w:rsidRDefault="004C3C02" w:rsidP="000232F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0232FF">
        <w:rPr>
          <w:rStyle w:val="a8"/>
          <w:rFonts w:ascii="方正仿宋_GBK" w:eastAsia="方正仿宋_GBK" w:hAnsi="方正仿宋_GBK" w:cs="方正仿宋_GBK"/>
          <w:b w:val="0"/>
          <w:sz w:val="32"/>
          <w:szCs w:val="32"/>
          <w:shd w:val="clear" w:color="auto" w:fill="FFFFFF"/>
        </w:rPr>
        <w:lastRenderedPageBreak/>
        <w:t>3.结转结余情况。</w:t>
      </w:r>
      <w:r w:rsidR="00460489">
        <w:rPr>
          <w:rFonts w:ascii="方正仿宋_GBK" w:eastAsia="方正仿宋_GBK" w:hAnsi="方正仿宋_GBK" w:cs="方正仿宋_GBK"/>
          <w:sz w:val="32"/>
          <w:szCs w:val="32"/>
          <w:shd w:val="clear" w:color="auto" w:fill="FFFFFF"/>
        </w:rPr>
        <w:t>2024年度年末一般公共预算财政拨款结转和结余</w:t>
      </w:r>
      <w:r w:rsidR="00460489">
        <w:rPr>
          <w:rFonts w:ascii="方正仿宋_GBK" w:eastAsia="方正仿宋_GBK" w:hAnsi="方正仿宋_GBK" w:cs="方正仿宋_GBK"/>
          <w:sz w:val="32"/>
          <w:szCs w:val="32"/>
        </w:rPr>
        <w:t>0.00</w:t>
      </w:r>
      <w:r w:rsidR="00460489">
        <w:rPr>
          <w:rFonts w:ascii="方正仿宋_GBK" w:eastAsia="方正仿宋_GBK" w:hAnsi="方正仿宋_GBK" w:cs="方正仿宋_GBK"/>
          <w:sz w:val="32"/>
          <w:szCs w:val="32"/>
          <w:shd w:val="clear" w:color="auto" w:fill="FFFFFF"/>
        </w:rPr>
        <w:t>万元，与2023年度相比，无增减，主要原因是</w:t>
      </w:r>
      <w:r w:rsidR="00460489">
        <w:rPr>
          <w:rFonts w:ascii="方正仿宋_GBK" w:eastAsia="方正仿宋_GBK" w:hAnsi="方正仿宋_GBK" w:cs="方正仿宋_GBK"/>
          <w:bCs/>
          <w:sz w:val="32"/>
          <w:szCs w:val="32"/>
          <w:shd w:val="clear" w:color="auto" w:fill="FFFFFF"/>
        </w:rPr>
        <w:t>近两年均无结转结余。</w:t>
      </w:r>
    </w:p>
    <w:p w:rsidR="0092780A" w:rsidRDefault="004C3C02" w:rsidP="000232F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highlight w:val="cyan"/>
          <w:shd w:val="clear" w:color="auto" w:fill="FFFFFF"/>
        </w:rPr>
      </w:pPr>
      <w:r w:rsidRPr="000232FF">
        <w:rPr>
          <w:rStyle w:val="a8"/>
          <w:rFonts w:ascii="方正仿宋_GBK" w:eastAsia="方正仿宋_GBK" w:hAnsi="方正仿宋_GBK" w:cs="方正仿宋_GBK"/>
          <w:b w:val="0"/>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206440" w:rsidRDefault="004C3C02" w:rsidP="00206440">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（1）社会保障与就业支出</w:t>
      </w:r>
      <w:r>
        <w:rPr>
          <w:rFonts w:ascii="方正仿宋_GBK" w:eastAsia="方正仿宋_GBK" w:hAnsi="方正仿宋_GBK" w:cs="方正仿宋_GBK"/>
          <w:sz w:val="32"/>
          <w:szCs w:val="32"/>
        </w:rPr>
        <w:t>25.72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17.71</w:t>
      </w:r>
      <w:r>
        <w:rPr>
          <w:rFonts w:ascii="方正仿宋_GBK" w:eastAsia="方正仿宋_GBK" w:hAnsi="方正仿宋_GBK" w:cs="方正仿宋_GBK"/>
          <w:sz w:val="32"/>
          <w:szCs w:val="32"/>
          <w:shd w:val="clear" w:color="auto" w:fill="FFFFFF"/>
        </w:rPr>
        <w:t>%，较年初预算数增加14.57万元，增长130.67%，</w:t>
      </w:r>
      <w:r w:rsidR="00206440">
        <w:rPr>
          <w:rFonts w:ascii="方正仿宋_GBK" w:eastAsia="方正仿宋_GBK" w:hAnsi="方正仿宋_GBK" w:cs="方正仿宋_GBK"/>
          <w:sz w:val="32"/>
          <w:szCs w:val="32"/>
          <w:shd w:val="clear" w:color="auto" w:fill="FFFFFF"/>
        </w:rPr>
        <w:t>主要原因是</w:t>
      </w:r>
      <w:r w:rsidR="00206440">
        <w:rPr>
          <w:rFonts w:ascii="方正仿宋_GBK" w:eastAsia="方正仿宋_GBK" w:hAnsi="方正仿宋_GBK" w:cs="方正仿宋_GBK"/>
          <w:bCs/>
          <w:sz w:val="32"/>
          <w:szCs w:val="32"/>
          <w:shd w:val="clear" w:color="auto" w:fill="FFFFFF"/>
        </w:rPr>
        <w:t>社保基数调整导致支出增加。</w:t>
      </w:r>
    </w:p>
    <w:p w:rsidR="00C13A11" w:rsidRDefault="004C3C02" w:rsidP="00C13A11">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7.16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4.93</w:t>
      </w:r>
      <w:r>
        <w:rPr>
          <w:rFonts w:ascii="方正仿宋_GBK" w:eastAsia="方正仿宋_GBK" w:hAnsi="方正仿宋_GBK" w:cs="方正仿宋_GBK"/>
          <w:sz w:val="32"/>
          <w:szCs w:val="32"/>
          <w:shd w:val="clear" w:color="auto" w:fill="FFFFFF"/>
        </w:rPr>
        <w:t>%，较年初预算数增加2.52万元，增长54.31%，</w:t>
      </w:r>
      <w:r w:rsidR="00C13A11">
        <w:rPr>
          <w:rFonts w:ascii="方正仿宋_GBK" w:eastAsia="方正仿宋_GBK" w:hAnsi="方正仿宋_GBK" w:cs="方正仿宋_GBK"/>
          <w:sz w:val="32"/>
          <w:szCs w:val="32"/>
          <w:shd w:val="clear" w:color="auto" w:fill="FFFFFF"/>
        </w:rPr>
        <w:t>主要原因是</w:t>
      </w:r>
      <w:r w:rsidR="00C13A11">
        <w:rPr>
          <w:rFonts w:ascii="方正仿宋_GBK" w:eastAsia="方正仿宋_GBK" w:hAnsi="方正仿宋_GBK" w:cs="方正仿宋_GBK"/>
          <w:bCs/>
          <w:sz w:val="32"/>
          <w:szCs w:val="32"/>
          <w:shd w:val="clear" w:color="auto" w:fill="FFFFFF"/>
        </w:rPr>
        <w:t>医保基数调整导致支出增加。</w:t>
      </w:r>
    </w:p>
    <w:p w:rsidR="00DE687F" w:rsidRDefault="004C3C02" w:rsidP="00DE687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（3）城乡社区支出</w:t>
      </w:r>
      <w:r>
        <w:rPr>
          <w:rFonts w:ascii="方正仿宋_GBK" w:eastAsia="方正仿宋_GBK" w:hAnsi="方正仿宋_GBK" w:cs="方正仿宋_GBK"/>
          <w:sz w:val="32"/>
          <w:szCs w:val="32"/>
        </w:rPr>
        <w:t>101.50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69.90</w:t>
      </w:r>
      <w:r>
        <w:rPr>
          <w:rFonts w:ascii="方正仿宋_GBK" w:eastAsia="方正仿宋_GBK" w:hAnsi="方正仿宋_GBK" w:cs="方正仿宋_GBK"/>
          <w:sz w:val="32"/>
          <w:szCs w:val="32"/>
          <w:shd w:val="clear" w:color="auto" w:fill="FFFFFF"/>
        </w:rPr>
        <w:t>%，较年初预算数增加3.24万元，增长3.30%，</w:t>
      </w:r>
      <w:r w:rsidR="00DE687F">
        <w:rPr>
          <w:rFonts w:ascii="方正仿宋_GBK" w:eastAsia="方正仿宋_GBK" w:hAnsi="方正仿宋_GBK" w:cs="方正仿宋_GBK"/>
          <w:sz w:val="32"/>
          <w:szCs w:val="32"/>
          <w:shd w:val="clear" w:color="auto" w:fill="FFFFFF"/>
        </w:rPr>
        <w:t>主要原因是工资调标，导致经费增加。</w:t>
      </w:r>
    </w:p>
    <w:p w:rsidR="006B7E1C" w:rsidRDefault="004C3C02" w:rsidP="006B7E1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rPr>
        <w:t>住房保障支出10.82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7.45</w:t>
      </w:r>
      <w:r>
        <w:rPr>
          <w:rFonts w:ascii="方正仿宋_GBK" w:eastAsia="方正仿宋_GBK" w:hAnsi="方正仿宋_GBK" w:cs="方正仿宋_GBK"/>
          <w:sz w:val="32"/>
          <w:szCs w:val="32"/>
          <w:shd w:val="clear" w:color="auto" w:fill="FFFFFF"/>
        </w:rPr>
        <w:t>%，较年初预算数增加5.25万元，增长94.25%，</w:t>
      </w:r>
      <w:r w:rsidR="006B7E1C">
        <w:rPr>
          <w:rFonts w:ascii="方正仿宋_GBK" w:eastAsia="方正仿宋_GBK" w:hAnsi="方正仿宋_GBK" w:cs="方正仿宋_GBK"/>
          <w:sz w:val="32"/>
          <w:szCs w:val="32"/>
          <w:shd w:val="clear" w:color="auto" w:fill="FFFFFF"/>
        </w:rPr>
        <w:t>主要原因是公积金调标，导致经费增加。</w:t>
      </w:r>
    </w:p>
    <w:p w:rsidR="0092780A" w:rsidRPr="005E13FA" w:rsidRDefault="004C3C02" w:rsidP="006B7E1C">
      <w:pPr>
        <w:pStyle w:val="a6"/>
        <w:snapToGrid w:val="0"/>
        <w:spacing w:before="0" w:beforeAutospacing="0" w:after="0" w:afterAutospacing="0" w:line="600" w:lineRule="exact"/>
        <w:ind w:firstLineChars="200" w:firstLine="640"/>
        <w:jc w:val="both"/>
        <w:rPr>
          <w:rFonts w:ascii="方正楷体_GBK" w:eastAsia="方正楷体_GBK" w:hAnsi="楷体" w:cs="楷体" w:hint="default"/>
          <w:bCs/>
          <w:sz w:val="32"/>
          <w:szCs w:val="32"/>
          <w:shd w:val="clear" w:color="auto" w:fill="FFFFFF"/>
        </w:rPr>
      </w:pPr>
      <w:r w:rsidRPr="005E13FA">
        <w:rPr>
          <w:rFonts w:ascii="方正楷体_GBK" w:eastAsia="方正楷体_GBK" w:hAnsi="楷体" w:cs="楷体"/>
          <w:bCs/>
          <w:sz w:val="32"/>
          <w:szCs w:val="32"/>
          <w:shd w:val="clear" w:color="auto" w:fill="FFFFFF"/>
        </w:rPr>
        <w:t>（四）一般公共预算财政拨款基本支出决算情况说明</w:t>
      </w:r>
    </w:p>
    <w:p w:rsidR="0092780A" w:rsidRPr="001D4630" w:rsidRDefault="004C3C02" w:rsidP="00197D3A">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145.21</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138.13</w:t>
      </w:r>
      <w:r>
        <w:rPr>
          <w:rFonts w:ascii="方正仿宋_GBK" w:eastAsia="方正仿宋_GBK" w:hAnsi="方正仿宋_GBK" w:cs="方正仿宋_GBK"/>
          <w:sz w:val="32"/>
          <w:szCs w:val="32"/>
          <w:shd w:val="clear" w:color="auto" w:fill="FFFFFF"/>
        </w:rPr>
        <w:t>万元，与2023年度相比，增加16.08万元，增长13.17%，主要原因是人员工资调标、补缴职工养老保险、职业年金费等。人员经费用途主要包括</w:t>
      </w:r>
      <w:r>
        <w:rPr>
          <w:rFonts w:ascii="方正仿宋_GBK" w:eastAsia="方正仿宋_GBK" w:hAnsi="方正仿宋_GBK" w:cs="方正仿宋_GBK"/>
          <w:color w:val="000000" w:themeColor="text1"/>
          <w:sz w:val="32"/>
          <w:szCs w:val="32"/>
          <w:shd w:val="clear" w:color="auto" w:fill="FFFFFF"/>
        </w:rPr>
        <w:t>基本工资、津贴补贴、</w:t>
      </w:r>
      <w:r>
        <w:rPr>
          <w:rFonts w:ascii="方正仿宋_GBK" w:eastAsia="方正仿宋_GBK" w:hAnsi="方正仿宋_GBK" w:cs="方正仿宋_GBK"/>
          <w:sz w:val="32"/>
          <w:szCs w:val="32"/>
          <w:shd w:val="clear" w:color="auto" w:fill="FFFFFF"/>
        </w:rPr>
        <w:t>超额绩效工资、基础绩效工资、养老保险费、医</w:t>
      </w:r>
      <w:r>
        <w:rPr>
          <w:rFonts w:ascii="方正仿宋_GBK" w:eastAsia="方正仿宋_GBK" w:hAnsi="方正仿宋_GBK" w:cs="方正仿宋_GBK"/>
          <w:sz w:val="32"/>
          <w:szCs w:val="32"/>
          <w:shd w:val="clear" w:color="auto" w:fill="FFFFFF"/>
        </w:rPr>
        <w:lastRenderedPageBreak/>
        <w:t>疗保险费、职业年金费、工伤保险费、住房公积金、退休职工医保垫底资金等费用。公用经费</w:t>
      </w:r>
      <w:r>
        <w:rPr>
          <w:rFonts w:ascii="方正仿宋_GBK" w:eastAsia="方正仿宋_GBK" w:hAnsi="方正仿宋_GBK" w:cs="方正仿宋_GBK"/>
          <w:sz w:val="32"/>
          <w:szCs w:val="32"/>
        </w:rPr>
        <w:t>7.07</w:t>
      </w:r>
      <w:r>
        <w:rPr>
          <w:rFonts w:ascii="方正仿宋_GBK" w:eastAsia="方正仿宋_GBK" w:hAnsi="方正仿宋_GBK" w:cs="方正仿宋_GBK"/>
          <w:sz w:val="32"/>
          <w:szCs w:val="32"/>
          <w:shd w:val="clear" w:color="auto" w:fill="FFFFFF"/>
        </w:rPr>
        <w:t>万元，与2023年度相比，减少3.91万元，下降35.61%，</w:t>
      </w:r>
      <w:r w:rsidR="001D4630">
        <w:rPr>
          <w:rFonts w:ascii="方正仿宋_GBK" w:eastAsia="方正仿宋_GBK" w:hAnsi="方正仿宋_GBK" w:cs="方正仿宋_GBK"/>
          <w:sz w:val="32"/>
          <w:szCs w:val="32"/>
          <w:shd w:val="clear" w:color="auto" w:fill="FFFFFF"/>
        </w:rPr>
        <w:t>主要原因是</w:t>
      </w:r>
      <w:r w:rsidR="001D4630">
        <w:rPr>
          <w:rFonts w:ascii="方正仿宋_GBK" w:eastAsia="方正仿宋_GBK" w:hAnsi="方正仿宋_GBK" w:cs="方正仿宋_GBK"/>
          <w:bCs/>
          <w:sz w:val="32"/>
          <w:szCs w:val="32"/>
          <w:shd w:val="clear" w:color="auto" w:fill="FFFFFF"/>
        </w:rPr>
        <w:t>缩减差旅费支出，导致公用经费减少。</w:t>
      </w:r>
      <w:r>
        <w:rPr>
          <w:rFonts w:ascii="方正仿宋_GBK" w:eastAsia="方正仿宋_GBK" w:hAnsi="方正仿宋_GBK" w:cs="方正仿宋_GBK"/>
          <w:sz w:val="32"/>
          <w:szCs w:val="32"/>
          <w:shd w:val="clear" w:color="auto" w:fill="FFFFFF"/>
        </w:rPr>
        <w:t>公用经费用途主要包括日常办公费、差旅费等。</w:t>
      </w:r>
    </w:p>
    <w:p w:rsidR="0092780A" w:rsidRPr="00E04403" w:rsidRDefault="004C3C02" w:rsidP="00E04403">
      <w:pPr>
        <w:pStyle w:val="a6"/>
        <w:snapToGrid w:val="0"/>
        <w:spacing w:before="0" w:beforeAutospacing="0" w:after="0" w:afterAutospacing="0" w:line="600" w:lineRule="exact"/>
        <w:ind w:firstLineChars="200" w:firstLine="640"/>
        <w:jc w:val="both"/>
        <w:rPr>
          <w:rFonts w:ascii="方正楷体_GBK" w:eastAsia="方正楷体_GBK" w:hAnsi="楷体" w:cs="楷体" w:hint="default"/>
          <w:bCs/>
          <w:sz w:val="32"/>
          <w:szCs w:val="32"/>
          <w:shd w:val="clear" w:color="auto" w:fill="FFFFFF"/>
        </w:rPr>
      </w:pPr>
      <w:r w:rsidRPr="00E04403">
        <w:rPr>
          <w:rFonts w:ascii="方正楷体_GBK" w:eastAsia="方正楷体_GBK" w:hAnsi="楷体" w:cs="楷体"/>
          <w:bCs/>
          <w:sz w:val="32"/>
          <w:szCs w:val="32"/>
          <w:shd w:val="clear" w:color="auto" w:fill="FFFFFF"/>
        </w:rPr>
        <w:t>（五）政府性基金预算收支决算情况说明</w:t>
      </w:r>
    </w:p>
    <w:p w:rsidR="0006613F" w:rsidRDefault="0006613F" w:rsidP="0006613F">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bCs/>
          <w:sz w:val="32"/>
          <w:szCs w:val="32"/>
          <w:shd w:val="clear" w:color="auto" w:fill="FFFFFF"/>
        </w:rPr>
        <w:t>本单位2024年度无政府性基金预算财政拨款收支。</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bCs/>
          <w:sz w:val="32"/>
          <w:szCs w:val="32"/>
          <w:shd w:val="clear" w:color="auto" w:fill="FFFFFF"/>
        </w:rPr>
        <w:t>本单位2024年度无政府性基金预算财政拨款收支。</w:t>
      </w:r>
    </w:p>
    <w:p w:rsidR="0092780A" w:rsidRPr="00E04403" w:rsidRDefault="004C3C02" w:rsidP="00E04403">
      <w:pPr>
        <w:pStyle w:val="1"/>
        <w:autoSpaceDE w:val="0"/>
        <w:spacing w:line="600" w:lineRule="exact"/>
        <w:ind w:firstLine="640"/>
        <w:rPr>
          <w:rFonts w:ascii="方正楷体_GBK" w:eastAsia="方正楷体_GBK" w:hAnsi="楷体" w:cs="楷体"/>
          <w:bCs/>
          <w:sz w:val="32"/>
          <w:szCs w:val="32"/>
          <w:shd w:val="clear" w:color="auto" w:fill="FFFFFF"/>
        </w:rPr>
      </w:pPr>
      <w:r w:rsidRPr="00E04403">
        <w:rPr>
          <w:rFonts w:ascii="方正楷体_GBK" w:eastAsia="方正楷体_GBK" w:hAnsi="楷体" w:cs="楷体" w:hint="eastAsia"/>
          <w:bCs/>
          <w:sz w:val="32"/>
          <w:szCs w:val="32"/>
          <w:shd w:val="clear" w:color="auto" w:fill="FFFFFF"/>
        </w:rPr>
        <w:t>（六）国有资本经营预算财政拨款支出决算情况说明</w:t>
      </w:r>
    </w:p>
    <w:p w:rsidR="0006613F" w:rsidRDefault="0006613F" w:rsidP="0006613F">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bCs/>
          <w:sz w:val="32"/>
          <w:szCs w:val="32"/>
          <w:shd w:val="clear" w:color="auto" w:fill="FFFFFF"/>
        </w:rPr>
        <w:t>本单位2024年度无国有资本经营预算财政拨款支出。</w:t>
      </w:r>
    </w:p>
    <w:p w:rsidR="0092780A" w:rsidRDefault="004C3C02" w:rsidP="00233C3B">
      <w:pPr>
        <w:pStyle w:val="a6"/>
        <w:shd w:val="clear" w:color="auto" w:fill="FFFFFF"/>
        <w:spacing w:before="0" w:beforeAutospacing="0" w:after="0" w:afterAutospacing="0" w:line="600" w:lineRule="exact"/>
        <w:ind w:firstLineChars="200" w:firstLine="640"/>
        <w:rPr>
          <w:rStyle w:val="a8"/>
          <w:rFonts w:ascii="黑体" w:eastAsia="黑体" w:hAnsi="黑体" w:cs="黑体" w:hint="default"/>
          <w:sz w:val="32"/>
          <w:szCs w:val="32"/>
          <w:shd w:val="clear" w:color="auto" w:fill="FFFFFF"/>
        </w:rPr>
      </w:pPr>
      <w:r w:rsidRPr="00233C3B">
        <w:rPr>
          <w:rStyle w:val="a8"/>
          <w:rFonts w:ascii="方正黑体_GBK" w:eastAsia="方正黑体_GBK" w:hAnsi="黑体" w:cs="黑体"/>
          <w:b w:val="0"/>
          <w:sz w:val="32"/>
          <w:szCs w:val="32"/>
          <w:shd w:val="clear" w:color="auto" w:fill="FFFFFF"/>
        </w:rPr>
        <w:t>三、财政拨款“三公”经费情况说明</w:t>
      </w:r>
    </w:p>
    <w:p w:rsidR="0092780A" w:rsidRPr="00D33660" w:rsidRDefault="004C3C02" w:rsidP="00D33660">
      <w:pPr>
        <w:pStyle w:val="1"/>
        <w:autoSpaceDE w:val="0"/>
        <w:spacing w:line="600" w:lineRule="exact"/>
        <w:ind w:firstLine="640"/>
        <w:rPr>
          <w:rFonts w:ascii="方正楷体_GBK" w:eastAsia="方正楷体_GBK" w:hAnsi="楷体" w:cs="楷体"/>
          <w:bCs/>
          <w:sz w:val="32"/>
          <w:szCs w:val="32"/>
          <w:shd w:val="clear" w:color="auto" w:fill="FFFFFF"/>
        </w:rPr>
      </w:pPr>
      <w:r w:rsidRPr="00D33660">
        <w:rPr>
          <w:rFonts w:ascii="方正楷体_GBK" w:eastAsia="方正楷体_GBK" w:hAnsi="楷体" w:cs="楷体" w:hint="eastAsia"/>
          <w:bCs/>
          <w:sz w:val="32"/>
          <w:szCs w:val="32"/>
          <w:shd w:val="clear" w:color="auto" w:fill="FFFFFF"/>
        </w:rPr>
        <w:t>（一）“三公”经费支出总体情况说明</w:t>
      </w:r>
    </w:p>
    <w:p w:rsidR="005A3731" w:rsidRDefault="005A3731" w:rsidP="005A3731">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rsidR="00466F32" w:rsidRDefault="00466F32" w:rsidP="00466F32">
      <w:pPr>
        <w:pStyle w:val="1"/>
        <w:widowControl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（二）“三公”经费分项支出情况</w:t>
      </w:r>
    </w:p>
    <w:p w:rsidR="00466F32" w:rsidRDefault="00466F32" w:rsidP="00466F32">
      <w:pPr>
        <w:widowControl w:val="0"/>
        <w:adjustRightInd w:val="0"/>
        <w:snapToGrid w:val="0"/>
        <w:spacing w:line="594" w:lineRule="exact"/>
        <w:ind w:firstLineChars="200" w:firstLine="640"/>
        <w:rPr>
          <w:rFonts w:ascii="方正仿宋_GBK" w:eastAsia="方正仿宋_GBK" w:hAnsi="方正仿宋_GBK" w:cs="方正仿宋_GBK" w:hint="default"/>
          <w:bCs/>
          <w:sz w:val="32"/>
          <w:szCs w:val="32"/>
          <w:shd w:val="clear" w:color="auto" w:fill="FFFFFF"/>
        </w:rPr>
      </w:pPr>
      <w:r>
        <w:rPr>
          <w:rFonts w:ascii="方正仿宋_GBK" w:eastAsia="方正仿宋_GBK" w:hAnsi="方正仿宋_GBK" w:cs="方正仿宋_GBK"/>
          <w:bCs/>
          <w:sz w:val="32"/>
          <w:szCs w:val="32"/>
          <w:shd w:val="clear" w:color="auto" w:fill="FFFFFF"/>
        </w:rPr>
        <w:lastRenderedPageBreak/>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rsidR="00466F32" w:rsidRDefault="00466F32" w:rsidP="00466F32">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shd w:val="clear" w:color="auto" w:fill="FFFFFF"/>
        </w:rPr>
      </w:pPr>
      <w:r>
        <w:rPr>
          <w:rFonts w:ascii="方正仿宋_GBK" w:eastAsia="方正仿宋_GBK" w:hAnsi="方正仿宋_GBK" w:cs="方正仿宋_GBK"/>
          <w:bCs/>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rsidR="00466F32" w:rsidRDefault="00466F32" w:rsidP="00466F32">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shd w:val="clear" w:color="auto" w:fill="FFFFFF"/>
        </w:rPr>
      </w:pPr>
      <w:r>
        <w:rPr>
          <w:rFonts w:ascii="方正仿宋_GBK" w:eastAsia="方正仿宋_GBK" w:hAnsi="方正仿宋_GBK" w:cs="方正仿宋_GBK"/>
          <w:bCs/>
          <w:sz w:val="32"/>
          <w:szCs w:val="32"/>
          <w:shd w:val="clear" w:color="auto" w:fill="FFFFFF"/>
        </w:rPr>
        <w:t>公务车运行维护费0.00万元。费用支出较年初预算数无增减，主要原因是年初预算数未安排且本年未发生公务车运行维护费用。较上年支出数无增减，主要原因是上年和本年均未发生公务车运行维护费用。</w:t>
      </w:r>
    </w:p>
    <w:p w:rsidR="00466F32" w:rsidRDefault="00466F32" w:rsidP="00466F32">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shd w:val="clear" w:color="auto" w:fill="FFFFFF"/>
        </w:rPr>
      </w:pPr>
      <w:r>
        <w:rPr>
          <w:rFonts w:ascii="方正仿宋_GBK" w:eastAsia="方正仿宋_GBK" w:hAnsi="方正仿宋_GBK" w:cs="方正仿宋_GBK"/>
          <w:bCs/>
          <w:sz w:val="32"/>
          <w:szCs w:val="32"/>
          <w:shd w:val="clear" w:color="auto" w:fill="FFFFFF"/>
        </w:rPr>
        <w:t>公务接待费0.00万元。费用支出较年初预算数无增减，主要原因是年初预算数未安排且本年未发生公务接待费用。较上年支出数无增减，主要原因是上年和本年均未发生公务接待费用。</w:t>
      </w:r>
    </w:p>
    <w:p w:rsidR="00466F32" w:rsidRDefault="00466F32" w:rsidP="00466F32">
      <w:pPr>
        <w:pStyle w:val="1"/>
        <w:widowControl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（三）“三公”经费实物量情况</w:t>
      </w:r>
    </w:p>
    <w:p w:rsidR="00466F32" w:rsidRDefault="00466F32" w:rsidP="00466F32">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2024年度本单位因公出国（境）共计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个团组，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人；公务用车购置</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辆，公务车保有量为</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辆；国内公务接待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人，其中：国内外事接待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人；国（境）外公务接待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人。2024年本单位人均接待费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元，车均购置费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万元，车均维护费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万元。</w:t>
      </w:r>
    </w:p>
    <w:p w:rsidR="00CF2FF5" w:rsidRPr="002A4CCB" w:rsidRDefault="00CF2FF5" w:rsidP="002A4CCB">
      <w:pPr>
        <w:pStyle w:val="a6"/>
        <w:widowControl w:val="0"/>
        <w:shd w:val="clear" w:color="auto" w:fill="FFFFFF"/>
        <w:spacing w:before="0" w:beforeAutospacing="0" w:after="0" w:afterAutospacing="0" w:line="594" w:lineRule="exact"/>
        <w:ind w:firstLineChars="200" w:firstLine="640"/>
        <w:rPr>
          <w:rStyle w:val="a8"/>
          <w:rFonts w:ascii="方正仿宋_GBK" w:eastAsia="方正仿宋_GBK" w:hAnsi="方正仿宋_GBK" w:cs="方正仿宋_GBK" w:hint="default"/>
          <w:b w:val="0"/>
          <w:bCs/>
          <w:sz w:val="32"/>
          <w:szCs w:val="32"/>
          <w:shd w:val="clear" w:color="auto" w:fill="FFFFFF"/>
        </w:rPr>
      </w:pPr>
      <w:r w:rsidRPr="002A4CCB">
        <w:rPr>
          <w:rStyle w:val="a8"/>
          <w:rFonts w:ascii="方正黑体_GBK" w:eastAsia="方正黑体_GBK" w:hAnsi="方正黑体_GBK" w:cs="方正黑体_GBK"/>
          <w:b w:val="0"/>
          <w:bCs/>
          <w:sz w:val="32"/>
          <w:szCs w:val="32"/>
          <w:shd w:val="clear" w:color="auto" w:fill="FFFFFF"/>
        </w:rPr>
        <w:lastRenderedPageBreak/>
        <w:t>四、其他需要说明的事项</w:t>
      </w:r>
    </w:p>
    <w:p w:rsidR="00CF2FF5" w:rsidRDefault="00CF2FF5" w:rsidP="00CF2FF5">
      <w:pPr>
        <w:pStyle w:val="1"/>
        <w:widowControl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（一）财政拨款会议费和培训费情况说明</w:t>
      </w:r>
    </w:p>
    <w:p w:rsidR="00CF2FF5" w:rsidRDefault="00CF2FF5" w:rsidP="00CF2FF5">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本年度会议费支出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万元，与2023年度相比，无增减，主要原因是上年和本年均未发生会议费支出。本年度培训费支出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万元，与2023年度相比，无变化，主要原因是上年和本年均未发生培训费支出。</w:t>
      </w:r>
    </w:p>
    <w:p w:rsidR="00CF2FF5" w:rsidRDefault="00CF2FF5" w:rsidP="00CF2FF5">
      <w:pPr>
        <w:pStyle w:val="1"/>
        <w:widowControl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（二）机关运行经费情况说明</w:t>
      </w:r>
    </w:p>
    <w:p w:rsidR="00CF2FF5" w:rsidRDefault="00CF2FF5" w:rsidP="00CF2FF5">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color w:val="FF0000"/>
          <w:sz w:val="32"/>
          <w:szCs w:val="32"/>
        </w:rPr>
      </w:pPr>
      <w:r>
        <w:rPr>
          <w:rFonts w:ascii="方正仿宋_GBK" w:eastAsia="方正仿宋_GBK" w:hAnsi="方正仿宋_GBK" w:cs="方正仿宋_GBK"/>
          <w:bCs/>
          <w:sz w:val="32"/>
          <w:szCs w:val="32"/>
          <w:shd w:val="clear" w:color="auto" w:fill="FFFFFF"/>
        </w:rPr>
        <w:t>2024年度本单位机关运行经费支出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万元，机关运行经费较上年支出数无增减，主要原因是按照部门决算列报口径，我单位不在机关运行经费统计范围之内。</w:t>
      </w:r>
    </w:p>
    <w:p w:rsidR="00CF2FF5" w:rsidRDefault="00CF2FF5" w:rsidP="00CF2FF5">
      <w:pPr>
        <w:pStyle w:val="1"/>
        <w:widowControl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（三）国有资产占用情况说明</w:t>
      </w:r>
    </w:p>
    <w:p w:rsidR="00CF2FF5" w:rsidRDefault="00CF2FF5" w:rsidP="00CF2FF5">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截至2024年12月31日，本单位共有车辆</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辆，其中，副部（省）级及以上领导用车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辆、主要负责人用车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辆、机要通信用车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辆、应急保障用车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辆、执法执勤用车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辆，特种专业技术用车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辆，离退休干部用车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辆。单价100万元（含）以上专用设备</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台（套）。</w:t>
      </w:r>
    </w:p>
    <w:p w:rsidR="00CF2FF5" w:rsidRDefault="00CF2FF5" w:rsidP="00CF2FF5">
      <w:pPr>
        <w:pStyle w:val="1"/>
        <w:widowControl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（四）政府采购支出情况说明</w:t>
      </w:r>
    </w:p>
    <w:p w:rsidR="00CF2FF5" w:rsidRDefault="00CF2FF5" w:rsidP="00CF2FF5">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color w:val="FF0000"/>
          <w:sz w:val="32"/>
          <w:szCs w:val="32"/>
          <w:shd w:val="clear" w:color="auto" w:fill="FFFFFF"/>
        </w:rPr>
      </w:pPr>
      <w:r>
        <w:rPr>
          <w:rFonts w:ascii="方正仿宋_GBK" w:eastAsia="方正仿宋_GBK" w:hAnsi="方正仿宋_GBK" w:cs="方正仿宋_GBK"/>
          <w:bCs/>
          <w:sz w:val="32"/>
          <w:szCs w:val="32"/>
          <w:shd w:val="clear" w:color="auto" w:fill="FFFFFF"/>
        </w:rPr>
        <w:t>2024年度本单位政府采购支出总额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万元，其中：政府采购货物支出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万元、政府采购工程支出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万元、政府采购服务支出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万元。授予中小企业合同金额</w:t>
      </w:r>
      <w:r>
        <w:rPr>
          <w:rFonts w:ascii="方正仿宋_GBK" w:eastAsia="方正仿宋_GBK" w:hAnsi="方正仿宋_GBK" w:cs="方正仿宋_GBK"/>
          <w:bCs/>
          <w:sz w:val="32"/>
          <w:szCs w:val="32"/>
        </w:rPr>
        <w:t>0.00万</w:t>
      </w:r>
      <w:r>
        <w:rPr>
          <w:rFonts w:ascii="方正仿宋_GBK" w:eastAsia="方正仿宋_GBK" w:hAnsi="方正仿宋_GBK" w:cs="方正仿宋_GBK"/>
          <w:bCs/>
          <w:sz w:val="32"/>
          <w:szCs w:val="32"/>
          <w:shd w:val="clear" w:color="auto" w:fill="FFFFFF"/>
        </w:rPr>
        <w:t>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%，其中：授予小微企业合同金额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 xml:space="preserve"> %。2024年度我单位未发生政府采购事项，无相关经费支出。</w:t>
      </w:r>
    </w:p>
    <w:p w:rsidR="00FF37A1" w:rsidRPr="002A4CCB" w:rsidRDefault="00FF37A1" w:rsidP="002A4CCB">
      <w:pPr>
        <w:pStyle w:val="Char0"/>
        <w:widowControl w:val="0"/>
        <w:spacing w:before="0" w:beforeAutospacing="0" w:after="0" w:afterAutospacing="0" w:line="594" w:lineRule="exact"/>
        <w:ind w:firstLineChars="200" w:firstLine="640"/>
        <w:rPr>
          <w:rStyle w:val="a8"/>
          <w:rFonts w:ascii="方正仿宋_GBK" w:eastAsia="方正仿宋_GBK" w:hAnsi="方正仿宋_GBK" w:cs="方正仿宋_GBK"/>
          <w:b w:val="0"/>
          <w:bCs/>
          <w:sz w:val="32"/>
          <w:szCs w:val="32"/>
          <w:shd w:val="clear" w:color="auto" w:fill="FFFFFF"/>
        </w:rPr>
      </w:pPr>
      <w:r w:rsidRPr="002A4CCB">
        <w:rPr>
          <w:rStyle w:val="a8"/>
          <w:rFonts w:ascii="方正黑体_GBK" w:eastAsia="方正黑体_GBK" w:hAnsi="方正黑体_GBK" w:cs="方正黑体_GBK" w:hint="eastAsia"/>
          <w:b w:val="0"/>
          <w:bCs/>
          <w:sz w:val="32"/>
          <w:szCs w:val="32"/>
          <w:shd w:val="clear" w:color="auto" w:fill="FFFFFF"/>
        </w:rPr>
        <w:lastRenderedPageBreak/>
        <w:t>五、2024年度预算绩效管理情况说明</w:t>
      </w:r>
    </w:p>
    <w:p w:rsidR="00FF37A1" w:rsidRDefault="00FF37A1" w:rsidP="00FF37A1">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（一）单位自评情况</w:t>
      </w:r>
    </w:p>
    <w:p w:rsidR="00FF37A1" w:rsidRDefault="00FF37A1" w:rsidP="00FF37A1">
      <w:pPr>
        <w:pStyle w:val="Char0"/>
        <w:widowControl w:val="0"/>
        <w:autoSpaceDE w:val="0"/>
        <w:spacing w:before="0" w:beforeAutospacing="0" w:after="0" w:afterAutospacing="0" w:line="594"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hint="eastAsia"/>
          <w:bCs/>
          <w:sz w:val="32"/>
          <w:szCs w:val="32"/>
          <w:shd w:val="clear" w:color="auto" w:fill="FFFFFF"/>
        </w:rPr>
        <w:t>我单位未组织开展绩效自评。</w:t>
      </w:r>
    </w:p>
    <w:p w:rsidR="00FF37A1" w:rsidRDefault="00FF37A1" w:rsidP="00FF37A1">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（二）单位绩效评价情况</w:t>
      </w:r>
    </w:p>
    <w:p w:rsidR="00FF37A1" w:rsidRDefault="00FF37A1" w:rsidP="00FF37A1">
      <w:pPr>
        <w:pStyle w:val="4"/>
        <w:widowControl w:val="0"/>
        <w:autoSpaceDE w:val="0"/>
        <w:spacing w:line="594" w:lineRule="exact"/>
        <w:ind w:firstLine="640"/>
        <w:rPr>
          <w:rFonts w:ascii="方正仿宋_GBK" w:eastAsia="方正仿宋_GBK" w:hAnsi="方正仿宋_GBK" w:cs="方正仿宋_GBK" w:hint="default"/>
          <w:bCs/>
          <w:sz w:val="32"/>
          <w:szCs w:val="32"/>
          <w:shd w:val="clear" w:color="auto" w:fill="FFFFFF"/>
        </w:rPr>
      </w:pPr>
      <w:r>
        <w:rPr>
          <w:rFonts w:ascii="方正仿宋_GBK" w:eastAsia="方正仿宋_GBK" w:hAnsi="方正仿宋_GBK" w:cs="方正仿宋_GBK"/>
          <w:bCs/>
          <w:sz w:val="32"/>
          <w:szCs w:val="32"/>
          <w:shd w:val="clear" w:color="auto" w:fill="FFFFFF"/>
        </w:rPr>
        <w:t>我单位未组织开展绩效评价。</w:t>
      </w:r>
    </w:p>
    <w:p w:rsidR="00FF37A1" w:rsidRDefault="00FF37A1" w:rsidP="00FF37A1">
      <w:pPr>
        <w:pStyle w:val="4"/>
        <w:widowControl w:val="0"/>
        <w:autoSpaceDE w:val="0"/>
        <w:spacing w:line="594" w:lineRule="exact"/>
        <w:ind w:firstLine="640"/>
        <w:rPr>
          <w:rFonts w:ascii="方正楷体_GBK" w:eastAsia="方正楷体_GBK" w:hAnsi="方正楷体_GBK" w:cs="方正楷体_GBK" w:hint="default"/>
          <w:bCs/>
          <w:sz w:val="32"/>
          <w:szCs w:val="32"/>
          <w:shd w:val="clear" w:color="auto" w:fill="FFFFFF"/>
        </w:rPr>
      </w:pPr>
      <w:r>
        <w:rPr>
          <w:rFonts w:ascii="方正楷体_GBK" w:eastAsia="方正楷体_GBK" w:hAnsi="方正楷体_GBK" w:cs="方正楷体_GBK"/>
          <w:bCs/>
          <w:sz w:val="32"/>
          <w:szCs w:val="32"/>
          <w:shd w:val="clear" w:color="auto" w:fill="FFFFFF"/>
        </w:rPr>
        <w:t>（三）财政绩效评价情况</w:t>
      </w:r>
    </w:p>
    <w:p w:rsidR="00FF37A1" w:rsidRPr="00EB19AA" w:rsidRDefault="00FF37A1" w:rsidP="00EB19AA">
      <w:pPr>
        <w:pStyle w:val="Char0"/>
        <w:widowControl w:val="0"/>
        <w:autoSpaceDE w:val="0"/>
        <w:spacing w:before="0" w:beforeAutospacing="0" w:after="0" w:afterAutospacing="0" w:line="594" w:lineRule="exact"/>
        <w:ind w:firstLineChars="200" w:firstLine="640"/>
        <w:rPr>
          <w:rStyle w:val="21"/>
          <w:rFonts w:ascii="方正仿宋_GBK" w:eastAsia="方正仿宋_GBK" w:hAnsi="方正仿宋_GBK" w:cs="方正仿宋_GBK"/>
          <w:b w:val="0"/>
          <w:bCs w:val="0"/>
          <w:sz w:val="32"/>
          <w:szCs w:val="32"/>
          <w:shd w:val="clear" w:color="auto" w:fill="FFFFFF"/>
        </w:rPr>
      </w:pPr>
      <w:r w:rsidRPr="00EB19AA">
        <w:rPr>
          <w:rStyle w:val="21"/>
          <w:rFonts w:ascii="方正仿宋_GBK" w:eastAsia="方正仿宋_GBK" w:hAnsi="方正仿宋_GBK" w:cs="方正仿宋_GBK" w:hint="eastAsia"/>
          <w:b w:val="0"/>
          <w:bCs w:val="0"/>
          <w:sz w:val="32"/>
          <w:szCs w:val="32"/>
          <w:shd w:val="clear" w:color="auto" w:fill="FFFFFF"/>
        </w:rPr>
        <w:t>县财政局未委托第三方对我单位开展绩效评价。</w:t>
      </w:r>
    </w:p>
    <w:p w:rsidR="0092780A" w:rsidRPr="00233C3B" w:rsidRDefault="004C3C02" w:rsidP="00233C3B">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hint="default"/>
          <w:shd w:val="clear" w:color="auto" w:fill="FFFFFF"/>
        </w:rPr>
      </w:pPr>
      <w:r w:rsidRPr="00233C3B">
        <w:rPr>
          <w:rStyle w:val="a8"/>
          <w:rFonts w:ascii="方正黑体_GBK" w:eastAsia="方正黑体_GBK" w:hAnsi="黑体" w:cs="黑体"/>
          <w:b w:val="0"/>
          <w:sz w:val="32"/>
          <w:szCs w:val="32"/>
          <w:shd w:val="clear" w:color="auto" w:fill="FFFFFF"/>
        </w:rPr>
        <w:t>六、专业名词解释</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w:t>
      </w:r>
      <w:r>
        <w:rPr>
          <w:rFonts w:ascii="方正仿宋_GBK" w:eastAsia="方正仿宋_GBK" w:hAnsi="方正仿宋_GBK" w:cs="方正仿宋_GBK" w:hint="eastAsia"/>
          <w:sz w:val="32"/>
          <w:szCs w:val="32"/>
          <w:shd w:val="clear" w:color="auto" w:fill="FFFFFF"/>
        </w:rPr>
        <w:lastRenderedPageBreak/>
        <w:t>财政部门取得的经费，以及行政单位收到的财政专户管理资金反映在本项内。</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92780A" w:rsidRDefault="004C3C02" w:rsidP="000E09BF">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0E09BF">
        <w:rPr>
          <w:rStyle w:val="a8"/>
          <w:rFonts w:ascii="方正楷体_GBK" w:eastAsia="方正楷体_GBK" w:hAnsi="楷体" w:cs="楷体" w:hint="eastAsia"/>
          <w:b w:val="0"/>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92780A" w:rsidRDefault="004C3C02" w:rsidP="00572ED4">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572ED4">
        <w:rPr>
          <w:rStyle w:val="a8"/>
          <w:rFonts w:ascii="方正楷体_GBK" w:eastAsia="方正楷体_GBK" w:hAnsi="楷体" w:cs="楷体" w:hint="eastAsia"/>
          <w:b w:val="0"/>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92780A" w:rsidRDefault="004C3C02" w:rsidP="00572ED4">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572ED4">
        <w:rPr>
          <w:rStyle w:val="a8"/>
          <w:rFonts w:ascii="方正楷体_GBK" w:eastAsia="方正楷体_GBK" w:hAnsi="楷体" w:cs="楷体" w:hint="eastAsia"/>
          <w:b w:val="0"/>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92780A" w:rsidRDefault="004C3C02" w:rsidP="00572ED4">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r w:rsidRPr="00572ED4">
        <w:rPr>
          <w:rStyle w:val="a8"/>
          <w:rFonts w:ascii="方正楷体_GBK" w:eastAsia="方正楷体_GBK" w:hAnsi="楷体" w:cs="楷体" w:hint="eastAsia"/>
          <w:b w:val="0"/>
          <w:sz w:val="32"/>
          <w:szCs w:val="32"/>
          <w:shd w:val="clear" w:color="auto" w:fill="FFFFFF"/>
        </w:rPr>
        <w:lastRenderedPageBreak/>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92780A" w:rsidRPr="00233C3B" w:rsidRDefault="004C3C02" w:rsidP="00233C3B">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hint="default"/>
          <w:shd w:val="clear" w:color="auto" w:fill="FFFFFF"/>
        </w:rPr>
      </w:pPr>
      <w:r w:rsidRPr="00233C3B">
        <w:rPr>
          <w:rStyle w:val="a8"/>
          <w:rFonts w:ascii="方正黑体_GBK" w:eastAsia="方正黑体_GBK" w:hAnsi="黑体" w:cs="黑体"/>
          <w:b w:val="0"/>
          <w:sz w:val="32"/>
          <w:szCs w:val="32"/>
          <w:shd w:val="clear" w:color="auto" w:fill="FFFFFF"/>
        </w:rPr>
        <w:t>七、决算公开联系方式及信息反馈渠道</w:t>
      </w:r>
    </w:p>
    <w:p w:rsidR="0092780A" w:rsidRDefault="004C3C02">
      <w:pPr>
        <w:pStyle w:val="Char0"/>
        <w:spacing w:before="0" w:beforeAutospacing="0" w:after="0" w:afterAutospacing="0"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本单位决算公开信息反馈和联系方式：023-74562700</w:t>
      </w:r>
    </w:p>
    <w:p w:rsidR="0092780A" w:rsidRDefault="0092780A">
      <w:pPr>
        <w:pStyle w:val="1"/>
        <w:autoSpaceDE w:val="0"/>
        <w:spacing w:line="600" w:lineRule="exact"/>
        <w:ind w:firstLine="643"/>
        <w:jc w:val="both"/>
        <w:rPr>
          <w:rStyle w:val="a8"/>
          <w:rFonts w:ascii="方正仿宋_GBK" w:eastAsia="方正仿宋_GBK" w:hAnsi="方正仿宋_GBK" w:cs="方正仿宋_GBK"/>
          <w:sz w:val="32"/>
          <w:szCs w:val="32"/>
          <w:shd w:val="clear" w:color="auto" w:fill="FFFF00"/>
        </w:rPr>
      </w:pPr>
    </w:p>
    <w:p w:rsidR="0092780A" w:rsidRDefault="0092780A" w:rsidP="00B24412">
      <w:pPr>
        <w:shd w:val="clear" w:color="auto" w:fill="FFFFFF"/>
        <w:spacing w:line="15" w:lineRule="atLeast"/>
        <w:ind w:firstLineChars="200" w:firstLine="643"/>
        <w:rPr>
          <w:rStyle w:val="a8"/>
          <w:rFonts w:ascii="方正仿宋_GBK" w:eastAsia="方正仿宋_GBK" w:hAnsi="方正仿宋_GBK" w:cs="方正仿宋_GBK" w:hint="default"/>
          <w:sz w:val="32"/>
          <w:szCs w:val="32"/>
          <w:shd w:val="clear" w:color="auto" w:fill="FFFF00"/>
        </w:rPr>
        <w:sectPr w:rsidR="0092780A">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92780A">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bookmarkStart w:id="0" w:name="_GoBack"/>
            <w:bookmarkEnd w:id="0"/>
            <w:r>
              <w:rPr>
                <w:rFonts w:cs="宋体"/>
                <w:b/>
                <w:color w:val="000000"/>
                <w:sz w:val="32"/>
                <w:szCs w:val="32"/>
              </w:rPr>
              <w:lastRenderedPageBreak/>
              <w:t>收入支出决算总表</w:t>
            </w:r>
          </w:p>
        </w:tc>
      </w:tr>
      <w:tr w:rsidR="0092780A">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92780A">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rPr>
                <w:rFonts w:ascii="Arial" w:hAnsi="Arial" w:cs="Arial" w:hint="default"/>
                <w:color w:val="000000"/>
                <w:sz w:val="22"/>
                <w:szCs w:val="22"/>
              </w:rPr>
            </w:pPr>
            <w:r>
              <w:rPr>
                <w:rFonts w:cs="宋体"/>
                <w:sz w:val="20"/>
                <w:szCs w:val="20"/>
              </w:rPr>
              <w:t>单位：</w:t>
            </w:r>
            <w:r>
              <w:rPr>
                <w:sz w:val="20"/>
              </w:rPr>
              <w:t>垫江县五洞镇综合行政执法大队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支出</w:t>
            </w: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决算数</w:t>
            </w: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145.21</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25.72</w:t>
            </w: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101.50</w:t>
            </w: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w:t>
            </w: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145.21</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145.21</w:t>
            </w: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20"/>
                <w:szCs w:val="20"/>
              </w:rPr>
            </w:pPr>
          </w:p>
        </w:tc>
      </w:tr>
      <w:tr w:rsidR="0092780A">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lastRenderedPageBreak/>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145.21</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145.21</w:t>
            </w:r>
          </w:p>
        </w:tc>
      </w:tr>
    </w:tbl>
    <w:p w:rsidR="0092780A" w:rsidRDefault="0092780A">
      <w:pPr>
        <w:spacing w:line="600" w:lineRule="exact"/>
        <w:rPr>
          <w:rFonts w:cs="宋体" w:hint="default"/>
          <w:sz w:val="21"/>
          <w:szCs w:val="21"/>
        </w:rPr>
      </w:pPr>
    </w:p>
    <w:p w:rsidR="0092780A" w:rsidRDefault="004C3C02">
      <w:pPr>
        <w:spacing w:line="60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92780A">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r>
              <w:rPr>
                <w:rFonts w:cs="宋体"/>
                <w:b/>
                <w:color w:val="000000"/>
                <w:sz w:val="32"/>
                <w:szCs w:val="32"/>
              </w:rPr>
              <w:t>收入决算表</w:t>
            </w:r>
          </w:p>
        </w:tc>
      </w:tr>
      <w:tr w:rsidR="0092780A">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sz w:val="20"/>
                <w:szCs w:val="20"/>
              </w:rPr>
            </w:pPr>
            <w:r>
              <w:rPr>
                <w:rFonts w:cs="宋体"/>
                <w:sz w:val="20"/>
                <w:szCs w:val="20"/>
              </w:rPr>
              <w:t>单位：</w:t>
            </w:r>
            <w:r>
              <w:rPr>
                <w:sz w:val="20"/>
              </w:rPr>
              <w:t>垫江县五洞镇综合行政执法大队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92780A">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其他收入</w:t>
            </w:r>
          </w:p>
        </w:tc>
      </w:tr>
      <w:tr w:rsidR="0092780A">
        <w:trPr>
          <w:trHeight w:val="600"/>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145.21</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145.21</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lastRenderedPageBreak/>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2120104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城管执法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92780A" w:rsidRDefault="004C3C02">
      <w:pPr>
        <w:spacing w:line="600" w:lineRule="exact"/>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92780A" w:rsidRDefault="004C3C02">
      <w:pPr>
        <w:spacing w:line="600" w:lineRule="exact"/>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92780A">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r>
              <w:rPr>
                <w:rFonts w:cs="宋体"/>
                <w:b/>
                <w:color w:val="000000"/>
                <w:sz w:val="32"/>
                <w:szCs w:val="32"/>
              </w:rPr>
              <w:lastRenderedPageBreak/>
              <w:t>支出决算表</w:t>
            </w:r>
          </w:p>
        </w:tc>
      </w:tr>
      <w:tr w:rsidR="0092780A">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垫江县五洞镇综合行政执法大队</w:t>
            </w:r>
          </w:p>
        </w:tc>
        <w:tc>
          <w:tcPr>
            <w:tcW w:w="57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92780A">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对附属单位补助支出</w:t>
            </w:r>
          </w:p>
        </w:tc>
      </w:tr>
      <w:tr w:rsidR="0092780A">
        <w:trPr>
          <w:trHeight w:val="600"/>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145.21</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145.21</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17.11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lastRenderedPageBreak/>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101.50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2120104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城管执法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2780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92780A" w:rsidRDefault="004C3C02">
      <w:pPr>
        <w:spacing w:line="600" w:lineRule="exact"/>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2780A" w:rsidRDefault="004C3C02">
      <w:pPr>
        <w:spacing w:line="600" w:lineRule="exact"/>
        <w:rPr>
          <w:rFonts w:cs="宋体" w:hint="default"/>
          <w:sz w:val="21"/>
          <w:szCs w:val="21"/>
        </w:rPr>
      </w:pPr>
      <w:r>
        <w:rPr>
          <w:rFonts w:cs="宋体"/>
          <w:sz w:val="21"/>
          <w:szCs w:val="21"/>
        </w:rPr>
        <w:br w:type="page"/>
      </w:r>
    </w:p>
    <w:p w:rsidR="0092780A" w:rsidRDefault="0092780A">
      <w:pPr>
        <w:spacing w:line="600" w:lineRule="exact"/>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92780A">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92780A">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92780A">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支     出</w:t>
            </w:r>
          </w:p>
        </w:tc>
      </w:tr>
      <w:tr w:rsidR="0092780A">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决算数</w:t>
            </w:r>
          </w:p>
        </w:tc>
      </w:tr>
      <w:tr w:rsidR="0092780A">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bCs/>
                <w:color w:val="000000"/>
                <w:sz w:val="18"/>
                <w:szCs w:val="18"/>
              </w:rPr>
            </w:pPr>
            <w:r>
              <w:rPr>
                <w:rFonts w:cs="宋体"/>
                <w:b/>
                <w:bCs/>
                <w:color w:val="000000"/>
                <w:sz w:val="18"/>
                <w:szCs w:val="18"/>
              </w:rPr>
              <w:lastRenderedPageBreak/>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r>
      <w:tr w:rsidR="0092780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bl>
    <w:p w:rsidR="0092780A" w:rsidRDefault="004C3C02">
      <w:pPr>
        <w:spacing w:line="60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92780A">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92780A">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92780A">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本年支出</w:t>
            </w:r>
          </w:p>
        </w:tc>
      </w:tr>
      <w:tr w:rsidR="0092780A">
        <w:trPr>
          <w:trHeight w:val="60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92780A">
        <w:trPr>
          <w:trHeight w:val="60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145.21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145.21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17.11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101.50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101.50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lastRenderedPageBreak/>
              <w:t>2120104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城管执法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101.50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2780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92780A" w:rsidRDefault="004C3C02">
      <w:pPr>
        <w:spacing w:line="600" w:lineRule="exact"/>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2780A" w:rsidRDefault="004C3C02">
      <w:pPr>
        <w:spacing w:line="600" w:lineRule="exact"/>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92780A">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92780A">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92780A">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公用经费</w:t>
            </w:r>
          </w:p>
        </w:tc>
      </w:tr>
      <w:tr w:rsidR="0092780A">
        <w:trPr>
          <w:trHeight w:val="600"/>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金额</w:t>
            </w:r>
          </w:p>
        </w:tc>
      </w:tr>
      <w:tr w:rsidR="0092780A">
        <w:trPr>
          <w:trHeight w:val="600"/>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138.13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25.86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lastRenderedPageBreak/>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r>
      <w:tr w:rsidR="0092780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r>
      <w:tr w:rsidR="0092780A">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color w:val="000000"/>
                <w:sz w:val="18"/>
                <w:szCs w:val="18"/>
              </w:rPr>
            </w:pPr>
          </w:p>
        </w:tc>
      </w:tr>
      <w:tr w:rsidR="0092780A">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138.13</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7.07</w:t>
            </w:r>
          </w:p>
        </w:tc>
      </w:tr>
    </w:tbl>
    <w:p w:rsidR="0092780A" w:rsidRDefault="004C3C02">
      <w:pPr>
        <w:spacing w:line="60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92780A">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92780A">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92780A">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年末结转和结余</w:t>
            </w:r>
          </w:p>
        </w:tc>
      </w:tr>
      <w:tr w:rsidR="0092780A">
        <w:trPr>
          <w:trHeight w:val="600"/>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2780A">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92780A" w:rsidRDefault="004C3C02">
      <w:pPr>
        <w:spacing w:line="600" w:lineRule="exact"/>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92780A" w:rsidRDefault="004C3C02">
      <w:pPr>
        <w:spacing w:line="600" w:lineRule="exact"/>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92780A">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92780A">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92780A">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780A">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sz w:val="20"/>
                <w:szCs w:val="20"/>
              </w:rPr>
            </w:pPr>
            <w:r>
              <w:rPr>
                <w:rFonts w:cs="宋体"/>
                <w:b/>
                <w:color w:val="000000"/>
                <w:sz w:val="20"/>
                <w:szCs w:val="20"/>
              </w:rPr>
              <w:t>本年支出</w:t>
            </w:r>
          </w:p>
        </w:tc>
      </w:tr>
      <w:tr w:rsidR="0092780A">
        <w:trPr>
          <w:trHeight w:val="600"/>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92780A">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780A" w:rsidRDefault="0092780A">
            <w:pPr>
              <w:spacing w:line="600" w:lineRule="exact"/>
              <w:jc w:val="center"/>
              <w:rPr>
                <w:rFonts w:cs="宋体" w:hint="default"/>
                <w:b/>
                <w:color w:val="000000"/>
                <w:sz w:val="20"/>
                <w:szCs w:val="20"/>
              </w:rPr>
            </w:pPr>
          </w:p>
        </w:tc>
      </w:tr>
      <w:tr w:rsidR="0092780A">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780A" w:rsidRDefault="004C3C02">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2780A">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92780A">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780A" w:rsidRDefault="004C3C02">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92780A" w:rsidRDefault="004C3C02">
      <w:pPr>
        <w:spacing w:line="600" w:lineRule="exact"/>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92780A" w:rsidRDefault="004C3C02">
      <w:pPr>
        <w:spacing w:line="600" w:lineRule="exact"/>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92780A">
        <w:trPr>
          <w:trHeight w:val="343"/>
        </w:trPr>
        <w:tc>
          <w:tcPr>
            <w:tcW w:w="5000" w:type="pct"/>
            <w:gridSpan w:val="5"/>
            <w:shd w:val="clear" w:color="auto" w:fill="auto"/>
            <w:noWrap/>
            <w:tcMar>
              <w:top w:w="15" w:type="dxa"/>
              <w:left w:w="15" w:type="dxa"/>
              <w:right w:w="15" w:type="dxa"/>
            </w:tcMar>
            <w:vAlign w:val="bottom"/>
          </w:tcPr>
          <w:p w:rsidR="0092780A" w:rsidRDefault="004C3C02">
            <w:pPr>
              <w:spacing w:line="6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92780A">
        <w:trPr>
          <w:trHeight w:val="244"/>
        </w:trPr>
        <w:tc>
          <w:tcPr>
            <w:tcW w:w="1124" w:type="pct"/>
            <w:shd w:val="clear" w:color="auto" w:fill="auto"/>
            <w:noWrap/>
            <w:tcMar>
              <w:top w:w="15" w:type="dxa"/>
              <w:left w:w="15" w:type="dxa"/>
              <w:right w:w="15" w:type="dxa"/>
            </w:tcMar>
            <w:vAlign w:val="bottom"/>
          </w:tcPr>
          <w:p w:rsidR="0092780A" w:rsidRDefault="0092780A">
            <w:pPr>
              <w:spacing w:line="60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92780A" w:rsidRDefault="0092780A">
            <w:pPr>
              <w:spacing w:line="60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92780A" w:rsidRDefault="0092780A">
            <w:pPr>
              <w:spacing w:line="60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92780A" w:rsidRDefault="0092780A">
            <w:pPr>
              <w:spacing w:line="60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92780A">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92780A" w:rsidRDefault="004C3C02">
            <w:pPr>
              <w:spacing w:line="60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垫江县五洞镇综合行政执法大队</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92780A" w:rsidRDefault="0092780A">
            <w:pPr>
              <w:spacing w:line="60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92780A" w:rsidRDefault="0092780A">
            <w:pPr>
              <w:spacing w:line="60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92780A" w:rsidRDefault="004C3C02">
            <w:pPr>
              <w:spacing w:line="60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92780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92780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lastRenderedPageBreak/>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sz w:val="18"/>
                <w:szCs w:val="18"/>
              </w:rPr>
            </w:pPr>
          </w:p>
        </w:tc>
      </w:tr>
      <w:tr w:rsidR="0092780A">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jc w:val="right"/>
              <w:rPr>
                <w:rFonts w:cs="宋体" w:hint="default"/>
                <w:color w:val="000000"/>
                <w:kern w:val="2"/>
                <w:sz w:val="16"/>
                <w:szCs w:val="16"/>
              </w:rPr>
            </w:pPr>
          </w:p>
        </w:tc>
      </w:tr>
      <w:tr w:rsidR="0092780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jc w:val="right"/>
              <w:rPr>
                <w:rFonts w:cs="宋体" w:hint="default"/>
                <w:color w:val="000000"/>
                <w:kern w:val="2"/>
                <w:sz w:val="16"/>
                <w:szCs w:val="16"/>
              </w:rPr>
            </w:pPr>
          </w:p>
        </w:tc>
      </w:tr>
      <w:tr w:rsidR="0092780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4C3C02">
            <w:pPr>
              <w:spacing w:line="6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4C3C02">
            <w:pPr>
              <w:spacing w:line="60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3.68</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780A" w:rsidRDefault="0092780A">
            <w:pPr>
              <w:spacing w:line="60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780A" w:rsidRDefault="0092780A">
            <w:pPr>
              <w:spacing w:line="600" w:lineRule="exact"/>
              <w:jc w:val="right"/>
              <w:rPr>
                <w:rFonts w:cs="宋体" w:hint="default"/>
                <w:color w:val="000000"/>
                <w:sz w:val="16"/>
                <w:szCs w:val="16"/>
              </w:rPr>
            </w:pPr>
          </w:p>
        </w:tc>
      </w:tr>
    </w:tbl>
    <w:p w:rsidR="0092780A" w:rsidRDefault="004C3C02">
      <w:pPr>
        <w:spacing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92780A" w:rsidSect="0092780A">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CA3" w:rsidRDefault="00FF4CA3" w:rsidP="0092780A">
      <w:pPr>
        <w:rPr>
          <w:rFonts w:hint="default"/>
        </w:rPr>
      </w:pPr>
      <w:r>
        <w:separator/>
      </w:r>
    </w:p>
  </w:endnote>
  <w:endnote w:type="continuationSeparator" w:id="1">
    <w:p w:rsidR="00FF4CA3" w:rsidRDefault="00FF4CA3" w:rsidP="0092780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A" w:rsidRDefault="00FB1DD2">
    <w:pPr>
      <w:pStyle w:val="a4"/>
      <w:rPr>
        <w:rFonts w:hint="default"/>
      </w:rPr>
    </w:pPr>
    <w:r>
      <w:rPr>
        <w:rFonts w:hint="default"/>
      </w:rPr>
      <w:pict>
        <v:shapetype id="_x0000_t202" coordsize="21600,21600" o:spt="202" path="m,l,21600r21600,l21600,xe">
          <v:stroke joinstyle="miter"/>
          <v:path gradientshapeok="t" o:connecttype="rect"/>
        </v:shapetype>
        <v:shape id="文本框 2" o:spid="_x0000_s1033"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92780A" w:rsidRDefault="00FB1DD2">
                <w:pPr>
                  <w:pStyle w:val="a4"/>
                  <w:rPr>
                    <w:rFonts w:hint="default"/>
                  </w:rPr>
                </w:pPr>
                <w:r>
                  <w:fldChar w:fldCharType="begin"/>
                </w:r>
                <w:r w:rsidR="004C3C02">
                  <w:instrText xml:space="preserve"> PAGE  \* MERGEFORMAT </w:instrText>
                </w:r>
                <w:r>
                  <w:fldChar w:fldCharType="separate"/>
                </w:r>
                <w:r w:rsidR="003E1721">
                  <w:rPr>
                    <w:rFonts w:hint="default"/>
                    <w:noProof/>
                  </w:rPr>
                  <w:t>- 2 -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A" w:rsidRDefault="00FB1DD2">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92780A" w:rsidRDefault="00FB1DD2">
                <w:pPr>
                  <w:pStyle w:val="a4"/>
                  <w:rPr>
                    <w:rFonts w:hint="default"/>
                  </w:rPr>
                </w:pPr>
                <w:r>
                  <w:fldChar w:fldCharType="begin"/>
                </w:r>
                <w:r w:rsidR="004C3C02">
                  <w:instrText>PAGE   \* MERGEFORMAT</w:instrText>
                </w:r>
                <w:r>
                  <w:fldChar w:fldCharType="separate"/>
                </w:r>
                <w:r w:rsidR="003E1721" w:rsidRPr="003E1721">
                  <w:rPr>
                    <w:rFonts w:hint="default"/>
                    <w:noProof/>
                    <w:lang w:val="zh-CN"/>
                  </w:rPr>
                  <w:t>-</w:t>
                </w:r>
                <w:r w:rsidR="003E1721">
                  <w:rPr>
                    <w:rFonts w:hint="default"/>
                    <w:noProof/>
                  </w:rPr>
                  <w:t xml:space="preserve"> 28 -</w:t>
                </w:r>
                <w:r>
                  <w:fldChar w:fldCharType="end"/>
                </w:r>
              </w:p>
            </w:txbxContent>
          </v:textbox>
          <w10:wrap anchorx="margin"/>
        </v:shape>
      </w:pict>
    </w:r>
    <w:r>
      <w:rPr>
        <w:rFonts w:hint="default"/>
      </w:rPr>
      <w:pict>
        <v:shape id="_x0000_s1031"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92780A" w:rsidRDefault="004C3C02">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CA3" w:rsidRDefault="00FF4CA3" w:rsidP="0092780A">
      <w:pPr>
        <w:rPr>
          <w:rFonts w:hint="default"/>
        </w:rPr>
      </w:pPr>
      <w:r>
        <w:separator/>
      </w:r>
    </w:p>
  </w:footnote>
  <w:footnote w:type="continuationSeparator" w:id="1">
    <w:p w:rsidR="00FF4CA3" w:rsidRDefault="00FF4CA3" w:rsidP="0092780A">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A" w:rsidRDefault="0092780A">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405B7F"/>
    <w:multiLevelType w:val="singleLevel"/>
    <w:tmpl w:val="9E405B7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2FF"/>
    <w:rsid w:val="000239C6"/>
    <w:rsid w:val="000509EE"/>
    <w:rsid w:val="0006613F"/>
    <w:rsid w:val="000B2040"/>
    <w:rsid w:val="000C7FD5"/>
    <w:rsid w:val="000D6668"/>
    <w:rsid w:val="000E09BF"/>
    <w:rsid w:val="00197D3A"/>
    <w:rsid w:val="001D3BB7"/>
    <w:rsid w:val="001D4630"/>
    <w:rsid w:val="00206440"/>
    <w:rsid w:val="00233C3B"/>
    <w:rsid w:val="00242A74"/>
    <w:rsid w:val="00243651"/>
    <w:rsid w:val="00247BBB"/>
    <w:rsid w:val="0027155E"/>
    <w:rsid w:val="002A4CCB"/>
    <w:rsid w:val="002B254B"/>
    <w:rsid w:val="002C706E"/>
    <w:rsid w:val="0032105C"/>
    <w:rsid w:val="0034050A"/>
    <w:rsid w:val="003424DD"/>
    <w:rsid w:val="00364783"/>
    <w:rsid w:val="003B35AD"/>
    <w:rsid w:val="003B71B5"/>
    <w:rsid w:val="003E1721"/>
    <w:rsid w:val="003E34FB"/>
    <w:rsid w:val="004277A4"/>
    <w:rsid w:val="00436047"/>
    <w:rsid w:val="0044504F"/>
    <w:rsid w:val="00460489"/>
    <w:rsid w:val="00463CDD"/>
    <w:rsid w:val="00466C9B"/>
    <w:rsid w:val="00466F32"/>
    <w:rsid w:val="00486CFC"/>
    <w:rsid w:val="00491DDD"/>
    <w:rsid w:val="004A7EC4"/>
    <w:rsid w:val="004B0535"/>
    <w:rsid w:val="004C3C02"/>
    <w:rsid w:val="004C5EAE"/>
    <w:rsid w:val="004E1DCA"/>
    <w:rsid w:val="00550ABE"/>
    <w:rsid w:val="00572ED4"/>
    <w:rsid w:val="005836E1"/>
    <w:rsid w:val="0059608C"/>
    <w:rsid w:val="005A3731"/>
    <w:rsid w:val="005E13FA"/>
    <w:rsid w:val="00623A85"/>
    <w:rsid w:val="00637242"/>
    <w:rsid w:val="006A5884"/>
    <w:rsid w:val="006B0A79"/>
    <w:rsid w:val="006B7E1C"/>
    <w:rsid w:val="006D3B90"/>
    <w:rsid w:val="00770383"/>
    <w:rsid w:val="0077189B"/>
    <w:rsid w:val="007819D4"/>
    <w:rsid w:val="00786B34"/>
    <w:rsid w:val="007B419D"/>
    <w:rsid w:val="007B7C4B"/>
    <w:rsid w:val="007D3D39"/>
    <w:rsid w:val="00804FFC"/>
    <w:rsid w:val="00817CE4"/>
    <w:rsid w:val="00844E22"/>
    <w:rsid w:val="008A6F0E"/>
    <w:rsid w:val="008C66BF"/>
    <w:rsid w:val="008E624B"/>
    <w:rsid w:val="0092780A"/>
    <w:rsid w:val="00961BED"/>
    <w:rsid w:val="00984C6A"/>
    <w:rsid w:val="00994AF7"/>
    <w:rsid w:val="009B67B8"/>
    <w:rsid w:val="009C14C9"/>
    <w:rsid w:val="009D2B67"/>
    <w:rsid w:val="009E0C31"/>
    <w:rsid w:val="009E1452"/>
    <w:rsid w:val="00A00D26"/>
    <w:rsid w:val="00A2290F"/>
    <w:rsid w:val="00A566F9"/>
    <w:rsid w:val="00A744A8"/>
    <w:rsid w:val="00A931A1"/>
    <w:rsid w:val="00A9420F"/>
    <w:rsid w:val="00AE1615"/>
    <w:rsid w:val="00AF2751"/>
    <w:rsid w:val="00B03CCD"/>
    <w:rsid w:val="00B21635"/>
    <w:rsid w:val="00B24412"/>
    <w:rsid w:val="00B966CD"/>
    <w:rsid w:val="00BA0C62"/>
    <w:rsid w:val="00BE2B89"/>
    <w:rsid w:val="00BF0D89"/>
    <w:rsid w:val="00C10E9E"/>
    <w:rsid w:val="00C13A11"/>
    <w:rsid w:val="00C20C3E"/>
    <w:rsid w:val="00C26C4D"/>
    <w:rsid w:val="00C5163E"/>
    <w:rsid w:val="00C62E9C"/>
    <w:rsid w:val="00C72DD9"/>
    <w:rsid w:val="00C82A8A"/>
    <w:rsid w:val="00C9359F"/>
    <w:rsid w:val="00CF1314"/>
    <w:rsid w:val="00CF2ACF"/>
    <w:rsid w:val="00CF2FF5"/>
    <w:rsid w:val="00CF6274"/>
    <w:rsid w:val="00D039C9"/>
    <w:rsid w:val="00D03AAF"/>
    <w:rsid w:val="00D20143"/>
    <w:rsid w:val="00D33660"/>
    <w:rsid w:val="00D474FD"/>
    <w:rsid w:val="00D5159A"/>
    <w:rsid w:val="00D71065"/>
    <w:rsid w:val="00DD0539"/>
    <w:rsid w:val="00DE687F"/>
    <w:rsid w:val="00E04403"/>
    <w:rsid w:val="00E07662"/>
    <w:rsid w:val="00E31240"/>
    <w:rsid w:val="00E368E9"/>
    <w:rsid w:val="00E4033B"/>
    <w:rsid w:val="00E71961"/>
    <w:rsid w:val="00EA1B06"/>
    <w:rsid w:val="00EB19AA"/>
    <w:rsid w:val="00EC71FF"/>
    <w:rsid w:val="00ED1630"/>
    <w:rsid w:val="00EE1E33"/>
    <w:rsid w:val="00EF04BD"/>
    <w:rsid w:val="00F16D1C"/>
    <w:rsid w:val="00F44D8E"/>
    <w:rsid w:val="00F73F90"/>
    <w:rsid w:val="00FA2917"/>
    <w:rsid w:val="00FA529E"/>
    <w:rsid w:val="00FB1DD2"/>
    <w:rsid w:val="00FB4B3B"/>
    <w:rsid w:val="00FF37A1"/>
    <w:rsid w:val="00FF4CA3"/>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3563C"/>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92780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2780A"/>
    <w:rPr>
      <w:sz w:val="18"/>
      <w:szCs w:val="18"/>
    </w:rPr>
  </w:style>
  <w:style w:type="paragraph" w:styleId="a4">
    <w:name w:val="footer"/>
    <w:basedOn w:val="a"/>
    <w:qFormat/>
    <w:rsid w:val="0092780A"/>
    <w:pPr>
      <w:tabs>
        <w:tab w:val="center" w:pos="4153"/>
        <w:tab w:val="right" w:pos="8306"/>
      </w:tabs>
      <w:snapToGrid w:val="0"/>
    </w:pPr>
    <w:rPr>
      <w:sz w:val="18"/>
      <w:szCs w:val="18"/>
    </w:rPr>
  </w:style>
  <w:style w:type="paragraph" w:styleId="a5">
    <w:name w:val="header"/>
    <w:basedOn w:val="a"/>
    <w:qFormat/>
    <w:rsid w:val="0092780A"/>
    <w:pPr>
      <w:tabs>
        <w:tab w:val="center" w:pos="4153"/>
        <w:tab w:val="right" w:pos="8306"/>
      </w:tabs>
      <w:snapToGrid w:val="0"/>
      <w:jc w:val="center"/>
    </w:pPr>
    <w:rPr>
      <w:sz w:val="18"/>
      <w:szCs w:val="18"/>
    </w:rPr>
  </w:style>
  <w:style w:type="paragraph" w:styleId="HTML">
    <w:name w:val="HTML Preformatted"/>
    <w:basedOn w:val="a"/>
    <w:qFormat/>
    <w:rsid w:val="009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92780A"/>
    <w:pPr>
      <w:spacing w:before="100" w:beforeAutospacing="1" w:after="100" w:afterAutospacing="1"/>
    </w:pPr>
  </w:style>
  <w:style w:type="table" w:styleId="a7">
    <w:name w:val="Table Grid"/>
    <w:basedOn w:val="a1"/>
    <w:qFormat/>
    <w:rsid w:val="009278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92780A"/>
    <w:rPr>
      <w:b/>
    </w:rPr>
  </w:style>
  <w:style w:type="paragraph" w:customStyle="1" w:styleId="1">
    <w:name w:val="列出段落1"/>
    <w:basedOn w:val="a"/>
    <w:uiPriority w:val="99"/>
    <w:qFormat/>
    <w:rsid w:val="0092780A"/>
    <w:pPr>
      <w:ind w:firstLineChars="200" w:firstLine="420"/>
    </w:pPr>
    <w:rPr>
      <w:rFonts w:hint="default"/>
    </w:rPr>
  </w:style>
  <w:style w:type="paragraph" w:customStyle="1" w:styleId="Char0">
    <w:name w:val="普通(网站) Char"/>
    <w:qFormat/>
    <w:rsid w:val="0092780A"/>
    <w:pPr>
      <w:spacing w:before="100" w:beforeAutospacing="1" w:after="100" w:afterAutospacing="1"/>
    </w:pPr>
    <w:rPr>
      <w:rFonts w:ascii="宋体" w:hAnsi="宋体"/>
      <w:sz w:val="24"/>
      <w:szCs w:val="24"/>
    </w:rPr>
  </w:style>
  <w:style w:type="character" w:customStyle="1" w:styleId="21">
    <w:name w:val="21"/>
    <w:basedOn w:val="a0"/>
    <w:qFormat/>
    <w:rsid w:val="0092780A"/>
    <w:rPr>
      <w:rFonts w:ascii="Wingdings" w:hAnsi="Wingdings" w:cs="Wingdings" w:hint="default"/>
      <w:b/>
      <w:bCs/>
    </w:rPr>
  </w:style>
  <w:style w:type="paragraph" w:customStyle="1" w:styleId="2">
    <w:name w:val="列出段落2"/>
    <w:uiPriority w:val="99"/>
    <w:qFormat/>
    <w:rsid w:val="0092780A"/>
    <w:pPr>
      <w:ind w:firstLineChars="200" w:firstLine="420"/>
    </w:pPr>
    <w:rPr>
      <w:rFonts w:ascii="宋体" w:hAnsi="宋体"/>
      <w:sz w:val="24"/>
      <w:szCs w:val="24"/>
    </w:rPr>
  </w:style>
  <w:style w:type="character" w:customStyle="1" w:styleId="Char">
    <w:name w:val="批注框文本 Char"/>
    <w:basedOn w:val="a0"/>
    <w:link w:val="a3"/>
    <w:qFormat/>
    <w:rsid w:val="0092780A"/>
    <w:rPr>
      <w:rFonts w:ascii="宋体" w:hAnsi="宋体"/>
      <w:sz w:val="18"/>
      <w:szCs w:val="18"/>
    </w:rPr>
  </w:style>
  <w:style w:type="paragraph" w:customStyle="1" w:styleId="3">
    <w:name w:val="列出段落3"/>
    <w:basedOn w:val="a"/>
    <w:uiPriority w:val="99"/>
    <w:qFormat/>
    <w:rsid w:val="0092780A"/>
    <w:pPr>
      <w:ind w:firstLineChars="200" w:firstLine="420"/>
    </w:pPr>
  </w:style>
  <w:style w:type="paragraph" w:customStyle="1" w:styleId="4">
    <w:name w:val="列出段落4"/>
    <w:basedOn w:val="a"/>
    <w:uiPriority w:val="99"/>
    <w:qFormat/>
    <w:rsid w:val="00FF37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9jing</cp:lastModifiedBy>
  <cp:revision>112</cp:revision>
  <dcterms:created xsi:type="dcterms:W3CDTF">2024-07-11T02:00:00Z</dcterms:created>
  <dcterms:modified xsi:type="dcterms:W3CDTF">2025-09-18T01:43:00Z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