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垫江县长龙镇文化服务中心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0" w:firstLineChars="200"/>
        <w:rPr>
          <w:rFonts w:hint="eastAsia" w:ascii="方正黑体_GBK" w:hAnsi="方正黑体_GBK" w:eastAsia="方正黑体_GBK" w:cs="方正黑体_GBK"/>
          <w:sz w:val="32"/>
          <w:szCs w:val="32"/>
        </w:rPr>
      </w:pPr>
      <w:r>
        <w:rPr>
          <w:rStyle w:val="10"/>
          <w:rFonts w:hint="eastAsia" w:ascii="方正黑体_GBK" w:hAnsi="方正黑体_GBK" w:eastAsia="方正黑体_GBK" w:cs="方正黑体_GBK"/>
          <w:sz w:val="32"/>
          <w:szCs w:val="32"/>
          <w:shd w:val="clear" w:color="auto" w:fill="FFFFFF"/>
        </w:rPr>
        <w:t>一、单位基本情况</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0" w:firstLineChars="20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（一）职能职责</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0" w:firstLineChars="20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（二）机构设置</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长龙镇文化服务中心属于长龙镇人民政府下属二级事业单位。长龙镇文化服务中心现有在职职工2人。其中：行政人员0人、事业人员2人。</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0" w:firstLineChars="200"/>
        <w:rPr>
          <w:rFonts w:hint="eastAsia" w:ascii="方正黑体_GBK" w:hAnsi="方正黑体_GBK" w:eastAsia="方正黑体_GBK" w:cs="方正黑体_GBK"/>
          <w:sz w:val="32"/>
          <w:szCs w:val="32"/>
        </w:rPr>
      </w:pPr>
      <w:r>
        <w:rPr>
          <w:rStyle w:val="10"/>
          <w:rFonts w:hint="eastAsia" w:ascii="方正黑体_GBK" w:hAnsi="方正黑体_GBK" w:eastAsia="方正黑体_GBK" w:cs="方正黑体_GBK"/>
          <w:sz w:val="32"/>
          <w:szCs w:val="32"/>
          <w:shd w:val="clear" w:color="auto" w:fill="FFFFFF"/>
        </w:rPr>
        <w:t>二、</w:t>
      </w:r>
      <w:r>
        <w:rPr>
          <w:rStyle w:val="10"/>
          <w:rFonts w:hint="eastAsia" w:ascii="方正黑体_GBK" w:hAnsi="方正黑体_GBK" w:eastAsia="方正黑体_GBK" w:cs="方正黑体_GBK"/>
          <w:sz w:val="32"/>
          <w:szCs w:val="32"/>
          <w:shd w:val="clear" w:color="auto" w:fill="FFFFFF"/>
          <w:lang w:eastAsia="zh-CN"/>
        </w:rPr>
        <w:t>单位</w:t>
      </w:r>
      <w:r>
        <w:rPr>
          <w:rStyle w:val="10"/>
          <w:rFonts w:hint="eastAsia" w:ascii="方正黑体_GBK" w:hAnsi="方正黑体_GBK" w:eastAsia="方正黑体_GBK" w:cs="方正黑体_GBK"/>
          <w:sz w:val="32"/>
          <w:szCs w:val="32"/>
          <w:shd w:val="clear" w:color="auto" w:fill="FFFFFF"/>
        </w:rPr>
        <w:t>决算</w:t>
      </w:r>
      <w:r>
        <w:rPr>
          <w:rStyle w:val="10"/>
          <w:rFonts w:hint="eastAsia" w:ascii="方正黑体_GBK" w:hAnsi="方正黑体_GBK" w:eastAsia="方正黑体_GBK" w:cs="方正黑体_GBK"/>
          <w:sz w:val="32"/>
          <w:szCs w:val="32"/>
          <w:shd w:val="clear" w:color="auto" w:fill="FFFFFF"/>
          <w:lang w:eastAsia="zh-CN"/>
        </w:rPr>
        <w:t>收支</w:t>
      </w:r>
      <w:r>
        <w:rPr>
          <w:rStyle w:val="10"/>
          <w:rFonts w:hint="eastAsia" w:ascii="方正黑体_GBK" w:hAnsi="方正黑体_GBK" w:eastAsia="方正黑体_GBK" w:cs="方正黑体_GBK"/>
          <w:sz w:val="32"/>
          <w:szCs w:val="32"/>
          <w:shd w:val="clear" w:color="auto" w:fill="FFFFFF"/>
        </w:rPr>
        <w:t>情况说明</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Fonts w:hint="default"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度收入总计60.22万元，支出总计</w:t>
      </w:r>
      <w:r>
        <w:rPr>
          <w:rFonts w:ascii="方正仿宋_GBK" w:hAnsi="方正仿宋_GBK" w:eastAsia="方正仿宋_GBK" w:cs="方正仿宋_GBK"/>
          <w:sz w:val="32"/>
          <w:szCs w:val="32"/>
        </w:rPr>
        <w:t>60.22</w:t>
      </w:r>
      <w:r>
        <w:rPr>
          <w:rFonts w:ascii="方正仿宋_GBK" w:hAnsi="方正仿宋_GBK" w:eastAsia="方正仿宋_GBK" w:cs="方正仿宋_GBK"/>
          <w:sz w:val="32"/>
          <w:szCs w:val="32"/>
          <w:shd w:val="clear" w:color="auto" w:fill="FFFFFF"/>
        </w:rPr>
        <w:t>万元。收支与2023年度相比，减少21.07万元，下降25.92%，主要原因是</w:t>
      </w:r>
      <w:r>
        <w:rPr>
          <w:rFonts w:hint="eastAsia" w:ascii="方正仿宋_GBK" w:hAnsi="方正仿宋_GBK" w:eastAsia="方正仿宋_GBK" w:cs="方正仿宋_GBK"/>
          <w:sz w:val="32"/>
          <w:szCs w:val="32"/>
          <w:shd w:val="clear" w:color="auto" w:fill="FFFFFF"/>
          <w:lang w:val="en-US" w:eastAsia="zh-CN"/>
        </w:rPr>
        <w:t>本单位本年度人员减少，财政拨款收入减少。</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度收入合计60.22万元，与2023年度相比，减少21.07万元，下降25.92%，主要原因是</w:t>
      </w:r>
      <w:r>
        <w:rPr>
          <w:rFonts w:hint="eastAsia" w:ascii="方正仿宋_GBK" w:hAnsi="方正仿宋_GBK" w:eastAsia="方正仿宋_GBK" w:cs="方正仿宋_GBK"/>
          <w:sz w:val="32"/>
          <w:szCs w:val="32"/>
          <w:shd w:val="clear" w:color="auto" w:fill="FFFFFF"/>
          <w:lang w:val="en-US" w:eastAsia="zh-CN"/>
        </w:rPr>
        <w:t>本单位本年度人员减少，财政拨款收入减少。</w:t>
      </w:r>
      <w:r>
        <w:rPr>
          <w:rFonts w:ascii="方正仿宋_GBK" w:hAnsi="方正仿宋_GBK" w:eastAsia="方正仿宋_GBK" w:cs="方正仿宋_GBK"/>
          <w:sz w:val="32"/>
          <w:szCs w:val="32"/>
          <w:shd w:val="clear" w:color="auto" w:fill="FFFFFF"/>
        </w:rPr>
        <w:t>其中：财政拨款收入60.2</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60.22</w:t>
      </w:r>
      <w:r>
        <w:rPr>
          <w:rFonts w:ascii="方正仿宋_GBK" w:hAnsi="方正仿宋_GBK" w:eastAsia="方正仿宋_GBK" w:cs="方正仿宋_GBK"/>
          <w:sz w:val="32"/>
          <w:szCs w:val="32"/>
          <w:shd w:val="clear" w:color="auto" w:fill="FFFFFF"/>
        </w:rPr>
        <w:t>万元，与2023年度相比，减少21.07万元，下降25.92%，主要原因是</w:t>
      </w:r>
      <w:r>
        <w:rPr>
          <w:rFonts w:hint="eastAsia" w:ascii="方正仿宋_GBK" w:hAnsi="方正仿宋_GBK" w:eastAsia="方正仿宋_GBK" w:cs="方正仿宋_GBK"/>
          <w:sz w:val="32"/>
          <w:szCs w:val="32"/>
          <w:shd w:val="clear" w:color="auto" w:fill="FFFFFF"/>
          <w:lang w:val="en-US" w:eastAsia="zh-CN"/>
        </w:rPr>
        <w:t>本单位本年度人员减少，财政拨款收入减少。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60.22</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各项</w:t>
      </w:r>
      <w:r>
        <w:rPr>
          <w:rFonts w:hint="eastAsia" w:ascii="方正仿宋_GBK" w:hAnsi="方正仿宋_GBK" w:eastAsia="方正仿宋_GBK" w:cs="方正仿宋_GBK"/>
          <w:color w:val="auto"/>
          <w:sz w:val="32"/>
          <w:szCs w:val="32"/>
          <w:lang w:eastAsia="zh-CN"/>
        </w:rPr>
        <w:t>项目资金都已及时支付。</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度财政拨款收支总计60.22万元。与202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年相比，财政拨款收支总计减少21.07万元，下降25.92%。主要原因是</w:t>
      </w:r>
      <w:r>
        <w:rPr>
          <w:rFonts w:hint="eastAsia" w:ascii="方正仿宋_GBK" w:hAnsi="方正仿宋_GBK" w:eastAsia="方正仿宋_GBK" w:cs="方正仿宋_GBK"/>
          <w:sz w:val="32"/>
          <w:szCs w:val="32"/>
          <w:shd w:val="clear" w:color="auto" w:fill="FFFFFF"/>
          <w:lang w:val="en-US" w:eastAsia="zh-CN"/>
        </w:rPr>
        <w:t>本单位本年度人员减少，财政拨款收支减少。</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60.22</w:t>
      </w:r>
      <w:r>
        <w:rPr>
          <w:rFonts w:ascii="方正仿宋_GBK" w:hAnsi="方正仿宋_GBK" w:eastAsia="方正仿宋_GBK" w:cs="方正仿宋_GBK"/>
          <w:sz w:val="32"/>
          <w:szCs w:val="32"/>
          <w:shd w:val="clear" w:color="auto" w:fill="FFFFFF"/>
        </w:rPr>
        <w:t>万元，与2023年度相比，减少21.07万元，下降25.92%。主要原因是</w:t>
      </w:r>
      <w:r>
        <w:rPr>
          <w:rFonts w:hint="eastAsia" w:ascii="方正仿宋_GBK" w:hAnsi="方正仿宋_GBK" w:eastAsia="方正仿宋_GBK" w:cs="方正仿宋_GBK"/>
          <w:sz w:val="32"/>
          <w:szCs w:val="32"/>
          <w:shd w:val="clear" w:color="auto" w:fill="FFFFFF"/>
          <w:lang w:val="en-US" w:eastAsia="zh-CN"/>
        </w:rPr>
        <w:t>本单位本年度人员减少，财政拨款收入减少。</w:t>
      </w:r>
      <w:r>
        <w:rPr>
          <w:rFonts w:ascii="方正仿宋_GBK" w:hAnsi="方正仿宋_GBK" w:eastAsia="方正仿宋_GBK" w:cs="方正仿宋_GBK"/>
          <w:sz w:val="32"/>
          <w:szCs w:val="32"/>
          <w:shd w:val="clear" w:color="auto" w:fill="FFFFFF"/>
        </w:rPr>
        <w:t>较年初预算数减少10.46万元，下降14.80%。主要原因是</w:t>
      </w:r>
      <w:r>
        <w:rPr>
          <w:rFonts w:hint="eastAsia" w:ascii="方正仿宋_GBK" w:hAnsi="方正仿宋_GBK" w:eastAsia="方正仿宋_GBK" w:cs="方正仿宋_GBK"/>
          <w:sz w:val="32"/>
          <w:szCs w:val="32"/>
          <w:shd w:val="clear" w:color="auto" w:fill="FFFFFF"/>
          <w:lang w:val="en-US" w:eastAsia="zh-CN"/>
        </w:rPr>
        <w:t>本单位本年度人员减少，财政拨款收入减少。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60.22</w:t>
      </w:r>
      <w:r>
        <w:rPr>
          <w:rFonts w:ascii="方正仿宋_GBK" w:hAnsi="方正仿宋_GBK" w:eastAsia="方正仿宋_GBK" w:cs="方正仿宋_GBK"/>
          <w:sz w:val="32"/>
          <w:szCs w:val="32"/>
          <w:shd w:val="clear" w:color="auto" w:fill="FFFFFF"/>
        </w:rPr>
        <w:t>万元，与2023年度相比，减少21.07万元，下降25.92%。主要原因是</w:t>
      </w:r>
      <w:r>
        <w:rPr>
          <w:rFonts w:hint="eastAsia" w:ascii="方正仿宋_GBK" w:hAnsi="方正仿宋_GBK" w:eastAsia="方正仿宋_GBK" w:cs="方正仿宋_GBK"/>
          <w:sz w:val="32"/>
          <w:szCs w:val="32"/>
          <w:shd w:val="clear" w:color="auto" w:fill="FFFFFF"/>
          <w:lang w:val="en-US" w:eastAsia="zh-CN"/>
        </w:rPr>
        <w:t>本单位本年度人员减少，支出减少。</w:t>
      </w:r>
      <w:r>
        <w:rPr>
          <w:rFonts w:ascii="方正仿宋_GBK" w:hAnsi="方正仿宋_GBK" w:eastAsia="方正仿宋_GBK" w:cs="方正仿宋_GBK"/>
          <w:sz w:val="32"/>
          <w:szCs w:val="32"/>
          <w:shd w:val="clear" w:color="auto" w:fill="FFFFFF"/>
        </w:rPr>
        <w:t>较年初预算数减少10.46万元，下降14.80%。主要原因是</w:t>
      </w:r>
      <w:r>
        <w:rPr>
          <w:rFonts w:hint="eastAsia" w:ascii="方正仿宋_GBK" w:hAnsi="方正仿宋_GBK" w:eastAsia="方正仿宋_GBK" w:cs="方正仿宋_GBK"/>
          <w:sz w:val="32"/>
          <w:szCs w:val="32"/>
          <w:shd w:val="clear" w:color="auto" w:fill="FFFFFF"/>
          <w:lang w:val="en-US" w:eastAsia="zh-CN"/>
        </w:rPr>
        <w:t>本单位本年度人员减少，支出减少。</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各项项目资金都已及时支付。</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40.11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66.61</w:t>
      </w:r>
      <w:r>
        <w:rPr>
          <w:rFonts w:ascii="方正仿宋_GBK" w:hAnsi="方正仿宋_GBK" w:eastAsia="方正仿宋_GBK" w:cs="方正仿宋_GBK"/>
          <w:sz w:val="32"/>
          <w:szCs w:val="32"/>
          <w:shd w:val="clear" w:color="auto" w:fill="FFFFFF"/>
        </w:rPr>
        <w:t>%，较年初预算数减少14.67万元，下降26.78%，主要原因是</w:t>
      </w:r>
      <w:r>
        <w:rPr>
          <w:rFonts w:hint="eastAsia" w:ascii="方正仿宋_GBK" w:hAnsi="方正仿宋_GBK" w:eastAsia="方正仿宋_GBK" w:cs="方正仿宋_GBK"/>
          <w:sz w:val="32"/>
          <w:szCs w:val="32"/>
          <w:shd w:val="clear" w:color="auto" w:fill="FFFFFF"/>
          <w:lang w:val="en-US" w:eastAsia="zh-CN"/>
        </w:rPr>
        <w:t>文</w:t>
      </w:r>
      <w:r>
        <w:rPr>
          <w:rFonts w:hint="default" w:ascii="方正仿宋_GBK" w:hAnsi="方正仿宋_GBK" w:eastAsia="方正仿宋_GBK" w:cs="方正仿宋_GBK"/>
          <w:sz w:val="32"/>
          <w:szCs w:val="32"/>
          <w:shd w:val="clear" w:color="auto" w:fill="FFFFFF"/>
          <w:lang w:val="en-US" w:eastAsia="zh-CN"/>
        </w:rPr>
        <w:t>化活动经费</w:t>
      </w:r>
      <w:r>
        <w:rPr>
          <w:rFonts w:hint="eastAsia" w:ascii="方正仿宋_GBK" w:hAnsi="方正仿宋_GBK" w:eastAsia="方正仿宋_GBK" w:cs="方正仿宋_GBK"/>
          <w:sz w:val="32"/>
          <w:szCs w:val="32"/>
          <w:shd w:val="clear" w:color="auto" w:fill="FFFFFF"/>
          <w:lang w:val="en-US" w:eastAsia="zh-CN"/>
        </w:rPr>
        <w:t>减少。</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14.58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24.22</w:t>
      </w:r>
      <w:r>
        <w:rPr>
          <w:rFonts w:ascii="方正仿宋_GBK" w:hAnsi="方正仿宋_GBK" w:eastAsia="方正仿宋_GBK" w:cs="方正仿宋_GBK"/>
          <w:sz w:val="32"/>
          <w:szCs w:val="32"/>
          <w:shd w:val="clear" w:color="auto" w:fill="FFFFFF"/>
        </w:rPr>
        <w:t>%，较年初预算数增加4.92万元，增长50.93%，主要原因是主要原因是</w:t>
      </w:r>
      <w:r>
        <w:rPr>
          <w:rFonts w:hint="eastAsia" w:ascii="方正仿宋_GBK" w:hAnsi="方正仿宋_GBK" w:eastAsia="方正仿宋_GBK" w:cs="方正仿宋_GBK"/>
          <w:sz w:val="32"/>
          <w:szCs w:val="32"/>
          <w:shd w:val="clear" w:color="auto" w:fill="FFFFFF"/>
          <w:lang w:eastAsia="zh-CN"/>
        </w:rPr>
        <w:t>养老保险、职业年金等基数</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2.61</w:t>
      </w:r>
      <w:r>
        <w:rPr>
          <w:rFonts w:ascii="方正仿宋_GBK" w:hAnsi="方正仿宋_GBK" w:eastAsia="方正仿宋_GBK" w:cs="方正仿宋_GBK"/>
          <w:sz w:val="32"/>
          <w:szCs w:val="32"/>
          <w:shd w:val="clear" w:color="auto" w:fill="FFFFFF"/>
        </w:rPr>
        <w:t>%，较年初预算数减少1.26万元，下降44.52%，主要原因是</w:t>
      </w:r>
      <w:r>
        <w:rPr>
          <w:rFonts w:hint="eastAsia" w:ascii="方正仿宋_GBK" w:hAnsi="方正仿宋_GBK" w:eastAsia="方正仿宋_GBK" w:cs="方正仿宋_GBK"/>
          <w:sz w:val="32"/>
          <w:szCs w:val="32"/>
          <w:shd w:val="clear" w:color="auto" w:fill="FFFFFF"/>
          <w:lang w:eastAsia="zh-CN"/>
        </w:rPr>
        <w:t>人员调整，医疗保险支出减少。</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6.57</w:t>
      </w:r>
      <w:r>
        <w:rPr>
          <w:rFonts w:ascii="方正仿宋_GBK" w:hAnsi="方正仿宋_GBK" w:eastAsia="方正仿宋_GBK" w:cs="方正仿宋_GBK"/>
          <w:sz w:val="32"/>
          <w:szCs w:val="32"/>
          <w:shd w:val="clear" w:color="auto" w:fill="FFFFFF"/>
        </w:rPr>
        <w:t>%，较年初预算数增加0.55万元，增长16.18%，主要原因是</w:t>
      </w:r>
      <w:r>
        <w:rPr>
          <w:rFonts w:hint="eastAsia" w:ascii="方正仿宋_GBK" w:hAnsi="方正仿宋_GBK" w:eastAsia="方正仿宋_GBK" w:cs="方正仿宋_GBK"/>
          <w:sz w:val="32"/>
          <w:szCs w:val="32"/>
          <w:shd w:val="clear" w:color="auto" w:fill="FFFFFF"/>
          <w:lang w:eastAsia="zh-CN"/>
        </w:rPr>
        <w:t>人员调整，住房公积金支出减少。</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ascii="楷体" w:hAnsi="楷体" w:eastAsia="楷体" w:cs="楷体"/>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60.22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58.53</w:t>
      </w:r>
      <w:r>
        <w:rPr>
          <w:rFonts w:ascii="方正仿宋_GBK" w:hAnsi="方正仿宋_GBK" w:eastAsia="方正仿宋_GBK" w:cs="方正仿宋_GBK"/>
          <w:sz w:val="32"/>
          <w:szCs w:val="32"/>
          <w:shd w:val="clear" w:color="auto" w:fill="FFFFFF"/>
        </w:rPr>
        <w:t>万元，与2023年度相比，减少12.37万元，下降17.45%，主要原因是</w:t>
      </w:r>
      <w:r>
        <w:rPr>
          <w:rFonts w:hint="eastAsia" w:ascii="方正仿宋_GBK" w:hAnsi="方正仿宋_GBK" w:eastAsia="方正仿宋_GBK" w:cs="方正仿宋_GBK"/>
          <w:sz w:val="32"/>
          <w:szCs w:val="32"/>
          <w:shd w:val="clear" w:color="auto" w:fill="FFFFFF"/>
          <w:lang w:val="en-US" w:eastAsia="zh-CN"/>
        </w:rPr>
        <w:t>本单位本年度人员减少，支出减少。</w:t>
      </w:r>
      <w:r>
        <w:rPr>
          <w:rFonts w:ascii="方正仿宋_GBK" w:hAnsi="方正仿宋_GBK" w:eastAsia="方正仿宋_GBK" w:cs="方正仿宋_GBK"/>
          <w:sz w:val="32"/>
          <w:szCs w:val="32"/>
          <w:shd w:val="clear" w:color="auto" w:fill="FFFFFF"/>
        </w:rPr>
        <w:t>人员经费用途主要包括</w:t>
      </w:r>
      <w:r>
        <w:rPr>
          <w:rFonts w:hint="default" w:ascii="方正仿宋_GBK" w:hAnsi="方正仿宋_GBK" w:eastAsia="方正仿宋_GBK" w:cs="方正仿宋_GBK"/>
          <w:sz w:val="32"/>
          <w:szCs w:val="32"/>
          <w:shd w:val="clear" w:color="auto" w:fill="FFFFFF"/>
        </w:rPr>
        <w:t>基本工资、津贴补贴、奖金、社会保障缴费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1.69</w:t>
      </w:r>
      <w:r>
        <w:rPr>
          <w:rFonts w:ascii="方正仿宋_GBK" w:hAnsi="方正仿宋_GBK" w:eastAsia="方正仿宋_GBK" w:cs="方正仿宋_GBK"/>
          <w:sz w:val="32"/>
          <w:szCs w:val="32"/>
          <w:shd w:val="clear" w:color="auto" w:fill="FFFFFF"/>
        </w:rPr>
        <w:t>万元，与2023年度相比，减少8.70万元，下降83.73%，主要原因是</w:t>
      </w:r>
      <w:r>
        <w:rPr>
          <w:rFonts w:hint="eastAsia" w:ascii="方正仿宋_GBK" w:hAnsi="方正仿宋_GBK" w:eastAsia="方正仿宋_GBK" w:cs="方正仿宋_GBK"/>
          <w:sz w:val="32"/>
          <w:szCs w:val="32"/>
          <w:shd w:val="clear" w:color="auto" w:fill="FFFFFF"/>
          <w:lang w:val="en-US" w:eastAsia="zh-CN"/>
        </w:rPr>
        <w:t>严控经费、厉行节约</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公用经费用途主要包括办</w:t>
      </w:r>
      <w:r>
        <w:rPr>
          <w:rFonts w:hint="default" w:ascii="方正仿宋_GBK" w:hAnsi="方正仿宋_GBK" w:eastAsia="方正仿宋_GBK" w:cs="方正仿宋_GBK"/>
          <w:sz w:val="32"/>
          <w:szCs w:val="32"/>
          <w:shd w:val="clear" w:color="auto" w:fill="FFFFFF"/>
        </w:rPr>
        <w:t>公费、印刷费、咨询费、手续费、劳务费等。</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0" w:firstLineChars="200"/>
        <w:rPr>
          <w:rStyle w:val="10"/>
          <w:rFonts w:hint="default" w:ascii="黑体" w:hAnsi="黑体" w:eastAsia="黑体" w:cs="黑体"/>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三、</w:t>
      </w:r>
      <w:r>
        <w:rPr>
          <w:rStyle w:val="10"/>
          <w:rFonts w:hint="eastAsia" w:ascii="方正黑体_GBK" w:hAnsi="方正黑体_GBK" w:eastAsia="方正黑体_GBK" w:cs="方正黑体_GBK"/>
          <w:sz w:val="32"/>
          <w:szCs w:val="32"/>
          <w:shd w:val="clear" w:color="auto" w:fill="FFFFFF"/>
          <w:lang w:eastAsia="zh-CN"/>
        </w:rPr>
        <w:t>财政拨款</w:t>
      </w:r>
      <w:r>
        <w:rPr>
          <w:rStyle w:val="10"/>
          <w:rFonts w:hint="eastAsia" w:ascii="方正黑体_GBK" w:hAnsi="方正黑体_GBK" w:eastAsia="方正黑体_GBK" w:cs="方正黑体_GBK"/>
          <w:sz w:val="32"/>
          <w:szCs w:val="32"/>
          <w:shd w:val="clear" w:color="auto" w:fill="FFFFFF"/>
        </w:rPr>
        <w:t>“三公”经费情况说明</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ascii="楷体" w:hAnsi="楷体" w:eastAsia="楷体" w:cs="楷体"/>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 xml:space="preserve"> （一）“三公”经费支出总体情况说明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（二）“三公”经费分项支出情况</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0" w:firstLineChars="2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四、其他需要说明的事项</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（一）财政拨款会议费和培训费情况说明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本年度无会议费支出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万元，与2023年度相比，减少0.20万元，下降100.00%，主要原因是</w:t>
      </w:r>
      <w:r>
        <w:rPr>
          <w:rFonts w:hint="eastAsia" w:ascii="方正仿宋_GBK" w:hAnsi="方正仿宋_GBK" w:eastAsia="方正仿宋_GBK" w:cs="方正仿宋_GBK"/>
          <w:sz w:val="32"/>
          <w:szCs w:val="32"/>
          <w:shd w:val="clear" w:color="auto" w:fill="FFFFFF"/>
          <w:lang w:val="en-US" w:eastAsia="zh-CN"/>
        </w:rPr>
        <w:t>本年度无培训费支出</w:t>
      </w:r>
      <w:r>
        <w:rPr>
          <w:rFonts w:ascii="方正仿宋_GBK" w:hAnsi="方正仿宋_GBK" w:eastAsia="方正仿宋_GBK" w:cs="方正仿宋_GBK"/>
          <w:sz w:val="32"/>
          <w:szCs w:val="32"/>
          <w:shd w:val="clear" w:color="auto" w:fill="FFFFFF"/>
        </w:rPr>
        <w:t>。</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度本单位机关运行经费支出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万元，机关运行经费较上年支出数无增减，</w:t>
      </w:r>
      <w:r>
        <w:rPr>
          <w:rFonts w:ascii="方正仿宋_GBK" w:eastAsia="方正仿宋_GBK"/>
          <w:bCs/>
          <w:color w:val="auto"/>
          <w:sz w:val="32"/>
          <w:szCs w:val="32"/>
        </w:rPr>
        <w:t>主要原因是按照部门决算列报口径，我单位不在机关运行经费统计范围之内。</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hint="eastAsia" w:ascii="方正仿宋_GBK" w:hAnsi="方正仿宋_GBK" w:eastAsia="方正仿宋_GBK" w:cs="方正仿宋_GBK"/>
          <w:sz w:val="32"/>
          <w:szCs w:val="32"/>
          <w:shd w:val="clear" w:color="auto" w:fill="FFFFFF"/>
          <w:lang w:eastAsia="zh-CN"/>
        </w:rPr>
        <w:t>因本单位属于</w:t>
      </w:r>
      <w:r>
        <w:rPr>
          <w:rFonts w:hint="eastAsia" w:ascii="方正仿宋_GBK" w:hAnsi="方正仿宋_GBK" w:eastAsia="方正仿宋_GBK" w:cs="方正仿宋_GBK"/>
          <w:sz w:val="32"/>
          <w:szCs w:val="32"/>
          <w:shd w:val="clear" w:color="auto" w:fill="FFFFFF"/>
          <w:lang w:val="en-US" w:eastAsia="zh-CN" w:bidi="ar-SA"/>
        </w:rPr>
        <w:t>长龙镇人民政府下属二级事业单位，且单位资产全部在政府本级入账，</w:t>
      </w:r>
      <w:r>
        <w:rPr>
          <w:rFonts w:hint="default" w:ascii="方正仿宋_GBK" w:hAnsi="方正仿宋_GBK" w:eastAsia="方正仿宋_GBK" w:cs="方正仿宋_GBK"/>
          <w:sz w:val="32"/>
          <w:szCs w:val="32"/>
          <w:shd w:val="clear" w:color="auto" w:fill="FFFFFF"/>
          <w:lang w:val="en-US" w:eastAsia="zh-CN" w:bidi="ar-SA"/>
        </w:rPr>
        <w:t>我单位资产未纳入部门决算报表。</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6"/>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0" w:afterAutospacing="0" w:line="594" w:lineRule="exact"/>
        <w:ind w:firstLine="640" w:firstLineChars="2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lang w:val="en-US" w:eastAsia="zh-CN" w:bidi="ar-SA"/>
        </w:rPr>
        <w:t>五、2024年度预算绩效管理情况说明</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（一）单位自评情况</w:t>
      </w:r>
    </w:p>
    <w:p>
      <w:pPr>
        <w:pStyle w:val="16"/>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eastAsia="zh-CN" w:bidi="ar"/>
        </w:rPr>
      </w:pPr>
      <w:r>
        <w:rPr>
          <w:rFonts w:hint="eastAsia" w:ascii="方正仿宋_GBK" w:hAnsi="方正仿宋_GBK" w:eastAsia="方正仿宋_GBK" w:cs="方正仿宋_GBK"/>
          <w:sz w:val="32"/>
          <w:szCs w:val="32"/>
          <w:shd w:val="clear" w:color="auto" w:fill="FFFFFF"/>
          <w:lang w:eastAsia="zh-CN" w:bidi="ar"/>
        </w:rPr>
        <w:t>根据预算绩效管理要求，我单位0个二级项目开展了绩效自评，涉及财政拨款项目支出资金0万元。</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（二）单位绩效评价情况</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（三）财政绩效评价情况</w:t>
      </w:r>
    </w:p>
    <w:p>
      <w:pPr>
        <w:pStyle w:val="16"/>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color w:val="auto"/>
          <w:sz w:val="32"/>
          <w:szCs w:val="32"/>
          <w:shd w:val="clear" w:color="auto" w:fill="FFFFFF"/>
          <w:lang w:eastAsia="zh-CN" w:bidi="ar"/>
        </w:rPr>
        <w:t>县</w:t>
      </w:r>
      <w:r>
        <w:rPr>
          <w:rFonts w:hint="eastAsia" w:ascii="方正仿宋_GBK" w:hAnsi="方正仿宋_GBK" w:eastAsia="方正仿宋_GBK" w:cs="方正仿宋_GBK"/>
          <w:sz w:val="32"/>
          <w:szCs w:val="32"/>
          <w:shd w:val="clear" w:color="auto" w:fill="FFFFFF"/>
          <w:lang w:eastAsia="zh-CN" w:bidi="ar"/>
        </w:rPr>
        <w:t>财政局未委托第三方对我单位开展绩效评价。</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w:t>
      </w:r>
      <w:r>
        <w:rPr>
          <w:rStyle w:val="10"/>
          <w:rFonts w:hint="eastAsia" w:ascii="方正黑体_GBK" w:hAnsi="方正黑体_GBK" w:eastAsia="方正黑体_GBK" w:cs="方正黑体_GBK"/>
          <w:sz w:val="32"/>
          <w:szCs w:val="32"/>
          <w:shd w:val="clear" w:color="auto" w:fill="FFFFFF"/>
        </w:rPr>
        <w:t xml:space="preserve"> 六、专业名词解释</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长龙</w:t>
      </w:r>
      <w:r>
        <w:rPr>
          <w:rFonts w:ascii="方正仿宋_GBK" w:hAnsi="方正仿宋_GBK" w:eastAsia="方正仿宋_GBK" w:cs="方正仿宋_GBK"/>
          <w:color w:val="auto"/>
          <w:kern w:val="2"/>
          <w:sz w:val="32"/>
          <w:szCs w:val="32"/>
          <w:lang w:bidi="ar"/>
        </w:rPr>
        <w:t>镇人民政府办公室电话</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023-74510218</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垫江县长龙镇文化服务中心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垫江县长龙镇文化服务中心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60.22</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60.22</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垫江县长龙镇文化服务中心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60.22</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60.22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58.53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垫江县长龙镇文化服务中心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g4MWM2YmFhNjI2ZjBiMzdmZDQ5YWQxZGNmMDQ4ZW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5B1070"/>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183E4C"/>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764CB4"/>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A7287E"/>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4912</Words>
  <Characters>5430</Characters>
  <Lines>186</Lines>
  <Paragraphs>52</Paragraphs>
  <TotalTime>1</TotalTime>
  <ScaleCrop>false</ScaleCrop>
  <LinksUpToDate>false</LinksUpToDate>
  <CharactersWithSpaces>5507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2025-09-24T04:03:10Z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