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ascii="方正小标宋_GBK" w:hAnsi="方正小标宋_GBK" w:eastAsia="方正小标宋_GBK" w:cs="方正小标宋_GBK"/>
          <w:b w:val="0"/>
          <w:bCs w:val="0"/>
          <w:sz w:val="44"/>
          <w:szCs w:val="44"/>
          <w:highlight w:val="none"/>
          <w:shd w:val="clear" w:color="auto" w:fill="FFFFFF"/>
        </w:rPr>
      </w:pPr>
      <w:r>
        <w:rPr>
          <w:rFonts w:ascii="方正小标宋_GBK" w:hAnsi="方正小标宋_GBK" w:eastAsia="方正小标宋_GBK" w:cs="方正小标宋_GBK"/>
          <w:b w:val="0"/>
          <w:bCs w:val="0"/>
          <w:sz w:val="44"/>
          <w:szCs w:val="44"/>
          <w:highlight w:val="none"/>
        </w:rPr>
        <w:t>垫江县黄沙镇人民政府</w:t>
      </w:r>
      <w:r>
        <w:rPr>
          <w:rFonts w:hint="default" w:ascii="Times New Roman" w:hAnsi="Times New Roman" w:eastAsia="方正小标宋_GBK"/>
          <w:b w:val="0"/>
          <w:bCs w:val="0"/>
          <w:sz w:val="44"/>
          <w:szCs w:val="44"/>
          <w:highlight w:val="none"/>
          <w:shd w:val="clear" w:color="auto" w:fill="FFFFFF"/>
        </w:rPr>
        <w:t>2024</w:t>
      </w:r>
      <w:r>
        <w:rPr>
          <w:rFonts w:ascii="方正小标宋_GBK" w:hAnsi="方正小标宋_GBK" w:eastAsia="方正小标宋_GBK" w:cs="方正小标宋_GBK"/>
          <w:b w:val="0"/>
          <w:bCs w:val="0"/>
          <w:sz w:val="44"/>
          <w:szCs w:val="44"/>
          <w:highlight w:val="none"/>
          <w:shd w:val="clear" w:color="auto" w:fill="FFFFFF"/>
        </w:rPr>
        <w:t>年度</w:t>
      </w:r>
    </w:p>
    <w:p>
      <w:pPr>
        <w:pStyle w:val="10"/>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highlight w:val="none"/>
          <w:shd w:val="clear" w:color="auto" w:fill="FFFFFF"/>
        </w:rPr>
      </w:pPr>
      <w:r>
        <w:rPr>
          <w:rFonts w:ascii="方正小标宋_GBK" w:hAnsi="方正小标宋_GBK" w:eastAsia="方正小标宋_GBK" w:cs="方正小标宋_GBK"/>
          <w:b w:val="0"/>
          <w:bCs w:val="0"/>
          <w:sz w:val="44"/>
          <w:szCs w:val="44"/>
          <w:highlight w:val="none"/>
          <w:shd w:val="clear" w:color="auto" w:fill="FFFFFF"/>
        </w:rPr>
        <w:t>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4"/>
          <w:rFonts w:hint="default" w:ascii="黑体" w:hAnsi="黑体" w:eastAsia="黑体" w:cs="黑体"/>
          <w:sz w:val="32"/>
          <w:szCs w:val="32"/>
          <w:highlight w:val="none"/>
          <w:shd w:val="clear" w:color="auto" w:fill="FFFFFF"/>
        </w:rPr>
      </w:pPr>
      <w:r>
        <w:rPr>
          <w:rStyle w:val="14"/>
          <w:rFonts w:ascii="黑体" w:hAnsi="黑体" w:eastAsia="黑体" w:cs="黑体"/>
          <w:sz w:val="32"/>
          <w:szCs w:val="32"/>
          <w:highlight w:val="none"/>
          <w:shd w:val="clear" w:color="auto" w:fill="FFFFFF"/>
        </w:rPr>
        <w:t>一、</w:t>
      </w:r>
      <w:r>
        <w:rPr>
          <w:rStyle w:val="14"/>
          <w:rFonts w:hint="eastAsia" w:ascii="黑体" w:hAnsi="黑体" w:eastAsia="黑体" w:cs="黑体"/>
          <w:sz w:val="32"/>
          <w:szCs w:val="32"/>
          <w:highlight w:val="none"/>
          <w:shd w:val="clear" w:color="auto" w:fill="FFFFFF"/>
          <w:lang w:eastAsia="zh-CN"/>
        </w:rPr>
        <w:t>部门</w:t>
      </w:r>
      <w:r>
        <w:rPr>
          <w:rStyle w:val="14"/>
          <w:rFonts w:ascii="黑体" w:hAnsi="黑体" w:eastAsia="黑体" w:cs="黑体"/>
          <w:sz w:val="32"/>
          <w:szCs w:val="32"/>
          <w:highlight w:val="none"/>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方正仿宋_GBK" w:hAnsi="方正仿宋_GBK" w:eastAsia="方正仿宋_GBK" w:cs="方正仿宋_GBK"/>
          <w:sz w:val="32"/>
          <w:szCs w:val="32"/>
          <w:highlight w:val="none"/>
        </w:rPr>
      </w:pPr>
      <w:r>
        <w:rPr>
          <w:rStyle w:val="14"/>
          <w:rFonts w:ascii="楷体" w:hAnsi="楷体" w:eastAsia="楷体" w:cs="楷体"/>
          <w:sz w:val="32"/>
          <w:szCs w:val="32"/>
          <w:highlight w:val="none"/>
          <w:shd w:val="clear" w:color="auto" w:fill="FFFFFF"/>
        </w:rPr>
        <w:t>（一）职能职责</w:t>
      </w:r>
    </w:p>
    <w:p>
      <w:pPr>
        <w:pStyle w:val="10"/>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sz w:val="32"/>
          <w:szCs w:val="32"/>
          <w:highlight w:val="none"/>
        </w:rPr>
      </w:pPr>
      <w:bookmarkStart w:id="0" w:name="OLE_LINK1"/>
      <w:r>
        <w:rPr>
          <w:rFonts w:hint="default" w:ascii="Times New Roman" w:hAnsi="Times New Roman" w:eastAsia="方正仿宋_GBK" w:cs="Times New Roman"/>
          <w:color w:val="000000"/>
          <w:sz w:val="32"/>
          <w:szCs w:val="32"/>
          <w:highlight w:val="none"/>
        </w:rPr>
        <w:t>垫江县</w:t>
      </w:r>
      <w:r>
        <w:rPr>
          <w:rFonts w:hint="default" w:ascii="Times New Roman" w:hAnsi="Times New Roman" w:eastAsia="方正仿宋_GBK" w:cs="Times New Roman"/>
          <w:color w:val="000000"/>
          <w:sz w:val="32"/>
          <w:szCs w:val="32"/>
          <w:highlight w:val="none"/>
          <w:lang w:eastAsia="zh-CN"/>
        </w:rPr>
        <w:t>黄沙</w:t>
      </w:r>
      <w:r>
        <w:rPr>
          <w:rFonts w:hint="default" w:ascii="Times New Roman" w:hAnsi="Times New Roman" w:eastAsia="方正仿宋_GBK" w:cs="Times New Roman"/>
          <w:color w:val="000000"/>
          <w:sz w:val="32"/>
          <w:szCs w:val="32"/>
          <w:highlight w:val="none"/>
        </w:rPr>
        <w:t>镇人民政府下设党政办、党群办、人大办、经济发展办公室（以下简称经发办）、民政和社会事务办公室（（以下简称社事办）、财政办、平安建设办公室、规划建设管理环保办公室、应急管理办公室、综合行政执法办公室等十个内设机构。各内设机构职责如下：</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000000"/>
          <w:sz w:val="32"/>
          <w:szCs w:val="32"/>
          <w:highlight w:val="none"/>
        </w:rPr>
        <w:t>1.</w:t>
      </w:r>
      <w:r>
        <w:rPr>
          <w:rFonts w:hint="default" w:ascii="Times New Roman" w:hAnsi="Times New Roman" w:eastAsia="方正楷体_GBK" w:cs="Times New Roman"/>
          <w:color w:val="auto"/>
          <w:sz w:val="32"/>
          <w:szCs w:val="32"/>
          <w:highlight w:val="none"/>
          <w:lang w:eastAsia="zh-CN"/>
        </w:rPr>
        <w:t>党政办公室。</w:t>
      </w:r>
      <w:r>
        <w:rPr>
          <w:rFonts w:hint="default" w:ascii="Times New Roman" w:hAnsi="Times New Roman" w:eastAsia="方正仿宋_GBK" w:cs="Times New Roman"/>
          <w:color w:val="auto"/>
          <w:sz w:val="32"/>
          <w:szCs w:val="32"/>
          <w:highlight w:val="none"/>
        </w:rPr>
        <w:t>负责纪检、武装、政务公开等工作。负责机关文秘、会务、档案、保密、后勤服务等工作。负责牵头协调办理人大代表和政协委员的议案、提案、建议、意见。</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2.</w:t>
      </w:r>
      <w:r>
        <w:rPr>
          <w:rFonts w:hint="default" w:ascii="Times New Roman" w:hAnsi="Times New Roman" w:eastAsia="方正楷体_GBK" w:cs="Times New Roman"/>
          <w:color w:val="auto"/>
          <w:sz w:val="32"/>
          <w:szCs w:val="32"/>
          <w:highlight w:val="none"/>
          <w:lang w:eastAsia="zh-CN"/>
        </w:rPr>
        <w:t>党群工作办公室。</w:t>
      </w:r>
      <w:r>
        <w:rPr>
          <w:rFonts w:hint="default" w:ascii="Times New Roman" w:hAnsi="Times New Roman" w:eastAsia="方正仿宋_GBK" w:cs="Times New Roman"/>
          <w:color w:val="auto"/>
          <w:sz w:val="32"/>
          <w:szCs w:val="32"/>
          <w:highlight w:val="none"/>
        </w:rPr>
        <w:t>负责党的建设、组织、宣传、统战、民宗侨台、机构编制、人事、绩效管理、群团、党务公开等相关工作。负责镇公共服务中心和村（社区）便民服务中心的监督和管理等工作。完成党委、政府交办的其他</w:t>
      </w:r>
      <w:r>
        <w:rPr>
          <w:rFonts w:hint="default" w:ascii="Times New Roman" w:hAnsi="Times New Roman" w:eastAsia="方正仿宋_GBK" w:cs="Times New Roman"/>
          <w:color w:val="auto"/>
          <w:sz w:val="32"/>
          <w:szCs w:val="32"/>
          <w:highlight w:val="none"/>
          <w:lang w:eastAsia="zh-CN"/>
        </w:rPr>
        <w:t>工作。</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highlight w:val="none"/>
        </w:rPr>
      </w:pPr>
      <w:r>
        <w:rPr>
          <w:rFonts w:hint="default" w:ascii="Times New Roman" w:hAnsi="Times New Roman" w:eastAsia="方正楷体_GBK" w:cs="Times New Roman"/>
          <w:color w:val="auto"/>
          <w:sz w:val="32"/>
          <w:szCs w:val="32"/>
          <w:highlight w:val="none"/>
          <w:lang w:val="en-US" w:eastAsia="zh-CN"/>
        </w:rPr>
        <w:t>3.</w:t>
      </w:r>
      <w:bookmarkStart w:id="10" w:name="_GoBack"/>
      <w:bookmarkEnd w:id="10"/>
      <w:r>
        <w:rPr>
          <w:rFonts w:hint="eastAsia" w:ascii="Times New Roman" w:hAnsi="Times New Roman" w:eastAsia="方正楷体_GBK" w:cs="Times New Roman"/>
          <w:color w:val="auto"/>
          <w:sz w:val="32"/>
          <w:szCs w:val="32"/>
          <w:highlight w:val="none"/>
          <w:lang w:eastAsia="zh-CN"/>
        </w:rPr>
        <w:t>人大常委会办公室</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负责镇人民代表大会、主席团履行法定职权的具体工作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组织人大代表视察、调研、评议等工作。</w:t>
      </w:r>
      <w:r>
        <w:rPr>
          <w:rFonts w:hint="default" w:ascii="Times New Roman" w:hAnsi="Times New Roman" w:eastAsia="方正仿宋_GBK" w:cs="Times New Roman"/>
          <w:color w:val="auto"/>
          <w:sz w:val="32"/>
          <w:szCs w:val="32"/>
          <w:highlight w:val="none"/>
          <w:lang w:eastAsia="zh-CN"/>
        </w:rPr>
        <w:t>完成党委、人大主席团交办的其他工作。</w:t>
      </w:r>
      <w:r>
        <w:rPr>
          <w:rFonts w:hint="default" w:ascii="Times New Roman" w:hAnsi="Times New Roman"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4.</w:t>
      </w:r>
      <w:r>
        <w:rPr>
          <w:rFonts w:hint="default" w:ascii="Times New Roman" w:hAnsi="Times New Roman" w:eastAsia="方正楷体_GBK" w:cs="Times New Roman"/>
          <w:color w:val="auto"/>
          <w:sz w:val="32"/>
          <w:szCs w:val="32"/>
          <w:highlight w:val="none"/>
          <w:lang w:eastAsia="zh-CN"/>
        </w:rPr>
        <w:t>经济发展办公室（挂统计办公室、农村经营管理办公室牌子）。</w:t>
      </w:r>
      <w:r>
        <w:rPr>
          <w:rFonts w:hint="default" w:ascii="Times New Roman" w:hAnsi="Times New Roman" w:eastAsia="方正仿宋_GBK" w:cs="Times New Roman"/>
          <w:color w:val="auto"/>
          <w:sz w:val="32"/>
          <w:szCs w:val="32"/>
          <w:highlight w:val="none"/>
        </w:rPr>
        <w:t>承担促进镇、村（社区）经济发展职责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负责拟订辖区经济发展整体规划并组织实施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负责农、林、牧、渔、工业、商贸物流、旅游等产业的规划与指导工作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负责农村市场、商业网点的规划和指导工作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负责招商引资、科技普及、统计与普查（经济、人口、农业）等工作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负责指导监督农村集体资产、资源、资金等经营管理工作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贯彻落实促进非公经济发展的相关政策，为非公经济组织提供服务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负责劳务输出、移民安置等工作</w:t>
      </w:r>
      <w:r>
        <w:rPr>
          <w:rFonts w:hint="default" w:ascii="Times New Roman" w:hAnsi="Times New Roman" w:eastAsia="方正仿宋_GBK" w:cs="Times New Roman"/>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rPr>
        <w:t>负责扶贫开发、脱贫攻坚、精准扶贫、精准脱贫等</w:t>
      </w:r>
      <w:r>
        <w:rPr>
          <w:rFonts w:hint="eastAsia" w:ascii="方正仿宋_GBK" w:hAnsi="方正仿宋_GBK" w:eastAsia="方正仿宋_GBK" w:cs="方正仿宋_GBK"/>
          <w:color w:val="auto"/>
          <w:sz w:val="32"/>
          <w:szCs w:val="32"/>
          <w:highlight w:val="none"/>
          <w:u w:val="none"/>
          <w:lang w:eastAsia="zh-CN"/>
        </w:rPr>
        <w:t>相关</w:t>
      </w:r>
      <w:r>
        <w:rPr>
          <w:rFonts w:hint="eastAsia" w:ascii="方正仿宋_GBK" w:hAnsi="方正仿宋_GBK" w:eastAsia="方正仿宋_GBK" w:cs="方正仿宋_GBK"/>
          <w:color w:val="auto"/>
          <w:sz w:val="32"/>
          <w:szCs w:val="32"/>
          <w:highlight w:val="none"/>
          <w:u w:val="none"/>
        </w:rPr>
        <w:t>工作</w:t>
      </w:r>
      <w:r>
        <w:rPr>
          <w:rFonts w:hint="eastAsia" w:ascii="方正仿宋_GBK" w:hAnsi="方正仿宋_GBK" w:eastAsia="方正仿宋_GBK" w:cs="方正仿宋_GBK"/>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rPr>
        <w:t>负责生产经营企业等方面的安全监管工作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负责农民负担等工作。</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lang w:val="en-US" w:eastAsia="zh-CN"/>
        </w:rPr>
        <w:t>5.</w:t>
      </w:r>
      <w:r>
        <w:rPr>
          <w:rFonts w:hint="default" w:ascii="Times New Roman" w:hAnsi="Times New Roman" w:eastAsia="方正楷体_GBK" w:cs="Times New Roman"/>
          <w:color w:val="auto"/>
          <w:sz w:val="32"/>
          <w:szCs w:val="32"/>
          <w:highlight w:val="none"/>
          <w:lang w:eastAsia="zh-CN"/>
        </w:rPr>
        <w:t>财政办公室。</w:t>
      </w:r>
      <w:r>
        <w:rPr>
          <w:rFonts w:hint="default" w:ascii="Times New Roman" w:hAnsi="Times New Roman" w:eastAsia="方正仿宋_GBK" w:cs="Times New Roman"/>
          <w:color w:val="auto"/>
          <w:sz w:val="32"/>
          <w:szCs w:val="32"/>
          <w:highlight w:val="none"/>
        </w:rPr>
        <w:t>贯彻财经方针政策，执行财政法规、财经制度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负责财政收支、预决算、总会计、惠农资金兑付、财政资金监督检查、绩效评价、农村财务管理等工作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负责机关财务管理、国有资产管理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负责机关、所属事业单位及村（社区）</w:t>
      </w:r>
      <w:r>
        <w:rPr>
          <w:rFonts w:hint="default" w:ascii="Times New Roman" w:hAnsi="Times New Roman" w:eastAsia="方正仿宋_GBK" w:cs="Times New Roman"/>
          <w:color w:val="auto"/>
          <w:sz w:val="32"/>
          <w:szCs w:val="32"/>
          <w:highlight w:val="none"/>
          <w:lang w:eastAsia="zh-CN"/>
        </w:rPr>
        <w:t>财务</w:t>
      </w:r>
      <w:r>
        <w:rPr>
          <w:rFonts w:hint="default" w:ascii="Times New Roman" w:hAnsi="Times New Roman" w:eastAsia="方正仿宋_GBK" w:cs="Times New Roman"/>
          <w:color w:val="auto"/>
          <w:sz w:val="32"/>
          <w:szCs w:val="32"/>
          <w:highlight w:val="none"/>
        </w:rPr>
        <w:t>内部审计及其他专项审计等工作。</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6.</w:t>
      </w:r>
      <w:r>
        <w:rPr>
          <w:rFonts w:hint="default" w:ascii="Times New Roman" w:hAnsi="Times New Roman" w:eastAsia="方正楷体_GBK" w:cs="Times New Roman"/>
          <w:color w:val="auto"/>
          <w:sz w:val="32"/>
          <w:szCs w:val="32"/>
          <w:highlight w:val="none"/>
          <w:lang w:eastAsia="zh-CN"/>
        </w:rPr>
        <w:t>民政和社会事务办公室（挂卫生健康办公室牌子）。</w:t>
      </w:r>
      <w:r>
        <w:rPr>
          <w:rFonts w:hint="default" w:ascii="Times New Roman" w:hAnsi="Times New Roman" w:eastAsia="方正仿宋_GBK" w:cs="Times New Roman"/>
          <w:color w:val="auto"/>
          <w:sz w:val="32"/>
          <w:szCs w:val="32"/>
          <w:highlight w:val="none"/>
        </w:rPr>
        <w:t>宣传贯彻</w:t>
      </w:r>
      <w:r>
        <w:rPr>
          <w:rFonts w:hint="default" w:ascii="Times New Roman" w:hAnsi="Times New Roman" w:eastAsia="方正仿宋_GBK" w:cs="Times New Roman"/>
          <w:color w:val="auto"/>
          <w:sz w:val="32"/>
          <w:szCs w:val="32"/>
          <w:highlight w:val="none"/>
          <w:lang w:eastAsia="zh-CN"/>
        </w:rPr>
        <w:t>执行</w:t>
      </w:r>
      <w:r>
        <w:rPr>
          <w:rFonts w:hint="default" w:ascii="Times New Roman" w:hAnsi="Times New Roman" w:eastAsia="方正仿宋_GBK" w:cs="Times New Roman"/>
          <w:color w:val="auto"/>
          <w:sz w:val="32"/>
          <w:szCs w:val="32"/>
          <w:highlight w:val="none"/>
        </w:rPr>
        <w:t>民政、教育、卫生健康、文化体育、社会救助、残疾人事业、劳动就业、社会保障等法律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法规、规章</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政策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w:t>
      </w:r>
      <w:r>
        <w:rPr>
          <w:rFonts w:hint="default" w:ascii="Times New Roman" w:hAnsi="Times New Roman" w:eastAsia="方正仿宋_GBK" w:cs="Times New Roman"/>
          <w:color w:val="auto"/>
          <w:sz w:val="32"/>
          <w:szCs w:val="32"/>
          <w:highlight w:val="none"/>
          <w:lang w:eastAsia="zh-CN"/>
        </w:rPr>
        <w:t>牵头推动</w:t>
      </w:r>
      <w:r>
        <w:rPr>
          <w:rFonts w:hint="default" w:ascii="Times New Roman" w:hAnsi="Times New Roman" w:eastAsia="方正仿宋_GBK" w:cs="Times New Roman"/>
          <w:color w:val="auto"/>
          <w:sz w:val="32"/>
          <w:szCs w:val="32"/>
          <w:highlight w:val="none"/>
        </w:rPr>
        <w:t>民政、教育、卫生</w:t>
      </w:r>
      <w:r>
        <w:rPr>
          <w:rFonts w:hint="default" w:ascii="Times New Roman" w:hAnsi="Times New Roman" w:eastAsia="方正仿宋_GBK" w:cs="Times New Roman"/>
          <w:color w:val="auto"/>
          <w:sz w:val="32"/>
          <w:szCs w:val="32"/>
          <w:highlight w:val="none"/>
          <w:lang w:eastAsia="zh-CN"/>
        </w:rPr>
        <w:t>健康</w:t>
      </w:r>
      <w:r>
        <w:rPr>
          <w:rFonts w:hint="default" w:ascii="Times New Roman" w:hAnsi="Times New Roman" w:eastAsia="方正仿宋_GBK" w:cs="Times New Roman"/>
          <w:color w:val="auto"/>
          <w:sz w:val="32"/>
          <w:szCs w:val="32"/>
          <w:highlight w:val="none"/>
        </w:rPr>
        <w:t>、计生、文化体育、拥军优属、优抚、残疾人事业、老龄、社会保障、劳动就业等工作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负责救济、社会救助、殡葬管理等工作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负责审核城乡低保、医疗</w:t>
      </w:r>
      <w:r>
        <w:rPr>
          <w:rFonts w:hint="default" w:ascii="Times New Roman" w:hAnsi="Times New Roman" w:eastAsia="方正仿宋_GBK" w:cs="Times New Roman"/>
          <w:color w:val="auto"/>
          <w:sz w:val="32"/>
          <w:szCs w:val="32"/>
          <w:highlight w:val="none"/>
          <w:lang w:eastAsia="zh-CN"/>
        </w:rPr>
        <w:t>救助</w:t>
      </w:r>
      <w:r>
        <w:rPr>
          <w:rFonts w:hint="default" w:ascii="Times New Roman" w:hAnsi="Times New Roman" w:eastAsia="方正仿宋_GBK" w:cs="Times New Roman"/>
          <w:color w:val="auto"/>
          <w:sz w:val="32"/>
          <w:szCs w:val="32"/>
          <w:highlight w:val="none"/>
        </w:rPr>
        <w:t>对象等工作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负责区划地名管理工作</w:t>
      </w:r>
      <w:r>
        <w:rPr>
          <w:rFonts w:hint="default" w:ascii="Times New Roman" w:hAnsi="Times New Roman" w:eastAsia="方正仿宋_GBK" w:cs="Times New Roman"/>
          <w:color w:val="auto"/>
          <w:sz w:val="32"/>
          <w:szCs w:val="32"/>
          <w:highlight w:val="none"/>
          <w:lang w:eastAsia="zh-CN"/>
        </w:rPr>
        <w:t>。负责指导监督村（居）务公开相关工作。</w:t>
      </w:r>
      <w:r>
        <w:rPr>
          <w:rFonts w:hint="default" w:ascii="Times New Roman" w:hAnsi="Times New Roman" w:eastAsia="方正仿宋_GBK" w:cs="Times New Roman"/>
          <w:color w:val="auto"/>
          <w:sz w:val="32"/>
          <w:szCs w:val="32"/>
          <w:highlight w:val="none"/>
        </w:rPr>
        <w:t>负责指导村（社区）委员会基层民主政治建设、基层政权和社会建设</w:t>
      </w:r>
      <w:r>
        <w:rPr>
          <w:rFonts w:hint="default" w:ascii="Times New Roman" w:hAnsi="Times New Roman" w:eastAsia="方正仿宋_GBK" w:cs="Times New Roman"/>
          <w:color w:val="auto"/>
          <w:sz w:val="32"/>
          <w:szCs w:val="32"/>
          <w:highlight w:val="none"/>
          <w:lang w:eastAsia="zh-CN"/>
        </w:rPr>
        <w:t>。负责居委会、村委会</w:t>
      </w:r>
      <w:r>
        <w:rPr>
          <w:rFonts w:hint="default" w:ascii="Times New Roman" w:hAnsi="Times New Roman" w:eastAsia="方正仿宋_GBK" w:cs="Times New Roman"/>
          <w:color w:val="auto"/>
          <w:sz w:val="32"/>
          <w:szCs w:val="32"/>
          <w:highlight w:val="none"/>
        </w:rPr>
        <w:t>民政工作人员</w:t>
      </w:r>
      <w:r>
        <w:rPr>
          <w:rFonts w:hint="default"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社会保障员的业务指导等工作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负责留守儿童和妇女、老人关爱服务等工作。</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7.</w:t>
      </w:r>
      <w:r>
        <w:rPr>
          <w:rFonts w:hint="default" w:ascii="Times New Roman" w:hAnsi="Times New Roman" w:eastAsia="方正楷体_GBK" w:cs="Times New Roman"/>
          <w:color w:val="auto"/>
          <w:sz w:val="32"/>
          <w:szCs w:val="32"/>
          <w:highlight w:val="none"/>
          <w:lang w:eastAsia="zh-CN"/>
        </w:rPr>
        <w:t>平安建设办公室。</w:t>
      </w:r>
      <w:r>
        <w:rPr>
          <w:rFonts w:hint="default" w:ascii="Times New Roman" w:hAnsi="Times New Roman" w:eastAsia="方正仿宋_GBK" w:cs="Times New Roman"/>
          <w:color w:val="auto"/>
          <w:sz w:val="32"/>
          <w:szCs w:val="32"/>
          <w:highlight w:val="none"/>
        </w:rPr>
        <w:t>负责普法教育、防邪、禁毒、综治、信访、维稳等工作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负责基层民间矛盾纠纷调解工作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none"/>
          <w:lang w:eastAsia="zh-CN"/>
        </w:rPr>
        <w:t>负责高铁沿线护路管理工作。</w:t>
      </w:r>
      <w:r>
        <w:rPr>
          <w:rFonts w:hint="default" w:ascii="Times New Roman" w:hAnsi="Times New Roman" w:eastAsia="方正仿宋_GBK" w:cs="Times New Roman"/>
          <w:color w:val="auto"/>
          <w:sz w:val="32"/>
          <w:szCs w:val="32"/>
          <w:highlight w:val="none"/>
        </w:rPr>
        <w:t>组织、指导、协调、检查、督促辖区内各基层组织和企事业单位的社会治安综合治理等工作。</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lang w:val="en-US" w:eastAsia="zh-CN"/>
        </w:rPr>
        <w:t>8.</w:t>
      </w:r>
      <w:r>
        <w:rPr>
          <w:rFonts w:hint="default" w:ascii="Times New Roman" w:hAnsi="Times New Roman" w:eastAsia="方正楷体_GBK" w:cs="Times New Roman"/>
          <w:color w:val="auto"/>
          <w:sz w:val="32"/>
          <w:szCs w:val="32"/>
          <w:highlight w:val="none"/>
          <w:lang w:eastAsia="zh-CN"/>
        </w:rPr>
        <w:t>规划建设管理环保办公室。</w:t>
      </w:r>
      <w:r>
        <w:rPr>
          <w:rFonts w:hint="default" w:ascii="Times New Roman" w:hAnsi="Times New Roman" w:eastAsia="方正仿宋_GBK" w:cs="Times New Roman"/>
          <w:color w:val="auto"/>
          <w:sz w:val="32"/>
          <w:szCs w:val="32"/>
          <w:highlight w:val="none"/>
        </w:rPr>
        <w:t>负责承担辖区内规划、建设、市政、生态环境保护等综合管理职责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协助规划国土管理部门履行规划国土管理职能，负责在原宅基地上修建农房的建设规划许可，负责辖区内规划实施的监督检查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协助规划国土管理部门做好土地复垦、国土管理、耕地保护等工作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承担辖区内物业管理的监督指导等工作</w:t>
      </w:r>
      <w:r>
        <w:rPr>
          <w:rFonts w:hint="default" w:ascii="Times New Roman" w:hAnsi="Times New Roman" w:eastAsia="方正仿宋_GBK" w:cs="Times New Roman"/>
          <w:color w:val="auto"/>
          <w:sz w:val="32"/>
          <w:szCs w:val="32"/>
          <w:highlight w:val="none"/>
          <w:lang w:eastAsia="zh-CN"/>
        </w:rPr>
        <w:t>。负责市政园林、城镇管理等工作。指导各村（居）委、辖区内各单位开展环境卫生管理及公共设施维护管理工作。</w:t>
      </w:r>
      <w:r>
        <w:rPr>
          <w:rFonts w:hint="default" w:ascii="Times New Roman" w:hAnsi="Times New Roman" w:eastAsia="方正仿宋_GBK" w:cs="Times New Roman"/>
          <w:color w:val="auto"/>
          <w:sz w:val="32"/>
          <w:szCs w:val="32"/>
          <w:highlight w:val="none"/>
        </w:rPr>
        <w:t>负责辖区内</w:t>
      </w:r>
      <w:r>
        <w:rPr>
          <w:rFonts w:hint="default" w:ascii="Times New Roman" w:hAnsi="Times New Roman" w:eastAsia="方正仿宋_GBK" w:cs="Times New Roman"/>
          <w:color w:val="auto"/>
          <w:sz w:val="32"/>
          <w:szCs w:val="32"/>
          <w:highlight w:val="none"/>
          <w:lang w:eastAsia="zh-CN"/>
        </w:rPr>
        <w:t>环境</w:t>
      </w:r>
      <w:r>
        <w:rPr>
          <w:rFonts w:hint="default" w:ascii="Times New Roman" w:hAnsi="Times New Roman" w:eastAsia="方正仿宋_GBK" w:cs="Times New Roman"/>
          <w:color w:val="auto"/>
          <w:sz w:val="32"/>
          <w:szCs w:val="32"/>
          <w:highlight w:val="none"/>
        </w:rPr>
        <w:t>污染防治</w:t>
      </w:r>
      <w:r>
        <w:rPr>
          <w:rFonts w:hint="default" w:ascii="Times New Roman" w:hAnsi="Times New Roman" w:eastAsia="方正仿宋_GBK" w:cs="Times New Roman"/>
          <w:color w:val="auto"/>
          <w:sz w:val="32"/>
          <w:szCs w:val="32"/>
          <w:highlight w:val="none"/>
          <w:lang w:eastAsia="zh-CN"/>
        </w:rPr>
        <w:t>综合监管</w:t>
      </w:r>
      <w:r>
        <w:rPr>
          <w:rFonts w:hint="default" w:ascii="Times New Roman" w:hAnsi="Times New Roman" w:eastAsia="方正仿宋_GBK" w:cs="Times New Roman"/>
          <w:color w:val="auto"/>
          <w:sz w:val="32"/>
          <w:szCs w:val="32"/>
          <w:highlight w:val="none"/>
        </w:rPr>
        <w:t>，开展</w:t>
      </w:r>
      <w:r>
        <w:rPr>
          <w:rFonts w:hint="default" w:ascii="Times New Roman" w:hAnsi="Times New Roman" w:eastAsia="方正仿宋_GBK" w:cs="Times New Roman"/>
          <w:color w:val="auto"/>
          <w:sz w:val="32"/>
          <w:szCs w:val="32"/>
          <w:highlight w:val="none"/>
          <w:lang w:eastAsia="zh-CN"/>
        </w:rPr>
        <w:t>生态</w:t>
      </w:r>
      <w:r>
        <w:rPr>
          <w:rFonts w:hint="default" w:ascii="Times New Roman" w:hAnsi="Times New Roman" w:eastAsia="方正仿宋_GBK" w:cs="Times New Roman"/>
          <w:color w:val="auto"/>
          <w:sz w:val="32"/>
          <w:szCs w:val="32"/>
          <w:highlight w:val="none"/>
        </w:rPr>
        <w:t>环境保护宣传教育</w:t>
      </w:r>
      <w:r>
        <w:rPr>
          <w:rFonts w:hint="default" w:ascii="Times New Roman" w:hAnsi="Times New Roman" w:eastAsia="方正仿宋_GBK" w:cs="Times New Roman"/>
          <w:color w:val="auto"/>
          <w:sz w:val="32"/>
          <w:szCs w:val="32"/>
          <w:highlight w:val="none"/>
          <w:lang w:eastAsia="zh-CN"/>
        </w:rPr>
        <w:t>。负责生态保护红线监督管理工作。</w:t>
      </w:r>
      <w:r>
        <w:rPr>
          <w:rFonts w:hint="default" w:ascii="Times New Roman" w:hAnsi="Times New Roman" w:eastAsia="方正仿宋_GBK" w:cs="Times New Roman"/>
          <w:color w:val="auto"/>
          <w:sz w:val="32"/>
          <w:szCs w:val="32"/>
          <w:highlight w:val="none"/>
        </w:rPr>
        <w:t>协助相关部门做好水、电、气、路等市政基础设施建设和设施维护工作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负责辖区内河道日常管护工作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负责辖区内农村公路的建设、养护工作，组织开展辖区内农村公路管理养护情况的巡查和考评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负责卫生改厕等工作。</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9.</w:t>
      </w:r>
      <w:r>
        <w:rPr>
          <w:rFonts w:hint="default" w:ascii="Times New Roman" w:hAnsi="Times New Roman" w:eastAsia="方正楷体_GBK" w:cs="Times New Roman"/>
          <w:color w:val="auto"/>
          <w:sz w:val="32"/>
          <w:szCs w:val="32"/>
          <w:highlight w:val="none"/>
        </w:rPr>
        <w:t>应急管理办公室。</w:t>
      </w:r>
      <w:r>
        <w:rPr>
          <w:rFonts w:hint="default" w:ascii="Times New Roman" w:hAnsi="Times New Roman" w:eastAsia="方正仿宋_GBK" w:cs="Times New Roman"/>
          <w:color w:val="auto"/>
          <w:sz w:val="32"/>
          <w:szCs w:val="32"/>
          <w:highlight w:val="none"/>
        </w:rPr>
        <w:t>负责火灾、水旱灾害、地质灾害等灾害防治工作</w:t>
      </w:r>
      <w:r>
        <w:rPr>
          <w:rFonts w:hint="default" w:ascii="Times New Roman" w:hAnsi="Times New Roman" w:eastAsia="方正仿宋_GBK" w:cs="Times New Roman"/>
          <w:color w:val="auto"/>
          <w:sz w:val="32"/>
          <w:szCs w:val="32"/>
          <w:highlight w:val="none"/>
          <w:lang w:eastAsia="zh-CN"/>
        </w:rPr>
        <w:t>。负责救灾等工作。负责消防管理工作。</w:t>
      </w:r>
      <w:r>
        <w:rPr>
          <w:rFonts w:hint="default" w:ascii="Times New Roman" w:hAnsi="Times New Roman" w:eastAsia="方正仿宋_GBK" w:cs="Times New Roman"/>
          <w:color w:val="auto"/>
          <w:sz w:val="32"/>
          <w:szCs w:val="32"/>
          <w:highlight w:val="none"/>
        </w:rPr>
        <w:t>负责安全生产等工作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组织编制本辖区应急救援综合预案，并组织实施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承担辖区内安全生产综合监管，协助县级有关主管部门对煤矿、非煤矿山、危险化学品、烟花爆竹等行业领域生产经营单位进行安全生产和职业健康日常监管</w:t>
      </w:r>
      <w:r>
        <w:rPr>
          <w:rFonts w:hint="default" w:ascii="Times New Roman" w:hAnsi="Times New Roman" w:eastAsia="方正仿宋_GBK" w:cs="Times New Roman"/>
          <w:color w:val="auto"/>
          <w:sz w:val="32"/>
          <w:szCs w:val="32"/>
          <w:highlight w:val="none"/>
          <w:lang w:eastAsia="zh-CN"/>
        </w:rPr>
        <w:t>。负责辖区内农村道路、航运安全管理工作。</w:t>
      </w:r>
      <w:r>
        <w:rPr>
          <w:rFonts w:hint="default" w:ascii="Times New Roman" w:hAnsi="Times New Roman" w:eastAsia="方正仿宋_GBK" w:cs="Times New Roman"/>
          <w:color w:val="auto"/>
          <w:sz w:val="32"/>
          <w:szCs w:val="32"/>
          <w:highlight w:val="none"/>
        </w:rPr>
        <w:t>承担法律法规授权或依法接受委托的其他行业领域的安全生产监管执法。</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10.</w:t>
      </w:r>
      <w:r>
        <w:rPr>
          <w:rFonts w:hint="default" w:ascii="Times New Roman" w:hAnsi="Times New Roman" w:eastAsia="方正楷体_GBK" w:cs="Times New Roman"/>
          <w:color w:val="auto"/>
          <w:sz w:val="32"/>
          <w:szCs w:val="32"/>
          <w:highlight w:val="none"/>
        </w:rPr>
        <w:t>综合行政执法办公室。</w:t>
      </w:r>
      <w:r>
        <w:rPr>
          <w:rFonts w:hint="default" w:ascii="Times New Roman" w:hAnsi="Times New Roman" w:eastAsia="方正仿宋_GBK" w:cs="Times New Roman"/>
          <w:color w:val="auto"/>
          <w:sz w:val="32"/>
          <w:szCs w:val="32"/>
          <w:highlight w:val="none"/>
        </w:rPr>
        <w:t>负责综合行政执法方面法律、法规和规章的宣传教育工作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集中行使依法授权或委托的农林水利、规划建设、环境保护、</w:t>
      </w:r>
      <w:r>
        <w:rPr>
          <w:rStyle w:val="22"/>
          <w:rFonts w:hint="default" w:ascii="Times New Roman" w:hAnsi="Times New Roman" w:eastAsia="方正仿宋_GBK" w:cs="Times New Roman"/>
          <w:color w:val="auto"/>
          <w:sz w:val="32"/>
          <w:szCs w:val="32"/>
          <w:highlight w:val="none"/>
        </w:rPr>
        <w:t>卫生</w:t>
      </w:r>
      <w:r>
        <w:rPr>
          <w:rStyle w:val="22"/>
          <w:rFonts w:hint="default" w:ascii="Times New Roman" w:hAnsi="Times New Roman" w:eastAsia="方正仿宋_GBK" w:cs="Times New Roman"/>
          <w:color w:val="auto"/>
          <w:sz w:val="32"/>
          <w:szCs w:val="32"/>
          <w:highlight w:val="none"/>
          <w:lang w:eastAsia="zh-CN"/>
        </w:rPr>
        <w:t>健康</w:t>
      </w:r>
      <w:r>
        <w:rPr>
          <w:rStyle w:val="22"/>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rPr>
        <w:t>市容环卫、文化旅游、民政管理</w:t>
      </w:r>
      <w:r>
        <w:rPr>
          <w:rFonts w:hint="default" w:ascii="Times New Roman" w:hAnsi="Times New Roman" w:eastAsia="方正仿宋_GBK" w:cs="Times New Roman"/>
          <w:color w:val="auto"/>
          <w:sz w:val="32"/>
          <w:szCs w:val="32"/>
          <w:highlight w:val="none"/>
          <w:lang w:eastAsia="zh-CN"/>
        </w:rPr>
        <w:t>、消防</w:t>
      </w:r>
      <w:r>
        <w:rPr>
          <w:rFonts w:hint="default" w:ascii="Times New Roman" w:hAnsi="Times New Roman" w:eastAsia="方正仿宋_GBK" w:cs="Times New Roman"/>
          <w:color w:val="auto"/>
          <w:sz w:val="32"/>
          <w:szCs w:val="32"/>
          <w:highlight w:val="none"/>
        </w:rPr>
        <w:t>等领域的行政执法权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负责综合行政执法文书的制作、发放、审核、回收及案卷管理工作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配合</w:t>
      </w:r>
      <w:r>
        <w:rPr>
          <w:rFonts w:hint="default" w:ascii="Times New Roman" w:hAnsi="Times New Roman" w:eastAsia="方正仿宋_GBK" w:cs="Times New Roman"/>
          <w:color w:val="auto"/>
          <w:sz w:val="32"/>
          <w:szCs w:val="32"/>
          <w:highlight w:val="none"/>
          <w:lang w:eastAsia="zh-CN"/>
        </w:rPr>
        <w:t>有关</w:t>
      </w:r>
      <w:r>
        <w:rPr>
          <w:rFonts w:hint="default" w:ascii="Times New Roman" w:hAnsi="Times New Roman" w:eastAsia="方正仿宋_GBK" w:cs="Times New Roman"/>
          <w:color w:val="auto"/>
          <w:sz w:val="32"/>
          <w:szCs w:val="32"/>
          <w:highlight w:val="none"/>
        </w:rPr>
        <w:t>县</w:t>
      </w:r>
      <w:r>
        <w:rPr>
          <w:rFonts w:hint="default" w:ascii="Times New Roman" w:hAnsi="Times New Roman" w:eastAsia="方正仿宋_GBK" w:cs="Times New Roman"/>
          <w:color w:val="auto"/>
          <w:sz w:val="32"/>
          <w:szCs w:val="32"/>
          <w:highlight w:val="none"/>
          <w:lang w:eastAsia="zh-CN"/>
        </w:rPr>
        <w:t>级</w:t>
      </w:r>
      <w:r>
        <w:rPr>
          <w:rFonts w:hint="default" w:ascii="Times New Roman" w:hAnsi="Times New Roman" w:eastAsia="方正仿宋_GBK" w:cs="Times New Roman"/>
          <w:color w:val="auto"/>
          <w:sz w:val="32"/>
          <w:szCs w:val="32"/>
          <w:highlight w:val="none"/>
        </w:rPr>
        <w:t>行政主管部门做好行政执法等工作。</w:t>
      </w:r>
      <w:r>
        <w:rPr>
          <w:rFonts w:hint="default" w:ascii="Times New Roman" w:hAnsi="Times New Roman" w:eastAsia="方正仿宋_GBK" w:cs="Times New Roman"/>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党委、政府</w:t>
      </w:r>
      <w:r>
        <w:rPr>
          <w:rFonts w:hint="default" w:ascii="Times New Roman" w:hAnsi="Times New Roman" w:eastAsia="方正仿宋_GBK" w:cs="Times New Roman"/>
          <w:color w:val="auto"/>
          <w:sz w:val="32"/>
          <w:szCs w:val="32"/>
          <w:highlight w:val="none"/>
          <w:lang w:eastAsia="zh-CN"/>
        </w:rPr>
        <w:t>交办的其他工作</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所属事业单位设置</w:t>
      </w:r>
    </w:p>
    <w:p>
      <w:pPr>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垫江县</w:t>
      </w:r>
      <w:r>
        <w:rPr>
          <w:rStyle w:val="15"/>
          <w:rFonts w:hint="default" w:ascii="Times New Roman" w:hAnsi="Times New Roman" w:eastAsia="方正仿宋_GBK" w:cs="Times New Roman"/>
          <w:color w:val="000000"/>
          <w:sz w:val="32"/>
          <w:szCs w:val="32"/>
          <w:highlight w:val="none"/>
          <w:lang w:eastAsia="zh-CN"/>
        </w:rPr>
        <w:t>黄沙</w:t>
      </w:r>
      <w:r>
        <w:rPr>
          <w:rFonts w:hint="default" w:ascii="Times New Roman" w:hAnsi="Times New Roman" w:eastAsia="方正仿宋_GBK" w:cs="Times New Roman"/>
          <w:color w:val="000000"/>
          <w:sz w:val="32"/>
          <w:szCs w:val="32"/>
          <w:highlight w:val="none"/>
        </w:rPr>
        <w:t>镇设置5个相当于行政正股级财政全额拨款公益一类事业单位。具体设置及主要职责分别是：</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（一）农业服务中心</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宗旨：推广先进农业技术，促进农</w:t>
      </w:r>
      <w:r>
        <w:rPr>
          <w:rFonts w:hint="default" w:ascii="Times New Roman" w:hAnsi="Times New Roman" w:eastAsia="方正仿宋_GBK" w:cs="Times New Roman"/>
          <w:color w:val="auto"/>
          <w:sz w:val="32"/>
          <w:szCs w:val="32"/>
          <w:highlight w:val="none"/>
          <w:lang w:eastAsia="zh-CN"/>
        </w:rPr>
        <w:t>业</w:t>
      </w:r>
      <w:r>
        <w:rPr>
          <w:rFonts w:hint="default" w:ascii="Times New Roman" w:hAnsi="Times New Roman" w:eastAsia="方正仿宋_GBK" w:cs="Times New Roman"/>
          <w:color w:val="auto"/>
          <w:sz w:val="32"/>
          <w:szCs w:val="32"/>
          <w:highlight w:val="none"/>
        </w:rPr>
        <w:t>发展。</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主要职责：负责农业技术的引进、示范与推广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负责动植物病虫害、农业灾情的监测、预报、防治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负责农业生态环境和农业投入品使用监测</w:t>
      </w:r>
      <w:r>
        <w:rPr>
          <w:rFonts w:hint="default" w:ascii="Times New Roman" w:hAnsi="Times New Roman" w:eastAsia="方正仿宋_GBK" w:cs="Times New Roman"/>
          <w:color w:val="auto"/>
          <w:sz w:val="32"/>
          <w:szCs w:val="32"/>
          <w:highlight w:val="none"/>
          <w:lang w:eastAsia="zh-CN"/>
        </w:rPr>
        <w:t>。承担</w:t>
      </w:r>
      <w:r>
        <w:rPr>
          <w:rFonts w:hint="default" w:ascii="Times New Roman" w:hAnsi="Times New Roman" w:eastAsia="方正仿宋_GBK" w:cs="Times New Roman"/>
          <w:color w:val="auto"/>
          <w:sz w:val="32"/>
          <w:szCs w:val="32"/>
          <w:highlight w:val="none"/>
        </w:rPr>
        <w:t>农产品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水产种苗、水产品质量安全监管公共服务</w:t>
      </w:r>
      <w:r>
        <w:rPr>
          <w:rFonts w:hint="default" w:ascii="Times New Roman" w:hAnsi="Times New Roman" w:eastAsia="方正仿宋_GBK" w:cs="Times New Roman"/>
          <w:color w:val="auto"/>
          <w:sz w:val="32"/>
          <w:szCs w:val="32"/>
          <w:highlight w:val="none"/>
          <w:lang w:eastAsia="zh-CN"/>
        </w:rPr>
        <w:t>等工作。</w:t>
      </w:r>
      <w:r>
        <w:rPr>
          <w:rFonts w:hint="default" w:ascii="Times New Roman" w:hAnsi="Times New Roman" w:eastAsia="方正仿宋_GBK" w:cs="Times New Roman"/>
          <w:color w:val="auto"/>
          <w:sz w:val="32"/>
          <w:szCs w:val="32"/>
          <w:highlight w:val="none"/>
        </w:rPr>
        <w:t>依法实施行政区域内动物疫病的防疫、强制免疫和承担动物、动物产品的检疫工作，负责实施动物疫情调查、动物疫病监测、动物疫情报告和畜禽圈舍等环境的消毒工作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负责农业公共信息服务和实用技术培训</w:t>
      </w:r>
      <w:r>
        <w:rPr>
          <w:rFonts w:hint="default" w:ascii="Times New Roman" w:hAnsi="Times New Roman" w:eastAsia="方正仿宋_GBK" w:cs="Times New Roman"/>
          <w:color w:val="auto"/>
          <w:sz w:val="32"/>
          <w:szCs w:val="32"/>
          <w:highlight w:val="none"/>
          <w:lang w:eastAsia="zh-CN"/>
        </w:rPr>
        <w:t>等工作</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（二）文化服务中心</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宗旨：组织群众文化活动，繁荣文化旅游事业。</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（三）劳动就业和社会保障服务所</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宗旨：为辖区劳动就业和社会保障提供服务。</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（四）退役军人服务站</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宗旨：为退役军人提供服务。</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主要职责：负责退役军人来访接待、政策咨询、就业指导、帮扶救助、权益保障、法制服务等工作。负责军队转业干部、复员干部、退役士兵</w:t>
      </w:r>
      <w:r>
        <w:rPr>
          <w:rFonts w:hint="default" w:ascii="Times New Roman" w:hAnsi="Times New Roman" w:eastAsia="方正仿宋_GBK" w:cs="Times New Roman"/>
          <w:color w:val="auto"/>
          <w:sz w:val="32"/>
          <w:szCs w:val="32"/>
          <w:highlight w:val="none"/>
          <w:lang w:eastAsia="zh-CN"/>
        </w:rPr>
        <w:t>（士官）</w:t>
      </w:r>
      <w:r>
        <w:rPr>
          <w:rFonts w:hint="default" w:ascii="Times New Roman" w:hAnsi="Times New Roman" w:eastAsia="方正仿宋_GBK" w:cs="Times New Roman"/>
          <w:color w:val="auto"/>
          <w:sz w:val="32"/>
          <w:szCs w:val="32"/>
          <w:highlight w:val="none"/>
        </w:rPr>
        <w:t>和自主择业退役军人服务管理、待遇保障</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工作。组织开展退役军人教育培训、优待抚恤等工作，负责拥军优属工作。负责烈士及退役军人荣誉奖励申报及开展纪念活动等工作。</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（五）综合行政执法大队</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宗旨：弘扬法治精神，建设法治政府、法治社会。</w:t>
      </w:r>
    </w:p>
    <w:p>
      <w:pPr>
        <w:keepNext w:val="0"/>
        <w:keepLines w:val="0"/>
        <w:pageBreakBefore w:val="0"/>
        <w:widowControl w:val="0"/>
        <w:kinsoku/>
        <w:wordWrap/>
        <w:overflowPunct/>
        <w:topLinePunct w:val="0"/>
        <w:autoSpaceDE/>
        <w:autoSpaceDN/>
        <w:bidi w:val="0"/>
        <w:adjustRightInd/>
        <w:spacing w:beforeAutospacing="0" w:afterAutospacing="0" w:line="594" w:lineRule="exact"/>
        <w:ind w:left="0" w:leftChars="0" w:firstLine="640" w:firstLineChars="200"/>
        <w:jc w:val="both"/>
        <w:textAlignment w:val="auto"/>
        <w:outlineLvl w:val="9"/>
        <w:rPr>
          <w:rFonts w:hint="default" w:ascii="Times New Roman" w:hAnsi="Times New Roman" w:cs="Times New Roman"/>
          <w:highlight w:val="none"/>
        </w:rPr>
      </w:pPr>
      <w:r>
        <w:rPr>
          <w:rFonts w:hint="default" w:ascii="Times New Roman" w:hAnsi="Times New Roman" w:eastAsia="方正仿宋_GBK" w:cs="Times New Roman"/>
          <w:color w:val="auto"/>
          <w:sz w:val="32"/>
          <w:szCs w:val="32"/>
          <w:highlight w:val="none"/>
        </w:rPr>
        <w:t>主要职责：</w:t>
      </w:r>
      <w:r>
        <w:rPr>
          <w:rFonts w:hint="default" w:ascii="Times New Roman" w:hAnsi="Times New Roman" w:eastAsia="方正仿宋_GBK" w:cs="Times New Roman"/>
          <w:color w:val="auto"/>
          <w:sz w:val="32"/>
          <w:szCs w:val="32"/>
          <w:highlight w:val="none"/>
          <w:u w:val="none"/>
        </w:rPr>
        <w:t>负责配合综合行政执法办公室做好有关</w:t>
      </w:r>
      <w:r>
        <w:rPr>
          <w:rStyle w:val="22"/>
          <w:rFonts w:hint="default" w:ascii="Times New Roman" w:hAnsi="Times New Roman" w:eastAsia="方正仿宋_GBK" w:cs="Times New Roman"/>
          <w:color w:val="auto"/>
          <w:sz w:val="32"/>
          <w:szCs w:val="32"/>
          <w:highlight w:val="none"/>
          <w:u w:val="none"/>
        </w:rPr>
        <w:t>农林水利、规划建设、卫生</w:t>
      </w:r>
      <w:r>
        <w:rPr>
          <w:rStyle w:val="22"/>
          <w:rFonts w:hint="default" w:ascii="Times New Roman" w:hAnsi="Times New Roman" w:eastAsia="方正仿宋_GBK" w:cs="Times New Roman"/>
          <w:color w:val="auto"/>
          <w:sz w:val="32"/>
          <w:szCs w:val="32"/>
          <w:highlight w:val="none"/>
          <w:u w:val="none"/>
          <w:lang w:eastAsia="zh-CN"/>
        </w:rPr>
        <w:t>健康</w:t>
      </w:r>
      <w:r>
        <w:rPr>
          <w:rStyle w:val="22"/>
          <w:rFonts w:hint="default" w:ascii="Times New Roman" w:hAnsi="Times New Roman" w:eastAsia="方正仿宋_GBK" w:cs="Times New Roman"/>
          <w:color w:val="auto"/>
          <w:sz w:val="32"/>
          <w:szCs w:val="32"/>
          <w:highlight w:val="none"/>
          <w:u w:val="none"/>
        </w:rPr>
        <w:t>、市容环卫、环境保护、文化旅游、民政管理</w:t>
      </w:r>
      <w:r>
        <w:rPr>
          <w:rStyle w:val="22"/>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lang w:eastAsia="zh-CN"/>
        </w:rPr>
        <w:t>消防</w:t>
      </w:r>
      <w:r>
        <w:rPr>
          <w:rFonts w:hint="default" w:ascii="Times New Roman" w:hAnsi="Times New Roman" w:eastAsia="方正仿宋_GBK" w:cs="Times New Roman"/>
          <w:color w:val="auto"/>
          <w:sz w:val="32"/>
          <w:szCs w:val="32"/>
          <w:highlight w:val="none"/>
          <w:u w:val="none"/>
        </w:rPr>
        <w:t>等方面的执法工作。</w:t>
      </w:r>
    </w:p>
    <w:bookmarkEnd w:id="0"/>
    <w:p>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jc w:val="both"/>
        <w:textAlignment w:val="auto"/>
        <w:rPr>
          <w:rFonts w:hint="default" w:ascii="Times New Roman" w:hAnsi="Times New Roman" w:eastAsia="楷体" w:cs="Times New Roman"/>
          <w:sz w:val="32"/>
          <w:szCs w:val="32"/>
          <w:highlight w:val="none"/>
        </w:rPr>
      </w:pPr>
      <w:r>
        <w:rPr>
          <w:rStyle w:val="14"/>
          <w:rFonts w:hint="default" w:ascii="Times New Roman" w:hAnsi="Times New Roman" w:eastAsia="楷体" w:cs="Times New Roman"/>
          <w:sz w:val="32"/>
          <w:szCs w:val="32"/>
          <w:highlight w:val="none"/>
          <w:shd w:val="clear" w:color="auto" w:fill="FFFFFF"/>
        </w:rPr>
        <w:t>（二）机构设置</w:t>
      </w:r>
    </w:p>
    <w:p>
      <w:pPr>
        <w:pStyle w:val="5"/>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bookmarkStart w:id="1" w:name="OLE_LINK2"/>
      <w:r>
        <w:rPr>
          <w:rFonts w:hint="default" w:ascii="Times New Roman" w:hAnsi="Times New Roman" w:eastAsia="方正仿宋_GBK" w:cs="Times New Roman"/>
          <w:sz w:val="32"/>
          <w:szCs w:val="32"/>
          <w:highlight w:val="none"/>
        </w:rPr>
        <w:t>共设置10个综合办事机构：行政部门共有10个，分别是：人大、党政办、党群办、经发办、财政、民政（社会事务办）、平安建设办、规划建设管理环保办、应急管理办、综合行政执法办,在职人员</w:t>
      </w:r>
      <w:r>
        <w:rPr>
          <w:rFonts w:hint="eastAsia" w:ascii="Times New Roman" w:hAnsi="Times New Roman" w:eastAsia="方正仿宋_GBK" w:cs="Times New Roman"/>
          <w:sz w:val="32"/>
          <w:szCs w:val="32"/>
          <w:highlight w:val="none"/>
          <w:lang w:val="en-US" w:eastAsia="zh-CN"/>
        </w:rPr>
        <w:t>19</w:t>
      </w:r>
      <w:r>
        <w:rPr>
          <w:rFonts w:hint="default" w:ascii="Times New Roman" w:hAnsi="Times New Roman" w:eastAsia="方正仿宋_GBK" w:cs="Times New Roman"/>
          <w:sz w:val="32"/>
          <w:szCs w:val="32"/>
          <w:highlight w:val="none"/>
        </w:rPr>
        <w:t>人；</w:t>
      </w:r>
    </w:p>
    <w:p>
      <w:pPr>
        <w:pStyle w:val="5"/>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设置事业站所5个：社保所、农业服务中心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文化服务中心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综合行政执法大队、退役军人服务站，在职人员</w:t>
      </w:r>
      <w:r>
        <w:rPr>
          <w:rFonts w:hint="eastAsia" w:ascii="Times New Roman" w:hAnsi="Times New Roman" w:eastAsia="方正仿宋_GBK" w:cs="Times New Roman"/>
          <w:sz w:val="32"/>
          <w:szCs w:val="32"/>
          <w:highlight w:val="none"/>
          <w:lang w:val="en-US" w:eastAsia="zh-CN"/>
        </w:rPr>
        <w:t>28</w:t>
      </w:r>
      <w:r>
        <w:rPr>
          <w:rFonts w:hint="default" w:ascii="Times New Roman" w:hAnsi="Times New Roman" w:eastAsia="方正仿宋_GBK" w:cs="Times New Roman"/>
          <w:sz w:val="32"/>
          <w:szCs w:val="32"/>
          <w:highlight w:val="none"/>
        </w:rPr>
        <w:t>人。</w:t>
      </w:r>
    </w:p>
    <w:bookmarkEnd w:id="1"/>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4"/>
          <w:rFonts w:hint="default" w:ascii="Times New Roman" w:hAnsi="Times New Roman" w:eastAsia="黑体" w:cs="Times New Roman"/>
          <w:sz w:val="32"/>
          <w:szCs w:val="32"/>
          <w:highlight w:val="none"/>
          <w:shd w:val="clear" w:color="auto" w:fill="FFFFFF"/>
        </w:rPr>
      </w:pPr>
      <w:r>
        <w:rPr>
          <w:rStyle w:val="14"/>
          <w:rFonts w:hint="default" w:ascii="Times New Roman" w:hAnsi="Times New Roman" w:eastAsia="黑体" w:cs="Times New Roman"/>
          <w:sz w:val="32"/>
          <w:szCs w:val="32"/>
          <w:highlight w:val="none"/>
          <w:shd w:val="clear" w:color="auto" w:fill="FFFFFF"/>
        </w:rPr>
        <w:t>二、</w:t>
      </w:r>
      <w:r>
        <w:rPr>
          <w:rStyle w:val="14"/>
          <w:rFonts w:hint="default" w:ascii="Times New Roman" w:hAnsi="Times New Roman" w:eastAsia="黑体" w:cs="Times New Roman"/>
          <w:sz w:val="32"/>
          <w:szCs w:val="32"/>
          <w:highlight w:val="none"/>
          <w:shd w:val="clear" w:color="auto" w:fill="FFFFFF"/>
          <w:lang w:eastAsia="zh-CN"/>
        </w:rPr>
        <w:t>部门</w:t>
      </w:r>
      <w:r>
        <w:rPr>
          <w:rStyle w:val="14"/>
          <w:rFonts w:hint="default" w:ascii="Times New Roman" w:hAnsi="Times New Roman" w:eastAsia="黑体" w:cs="Times New Roman"/>
          <w:sz w:val="32"/>
          <w:szCs w:val="32"/>
          <w:highlight w:val="none"/>
          <w:shd w:val="clear" w:color="auto" w:fill="FFFFFF"/>
        </w:rPr>
        <w:t>决算</w:t>
      </w:r>
      <w:r>
        <w:rPr>
          <w:rStyle w:val="14"/>
          <w:rFonts w:hint="default" w:ascii="Times New Roman" w:hAnsi="Times New Roman" w:eastAsia="黑体" w:cs="Times New Roman"/>
          <w:sz w:val="32"/>
          <w:szCs w:val="32"/>
          <w:highlight w:val="none"/>
          <w:shd w:val="clear" w:color="auto" w:fill="FFFFFF"/>
          <w:lang w:eastAsia="zh-CN"/>
        </w:rPr>
        <w:t>收支</w:t>
      </w:r>
      <w:r>
        <w:rPr>
          <w:rStyle w:val="14"/>
          <w:rFonts w:hint="default" w:ascii="Times New Roman" w:hAnsi="Times New Roman" w:eastAsia="黑体" w:cs="Times New Roman"/>
          <w:sz w:val="32"/>
          <w:szCs w:val="32"/>
          <w:highlight w:val="none"/>
          <w:shd w:val="clear" w:color="auto" w:fill="FFFFFF"/>
        </w:rPr>
        <w:t>情况说明</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（一）收入支出决算总体情况说明。</w:t>
      </w:r>
    </w:p>
    <w:p>
      <w:pPr>
        <w:keepNext w:val="0"/>
        <w:keepLines w:val="0"/>
        <w:pageBreakBefore w:val="0"/>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4"/>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度收入总计3358.49万元，支出总计</w:t>
      </w:r>
      <w:r>
        <w:rPr>
          <w:rFonts w:hint="default" w:ascii="Times New Roman" w:hAnsi="Times New Roman" w:eastAsia="方正仿宋_GBK" w:cs="Times New Roman"/>
          <w:sz w:val="32"/>
          <w:szCs w:val="32"/>
          <w:highlight w:val="none"/>
        </w:rPr>
        <w:t>3358.49</w:t>
      </w:r>
      <w:r>
        <w:rPr>
          <w:rFonts w:hint="default" w:ascii="Times New Roman" w:hAnsi="Times New Roman" w:eastAsia="方正仿宋_GBK" w:cs="Times New Roman"/>
          <w:sz w:val="32"/>
          <w:szCs w:val="32"/>
          <w:highlight w:val="none"/>
          <w:shd w:val="clear" w:color="auto" w:fill="FFFFFF"/>
        </w:rPr>
        <w:t>万元。收、支与2023年度相比，减少310.11万元，下降8.5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bookmarkStart w:id="2" w:name="OLE_LINK3"/>
      <w:r>
        <w:rPr>
          <w:rFonts w:hint="default" w:ascii="Times New Roman" w:hAnsi="Times New Roman" w:eastAsia="方正仿宋_GBK" w:cs="Times New Roman"/>
          <w:sz w:val="32"/>
          <w:szCs w:val="32"/>
          <w:highlight w:val="none"/>
          <w:shd w:val="clear" w:color="auto" w:fill="FFFFFF"/>
        </w:rPr>
        <w:t>主要原因是乡村振兴项目</w:t>
      </w:r>
      <w:r>
        <w:rPr>
          <w:rFonts w:hint="default" w:ascii="Times New Roman" w:hAnsi="Times New Roman" w:eastAsia="方正仿宋_GBK" w:cs="Times New Roman"/>
          <w:sz w:val="32"/>
          <w:szCs w:val="32"/>
          <w:highlight w:val="none"/>
          <w:shd w:val="clear" w:color="auto" w:fill="FFFFFF"/>
          <w:lang w:eastAsia="zh-CN"/>
        </w:rPr>
        <w:t>、人员减少</w:t>
      </w:r>
      <w:r>
        <w:rPr>
          <w:rFonts w:hint="default" w:ascii="Times New Roman" w:hAnsi="Times New Roman" w:eastAsia="方正仿宋_GBK" w:cs="Times New Roman"/>
          <w:sz w:val="32"/>
          <w:szCs w:val="32"/>
          <w:highlight w:val="none"/>
          <w:shd w:val="clear" w:color="auto" w:fill="FFFFFF"/>
        </w:rPr>
        <w:t>。</w:t>
      </w:r>
      <w:bookmarkEnd w:id="2"/>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4"/>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度收入合计3338.34万元，与2023年度相比，减少328.01万元，下降9.0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仿宋_GB2312" w:cs="Times New Roman"/>
          <w:sz w:val="32"/>
          <w:szCs w:val="32"/>
          <w:highlight w:val="none"/>
        </w:rPr>
        <w:t>乡</w:t>
      </w:r>
      <w:r>
        <w:rPr>
          <w:rFonts w:hint="default" w:ascii="Times New Roman" w:hAnsi="Times New Roman" w:eastAsia="方正仿宋_GBK" w:cs="Times New Roman"/>
          <w:sz w:val="32"/>
          <w:szCs w:val="32"/>
          <w:highlight w:val="none"/>
          <w:shd w:val="clear" w:color="auto" w:fill="FFFFFF"/>
          <w:lang w:val="en-US" w:eastAsia="zh-CN" w:bidi="ar-SA"/>
        </w:rPr>
        <w:t>村振兴项目、人员减少。</w:t>
      </w:r>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3338.34</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20.16</w:t>
      </w:r>
      <w:r>
        <w:rPr>
          <w:rFonts w:hint="default" w:ascii="Times New Roman" w:hAnsi="Times New Roman" w:eastAsia="方正仿宋_GBK" w:cs="Times New Roman"/>
          <w:sz w:val="32"/>
          <w:szCs w:val="32"/>
          <w:highlight w:val="none"/>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4"/>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3358.49</w:t>
      </w:r>
      <w:r>
        <w:rPr>
          <w:rFonts w:hint="default" w:ascii="Times New Roman" w:hAnsi="Times New Roman" w:eastAsia="方正仿宋_GBK" w:cs="Times New Roman"/>
          <w:sz w:val="32"/>
          <w:szCs w:val="32"/>
          <w:highlight w:val="none"/>
          <w:shd w:val="clear" w:color="auto" w:fill="FFFFFF"/>
        </w:rPr>
        <w:t>万元，与2023年度相比，减少310.11万元，下降8.5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bookmarkStart w:id="3" w:name="OLE_LINK4"/>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val="en-US" w:eastAsia="zh-CN" w:bidi="ar-SA"/>
        </w:rPr>
        <w:t>乡村振兴项目、人员减少。</w:t>
      </w:r>
      <w:bookmarkEnd w:id="3"/>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1768.31</w:t>
      </w:r>
      <w:r>
        <w:rPr>
          <w:rFonts w:hint="default" w:ascii="Times New Roman" w:hAnsi="Times New Roman" w:eastAsia="方正仿宋_GBK" w:cs="Times New Roman"/>
          <w:sz w:val="32"/>
          <w:szCs w:val="32"/>
          <w:highlight w:val="none"/>
          <w:shd w:val="clear" w:color="auto" w:fill="FFFFFF"/>
        </w:rPr>
        <w:t>万元，占52.65%；项目支出</w:t>
      </w:r>
      <w:r>
        <w:rPr>
          <w:rFonts w:hint="default" w:ascii="Times New Roman" w:hAnsi="Times New Roman" w:eastAsia="方正仿宋_GBK" w:cs="Times New Roman"/>
          <w:sz w:val="32"/>
          <w:szCs w:val="32"/>
          <w:highlight w:val="none"/>
        </w:rPr>
        <w:t>1590.18</w:t>
      </w:r>
      <w:r>
        <w:rPr>
          <w:rFonts w:hint="default" w:ascii="Times New Roman" w:hAnsi="Times New Roman" w:eastAsia="方正仿宋_GBK" w:cs="Times New Roman"/>
          <w:sz w:val="32"/>
          <w:szCs w:val="32"/>
          <w:highlight w:val="none"/>
          <w:shd w:val="clear" w:color="auto" w:fill="FFFFFF"/>
        </w:rPr>
        <w:t>万元，占47.35%；经营支出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4"/>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sz w:val="32"/>
          <w:szCs w:val="32"/>
          <w:highlight w:val="none"/>
          <w:shd w:val="clear" w:color="auto" w:fill="FFFFFF"/>
          <w:lang w:val="en-US" w:eastAsia="zh-CN"/>
        </w:rPr>
        <w:t>2024</w:t>
      </w:r>
      <w:r>
        <w:rPr>
          <w:rFonts w:hint="default" w:ascii="Times New Roman" w:hAnsi="Times New Roman" w:eastAsia="方正仿宋_GBK" w:cs="Times New Roman"/>
          <w:color w:val="auto"/>
          <w:sz w:val="32"/>
          <w:szCs w:val="32"/>
          <w:highlight w:val="none"/>
          <w:shd w:val="clear" w:color="auto" w:fill="FFFFFF"/>
          <w:lang w:val="en-US" w:eastAsia="zh-CN"/>
        </w:rPr>
        <w:t>年末无结转结余。</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（二）财政拨款收入支出决算总体情况说明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度财政拨款收、支总计3358.49万元。与202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年相比，财政拨款收、支总计各减少310.11万元，下降8.5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val="en-US" w:eastAsia="zh-CN" w:bidi="ar-SA"/>
        </w:rPr>
        <w:t>乡村振兴项目、人员减少。</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（三）一般公共预算财政拨款收入支出决算情况说明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4"/>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2335.03</w:t>
      </w:r>
      <w:r>
        <w:rPr>
          <w:rFonts w:hint="default" w:ascii="Times New Roman" w:hAnsi="Times New Roman" w:eastAsia="方正仿宋_GBK" w:cs="Times New Roman"/>
          <w:sz w:val="32"/>
          <w:szCs w:val="32"/>
          <w:highlight w:val="none"/>
          <w:shd w:val="clear" w:color="auto" w:fill="FFFFFF"/>
        </w:rPr>
        <w:t>万元，与2023年度相比，减少1298.91万元，下降35.7</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bookmarkStart w:id="4" w:name="OLE_LINK5"/>
      <w:r>
        <w:rPr>
          <w:rFonts w:hint="default" w:ascii="Times New Roman" w:hAnsi="Times New Roman" w:eastAsia="方正仿宋_GBK" w:cs="Times New Roman"/>
          <w:sz w:val="32"/>
          <w:szCs w:val="32"/>
          <w:highlight w:val="none"/>
          <w:shd w:val="clear" w:color="auto" w:fill="FFFFFF"/>
          <w:lang w:eastAsia="zh-CN"/>
        </w:rPr>
        <w:t>主要</w:t>
      </w:r>
      <w:r>
        <w:rPr>
          <w:rFonts w:hint="default" w:ascii="Times New Roman" w:hAnsi="Times New Roman" w:eastAsia="方正仿宋_GBK" w:cs="Times New Roman"/>
          <w:sz w:val="32"/>
          <w:szCs w:val="32"/>
          <w:highlight w:val="none"/>
          <w:shd w:val="clear" w:color="auto" w:fill="FFFFFF"/>
        </w:rPr>
        <w:t>原因是财政资金紧张，压缩各项专项资金</w:t>
      </w:r>
      <w:r>
        <w:rPr>
          <w:rFonts w:hint="default" w:ascii="Times New Roman" w:hAnsi="Times New Roman" w:eastAsia="方正仿宋_GBK" w:cs="Times New Roman"/>
          <w:sz w:val="32"/>
          <w:szCs w:val="32"/>
          <w:highlight w:val="none"/>
          <w:shd w:val="clear" w:color="auto" w:fill="FFFFFF"/>
          <w:lang w:eastAsia="zh-CN"/>
        </w:rPr>
        <w:t>。</w:t>
      </w:r>
      <w:bookmarkEnd w:id="4"/>
      <w:r>
        <w:rPr>
          <w:rFonts w:hint="default" w:ascii="Times New Roman" w:hAnsi="Times New Roman" w:eastAsia="方正仿宋_GBK" w:cs="Times New Roman"/>
          <w:sz w:val="32"/>
          <w:szCs w:val="32"/>
          <w:highlight w:val="none"/>
          <w:shd w:val="clear" w:color="auto" w:fill="FFFFFF"/>
        </w:rPr>
        <w:t>较年初预算数增加211.65万元，增长10.0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%。主要原因是主要原因是追加农村公路日常养护资金、平安建设经费、特殊信访疑难问题专项资金等项目经费。此外，年初财政拨款结转和结余</w:t>
      </w:r>
      <w:r>
        <w:rPr>
          <w:rFonts w:hint="default" w:ascii="Times New Roman" w:hAnsi="Times New Roman" w:eastAsia="方正仿宋_GBK" w:cs="Times New Roman"/>
          <w:sz w:val="32"/>
          <w:szCs w:val="32"/>
          <w:highlight w:val="none"/>
        </w:rPr>
        <w:t>20.16</w:t>
      </w:r>
      <w:r>
        <w:rPr>
          <w:rFonts w:hint="default" w:ascii="Times New Roman" w:hAnsi="Times New Roman" w:eastAsia="方正仿宋_GBK" w:cs="Times New Roman"/>
          <w:sz w:val="32"/>
          <w:szCs w:val="32"/>
          <w:highlight w:val="none"/>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4"/>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2355.19</w:t>
      </w:r>
      <w:r>
        <w:rPr>
          <w:rFonts w:hint="default" w:ascii="Times New Roman" w:hAnsi="Times New Roman" w:eastAsia="方正仿宋_GBK" w:cs="Times New Roman"/>
          <w:sz w:val="32"/>
          <w:szCs w:val="32"/>
          <w:highlight w:val="none"/>
          <w:shd w:val="clear" w:color="auto" w:fill="FFFFFF"/>
        </w:rPr>
        <w:t>万元，与2023年度相比，减少1281.00万元，下降35.2</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eastAsia="zh-CN"/>
        </w:rPr>
        <w:t>主要</w:t>
      </w:r>
      <w:r>
        <w:rPr>
          <w:rFonts w:hint="default" w:ascii="Times New Roman" w:hAnsi="Times New Roman" w:eastAsia="方正仿宋_GBK" w:cs="Times New Roman"/>
          <w:sz w:val="32"/>
          <w:szCs w:val="32"/>
          <w:highlight w:val="none"/>
          <w:shd w:val="clear" w:color="auto" w:fill="FFFFFF"/>
        </w:rPr>
        <w:t>原因是财政资金紧张，压缩各项专项资金</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较年初预算数增加231.81万元，增长10.9</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%。追加农村公路日常养护资金、平安建设经费、特殊信访疑难问题专项资金等项目经费。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4"/>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w:t>
      </w:r>
      <w:bookmarkStart w:id="5" w:name="OLE_LINK6"/>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2024年度年末无结转结余。</w:t>
      </w:r>
    </w:p>
    <w:bookmarkEnd w:id="5"/>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14"/>
          <w:rFonts w:hint="default" w:ascii="Times New Roman" w:hAnsi="Times New Roman" w:eastAsia="方正仿宋_GBK" w:cs="Times New Roman"/>
          <w:sz w:val="32"/>
          <w:szCs w:val="32"/>
          <w:highlight w:val="none"/>
          <w:shd w:val="clear" w:color="auto" w:fill="FFFFFF"/>
        </w:rPr>
        <w:t xml:space="preserve"> 4.比较情况。</w:t>
      </w:r>
      <w:r>
        <w:rPr>
          <w:rFonts w:hint="default" w:ascii="Times New Roman" w:hAnsi="Times New Roman" w:eastAsia="方正仿宋_GBK" w:cs="Times New Roman"/>
          <w:sz w:val="32"/>
          <w:szCs w:val="32"/>
          <w:highlight w:val="none"/>
          <w:shd w:val="clear" w:color="auto" w:fill="FFFFFF"/>
        </w:rPr>
        <w:t>本部门</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pPr>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（1）一般公共服务支出</w:t>
      </w:r>
      <w:r>
        <w:rPr>
          <w:rFonts w:hint="default" w:ascii="Times New Roman" w:hAnsi="Times New Roman" w:eastAsia="方正仿宋_GBK" w:cs="Times New Roman"/>
          <w:sz w:val="32"/>
          <w:szCs w:val="32"/>
          <w:highlight w:val="none"/>
        </w:rPr>
        <w:t>819.17</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34.78</w:t>
      </w:r>
      <w:r>
        <w:rPr>
          <w:rFonts w:hint="default" w:ascii="Times New Roman" w:hAnsi="Times New Roman" w:eastAsia="方正仿宋_GBK" w:cs="Times New Roman"/>
          <w:sz w:val="32"/>
          <w:szCs w:val="32"/>
          <w:highlight w:val="none"/>
          <w:shd w:val="clear" w:color="auto" w:fill="FFFFFF"/>
        </w:rPr>
        <w:t>%，较年初预算数减少111.25万元，下降12.0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财</w:t>
      </w:r>
      <w:r>
        <w:rPr>
          <w:rFonts w:hint="default" w:ascii="Times New Roman" w:hAnsi="Times New Roman" w:eastAsia="方正仿宋_GBK" w:cs="Times New Roman"/>
          <w:sz w:val="32"/>
          <w:szCs w:val="32"/>
          <w:highlight w:val="none"/>
          <w:shd w:val="clear" w:color="auto" w:fill="FFFFFF"/>
        </w:rPr>
        <w:t>政资金紧缺厉行节约，压缩各项专项资</w:t>
      </w:r>
      <w:r>
        <w:rPr>
          <w:rFonts w:hint="default" w:ascii="Times New Roman" w:hAnsi="Times New Roman" w:eastAsia="方正仿宋_GBK" w:cs="Times New Roman"/>
          <w:color w:val="auto"/>
          <w:sz w:val="32"/>
          <w:szCs w:val="32"/>
          <w:highlight w:val="none"/>
          <w:shd w:val="clear" w:color="auto" w:fill="FFFFFF"/>
        </w:rPr>
        <w:t>金。</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）公共安全支出</w:t>
      </w:r>
      <w:r>
        <w:rPr>
          <w:rFonts w:hint="default" w:ascii="Times New Roman" w:hAnsi="Times New Roman" w:eastAsia="方正仿宋_GBK" w:cs="Times New Roman"/>
          <w:sz w:val="32"/>
          <w:szCs w:val="32"/>
          <w:highlight w:val="none"/>
        </w:rPr>
        <w:t>6.05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0.26</w:t>
      </w:r>
      <w:r>
        <w:rPr>
          <w:rFonts w:hint="default" w:ascii="Times New Roman" w:hAnsi="Times New Roman" w:eastAsia="方正仿宋_GBK" w:cs="Times New Roman"/>
          <w:sz w:val="32"/>
          <w:szCs w:val="32"/>
          <w:highlight w:val="none"/>
          <w:shd w:val="clear" w:color="auto" w:fill="FFFFFF"/>
        </w:rPr>
        <w:t>%，较年初预算数增加6.05万元，增长100.0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%，主要原因是追加平安建设、农村交通安全劝导站等经费。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）文化旅游体育与传媒支出</w:t>
      </w:r>
      <w:r>
        <w:rPr>
          <w:rFonts w:hint="default" w:ascii="Times New Roman" w:hAnsi="Times New Roman" w:eastAsia="方正仿宋_GBK" w:cs="Times New Roman"/>
          <w:sz w:val="32"/>
          <w:szCs w:val="32"/>
          <w:highlight w:val="none"/>
        </w:rPr>
        <w:t>55.60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2.36</w:t>
      </w:r>
      <w:r>
        <w:rPr>
          <w:rFonts w:hint="default" w:ascii="Times New Roman" w:hAnsi="Times New Roman" w:eastAsia="方正仿宋_GBK" w:cs="Times New Roman"/>
          <w:sz w:val="32"/>
          <w:szCs w:val="32"/>
          <w:highlight w:val="none"/>
          <w:shd w:val="clear" w:color="auto" w:fill="FFFFFF"/>
        </w:rPr>
        <w:t>%，较年初预算数增加2.65万元，增长5.0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%，主要原因是追加文化站免费开发补助资金。</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506.32</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21.50</w:t>
      </w:r>
      <w:r>
        <w:rPr>
          <w:rFonts w:hint="default" w:ascii="Times New Roman" w:hAnsi="Times New Roman" w:eastAsia="方正仿宋_GBK" w:cs="Times New Roman"/>
          <w:sz w:val="32"/>
          <w:szCs w:val="32"/>
          <w:highlight w:val="none"/>
          <w:shd w:val="clear" w:color="auto" w:fill="FFFFFF"/>
        </w:rPr>
        <w:t>%，较年初预算数增加116.96万元，增长30.0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%，主要原因是追加村（社区）退役军人服务站建设、残疾人事业发展、养老服务中心站点运营等经费。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5</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77.17</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3.28</w:t>
      </w:r>
      <w:r>
        <w:rPr>
          <w:rFonts w:hint="default" w:ascii="Times New Roman" w:hAnsi="Times New Roman" w:eastAsia="方正仿宋_GBK" w:cs="Times New Roman"/>
          <w:sz w:val="32"/>
          <w:szCs w:val="32"/>
          <w:highlight w:val="none"/>
          <w:shd w:val="clear" w:color="auto" w:fill="FFFFFF"/>
        </w:rPr>
        <w:t>%，较年初预算数增加18.79万元，增长32.2</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%，主要原因是追加严重精神障碍患者监护人以奖代补、计划生育特殊家庭节日走访慰问等经费。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6</w:t>
      </w:r>
      <w:r>
        <w:rPr>
          <w:rFonts w:hint="default" w:ascii="Times New Roman" w:hAnsi="Times New Roman" w:eastAsia="方正仿宋_GBK" w:cs="Times New Roman"/>
          <w:sz w:val="32"/>
          <w:szCs w:val="32"/>
          <w:highlight w:val="none"/>
          <w:shd w:val="clear" w:color="auto" w:fill="FFFFFF"/>
        </w:rPr>
        <w:t>）节能环保支出</w:t>
      </w:r>
      <w:r>
        <w:rPr>
          <w:rFonts w:hint="default" w:ascii="Times New Roman" w:hAnsi="Times New Roman" w:eastAsia="方正仿宋_GBK" w:cs="Times New Roman"/>
          <w:sz w:val="32"/>
          <w:szCs w:val="32"/>
          <w:highlight w:val="none"/>
        </w:rPr>
        <w:t>18.58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0.79</w:t>
      </w:r>
      <w:r>
        <w:rPr>
          <w:rFonts w:hint="default" w:ascii="Times New Roman" w:hAnsi="Times New Roman" w:eastAsia="方正仿宋_GBK" w:cs="Times New Roman"/>
          <w:sz w:val="32"/>
          <w:szCs w:val="32"/>
          <w:highlight w:val="none"/>
          <w:shd w:val="clear" w:color="auto" w:fill="FFFFFF"/>
        </w:rPr>
        <w:t>%，较年初预算数增加18.58万元，增长100.0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%，主要原因是追加烟熏腊肉以奖促治项目经费</w:t>
      </w:r>
      <w:r>
        <w:rPr>
          <w:rFonts w:hint="default" w:ascii="Times New Roman" w:hAnsi="Times New Roman" w:eastAsia="方正仿宋_GBK" w:cs="Times New Roman"/>
          <w:sz w:val="32"/>
          <w:szCs w:val="32"/>
          <w:highlight w:val="none"/>
          <w:shd w:val="clear" w:color="auto" w:fill="FFFFFF"/>
          <w:lang w:eastAsia="zh-CN"/>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7</w:t>
      </w:r>
      <w:r>
        <w:rPr>
          <w:rFonts w:hint="default" w:ascii="Times New Roman" w:hAnsi="Times New Roman" w:eastAsia="方正仿宋_GBK" w:cs="Times New Roman"/>
          <w:sz w:val="32"/>
          <w:szCs w:val="32"/>
          <w:highlight w:val="none"/>
          <w:shd w:val="clear" w:color="auto" w:fill="FFFFFF"/>
        </w:rPr>
        <w:t>）城乡社区支出</w:t>
      </w:r>
      <w:r>
        <w:rPr>
          <w:rFonts w:hint="default" w:ascii="Times New Roman" w:hAnsi="Times New Roman" w:eastAsia="方正仿宋_GBK" w:cs="Times New Roman"/>
          <w:sz w:val="32"/>
          <w:szCs w:val="32"/>
          <w:highlight w:val="none"/>
        </w:rPr>
        <w:t>159.70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6.78</w:t>
      </w:r>
      <w:r>
        <w:rPr>
          <w:rFonts w:hint="default" w:ascii="Times New Roman" w:hAnsi="Times New Roman" w:eastAsia="方正仿宋_GBK" w:cs="Times New Roman"/>
          <w:sz w:val="32"/>
          <w:szCs w:val="32"/>
          <w:highlight w:val="none"/>
          <w:shd w:val="clear" w:color="auto" w:fill="FFFFFF"/>
        </w:rPr>
        <w:t>%，较年初预算数减少13.29万元，下降7.7</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调减</w:t>
      </w:r>
      <w:r>
        <w:rPr>
          <w:rFonts w:hint="default" w:ascii="Times New Roman" w:hAnsi="Times New Roman" w:eastAsia="方正仿宋_GBK" w:cs="Times New Roman"/>
          <w:sz w:val="32"/>
          <w:szCs w:val="32"/>
          <w:highlight w:val="none"/>
          <w:shd w:val="clear" w:color="auto" w:fill="FFFFFF"/>
        </w:rPr>
        <w:t>城乡社会环境卫生、市政设施运行维护、农村产业融合发展示范园创建等经费。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8</w:t>
      </w:r>
      <w:r>
        <w:rPr>
          <w:rFonts w:hint="default" w:ascii="Times New Roman" w:hAnsi="Times New Roman" w:eastAsia="方正仿宋_GBK" w:cs="Times New Roman"/>
          <w:sz w:val="32"/>
          <w:szCs w:val="32"/>
          <w:highlight w:val="none"/>
          <w:shd w:val="clear" w:color="auto" w:fill="FFFFFF"/>
        </w:rPr>
        <w:t>）农林水支出</w:t>
      </w:r>
      <w:r>
        <w:rPr>
          <w:rFonts w:hint="default" w:ascii="Times New Roman" w:hAnsi="Times New Roman" w:eastAsia="方正仿宋_GBK" w:cs="Times New Roman"/>
          <w:sz w:val="32"/>
          <w:szCs w:val="32"/>
          <w:highlight w:val="none"/>
        </w:rPr>
        <w:t>498.39</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21.16</w:t>
      </w:r>
      <w:r>
        <w:rPr>
          <w:rFonts w:hint="default" w:ascii="Times New Roman" w:hAnsi="Times New Roman" w:eastAsia="方正仿宋_GBK" w:cs="Times New Roman"/>
          <w:sz w:val="32"/>
          <w:szCs w:val="32"/>
          <w:highlight w:val="none"/>
          <w:shd w:val="clear" w:color="auto" w:fill="FFFFFF"/>
        </w:rPr>
        <w:t>%，较年初预算数增加59.50万元，增长13.6</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%，主要原因是追加离任村干部生活补贴、中央农业生产和水利救灾资金、一事一议奖补资金、农业救灾资金等经费。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9</w:t>
      </w:r>
      <w:r>
        <w:rPr>
          <w:rFonts w:hint="default" w:ascii="Times New Roman" w:hAnsi="Times New Roman" w:eastAsia="方正仿宋_GBK" w:cs="Times New Roman"/>
          <w:sz w:val="32"/>
          <w:szCs w:val="32"/>
          <w:highlight w:val="none"/>
          <w:shd w:val="clear" w:color="auto" w:fill="FFFFFF"/>
        </w:rPr>
        <w:t>）交通运输支出</w:t>
      </w:r>
      <w:r>
        <w:rPr>
          <w:rFonts w:hint="default" w:ascii="Times New Roman" w:hAnsi="Times New Roman" w:eastAsia="方正仿宋_GBK" w:cs="Times New Roman"/>
          <w:sz w:val="32"/>
          <w:szCs w:val="32"/>
          <w:highlight w:val="none"/>
        </w:rPr>
        <w:t>12.10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0.51</w:t>
      </w:r>
      <w:r>
        <w:rPr>
          <w:rFonts w:hint="default" w:ascii="Times New Roman" w:hAnsi="Times New Roman" w:eastAsia="方正仿宋_GBK" w:cs="Times New Roman"/>
          <w:sz w:val="32"/>
          <w:szCs w:val="32"/>
          <w:highlight w:val="none"/>
          <w:shd w:val="clear" w:color="auto" w:fill="FFFFFF"/>
        </w:rPr>
        <w:t>%，较年初预算数增加12.10万元，增长100.0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%，主要原因是追加农村公路建设补助、农村公路日常养护保洁维修等经费。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10</w:t>
      </w:r>
      <w:r>
        <w:rPr>
          <w:rFonts w:hint="default" w:ascii="Times New Roman" w:hAnsi="Times New Roman" w:eastAsia="方正仿宋_GBK" w:cs="Times New Roman"/>
          <w:sz w:val="32"/>
          <w:szCs w:val="32"/>
          <w:highlight w:val="none"/>
          <w:shd w:val="clear" w:color="auto" w:fill="FFFFFF"/>
        </w:rPr>
        <w:t>）资源勘探信息等支出</w:t>
      </w:r>
      <w:r>
        <w:rPr>
          <w:rFonts w:hint="default" w:ascii="Times New Roman" w:hAnsi="Times New Roman" w:eastAsia="方正仿宋_GBK" w:cs="Times New Roman"/>
          <w:sz w:val="32"/>
          <w:szCs w:val="32"/>
          <w:highlight w:val="none"/>
        </w:rPr>
        <w:t>66.08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2.81</w:t>
      </w:r>
      <w:r>
        <w:rPr>
          <w:rFonts w:hint="default" w:ascii="Times New Roman" w:hAnsi="Times New Roman" w:eastAsia="方正仿宋_GBK" w:cs="Times New Roman"/>
          <w:sz w:val="32"/>
          <w:szCs w:val="32"/>
          <w:highlight w:val="none"/>
          <w:shd w:val="clear" w:color="auto" w:fill="FFFFFF"/>
        </w:rPr>
        <w:t>%，较年初预算数增加64.11万元，增长3254.3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%，主要原因是追加产业发展扶持资金。</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11</w:t>
      </w:r>
      <w:r>
        <w:rPr>
          <w:rFonts w:hint="default" w:ascii="Times New Roman" w:hAnsi="Times New Roman" w:eastAsia="方正仿宋_GBK" w:cs="Times New Roman"/>
          <w:sz w:val="32"/>
          <w:szCs w:val="32"/>
          <w:highlight w:val="none"/>
          <w:shd w:val="clear" w:color="auto" w:fill="FFFFFF"/>
        </w:rPr>
        <w:t>）商业服务业等支出</w:t>
      </w:r>
      <w:r>
        <w:rPr>
          <w:rFonts w:hint="default" w:ascii="Times New Roman" w:hAnsi="Times New Roman" w:eastAsia="方正仿宋_GBK" w:cs="Times New Roman"/>
          <w:sz w:val="32"/>
          <w:szCs w:val="32"/>
          <w:highlight w:val="none"/>
        </w:rPr>
        <w:t>7.74</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0.33</w:t>
      </w:r>
      <w:r>
        <w:rPr>
          <w:rFonts w:hint="default" w:ascii="Times New Roman" w:hAnsi="Times New Roman" w:eastAsia="方正仿宋_GBK" w:cs="Times New Roman"/>
          <w:sz w:val="32"/>
          <w:szCs w:val="32"/>
          <w:highlight w:val="none"/>
          <w:shd w:val="clear" w:color="auto" w:fill="FFFFFF"/>
        </w:rPr>
        <w:t>%，较年初预算数增加7.74万元，增长100.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0%，主要原因是追加2022年限额以上商贸企业和个体补助经费</w:t>
      </w:r>
      <w:r>
        <w:rPr>
          <w:rFonts w:hint="default" w:ascii="Times New Roman" w:hAnsi="Times New Roman" w:eastAsia="方正仿宋_GBK" w:cs="Times New Roman"/>
          <w:sz w:val="32"/>
          <w:szCs w:val="32"/>
          <w:highlight w:val="none"/>
          <w:shd w:val="clear" w:color="auto" w:fill="FFFFFF"/>
          <w:lang w:eastAsia="zh-CN"/>
        </w:rPr>
        <w:t>。</w:t>
      </w:r>
    </w:p>
    <w:p>
      <w:pPr>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12</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住房保障支出94.72</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4.02</w:t>
      </w:r>
      <w:r>
        <w:rPr>
          <w:rFonts w:hint="default" w:ascii="Times New Roman" w:hAnsi="Times New Roman" w:eastAsia="方正仿宋_GBK" w:cs="Times New Roman"/>
          <w:sz w:val="32"/>
          <w:szCs w:val="32"/>
          <w:highlight w:val="none"/>
          <w:shd w:val="clear" w:color="auto" w:fill="FFFFFF"/>
        </w:rPr>
        <w:t>%，较年初预算数增加20.71万元，增长28.0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%，主要原因是追加农村危房改造补助资金。</w:t>
      </w:r>
    </w:p>
    <w:p>
      <w:pPr>
        <w:keepNext w:val="0"/>
        <w:keepLines w:val="0"/>
        <w:pageBreakBefore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13</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灾害防治及应急管理支出33.58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1.43</w:t>
      </w:r>
      <w:r>
        <w:rPr>
          <w:rFonts w:hint="default" w:ascii="Times New Roman" w:hAnsi="Times New Roman" w:eastAsia="方正仿宋_GBK" w:cs="Times New Roman"/>
          <w:sz w:val="32"/>
          <w:szCs w:val="32"/>
          <w:highlight w:val="none"/>
          <w:shd w:val="clear" w:color="auto" w:fill="FFFFFF"/>
        </w:rPr>
        <w:t>%，较年初预算数增加29.16万元，增长659.7</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%，主要原因是追加冬春救助、金土工程搬迁避让补助资金。</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（四）一般公共预算财政拨款基本支出决算情况说明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度一般公共财政拨款基本支出</w:t>
      </w:r>
      <w:r>
        <w:rPr>
          <w:rFonts w:hint="default" w:ascii="Times New Roman" w:hAnsi="Times New Roman" w:eastAsia="方正仿宋_GBK" w:cs="Times New Roman"/>
          <w:sz w:val="32"/>
          <w:szCs w:val="32"/>
          <w:highlight w:val="none"/>
        </w:rPr>
        <w:t>1768.31</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1568.09</w:t>
      </w:r>
      <w:r>
        <w:rPr>
          <w:rFonts w:hint="default" w:ascii="Times New Roman" w:hAnsi="Times New Roman" w:eastAsia="方正仿宋_GBK" w:cs="Times New Roman"/>
          <w:sz w:val="32"/>
          <w:szCs w:val="32"/>
          <w:highlight w:val="none"/>
          <w:shd w:val="clear" w:color="auto" w:fill="FFFFFF"/>
        </w:rPr>
        <w:t>万元，与2023年度相比，减少16.05万元，下降1.0</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本单位本年度退休人员增加及人员调出。</w:t>
      </w:r>
      <w:r>
        <w:rPr>
          <w:rFonts w:hint="default" w:ascii="Times New Roman" w:hAnsi="Times New Roman" w:eastAsia="方正仿宋_GBK" w:cs="Times New Roman"/>
          <w:sz w:val="32"/>
          <w:szCs w:val="32"/>
          <w:highlight w:val="none"/>
          <w:shd w:val="clear" w:color="auto" w:fill="FFFFFF"/>
        </w:rPr>
        <w:t>人员经费用途主要包括职工的基本工资、津贴补贴、奖金、伙食补助费、绩效工资、养老保险、职业年金、医疗保险、公积金、平时考核、综合目标考核等支出。公用经费</w:t>
      </w:r>
      <w:r>
        <w:rPr>
          <w:rFonts w:hint="default" w:ascii="Times New Roman" w:hAnsi="Times New Roman" w:eastAsia="方正仿宋_GBK" w:cs="Times New Roman"/>
          <w:sz w:val="32"/>
          <w:szCs w:val="32"/>
          <w:highlight w:val="none"/>
        </w:rPr>
        <w:t>200.22</w:t>
      </w:r>
      <w:r>
        <w:rPr>
          <w:rFonts w:hint="default" w:ascii="Times New Roman" w:hAnsi="Times New Roman" w:eastAsia="方正仿宋_GBK" w:cs="Times New Roman"/>
          <w:sz w:val="32"/>
          <w:szCs w:val="32"/>
          <w:highlight w:val="none"/>
          <w:shd w:val="clear" w:color="auto" w:fill="FFFFFF"/>
        </w:rPr>
        <w:t>万元，与2023年度相比，减少21.67万元，下降9.8</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%，主要原因是本年度取消了县内出差差旅费</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公用经费用途主要包括办公费、印刷费、水费、电费、邮电费、差旅费、维修费、租赁费、劳务费、委托业务费、工会经费、福利费、公务用车运行维护费、其他交通费、其他商品服务支出。</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（五）政府性基金预算收支决算情况说明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1003.30</w:t>
      </w:r>
      <w:r>
        <w:rPr>
          <w:rFonts w:hint="default" w:ascii="Times New Roman" w:hAnsi="Times New Roman" w:eastAsia="方正仿宋_GBK" w:cs="Times New Roman"/>
          <w:sz w:val="32"/>
          <w:szCs w:val="32"/>
          <w:highlight w:val="none"/>
          <w:shd w:val="clear" w:color="auto" w:fill="FFFFFF"/>
        </w:rPr>
        <w:t>万元，与2023年度相比，增加970.89万元，增长2995.7</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lang w:eastAsia="zh-CN"/>
        </w:rPr>
        <w:t>主要原因是本年度追加</w:t>
      </w:r>
      <w:r>
        <w:rPr>
          <w:rFonts w:hint="default" w:ascii="Times New Roman" w:hAnsi="Times New Roman" w:eastAsia="方正仿宋_GBK" w:cs="Times New Roman"/>
          <w:sz w:val="32"/>
          <w:szCs w:val="32"/>
          <w:highlight w:val="none"/>
        </w:rPr>
        <w:t>黄沙镇国有土地使用权出让收入补缴的土地价款、征地企业产业发展扶持资金、地质灾害综合治理项目等项目经费。</w:t>
      </w:r>
      <w:r>
        <w:rPr>
          <w:rFonts w:hint="default" w:ascii="Times New Roman" w:hAnsi="Times New Roman" w:eastAsia="方正仿宋_GBK" w:cs="Times New Roman"/>
          <w:sz w:val="32"/>
          <w:szCs w:val="32"/>
          <w:highlight w:val="none"/>
          <w:shd w:val="clear" w:color="auto" w:fill="FFFFFF"/>
        </w:rPr>
        <w:t>本年支出</w:t>
      </w:r>
      <w:r>
        <w:rPr>
          <w:rFonts w:hint="default" w:ascii="Times New Roman" w:hAnsi="Times New Roman" w:eastAsia="方正仿宋_GBK" w:cs="Times New Roman"/>
          <w:sz w:val="32"/>
          <w:szCs w:val="32"/>
          <w:highlight w:val="none"/>
        </w:rPr>
        <w:t>1003.30</w:t>
      </w:r>
      <w:r>
        <w:rPr>
          <w:rFonts w:hint="default" w:ascii="Times New Roman" w:hAnsi="Times New Roman" w:eastAsia="方正仿宋_GBK" w:cs="Times New Roman"/>
          <w:sz w:val="32"/>
          <w:szCs w:val="32"/>
          <w:highlight w:val="none"/>
          <w:shd w:val="clear" w:color="auto" w:fill="FFFFFF"/>
        </w:rPr>
        <w:t>万元，与2023年度相比，增加970.89万元，增长2995.7</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lang w:eastAsia="zh-CN"/>
        </w:rPr>
        <w:t>主要原因是本年度</w:t>
      </w:r>
      <w:r>
        <w:rPr>
          <w:rFonts w:hint="default" w:ascii="Times New Roman" w:hAnsi="Times New Roman" w:eastAsia="方正仿宋_GBK" w:cs="Times New Roman"/>
          <w:sz w:val="32"/>
          <w:szCs w:val="32"/>
          <w:highlight w:val="none"/>
        </w:rPr>
        <w:t>追加黄沙镇国有土地使用权出让收入补缴的土地价款、征地企业产业发展扶持资金、地质灾害综合治理项目等项目经费。</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（六）国有资本经营预算财政拨款支出决算情况说明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w:t>
      </w:r>
      <w:r>
        <w:rPr>
          <w:rFonts w:hint="default" w:ascii="Times New Roman" w:hAnsi="Times New Roman" w:eastAsia="方正仿宋_GBK" w:cs="Times New Roman"/>
          <w:sz w:val="32"/>
          <w:szCs w:val="32"/>
          <w:highlight w:val="none"/>
          <w:shd w:val="clear" w:color="auto" w:fill="FFFFFF"/>
          <w:lang w:val="en-US" w:eastAsia="zh-CN"/>
        </w:rPr>
        <w:t>部门</w:t>
      </w:r>
      <w:r>
        <w:rPr>
          <w:rFonts w:hint="default" w:ascii="Times New Roman" w:hAnsi="Times New Roman" w:eastAsia="方正仿宋_GBK" w:cs="Times New Roman"/>
          <w:sz w:val="32"/>
          <w:szCs w:val="32"/>
          <w:highlight w:val="none"/>
          <w:shd w:val="clear" w:color="auto" w:fill="FFFFFF"/>
        </w:rPr>
        <w:t>2024年度无国有资本经营预算财政拨款支出。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4"/>
          <w:rFonts w:hint="default" w:ascii="Times New Roman" w:hAnsi="Times New Roman" w:eastAsia="黑体" w:cs="Times New Roman"/>
          <w:sz w:val="32"/>
          <w:szCs w:val="32"/>
          <w:highlight w:val="none"/>
          <w:shd w:val="clear" w:color="auto" w:fill="FFFFFF"/>
        </w:rPr>
      </w:pPr>
      <w:r>
        <w:rPr>
          <w:rStyle w:val="14"/>
          <w:rFonts w:hint="default" w:ascii="Times New Roman" w:hAnsi="Times New Roman" w:eastAsia="黑体" w:cs="Times New Roman"/>
          <w:sz w:val="32"/>
          <w:szCs w:val="32"/>
          <w:highlight w:val="none"/>
          <w:shd w:val="clear" w:color="auto" w:fill="FFFFFF"/>
        </w:rPr>
        <w:t>三、</w:t>
      </w:r>
      <w:r>
        <w:rPr>
          <w:rStyle w:val="14"/>
          <w:rFonts w:hint="default" w:ascii="Times New Roman" w:hAnsi="Times New Roman" w:eastAsia="黑体" w:cs="Times New Roman"/>
          <w:sz w:val="32"/>
          <w:szCs w:val="32"/>
          <w:highlight w:val="none"/>
          <w:shd w:val="clear" w:color="auto" w:fill="FFFFFF"/>
          <w:lang w:eastAsia="zh-CN"/>
        </w:rPr>
        <w:t>财政拨款</w:t>
      </w:r>
      <w:r>
        <w:rPr>
          <w:rStyle w:val="14"/>
          <w:rFonts w:hint="default" w:ascii="Times New Roman" w:hAnsi="Times New Roman" w:eastAsia="黑体" w:cs="Times New Roman"/>
          <w:sz w:val="32"/>
          <w:szCs w:val="32"/>
          <w:highlight w:val="none"/>
          <w:shd w:val="clear" w:color="auto" w:fill="FFFFFF"/>
        </w:rPr>
        <w:t>“三公”经费情况说明</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（一）“三公”经费支出总体情况说明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度“三公”经费支出共计</w:t>
      </w:r>
      <w:r>
        <w:rPr>
          <w:rFonts w:hint="default" w:ascii="Times New Roman" w:hAnsi="Times New Roman" w:eastAsia="方正仿宋_GBK" w:cs="Times New Roman"/>
          <w:sz w:val="32"/>
          <w:szCs w:val="32"/>
          <w:highlight w:val="none"/>
        </w:rPr>
        <w:t>2.98</w:t>
      </w:r>
      <w:r>
        <w:rPr>
          <w:rFonts w:hint="default" w:ascii="Times New Roman" w:hAnsi="Times New Roman" w:eastAsia="方正仿宋_GBK" w:cs="Times New Roman"/>
          <w:sz w:val="32"/>
          <w:szCs w:val="32"/>
          <w:highlight w:val="none"/>
          <w:shd w:val="clear" w:color="auto" w:fill="FFFFFF"/>
        </w:rPr>
        <w:t>万元，较年初预算数减少1.12万元，下降27.3</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w:t>
      </w:r>
      <w:bookmarkStart w:id="6" w:name="OLE_LINK20"/>
      <w:r>
        <w:rPr>
          <w:rFonts w:hint="default" w:ascii="Times New Roman" w:hAnsi="Times New Roman" w:eastAsia="方正仿宋_GBK" w:cs="Times New Roman"/>
          <w:sz w:val="32"/>
          <w:szCs w:val="32"/>
          <w:highlight w:val="none"/>
          <w:shd w:val="clear" w:color="auto" w:fill="FFFFFF"/>
        </w:rPr>
        <w:t>主</w:t>
      </w:r>
      <w:r>
        <w:rPr>
          <w:rFonts w:hint="default" w:ascii="Times New Roman" w:hAnsi="Times New Roman" w:eastAsia="方正仿宋_GBK" w:cs="Times New Roman"/>
          <w:color w:val="auto"/>
          <w:sz w:val="32"/>
          <w:szCs w:val="32"/>
          <w:highlight w:val="none"/>
          <w:shd w:val="clear" w:color="auto" w:fill="FFFFFF"/>
        </w:rPr>
        <w:t>要原因是财政过紧日子，除三保以外，严控公用经费支出及项目支出。</w:t>
      </w:r>
      <w:bookmarkEnd w:id="6"/>
      <w:r>
        <w:rPr>
          <w:rFonts w:hint="default" w:ascii="Times New Roman" w:hAnsi="Times New Roman" w:eastAsia="方正仿宋_GBK" w:cs="Times New Roman"/>
          <w:sz w:val="32"/>
          <w:szCs w:val="32"/>
          <w:highlight w:val="none"/>
          <w:shd w:val="clear" w:color="auto" w:fill="FFFFFF"/>
        </w:rPr>
        <w:t>较上年支出数减少0.93万元，下降23.8</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w:t>
      </w:r>
      <w:r>
        <w:rPr>
          <w:rFonts w:hint="default" w:ascii="Times New Roman" w:hAnsi="Times New Roman" w:eastAsia="方正仿宋_GBK" w:cs="Times New Roman"/>
          <w:sz w:val="32"/>
          <w:szCs w:val="32"/>
          <w:highlight w:val="none"/>
          <w:shd w:val="clear" w:color="auto" w:fill="FFFFFF"/>
          <w:lang w:eastAsia="zh-CN"/>
        </w:rPr>
        <w:t>原因</w:t>
      </w:r>
      <w:r>
        <w:rPr>
          <w:rFonts w:hint="default" w:ascii="Times New Roman" w:hAnsi="Times New Roman" w:eastAsia="方正仿宋_GBK" w:cs="Times New Roman"/>
          <w:sz w:val="32"/>
          <w:szCs w:val="32"/>
          <w:highlight w:val="none"/>
          <w:shd w:val="clear" w:color="auto" w:fill="FFFFFF"/>
        </w:rPr>
        <w:t>是严格控制公务用车使用和其他公务接待等因素，</w:t>
      </w:r>
      <w:r>
        <w:rPr>
          <w:rFonts w:hint="default" w:ascii="Times New Roman" w:hAnsi="Times New Roman" w:eastAsia="方正仿宋_GBK" w:cs="Times New Roman"/>
          <w:sz w:val="32"/>
          <w:szCs w:val="32"/>
          <w:highlight w:val="none"/>
          <w:shd w:val="clear" w:color="auto" w:fill="FFFFFF"/>
          <w:lang w:eastAsia="zh-CN"/>
        </w:rPr>
        <w:t>减少</w:t>
      </w:r>
      <w:r>
        <w:rPr>
          <w:rFonts w:hint="default" w:ascii="Times New Roman" w:hAnsi="Times New Roman" w:eastAsia="方正仿宋_GBK" w:cs="Times New Roman"/>
          <w:sz w:val="32"/>
          <w:szCs w:val="32"/>
          <w:highlight w:val="none"/>
          <w:shd w:val="clear" w:color="auto" w:fill="FFFFFF"/>
        </w:rPr>
        <w:t>“三公”经费</w:t>
      </w:r>
      <w:r>
        <w:rPr>
          <w:rFonts w:hint="default" w:ascii="Times New Roman" w:hAnsi="Times New Roman" w:eastAsia="方正仿宋_GBK" w:cs="Times New Roman"/>
          <w:sz w:val="32"/>
          <w:szCs w:val="32"/>
          <w:highlight w:val="none"/>
          <w:shd w:val="clear" w:color="auto" w:fill="FFFFFF"/>
          <w:lang w:eastAsia="zh-CN"/>
        </w:rPr>
        <w:t>开支。</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（二）“三公”经费分项支出情况</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年度本部门因公出国（境）费用0.00万元，</w:t>
      </w:r>
      <w:r>
        <w:rPr>
          <w:rFonts w:hint="default" w:ascii="Times New Roman" w:hAnsi="Times New Roman" w:eastAsia="方正仿宋_GBK" w:cs="Times New Roman"/>
          <w:sz w:val="32"/>
          <w:szCs w:val="32"/>
          <w:highlight w:val="none"/>
          <w:shd w:val="clear" w:color="auto" w:fill="FFFFFF"/>
          <w:lang w:eastAsia="zh-CN"/>
        </w:rPr>
        <w:t>未发生因公出国</w:t>
      </w:r>
      <w:r>
        <w:rPr>
          <w:rFonts w:hint="default" w:ascii="Times New Roman" w:hAnsi="Times New Roman" w:eastAsia="方正仿宋_GBK" w:cs="Times New Roman"/>
          <w:sz w:val="32"/>
          <w:szCs w:val="32"/>
          <w:highlight w:val="none"/>
          <w:shd w:val="clear" w:color="auto" w:fill="FFFFFF"/>
        </w:rPr>
        <w:t>（境）</w:t>
      </w:r>
      <w:r>
        <w:rPr>
          <w:rFonts w:hint="default" w:ascii="Times New Roman" w:hAnsi="Times New Roman" w:eastAsia="方正仿宋_GBK" w:cs="Times New Roman"/>
          <w:sz w:val="32"/>
          <w:szCs w:val="32"/>
          <w:highlight w:val="none"/>
          <w:shd w:val="clear" w:color="auto" w:fill="FFFFFF"/>
          <w:lang w:eastAsia="zh-CN"/>
        </w:rPr>
        <w:t>费用，</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未发生因公出国</w:t>
      </w:r>
      <w:r>
        <w:rPr>
          <w:rFonts w:hint="default" w:ascii="Times New Roman" w:hAnsi="Times New Roman" w:eastAsia="方正仿宋_GBK" w:cs="Times New Roman"/>
          <w:sz w:val="32"/>
          <w:szCs w:val="32"/>
          <w:highlight w:val="none"/>
          <w:shd w:val="clear" w:color="auto" w:fill="FFFFFF"/>
        </w:rPr>
        <w:t>（境）</w:t>
      </w:r>
      <w:r>
        <w:rPr>
          <w:rFonts w:hint="default" w:ascii="Times New Roman" w:hAnsi="Times New Roman" w:eastAsia="方正仿宋_GBK" w:cs="Times New Roman"/>
          <w:sz w:val="32"/>
          <w:szCs w:val="32"/>
          <w:highlight w:val="none"/>
          <w:shd w:val="clear" w:color="auto" w:fill="FFFFFF"/>
          <w:lang w:eastAsia="zh-CN"/>
        </w:rPr>
        <w:t>费用。</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未发生因公出国</w:t>
      </w:r>
      <w:r>
        <w:rPr>
          <w:rFonts w:hint="default" w:ascii="Times New Roman" w:hAnsi="Times New Roman" w:eastAsia="方正仿宋_GBK" w:cs="Times New Roman"/>
          <w:sz w:val="32"/>
          <w:szCs w:val="32"/>
          <w:highlight w:val="none"/>
          <w:shd w:val="clear" w:color="auto" w:fill="FFFFFF"/>
        </w:rPr>
        <w:t>（境）</w:t>
      </w:r>
      <w:r>
        <w:rPr>
          <w:rFonts w:hint="default" w:ascii="Times New Roman" w:hAnsi="Times New Roman" w:eastAsia="方正仿宋_GBK" w:cs="Times New Roman"/>
          <w:sz w:val="32"/>
          <w:szCs w:val="32"/>
          <w:highlight w:val="none"/>
          <w:shd w:val="clear" w:color="auto" w:fill="FFFFFF"/>
          <w:lang w:eastAsia="zh-CN"/>
        </w:rPr>
        <w:t>费用。</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 公务车购置费0.00万元，</w:t>
      </w:r>
      <w:r>
        <w:rPr>
          <w:rFonts w:hint="default" w:ascii="Times New Roman" w:hAnsi="Times New Roman" w:eastAsia="方正仿宋_GBK" w:cs="Times New Roman"/>
          <w:sz w:val="32"/>
          <w:szCs w:val="32"/>
          <w:highlight w:val="none"/>
          <w:shd w:val="clear" w:color="auto" w:fill="FFFFFF"/>
          <w:lang w:eastAsia="zh-CN"/>
        </w:rPr>
        <w:t>未发生</w:t>
      </w:r>
      <w:r>
        <w:rPr>
          <w:rFonts w:hint="default" w:ascii="Times New Roman" w:hAnsi="Times New Roman" w:eastAsia="方正仿宋_GBK" w:cs="Times New Roman"/>
          <w:sz w:val="32"/>
          <w:szCs w:val="32"/>
          <w:highlight w:val="none"/>
          <w:shd w:val="clear" w:color="auto" w:fill="FFFFFF"/>
        </w:rPr>
        <w:t>公务车购置费。费用支出较年初预算数无增减，主要原因是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未发生</w:t>
      </w:r>
      <w:r>
        <w:rPr>
          <w:rFonts w:hint="default" w:ascii="Times New Roman" w:hAnsi="Times New Roman" w:eastAsia="方正仿宋_GBK" w:cs="Times New Roman"/>
          <w:sz w:val="32"/>
          <w:szCs w:val="32"/>
          <w:highlight w:val="none"/>
          <w:shd w:val="clear" w:color="auto" w:fill="FFFFFF"/>
        </w:rPr>
        <w:t>公务车购置费。较上年支出数无增减，主要原因是</w:t>
      </w:r>
      <w:r>
        <w:rPr>
          <w:rFonts w:hint="default" w:ascii="Times New Roman" w:hAnsi="Times New Roman" w:eastAsia="方正仿宋_GBK" w:cs="Times New Roman"/>
          <w:sz w:val="32"/>
          <w:szCs w:val="32"/>
          <w:highlight w:val="none"/>
          <w:shd w:val="clear" w:color="auto" w:fill="FFFFFF"/>
          <w:lang w:eastAsia="zh-CN"/>
        </w:rPr>
        <w:t>未发生</w:t>
      </w:r>
      <w:r>
        <w:rPr>
          <w:rFonts w:hint="default" w:ascii="Times New Roman" w:hAnsi="Times New Roman" w:eastAsia="方正仿宋_GBK" w:cs="Times New Roman"/>
          <w:sz w:val="32"/>
          <w:szCs w:val="32"/>
          <w:highlight w:val="none"/>
          <w:shd w:val="clear" w:color="auto" w:fill="FFFFFF"/>
        </w:rPr>
        <w:t>公务车购置费。</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公务</w:t>
      </w:r>
      <w:r>
        <w:rPr>
          <w:rFonts w:hint="eastAsia"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车运行维护费2.57万元，主要用于公务</w:t>
      </w:r>
      <w:r>
        <w:rPr>
          <w:rFonts w:hint="eastAsia"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车运行燃料费、路桥费、维修费、保险费、年检费、洗车费等。费用支出较年初预算数减少0.68万元，下降20.92%，主要原因是</w:t>
      </w:r>
      <w:r>
        <w:rPr>
          <w:rFonts w:hint="default" w:ascii="Times New Roman" w:hAnsi="Times New Roman" w:eastAsia="方正仿宋_GBK" w:cs="Times New Roman"/>
          <w:sz w:val="32"/>
          <w:szCs w:val="32"/>
          <w:highlight w:val="none"/>
          <w:shd w:val="clear" w:color="auto" w:fill="FFFFFF"/>
          <w:lang w:eastAsia="zh-CN"/>
        </w:rPr>
        <w:t>厉行节约，</w:t>
      </w:r>
      <w:r>
        <w:rPr>
          <w:rFonts w:hint="default" w:ascii="Times New Roman" w:hAnsi="Times New Roman" w:eastAsia="方正仿宋_GBK" w:cs="Times New Roman"/>
          <w:sz w:val="32"/>
          <w:szCs w:val="32"/>
          <w:highlight w:val="none"/>
          <w:shd w:val="clear" w:color="auto" w:fill="FFFFFF"/>
        </w:rPr>
        <w:t>严格控制公务用车</w:t>
      </w:r>
      <w:r>
        <w:rPr>
          <w:rFonts w:hint="default" w:ascii="Times New Roman" w:hAnsi="Times New Roman" w:eastAsia="方正仿宋_GBK" w:cs="Times New Roman"/>
          <w:sz w:val="32"/>
          <w:szCs w:val="32"/>
          <w:highlight w:val="none"/>
          <w:shd w:val="clear" w:color="auto" w:fill="FFFFFF"/>
          <w:lang w:eastAsia="zh-CN"/>
        </w:rPr>
        <w:t>费用开支</w:t>
      </w:r>
      <w:r>
        <w:rPr>
          <w:rFonts w:hint="default" w:ascii="Times New Roman" w:hAnsi="Times New Roman" w:eastAsia="方正仿宋_GBK" w:cs="Times New Roman"/>
          <w:sz w:val="32"/>
          <w:szCs w:val="32"/>
          <w:highlight w:val="none"/>
          <w:shd w:val="clear" w:color="auto" w:fill="FFFFFF"/>
        </w:rPr>
        <w:t>。较上年支出数减少0.50万元，下降16.29%，主要原因是</w:t>
      </w:r>
      <w:r>
        <w:rPr>
          <w:rFonts w:hint="default" w:ascii="Times New Roman" w:hAnsi="Times New Roman" w:eastAsia="方正仿宋_GBK" w:cs="Times New Roman"/>
          <w:sz w:val="32"/>
          <w:szCs w:val="32"/>
          <w:highlight w:val="none"/>
          <w:shd w:val="clear" w:color="auto" w:fill="FFFFFF"/>
          <w:lang w:eastAsia="zh-CN"/>
        </w:rPr>
        <w:t>厉行节约，</w:t>
      </w:r>
      <w:r>
        <w:rPr>
          <w:rFonts w:hint="default" w:ascii="Times New Roman" w:hAnsi="Times New Roman" w:eastAsia="方正仿宋_GBK" w:cs="Times New Roman"/>
          <w:sz w:val="32"/>
          <w:szCs w:val="32"/>
          <w:highlight w:val="none"/>
          <w:shd w:val="clear" w:color="auto" w:fill="FFFFFF"/>
        </w:rPr>
        <w:t>严格控制公务用车</w:t>
      </w:r>
      <w:r>
        <w:rPr>
          <w:rFonts w:hint="default" w:ascii="Times New Roman" w:hAnsi="Times New Roman" w:eastAsia="方正仿宋_GBK" w:cs="Times New Roman"/>
          <w:sz w:val="32"/>
          <w:szCs w:val="32"/>
          <w:highlight w:val="none"/>
          <w:shd w:val="clear" w:color="auto" w:fill="FFFFFF"/>
          <w:lang w:eastAsia="zh-CN"/>
        </w:rPr>
        <w:t>费用开支</w:t>
      </w:r>
      <w:r>
        <w:rPr>
          <w:rFonts w:hint="default" w:ascii="Times New Roman" w:hAnsi="Times New Roman" w:eastAsia="方正仿宋_GBK" w:cs="Times New Roman"/>
          <w:sz w:val="32"/>
          <w:szCs w:val="32"/>
          <w:highlight w:val="none"/>
          <w:shd w:val="clear" w:color="auto" w:fill="FFFFFF"/>
        </w:rPr>
        <w:t>。</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公务接待费</w:t>
      </w:r>
      <w:r>
        <w:rPr>
          <w:rFonts w:hint="default" w:ascii="Times New Roman" w:hAnsi="Times New Roman" w:eastAsia="方正仿宋_GBK" w:cs="Times New Roman"/>
          <w:sz w:val="32"/>
          <w:szCs w:val="32"/>
          <w:highlight w:val="none"/>
        </w:rPr>
        <w:t>0.41</w:t>
      </w:r>
      <w:r>
        <w:rPr>
          <w:rFonts w:hint="default" w:ascii="Times New Roman" w:hAnsi="Times New Roman" w:eastAsia="方正仿宋_GBK" w:cs="Times New Roman"/>
          <w:sz w:val="32"/>
          <w:szCs w:val="32"/>
          <w:highlight w:val="none"/>
          <w:shd w:val="clear" w:color="auto" w:fill="FFFFFF"/>
        </w:rPr>
        <w:t>万元，主要用于接待</w:t>
      </w:r>
      <w:r>
        <w:rPr>
          <w:rFonts w:hint="default" w:ascii="Times New Roman" w:hAnsi="Times New Roman" w:eastAsia="方正仿宋_GBK" w:cs="Times New Roman"/>
          <w:sz w:val="32"/>
          <w:szCs w:val="32"/>
          <w:highlight w:val="none"/>
        </w:rPr>
        <w:t>招商引资生活费</w:t>
      </w:r>
      <w:r>
        <w:rPr>
          <w:rFonts w:hint="default" w:ascii="Times New Roman" w:hAnsi="Times New Roman" w:eastAsia="方正仿宋_GBK" w:cs="Times New Roman"/>
          <w:sz w:val="32"/>
          <w:szCs w:val="32"/>
          <w:highlight w:val="none"/>
          <w:shd w:val="clear" w:color="auto" w:fill="FFFFFF"/>
        </w:rPr>
        <w:t>。费用支出较年初预算数减少0.43万元，下降51.2</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%，主要原因是认真贯彻落实中央八项规定精神和厉行节约要求，按照只减不增的要求从严控制</w:t>
      </w:r>
      <w:r>
        <w:rPr>
          <w:rFonts w:hint="default" w:ascii="Times New Roman" w:hAnsi="Times New Roman" w:eastAsia="方正仿宋_GBK" w:cs="Times New Roman"/>
          <w:sz w:val="32"/>
          <w:szCs w:val="32"/>
          <w:highlight w:val="none"/>
          <w:shd w:val="clear" w:color="auto" w:fill="FFFFFF"/>
          <w:lang w:eastAsia="zh-CN"/>
        </w:rPr>
        <w:t>接待费开支</w:t>
      </w:r>
      <w:r>
        <w:rPr>
          <w:rFonts w:hint="default" w:ascii="Times New Roman" w:hAnsi="Times New Roman" w:eastAsia="方正仿宋_GBK" w:cs="Times New Roman"/>
          <w:sz w:val="32"/>
          <w:szCs w:val="32"/>
          <w:highlight w:val="none"/>
          <w:shd w:val="clear" w:color="auto" w:fill="FFFFFF"/>
        </w:rPr>
        <w:t>。较上年支出数减少0.43万元，下降51.2</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%，主要原因是认真贯彻落实中央八项规定精神和厉行节约要求，按照只减不增的要求从严控制</w:t>
      </w:r>
      <w:r>
        <w:rPr>
          <w:rFonts w:hint="default" w:ascii="Times New Roman" w:hAnsi="Times New Roman" w:eastAsia="方正仿宋_GBK" w:cs="Times New Roman"/>
          <w:sz w:val="32"/>
          <w:szCs w:val="32"/>
          <w:highlight w:val="none"/>
          <w:shd w:val="clear" w:color="auto" w:fill="FFFFFF"/>
          <w:lang w:eastAsia="zh-CN"/>
        </w:rPr>
        <w:t>接待费开支</w:t>
      </w:r>
      <w:r>
        <w:rPr>
          <w:rFonts w:hint="default" w:ascii="Times New Roman" w:hAnsi="Times New Roman" w:eastAsia="方正仿宋_GBK" w:cs="Times New Roman"/>
          <w:sz w:val="32"/>
          <w:szCs w:val="32"/>
          <w:highlight w:val="none"/>
          <w:shd w:val="clear" w:color="auto" w:fill="FFFFFF"/>
        </w:rPr>
        <w:t>。</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（三）“三公”经费实物量情况</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度本部门因公出国（境）共计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12</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64</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本部门人均接待费</w:t>
      </w:r>
      <w:r>
        <w:rPr>
          <w:rFonts w:hint="default" w:ascii="Times New Roman" w:hAnsi="Times New Roman" w:eastAsia="方正仿宋_GBK" w:cs="Times New Roman"/>
          <w:sz w:val="32"/>
          <w:szCs w:val="32"/>
          <w:highlight w:val="none"/>
        </w:rPr>
        <w:t>64.77</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1.28</w:t>
      </w:r>
      <w:r>
        <w:rPr>
          <w:rFonts w:hint="default" w:ascii="Times New Roman" w:hAnsi="Times New Roman" w:eastAsia="方正仿宋_GBK" w:cs="Times New Roman"/>
          <w:sz w:val="32"/>
          <w:szCs w:val="32"/>
          <w:highlight w:val="none"/>
          <w:shd w:val="clear" w:color="auto" w:fill="FFFFFF"/>
        </w:rPr>
        <w:t>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jc w:val="both"/>
        <w:textAlignment w:val="auto"/>
        <w:rPr>
          <w:rStyle w:val="14"/>
          <w:rFonts w:hint="default" w:ascii="Times New Roman" w:hAnsi="Times New Roman" w:eastAsia="黑体" w:cs="Times New Roman"/>
          <w:sz w:val="32"/>
          <w:szCs w:val="32"/>
          <w:highlight w:val="none"/>
          <w:shd w:val="clear" w:color="auto" w:fill="FFFFFF"/>
        </w:rPr>
      </w:pPr>
      <w:r>
        <w:rPr>
          <w:rStyle w:val="14"/>
          <w:rFonts w:hint="default" w:ascii="Times New Roman" w:hAnsi="Times New Roman" w:eastAsia="黑体" w:cs="Times New Roman"/>
          <w:sz w:val="32"/>
          <w:szCs w:val="32"/>
          <w:highlight w:val="none"/>
          <w:shd w:val="clear" w:color="auto" w:fill="FFFFFF"/>
        </w:rPr>
        <w:t>四、其他需要说明的事项</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（一）财政拨款会议费和培训费情况说明</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7.09</w:t>
      </w:r>
      <w:r>
        <w:rPr>
          <w:rFonts w:hint="default" w:ascii="Times New Roman" w:hAnsi="Times New Roman" w:eastAsia="方正仿宋_GBK" w:cs="Times New Roman"/>
          <w:sz w:val="32"/>
          <w:szCs w:val="32"/>
          <w:highlight w:val="none"/>
          <w:shd w:val="clear" w:color="auto" w:fill="FFFFFF"/>
        </w:rPr>
        <w:t>万元，与2023年度相比，增加2.50万元，增长54.5</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%，主要原因是2024年</w:t>
      </w:r>
      <w:r>
        <w:rPr>
          <w:rFonts w:hint="default" w:ascii="Times New Roman" w:hAnsi="Times New Roman" w:eastAsia="方正仿宋_GBK" w:cs="Times New Roman"/>
          <w:sz w:val="32"/>
          <w:szCs w:val="32"/>
          <w:highlight w:val="none"/>
          <w:shd w:val="clear" w:color="auto" w:fill="FFFFFF"/>
          <w:lang w:eastAsia="zh-CN"/>
        </w:rPr>
        <w:t>人代会实行季会制，增加</w:t>
      </w:r>
      <w:r>
        <w:rPr>
          <w:rFonts w:hint="default" w:ascii="Times New Roman" w:hAnsi="Times New Roman" w:eastAsia="方正仿宋_GBK" w:cs="Times New Roman"/>
          <w:sz w:val="32"/>
          <w:szCs w:val="32"/>
          <w:highlight w:val="none"/>
          <w:shd w:val="clear" w:color="auto" w:fill="FFFFFF"/>
        </w:rPr>
        <w:t>召开2次人代会增加2</w:t>
      </w:r>
      <w:r>
        <w:rPr>
          <w:rFonts w:hint="default" w:ascii="Times New Roman" w:hAnsi="Times New Roman" w:eastAsia="方正仿宋_GBK" w:cs="Times New Roman"/>
          <w:sz w:val="32"/>
          <w:szCs w:val="32"/>
          <w:highlight w:val="none"/>
          <w:shd w:val="clear" w:color="auto" w:fill="FFFFFF"/>
          <w:lang w:val="en-US" w:eastAsia="zh-CN"/>
        </w:rPr>
        <w:t>.50万</w:t>
      </w:r>
      <w:r>
        <w:rPr>
          <w:rFonts w:hint="default" w:ascii="Times New Roman" w:hAnsi="Times New Roman" w:eastAsia="方正仿宋_GBK" w:cs="Times New Roman"/>
          <w:sz w:val="32"/>
          <w:szCs w:val="32"/>
          <w:highlight w:val="none"/>
          <w:shd w:val="clear" w:color="auto" w:fill="FFFFFF"/>
        </w:rPr>
        <w:t>元</w:t>
      </w:r>
      <w:r>
        <w:rPr>
          <w:rFonts w:hint="default" w:ascii="Times New Roman" w:hAnsi="Times New Roman" w:eastAsia="方正仿宋_GBK" w:cs="Times New Roman"/>
          <w:sz w:val="32"/>
          <w:szCs w:val="32"/>
          <w:highlight w:val="none"/>
          <w:shd w:val="clear" w:color="auto" w:fill="FFFFFF"/>
          <w:lang w:eastAsia="zh-CN"/>
        </w:rPr>
        <w:t>会议费开支</w:t>
      </w: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2.11</w:t>
      </w:r>
      <w:r>
        <w:rPr>
          <w:rFonts w:hint="default" w:ascii="Times New Roman" w:hAnsi="Times New Roman" w:eastAsia="方正仿宋_GBK" w:cs="Times New Roman"/>
          <w:sz w:val="32"/>
          <w:szCs w:val="32"/>
          <w:highlight w:val="none"/>
          <w:shd w:val="clear" w:color="auto" w:fill="FFFFFF"/>
        </w:rPr>
        <w:t>万元，与2023年度相比，减少0.42万元，下降16.6%，主要原因是</w:t>
      </w:r>
      <w:r>
        <w:rPr>
          <w:rFonts w:hint="default" w:ascii="Times New Roman" w:hAnsi="Times New Roman" w:eastAsia="方正仿宋_GBK" w:cs="Times New Roman"/>
          <w:sz w:val="32"/>
          <w:szCs w:val="32"/>
          <w:highlight w:val="none"/>
          <w:shd w:val="clear" w:color="auto" w:fill="FFFFFF"/>
          <w:lang w:eastAsia="zh-CN"/>
        </w:rPr>
        <w:t>厉行节约</w:t>
      </w:r>
      <w:r>
        <w:rPr>
          <w:rFonts w:hint="default" w:ascii="Times New Roman" w:hAnsi="Times New Roman" w:eastAsia="方正仿宋_GBK" w:cs="Times New Roman"/>
          <w:sz w:val="32"/>
          <w:szCs w:val="32"/>
          <w:highlight w:val="none"/>
          <w:shd w:val="clear" w:color="auto" w:fill="FFFFFF"/>
        </w:rPr>
        <w:t>以线上培训为主。</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（二）机关运行经费情况说明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jc w:val="both"/>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shd w:val="clear" w:color="auto" w:fill="FFFFFF"/>
          <w:lang w:val="en-US" w:eastAsia="zh-CN"/>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度本部门机关运行经费支出</w:t>
      </w:r>
      <w:r>
        <w:rPr>
          <w:rFonts w:hint="default" w:ascii="Times New Roman" w:hAnsi="Times New Roman" w:eastAsia="方正仿宋_GBK" w:cs="Times New Roman"/>
          <w:sz w:val="32"/>
          <w:szCs w:val="32"/>
          <w:highlight w:val="none"/>
        </w:rPr>
        <w:t>169.65</w:t>
      </w:r>
      <w:r>
        <w:rPr>
          <w:rFonts w:hint="default" w:ascii="Times New Roman" w:hAnsi="Times New Roman" w:eastAsia="方正仿宋_GBK" w:cs="Times New Roman"/>
          <w:sz w:val="32"/>
          <w:szCs w:val="32"/>
          <w:highlight w:val="none"/>
          <w:shd w:val="clear" w:color="auto" w:fill="FFFFFF"/>
        </w:rPr>
        <w:t>万元，机关运行经费主要用于开支办公费、水费、电费、邮电费、差旅费、租赁费、会议费、培训费、公务接待费、劳务费、委托业务费、工会经费、福利费、公务用车运行维护费、其他交通费用、其他商品和服务支出、办公设备购置。机关运行经费较上年支出数减少8.08万元，下降4.</w:t>
      </w:r>
      <w:r>
        <w:rPr>
          <w:rFonts w:hint="default" w:ascii="Times New Roman" w:hAnsi="Times New Roman" w:eastAsia="方正仿宋_GBK" w:cs="Times New Roman"/>
          <w:sz w:val="32"/>
          <w:szCs w:val="32"/>
          <w:highlight w:val="none"/>
          <w:shd w:val="clear" w:color="auto" w:fill="FFFFFF"/>
          <w:lang w:val="en-US" w:eastAsia="zh-CN"/>
        </w:rPr>
        <w:t>60</w:t>
      </w:r>
      <w:r>
        <w:rPr>
          <w:rFonts w:hint="default" w:ascii="Times New Roman" w:hAnsi="Times New Roman" w:eastAsia="方正仿宋_GBK" w:cs="Times New Roman"/>
          <w:sz w:val="32"/>
          <w:szCs w:val="32"/>
          <w:highlight w:val="none"/>
          <w:shd w:val="clear" w:color="auto" w:fill="FFFFFF"/>
        </w:rPr>
        <w:t>%，主要原因是厉行节约，严格控制机关运行经费支出。</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（三）国有资产占用情况说明</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12月31日，本部门共有车辆</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pPr>
        <w:pStyle w:val="16"/>
        <w:keepNext w:val="0"/>
        <w:keepLines w:val="0"/>
        <w:pageBreakBefore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（四）政府采购支出情况说明</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度本部门政府采购支出总额</w:t>
      </w:r>
      <w:r>
        <w:rPr>
          <w:rFonts w:hint="default" w:ascii="Times New Roman" w:hAnsi="Times New Roman" w:eastAsia="方正仿宋_GBK" w:cs="Times New Roman"/>
          <w:sz w:val="32"/>
          <w:szCs w:val="32"/>
          <w:highlight w:val="none"/>
        </w:rPr>
        <w:t>189.35</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189.35</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189.35万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189.35</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 xml:space="preserve"> %。主要用</w:t>
      </w:r>
      <w:r>
        <w:rPr>
          <w:rFonts w:hint="default" w:ascii="Times New Roman" w:hAnsi="Times New Roman" w:eastAsia="方正仿宋_GBK" w:cs="Times New Roman"/>
          <w:color w:val="auto"/>
          <w:sz w:val="32"/>
          <w:szCs w:val="32"/>
          <w:highlight w:val="none"/>
          <w:shd w:val="clear" w:color="auto" w:fill="FFFFFF"/>
        </w:rPr>
        <w:t>于采购为黄沙镇长红社区牡丹水乡项目购买相关设施设备费用。</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4"/>
          <w:rFonts w:hint="default" w:ascii="Times New Roman" w:hAnsi="Times New Roman" w:eastAsia="黑体" w:cs="Times New Roman"/>
          <w:sz w:val="32"/>
          <w:szCs w:val="32"/>
          <w:highlight w:val="none"/>
          <w:shd w:val="clear" w:color="auto" w:fill="FFFFFF"/>
          <w:lang w:val="en-US" w:eastAsia="zh-CN" w:bidi="ar-SA"/>
        </w:rPr>
      </w:pPr>
      <w:r>
        <w:rPr>
          <w:rStyle w:val="14"/>
          <w:rFonts w:hint="default" w:ascii="Times New Roman" w:hAnsi="Times New Roman" w:eastAsia="黑体" w:cs="Times New Roman"/>
          <w:sz w:val="32"/>
          <w:szCs w:val="32"/>
          <w:highlight w:val="none"/>
          <w:shd w:val="clear" w:color="auto" w:fill="FFFFFF"/>
          <w:lang w:val="en-US" w:eastAsia="zh-CN" w:bidi="ar-SA"/>
        </w:rPr>
        <w:t>五、2024年度预算绩效管理情况说明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（一）</w:t>
      </w:r>
      <w:r>
        <w:rPr>
          <w:rFonts w:hint="default" w:ascii="Times New Roman" w:hAnsi="Times New Roman" w:eastAsia="楷体" w:cs="Times New Roman"/>
          <w:b/>
          <w:bCs/>
          <w:kern w:val="0"/>
          <w:sz w:val="32"/>
          <w:szCs w:val="32"/>
          <w:highlight w:val="none"/>
          <w:shd w:val="clear" w:fill="FFFFFF"/>
          <w:lang w:val="en-US" w:eastAsia="zh-CN"/>
        </w:rPr>
        <w:t>部门</w:t>
      </w:r>
      <w:r>
        <w:rPr>
          <w:rFonts w:hint="default" w:ascii="Times New Roman" w:hAnsi="Times New Roman" w:eastAsia="楷体" w:cs="Times New Roman"/>
          <w:b/>
          <w:bCs/>
          <w:kern w:val="0"/>
          <w:sz w:val="32"/>
          <w:szCs w:val="32"/>
          <w:highlight w:val="none"/>
          <w:shd w:val="clear" w:fill="FFFFFF"/>
        </w:rPr>
        <w:t>自评情况</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rPr>
        <w:t>根据预算绩效管理要求，我</w:t>
      </w:r>
      <w:r>
        <w:rPr>
          <w:rFonts w:hint="default" w:ascii="Times New Roman" w:hAnsi="Times New Roman" w:eastAsia="方正仿宋_GBK" w:cs="Times New Roman"/>
          <w:kern w:val="0"/>
          <w:sz w:val="32"/>
          <w:szCs w:val="32"/>
          <w:highlight w:val="none"/>
          <w:shd w:val="clear" w:fill="FFFFFF"/>
          <w:lang w:val="en-US" w:eastAsia="zh-CN"/>
        </w:rPr>
        <w:t>部门74</w:t>
      </w:r>
      <w:r>
        <w:rPr>
          <w:rFonts w:hint="default" w:ascii="Times New Roman" w:hAnsi="Times New Roman" w:eastAsia="方正仿宋_GBK" w:cs="Times New Roman"/>
          <w:kern w:val="0"/>
          <w:sz w:val="32"/>
          <w:szCs w:val="32"/>
          <w:highlight w:val="none"/>
          <w:shd w:val="clear" w:fill="FFFFFF"/>
        </w:rPr>
        <w:t>个二级项目开展了绩效自评，涉及财政拨款项目支出资金3358</w:t>
      </w:r>
      <w:r>
        <w:rPr>
          <w:rFonts w:hint="default" w:ascii="Times New Roman" w:hAnsi="Times New Roman" w:eastAsia="方正仿宋_GBK" w:cs="Times New Roman"/>
          <w:kern w:val="0"/>
          <w:sz w:val="32"/>
          <w:szCs w:val="32"/>
          <w:highlight w:val="none"/>
          <w:shd w:val="clear" w:fill="FFFFFF"/>
          <w:lang w:val="en-US" w:eastAsia="zh-CN"/>
        </w:rPr>
        <w:t>.</w:t>
      </w:r>
      <w:r>
        <w:rPr>
          <w:rFonts w:hint="default" w:ascii="Times New Roman" w:hAnsi="Times New Roman" w:eastAsia="方正仿宋_GBK" w:cs="Times New Roman"/>
          <w:kern w:val="0"/>
          <w:sz w:val="32"/>
          <w:szCs w:val="32"/>
          <w:highlight w:val="none"/>
          <w:shd w:val="clear" w:fill="FFFFFF"/>
        </w:rPr>
        <w:t>49万元</w:t>
      </w:r>
      <w:r>
        <w:rPr>
          <w:rFonts w:hint="default" w:ascii="Times New Roman" w:hAnsi="Times New Roman" w:eastAsia="方正仿宋_GBK" w:cs="Times New Roman"/>
          <w:kern w:val="0"/>
          <w:sz w:val="32"/>
          <w:szCs w:val="32"/>
          <w:highlight w:val="none"/>
          <w:shd w:val="clear" w:fill="FFFFFF"/>
          <w:lang w:eastAsia="zh-CN"/>
        </w:rPr>
        <w:t>。</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bCs/>
          <w:kern w:val="0"/>
          <w:sz w:val="32"/>
          <w:szCs w:val="32"/>
          <w:highlight w:val="none"/>
          <w:shd w:val="clear" w:fill="FFFFFF"/>
        </w:rPr>
      </w:pP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bCs/>
          <w:kern w:val="0"/>
          <w:sz w:val="32"/>
          <w:szCs w:val="32"/>
          <w:highlight w:val="none"/>
          <w:shd w:val="clear" w:fill="FFFFFF"/>
        </w:rPr>
      </w:pP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bCs/>
          <w:kern w:val="0"/>
          <w:sz w:val="32"/>
          <w:szCs w:val="32"/>
          <w:highlight w:val="none"/>
          <w:shd w:val="clear" w:fill="FFFFFF"/>
        </w:rPr>
      </w:pP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bCs/>
          <w:kern w:val="0"/>
          <w:sz w:val="32"/>
          <w:szCs w:val="32"/>
          <w:highlight w:val="none"/>
          <w:shd w:val="clear" w:fill="FFFFFF"/>
          <w:lang w:eastAsia="zh-CN"/>
        </w:rPr>
      </w:pPr>
      <w:r>
        <w:rPr>
          <w:rFonts w:hint="default" w:ascii="Times New Roman" w:hAnsi="Times New Roman" w:eastAsia="方正仿宋_GBK" w:cs="Times New Roman"/>
          <w:b/>
          <w:bCs/>
          <w:kern w:val="0"/>
          <w:sz w:val="32"/>
          <w:szCs w:val="32"/>
          <w:highlight w:val="none"/>
          <w:shd w:val="clear" w:fill="FFFFFF"/>
        </w:rPr>
        <w:t>部门整体绩效自评</w:t>
      </w:r>
      <w:r>
        <w:rPr>
          <w:rFonts w:hint="default" w:ascii="Times New Roman" w:hAnsi="Times New Roman" w:eastAsia="方正仿宋_GBK" w:cs="Times New Roman"/>
          <w:b/>
          <w:bCs/>
          <w:kern w:val="0"/>
          <w:sz w:val="32"/>
          <w:szCs w:val="32"/>
          <w:highlight w:val="none"/>
          <w:shd w:val="clear" w:fill="FFFFFF"/>
          <w:lang w:eastAsia="zh-CN"/>
        </w:rPr>
        <w:t>表</w:t>
      </w:r>
    </w:p>
    <w:tbl>
      <w:tblPr>
        <w:tblStyle w:val="11"/>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7"/>
        <w:gridCol w:w="354"/>
        <w:gridCol w:w="223"/>
        <w:gridCol w:w="221"/>
        <w:gridCol w:w="937"/>
        <w:gridCol w:w="173"/>
        <w:gridCol w:w="271"/>
        <w:gridCol w:w="171"/>
        <w:gridCol w:w="51"/>
        <w:gridCol w:w="19"/>
        <w:gridCol w:w="667"/>
        <w:gridCol w:w="513"/>
        <w:gridCol w:w="583"/>
        <w:gridCol w:w="64"/>
        <w:gridCol w:w="90"/>
        <w:gridCol w:w="67"/>
        <w:gridCol w:w="488"/>
        <w:gridCol w:w="75"/>
        <w:gridCol w:w="665"/>
        <w:gridCol w:w="66"/>
        <w:gridCol w:w="182"/>
        <w:gridCol w:w="236"/>
        <w:gridCol w:w="37"/>
        <w:gridCol w:w="145"/>
        <w:gridCol w:w="191"/>
        <w:gridCol w:w="80"/>
        <w:gridCol w:w="249"/>
        <w:gridCol w:w="456"/>
        <w:gridCol w:w="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8" w:hRule="atLeast"/>
          <w:jc w:val="center"/>
        </w:trPr>
        <w:tc>
          <w:tcPr>
            <w:tcW w:w="85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highlight w:val="none"/>
                <w:u w:val="none"/>
              </w:rPr>
            </w:pPr>
            <w:r>
              <w:rPr>
                <w:rFonts w:hint="eastAsia" w:ascii="微软雅黑" w:hAnsi="微软雅黑" w:eastAsia="微软雅黑" w:cs="微软雅黑"/>
                <w:b/>
                <w:i w:val="0"/>
                <w:color w:val="000000"/>
                <w:kern w:val="0"/>
                <w:sz w:val="40"/>
                <w:szCs w:val="40"/>
                <w:highlight w:val="none"/>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jc w:val="center"/>
        </w:trPr>
        <w:tc>
          <w:tcPr>
            <w:tcW w:w="85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highlight w:val="none"/>
                <w:u w:val="none"/>
              </w:rPr>
            </w:pPr>
            <w:r>
              <w:rPr>
                <w:rFonts w:hint="eastAsia" w:ascii="宋体" w:hAnsi="宋体" w:eastAsia="宋体" w:cs="宋体"/>
                <w:b/>
                <w:i w:val="0"/>
                <w:color w:val="DA3232"/>
                <w:kern w:val="0"/>
                <w:sz w:val="22"/>
                <w:szCs w:val="22"/>
                <w:highlight w:val="none"/>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项目名称：</w:t>
            </w:r>
          </w:p>
        </w:tc>
        <w:tc>
          <w:tcPr>
            <w:tcW w:w="1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垫江县黄沙镇人民政府整体自评</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项目编码：</w:t>
            </w:r>
          </w:p>
        </w:tc>
        <w:tc>
          <w:tcPr>
            <w:tcW w:w="1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50023100024P000140</w:t>
            </w:r>
          </w:p>
        </w:tc>
        <w:tc>
          <w:tcPr>
            <w:tcW w:w="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自评总分：</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100.00</w:t>
            </w:r>
          </w:p>
        </w:tc>
        <w:tc>
          <w:tcPr>
            <w:tcW w:w="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highlight w:val="none"/>
                <w:u w:val="none"/>
              </w:rPr>
            </w:pPr>
          </w:p>
        </w:tc>
        <w:tc>
          <w:tcPr>
            <w:tcW w:w="1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5" w:hRule="atLeast"/>
          <w:jc w:val="center"/>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项目主管部门：</w:t>
            </w:r>
          </w:p>
        </w:tc>
        <w:tc>
          <w:tcPr>
            <w:tcW w:w="1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714-垫江县黄沙镇人民政府</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财政归口处室：</w:t>
            </w:r>
          </w:p>
        </w:tc>
        <w:tc>
          <w:tcPr>
            <w:tcW w:w="18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014-会计管理核算中心</w:t>
            </w:r>
          </w:p>
        </w:tc>
        <w:tc>
          <w:tcPr>
            <w:tcW w:w="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部门联系人：</w:t>
            </w:r>
          </w:p>
        </w:tc>
        <w:tc>
          <w:tcPr>
            <w:tcW w:w="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李琴</w:t>
            </w:r>
          </w:p>
        </w:tc>
        <w:tc>
          <w:tcPr>
            <w:tcW w:w="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联系电话：</w:t>
            </w:r>
          </w:p>
        </w:tc>
        <w:tc>
          <w:tcPr>
            <w:tcW w:w="1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13983598753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3" w:hRule="atLeast"/>
          <w:jc w:val="center"/>
        </w:trPr>
        <w:tc>
          <w:tcPr>
            <w:tcW w:w="85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highlight w:val="none"/>
                <w:u w:val="none"/>
              </w:rPr>
            </w:pPr>
            <w:bookmarkStart w:id="7" w:name="OLE_LINK7"/>
            <w:r>
              <w:rPr>
                <w:rFonts w:hint="eastAsia" w:ascii="微软雅黑" w:hAnsi="微软雅黑" w:eastAsia="微软雅黑" w:cs="微软雅黑"/>
                <w:b/>
                <w:i w:val="0"/>
                <w:color w:val="808080"/>
                <w:kern w:val="0"/>
                <w:sz w:val="28"/>
                <w:szCs w:val="28"/>
                <w:highlight w:val="none"/>
                <w:u w:val="none"/>
                <w:lang w:val="en-US" w:eastAsia="zh-CN" w:bidi="ar"/>
              </w:rPr>
              <w:t>资金情况</w:t>
            </w:r>
          </w:p>
        </w:tc>
      </w:tr>
      <w:bookmarkEnd w:id="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年初预算数</w:t>
            </w:r>
          </w:p>
        </w:tc>
        <w:tc>
          <w:tcPr>
            <w:tcW w:w="20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全年（调整）预算数</w:t>
            </w:r>
          </w:p>
        </w:tc>
        <w:tc>
          <w:tcPr>
            <w:tcW w:w="15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全年执行数</w:t>
            </w:r>
          </w:p>
        </w:tc>
        <w:tc>
          <w:tcPr>
            <w:tcW w:w="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执行率权重</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1" w:hRule="atLeast"/>
          <w:jc w:val="center"/>
        </w:trPr>
        <w:tc>
          <w:tcPr>
            <w:tcW w:w="1161"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年度总金额</w:t>
            </w:r>
          </w:p>
        </w:tc>
        <w:tc>
          <w:tcPr>
            <w:tcW w:w="22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22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138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21,363,833.64 </w:t>
            </w:r>
          </w:p>
        </w:tc>
        <w:tc>
          <w:tcPr>
            <w:tcW w:w="241"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176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33,584,930.63 </w:t>
            </w:r>
          </w:p>
        </w:tc>
        <w:tc>
          <w:tcPr>
            <w:tcW w:w="221"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1294"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33,584,930.63 </w:t>
            </w:r>
          </w:p>
        </w:tc>
        <w:tc>
          <w:tcPr>
            <w:tcW w:w="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1161"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其中：财政拨款</w:t>
            </w:r>
          </w:p>
        </w:tc>
        <w:tc>
          <w:tcPr>
            <w:tcW w:w="22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22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138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21,363,833.64 </w:t>
            </w:r>
          </w:p>
        </w:tc>
        <w:tc>
          <w:tcPr>
            <w:tcW w:w="241"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176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33,584,930.63 </w:t>
            </w:r>
          </w:p>
        </w:tc>
        <w:tc>
          <w:tcPr>
            <w:tcW w:w="221"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1294"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33,584,930.63 </w:t>
            </w:r>
          </w:p>
        </w:tc>
        <w:tc>
          <w:tcPr>
            <w:tcW w:w="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1161"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一般公共预算</w:t>
            </w:r>
          </w:p>
        </w:tc>
        <w:tc>
          <w:tcPr>
            <w:tcW w:w="22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22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c>
          <w:tcPr>
            <w:tcW w:w="138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21,233,833.64 </w:t>
            </w:r>
          </w:p>
        </w:tc>
        <w:tc>
          <w:tcPr>
            <w:tcW w:w="241"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176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23,551,896.03 </w:t>
            </w:r>
          </w:p>
        </w:tc>
        <w:tc>
          <w:tcPr>
            <w:tcW w:w="221"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1294"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 xml:space="preserve">23,551,896.03 </w:t>
            </w:r>
          </w:p>
        </w:tc>
        <w:tc>
          <w:tcPr>
            <w:tcW w:w="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w:t>
            </w:r>
          </w:p>
        </w:tc>
        <w:tc>
          <w:tcPr>
            <w:tcW w:w="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highlight w:val="none"/>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85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r>
              <w:rPr>
                <w:rFonts w:hint="eastAsia" w:ascii="微软雅黑" w:hAnsi="微软雅黑" w:eastAsia="微软雅黑" w:cs="微软雅黑"/>
                <w:b/>
                <w:i w:val="0"/>
                <w:color w:val="808080"/>
                <w:kern w:val="0"/>
                <w:sz w:val="28"/>
                <w:szCs w:val="28"/>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57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年初绩效目标</w:t>
            </w:r>
          </w:p>
        </w:tc>
        <w:tc>
          <w:tcPr>
            <w:tcW w:w="1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全年（调整）绩效目标</w:t>
            </w:r>
          </w:p>
        </w:tc>
        <w:tc>
          <w:tcPr>
            <w:tcW w:w="1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7" w:hRule="atLeast"/>
          <w:jc w:val="center"/>
        </w:trPr>
        <w:tc>
          <w:tcPr>
            <w:tcW w:w="5774"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垫江县黄沙镇人民政府2024年目标：保障人员支出和单位正常运转，认真贯彻落实上级党委政府的相关政策，在上级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133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22"/>
                <w:szCs w:val="22"/>
                <w:highlight w:val="none"/>
                <w:u w:val="none"/>
              </w:rPr>
            </w:pPr>
          </w:p>
        </w:tc>
        <w:tc>
          <w:tcPr>
            <w:tcW w:w="14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85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highlight w:val="none"/>
                <w:u w:val="none"/>
                <w:lang w:val="en-US" w:eastAsia="zh-CN" w:bidi="ar"/>
              </w:rPr>
            </w:pPr>
            <w:r>
              <w:rPr>
                <w:rFonts w:hint="eastAsia" w:ascii="微软雅黑" w:hAnsi="微软雅黑" w:eastAsia="微软雅黑" w:cs="微软雅黑"/>
                <w:b/>
                <w:i w:val="0"/>
                <w:color w:val="808080"/>
                <w:kern w:val="0"/>
                <w:sz w:val="28"/>
                <w:szCs w:val="28"/>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7"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指标名称</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计量单位</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指标性质</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指标值</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全年完成值</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偏离度（%）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得分系数（%）</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指标权重</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指标得分</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是否核心指标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各类困难群众帮扶、救助人数</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人次</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较大森林火险发生次数</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次</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农村党员培训人次</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人次</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农村卫生厕所改厕户数</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户</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人均可支配收入增长</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社区治安巡逻覆盖率</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一般公共预算收入增长</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征兵任务完成率</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重、特大安全事故发生次数</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次</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自然灾害应急处置率</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全年预算支出执行率</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95</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上级机关考核指标</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部门预决算公开及时率</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三季度预算执行进度</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75</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75</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推动辖区经济社会全面发展</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一般公共预算收入完成率</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营商环境优化效果</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好</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招商引资成效</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定性</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明显</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辖区干部、群众满意度</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90</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1" w:hRule="atLeast"/>
          <w:jc w:val="center"/>
        </w:trPr>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各项工作开展支出成本</w:t>
            </w:r>
          </w:p>
        </w:tc>
        <w:tc>
          <w:tcPr>
            <w:tcW w:w="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元</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20983345.64</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33584930.63</w:t>
            </w:r>
          </w:p>
        </w:tc>
        <w:tc>
          <w:tcPr>
            <w:tcW w:w="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60.06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c>
          <w:tcPr>
            <w:tcW w:w="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4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是</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预算调整</w:t>
            </w:r>
          </w:p>
        </w:tc>
      </w:tr>
    </w:tbl>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highlight w:val="none"/>
          <w:shd w:val="clear" w:fill="FFFFFF"/>
        </w:rPr>
      </w:pP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highlight w:val="none"/>
          <w:shd w:val="clear" w:fill="FFFFFF"/>
        </w:rPr>
      </w:pP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highlight w:val="none"/>
          <w:shd w:val="clear" w:fill="FFFFFF"/>
        </w:rPr>
      </w:pPr>
    </w:p>
    <w:tbl>
      <w:tblPr>
        <w:tblStyle w:val="11"/>
        <w:tblW w:w="8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7"/>
        <w:gridCol w:w="238"/>
        <w:gridCol w:w="240"/>
        <w:gridCol w:w="286"/>
        <w:gridCol w:w="147"/>
        <w:gridCol w:w="127"/>
        <w:gridCol w:w="613"/>
        <w:gridCol w:w="52"/>
        <w:gridCol w:w="354"/>
        <w:gridCol w:w="99"/>
        <w:gridCol w:w="668"/>
        <w:gridCol w:w="722"/>
        <w:gridCol w:w="319"/>
        <w:gridCol w:w="285"/>
        <w:gridCol w:w="298"/>
        <w:gridCol w:w="487"/>
        <w:gridCol w:w="244"/>
        <w:gridCol w:w="340"/>
        <w:gridCol w:w="219"/>
        <w:gridCol w:w="238"/>
        <w:gridCol w:w="268"/>
        <w:gridCol w:w="215"/>
        <w:gridCol w:w="452"/>
        <w:gridCol w:w="578"/>
        <w:gridCol w:w="9"/>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875"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highlight w:val="none"/>
                <w:u w:val="none"/>
              </w:rPr>
            </w:pPr>
            <w:r>
              <w:rPr>
                <w:rFonts w:hint="eastAsia" w:ascii="微软雅黑" w:hAnsi="微软雅黑" w:eastAsia="微软雅黑" w:cs="微软雅黑"/>
                <w:b/>
                <w:i w:val="0"/>
                <w:color w:val="000000"/>
                <w:kern w:val="0"/>
                <w:sz w:val="28"/>
                <w:szCs w:val="28"/>
                <w:highlight w:val="none"/>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615"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18"/>
                <w:szCs w:val="18"/>
                <w:highlight w:val="none"/>
                <w:u w:val="none"/>
              </w:rPr>
            </w:pPr>
            <w:r>
              <w:rPr>
                <w:rFonts w:hint="eastAsia" w:ascii="宋体" w:hAnsi="宋体" w:eastAsia="宋体" w:cs="宋体"/>
                <w:b/>
                <w:i w:val="0"/>
                <w:color w:val="DA3232"/>
                <w:kern w:val="0"/>
                <w:sz w:val="18"/>
                <w:szCs w:val="18"/>
                <w:highlight w:val="none"/>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615"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项目名称：</w:t>
            </w:r>
          </w:p>
        </w:tc>
        <w:tc>
          <w:tcPr>
            <w:tcW w:w="1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bookmarkStart w:id="8" w:name="OLE_LINK8"/>
            <w:r>
              <w:rPr>
                <w:rFonts w:hint="eastAsia" w:ascii="宋体" w:hAnsi="宋体" w:eastAsia="宋体" w:cs="宋体"/>
                <w:i w:val="0"/>
                <w:color w:val="000000"/>
                <w:kern w:val="0"/>
                <w:sz w:val="18"/>
                <w:szCs w:val="18"/>
                <w:highlight w:val="none"/>
                <w:u w:val="none"/>
                <w:lang w:val="en-US" w:eastAsia="zh-CN" w:bidi="ar"/>
              </w:rPr>
              <w:t>建设用地土地划拨</w:t>
            </w:r>
            <w:bookmarkEnd w:id="8"/>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项目编码：</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50023124T000004483142</w:t>
            </w:r>
          </w:p>
        </w:tc>
        <w:tc>
          <w:tcPr>
            <w:tcW w:w="1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自评总分：</w:t>
            </w:r>
          </w:p>
        </w:tc>
        <w:tc>
          <w:tcPr>
            <w:tcW w:w="1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615"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项目主管部门：</w:t>
            </w:r>
          </w:p>
        </w:tc>
        <w:tc>
          <w:tcPr>
            <w:tcW w:w="1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714-垫江县黄沙镇人民政府</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财政归口处室：</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014-会计管理核算中心</w:t>
            </w:r>
          </w:p>
        </w:tc>
        <w:tc>
          <w:tcPr>
            <w:tcW w:w="1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部门联系人：</w:t>
            </w:r>
          </w:p>
        </w:tc>
        <w:tc>
          <w:tcPr>
            <w:tcW w:w="1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王卷</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联系电话：</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18323955188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615"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highlight w:val="none"/>
                <w:u w:val="none"/>
              </w:rPr>
            </w:pP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年初预算数</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全年（调整）预算数</w:t>
            </w:r>
          </w:p>
        </w:tc>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全年执行数</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执行率权重</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545" w:hRule="atLeast"/>
        </w:trPr>
        <w:tc>
          <w:tcPr>
            <w:tcW w:w="1085" w:type="dxa"/>
            <w:gridSpan w:val="2"/>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iCs w:val="0"/>
                <w:color w:val="000000"/>
                <w:kern w:val="0"/>
                <w:sz w:val="18"/>
                <w:szCs w:val="18"/>
                <w:highlight w:val="none"/>
                <w:u w:val="none"/>
                <w:lang w:val="en-US" w:eastAsia="zh-CN" w:bidi="ar"/>
              </w:rPr>
              <w:t>年度总金额</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28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454" w:hRule="atLeast"/>
        </w:trPr>
        <w:tc>
          <w:tcPr>
            <w:tcW w:w="108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28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400" w:hRule="atLeast"/>
        </w:trPr>
        <w:tc>
          <w:tcPr>
            <w:tcW w:w="108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rPr>
              <w:t>一般公共预算</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28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18" w:type="dxa"/>
          <w:trHeight w:val="615"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年初绩效目标</w:t>
            </w:r>
          </w:p>
        </w:tc>
        <w:tc>
          <w:tcPr>
            <w:tcW w:w="504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全年（调整）绩效目标</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18" w:type="dxa"/>
          <w:trHeight w:val="699"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5宗地块国有建设用地出让成本及收益</w:t>
            </w:r>
          </w:p>
        </w:tc>
        <w:tc>
          <w:tcPr>
            <w:tcW w:w="5041"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5宗地块国有建设用地出让成本及收益</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指标名称</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计量单位</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指标性质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全年完成值</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偏离度（%）</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得分系数（%）</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指标权重</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指标得分</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是否核心指标</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国有土地出让数量</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平方米</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33357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33357</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出让手续及程序办理合规化</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资金拨付及时率</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保障企业用地合法，高质量发展</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定</w:t>
            </w:r>
            <w:r>
              <w:rPr>
                <w:rFonts w:hint="eastAsia"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提升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服务对象满意度</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成本及收益</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元</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3815400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3815400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bl>
    <w:p>
      <w:pPr>
        <w:pStyle w:val="21"/>
        <w:numPr>
          <w:ilvl w:val="0"/>
          <w:numId w:val="0"/>
        </w:numPr>
        <w:autoSpaceDE w:val="0"/>
        <w:ind w:right="0" w:rightChars="0"/>
        <w:rPr>
          <w:rFonts w:hint="eastAsia" w:ascii="方正仿宋_GBK" w:hAnsi="方正仿宋_GBK" w:eastAsia="方正仿宋_GBK" w:cs="方正仿宋_GBK"/>
          <w:sz w:val="32"/>
          <w:szCs w:val="32"/>
          <w:highlight w:val="none"/>
          <w:shd w:val="clear" w:color="auto" w:fill="FFFFFF"/>
          <w:lang w:eastAsia="zh-CN" w:bidi="ar"/>
        </w:rPr>
      </w:pP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bookmarkStart w:id="9" w:name="OLE_LINK9"/>
      <w:r>
        <w:rPr>
          <w:rFonts w:hint="default" w:ascii="Times New Roman" w:hAnsi="Times New Roman" w:eastAsia="楷体" w:cs="Times New Roman"/>
          <w:b/>
          <w:bCs/>
          <w:kern w:val="0"/>
          <w:sz w:val="32"/>
          <w:szCs w:val="32"/>
          <w:highlight w:val="none"/>
          <w:shd w:val="clear" w:fill="FFFFFF"/>
        </w:rPr>
        <w:t>（二）部门绩效评价情况</w:t>
      </w:r>
      <w:bookmarkEnd w:id="9"/>
    </w:p>
    <w:p>
      <w:pPr>
        <w:pStyle w:val="21"/>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jc w:val="both"/>
        <w:textAlignment w:val="auto"/>
        <w:rPr>
          <w:rFonts w:hint="default" w:ascii="Times New Roman" w:hAnsi="Times New Roman" w:eastAsia="方正仿宋_GBK" w:cs="Times New Roman"/>
          <w:b/>
          <w:bCs/>
          <w:kern w:val="0"/>
          <w:sz w:val="32"/>
          <w:szCs w:val="32"/>
          <w:highlight w:val="none"/>
          <w:shd w:val="clear" w:fill="FFFFFF"/>
          <w:lang w:val="en-US" w:eastAsia="zh-CN" w:bidi="ar"/>
        </w:rPr>
      </w:pPr>
      <w:r>
        <w:rPr>
          <w:rFonts w:hint="default" w:ascii="Times New Roman" w:hAnsi="Times New Roman" w:eastAsia="方正仿宋_GBK" w:cs="Times New Roman"/>
          <w:sz w:val="32"/>
          <w:szCs w:val="32"/>
          <w:highlight w:val="none"/>
          <w:shd w:val="clear" w:color="auto" w:fill="FFFFFF"/>
          <w:lang w:bidi="ar"/>
        </w:rPr>
        <w:t>我部门</w:t>
      </w:r>
      <w:r>
        <w:rPr>
          <w:rFonts w:hint="default" w:ascii="Times New Roman" w:hAnsi="Times New Roman" w:eastAsia="方正仿宋_GBK" w:cs="Times New Roman"/>
          <w:sz w:val="32"/>
          <w:szCs w:val="32"/>
          <w:highlight w:val="none"/>
          <w:shd w:val="clear" w:color="auto" w:fill="FFFFFF"/>
          <w:lang w:val="en-US" w:eastAsia="zh-CN" w:bidi="ar"/>
        </w:rPr>
        <w:t>未</w:t>
      </w:r>
      <w:r>
        <w:rPr>
          <w:rFonts w:hint="default" w:ascii="Times New Roman" w:hAnsi="Times New Roman" w:eastAsia="方正仿宋_GBK" w:cs="Times New Roman"/>
          <w:sz w:val="32"/>
          <w:szCs w:val="32"/>
          <w:highlight w:val="none"/>
          <w:shd w:val="clear" w:color="auto" w:fill="FFFFFF"/>
          <w:lang w:bidi="ar"/>
        </w:rPr>
        <w:t>开展绩效评价</w:t>
      </w:r>
      <w:r>
        <w:rPr>
          <w:rFonts w:hint="default" w:ascii="Times New Roman" w:hAnsi="Times New Roman" w:eastAsia="方正仿宋_GBK" w:cs="Times New Roman"/>
          <w:sz w:val="32"/>
          <w:szCs w:val="32"/>
          <w:highlight w:val="none"/>
          <w:shd w:val="clear" w:color="auto" w:fill="FFFFFF"/>
          <w:lang w:eastAsia="zh-CN" w:bidi="ar"/>
        </w:rPr>
        <w:t>。</w:t>
      </w:r>
    </w:p>
    <w:p>
      <w:pPr>
        <w:pStyle w:val="21"/>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3" w:firstLineChars="200"/>
        <w:jc w:val="both"/>
        <w:textAlignment w:val="auto"/>
        <w:rPr>
          <w:rFonts w:hint="default" w:ascii="Times New Roman" w:hAnsi="Times New Roman" w:eastAsia="方正仿宋_GBK" w:cs="Times New Roman"/>
          <w:b w:val="0"/>
          <w:bCs w:val="0"/>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lang w:val="en-US" w:eastAsia="zh-CN" w:bidi="ar"/>
        </w:rPr>
        <w:t>（三）财政绩效评价情况</w:t>
      </w:r>
    </w:p>
    <w:p>
      <w:pPr>
        <w:pStyle w:val="21"/>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lang w:val="en-US" w:eastAsia="zh-CN"/>
        </w:rPr>
        <w:t>县</w:t>
      </w:r>
      <w:r>
        <w:rPr>
          <w:rFonts w:hint="default" w:ascii="Times New Roman" w:hAnsi="Times New Roman" w:eastAsia="方正仿宋_GBK" w:cs="Times New Roman"/>
          <w:kern w:val="0"/>
          <w:sz w:val="32"/>
          <w:szCs w:val="32"/>
          <w:highlight w:val="none"/>
          <w:shd w:val="clear" w:fill="FFFFFF"/>
        </w:rPr>
        <w:t>财政局未委托第三方对我部门开展绩效评价。</w:t>
      </w:r>
    </w:p>
    <w:p>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8"/>
          <w:rFonts w:hint="default" w:ascii="Times New Roman" w:hAnsi="Times New Roman" w:eastAsia="方正仿宋_GBK" w:cs="Times New Roman"/>
          <w:b/>
          <w:bCs/>
          <w:sz w:val="32"/>
          <w:szCs w:val="32"/>
          <w:highlight w:val="none"/>
          <w:shd w:val="clear" w:fill="FFFFFF"/>
        </w:rPr>
        <w:t xml:space="preserve"> </w:t>
      </w:r>
      <w:r>
        <w:rPr>
          <w:rStyle w:val="18"/>
          <w:rFonts w:hint="default" w:ascii="Times New Roman" w:hAnsi="Times New Roman" w:eastAsia="方正仿宋_GBK" w:cs="Times New Roman"/>
          <w:b/>
          <w:bCs/>
          <w:sz w:val="32"/>
          <w:szCs w:val="32"/>
          <w:highlight w:val="none"/>
          <w:shd w:val="clear" w:fill="FFFFFF"/>
          <w:lang w:val="en-US" w:eastAsia="zh-CN"/>
        </w:rPr>
        <w:t xml:space="preserve">  </w:t>
      </w:r>
      <w:r>
        <w:rPr>
          <w:rStyle w:val="14"/>
          <w:rFonts w:hint="default" w:ascii="Times New Roman" w:hAnsi="Times New Roman" w:eastAsia="黑体" w:cs="Times New Roman"/>
          <w:sz w:val="32"/>
          <w:szCs w:val="32"/>
          <w:highlight w:val="none"/>
          <w:shd w:val="clear" w:color="auto" w:fill="FFFFFF"/>
          <w:lang w:val="en-US" w:eastAsia="zh-CN" w:bidi="ar-SA"/>
        </w:rPr>
        <w:t xml:space="preserve"> 六、专业名词解释</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highlight w:val="none"/>
          <w:shd w:val="clear" w:fill="FFFFFF"/>
        </w:rPr>
        <w:t>指本年度从本级财政部门取得的财政拨款，包括一般公共预算财政拨款和政府性基金预算财政拨款。</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指事业单位在专业业务活动及其辅助活动之外开展非独立核算经营活动取得的现金流入。</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highlight w:val="none"/>
          <w:shd w:val="clear" w:fill="FFFFFF"/>
        </w:rPr>
        <w:t>指单位上年结转本年使用的基本支出结转、项目支出结转和结余、经营结余。</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highlight w:val="none"/>
          <w:shd w:val="clear" w:fill="FFFFFF"/>
        </w:rPr>
        <w:t>指单位按照国家有关规定，</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纳所得税、提取专用基金、转入非财政拨款结余等当年结余的分配情况。</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highlight w:val="none"/>
          <w:shd w:val="clear" w:fill="FFFFFF"/>
        </w:rPr>
        <w:t>指单位结转下年的基本支出结转、项目支出结转和结余、经营结余。</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highlight w:val="none"/>
          <w:shd w:val="clear" w:fill="FFFFFF"/>
        </w:rPr>
        <w:t>指在基本支出之外为完成特定行政任务和事业发展目标所发生的支出。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highlight w:val="none"/>
          <w:shd w:val="clear" w:fill="FFFFFF"/>
        </w:rPr>
        <w:t>反映单位开支的在职职工和编制外长期聘用人员的各类劳动报酬，以及为上述人员</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纳的各项社会保险费等。</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highlight w:val="none"/>
          <w:shd w:val="clear" w:fill="FFFFFF"/>
        </w:rPr>
        <w:t>反映单位购买商品和服务的支出（不包括用于购置固定资产的支出、战略性和应急储备支出）。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highlight w:val="none"/>
          <w:shd w:val="clear" w:fill="FFFFFF"/>
        </w:rPr>
        <w:t>反映用于对个人和家庭的补助支出。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楷体" w:cs="Times New Roman"/>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黑体" w:cs="Times New Roman"/>
          <w:sz w:val="32"/>
          <w:szCs w:val="32"/>
          <w:highlight w:val="none"/>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kern w:val="0"/>
          <w:sz w:val="32"/>
          <w:szCs w:val="32"/>
          <w:highlight w:val="none"/>
          <w:shd w:val="clear" w:fill="FFFFFF"/>
        </w:rPr>
        <w:t>本单位决算公开信息反馈和联系方式：</w:t>
      </w:r>
      <w:r>
        <w:rPr>
          <w:rFonts w:hint="default" w:ascii="Times New Roman" w:hAnsi="Times New Roman" w:eastAsia="方正仿宋_GBK" w:cs="Times New Roman"/>
          <w:sz w:val="32"/>
          <w:szCs w:val="32"/>
          <w:highlight w:val="none"/>
          <w:shd w:val="clear" w:color="auto" w:fill="FFFFFF"/>
          <w:lang w:eastAsia="zh-CN"/>
        </w:rPr>
        <w:t>李老师</w:t>
      </w:r>
      <w:r>
        <w:rPr>
          <w:rFonts w:hint="default" w:ascii="Times New Roman" w:hAnsi="Times New Roman" w:eastAsia="方正仿宋_GBK" w:cs="Times New Roman"/>
          <w:sz w:val="32"/>
          <w:szCs w:val="32"/>
          <w:highlight w:val="none"/>
          <w:shd w:val="clear" w:color="auto" w:fill="FFFFFF"/>
          <w:lang w:val="en-US" w:eastAsia="zh-CN"/>
        </w:rPr>
        <w:t xml:space="preserve"> 023</w:t>
      </w:r>
      <w:r>
        <w:rPr>
          <w:rFonts w:hint="eastAsia"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lang w:val="en-US" w:eastAsia="zh-CN"/>
        </w:rPr>
        <w:t>74568702。</w:t>
      </w:r>
    </w:p>
    <w:p>
      <w:pPr>
        <w:pStyle w:val="16"/>
        <w:autoSpaceDE w:val="0"/>
        <w:spacing w:line="596" w:lineRule="exact"/>
        <w:ind w:left="0" w:leftChars="0" w:firstLine="0" w:firstLineChars="0"/>
        <w:jc w:val="both"/>
        <w:rPr>
          <w:rFonts w:hint="eastAsia" w:ascii="方正仿宋_GBK" w:hAnsi="方正仿宋_GBK" w:eastAsia="方正仿宋_GBK" w:cs="方正仿宋_GBK"/>
          <w:sz w:val="32"/>
          <w:szCs w:val="32"/>
          <w:highlight w:val="none"/>
          <w:shd w:val="clear" w:color="auto" w:fill="FFFFFF"/>
          <w:lang w:val="en-US" w:eastAsia="zh-CN" w:bidi="ar-SA"/>
        </w:rPr>
      </w:pPr>
      <w:r>
        <w:rPr>
          <w:rFonts w:hint="eastAsia" w:ascii="方正仿宋_GBK" w:hAnsi="方正仿宋_GBK" w:eastAsia="方正仿宋_GBK" w:cs="方正仿宋_GBK"/>
          <w:sz w:val="32"/>
          <w:szCs w:val="32"/>
          <w:highlight w:val="none"/>
          <w:shd w:val="clear" w:color="auto" w:fill="FFFFFF"/>
          <w:lang w:val="en-US" w:eastAsia="zh-CN" w:bidi="ar-SA"/>
        </w:rPr>
        <w:t xml:space="preserve">    </w:t>
      </w:r>
    </w:p>
    <w:p>
      <w:pPr>
        <w:pStyle w:val="16"/>
        <w:autoSpaceDE w:val="0"/>
        <w:spacing w:line="596" w:lineRule="exact"/>
        <w:ind w:left="0" w:leftChars="0" w:firstLine="0" w:firstLineChars="0"/>
        <w:jc w:val="both"/>
        <w:rPr>
          <w:rFonts w:hint="eastAsia" w:ascii="方正仿宋_GBK" w:hAnsi="方正仿宋_GBK" w:eastAsia="方正仿宋_GBK" w:cs="方正仿宋_GBK"/>
          <w:sz w:val="32"/>
          <w:szCs w:val="32"/>
          <w:highlight w:val="none"/>
          <w:shd w:val="clear" w:color="auto" w:fill="FFFFFF"/>
          <w:lang w:val="en-US" w:eastAsia="zh-CN" w:bidi="ar-SA"/>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4"/>
          <w:rFonts w:ascii="方正仿宋_GBK" w:hAnsi="方正仿宋_GBK" w:eastAsia="方正仿宋_GBK" w:cs="方正仿宋_GBK"/>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hint="eastAsia" w:cs="宋体"/>
                <w:sz w:val="20"/>
                <w:szCs w:val="20"/>
                <w:highlight w:val="none"/>
                <w:lang w:eastAsia="zh-CN"/>
              </w:rPr>
              <w:t>部门</w:t>
            </w:r>
            <w:r>
              <w:rPr>
                <w:rFonts w:cs="宋体"/>
                <w:sz w:val="20"/>
                <w:szCs w:val="20"/>
                <w:highlight w:val="none"/>
              </w:rPr>
              <w:t>：</w:t>
            </w:r>
            <w:r>
              <w:rPr>
                <w:sz w:val="20"/>
                <w:highlight w:val="none"/>
                <w:u w:color="auto"/>
              </w:rPr>
              <w:t>垫江县黄沙镇人民政府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2,335.03</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819.17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1,003.30</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55.60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506.32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77.17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18.58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1,156.45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498.39</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94.72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3,338.34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3,358.49</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20.16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3,358.49</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3,358.49</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备注：1.本表反映部门本年度的总收支和年末结转结余情况。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11"/>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hint="eastAsia" w:cs="宋体"/>
                <w:sz w:val="20"/>
                <w:szCs w:val="20"/>
                <w:highlight w:val="none"/>
                <w:lang w:eastAsia="zh-CN"/>
              </w:rPr>
              <w:t>部门</w:t>
            </w:r>
            <w:r>
              <w:rPr>
                <w:rFonts w:cs="宋体"/>
                <w:sz w:val="20"/>
                <w:szCs w:val="20"/>
                <w:highlight w:val="none"/>
              </w:rPr>
              <w:t>：</w:t>
            </w:r>
            <w:r>
              <w:rPr>
                <w:sz w:val="20"/>
                <w:highlight w:val="none"/>
                <w:u w:color="auto"/>
              </w:rPr>
              <w:t>垫江县黄沙镇人民政府</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3,338.34</w:t>
            </w:r>
            <w:r>
              <w:rPr>
                <w:rFonts w:ascii="Times New Roman" w:hAnsi="Times New Roman"/>
                <w:b/>
                <w:color w:val="000000"/>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3,338.34</w:t>
            </w:r>
            <w:r>
              <w:rPr>
                <w:rFonts w:ascii="Times New Roman" w:hAnsi="Times New Roman"/>
                <w:b/>
                <w:color w:val="000000"/>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20140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2014002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506.32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506.32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155.82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155.82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275.04</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275.04</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148.98</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148.98</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74.83</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74.83</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51.23</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51.23</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11.58</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11.58</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10.96</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10.96</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55.68</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55.68</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52.96</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52.96</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77.17</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77.17</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26.57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26.57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1,148.39</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1,148.39</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88.49</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88.49</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35.56</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35.56</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其他城乡社区公共设施支出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498.39</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498.39</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201.40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201.40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184.51</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184.51</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2130315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抗旱</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2150899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94.72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94.72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91.87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91.87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自然灾害灾后重建补助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备注：1.本表反映部门本年度取得的各项收入情况。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11"/>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hint="eastAsia" w:cs="宋体"/>
                <w:sz w:val="20"/>
                <w:szCs w:val="20"/>
                <w:highlight w:val="none"/>
                <w:lang w:eastAsia="zh-CN"/>
              </w:rPr>
              <w:t>部门</w:t>
            </w:r>
            <w:r>
              <w:rPr>
                <w:rFonts w:cs="宋体"/>
                <w:color w:val="000000"/>
                <w:sz w:val="20"/>
                <w:szCs w:val="20"/>
                <w:highlight w:val="none"/>
              </w:rPr>
              <w:t>：</w:t>
            </w:r>
            <w:r>
              <w:rPr>
                <w:color w:val="000000"/>
                <w:sz w:val="20"/>
                <w:highlight w:val="none"/>
                <w:u w:color="auto"/>
              </w:rPr>
              <w:t xml:space="preserve">垫江县黄沙镇人民政府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3,358.49</w:t>
            </w:r>
            <w:r>
              <w:rPr>
                <w:rFonts w:ascii="Times New Roman" w:hAnsi="Times New Roman"/>
                <w:b/>
                <w:color w:val="000000"/>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1,768.31</w:t>
            </w:r>
            <w:r>
              <w:rPr>
                <w:rFonts w:ascii="Times New Roman" w:hAnsi="Times New Roman"/>
                <w:b/>
                <w:color w:val="000000"/>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1,590.18</w:t>
            </w:r>
            <w:r>
              <w:rPr>
                <w:rFonts w:ascii="Times New Roman" w:hAnsi="Times New Roman"/>
                <w:b/>
                <w:color w:val="000000"/>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163.55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148.60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20140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2014002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506.32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480.81</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25.52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155.82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275.04</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275.04</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148.98</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148.98</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74.83</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74.83</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51.23</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51.23</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11.58</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10.96</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10.96</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10.96</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55.68</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52.96</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52.96</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52.96</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77.17</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2.28</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26.57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26.57</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1,156.45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1,067.95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88.49</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88.49</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其他城乡社区公共设施支出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498.39</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324.53</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173.86</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201.40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184.51</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184.51</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184.51</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2130315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抗旱</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140.02</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123.40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140.02</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80.40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2150899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94.72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91.87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91.87</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自然灾害灾后重建补助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备注：1.本表反映部门本年度各项支出情况。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hint="eastAsia" w:cs="宋体"/>
                <w:sz w:val="20"/>
                <w:szCs w:val="20"/>
                <w:highlight w:val="none"/>
                <w:lang w:eastAsia="zh-CN"/>
              </w:rPr>
              <w:t>部门</w:t>
            </w:r>
            <w:r>
              <w:rPr>
                <w:rFonts w:cs="宋体"/>
                <w:color w:val="000000"/>
                <w:sz w:val="20"/>
                <w:szCs w:val="20"/>
                <w:highlight w:val="none"/>
              </w:rPr>
              <w:t>：</w:t>
            </w:r>
            <w:r>
              <w:rPr>
                <w:color w:val="000000"/>
                <w:sz w:val="20"/>
                <w:highlight w:val="none"/>
                <w:u w:color="auto"/>
              </w:rPr>
              <w:t>垫江县黄沙镇人民政府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2,335.03</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819.17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819.17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1,003.30</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55.60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55.60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506.32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506.32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77.17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77.17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1,156.45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159.70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996.75</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498.39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498.39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12.10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12.10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94.72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94.72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6.56</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3,338.34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3,358.49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2,355.19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1,003.30</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3,358.49</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3,358.49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2,355.19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1,003.30</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备注：1.本表反映部门本年度一般公共预算财政拨款、政府性基金预算财政拨款及国有资本经营预算财政拨款的总收支和年末结转结余情况。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1"/>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hint="eastAsia" w:cs="宋体"/>
                <w:sz w:val="20"/>
                <w:szCs w:val="20"/>
                <w:highlight w:val="none"/>
                <w:lang w:eastAsia="zh-CN"/>
              </w:rPr>
              <w:t>部门</w:t>
            </w:r>
            <w:r>
              <w:rPr>
                <w:rFonts w:cs="宋体"/>
                <w:color w:val="000000"/>
                <w:sz w:val="20"/>
                <w:szCs w:val="20"/>
                <w:highlight w:val="none"/>
              </w:rPr>
              <w:t>：</w:t>
            </w:r>
            <w:r>
              <w:rPr>
                <w:color w:val="000000"/>
                <w:sz w:val="20"/>
                <w:highlight w:val="none"/>
                <w:u w:color="auto"/>
              </w:rPr>
              <w:t>垫江县黄沙镇人民政府</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2,355.19</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1,768.31</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586.88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163.55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人大会议</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148.60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2013816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食品安全监管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20140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信访事务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2014002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55.60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52.11</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群众文化</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52.11</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506.32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480.81</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25.52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155.82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141.85</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141.85</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其他人力资源和社会保障管理事务支出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275.04</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275.04</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148.98</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148.98</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74.83</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74.83</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51.23</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51.23</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11.58</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10.96</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死亡抚恤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10.96</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10.96</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残疾人体育</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55.68</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52.96</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52.96</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52.96</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77.17</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74.89</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26.57</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26.57</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159.70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71.21</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88.49</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88.49</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88.49</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城乡社区公共设施</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小城镇基础设施建设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其他城乡社区公共设施支出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498.39</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324.53</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173.86</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201.40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184.51</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184.51</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184.51</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水利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2130315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抗旱</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140.02</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123.40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140.02</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80.40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2140106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公路养护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资源勘探工业信息等支出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支持中小企业发展和管理支出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2150899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其他支持中小企业发展和管理支出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94.72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91.87</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91.87</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91.87</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自然灾害救灾补助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自然灾害灾后重建补助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备注：1.本表反映部门本年度一般公共预算财政拨款支出情况。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11"/>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hint="eastAsia" w:cs="宋体"/>
                <w:sz w:val="20"/>
                <w:szCs w:val="20"/>
                <w:highlight w:val="none"/>
                <w:lang w:eastAsia="zh-CN"/>
              </w:rPr>
              <w:t>部门</w:t>
            </w:r>
            <w:r>
              <w:rPr>
                <w:rFonts w:cs="宋体"/>
                <w:color w:val="000000"/>
                <w:sz w:val="20"/>
                <w:szCs w:val="20"/>
                <w:highlight w:val="none"/>
              </w:rPr>
              <w:t>：</w:t>
            </w:r>
            <w:r>
              <w:rPr>
                <w:color w:val="000000"/>
                <w:sz w:val="20"/>
                <w:highlight w:val="none"/>
                <w:u w:color="auto"/>
              </w:rPr>
              <w:t>垫江县黄沙镇人民政府</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1,350.74</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194.38</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5.84</w:t>
            </w: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252.90</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17.40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108.14</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5.84</w:t>
            </w: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160.38</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64.60</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304.60</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2.77</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148.98</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15.88</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74.83</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37.30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54.89</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1.65</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38.49</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91.87</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30.78</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57.13</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217.36</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0.13</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0.41</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203.45</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5.05</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12.07</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10.50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23.63</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1.84</w:t>
            </w: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10.40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2.57</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19.79</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0.05</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3.72</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1,568.09</w:t>
            </w:r>
            <w:r>
              <w:rPr>
                <w:rFonts w:ascii="Times New Roman" w:hAnsi="Times New Roman"/>
                <w:color w:val="000000"/>
                <w:sz w:val="18"/>
                <w:highlight w:val="none"/>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200.22</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备注：1.本表反映部门本年度一般公共预算财政拨款基本支出明细情况。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1"/>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hint="eastAsia" w:cs="宋体"/>
                <w:sz w:val="20"/>
                <w:szCs w:val="20"/>
                <w:highlight w:val="none"/>
                <w:lang w:eastAsia="zh-CN"/>
              </w:rPr>
              <w:t>部门</w:t>
            </w:r>
            <w:r>
              <w:rPr>
                <w:rFonts w:cs="宋体"/>
                <w:color w:val="000000"/>
                <w:sz w:val="20"/>
                <w:szCs w:val="20"/>
                <w:highlight w:val="none"/>
              </w:rPr>
              <w:t>：</w:t>
            </w:r>
            <w:r>
              <w:rPr>
                <w:color w:val="000000"/>
                <w:sz w:val="20"/>
                <w:highlight w:val="none"/>
                <w:u w:color="auto"/>
              </w:rPr>
              <w:t>垫江县黄沙镇人民政府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1,003.30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1,003.30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1,003.30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2120801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2120804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2120814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2296002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备注：1.本表反映部门本年度政府性基金预算财政拨款收入支出及结转和结余情况。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1"/>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hint="eastAsia" w:cs="宋体"/>
                <w:sz w:val="20"/>
                <w:szCs w:val="20"/>
                <w:highlight w:val="none"/>
                <w:lang w:eastAsia="zh-CN"/>
              </w:rPr>
              <w:t>部门</w:t>
            </w:r>
            <w:r>
              <w:rPr>
                <w:rFonts w:cs="宋体"/>
                <w:color w:val="000000"/>
                <w:sz w:val="20"/>
                <w:szCs w:val="20"/>
                <w:highlight w:val="none"/>
              </w:rPr>
              <w:t>：</w:t>
            </w:r>
            <w:r>
              <w:rPr>
                <w:color w:val="000000"/>
                <w:sz w:val="20"/>
                <w:highlight w:val="none"/>
                <w:u w:color="auto"/>
              </w:rPr>
              <w:t>垫江县黄沙镇人民政府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备注：本表反映部门本年度国有资本经营预算财政拨款支出情况。本部门无国有资本经营收支，故本表无数据。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11"/>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sz w:val="20"/>
                <w:szCs w:val="20"/>
                <w:highlight w:val="none"/>
                <w:lang w:eastAsia="zh-CN"/>
              </w:rPr>
              <w:t>部门</w:t>
            </w:r>
            <w:r>
              <w:rPr>
                <w:rFonts w:cs="宋体"/>
                <w:color w:val="000000"/>
                <w:kern w:val="2"/>
                <w:sz w:val="20"/>
                <w:szCs w:val="20"/>
                <w:highlight w:val="none"/>
              </w:rPr>
              <w:t>：</w:t>
            </w:r>
            <w:r>
              <w:rPr>
                <w:color w:val="000000"/>
                <w:sz w:val="20"/>
                <w:highlight w:val="none"/>
                <w:u w:color="auto"/>
              </w:rPr>
              <w:t>垫江县黄沙镇人民政府</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169.65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2.98</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2.98</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169.65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0.41</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0.41</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0.41</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12</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64</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7.09</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2.11</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42.63</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cs="宋体"/>
          <w:sz w:val="18"/>
          <w:szCs w:val="18"/>
          <w:highlight w:val="none"/>
        </w:rPr>
      </w:pPr>
      <w:r>
        <w:rPr>
          <w:rFonts w:cs="宋体"/>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文本框 2"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5C8101C"/>
    <w:rsid w:val="06194FF1"/>
    <w:rsid w:val="066E745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087837"/>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527252"/>
    <w:rsid w:val="14907817"/>
    <w:rsid w:val="163A6CEE"/>
    <w:rsid w:val="16B427E0"/>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DD60E9D"/>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704B74"/>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887AA2"/>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7961938"/>
    <w:rsid w:val="5842572D"/>
    <w:rsid w:val="5A3B59D6"/>
    <w:rsid w:val="5AD134D8"/>
    <w:rsid w:val="5B6503B1"/>
    <w:rsid w:val="5B8878FB"/>
    <w:rsid w:val="5C0F7EC4"/>
    <w:rsid w:val="5C263CE4"/>
    <w:rsid w:val="5C5D2777"/>
    <w:rsid w:val="5CF66BF3"/>
    <w:rsid w:val="5D290C69"/>
    <w:rsid w:val="5F2D4A41"/>
    <w:rsid w:val="60C74F6C"/>
    <w:rsid w:val="61025A59"/>
    <w:rsid w:val="613C18CD"/>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085ED2"/>
    <w:rsid w:val="7A1525F7"/>
    <w:rsid w:val="7B420052"/>
    <w:rsid w:val="7B861484"/>
    <w:rsid w:val="7BD06A28"/>
    <w:rsid w:val="7C3A7C0B"/>
    <w:rsid w:val="7C5248E4"/>
    <w:rsid w:val="7C566698"/>
    <w:rsid w:val="7C5866A3"/>
    <w:rsid w:val="7C9E0B04"/>
    <w:rsid w:val="7CBE2F89"/>
    <w:rsid w:val="7D7406BB"/>
    <w:rsid w:val="7DE94331"/>
    <w:rsid w:val="7F446A19"/>
    <w:rsid w:val="7F7452B9"/>
    <w:rsid w:val="7F8401D1"/>
    <w:rsid w:val="7FAC32D7"/>
    <w:rsid w:val="EBF546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567"/>
    </w:pPr>
  </w:style>
  <w:style w:type="paragraph" w:styleId="3">
    <w:name w:val="Body Text"/>
    <w:basedOn w:val="1"/>
    <w:next w:val="4"/>
    <w:link w:val="22"/>
    <w:autoRedefine/>
    <w:qFormat/>
    <w:uiPriority w:val="0"/>
    <w:rPr>
      <w:sz w:val="36"/>
    </w:rPr>
  </w:style>
  <w:style w:type="paragraph" w:customStyle="1" w:styleId="4">
    <w:name w:val="默认"/>
    <w:autoRedefine/>
    <w:qFormat/>
    <w:uiPriority w:val="99"/>
    <w:rPr>
      <w:rFonts w:ascii="Helvetica" w:hAnsi="Helvetica" w:eastAsia="宋体" w:cs="Helvetica"/>
      <w:color w:val="000000"/>
      <w:sz w:val="22"/>
      <w:szCs w:val="22"/>
      <w:lang w:val="en-US" w:eastAsia="zh-CN" w:bidi="ar-SA"/>
    </w:rPr>
  </w:style>
  <w:style w:type="paragraph" w:styleId="5">
    <w:name w:val="Plain Text"/>
    <w:basedOn w:val="1"/>
    <w:autoRedefine/>
    <w:qFormat/>
    <w:uiPriority w:val="0"/>
    <w:rPr>
      <w:rFonts w:ascii="宋体" w:hAnsi="Courier New" w:eastAsia="宋体" w:cs="Courier New"/>
      <w:szCs w:val="21"/>
    </w:rPr>
  </w:style>
  <w:style w:type="paragraph" w:styleId="6">
    <w:name w:val="Balloon Text"/>
    <w:basedOn w:val="1"/>
    <w:link w:val="20"/>
    <w:autoRedefine/>
    <w:qFormat/>
    <w:uiPriority w:val="0"/>
    <w:rPr>
      <w:sz w:val="18"/>
      <w:szCs w:val="18"/>
    </w:rPr>
  </w:style>
  <w:style w:type="paragraph" w:styleId="7">
    <w:name w:val="footer"/>
    <w:basedOn w:val="1"/>
    <w:autoRedefine/>
    <w:qFormat/>
    <w:uiPriority w:val="0"/>
    <w:pPr>
      <w:tabs>
        <w:tab w:val="center" w:pos="4153"/>
        <w:tab w:val="right" w:pos="8306"/>
      </w:tabs>
      <w:snapToGrid w:val="0"/>
    </w:pPr>
    <w:rPr>
      <w:sz w:val="18"/>
      <w:szCs w:val="18"/>
    </w:rPr>
  </w:style>
  <w:style w:type="paragraph" w:styleId="8">
    <w:name w:val="header"/>
    <w:basedOn w:val="1"/>
    <w:autoRedefine/>
    <w:qFormat/>
    <w:uiPriority w:val="0"/>
    <w:pP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autoRedefine/>
    <w:unhideWhenUsed/>
    <w:qFormat/>
    <w:uiPriority w:val="0"/>
    <w:pPr>
      <w:spacing w:before="100" w:beforeAutospacing="1" w:after="100" w:afterAutospacing="1"/>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rPr>
  </w:style>
  <w:style w:type="character" w:styleId="15">
    <w:name w:val="Hyperlink"/>
    <w:basedOn w:val="13"/>
    <w:autoRedefine/>
    <w:qFormat/>
    <w:uiPriority w:val="0"/>
    <w:rPr>
      <w:color w:val="0000FF"/>
      <w:u w:val="none"/>
    </w:rPr>
  </w:style>
  <w:style w:type="paragraph" w:customStyle="1" w:styleId="16">
    <w:name w:val="列出段落1"/>
    <w:basedOn w:val="1"/>
    <w:autoRedefine/>
    <w:qFormat/>
    <w:uiPriority w:val="99"/>
    <w:pPr>
      <w:ind w:firstLine="420" w:firstLineChars="200"/>
    </w:pPr>
    <w:rPr>
      <w:rFonts w:hint="default"/>
    </w:rPr>
  </w:style>
  <w:style w:type="paragraph" w:customStyle="1" w:styleId="17">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autoRedefine/>
    <w:qFormat/>
    <w:uiPriority w:val="0"/>
    <w:rPr>
      <w:rFonts w:hint="default" w:ascii="Wingdings" w:hAnsi="Wingdings" w:cs="Wingdings"/>
      <w:b/>
      <w:bCs/>
    </w:rPr>
  </w:style>
  <w:style w:type="paragraph" w:customStyle="1" w:styleId="19">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3"/>
    <w:link w:val="6"/>
    <w:autoRedefine/>
    <w:qFormat/>
    <w:uiPriority w:val="0"/>
    <w:rPr>
      <w:rFonts w:ascii="宋体" w:hAnsi="宋体"/>
      <w:sz w:val="18"/>
      <w:szCs w:val="18"/>
    </w:rPr>
  </w:style>
  <w:style w:type="paragraph" w:customStyle="1" w:styleId="21">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2">
    <w:name w:val="正文文本 Char"/>
    <w:basedOn w:val="13"/>
    <w:link w:val="3"/>
    <w:autoRedefine/>
    <w:unhideWhenUsed/>
    <w:qFormat/>
    <w:uiPriority w:val="99"/>
    <w:rPr>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18029</Words>
  <Characters>29031</Characters>
  <Lines>186</Lines>
  <Paragraphs>52</Paragraphs>
  <TotalTime>15</TotalTime>
  <ScaleCrop>false</ScaleCrop>
  <LinksUpToDate>false</LinksUpToDate>
  <CharactersWithSpaces>31954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WPS_1664260647</cp:lastModifiedBy>
  <dcterms:modified xsi:type="dcterms:W3CDTF">2025-09-24T06:42:36Z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