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D1857">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highlight w:val="none"/>
        </w:rPr>
      </w:pPr>
      <w:bookmarkStart w:id="31" w:name="_GoBack"/>
      <w:r>
        <w:rPr>
          <w:rFonts w:hint="default" w:ascii="Times New Roman" w:hAnsi="Times New Roman" w:eastAsia="方正小标宋_GBK" w:cs="Times New Roman"/>
          <w:sz w:val="44"/>
          <w:szCs w:val="44"/>
          <w:highlight w:val="none"/>
        </w:rPr>
        <w:t>垫江县黄沙镇人民政府（本级）</w:t>
      </w:r>
    </w:p>
    <w:p w14:paraId="7B51522C">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highlight w:val="none"/>
          <w:shd w:val="clear" w:color="auto" w:fill="FFFFFF"/>
        </w:rPr>
      </w:pPr>
      <w:r>
        <w:rPr>
          <w:rFonts w:hint="default" w:ascii="Times New Roman" w:hAnsi="Times New Roman" w:eastAsia="方正小标宋_GBK" w:cs="Times New Roman"/>
          <w:sz w:val="44"/>
          <w:szCs w:val="44"/>
          <w:highlight w:val="none"/>
          <w:shd w:val="clear" w:color="auto" w:fill="FFFFFF"/>
          <w:lang w:val="en-US" w:eastAsia="zh-CN"/>
        </w:rPr>
        <w:t>2024</w:t>
      </w:r>
      <w:r>
        <w:rPr>
          <w:rFonts w:hint="default" w:ascii="Times New Roman" w:hAnsi="Times New Roman" w:eastAsia="方正小标宋_GBK" w:cs="Times New Roman"/>
          <w:sz w:val="44"/>
          <w:szCs w:val="44"/>
          <w:highlight w:val="none"/>
          <w:shd w:val="clear" w:color="auto" w:fill="FFFFFF"/>
        </w:rPr>
        <w:t>年度决算公开说明</w:t>
      </w:r>
      <w:bookmarkEnd w:id="31"/>
    </w:p>
    <w:p w14:paraId="4D9D8B7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sz w:val="32"/>
          <w:szCs w:val="32"/>
          <w:highlight w:val="none"/>
          <w:shd w:val="clear" w:color="auto" w:fill="FFFFFF"/>
        </w:rPr>
      </w:pPr>
      <w:r>
        <w:rPr>
          <w:rStyle w:val="11"/>
          <w:rFonts w:hint="default" w:ascii="Times New Roman" w:hAnsi="Times New Roman" w:eastAsia="方正黑体_GBK" w:cs="Times New Roman"/>
          <w:b w:val="0"/>
          <w:bCs/>
          <w:sz w:val="32"/>
          <w:szCs w:val="32"/>
          <w:highlight w:val="none"/>
          <w:shd w:val="clear" w:color="auto" w:fill="FFFFFF"/>
        </w:rPr>
        <w:t>一、</w:t>
      </w:r>
      <w:r>
        <w:rPr>
          <w:rStyle w:val="11"/>
          <w:rFonts w:hint="default" w:ascii="Times New Roman" w:hAnsi="Times New Roman" w:eastAsia="方正黑体_GBK" w:cs="Times New Roman"/>
          <w:b w:val="0"/>
          <w:bCs/>
          <w:sz w:val="32"/>
          <w:szCs w:val="32"/>
          <w:highlight w:val="none"/>
          <w:shd w:val="clear" w:color="auto" w:fill="FFFFFF"/>
          <w:lang w:eastAsia="zh-CN"/>
        </w:rPr>
        <w:t>单位</w:t>
      </w:r>
      <w:r>
        <w:rPr>
          <w:rStyle w:val="11"/>
          <w:rFonts w:hint="default" w:ascii="Times New Roman" w:hAnsi="Times New Roman" w:eastAsia="方正黑体_GBK" w:cs="Times New Roman"/>
          <w:b w:val="0"/>
          <w:bCs/>
          <w:sz w:val="32"/>
          <w:szCs w:val="32"/>
          <w:highlight w:val="none"/>
          <w:shd w:val="clear" w:color="auto" w:fill="FFFFFF"/>
        </w:rPr>
        <w:t>基本情况</w:t>
      </w:r>
    </w:p>
    <w:p w14:paraId="3D7B95F9">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（一）职能职责</w:t>
      </w:r>
    </w:p>
    <w:p w14:paraId="5C0604A6">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（1）加强基层党的建设。加强党的基层组织建设、夯实党在基层的执政根基，推动全面从严治党向基层延伸。</w:t>
      </w:r>
    </w:p>
    <w:p w14:paraId="7DAE9F30">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（2）强化服务管理职能。强化企业投资、规划建设、城镇管理、环境保护、安全生产、农业发展、农村经营管理、生态建设、防灾减灾、扶贫济困等方面的服务管理职能。</w:t>
      </w:r>
    </w:p>
    <w:p w14:paraId="758D080B">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（3）提高审批服务便民化水平。推进审批服务标准化，着力提升“互联网+政务服务”能力。</w:t>
      </w:r>
    </w:p>
    <w:p w14:paraId="68465FF8">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（4）推进综合行政执法。集中行使依法授权或委托的农林水利、规划建设、环境保护、卫生健康、市容环卫、文化旅游、民政管理、消防等领域的行政执法权。加强综合行政执法队伍建设，实行综合行政执法。</w:t>
      </w:r>
    </w:p>
    <w:p w14:paraId="3F0C94E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（二）机构设置</w:t>
      </w:r>
    </w:p>
    <w:p w14:paraId="1A411C4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1.垫江县黄沙镇人民政府（本级）共计设置党委、政府综合办事机构5个。具体设置分别是：基层治理综合指挥室、党的建设办公室、经济发展办公室、民生服务办公室、平安法</w:t>
      </w:r>
      <w:r>
        <w:rPr>
          <w:rFonts w:hint="default" w:ascii="Times New Roman" w:hAnsi="Times New Roman" w:eastAsia="方正仿宋_GBK" w:cs="Times New Roman"/>
          <w:sz w:val="32"/>
          <w:szCs w:val="32"/>
          <w:highlight w:val="none"/>
          <w:shd w:val="clear" w:color="auto" w:fill="FFFFFF"/>
          <w:lang w:val="en-US" w:eastAsia="zh-CN"/>
        </w:rPr>
        <w:t>治</w:t>
      </w:r>
      <w:r>
        <w:rPr>
          <w:rFonts w:hint="default" w:ascii="Times New Roman" w:hAnsi="Times New Roman" w:eastAsia="方正仿宋_GBK" w:cs="Times New Roman"/>
          <w:sz w:val="32"/>
          <w:szCs w:val="32"/>
          <w:highlight w:val="none"/>
          <w:shd w:val="clear" w:color="auto" w:fill="FFFFFF"/>
          <w:lang w:eastAsia="zh-CN"/>
        </w:rPr>
        <w:t>办公室。</w:t>
      </w:r>
    </w:p>
    <w:p w14:paraId="3129255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2.纪委、武装部按照有关规定设置。工会、妇联、团委等群团组织按照有关章程设置。</w:t>
      </w:r>
    </w:p>
    <w:p w14:paraId="006E743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sz w:val="32"/>
          <w:szCs w:val="32"/>
          <w:highlight w:val="none"/>
          <w:shd w:val="clear" w:color="auto" w:fill="FFFFFF"/>
        </w:rPr>
      </w:pPr>
      <w:r>
        <w:rPr>
          <w:rStyle w:val="11"/>
          <w:rFonts w:hint="default" w:ascii="Times New Roman" w:hAnsi="Times New Roman" w:eastAsia="方正黑体_GBK" w:cs="Times New Roman"/>
          <w:b w:val="0"/>
          <w:bCs/>
          <w:sz w:val="32"/>
          <w:szCs w:val="32"/>
          <w:highlight w:val="none"/>
          <w:shd w:val="clear" w:color="auto" w:fill="FFFFFF"/>
        </w:rPr>
        <w:t>二、</w:t>
      </w:r>
      <w:r>
        <w:rPr>
          <w:rStyle w:val="11"/>
          <w:rFonts w:hint="default" w:ascii="Times New Roman" w:hAnsi="Times New Roman" w:eastAsia="方正黑体_GBK" w:cs="Times New Roman"/>
          <w:b w:val="0"/>
          <w:bCs/>
          <w:sz w:val="32"/>
          <w:szCs w:val="32"/>
          <w:highlight w:val="none"/>
          <w:shd w:val="clear" w:color="auto" w:fill="FFFFFF"/>
          <w:lang w:eastAsia="zh-CN"/>
        </w:rPr>
        <w:t>单位</w:t>
      </w:r>
      <w:r>
        <w:rPr>
          <w:rStyle w:val="11"/>
          <w:rFonts w:hint="default" w:ascii="Times New Roman" w:hAnsi="Times New Roman" w:eastAsia="方正黑体_GBK" w:cs="Times New Roman"/>
          <w:b w:val="0"/>
          <w:bCs/>
          <w:sz w:val="32"/>
          <w:szCs w:val="32"/>
          <w:highlight w:val="none"/>
          <w:shd w:val="clear" w:color="auto" w:fill="FFFFFF"/>
        </w:rPr>
        <w:t>决算</w:t>
      </w:r>
      <w:r>
        <w:rPr>
          <w:rStyle w:val="11"/>
          <w:rFonts w:hint="default" w:ascii="Times New Roman" w:hAnsi="Times New Roman" w:eastAsia="方正黑体_GBK" w:cs="Times New Roman"/>
          <w:b w:val="0"/>
          <w:bCs/>
          <w:sz w:val="32"/>
          <w:szCs w:val="32"/>
          <w:highlight w:val="none"/>
          <w:shd w:val="clear" w:color="auto" w:fill="FFFFFF"/>
          <w:lang w:eastAsia="zh-CN"/>
        </w:rPr>
        <w:t>收支</w:t>
      </w:r>
      <w:r>
        <w:rPr>
          <w:rStyle w:val="11"/>
          <w:rFonts w:hint="default" w:ascii="Times New Roman" w:hAnsi="Times New Roman" w:eastAsia="方正黑体_GBK" w:cs="Times New Roman"/>
          <w:b w:val="0"/>
          <w:bCs/>
          <w:sz w:val="32"/>
          <w:szCs w:val="32"/>
          <w:highlight w:val="none"/>
          <w:shd w:val="clear" w:color="auto" w:fill="FFFFFF"/>
        </w:rPr>
        <w:t>情况说明</w:t>
      </w:r>
    </w:p>
    <w:p w14:paraId="1C8C863F">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（一）收入支出决算总体情况说明。</w:t>
      </w:r>
    </w:p>
    <w:p w14:paraId="6A67E5FE">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1.总体情况。2024年度收入总计2587.41万元，支出总计2587.41万元。收、支与2023年度相比，减少297.81万元，下降10.32%，主要原因是财政资金紧缺厉行节约，减少招商引资、公用经费等经费。</w:t>
      </w:r>
    </w:p>
    <w:p w14:paraId="35FCD7D4">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收入情况。2024年度收入合计2567.25万元，与2023年度相比，减少315.72万元，下降10.95%，主要原因是财政资金紧缺厉行节约，减少招商引资、公用经费等经费安排。其中：财政拨款收入2567.25万元，占100.00%；事业收入0.00万元，占0.00%；经营收入0.00万元，占0.00%；其他收入0.00万元，占0.00%。此外，使用非财政拨款结余和专用结余0.00万元，年初结转和结余20.16万元。</w:t>
      </w:r>
    </w:p>
    <w:p w14:paraId="6F6167B8">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3.支出情况。2024年度支出合计2587.41万元，与2023年度相比，减少297.81万元，下降10.32%，主要原因是财政资金紧缺厉行节约，减少招商引资、公用经费等支出。其中：基本支出997.23万元，占38.54%；项目支出1590.18万元，占61.46%；经营支出0.00万元，占0.00%。此外，结余分配0.00万元。</w:t>
      </w:r>
    </w:p>
    <w:p w14:paraId="5FD9209B">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4.结转结余情况。2024年度年末结转和结余0.00万元，与2023年度相比，无增减，</w:t>
      </w:r>
      <w:r>
        <w:rPr>
          <w:rFonts w:hint="default" w:ascii="Times New Roman" w:hAnsi="Times New Roman" w:eastAsia="方正仿宋_GBK" w:cs="Times New Roman"/>
          <w:sz w:val="32"/>
          <w:szCs w:val="32"/>
          <w:highlight w:val="none"/>
          <w:shd w:val="clear" w:color="auto" w:fill="FFFFFF"/>
          <w:lang w:val="en-US" w:eastAsia="zh-CN"/>
        </w:rPr>
        <w:t>主要是</w:t>
      </w:r>
      <w:r>
        <w:rPr>
          <w:rFonts w:hint="default" w:ascii="Times New Roman" w:hAnsi="Times New Roman" w:eastAsia="方正仿宋_GBK" w:cs="Times New Roman"/>
          <w:sz w:val="32"/>
          <w:szCs w:val="32"/>
          <w:highlight w:val="none"/>
          <w:shd w:val="clear" w:color="auto" w:fill="FFFFFF"/>
          <w:lang w:eastAsia="zh-CN"/>
        </w:rPr>
        <w:t>本年度与上年度均无结转结余。</w:t>
      </w:r>
    </w:p>
    <w:p w14:paraId="4E7898E6">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（二）财政拨款收入支出决算总体情况说明</w:t>
      </w:r>
    </w:p>
    <w:p w14:paraId="12538558">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2024年度财政拨款收、支总计2587.41万元。与202</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lang w:eastAsia="zh-CN"/>
        </w:rPr>
        <w:t>年相比，财政拨款收、支总计各减少297.81万元，下降10.32%。主要原因是财政资金紧缺厉行节约，减少招商引资、公用经费等经费安排。</w:t>
      </w:r>
    </w:p>
    <w:p w14:paraId="3F2F25E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（三）一般公共预算财政拨款收入支出决算情况说明</w:t>
      </w:r>
    </w:p>
    <w:p w14:paraId="5807DDC2">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1.收入情况。2024年度一般公共预算财政拨款收入1563.95万元，与2023年度相比，减少1286.61万元，下降45.14%。主要原因是财政资金紧缺厉行节约，压缩各项专项资金。较年初预算数增加129.74万元，增长9.05%。</w:t>
      </w:r>
      <w:bookmarkStart w:id="0" w:name="OLE_LINK1"/>
      <w:r>
        <w:rPr>
          <w:rFonts w:hint="default" w:ascii="Times New Roman" w:hAnsi="Times New Roman" w:eastAsia="方正仿宋_GBK" w:cs="Times New Roman"/>
          <w:sz w:val="32"/>
          <w:szCs w:val="32"/>
          <w:highlight w:val="none"/>
          <w:shd w:val="clear" w:color="auto" w:fill="FFFFFF"/>
          <w:lang w:eastAsia="zh-CN"/>
        </w:rPr>
        <w:t>主要原因是追加农村公路日常养护资金、平安建设经费、特殊信访疑难问题专项资金等项目经费。</w:t>
      </w:r>
      <w:bookmarkEnd w:id="0"/>
      <w:r>
        <w:rPr>
          <w:rFonts w:hint="default" w:ascii="Times New Roman" w:hAnsi="Times New Roman" w:eastAsia="方正仿宋_GBK" w:cs="Times New Roman"/>
          <w:sz w:val="32"/>
          <w:szCs w:val="32"/>
          <w:highlight w:val="none"/>
          <w:shd w:val="clear" w:color="auto" w:fill="FFFFFF"/>
          <w:lang w:eastAsia="zh-CN"/>
        </w:rPr>
        <w:t>此外，年初财政拨款结转和结余20.16万元。</w:t>
      </w:r>
    </w:p>
    <w:p w14:paraId="60898EC1">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2.支出情况。2024年度一般公共预算财政拨款支出1584.11万元，与2023年度相比，减少1268.70万元，下降44.47%。主要原因是财政资金紧缺厉行节约，压缩各项专项资金。较年初预算数增加149.90万元，增长10.45%。</w:t>
      </w:r>
      <w:bookmarkStart w:id="1" w:name="OLE_LINK2"/>
      <w:r>
        <w:rPr>
          <w:rFonts w:hint="default" w:ascii="Times New Roman" w:hAnsi="Times New Roman" w:eastAsia="方正仿宋_GBK" w:cs="Times New Roman"/>
          <w:sz w:val="32"/>
          <w:szCs w:val="32"/>
          <w:highlight w:val="none"/>
          <w:shd w:val="clear" w:color="auto" w:fill="FFFFFF"/>
          <w:lang w:eastAsia="zh-CN"/>
        </w:rPr>
        <w:t>追加农村公路日常养护资金、平安建设经费、特殊信访疑难问题专项资金等项目经费。</w:t>
      </w:r>
    </w:p>
    <w:bookmarkEnd w:id="1"/>
    <w:p w14:paraId="3559DC9B">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3.结转结余情况。2024年度年末一般公共预算财政拨款结转和结余0.00万元，与2023年度相比，无增减，主要原因是</w:t>
      </w:r>
      <w:r>
        <w:rPr>
          <w:rFonts w:hint="default" w:ascii="Times New Roman" w:hAnsi="Times New Roman" w:eastAsia="方正仿宋_GBK" w:cs="Times New Roman"/>
          <w:sz w:val="32"/>
          <w:szCs w:val="32"/>
          <w:highlight w:val="none"/>
          <w:shd w:val="clear" w:color="auto" w:fill="FFFFFF"/>
          <w:lang w:val="en-US" w:eastAsia="zh-CN"/>
        </w:rPr>
        <w:t>2024年度年末无结转结余，主要是</w:t>
      </w:r>
      <w:r>
        <w:rPr>
          <w:rFonts w:hint="default" w:ascii="Times New Roman" w:hAnsi="Times New Roman" w:eastAsia="方正仿宋_GBK" w:cs="Times New Roman"/>
          <w:sz w:val="32"/>
          <w:szCs w:val="32"/>
          <w:highlight w:val="none"/>
          <w:shd w:val="clear" w:color="auto" w:fill="FFFFFF"/>
          <w:lang w:eastAsia="zh-CN"/>
        </w:rPr>
        <w:t>本年度与上年度均无结转结余</w:t>
      </w:r>
      <w:r>
        <w:rPr>
          <w:rFonts w:hint="default" w:ascii="Times New Roman" w:hAnsi="Times New Roman" w:eastAsia="方正仿宋_GBK" w:cs="Times New Roman"/>
          <w:sz w:val="32"/>
          <w:szCs w:val="32"/>
          <w:highlight w:val="none"/>
          <w:shd w:val="clear" w:color="auto" w:fill="FFFFFF"/>
          <w:lang w:val="en-US" w:eastAsia="zh-CN"/>
        </w:rPr>
        <w:t>。</w:t>
      </w:r>
    </w:p>
    <w:p w14:paraId="074155B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4.比较情况。本单位2024年度一般公共预算财政拨款支出主要用于以下几个方面：</w:t>
      </w:r>
    </w:p>
    <w:p w14:paraId="6CFF5E1B">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（1）一般公共服务支出819.17万元，占51.71%，较年初预算数减少111.25万元，下降11.96%，</w:t>
      </w:r>
      <w:bookmarkStart w:id="2" w:name="OLE_LINK3"/>
      <w:r>
        <w:rPr>
          <w:rFonts w:hint="default" w:ascii="Times New Roman" w:hAnsi="Times New Roman" w:eastAsia="方正仿宋_GBK" w:cs="Times New Roman"/>
          <w:sz w:val="32"/>
          <w:szCs w:val="32"/>
          <w:highlight w:val="none"/>
          <w:shd w:val="clear" w:color="auto" w:fill="FFFFFF"/>
          <w:lang w:eastAsia="zh-CN"/>
        </w:rPr>
        <w:t>主要原因是财政资金紧缺厉行节约，压缩各项专项资金。</w:t>
      </w:r>
    </w:p>
    <w:bookmarkEnd w:id="2"/>
    <w:p w14:paraId="5246FC3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lang w:eastAsia="zh-CN"/>
        </w:rPr>
        <w:t>）公共安全支出6.05万元，占0.38%，较年初预算数增加6.05万元，增长100.00%，</w:t>
      </w:r>
      <w:bookmarkStart w:id="3" w:name="OLE_LINK4"/>
      <w:r>
        <w:rPr>
          <w:rFonts w:hint="default" w:ascii="Times New Roman" w:hAnsi="Times New Roman" w:eastAsia="方正仿宋_GBK" w:cs="Times New Roman"/>
          <w:sz w:val="32"/>
          <w:szCs w:val="32"/>
          <w:highlight w:val="none"/>
          <w:shd w:val="clear" w:color="auto" w:fill="FFFFFF"/>
          <w:lang w:eastAsia="zh-CN"/>
        </w:rPr>
        <w:t>主要原因是追加平安建设、农村交通安全劝导站等经费。</w:t>
      </w:r>
    </w:p>
    <w:bookmarkEnd w:id="3"/>
    <w:p w14:paraId="6767393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lang w:eastAsia="zh-CN"/>
        </w:rPr>
        <w:t>）文化旅游体育与传媒支出3.50万元，占0.22%，较年初预算数增加3.50万元，增长100.00%，</w:t>
      </w:r>
      <w:bookmarkStart w:id="4" w:name="OLE_LINK5"/>
      <w:r>
        <w:rPr>
          <w:rFonts w:hint="default" w:ascii="Times New Roman" w:hAnsi="Times New Roman" w:eastAsia="方正仿宋_GBK" w:cs="Times New Roman"/>
          <w:sz w:val="32"/>
          <w:szCs w:val="32"/>
          <w:highlight w:val="none"/>
          <w:shd w:val="clear" w:color="auto" w:fill="FFFFFF"/>
          <w:lang w:eastAsia="zh-CN"/>
        </w:rPr>
        <w:t>主要原因是追加文化站免费开发补助资金。</w:t>
      </w:r>
    </w:p>
    <w:bookmarkEnd w:id="4"/>
    <w:p w14:paraId="50960DB7">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lang w:eastAsia="zh-CN"/>
        </w:rPr>
        <w:t>）社会保障与就业支出148.24万元，占9.36%，较年初预算数增加42.70万元，增长40.46%，</w:t>
      </w:r>
      <w:bookmarkStart w:id="5" w:name="OLE_LINK6"/>
      <w:r>
        <w:rPr>
          <w:rFonts w:hint="default" w:ascii="Times New Roman" w:hAnsi="Times New Roman" w:eastAsia="方正仿宋_GBK" w:cs="Times New Roman"/>
          <w:sz w:val="32"/>
          <w:szCs w:val="32"/>
          <w:highlight w:val="none"/>
          <w:shd w:val="clear" w:color="auto" w:fill="FFFFFF"/>
          <w:lang w:eastAsia="zh-CN"/>
        </w:rPr>
        <w:t>主要原因是追加村（社区）退役军人服务站建设、残疾人事业发展、养老服务中心站点运营等经费。</w:t>
      </w:r>
    </w:p>
    <w:bookmarkEnd w:id="5"/>
    <w:p w14:paraId="1F30922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5</w:t>
      </w:r>
      <w:r>
        <w:rPr>
          <w:rFonts w:hint="default" w:ascii="Times New Roman" w:hAnsi="Times New Roman" w:eastAsia="方正仿宋_GBK" w:cs="Times New Roman"/>
          <w:sz w:val="32"/>
          <w:szCs w:val="32"/>
          <w:highlight w:val="none"/>
          <w:shd w:val="clear" w:color="auto" w:fill="FFFFFF"/>
          <w:lang w:eastAsia="zh-CN"/>
        </w:rPr>
        <w:t>）卫生健康支出39.00万元，占2.46%，较年初预算数增加8.41万元，增长27.49%，</w:t>
      </w:r>
      <w:bookmarkStart w:id="6" w:name="OLE_LINK7"/>
      <w:r>
        <w:rPr>
          <w:rFonts w:hint="default" w:ascii="Times New Roman" w:hAnsi="Times New Roman" w:eastAsia="方正仿宋_GBK" w:cs="Times New Roman"/>
          <w:sz w:val="32"/>
          <w:szCs w:val="32"/>
          <w:highlight w:val="none"/>
          <w:shd w:val="clear" w:color="auto" w:fill="FFFFFF"/>
          <w:lang w:eastAsia="zh-CN"/>
        </w:rPr>
        <w:t>主要原因是追加严重精神障碍患者监护人以奖代补、计划生育特殊家庭节日走访慰问等经费。</w:t>
      </w:r>
    </w:p>
    <w:bookmarkEnd w:id="6"/>
    <w:p w14:paraId="11F5BF6E">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6</w:t>
      </w:r>
      <w:r>
        <w:rPr>
          <w:rFonts w:hint="default" w:ascii="Times New Roman" w:hAnsi="Times New Roman" w:eastAsia="方正仿宋_GBK" w:cs="Times New Roman"/>
          <w:sz w:val="32"/>
          <w:szCs w:val="32"/>
          <w:highlight w:val="none"/>
          <w:shd w:val="clear" w:color="auto" w:fill="FFFFFF"/>
          <w:lang w:eastAsia="zh-CN"/>
        </w:rPr>
        <w:t>）节能环保支出18.58万元，占1.17%，较年初预算数增加18.58万元，增长100.00%，</w:t>
      </w:r>
      <w:bookmarkStart w:id="7" w:name="OLE_LINK8"/>
      <w:r>
        <w:rPr>
          <w:rFonts w:hint="default" w:ascii="Times New Roman" w:hAnsi="Times New Roman" w:eastAsia="方正仿宋_GBK" w:cs="Times New Roman"/>
          <w:sz w:val="32"/>
          <w:szCs w:val="32"/>
          <w:highlight w:val="none"/>
          <w:shd w:val="clear" w:color="auto" w:fill="FFFFFF"/>
          <w:lang w:eastAsia="zh-CN"/>
        </w:rPr>
        <w:t>主要原因是追加烟熏腊肉以奖促治项目经费。</w:t>
      </w:r>
    </w:p>
    <w:bookmarkEnd w:id="7"/>
    <w:p w14:paraId="26AE3826">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7</w:t>
      </w:r>
      <w:r>
        <w:rPr>
          <w:rFonts w:hint="default" w:ascii="Times New Roman" w:hAnsi="Times New Roman" w:eastAsia="方正仿宋_GBK" w:cs="Times New Roman"/>
          <w:sz w:val="32"/>
          <w:szCs w:val="32"/>
          <w:highlight w:val="none"/>
          <w:shd w:val="clear" w:color="auto" w:fill="FFFFFF"/>
          <w:lang w:eastAsia="zh-CN"/>
        </w:rPr>
        <w:t>）城乡社区支出71.21万元，占4.50%，较年初预算数减少15.79万元，下降18.15%，</w:t>
      </w:r>
      <w:bookmarkStart w:id="8" w:name="OLE_LINK9"/>
      <w:r>
        <w:rPr>
          <w:rFonts w:hint="default" w:ascii="Times New Roman" w:hAnsi="Times New Roman" w:eastAsia="方正仿宋_GBK" w:cs="Times New Roman"/>
          <w:sz w:val="32"/>
          <w:szCs w:val="32"/>
          <w:highlight w:val="none"/>
          <w:shd w:val="clear" w:color="auto" w:fill="FFFFFF"/>
          <w:lang w:eastAsia="zh-CN"/>
        </w:rPr>
        <w:t>主要原因是调减城乡社会环境卫生、市政设施运行维护、农村产业融合发展示范园创建等经费。</w:t>
      </w:r>
    </w:p>
    <w:bookmarkEnd w:id="8"/>
    <w:p w14:paraId="5E604FC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8</w:t>
      </w:r>
      <w:r>
        <w:rPr>
          <w:rFonts w:hint="default" w:ascii="Times New Roman" w:hAnsi="Times New Roman" w:eastAsia="方正仿宋_GBK" w:cs="Times New Roman"/>
          <w:sz w:val="32"/>
          <w:szCs w:val="32"/>
          <w:highlight w:val="none"/>
          <w:shd w:val="clear" w:color="auto" w:fill="FFFFFF"/>
          <w:lang w:eastAsia="zh-CN"/>
        </w:rPr>
        <w:t>）农林水支出313.88万元，占19.81%，较年初预算数增加80.29万元，增长34.37%，</w:t>
      </w:r>
      <w:bookmarkStart w:id="9" w:name="OLE_LINK10"/>
      <w:r>
        <w:rPr>
          <w:rFonts w:hint="default" w:ascii="Times New Roman" w:hAnsi="Times New Roman" w:eastAsia="方正仿宋_GBK" w:cs="Times New Roman"/>
          <w:sz w:val="32"/>
          <w:szCs w:val="32"/>
          <w:highlight w:val="none"/>
          <w:shd w:val="clear" w:color="auto" w:fill="FFFFFF"/>
          <w:lang w:eastAsia="zh-CN"/>
        </w:rPr>
        <w:t>主要原因是追加离任村干部生活补贴、中央农业生产和水利救灾资金、一事一议奖补资金、农业救灾资金等经费。</w:t>
      </w:r>
    </w:p>
    <w:bookmarkEnd w:id="9"/>
    <w:p w14:paraId="4AAACB1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9</w:t>
      </w:r>
      <w:r>
        <w:rPr>
          <w:rFonts w:hint="default" w:ascii="Times New Roman" w:hAnsi="Times New Roman" w:eastAsia="方正仿宋_GBK" w:cs="Times New Roman"/>
          <w:sz w:val="32"/>
          <w:szCs w:val="32"/>
          <w:highlight w:val="none"/>
          <w:shd w:val="clear" w:color="auto" w:fill="FFFFFF"/>
          <w:lang w:eastAsia="zh-CN"/>
        </w:rPr>
        <w:t>）交通运输支出12.10万元，占0.76%，较年初预算数增加12.10万元，增长100.00%，</w:t>
      </w:r>
      <w:bookmarkStart w:id="10" w:name="OLE_LINK11"/>
      <w:r>
        <w:rPr>
          <w:rFonts w:hint="default" w:ascii="Times New Roman" w:hAnsi="Times New Roman" w:eastAsia="方正仿宋_GBK" w:cs="Times New Roman"/>
          <w:sz w:val="32"/>
          <w:szCs w:val="32"/>
          <w:highlight w:val="none"/>
          <w:shd w:val="clear" w:color="auto" w:fill="FFFFFF"/>
          <w:lang w:eastAsia="zh-CN"/>
        </w:rPr>
        <w:t>主要原因是追加农村公路建设补助、农村公路日常养护保洁维修等经费。</w:t>
      </w:r>
    </w:p>
    <w:bookmarkEnd w:id="10"/>
    <w:p w14:paraId="4565BDA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10</w:t>
      </w:r>
      <w:r>
        <w:rPr>
          <w:rFonts w:hint="default" w:ascii="Times New Roman" w:hAnsi="Times New Roman" w:eastAsia="方正仿宋_GBK" w:cs="Times New Roman"/>
          <w:sz w:val="32"/>
          <w:szCs w:val="32"/>
          <w:highlight w:val="none"/>
          <w:shd w:val="clear" w:color="auto" w:fill="FFFFFF"/>
          <w:lang w:eastAsia="zh-CN"/>
        </w:rPr>
        <w:t>）资源勘探信息等支出66.08万元，占4.17%，较年初预算数增加64.11万元，增长3254.31%，</w:t>
      </w:r>
      <w:bookmarkStart w:id="11" w:name="OLE_LINK12"/>
      <w:r>
        <w:rPr>
          <w:rFonts w:hint="default" w:ascii="Times New Roman" w:hAnsi="Times New Roman" w:eastAsia="方正仿宋_GBK" w:cs="Times New Roman"/>
          <w:sz w:val="32"/>
          <w:szCs w:val="32"/>
          <w:highlight w:val="none"/>
          <w:shd w:val="clear" w:color="auto" w:fill="FFFFFF"/>
          <w:lang w:eastAsia="zh-CN"/>
        </w:rPr>
        <w:t>主要原因是追加产业发展扶持资金。</w:t>
      </w:r>
    </w:p>
    <w:bookmarkEnd w:id="11"/>
    <w:p w14:paraId="18215446">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11</w:t>
      </w:r>
      <w:r>
        <w:rPr>
          <w:rFonts w:hint="default" w:ascii="Times New Roman" w:hAnsi="Times New Roman" w:eastAsia="方正仿宋_GBK" w:cs="Times New Roman"/>
          <w:sz w:val="32"/>
          <w:szCs w:val="32"/>
          <w:highlight w:val="none"/>
          <w:shd w:val="clear" w:color="auto" w:fill="FFFFFF"/>
          <w:lang w:eastAsia="zh-CN"/>
        </w:rPr>
        <w:t>）商业服务业等支出7.74万元，占0.49%，较年初预算数增加7.74万元，增长100.00%，</w:t>
      </w:r>
      <w:bookmarkStart w:id="12" w:name="OLE_LINK13"/>
      <w:r>
        <w:rPr>
          <w:rFonts w:hint="default" w:ascii="Times New Roman" w:hAnsi="Times New Roman" w:eastAsia="方正仿宋_GBK" w:cs="Times New Roman"/>
          <w:sz w:val="32"/>
          <w:szCs w:val="32"/>
          <w:highlight w:val="none"/>
          <w:shd w:val="clear" w:color="auto" w:fill="FFFFFF"/>
          <w:lang w:eastAsia="zh-CN"/>
        </w:rPr>
        <w:t>主要原因是追加2022年限额以上商贸企业和个体补助经费。</w:t>
      </w:r>
    </w:p>
    <w:bookmarkEnd w:id="12"/>
    <w:p w14:paraId="2E188D52">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（1</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lang w:eastAsia="zh-CN"/>
        </w:rPr>
        <w:t>）住房保障支出45.00万元，占2.84%，较年初预算数增加4.33万元，增长10.65%，</w:t>
      </w:r>
      <w:bookmarkStart w:id="13" w:name="OLE_LINK14"/>
      <w:r>
        <w:rPr>
          <w:rFonts w:hint="default" w:ascii="Times New Roman" w:hAnsi="Times New Roman" w:eastAsia="方正仿宋_GBK" w:cs="Times New Roman"/>
          <w:sz w:val="32"/>
          <w:szCs w:val="32"/>
          <w:highlight w:val="none"/>
          <w:shd w:val="clear" w:color="auto" w:fill="FFFFFF"/>
          <w:lang w:eastAsia="zh-CN"/>
        </w:rPr>
        <w:t>主要原因是追加农村危房改造补助资金。</w:t>
      </w:r>
    </w:p>
    <w:bookmarkEnd w:id="13"/>
    <w:p w14:paraId="621AD4BF">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13</w:t>
      </w:r>
      <w:r>
        <w:rPr>
          <w:rFonts w:hint="default" w:ascii="Times New Roman" w:hAnsi="Times New Roman" w:eastAsia="方正仿宋_GBK" w:cs="Times New Roman"/>
          <w:sz w:val="32"/>
          <w:szCs w:val="32"/>
          <w:highlight w:val="none"/>
          <w:shd w:val="clear" w:color="auto" w:fill="FFFFFF"/>
          <w:lang w:eastAsia="zh-CN"/>
        </w:rPr>
        <w:t>）灾害防治及应急管理支出33.58万元，占2.12%，较年初预算数增加29.16万元，增长659.73%，</w:t>
      </w:r>
      <w:bookmarkStart w:id="14" w:name="OLE_LINK15"/>
      <w:r>
        <w:rPr>
          <w:rFonts w:hint="default" w:ascii="Times New Roman" w:hAnsi="Times New Roman" w:eastAsia="方正仿宋_GBK" w:cs="Times New Roman"/>
          <w:sz w:val="32"/>
          <w:szCs w:val="32"/>
          <w:highlight w:val="none"/>
          <w:shd w:val="clear" w:color="auto" w:fill="FFFFFF"/>
          <w:lang w:eastAsia="zh-CN"/>
        </w:rPr>
        <w:t>主要原因是追加冬春救助、金土工程搬迁避让补助资金。</w:t>
      </w:r>
    </w:p>
    <w:bookmarkEnd w:id="14"/>
    <w:p w14:paraId="4D9A7448">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（四）一般公共预算财政拨款基本支出决算情况说明</w:t>
      </w:r>
    </w:p>
    <w:p w14:paraId="5CBA1B5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 2024年度一般公共预算财政拨款基本支出997.23万元。其中：人员经</w:t>
      </w:r>
      <w:r>
        <w:rPr>
          <w:rFonts w:hint="default" w:ascii="Times New Roman" w:hAnsi="Times New Roman" w:eastAsia="方正仿宋_GBK" w:cs="Times New Roman"/>
          <w:sz w:val="32"/>
          <w:szCs w:val="32"/>
          <w:highlight w:val="none"/>
          <w:shd w:val="clear" w:color="auto" w:fill="FFFFFF"/>
          <w:lang w:eastAsia="zh-CN"/>
        </w:rPr>
        <w:t>费827.58万元，与2023年度相比，减少20.65万元，下降2.43%，</w:t>
      </w:r>
      <w:bookmarkStart w:id="15" w:name="OLE_LINK16"/>
      <w:r>
        <w:rPr>
          <w:rFonts w:hint="default" w:ascii="Times New Roman" w:hAnsi="Times New Roman" w:eastAsia="方正仿宋_GBK" w:cs="Times New Roman"/>
          <w:sz w:val="32"/>
          <w:szCs w:val="32"/>
          <w:highlight w:val="none"/>
          <w:shd w:val="clear" w:color="auto" w:fill="FFFFFF"/>
          <w:lang w:eastAsia="zh-CN"/>
        </w:rPr>
        <w:t>主要原因是本单位本年度退休人员增加及人员调出。人员经费用途主要包括职工的基本工资、津贴补贴、奖金、伙食补助费、绩效工资、养老保险、职业年金、医疗保险、公积金、平时考核、综合目标考核等支出。</w:t>
      </w:r>
      <w:bookmarkEnd w:id="15"/>
      <w:r>
        <w:rPr>
          <w:rFonts w:hint="default" w:ascii="Times New Roman" w:hAnsi="Times New Roman" w:eastAsia="方正仿宋_GBK" w:cs="Times New Roman"/>
          <w:sz w:val="32"/>
          <w:szCs w:val="32"/>
          <w:highlight w:val="none"/>
          <w:shd w:val="clear" w:color="auto" w:fill="FFFFFF"/>
          <w:lang w:eastAsia="zh-CN"/>
        </w:rPr>
        <w:t>公用经费169.65万元，与2023年度相比，减少8.08万元，下降4.55%，</w:t>
      </w:r>
      <w:bookmarkStart w:id="16" w:name="OLE_LINK17"/>
      <w:r>
        <w:rPr>
          <w:rFonts w:hint="default" w:ascii="Times New Roman" w:hAnsi="Times New Roman" w:eastAsia="方正仿宋_GBK" w:cs="Times New Roman"/>
          <w:sz w:val="32"/>
          <w:szCs w:val="32"/>
          <w:highlight w:val="none"/>
          <w:shd w:val="clear" w:color="auto" w:fill="FFFFFF"/>
          <w:lang w:eastAsia="zh-CN"/>
        </w:rPr>
        <w:t>主要原因是本年度取消了县内出差差旅费。公用经费用途主要包括办公费、印刷费、水费、电费、邮电费、差旅费、维修费、租赁费、劳务费、委托业务费、工会经费、福利费、公务用车运行维护费、其他交通费、其他商品服务支出。</w:t>
      </w:r>
    </w:p>
    <w:bookmarkEnd w:id="16"/>
    <w:p w14:paraId="3B64C205">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（五）政府性基金预算收支决算情况说明</w:t>
      </w:r>
    </w:p>
    <w:p w14:paraId="78E00DFB">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lang w:val="en-US" w:eastAsia="zh-CN" w:bidi="ar-SA"/>
        </w:rPr>
        <w:t>2024年度政府性基金预算财政拨款年初结转结余0.00万元，年末结转结余0.00万元。本年收入1003.30万元，与2023年度相比，增加970.89万元，增长2995.65%，</w:t>
      </w:r>
      <w:bookmarkStart w:id="17" w:name="OLE_LINK18"/>
      <w:r>
        <w:rPr>
          <w:rFonts w:hint="default" w:ascii="Times New Roman" w:hAnsi="Times New Roman" w:eastAsia="方正仿宋_GBK" w:cs="Times New Roman"/>
          <w:sz w:val="32"/>
          <w:szCs w:val="32"/>
          <w:highlight w:val="none"/>
          <w:shd w:val="clear" w:color="auto" w:fill="FFFFFF"/>
          <w:lang w:val="en-US" w:eastAsia="zh-CN" w:bidi="ar-SA"/>
        </w:rPr>
        <w:t>主要原因是追加黄沙镇国有土地使用权出让收入补缴的土地价款、征地企业产业发展扶持资金、地质灾害综合治理项目等项目经费。</w:t>
      </w:r>
      <w:bookmarkEnd w:id="17"/>
      <w:r>
        <w:rPr>
          <w:rFonts w:hint="default" w:ascii="Times New Roman" w:hAnsi="Times New Roman" w:eastAsia="方正仿宋_GBK" w:cs="Times New Roman"/>
          <w:sz w:val="32"/>
          <w:szCs w:val="32"/>
          <w:highlight w:val="none"/>
          <w:shd w:val="clear" w:color="auto" w:fill="FFFFFF"/>
          <w:lang w:val="en-US" w:eastAsia="zh-CN" w:bidi="ar-SA"/>
        </w:rPr>
        <w:t>本年支出1003.30万元，与2023年度相比，增加970.89万元，增长2995.65%，主要原因是本年度增加黄沙镇国有土地使用权出让收入补缴的土地价款、征地企业产</w:t>
      </w:r>
      <w:r>
        <w:rPr>
          <w:rFonts w:hint="default" w:ascii="Times New Roman" w:hAnsi="Times New Roman" w:eastAsia="方正仿宋_GBK" w:cs="Times New Roman"/>
          <w:sz w:val="32"/>
          <w:szCs w:val="32"/>
          <w:highlight w:val="none"/>
          <w:shd w:val="clear" w:color="auto" w:fill="FFFFFF"/>
        </w:rPr>
        <w:t>业发展扶持资金、地质灾害综合治理项目等项目</w:t>
      </w:r>
      <w:r>
        <w:rPr>
          <w:rFonts w:hint="default" w:ascii="Times New Roman" w:hAnsi="Times New Roman" w:eastAsia="方正仿宋_GBK" w:cs="Times New Roman"/>
          <w:sz w:val="32"/>
          <w:szCs w:val="32"/>
          <w:highlight w:val="none"/>
          <w:shd w:val="clear" w:color="auto" w:fill="FFFFFF"/>
          <w:lang w:eastAsia="zh-CN"/>
        </w:rPr>
        <w:t>开支</w:t>
      </w:r>
      <w:r>
        <w:rPr>
          <w:rFonts w:hint="default" w:ascii="Times New Roman" w:hAnsi="Times New Roman" w:eastAsia="方正仿宋_GBK" w:cs="Times New Roman"/>
          <w:sz w:val="32"/>
          <w:szCs w:val="32"/>
          <w:highlight w:val="none"/>
          <w:shd w:val="clear" w:color="auto" w:fill="FFFFFF"/>
        </w:rPr>
        <w:t>。</w:t>
      </w:r>
    </w:p>
    <w:p w14:paraId="78652307">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（六）国有资本经营预算财政拨款支出决算情况说明</w:t>
      </w:r>
    </w:p>
    <w:p w14:paraId="7991A07F">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bookmarkStart w:id="18" w:name="OLE_LINK19"/>
      <w:r>
        <w:rPr>
          <w:rFonts w:hint="default" w:ascii="Times New Roman" w:hAnsi="Times New Roman" w:eastAsia="方正仿宋_GBK" w:cs="Times New Roman"/>
          <w:sz w:val="32"/>
          <w:szCs w:val="32"/>
          <w:highlight w:val="none"/>
          <w:shd w:val="clear" w:color="auto" w:fill="FFFFFF"/>
          <w:lang w:eastAsia="zh-CN"/>
        </w:rPr>
        <w:t>2024年度国有资本经营预算财政拨本年支出0.00万元，基本支出0.00万元，项目支出0.00万元。本单位2024年度无国有资本经营预算财政拨款支出。</w:t>
      </w:r>
    </w:p>
    <w:bookmarkEnd w:id="18"/>
    <w:p w14:paraId="1801855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sz w:val="32"/>
          <w:szCs w:val="32"/>
          <w:highlight w:val="none"/>
          <w:shd w:val="clear" w:color="auto" w:fill="FFFFFF"/>
        </w:rPr>
      </w:pPr>
      <w:r>
        <w:rPr>
          <w:rStyle w:val="11"/>
          <w:rFonts w:hint="default" w:ascii="Times New Roman" w:hAnsi="Times New Roman" w:eastAsia="方正黑体_GBK" w:cs="Times New Roman"/>
          <w:b w:val="0"/>
          <w:bCs/>
          <w:sz w:val="32"/>
          <w:szCs w:val="32"/>
          <w:highlight w:val="none"/>
          <w:shd w:val="clear" w:color="auto" w:fill="FFFFFF"/>
        </w:rPr>
        <w:t>三、</w:t>
      </w:r>
      <w:r>
        <w:rPr>
          <w:rStyle w:val="11"/>
          <w:rFonts w:hint="default" w:ascii="Times New Roman" w:hAnsi="Times New Roman" w:eastAsia="方正黑体_GBK" w:cs="Times New Roman"/>
          <w:b w:val="0"/>
          <w:bCs/>
          <w:sz w:val="32"/>
          <w:szCs w:val="32"/>
          <w:highlight w:val="none"/>
          <w:shd w:val="clear" w:color="auto" w:fill="FFFFFF"/>
          <w:lang w:eastAsia="zh-CN"/>
        </w:rPr>
        <w:t>财政拨款</w:t>
      </w:r>
      <w:r>
        <w:rPr>
          <w:rStyle w:val="11"/>
          <w:rFonts w:hint="default" w:ascii="Times New Roman" w:hAnsi="Times New Roman" w:eastAsia="方正黑体_GBK" w:cs="Times New Roman"/>
          <w:b w:val="0"/>
          <w:bCs/>
          <w:sz w:val="32"/>
          <w:szCs w:val="32"/>
          <w:highlight w:val="none"/>
          <w:shd w:val="clear" w:color="auto" w:fill="FFFFFF"/>
        </w:rPr>
        <w:t>“三公”经费情况说明</w:t>
      </w:r>
    </w:p>
    <w:p w14:paraId="156A8FF6">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（一）“三公”经费支出总体情况说明</w:t>
      </w:r>
    </w:p>
    <w:p w14:paraId="253E58B4">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2024年度“三公”经费支出共计2.98万元，较年初预算数减少1.12万元，下降27.32%，</w:t>
      </w:r>
      <w:bookmarkStart w:id="19" w:name="OLE_LINK20"/>
      <w:r>
        <w:rPr>
          <w:rFonts w:hint="default" w:ascii="Times New Roman" w:hAnsi="Times New Roman" w:eastAsia="方正仿宋_GBK" w:cs="Times New Roman"/>
          <w:sz w:val="32"/>
          <w:szCs w:val="32"/>
          <w:highlight w:val="none"/>
          <w:shd w:val="clear" w:color="auto" w:fill="FFFFFF"/>
          <w:lang w:eastAsia="zh-CN"/>
        </w:rPr>
        <w:t>主要原因是财政过紧日子，除三保以外，严控公用经费支出及项目支出。</w:t>
      </w:r>
      <w:bookmarkEnd w:id="19"/>
      <w:r>
        <w:rPr>
          <w:rFonts w:hint="default" w:ascii="Times New Roman" w:hAnsi="Times New Roman" w:eastAsia="方正仿宋_GBK" w:cs="Times New Roman"/>
          <w:sz w:val="32"/>
          <w:szCs w:val="32"/>
          <w:highlight w:val="none"/>
          <w:shd w:val="clear" w:color="auto" w:fill="FFFFFF"/>
          <w:lang w:eastAsia="zh-CN"/>
        </w:rPr>
        <w:t>较上年支出数减少0.93万元，下降23.79%，</w:t>
      </w:r>
      <w:bookmarkStart w:id="20" w:name="OLE_LINK21"/>
      <w:r>
        <w:rPr>
          <w:rFonts w:hint="default" w:ascii="Times New Roman" w:hAnsi="Times New Roman" w:eastAsia="方正仿宋_GBK" w:cs="Times New Roman"/>
          <w:sz w:val="32"/>
          <w:szCs w:val="32"/>
          <w:highlight w:val="none"/>
          <w:shd w:val="clear" w:color="auto" w:fill="FFFFFF"/>
          <w:lang w:eastAsia="zh-CN"/>
        </w:rPr>
        <w:t>主要原因是严格控制公务用车使用和其他公务接待等因素，导致“三公”经费减少。</w:t>
      </w:r>
    </w:p>
    <w:bookmarkEnd w:id="20"/>
    <w:p w14:paraId="6EF813DE">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（二）“三公”经费分项支出情况</w:t>
      </w:r>
    </w:p>
    <w:p w14:paraId="098EB739">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bookmarkStart w:id="21" w:name="OLE_LINK22"/>
      <w:r>
        <w:rPr>
          <w:rFonts w:hint="default" w:ascii="Times New Roman" w:hAnsi="Times New Roman" w:eastAsia="方正仿宋_GBK" w:cs="Times New Roman"/>
          <w:sz w:val="32"/>
          <w:szCs w:val="32"/>
          <w:highlight w:val="none"/>
          <w:shd w:val="clear" w:color="auto" w:fill="FFFFFF"/>
          <w:lang w:eastAsia="zh-CN"/>
        </w:rPr>
        <w:t>202</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lang w:eastAsia="zh-CN"/>
        </w:rPr>
        <w:t>年度本单位因公出国（境）费用0.00万元，未发生因公出国（境）费用，费用支出较年初预算数无增减，主要原因是未发生因公出国（境）费用。较上年支出数无增减，主要原因是未发生因公出国（境）费用。</w:t>
      </w:r>
    </w:p>
    <w:p w14:paraId="4DE802B1">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 公务车购置费0.00万元，未发生公务车购置费。费用支出较年初预算数无增减，主要原因是未发生公务车购置费。较上年支出数无增减，主要原因是未发生公务车购置费。</w:t>
      </w:r>
    </w:p>
    <w:bookmarkEnd w:id="21"/>
    <w:p w14:paraId="24488951">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bookmarkStart w:id="22" w:name="OLE_LINK23"/>
      <w:r>
        <w:rPr>
          <w:rFonts w:hint="default" w:ascii="Times New Roman" w:hAnsi="Times New Roman" w:eastAsia="方正仿宋_GBK" w:cs="Times New Roman"/>
          <w:sz w:val="32"/>
          <w:szCs w:val="32"/>
          <w:highlight w:val="none"/>
          <w:shd w:val="clear" w:color="auto" w:fill="FFFFFF"/>
          <w:lang w:eastAsia="zh-CN"/>
        </w:rPr>
        <w:t>公务用车运行维护费2.57万元，主要用于公务车运行燃料费、路桥费、维修费、保险费、年检费、洗车费等。费用支出较年初预算数减少0.68万元，下降20.92%，主要原因是厉行节约，严格控制公务用车使用。较上年支出数减少0.50万元，下降16.29%，主要原因是厉行节约，严格控制公务用车使用。</w:t>
      </w:r>
    </w:p>
    <w:bookmarkEnd w:id="22"/>
    <w:p w14:paraId="10CDE79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公务接待费0.41万元，</w:t>
      </w:r>
      <w:bookmarkStart w:id="23" w:name="OLE_LINK25"/>
      <w:bookmarkStart w:id="24" w:name="OLE_LINK24"/>
      <w:r>
        <w:rPr>
          <w:rFonts w:hint="default" w:ascii="Times New Roman" w:hAnsi="Times New Roman" w:eastAsia="方正仿宋_GBK" w:cs="Times New Roman"/>
          <w:sz w:val="32"/>
          <w:szCs w:val="32"/>
          <w:highlight w:val="none"/>
          <w:shd w:val="clear" w:color="auto" w:fill="FFFFFF"/>
          <w:lang w:eastAsia="zh-CN"/>
        </w:rPr>
        <w:t>主要用于接待招商引资生活费。</w:t>
      </w:r>
      <w:bookmarkEnd w:id="23"/>
      <w:r>
        <w:rPr>
          <w:rFonts w:hint="default" w:ascii="Times New Roman" w:hAnsi="Times New Roman" w:eastAsia="方正仿宋_GBK" w:cs="Times New Roman"/>
          <w:sz w:val="32"/>
          <w:szCs w:val="32"/>
          <w:highlight w:val="none"/>
          <w:shd w:val="clear" w:color="auto" w:fill="FFFFFF"/>
          <w:lang w:eastAsia="zh-CN"/>
        </w:rPr>
        <w:t>费用支出较年初预算数减少0.43万元，下降51.19%，主要原因是认真贯彻落实中央八项规定精神和厉行节约要求，按照只减不增的要求从严控制接待费开支。较上年支出数减少0.43万元，下降51.19%，</w:t>
      </w:r>
      <w:bookmarkStart w:id="25" w:name="OLE_LINK26"/>
      <w:r>
        <w:rPr>
          <w:rFonts w:hint="default" w:ascii="Times New Roman" w:hAnsi="Times New Roman" w:eastAsia="方正仿宋_GBK" w:cs="Times New Roman"/>
          <w:sz w:val="32"/>
          <w:szCs w:val="32"/>
          <w:highlight w:val="none"/>
          <w:shd w:val="clear" w:color="auto" w:fill="FFFFFF"/>
          <w:lang w:eastAsia="zh-CN"/>
        </w:rPr>
        <w:t>主要原因是认真贯彻落实中央八项规定精神和厉行节约要求，按照只减不增的要求从严控制接待费开支。</w:t>
      </w:r>
    </w:p>
    <w:bookmarkEnd w:id="24"/>
    <w:bookmarkEnd w:id="25"/>
    <w:p w14:paraId="3239D02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（三）“三公”经费实物量情况</w:t>
      </w:r>
    </w:p>
    <w:p w14:paraId="0D810ECF">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2024年度本单位因公出国（境）共计0个团组，0人；公务用车购置0辆，公务车保有量为2辆；国内公务接待12批次64人，其中：国内外事接待0批次，0人；国（境）外公务接待0批次，0人。2024年本单位人均接待费64.77元，车均购置费0万元，车均维护费1.28万元。</w:t>
      </w:r>
    </w:p>
    <w:p w14:paraId="69C2629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sz w:val="32"/>
          <w:szCs w:val="32"/>
          <w:highlight w:val="none"/>
          <w:shd w:val="clear" w:color="auto" w:fill="FFFFFF"/>
        </w:rPr>
      </w:pPr>
      <w:r>
        <w:rPr>
          <w:rStyle w:val="11"/>
          <w:rFonts w:hint="default" w:ascii="Times New Roman" w:hAnsi="Times New Roman" w:eastAsia="方正黑体_GBK" w:cs="Times New Roman"/>
          <w:b w:val="0"/>
          <w:bCs/>
          <w:sz w:val="32"/>
          <w:szCs w:val="32"/>
          <w:highlight w:val="none"/>
          <w:shd w:val="clear" w:color="auto" w:fill="FFFFFF"/>
        </w:rPr>
        <w:t>四、其他需要说明的事项</w:t>
      </w:r>
    </w:p>
    <w:p w14:paraId="04551B44">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（一）财政拨款会议费和培训费情况说明</w:t>
      </w:r>
    </w:p>
    <w:p w14:paraId="0CF1B952">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本年度会议费支出7.09万元，与2023年度相比，增加2.50万元，增长54.47%，</w:t>
      </w:r>
      <w:bookmarkStart w:id="26" w:name="OLE_LINK27"/>
      <w:r>
        <w:rPr>
          <w:rFonts w:hint="default" w:ascii="Times New Roman" w:hAnsi="Times New Roman" w:eastAsia="方正仿宋_GBK" w:cs="Times New Roman"/>
          <w:sz w:val="32"/>
          <w:szCs w:val="32"/>
          <w:highlight w:val="none"/>
          <w:shd w:val="clear" w:color="auto" w:fill="FFFFFF"/>
          <w:lang w:eastAsia="zh-CN"/>
        </w:rPr>
        <w:t>主要原因是2024年人代会实行季会制，增加召开2次人代会增加2</w:t>
      </w:r>
      <w:r>
        <w:rPr>
          <w:rFonts w:hint="default" w:ascii="Times New Roman" w:hAnsi="Times New Roman" w:eastAsia="方正仿宋_GBK" w:cs="Times New Roman"/>
          <w:sz w:val="32"/>
          <w:szCs w:val="32"/>
          <w:highlight w:val="none"/>
          <w:shd w:val="clear" w:color="auto" w:fill="FFFFFF"/>
          <w:lang w:val="en-US" w:eastAsia="zh-CN"/>
        </w:rPr>
        <w:t>.50万</w:t>
      </w:r>
      <w:r>
        <w:rPr>
          <w:rFonts w:hint="default" w:ascii="Times New Roman" w:hAnsi="Times New Roman" w:eastAsia="方正仿宋_GBK" w:cs="Times New Roman"/>
          <w:sz w:val="32"/>
          <w:szCs w:val="32"/>
          <w:highlight w:val="none"/>
          <w:shd w:val="clear" w:color="auto" w:fill="FFFFFF"/>
          <w:lang w:eastAsia="zh-CN"/>
        </w:rPr>
        <w:t>元会议费开支。</w:t>
      </w:r>
      <w:bookmarkEnd w:id="26"/>
      <w:r>
        <w:rPr>
          <w:rFonts w:hint="default" w:ascii="Times New Roman" w:hAnsi="Times New Roman" w:eastAsia="方正仿宋_GBK" w:cs="Times New Roman"/>
          <w:sz w:val="32"/>
          <w:szCs w:val="32"/>
          <w:highlight w:val="none"/>
          <w:shd w:val="clear" w:color="auto" w:fill="FFFFFF"/>
          <w:lang w:eastAsia="zh-CN"/>
        </w:rPr>
        <w:t>本年度培训费支出2.11万元，与2023年度相比，减少0.42万元，下降16.60%，</w:t>
      </w:r>
      <w:bookmarkStart w:id="27" w:name="OLE_LINK28"/>
      <w:r>
        <w:rPr>
          <w:rFonts w:hint="default" w:ascii="Times New Roman" w:hAnsi="Times New Roman" w:eastAsia="方正仿宋_GBK" w:cs="Times New Roman"/>
          <w:sz w:val="32"/>
          <w:szCs w:val="32"/>
          <w:highlight w:val="none"/>
          <w:shd w:val="clear" w:color="auto" w:fill="FFFFFF"/>
          <w:lang w:eastAsia="zh-CN"/>
        </w:rPr>
        <w:t>主要原因是厉行节约以线上培训为主。</w:t>
      </w:r>
      <w:bookmarkEnd w:id="27"/>
    </w:p>
    <w:p w14:paraId="181276F7">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（二）机关运行经费情况说明</w:t>
      </w:r>
    </w:p>
    <w:p w14:paraId="7BE144B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2024年度本单位机关运行经费支出169.65万元，</w:t>
      </w:r>
      <w:bookmarkStart w:id="28" w:name="OLE_LINK29"/>
      <w:r>
        <w:rPr>
          <w:rFonts w:hint="default" w:ascii="Times New Roman" w:hAnsi="Times New Roman" w:eastAsia="方正仿宋_GBK" w:cs="Times New Roman"/>
          <w:sz w:val="32"/>
          <w:szCs w:val="32"/>
          <w:highlight w:val="none"/>
          <w:shd w:val="clear" w:color="auto" w:fill="FFFFFF"/>
          <w:lang w:eastAsia="zh-CN"/>
        </w:rPr>
        <w:t>机关运行经费主要用于开支办公费、水费、电费、邮电费、差旅费、租赁费、会议费、培训费、公务接待费、劳务费、委托业务费、工会经费、福利费、公务用车运行维护费、其他交通费用、其他商品和服务支出、办公设备购置。机关运行经费较上年支出数减少8.08万元，下降4.55%，主要原因是厉行节约，严格控制机关运行经费支出。</w:t>
      </w:r>
    </w:p>
    <w:bookmarkEnd w:id="28"/>
    <w:p w14:paraId="091EEF4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（三）国有资产占用情况说明</w:t>
      </w:r>
    </w:p>
    <w:p w14:paraId="66E6A41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截至2024年12月31日，本单位共有车辆2辆，其中，副部（省）级及以上领导用车0辆、主要负责人用车0辆、机要通信用车0辆、应急保障用车2辆、执法执勤用车0辆，特种专业技术用车0辆，离退休干部用车0辆。单价100万元（含）以上专用设备0台（套）。</w:t>
      </w:r>
    </w:p>
    <w:p w14:paraId="03E0CEFF">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（四）政府采购支出情况说明</w:t>
      </w:r>
    </w:p>
    <w:p w14:paraId="3CF81E17">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2024年度本单位政府采购支出总额189.35万元，其中：政府采购货物支出189.35万元、政府采购工程支出0.00万元、政府采购服务支出0.00万元。授予中小企业合同金额189.35万元，占政府采购支出总额的100.00%，其中：授予小微企业合同金额189.35万元，占政府采购支出总额的100.00 %。</w:t>
      </w:r>
      <w:bookmarkStart w:id="29" w:name="OLE_LINK30"/>
      <w:r>
        <w:rPr>
          <w:rFonts w:hint="default" w:ascii="Times New Roman" w:hAnsi="Times New Roman" w:eastAsia="方正仿宋_GBK" w:cs="Times New Roman"/>
          <w:sz w:val="32"/>
          <w:szCs w:val="32"/>
          <w:highlight w:val="none"/>
          <w:shd w:val="clear" w:color="auto" w:fill="FFFFFF"/>
          <w:lang w:eastAsia="zh-CN"/>
        </w:rPr>
        <w:t>主要用于采购为黄沙镇长红社区牡丹水乡项目购买相关设施设备费用。</w:t>
      </w:r>
      <w:bookmarkEnd w:id="29"/>
    </w:p>
    <w:p w14:paraId="45713F0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sz w:val="32"/>
          <w:szCs w:val="32"/>
          <w:highlight w:val="none"/>
          <w:shd w:val="clear" w:color="auto" w:fill="FFFFFF"/>
          <w:lang w:val="en-US" w:eastAsia="zh-CN"/>
        </w:rPr>
      </w:pPr>
      <w:r>
        <w:rPr>
          <w:rStyle w:val="11"/>
          <w:rFonts w:hint="default" w:ascii="Times New Roman" w:hAnsi="Times New Roman" w:eastAsia="方正黑体_GBK" w:cs="Times New Roman"/>
          <w:b w:val="0"/>
          <w:bCs/>
          <w:sz w:val="32"/>
          <w:szCs w:val="32"/>
          <w:highlight w:val="none"/>
          <w:shd w:val="clear" w:color="auto" w:fill="FFFFFF"/>
          <w:lang w:val="en-US" w:eastAsia="zh-CN"/>
        </w:rPr>
        <w:t>五、2024年度预算绩效管理情况说明</w:t>
      </w:r>
    </w:p>
    <w:p w14:paraId="50FEC0E4">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（一）单位自评情况</w:t>
      </w:r>
    </w:p>
    <w:p w14:paraId="29768CD7">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根据预算绩效管理要求，我单位对7</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lang w:eastAsia="zh-CN"/>
        </w:rPr>
        <w:t>个二级项目开展了绩效自评，其中，以填报自评表形式开展自评7</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lang w:eastAsia="zh-CN"/>
        </w:rPr>
        <w:t>项，涉及资金1871.27万元。</w:t>
      </w:r>
    </w:p>
    <w:p w14:paraId="3F4AD973">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center"/>
        <w:textAlignment w:val="auto"/>
        <w:rPr>
          <w:rFonts w:hint="default" w:ascii="Times New Roman" w:hAnsi="Times New Roman" w:eastAsia="方正仿宋_GBK" w:cs="Times New Roman"/>
          <w:b/>
          <w:bCs/>
          <w:kern w:val="0"/>
          <w:sz w:val="32"/>
          <w:szCs w:val="32"/>
          <w:highlight w:val="none"/>
          <w:shd w:val="clear" w:fill="FFFFFF"/>
        </w:rPr>
      </w:pPr>
      <w:r>
        <w:rPr>
          <w:rFonts w:hint="default" w:ascii="Times New Roman" w:hAnsi="Times New Roman" w:eastAsia="方正仿宋_GBK" w:cs="Times New Roman"/>
          <w:kern w:val="0"/>
          <w:sz w:val="32"/>
          <w:szCs w:val="32"/>
          <w:highlight w:val="none"/>
          <w:shd w:val="clear" w:fill="FFFFFF"/>
        </w:rPr>
        <w:t>项目支出绩效自评表</w:t>
      </w:r>
    </w:p>
    <w:tbl>
      <w:tblPr>
        <w:tblStyle w:val="8"/>
        <w:tblW w:w="8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7"/>
        <w:gridCol w:w="238"/>
        <w:gridCol w:w="240"/>
        <w:gridCol w:w="286"/>
        <w:gridCol w:w="147"/>
        <w:gridCol w:w="127"/>
        <w:gridCol w:w="613"/>
        <w:gridCol w:w="52"/>
        <w:gridCol w:w="354"/>
        <w:gridCol w:w="99"/>
        <w:gridCol w:w="668"/>
        <w:gridCol w:w="722"/>
        <w:gridCol w:w="319"/>
        <w:gridCol w:w="285"/>
        <w:gridCol w:w="298"/>
        <w:gridCol w:w="487"/>
        <w:gridCol w:w="244"/>
        <w:gridCol w:w="340"/>
        <w:gridCol w:w="219"/>
        <w:gridCol w:w="238"/>
        <w:gridCol w:w="268"/>
        <w:gridCol w:w="215"/>
        <w:gridCol w:w="452"/>
        <w:gridCol w:w="578"/>
        <w:gridCol w:w="9"/>
        <w:gridCol w:w="9"/>
      </w:tblGrid>
      <w:tr w14:paraId="16FC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875"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811F183">
            <w:pPr>
              <w:keepNext w:val="0"/>
              <w:keepLines w:val="0"/>
              <w:widowControl/>
              <w:suppressLineNumbers w:val="0"/>
              <w:jc w:val="center"/>
              <w:textAlignment w:val="center"/>
              <w:rPr>
                <w:rFonts w:hint="default" w:ascii="Times New Roman" w:hAnsi="Times New Roman" w:eastAsia="微软雅黑" w:cs="Times New Roman"/>
                <w:b/>
                <w:i w:val="0"/>
                <w:color w:val="000000"/>
                <w:sz w:val="28"/>
                <w:szCs w:val="28"/>
                <w:highlight w:val="none"/>
                <w:u w:val="none"/>
              </w:rPr>
            </w:pPr>
            <w:bookmarkStart w:id="30" w:name="OLE_LINK31"/>
            <w:r>
              <w:rPr>
                <w:rFonts w:hint="default" w:ascii="Times New Roman" w:hAnsi="Times New Roman" w:eastAsia="方正小标宋_GBK" w:cs="Times New Roman"/>
                <w:b w:val="0"/>
                <w:bCs/>
                <w:i w:val="0"/>
                <w:color w:val="000000"/>
                <w:kern w:val="0"/>
                <w:sz w:val="28"/>
                <w:szCs w:val="28"/>
                <w:highlight w:val="none"/>
                <w:u w:val="none"/>
                <w:lang w:val="en-US" w:eastAsia="zh-CN" w:bidi="ar"/>
              </w:rPr>
              <w:t>2024年度二级项目绩效自评表</w:t>
            </w:r>
          </w:p>
        </w:tc>
      </w:tr>
      <w:tr w14:paraId="7A0D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615"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4EE58BB">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18"/>
                <w:szCs w:val="18"/>
                <w:highlight w:val="none"/>
                <w:u w:val="none"/>
              </w:rPr>
            </w:pPr>
            <w:r>
              <w:rPr>
                <w:rFonts w:hint="default" w:ascii="Times New Roman" w:hAnsi="Times New Roman" w:eastAsia="宋体" w:cs="Times New Roman"/>
                <w:b/>
                <w:i w:val="0"/>
                <w:color w:val="DA3232"/>
                <w:kern w:val="0"/>
                <w:sz w:val="18"/>
                <w:szCs w:val="18"/>
                <w:highlight w:val="none"/>
                <w:u w:val="none"/>
                <w:lang w:val="en-US" w:eastAsia="zh-CN" w:bidi="ar"/>
              </w:rPr>
              <w:t>状态：绩效审核已审</w:t>
            </w:r>
          </w:p>
        </w:tc>
      </w:tr>
      <w:tr w14:paraId="3F62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615"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8E9D">
            <w:pPr>
              <w:keepNext w:val="0"/>
              <w:keepLines w:val="0"/>
              <w:widowControl/>
              <w:suppressLineNumbers w:val="0"/>
              <w:jc w:val="right"/>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项目名称：</w:t>
            </w:r>
          </w:p>
        </w:tc>
        <w:tc>
          <w:tcPr>
            <w:tcW w:w="1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B0DB4">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建设用地土地划拨</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AC11">
            <w:pPr>
              <w:keepNext w:val="0"/>
              <w:keepLines w:val="0"/>
              <w:widowControl/>
              <w:suppressLineNumbers w:val="0"/>
              <w:jc w:val="right"/>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项目编码：</w:t>
            </w:r>
          </w:p>
        </w:tc>
        <w:tc>
          <w:tcPr>
            <w:tcW w:w="2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12261">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50023124T000004483142</w:t>
            </w:r>
          </w:p>
        </w:tc>
        <w:tc>
          <w:tcPr>
            <w:tcW w:w="1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E3CA2">
            <w:pPr>
              <w:keepNext w:val="0"/>
              <w:keepLines w:val="0"/>
              <w:widowControl/>
              <w:suppressLineNumbers w:val="0"/>
              <w:jc w:val="right"/>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自评总分：</w:t>
            </w:r>
          </w:p>
        </w:tc>
        <w:tc>
          <w:tcPr>
            <w:tcW w:w="1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F64313">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100.00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1CAB4">
            <w:pPr>
              <w:jc w:val="right"/>
              <w:rPr>
                <w:rFonts w:hint="default" w:ascii="Times New Roman" w:hAnsi="Times New Roman" w:eastAsia="方正仿宋_GBK" w:cs="Times New Roman"/>
                <w:b/>
                <w:i w:val="0"/>
                <w:color w:val="000000"/>
                <w:sz w:val="18"/>
                <w:szCs w:val="18"/>
                <w:highlight w:val="none"/>
                <w:u w:val="none"/>
              </w:rPr>
            </w:pP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2FF95">
            <w:pPr>
              <w:rPr>
                <w:rFonts w:hint="default" w:ascii="Times New Roman" w:hAnsi="Times New Roman" w:eastAsia="方正仿宋_GBK" w:cs="Times New Roman"/>
                <w:i w:val="0"/>
                <w:color w:val="000000"/>
                <w:sz w:val="18"/>
                <w:szCs w:val="18"/>
                <w:highlight w:val="none"/>
                <w:u w:val="none"/>
              </w:rPr>
            </w:pPr>
          </w:p>
        </w:tc>
      </w:tr>
      <w:tr w14:paraId="1429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615"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147">
            <w:pPr>
              <w:keepNext w:val="0"/>
              <w:keepLines w:val="0"/>
              <w:widowControl/>
              <w:suppressLineNumbers w:val="0"/>
              <w:jc w:val="right"/>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项目主管部门：</w:t>
            </w:r>
          </w:p>
        </w:tc>
        <w:tc>
          <w:tcPr>
            <w:tcW w:w="1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BAC64A">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714-垫江县黄沙镇人民政府</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B515C">
            <w:pPr>
              <w:keepNext w:val="0"/>
              <w:keepLines w:val="0"/>
              <w:widowControl/>
              <w:suppressLineNumbers w:val="0"/>
              <w:jc w:val="right"/>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财政归口处室：</w:t>
            </w:r>
          </w:p>
        </w:tc>
        <w:tc>
          <w:tcPr>
            <w:tcW w:w="2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90507">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014-会计管理核算中心</w:t>
            </w:r>
          </w:p>
        </w:tc>
        <w:tc>
          <w:tcPr>
            <w:tcW w:w="1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D7579">
            <w:pPr>
              <w:keepNext w:val="0"/>
              <w:keepLines w:val="0"/>
              <w:widowControl/>
              <w:suppressLineNumbers w:val="0"/>
              <w:jc w:val="right"/>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部门联系人：</w:t>
            </w:r>
          </w:p>
        </w:tc>
        <w:tc>
          <w:tcPr>
            <w:tcW w:w="1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A8D43B">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王卷</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29D7E">
            <w:pPr>
              <w:keepNext w:val="0"/>
              <w:keepLines w:val="0"/>
              <w:widowControl/>
              <w:suppressLineNumbers w:val="0"/>
              <w:jc w:val="right"/>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联系电话：</w:t>
            </w: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CAF55">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18323955188</w:t>
            </w:r>
          </w:p>
        </w:tc>
      </w:tr>
      <w:tr w14:paraId="1E82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750"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A877369">
            <w:pPr>
              <w:keepNext w:val="0"/>
              <w:keepLines w:val="0"/>
              <w:widowControl/>
              <w:suppressLineNumbers w:val="0"/>
              <w:jc w:val="center"/>
              <w:textAlignment w:val="center"/>
              <w:rPr>
                <w:rFonts w:hint="default" w:ascii="Times New Roman" w:hAnsi="Times New Roman" w:eastAsia="微软雅黑" w:cs="Times New Roman"/>
                <w:b/>
                <w:i w:val="0"/>
                <w:color w:val="808080"/>
                <w:sz w:val="21"/>
                <w:szCs w:val="21"/>
                <w:highlight w:val="none"/>
                <w:u w:val="none"/>
              </w:rPr>
            </w:pPr>
            <w:r>
              <w:rPr>
                <w:rFonts w:hint="default" w:ascii="Times New Roman" w:hAnsi="Times New Roman" w:eastAsia="微软雅黑" w:cs="Times New Roman"/>
                <w:b/>
                <w:i w:val="0"/>
                <w:color w:val="808080"/>
                <w:kern w:val="0"/>
                <w:sz w:val="21"/>
                <w:szCs w:val="21"/>
                <w:highlight w:val="none"/>
                <w:u w:val="none"/>
                <w:lang w:val="en-US" w:eastAsia="zh-CN" w:bidi="ar"/>
              </w:rPr>
              <w:t>资金情况</w:t>
            </w:r>
          </w:p>
        </w:tc>
      </w:tr>
      <w:tr w14:paraId="5050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615" w:hRule="atLeast"/>
        </w:trPr>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115BE">
            <w:pPr>
              <w:jc w:val="center"/>
              <w:rPr>
                <w:rFonts w:hint="default" w:ascii="Times New Roman" w:hAnsi="Times New Roman" w:eastAsia="方正仿宋_GBK" w:cs="Times New Roman"/>
                <w:i w:val="0"/>
                <w:color w:val="000000"/>
                <w:sz w:val="18"/>
                <w:szCs w:val="18"/>
                <w:highlight w:val="none"/>
                <w:u w:val="none"/>
              </w:rPr>
            </w:pP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C8643">
            <w:pPr>
              <w:keepNext w:val="0"/>
              <w:keepLines w:val="0"/>
              <w:widowControl/>
              <w:suppressLineNumbers w:val="0"/>
              <w:jc w:val="center"/>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年初预算数</w:t>
            </w:r>
          </w:p>
        </w:tc>
        <w:tc>
          <w:tcPr>
            <w:tcW w:w="2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B5F96">
            <w:pPr>
              <w:keepNext w:val="0"/>
              <w:keepLines w:val="0"/>
              <w:widowControl/>
              <w:suppressLineNumbers w:val="0"/>
              <w:jc w:val="center"/>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全年（调整）预算数</w:t>
            </w:r>
          </w:p>
        </w:tc>
        <w:tc>
          <w:tcPr>
            <w:tcW w:w="1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0183F">
            <w:pPr>
              <w:keepNext w:val="0"/>
              <w:keepLines w:val="0"/>
              <w:widowControl/>
              <w:suppressLineNumbers w:val="0"/>
              <w:jc w:val="center"/>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全年执行数</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60A61">
            <w:pPr>
              <w:keepNext w:val="0"/>
              <w:keepLines w:val="0"/>
              <w:widowControl/>
              <w:suppressLineNumbers w:val="0"/>
              <w:jc w:val="center"/>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执行率</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7B0B">
            <w:pPr>
              <w:keepNext w:val="0"/>
              <w:keepLines w:val="0"/>
              <w:widowControl/>
              <w:suppressLineNumbers w:val="0"/>
              <w:jc w:val="left"/>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执行率权重</w:t>
            </w: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93931">
            <w:pPr>
              <w:keepNext w:val="0"/>
              <w:keepLines w:val="0"/>
              <w:widowControl/>
              <w:suppressLineNumbers w:val="0"/>
              <w:jc w:val="center"/>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执行率得分</w:t>
            </w:r>
          </w:p>
        </w:tc>
      </w:tr>
      <w:tr w14:paraId="2D37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545" w:hRule="atLeast"/>
        </w:trPr>
        <w:tc>
          <w:tcPr>
            <w:tcW w:w="1085" w:type="dxa"/>
            <w:gridSpan w:val="2"/>
            <w:tcBorders>
              <w:top w:val="single" w:color="000000" w:sz="4" w:space="0"/>
              <w:left w:val="single" w:color="000000" w:sz="4" w:space="0"/>
              <w:bottom w:val="single" w:color="000000" w:sz="4" w:space="0"/>
            </w:tcBorders>
            <w:shd w:val="clear" w:color="auto" w:fill="auto"/>
            <w:vAlign w:val="top"/>
          </w:tcPr>
          <w:p w14:paraId="1E274A0E">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highlight w:val="none"/>
                <w:u w:val="none"/>
                <w:lang w:eastAsia="zh-CN"/>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年度总金额</w:t>
            </w:r>
          </w:p>
        </w:tc>
        <w:tc>
          <w:tcPr>
            <w:tcW w:w="240" w:type="dxa"/>
            <w:tcBorders>
              <w:top w:val="single" w:color="000000" w:sz="4" w:space="0"/>
              <w:bottom w:val="single" w:color="000000" w:sz="4" w:space="0"/>
              <w:right w:val="single" w:color="000000" w:sz="4" w:space="0"/>
            </w:tcBorders>
            <w:shd w:val="clear" w:color="auto" w:fill="auto"/>
            <w:vAlign w:val="center"/>
          </w:tcPr>
          <w:p w14:paraId="2FCC94AC">
            <w:pPr>
              <w:rPr>
                <w:rFonts w:hint="default" w:ascii="Times New Roman" w:hAnsi="Times New Roman" w:eastAsia="方正仿宋_GBK" w:cs="Times New Roman"/>
                <w:i w:val="0"/>
                <w:color w:val="000000"/>
                <w:sz w:val="18"/>
                <w:szCs w:val="18"/>
                <w:highlight w:val="none"/>
                <w:u w:val="none"/>
              </w:rPr>
            </w:pPr>
          </w:p>
        </w:tc>
        <w:tc>
          <w:tcPr>
            <w:tcW w:w="286" w:type="dxa"/>
            <w:tcBorders>
              <w:top w:val="single" w:color="000000" w:sz="4" w:space="0"/>
              <w:left w:val="single" w:color="000000" w:sz="4" w:space="0"/>
              <w:bottom w:val="single" w:color="000000" w:sz="4" w:space="0"/>
            </w:tcBorders>
            <w:shd w:val="clear" w:color="auto" w:fill="auto"/>
            <w:vAlign w:val="center"/>
          </w:tcPr>
          <w:p w14:paraId="2BAAD32E">
            <w:pPr>
              <w:rPr>
                <w:rFonts w:hint="default" w:ascii="Times New Roman" w:hAnsi="Times New Roman" w:eastAsia="方正仿宋_GBK" w:cs="Times New Roman"/>
                <w:i w:val="0"/>
                <w:color w:val="000000"/>
                <w:sz w:val="18"/>
                <w:szCs w:val="18"/>
                <w:highlight w:val="none"/>
                <w:u w:val="none"/>
              </w:rPr>
            </w:pPr>
          </w:p>
        </w:tc>
        <w:tc>
          <w:tcPr>
            <w:tcW w:w="939" w:type="dxa"/>
            <w:gridSpan w:val="4"/>
            <w:tcBorders>
              <w:top w:val="single" w:color="000000" w:sz="4" w:space="0"/>
              <w:bottom w:val="single" w:color="000000" w:sz="4" w:space="0"/>
              <w:right w:val="single" w:color="000000" w:sz="4" w:space="0"/>
            </w:tcBorders>
            <w:shd w:val="clear" w:color="auto" w:fill="auto"/>
            <w:vAlign w:val="center"/>
          </w:tcPr>
          <w:p w14:paraId="53E38FBE">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0.00 </w:t>
            </w:r>
          </w:p>
        </w:tc>
        <w:tc>
          <w:tcPr>
            <w:tcW w:w="354" w:type="dxa"/>
            <w:tcBorders>
              <w:top w:val="single" w:color="000000" w:sz="4" w:space="0"/>
              <w:left w:val="single" w:color="000000" w:sz="4" w:space="0"/>
              <w:bottom w:val="single" w:color="000000" w:sz="4" w:space="0"/>
            </w:tcBorders>
            <w:shd w:val="clear" w:color="auto" w:fill="auto"/>
            <w:vAlign w:val="center"/>
          </w:tcPr>
          <w:p w14:paraId="4B6FD4C1">
            <w:pPr>
              <w:rPr>
                <w:rFonts w:hint="default" w:ascii="Times New Roman" w:hAnsi="Times New Roman" w:eastAsia="方正仿宋_GBK" w:cs="Times New Roman"/>
                <w:i w:val="0"/>
                <w:color w:val="000000"/>
                <w:sz w:val="18"/>
                <w:szCs w:val="18"/>
                <w:highlight w:val="none"/>
                <w:u w:val="none"/>
              </w:rPr>
            </w:pPr>
          </w:p>
        </w:tc>
        <w:tc>
          <w:tcPr>
            <w:tcW w:w="1808" w:type="dxa"/>
            <w:gridSpan w:val="4"/>
            <w:tcBorders>
              <w:top w:val="single" w:color="000000" w:sz="4" w:space="0"/>
              <w:bottom w:val="single" w:color="000000" w:sz="4" w:space="0"/>
              <w:right w:val="single" w:color="000000" w:sz="4" w:space="0"/>
            </w:tcBorders>
            <w:shd w:val="clear" w:color="auto" w:fill="auto"/>
            <w:vAlign w:val="center"/>
          </w:tcPr>
          <w:p w14:paraId="104451A9">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3,815,400.00 </w:t>
            </w:r>
          </w:p>
        </w:tc>
        <w:tc>
          <w:tcPr>
            <w:tcW w:w="285" w:type="dxa"/>
            <w:tcBorders>
              <w:top w:val="single" w:color="000000" w:sz="4" w:space="0"/>
              <w:left w:val="single" w:color="000000" w:sz="4" w:space="0"/>
              <w:bottom w:val="single" w:color="000000" w:sz="4" w:space="0"/>
            </w:tcBorders>
            <w:shd w:val="clear" w:color="auto" w:fill="auto"/>
            <w:vAlign w:val="center"/>
          </w:tcPr>
          <w:p w14:paraId="2394BFB8">
            <w:pPr>
              <w:rPr>
                <w:rFonts w:hint="default" w:ascii="Times New Roman" w:hAnsi="Times New Roman" w:eastAsia="方正仿宋_GBK" w:cs="Times New Roman"/>
                <w:i w:val="0"/>
                <w:color w:val="000000"/>
                <w:sz w:val="18"/>
                <w:szCs w:val="18"/>
                <w:highlight w:val="none"/>
                <w:u w:val="none"/>
              </w:rPr>
            </w:pPr>
          </w:p>
        </w:tc>
        <w:tc>
          <w:tcPr>
            <w:tcW w:w="1369" w:type="dxa"/>
            <w:gridSpan w:val="4"/>
            <w:tcBorders>
              <w:top w:val="single" w:color="000000" w:sz="4" w:space="0"/>
              <w:bottom w:val="single" w:color="000000" w:sz="4" w:space="0"/>
              <w:right w:val="single" w:color="000000" w:sz="4" w:space="0"/>
            </w:tcBorders>
            <w:shd w:val="clear" w:color="auto" w:fill="auto"/>
            <w:vAlign w:val="center"/>
          </w:tcPr>
          <w:p w14:paraId="68548605">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3,815,400.00 </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4EADE">
            <w:pPr>
              <w:rPr>
                <w:rFonts w:hint="default" w:ascii="Times New Roman" w:hAnsi="Times New Roman" w:eastAsia="方正仿宋_GBK" w:cs="Times New Roman"/>
                <w:i w:val="0"/>
                <w:color w:val="000000"/>
                <w:sz w:val="18"/>
                <w:szCs w:val="18"/>
                <w:highlight w:val="none"/>
                <w:u w:val="none"/>
              </w:rPr>
            </w:pP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BFC99">
            <w:pPr>
              <w:rPr>
                <w:rFonts w:hint="default" w:ascii="Times New Roman" w:hAnsi="Times New Roman" w:eastAsia="方正仿宋_GBK" w:cs="Times New Roman"/>
                <w:i w:val="0"/>
                <w:color w:val="000000"/>
                <w:sz w:val="18"/>
                <w:szCs w:val="18"/>
                <w:highlight w:val="none"/>
                <w:u w:val="none"/>
              </w:rPr>
            </w:pP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F18CF">
            <w:pPr>
              <w:jc w:val="right"/>
              <w:rPr>
                <w:rFonts w:hint="default" w:ascii="Times New Roman" w:hAnsi="Times New Roman" w:eastAsia="方正仿宋_GBK" w:cs="Times New Roman"/>
                <w:i w:val="0"/>
                <w:color w:val="000000"/>
                <w:sz w:val="18"/>
                <w:szCs w:val="18"/>
                <w:highlight w:val="none"/>
                <w:u w:val="none"/>
              </w:rPr>
            </w:pPr>
          </w:p>
        </w:tc>
      </w:tr>
      <w:tr w14:paraId="4B29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454" w:hRule="atLeast"/>
        </w:trPr>
        <w:tc>
          <w:tcPr>
            <w:tcW w:w="1085" w:type="dxa"/>
            <w:gridSpan w:val="2"/>
            <w:tcBorders>
              <w:top w:val="single" w:color="000000" w:sz="4" w:space="0"/>
              <w:left w:val="single" w:color="000000" w:sz="4" w:space="0"/>
              <w:bottom w:val="single" w:color="000000" w:sz="4" w:space="0"/>
            </w:tcBorders>
            <w:shd w:val="clear" w:color="auto" w:fill="auto"/>
            <w:vAlign w:val="center"/>
          </w:tcPr>
          <w:p w14:paraId="2CE619A3">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其中：财政拨款</w:t>
            </w:r>
          </w:p>
        </w:tc>
        <w:tc>
          <w:tcPr>
            <w:tcW w:w="240" w:type="dxa"/>
            <w:tcBorders>
              <w:top w:val="single" w:color="000000" w:sz="4" w:space="0"/>
              <w:bottom w:val="single" w:color="000000" w:sz="4" w:space="0"/>
              <w:right w:val="single" w:color="000000" w:sz="4" w:space="0"/>
            </w:tcBorders>
            <w:shd w:val="clear" w:color="auto" w:fill="auto"/>
            <w:vAlign w:val="center"/>
          </w:tcPr>
          <w:p w14:paraId="58B8D213">
            <w:pPr>
              <w:rPr>
                <w:rFonts w:hint="default" w:ascii="Times New Roman" w:hAnsi="Times New Roman" w:eastAsia="方正仿宋_GBK" w:cs="Times New Roman"/>
                <w:i w:val="0"/>
                <w:color w:val="000000"/>
                <w:sz w:val="18"/>
                <w:szCs w:val="18"/>
                <w:highlight w:val="none"/>
                <w:u w:val="none"/>
              </w:rPr>
            </w:pPr>
          </w:p>
        </w:tc>
        <w:tc>
          <w:tcPr>
            <w:tcW w:w="286" w:type="dxa"/>
            <w:tcBorders>
              <w:top w:val="single" w:color="000000" w:sz="4" w:space="0"/>
              <w:left w:val="single" w:color="000000" w:sz="4" w:space="0"/>
              <w:bottom w:val="single" w:color="000000" w:sz="4" w:space="0"/>
            </w:tcBorders>
            <w:shd w:val="clear" w:color="auto" w:fill="auto"/>
            <w:vAlign w:val="center"/>
          </w:tcPr>
          <w:p w14:paraId="2DFAD4B9">
            <w:pPr>
              <w:rPr>
                <w:rFonts w:hint="default" w:ascii="Times New Roman" w:hAnsi="Times New Roman" w:eastAsia="方正仿宋_GBK" w:cs="Times New Roman"/>
                <w:i w:val="0"/>
                <w:color w:val="000000"/>
                <w:sz w:val="18"/>
                <w:szCs w:val="18"/>
                <w:highlight w:val="none"/>
                <w:u w:val="none"/>
              </w:rPr>
            </w:pPr>
          </w:p>
        </w:tc>
        <w:tc>
          <w:tcPr>
            <w:tcW w:w="939" w:type="dxa"/>
            <w:gridSpan w:val="4"/>
            <w:tcBorders>
              <w:top w:val="single" w:color="000000" w:sz="4" w:space="0"/>
              <w:bottom w:val="single" w:color="000000" w:sz="4" w:space="0"/>
              <w:right w:val="single" w:color="000000" w:sz="4" w:space="0"/>
            </w:tcBorders>
            <w:shd w:val="clear" w:color="auto" w:fill="auto"/>
            <w:vAlign w:val="center"/>
          </w:tcPr>
          <w:p w14:paraId="6B6A9B8D">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0.00 </w:t>
            </w:r>
          </w:p>
        </w:tc>
        <w:tc>
          <w:tcPr>
            <w:tcW w:w="354" w:type="dxa"/>
            <w:tcBorders>
              <w:top w:val="single" w:color="000000" w:sz="4" w:space="0"/>
              <w:left w:val="single" w:color="000000" w:sz="4" w:space="0"/>
              <w:bottom w:val="single" w:color="000000" w:sz="4" w:space="0"/>
            </w:tcBorders>
            <w:shd w:val="clear" w:color="auto" w:fill="auto"/>
            <w:vAlign w:val="center"/>
          </w:tcPr>
          <w:p w14:paraId="332FE516">
            <w:pPr>
              <w:rPr>
                <w:rFonts w:hint="default" w:ascii="Times New Roman" w:hAnsi="Times New Roman" w:eastAsia="方正仿宋_GBK" w:cs="Times New Roman"/>
                <w:i w:val="0"/>
                <w:color w:val="000000"/>
                <w:sz w:val="18"/>
                <w:szCs w:val="18"/>
                <w:highlight w:val="none"/>
                <w:u w:val="none"/>
              </w:rPr>
            </w:pPr>
          </w:p>
        </w:tc>
        <w:tc>
          <w:tcPr>
            <w:tcW w:w="1808" w:type="dxa"/>
            <w:gridSpan w:val="4"/>
            <w:tcBorders>
              <w:top w:val="single" w:color="000000" w:sz="4" w:space="0"/>
              <w:bottom w:val="single" w:color="000000" w:sz="4" w:space="0"/>
              <w:right w:val="single" w:color="000000" w:sz="4" w:space="0"/>
            </w:tcBorders>
            <w:shd w:val="clear" w:color="auto" w:fill="auto"/>
            <w:vAlign w:val="center"/>
          </w:tcPr>
          <w:p w14:paraId="7C80BA6E">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3,815,400.00 </w:t>
            </w:r>
          </w:p>
        </w:tc>
        <w:tc>
          <w:tcPr>
            <w:tcW w:w="285" w:type="dxa"/>
            <w:tcBorders>
              <w:top w:val="single" w:color="000000" w:sz="4" w:space="0"/>
              <w:left w:val="single" w:color="000000" w:sz="4" w:space="0"/>
              <w:bottom w:val="single" w:color="000000" w:sz="4" w:space="0"/>
            </w:tcBorders>
            <w:shd w:val="clear" w:color="auto" w:fill="auto"/>
            <w:vAlign w:val="center"/>
          </w:tcPr>
          <w:p w14:paraId="7E96DE0E">
            <w:pPr>
              <w:rPr>
                <w:rFonts w:hint="default" w:ascii="Times New Roman" w:hAnsi="Times New Roman" w:eastAsia="方正仿宋_GBK" w:cs="Times New Roman"/>
                <w:i w:val="0"/>
                <w:color w:val="000000"/>
                <w:sz w:val="18"/>
                <w:szCs w:val="18"/>
                <w:highlight w:val="none"/>
                <w:u w:val="none"/>
              </w:rPr>
            </w:pPr>
          </w:p>
        </w:tc>
        <w:tc>
          <w:tcPr>
            <w:tcW w:w="1369" w:type="dxa"/>
            <w:gridSpan w:val="4"/>
            <w:tcBorders>
              <w:top w:val="single" w:color="000000" w:sz="4" w:space="0"/>
              <w:bottom w:val="single" w:color="000000" w:sz="4" w:space="0"/>
              <w:right w:val="single" w:color="000000" w:sz="4" w:space="0"/>
            </w:tcBorders>
            <w:shd w:val="clear" w:color="auto" w:fill="auto"/>
            <w:vAlign w:val="center"/>
          </w:tcPr>
          <w:p w14:paraId="2C400834">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3,815,400.00 </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D2883">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14C92">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10.00</w:t>
            </w: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35D77">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10.00 </w:t>
            </w:r>
          </w:p>
        </w:tc>
      </w:tr>
      <w:tr w14:paraId="623D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400" w:hRule="atLeast"/>
        </w:trPr>
        <w:tc>
          <w:tcPr>
            <w:tcW w:w="1085" w:type="dxa"/>
            <w:gridSpan w:val="2"/>
            <w:tcBorders>
              <w:top w:val="single" w:color="000000" w:sz="4" w:space="0"/>
              <w:left w:val="single" w:color="000000" w:sz="4" w:space="0"/>
              <w:bottom w:val="single" w:color="000000" w:sz="4" w:space="0"/>
            </w:tcBorders>
            <w:shd w:val="clear" w:color="auto" w:fill="auto"/>
            <w:vAlign w:val="center"/>
          </w:tcPr>
          <w:p w14:paraId="0066BF0B">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sz w:val="18"/>
                <w:szCs w:val="18"/>
                <w:highlight w:val="none"/>
                <w:u w:val="none"/>
              </w:rPr>
              <w:t>一般公共预算</w:t>
            </w:r>
          </w:p>
        </w:tc>
        <w:tc>
          <w:tcPr>
            <w:tcW w:w="240" w:type="dxa"/>
            <w:tcBorders>
              <w:top w:val="single" w:color="000000" w:sz="4" w:space="0"/>
              <w:bottom w:val="single" w:color="000000" w:sz="4" w:space="0"/>
              <w:right w:val="single" w:color="000000" w:sz="4" w:space="0"/>
            </w:tcBorders>
            <w:shd w:val="clear" w:color="auto" w:fill="auto"/>
            <w:vAlign w:val="center"/>
          </w:tcPr>
          <w:p w14:paraId="15FB97DA">
            <w:pPr>
              <w:rPr>
                <w:rFonts w:hint="default" w:ascii="Times New Roman" w:hAnsi="Times New Roman" w:eastAsia="方正仿宋_GBK" w:cs="Times New Roman"/>
                <w:i w:val="0"/>
                <w:color w:val="000000"/>
                <w:sz w:val="18"/>
                <w:szCs w:val="18"/>
                <w:highlight w:val="none"/>
                <w:u w:val="none"/>
              </w:rPr>
            </w:pPr>
          </w:p>
        </w:tc>
        <w:tc>
          <w:tcPr>
            <w:tcW w:w="286" w:type="dxa"/>
            <w:tcBorders>
              <w:top w:val="single" w:color="000000" w:sz="4" w:space="0"/>
              <w:left w:val="single" w:color="000000" w:sz="4" w:space="0"/>
              <w:bottom w:val="single" w:color="000000" w:sz="4" w:space="0"/>
            </w:tcBorders>
            <w:shd w:val="clear" w:color="auto" w:fill="auto"/>
            <w:vAlign w:val="center"/>
          </w:tcPr>
          <w:p w14:paraId="1A586E13">
            <w:pPr>
              <w:rPr>
                <w:rFonts w:hint="default" w:ascii="Times New Roman" w:hAnsi="Times New Roman" w:eastAsia="方正仿宋_GBK" w:cs="Times New Roman"/>
                <w:i w:val="0"/>
                <w:color w:val="000000"/>
                <w:sz w:val="18"/>
                <w:szCs w:val="18"/>
                <w:highlight w:val="none"/>
                <w:u w:val="none"/>
              </w:rPr>
            </w:pPr>
          </w:p>
        </w:tc>
        <w:tc>
          <w:tcPr>
            <w:tcW w:w="939" w:type="dxa"/>
            <w:gridSpan w:val="4"/>
            <w:tcBorders>
              <w:top w:val="single" w:color="000000" w:sz="4" w:space="0"/>
              <w:bottom w:val="single" w:color="000000" w:sz="4" w:space="0"/>
              <w:right w:val="single" w:color="000000" w:sz="4" w:space="0"/>
            </w:tcBorders>
            <w:shd w:val="clear" w:color="auto" w:fill="auto"/>
            <w:vAlign w:val="center"/>
          </w:tcPr>
          <w:p w14:paraId="2D7B5E2A">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0.00 </w:t>
            </w:r>
          </w:p>
        </w:tc>
        <w:tc>
          <w:tcPr>
            <w:tcW w:w="354" w:type="dxa"/>
            <w:tcBorders>
              <w:top w:val="single" w:color="000000" w:sz="4" w:space="0"/>
              <w:left w:val="single" w:color="000000" w:sz="4" w:space="0"/>
              <w:bottom w:val="single" w:color="000000" w:sz="4" w:space="0"/>
            </w:tcBorders>
            <w:shd w:val="clear" w:color="auto" w:fill="auto"/>
            <w:vAlign w:val="center"/>
          </w:tcPr>
          <w:p w14:paraId="1858A286">
            <w:pPr>
              <w:rPr>
                <w:rFonts w:hint="default" w:ascii="Times New Roman" w:hAnsi="Times New Roman" w:eastAsia="方正仿宋_GBK" w:cs="Times New Roman"/>
                <w:i w:val="0"/>
                <w:color w:val="000000"/>
                <w:sz w:val="18"/>
                <w:szCs w:val="18"/>
                <w:highlight w:val="none"/>
                <w:u w:val="none"/>
              </w:rPr>
            </w:pPr>
          </w:p>
        </w:tc>
        <w:tc>
          <w:tcPr>
            <w:tcW w:w="1808" w:type="dxa"/>
            <w:gridSpan w:val="4"/>
            <w:tcBorders>
              <w:top w:val="single" w:color="000000" w:sz="4" w:space="0"/>
              <w:bottom w:val="single" w:color="000000" w:sz="4" w:space="0"/>
              <w:right w:val="single" w:color="000000" w:sz="4" w:space="0"/>
            </w:tcBorders>
            <w:shd w:val="clear" w:color="auto" w:fill="auto"/>
            <w:vAlign w:val="center"/>
          </w:tcPr>
          <w:p w14:paraId="3B267068">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0.00 </w:t>
            </w:r>
          </w:p>
        </w:tc>
        <w:tc>
          <w:tcPr>
            <w:tcW w:w="285" w:type="dxa"/>
            <w:tcBorders>
              <w:top w:val="single" w:color="000000" w:sz="4" w:space="0"/>
              <w:left w:val="single" w:color="000000" w:sz="4" w:space="0"/>
              <w:bottom w:val="single" w:color="000000" w:sz="4" w:space="0"/>
            </w:tcBorders>
            <w:shd w:val="clear" w:color="auto" w:fill="auto"/>
            <w:vAlign w:val="center"/>
          </w:tcPr>
          <w:p w14:paraId="2870640A">
            <w:pPr>
              <w:rPr>
                <w:rFonts w:hint="default" w:ascii="Times New Roman" w:hAnsi="Times New Roman" w:eastAsia="方正仿宋_GBK" w:cs="Times New Roman"/>
                <w:i w:val="0"/>
                <w:color w:val="000000"/>
                <w:sz w:val="18"/>
                <w:szCs w:val="18"/>
                <w:highlight w:val="none"/>
                <w:u w:val="none"/>
              </w:rPr>
            </w:pPr>
          </w:p>
        </w:tc>
        <w:tc>
          <w:tcPr>
            <w:tcW w:w="1369" w:type="dxa"/>
            <w:gridSpan w:val="4"/>
            <w:tcBorders>
              <w:top w:val="single" w:color="000000" w:sz="4" w:space="0"/>
              <w:bottom w:val="single" w:color="000000" w:sz="4" w:space="0"/>
              <w:right w:val="single" w:color="000000" w:sz="4" w:space="0"/>
            </w:tcBorders>
            <w:shd w:val="clear" w:color="auto" w:fill="auto"/>
            <w:vAlign w:val="center"/>
          </w:tcPr>
          <w:p w14:paraId="4436264B">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0.00 </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F4AD4">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CDED3">
            <w:pPr>
              <w:rPr>
                <w:rFonts w:hint="default" w:ascii="Times New Roman" w:hAnsi="Times New Roman" w:eastAsia="方正仿宋_GBK" w:cs="Times New Roman"/>
                <w:i w:val="0"/>
                <w:color w:val="000000"/>
                <w:sz w:val="18"/>
                <w:szCs w:val="18"/>
                <w:highlight w:val="none"/>
                <w:u w:val="none"/>
              </w:rPr>
            </w:pP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4D2E9">
            <w:pPr>
              <w:jc w:val="right"/>
              <w:rPr>
                <w:rFonts w:hint="default" w:ascii="Times New Roman" w:hAnsi="Times New Roman" w:eastAsia="方正仿宋_GBK" w:cs="Times New Roman"/>
                <w:i w:val="0"/>
                <w:color w:val="000000"/>
                <w:sz w:val="18"/>
                <w:szCs w:val="18"/>
                <w:highlight w:val="none"/>
                <w:u w:val="none"/>
              </w:rPr>
            </w:pPr>
          </w:p>
        </w:tc>
      </w:tr>
      <w:tr w14:paraId="72BA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750"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28C10AB">
            <w:pPr>
              <w:keepNext w:val="0"/>
              <w:keepLines w:val="0"/>
              <w:widowControl/>
              <w:suppressLineNumbers w:val="0"/>
              <w:jc w:val="center"/>
              <w:textAlignment w:val="center"/>
              <w:rPr>
                <w:rFonts w:hint="default" w:ascii="Times New Roman" w:hAnsi="Times New Roman" w:eastAsia="微软雅黑" w:cs="Times New Roman"/>
                <w:b/>
                <w:i w:val="0"/>
                <w:color w:val="808080"/>
                <w:sz w:val="21"/>
                <w:szCs w:val="21"/>
                <w:highlight w:val="none"/>
                <w:u w:val="none"/>
              </w:rPr>
            </w:pPr>
            <w:r>
              <w:rPr>
                <w:rFonts w:hint="default" w:ascii="Times New Roman" w:hAnsi="Times New Roman" w:eastAsia="微软雅黑" w:cs="Times New Roman"/>
                <w:b/>
                <w:i w:val="0"/>
                <w:color w:val="808080"/>
                <w:kern w:val="0"/>
                <w:sz w:val="21"/>
                <w:szCs w:val="21"/>
                <w:highlight w:val="none"/>
                <w:u w:val="none"/>
                <w:lang w:val="en-US" w:eastAsia="zh-CN" w:bidi="ar"/>
              </w:rPr>
              <w:t>绩效目标</w:t>
            </w:r>
          </w:p>
        </w:tc>
      </w:tr>
      <w:tr w14:paraId="453E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18" w:type="dxa"/>
          <w:trHeight w:val="615" w:hRule="atLeast"/>
        </w:trPr>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4B94D">
            <w:pPr>
              <w:keepNext w:val="0"/>
              <w:keepLines w:val="0"/>
              <w:widowControl/>
              <w:suppressLineNumbers w:val="0"/>
              <w:jc w:val="center"/>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年初绩效目标</w:t>
            </w:r>
          </w:p>
        </w:tc>
        <w:tc>
          <w:tcPr>
            <w:tcW w:w="504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351B7E9">
            <w:pPr>
              <w:keepNext w:val="0"/>
              <w:keepLines w:val="0"/>
              <w:widowControl/>
              <w:suppressLineNumbers w:val="0"/>
              <w:jc w:val="center"/>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全年（调整）绩效目标</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F75BE4">
            <w:pPr>
              <w:keepNext w:val="0"/>
              <w:keepLines w:val="0"/>
              <w:widowControl/>
              <w:suppressLineNumbers w:val="0"/>
              <w:jc w:val="center"/>
              <w:textAlignment w:val="center"/>
              <w:rPr>
                <w:rFonts w:hint="default" w:ascii="Times New Roman" w:hAnsi="Times New Roman" w:eastAsia="方正仿宋_GBK" w:cs="Times New Roman"/>
                <w:b/>
                <w:i w:val="0"/>
                <w:color w:val="000000"/>
                <w:sz w:val="18"/>
                <w:szCs w:val="18"/>
                <w:highlight w:val="none"/>
                <w:u w:val="none"/>
              </w:rPr>
            </w:pPr>
            <w:r>
              <w:rPr>
                <w:rFonts w:hint="default" w:ascii="Times New Roman" w:hAnsi="Times New Roman" w:eastAsia="方正仿宋_GBK" w:cs="Times New Roman"/>
                <w:b/>
                <w:i w:val="0"/>
                <w:color w:val="000000"/>
                <w:kern w:val="0"/>
                <w:sz w:val="18"/>
                <w:szCs w:val="18"/>
                <w:highlight w:val="none"/>
                <w:u w:val="none"/>
                <w:lang w:val="en-US" w:eastAsia="zh-CN" w:bidi="ar"/>
              </w:rPr>
              <w:t>全年目标实际完成情况</w:t>
            </w:r>
          </w:p>
        </w:tc>
      </w:tr>
      <w:tr w14:paraId="6884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18" w:type="dxa"/>
          <w:trHeight w:val="699" w:hRule="atLeast"/>
        </w:trPr>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180CDE">
            <w:pPr>
              <w:keepNext w:val="0"/>
              <w:keepLines w:val="0"/>
              <w:widowControl/>
              <w:suppressLineNumbers w:val="0"/>
              <w:jc w:val="left"/>
              <w:textAlignment w:val="top"/>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5宗地块国有建设用地出让成本及收益</w:t>
            </w:r>
          </w:p>
        </w:tc>
        <w:tc>
          <w:tcPr>
            <w:tcW w:w="5041"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700AF090">
            <w:pPr>
              <w:keepNext w:val="0"/>
              <w:keepLines w:val="0"/>
              <w:widowControl/>
              <w:suppressLineNumbers w:val="0"/>
              <w:jc w:val="left"/>
              <w:textAlignment w:val="top"/>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5宗地块国有建设用地出让成本及收益</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96DD9BD">
            <w:pPr>
              <w:keepNext w:val="0"/>
              <w:keepLines w:val="0"/>
              <w:widowControl/>
              <w:suppressLineNumbers w:val="0"/>
              <w:jc w:val="left"/>
              <w:textAlignment w:val="top"/>
              <w:rPr>
                <w:rFonts w:hint="default" w:ascii="Times New Roman" w:hAnsi="Times New Roman" w:eastAsia="方正仿宋_GBK" w:cs="Times New Roman"/>
                <w:i w:val="0"/>
                <w:color w:val="000000"/>
                <w:sz w:val="18"/>
                <w:szCs w:val="18"/>
                <w:highlight w:val="none"/>
                <w:u w:val="none"/>
              </w:rPr>
            </w:pPr>
            <w:r>
              <w:rPr>
                <w:rFonts w:hint="default" w:ascii="Times New Roman" w:hAnsi="Times New Roman" w:eastAsia="方正仿宋_GBK" w:cs="Times New Roman"/>
                <w:i w:val="0"/>
                <w:color w:val="000000"/>
                <w:kern w:val="0"/>
                <w:sz w:val="18"/>
                <w:szCs w:val="18"/>
                <w:highlight w:val="none"/>
                <w:u w:val="none"/>
                <w:lang w:val="en-US" w:eastAsia="zh-CN" w:bidi="ar"/>
              </w:rPr>
              <w:t>完成。</w:t>
            </w:r>
          </w:p>
        </w:tc>
      </w:tr>
      <w:tr w14:paraId="1781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750"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45658C9">
            <w:pPr>
              <w:keepNext w:val="0"/>
              <w:keepLines w:val="0"/>
              <w:widowControl/>
              <w:suppressLineNumbers w:val="0"/>
              <w:jc w:val="center"/>
              <w:textAlignment w:val="center"/>
              <w:rPr>
                <w:rFonts w:hint="default" w:ascii="Times New Roman" w:hAnsi="Times New Roman" w:eastAsia="微软雅黑" w:cs="Times New Roman"/>
                <w:b/>
                <w:i w:val="0"/>
                <w:color w:val="808080"/>
                <w:sz w:val="21"/>
                <w:szCs w:val="21"/>
                <w:highlight w:val="none"/>
                <w:u w:val="none"/>
              </w:rPr>
            </w:pPr>
            <w:r>
              <w:rPr>
                <w:rFonts w:hint="default" w:ascii="Times New Roman" w:hAnsi="Times New Roman" w:eastAsia="微软雅黑" w:cs="Times New Roman"/>
                <w:b/>
                <w:i w:val="0"/>
                <w:color w:val="808080"/>
                <w:kern w:val="0"/>
                <w:sz w:val="21"/>
                <w:szCs w:val="21"/>
                <w:highlight w:val="none"/>
                <w:u w:val="none"/>
                <w:lang w:val="en-US" w:eastAsia="zh-CN" w:bidi="ar"/>
              </w:rPr>
              <w:t>绩效指标</w:t>
            </w:r>
          </w:p>
        </w:tc>
      </w:tr>
      <w:tr w14:paraId="79BA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2508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指标名称</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EECC8">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计量单位</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8B23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指标性质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8F2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指标值</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29F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全年完成值</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C546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偏离度（%）</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76E2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得分系数（%）</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2581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指标权重</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71170">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指标得分</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3922">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是否核心指标</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272DE">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说明</w:t>
            </w:r>
          </w:p>
        </w:tc>
      </w:tr>
      <w:tr w14:paraId="00F8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4A2E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国有土地出让数量</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AA9BF">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平方米</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EE38F">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3B4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33357</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29B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33357</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80BA8">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BBDEF">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4FC7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15</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5980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15</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894C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06E98">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10AB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1221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出让手续及程序办理合规化</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88F4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1C24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D7B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AD8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5B4F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6C77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DC5AE">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15</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2AB24">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15</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22EE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65DF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05B5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9"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66F3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资金拨付及时率</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BF554">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D14F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B740">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DCA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FBB2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081F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8CA7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39B5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7109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E6B7F">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76EE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2"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3E894">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保障企业用地合法，高质量发展</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80F7F">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029B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定 性</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53A0">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提升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A9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CD11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25328">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F642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30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6FBB0">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30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231E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是</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96FD4">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46A3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76497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服务对象满意度</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3A28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3283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508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D00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8B42F">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4207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0A95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E7D70">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82F5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A2A3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46BB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7A8A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成本及收益</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E4FB8">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元</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F8E7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1BE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3815400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0CC5">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3815400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09A9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DF7B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A688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1C52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F4ED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C654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bookmarkEnd w:id="30"/>
    </w:tbl>
    <w:p w14:paraId="13405FC3">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default" w:ascii="Times New Roman" w:hAnsi="Times New Roman" w:eastAsia="方正仿宋_GBK" w:cs="Times New Roman"/>
          <w:b/>
          <w:bCs/>
          <w:kern w:val="0"/>
          <w:sz w:val="32"/>
          <w:szCs w:val="32"/>
          <w:highlight w:val="none"/>
          <w:shd w:val="clear" w:fill="FFFFFF"/>
          <w:lang w:eastAsia="zh-CN"/>
        </w:rPr>
      </w:pPr>
    </w:p>
    <w:tbl>
      <w:tblPr>
        <w:tblStyle w:val="8"/>
        <w:tblW w:w="8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0"/>
        <w:gridCol w:w="240"/>
        <w:gridCol w:w="450"/>
        <w:gridCol w:w="661"/>
        <w:gridCol w:w="18"/>
        <w:gridCol w:w="254"/>
        <w:gridCol w:w="314"/>
        <w:gridCol w:w="316"/>
        <w:gridCol w:w="181"/>
        <w:gridCol w:w="431"/>
        <w:gridCol w:w="191"/>
        <w:gridCol w:w="923"/>
        <w:gridCol w:w="169"/>
        <w:gridCol w:w="226"/>
        <w:gridCol w:w="155"/>
        <w:gridCol w:w="160"/>
        <w:gridCol w:w="578"/>
        <w:gridCol w:w="126"/>
        <w:gridCol w:w="169"/>
        <w:gridCol w:w="237"/>
        <w:gridCol w:w="213"/>
        <w:gridCol w:w="238"/>
        <w:gridCol w:w="294"/>
        <w:gridCol w:w="329"/>
        <w:gridCol w:w="804"/>
      </w:tblGrid>
      <w:tr w14:paraId="5E4D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833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445A6DB">
            <w:pPr>
              <w:keepNext w:val="0"/>
              <w:keepLines w:val="0"/>
              <w:widowControl/>
              <w:suppressLineNumbers w:val="0"/>
              <w:jc w:val="center"/>
              <w:textAlignment w:val="center"/>
              <w:rPr>
                <w:rFonts w:hint="default" w:ascii="Times New Roman" w:hAnsi="Times New Roman" w:eastAsia="微软雅黑" w:cs="Times New Roman"/>
                <w:b/>
                <w:i w:val="0"/>
                <w:color w:val="000000"/>
                <w:sz w:val="28"/>
                <w:szCs w:val="28"/>
                <w:highlight w:val="none"/>
                <w:u w:val="none"/>
              </w:rPr>
            </w:pPr>
            <w:r>
              <w:rPr>
                <w:rFonts w:hint="default" w:ascii="Times New Roman" w:hAnsi="Times New Roman" w:eastAsia="微软雅黑" w:cs="Times New Roman"/>
                <w:b/>
                <w:i w:val="0"/>
                <w:color w:val="000000"/>
                <w:kern w:val="0"/>
                <w:sz w:val="28"/>
                <w:szCs w:val="28"/>
                <w:highlight w:val="none"/>
                <w:u w:val="none"/>
                <w:lang w:val="en-US" w:eastAsia="zh-CN" w:bidi="ar"/>
              </w:rPr>
              <w:t>2024年度二级项目绩效自评表</w:t>
            </w:r>
          </w:p>
        </w:tc>
      </w:tr>
      <w:tr w14:paraId="04E7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33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55C2434">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18"/>
                <w:szCs w:val="18"/>
                <w:highlight w:val="none"/>
                <w:u w:val="none"/>
              </w:rPr>
            </w:pPr>
            <w:r>
              <w:rPr>
                <w:rFonts w:hint="default" w:ascii="Times New Roman" w:hAnsi="Times New Roman" w:eastAsia="宋体" w:cs="Times New Roman"/>
                <w:b/>
                <w:i w:val="0"/>
                <w:color w:val="DA3232"/>
                <w:kern w:val="0"/>
                <w:sz w:val="18"/>
                <w:szCs w:val="18"/>
                <w:highlight w:val="none"/>
                <w:u w:val="none"/>
                <w:lang w:val="en-US" w:eastAsia="zh-CN" w:bidi="ar"/>
              </w:rPr>
              <w:t>状态：绩效审核已审</w:t>
            </w:r>
          </w:p>
        </w:tc>
      </w:tr>
      <w:tr w14:paraId="4240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2E7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项目名称：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BB235">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支持中小企业发展资金</w:t>
            </w:r>
          </w:p>
        </w:tc>
        <w:tc>
          <w:tcPr>
            <w:tcW w:w="9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44183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项目编码：</w:t>
            </w:r>
          </w:p>
        </w:tc>
        <w:tc>
          <w:tcPr>
            <w:tcW w:w="21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EBBACF">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50023123T000003746103</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B0824">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自评总分：</w:t>
            </w:r>
          </w:p>
        </w:tc>
        <w:tc>
          <w:tcPr>
            <w:tcW w:w="7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5438F">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100.00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8D57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00A6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4DDA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332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项目主管部门：</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CDA4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714-垫江县黄沙镇人民政府</w:t>
            </w:r>
          </w:p>
        </w:tc>
        <w:tc>
          <w:tcPr>
            <w:tcW w:w="9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50F81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财政归口处室：</w:t>
            </w:r>
          </w:p>
        </w:tc>
        <w:tc>
          <w:tcPr>
            <w:tcW w:w="21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EA27E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014-会计管理核算中心</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B21D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部门联系人：</w:t>
            </w:r>
          </w:p>
        </w:tc>
        <w:tc>
          <w:tcPr>
            <w:tcW w:w="7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E2B35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刘艳</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2F3D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联系电话：</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3C1BE">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15909360891</w:t>
            </w:r>
          </w:p>
        </w:tc>
      </w:tr>
      <w:tr w14:paraId="6DB7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833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FE605FB">
            <w:pPr>
              <w:keepNext w:val="0"/>
              <w:keepLines w:val="0"/>
              <w:widowControl/>
              <w:suppressLineNumbers w:val="0"/>
              <w:jc w:val="center"/>
              <w:textAlignment w:val="center"/>
              <w:rPr>
                <w:rFonts w:hint="default" w:ascii="Times New Roman" w:hAnsi="Times New Roman" w:eastAsia="微软雅黑" w:cs="Times New Roman"/>
                <w:b/>
                <w:i w:val="0"/>
                <w:color w:val="808080"/>
                <w:sz w:val="21"/>
                <w:szCs w:val="21"/>
                <w:highlight w:val="none"/>
                <w:u w:val="none"/>
              </w:rPr>
            </w:pPr>
            <w:r>
              <w:rPr>
                <w:rFonts w:hint="default" w:ascii="Times New Roman" w:hAnsi="Times New Roman" w:eastAsia="微软雅黑" w:cs="Times New Roman"/>
                <w:b/>
                <w:i w:val="0"/>
                <w:color w:val="808080"/>
                <w:kern w:val="0"/>
                <w:sz w:val="21"/>
                <w:szCs w:val="21"/>
                <w:highlight w:val="none"/>
                <w:u w:val="none"/>
                <w:lang w:val="en-US" w:eastAsia="zh-CN" w:bidi="ar"/>
              </w:rPr>
              <w:t>资金情况</w:t>
            </w:r>
          </w:p>
        </w:tc>
      </w:tr>
      <w:tr w14:paraId="1D8C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99F28">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5658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年初预算数</w:t>
            </w:r>
          </w:p>
        </w:tc>
        <w:tc>
          <w:tcPr>
            <w:tcW w:w="23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C3133F">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全年（调整）预算数</w:t>
            </w:r>
          </w:p>
        </w:tc>
        <w:tc>
          <w:tcPr>
            <w:tcW w:w="15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23079E">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全年执行数</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0D46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执行率</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F1FAE">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执行率权重</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1D43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执行率得分</w:t>
            </w:r>
          </w:p>
        </w:tc>
      </w:tr>
      <w:tr w14:paraId="4099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660" w:type="dxa"/>
            <w:tcBorders>
              <w:top w:val="single" w:color="000000" w:sz="4" w:space="0"/>
              <w:left w:val="single" w:color="000000" w:sz="4" w:space="0"/>
              <w:bottom w:val="single" w:color="000000" w:sz="4" w:space="0"/>
            </w:tcBorders>
            <w:shd w:val="clear" w:color="auto" w:fill="auto"/>
            <w:vAlign w:val="center"/>
          </w:tcPr>
          <w:p w14:paraId="7AA1175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年度总金额</w:t>
            </w:r>
          </w:p>
        </w:tc>
        <w:tc>
          <w:tcPr>
            <w:tcW w:w="240" w:type="dxa"/>
            <w:tcBorders>
              <w:top w:val="single" w:color="000000" w:sz="4" w:space="0"/>
              <w:bottom w:val="single" w:color="000000" w:sz="4" w:space="0"/>
              <w:right w:val="single" w:color="000000" w:sz="4" w:space="0"/>
            </w:tcBorders>
            <w:shd w:val="clear" w:color="auto" w:fill="auto"/>
            <w:vAlign w:val="center"/>
          </w:tcPr>
          <w:p w14:paraId="0A9718F4">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450" w:type="dxa"/>
            <w:tcBorders>
              <w:top w:val="single" w:color="000000" w:sz="4" w:space="0"/>
              <w:left w:val="single" w:color="000000" w:sz="4" w:space="0"/>
              <w:bottom w:val="single" w:color="000000" w:sz="4" w:space="0"/>
            </w:tcBorders>
            <w:shd w:val="clear" w:color="auto" w:fill="auto"/>
            <w:vAlign w:val="center"/>
          </w:tcPr>
          <w:p w14:paraId="2D13D35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933" w:type="dxa"/>
            <w:gridSpan w:val="3"/>
            <w:tcBorders>
              <w:top w:val="single" w:color="000000" w:sz="4" w:space="0"/>
              <w:bottom w:val="single" w:color="000000" w:sz="4" w:space="0"/>
              <w:right w:val="single" w:color="000000" w:sz="4" w:space="0"/>
            </w:tcBorders>
            <w:shd w:val="clear" w:color="auto" w:fill="auto"/>
            <w:vAlign w:val="center"/>
          </w:tcPr>
          <w:p w14:paraId="4E3AB8F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19,700.00 </w:t>
            </w:r>
          </w:p>
        </w:tc>
        <w:tc>
          <w:tcPr>
            <w:tcW w:w="1242" w:type="dxa"/>
            <w:gridSpan w:val="4"/>
            <w:tcBorders>
              <w:top w:val="single" w:color="000000" w:sz="4" w:space="0"/>
              <w:left w:val="single" w:color="000000" w:sz="4" w:space="0"/>
              <w:bottom w:val="single" w:color="000000" w:sz="4" w:space="0"/>
            </w:tcBorders>
            <w:shd w:val="clear" w:color="auto" w:fill="auto"/>
            <w:vAlign w:val="center"/>
          </w:tcPr>
          <w:p w14:paraId="02BCCF6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1114" w:type="dxa"/>
            <w:gridSpan w:val="2"/>
            <w:tcBorders>
              <w:top w:val="single" w:color="000000" w:sz="4" w:space="0"/>
              <w:bottom w:val="single" w:color="000000" w:sz="4" w:space="0"/>
              <w:right w:val="single" w:color="000000" w:sz="4" w:space="0"/>
            </w:tcBorders>
            <w:shd w:val="clear" w:color="auto" w:fill="auto"/>
            <w:vAlign w:val="center"/>
          </w:tcPr>
          <w:p w14:paraId="60EA59D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660,767.22 </w:t>
            </w:r>
          </w:p>
        </w:tc>
        <w:tc>
          <w:tcPr>
            <w:tcW w:w="550" w:type="dxa"/>
            <w:gridSpan w:val="3"/>
            <w:tcBorders>
              <w:top w:val="single" w:color="000000" w:sz="4" w:space="0"/>
              <w:left w:val="single" w:color="000000" w:sz="4" w:space="0"/>
              <w:bottom w:val="single" w:color="000000" w:sz="4" w:space="0"/>
            </w:tcBorders>
            <w:shd w:val="clear" w:color="auto" w:fill="auto"/>
            <w:vAlign w:val="center"/>
          </w:tcPr>
          <w:p w14:paraId="67C3C87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1033" w:type="dxa"/>
            <w:gridSpan w:val="4"/>
            <w:tcBorders>
              <w:top w:val="single" w:color="000000" w:sz="4" w:space="0"/>
              <w:bottom w:val="single" w:color="000000" w:sz="4" w:space="0"/>
              <w:right w:val="single" w:color="000000" w:sz="4" w:space="0"/>
            </w:tcBorders>
            <w:shd w:val="clear" w:color="auto" w:fill="auto"/>
            <w:vAlign w:val="center"/>
          </w:tcPr>
          <w:p w14:paraId="117A154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660,767.22 </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19F0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D28C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D005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4A8F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60" w:type="dxa"/>
            <w:tcBorders>
              <w:top w:val="single" w:color="000000" w:sz="4" w:space="0"/>
              <w:left w:val="single" w:color="000000" w:sz="4" w:space="0"/>
              <w:bottom w:val="single" w:color="000000" w:sz="4" w:space="0"/>
            </w:tcBorders>
            <w:shd w:val="clear" w:color="auto" w:fill="auto"/>
            <w:vAlign w:val="center"/>
          </w:tcPr>
          <w:p w14:paraId="51F8B09F">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其中：财政拨款</w:t>
            </w:r>
          </w:p>
        </w:tc>
        <w:tc>
          <w:tcPr>
            <w:tcW w:w="240" w:type="dxa"/>
            <w:tcBorders>
              <w:top w:val="single" w:color="000000" w:sz="4" w:space="0"/>
              <w:bottom w:val="single" w:color="000000" w:sz="4" w:space="0"/>
              <w:right w:val="single" w:color="000000" w:sz="4" w:space="0"/>
            </w:tcBorders>
            <w:shd w:val="clear" w:color="auto" w:fill="auto"/>
            <w:vAlign w:val="center"/>
          </w:tcPr>
          <w:p w14:paraId="78C9ECA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450" w:type="dxa"/>
            <w:tcBorders>
              <w:top w:val="single" w:color="000000" w:sz="4" w:space="0"/>
              <w:left w:val="single" w:color="000000" w:sz="4" w:space="0"/>
              <w:bottom w:val="single" w:color="000000" w:sz="4" w:space="0"/>
            </w:tcBorders>
            <w:shd w:val="clear" w:color="auto" w:fill="auto"/>
            <w:vAlign w:val="center"/>
          </w:tcPr>
          <w:p w14:paraId="04AB762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933" w:type="dxa"/>
            <w:gridSpan w:val="3"/>
            <w:tcBorders>
              <w:top w:val="single" w:color="000000" w:sz="4" w:space="0"/>
              <w:bottom w:val="single" w:color="000000" w:sz="4" w:space="0"/>
              <w:right w:val="single" w:color="000000" w:sz="4" w:space="0"/>
            </w:tcBorders>
            <w:shd w:val="clear" w:color="auto" w:fill="auto"/>
            <w:vAlign w:val="center"/>
          </w:tcPr>
          <w:p w14:paraId="7F752ED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19,700.00 </w:t>
            </w:r>
          </w:p>
        </w:tc>
        <w:tc>
          <w:tcPr>
            <w:tcW w:w="1242" w:type="dxa"/>
            <w:gridSpan w:val="4"/>
            <w:tcBorders>
              <w:top w:val="single" w:color="000000" w:sz="4" w:space="0"/>
              <w:left w:val="single" w:color="000000" w:sz="4" w:space="0"/>
              <w:bottom w:val="single" w:color="000000" w:sz="4" w:space="0"/>
            </w:tcBorders>
            <w:shd w:val="clear" w:color="auto" w:fill="auto"/>
            <w:vAlign w:val="center"/>
          </w:tcPr>
          <w:p w14:paraId="5EB848C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1114" w:type="dxa"/>
            <w:gridSpan w:val="2"/>
            <w:tcBorders>
              <w:top w:val="single" w:color="000000" w:sz="4" w:space="0"/>
              <w:bottom w:val="single" w:color="000000" w:sz="4" w:space="0"/>
              <w:right w:val="single" w:color="000000" w:sz="4" w:space="0"/>
            </w:tcBorders>
            <w:shd w:val="clear" w:color="auto" w:fill="auto"/>
            <w:vAlign w:val="center"/>
          </w:tcPr>
          <w:p w14:paraId="391C70D0">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660,767.22 </w:t>
            </w:r>
          </w:p>
        </w:tc>
        <w:tc>
          <w:tcPr>
            <w:tcW w:w="550" w:type="dxa"/>
            <w:gridSpan w:val="3"/>
            <w:tcBorders>
              <w:top w:val="single" w:color="000000" w:sz="4" w:space="0"/>
              <w:left w:val="single" w:color="000000" w:sz="4" w:space="0"/>
              <w:bottom w:val="single" w:color="000000" w:sz="4" w:space="0"/>
            </w:tcBorders>
            <w:shd w:val="clear" w:color="auto" w:fill="auto"/>
            <w:vAlign w:val="center"/>
          </w:tcPr>
          <w:p w14:paraId="1C20F73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1033" w:type="dxa"/>
            <w:gridSpan w:val="4"/>
            <w:tcBorders>
              <w:top w:val="single" w:color="000000" w:sz="4" w:space="0"/>
              <w:bottom w:val="single" w:color="000000" w:sz="4" w:space="0"/>
              <w:right w:val="single" w:color="000000" w:sz="4" w:space="0"/>
            </w:tcBorders>
            <w:shd w:val="clear" w:color="auto" w:fill="auto"/>
            <w:vAlign w:val="center"/>
          </w:tcPr>
          <w:p w14:paraId="0E38DD90">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660,767.22 </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F56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3B8E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10.00</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C9ED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10.00 </w:t>
            </w:r>
          </w:p>
        </w:tc>
      </w:tr>
      <w:tr w14:paraId="6170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5" w:hRule="atLeast"/>
        </w:trPr>
        <w:tc>
          <w:tcPr>
            <w:tcW w:w="660" w:type="dxa"/>
            <w:tcBorders>
              <w:top w:val="single" w:color="000000" w:sz="4" w:space="0"/>
              <w:left w:val="single" w:color="000000" w:sz="4" w:space="0"/>
              <w:bottom w:val="single" w:color="000000" w:sz="4" w:space="0"/>
            </w:tcBorders>
            <w:shd w:val="clear" w:color="auto" w:fill="auto"/>
            <w:vAlign w:val="center"/>
          </w:tcPr>
          <w:p w14:paraId="3EB52BC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一般公共预算</w:t>
            </w:r>
          </w:p>
        </w:tc>
        <w:tc>
          <w:tcPr>
            <w:tcW w:w="240" w:type="dxa"/>
            <w:tcBorders>
              <w:top w:val="single" w:color="000000" w:sz="4" w:space="0"/>
              <w:bottom w:val="single" w:color="000000" w:sz="4" w:space="0"/>
              <w:right w:val="single" w:color="000000" w:sz="4" w:space="0"/>
            </w:tcBorders>
            <w:shd w:val="clear" w:color="auto" w:fill="auto"/>
            <w:vAlign w:val="center"/>
          </w:tcPr>
          <w:p w14:paraId="606123C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450" w:type="dxa"/>
            <w:tcBorders>
              <w:top w:val="single" w:color="000000" w:sz="4" w:space="0"/>
              <w:left w:val="single" w:color="000000" w:sz="4" w:space="0"/>
              <w:bottom w:val="single" w:color="000000" w:sz="4" w:space="0"/>
            </w:tcBorders>
            <w:shd w:val="clear" w:color="auto" w:fill="auto"/>
            <w:vAlign w:val="center"/>
          </w:tcPr>
          <w:p w14:paraId="65F88620">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933" w:type="dxa"/>
            <w:gridSpan w:val="3"/>
            <w:tcBorders>
              <w:top w:val="single" w:color="000000" w:sz="4" w:space="0"/>
              <w:bottom w:val="single" w:color="000000" w:sz="4" w:space="0"/>
              <w:right w:val="single" w:color="000000" w:sz="4" w:space="0"/>
            </w:tcBorders>
            <w:shd w:val="clear" w:color="auto" w:fill="auto"/>
            <w:vAlign w:val="center"/>
          </w:tcPr>
          <w:p w14:paraId="4460548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19,700.00 </w:t>
            </w:r>
          </w:p>
        </w:tc>
        <w:tc>
          <w:tcPr>
            <w:tcW w:w="1242" w:type="dxa"/>
            <w:gridSpan w:val="4"/>
            <w:tcBorders>
              <w:top w:val="single" w:color="000000" w:sz="4" w:space="0"/>
              <w:left w:val="single" w:color="000000" w:sz="4" w:space="0"/>
              <w:bottom w:val="single" w:color="000000" w:sz="4" w:space="0"/>
            </w:tcBorders>
            <w:shd w:val="clear" w:color="auto" w:fill="auto"/>
            <w:vAlign w:val="center"/>
          </w:tcPr>
          <w:p w14:paraId="66EFD78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1114" w:type="dxa"/>
            <w:gridSpan w:val="2"/>
            <w:tcBorders>
              <w:top w:val="single" w:color="000000" w:sz="4" w:space="0"/>
              <w:bottom w:val="single" w:color="000000" w:sz="4" w:space="0"/>
              <w:right w:val="single" w:color="000000" w:sz="4" w:space="0"/>
            </w:tcBorders>
            <w:shd w:val="clear" w:color="auto" w:fill="auto"/>
            <w:vAlign w:val="center"/>
          </w:tcPr>
          <w:p w14:paraId="42CE883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660,767.22 </w:t>
            </w:r>
          </w:p>
        </w:tc>
        <w:tc>
          <w:tcPr>
            <w:tcW w:w="550" w:type="dxa"/>
            <w:gridSpan w:val="3"/>
            <w:tcBorders>
              <w:top w:val="single" w:color="000000" w:sz="4" w:space="0"/>
              <w:left w:val="single" w:color="000000" w:sz="4" w:space="0"/>
              <w:bottom w:val="single" w:color="000000" w:sz="4" w:space="0"/>
            </w:tcBorders>
            <w:shd w:val="clear" w:color="auto" w:fill="auto"/>
            <w:vAlign w:val="center"/>
          </w:tcPr>
          <w:p w14:paraId="2B1E5BE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1033" w:type="dxa"/>
            <w:gridSpan w:val="4"/>
            <w:tcBorders>
              <w:top w:val="single" w:color="000000" w:sz="4" w:space="0"/>
              <w:bottom w:val="single" w:color="000000" w:sz="4" w:space="0"/>
              <w:right w:val="single" w:color="000000" w:sz="4" w:space="0"/>
            </w:tcBorders>
            <w:shd w:val="clear" w:color="auto" w:fill="auto"/>
            <w:vAlign w:val="center"/>
          </w:tcPr>
          <w:p w14:paraId="73A6215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 xml:space="preserve">660,767.22 </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8AC0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250A5">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B361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4E33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2" w:hRule="atLeast"/>
        </w:trPr>
        <w:tc>
          <w:tcPr>
            <w:tcW w:w="833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CC2A496">
            <w:pPr>
              <w:keepNext w:val="0"/>
              <w:keepLines w:val="0"/>
              <w:widowControl/>
              <w:suppressLineNumbers w:val="0"/>
              <w:jc w:val="center"/>
              <w:textAlignment w:val="center"/>
              <w:rPr>
                <w:rFonts w:hint="default" w:ascii="Times New Roman" w:hAnsi="Times New Roman" w:eastAsia="微软雅黑" w:cs="Times New Roman"/>
                <w:b/>
                <w:i w:val="0"/>
                <w:color w:val="808080"/>
                <w:sz w:val="21"/>
                <w:szCs w:val="21"/>
                <w:highlight w:val="none"/>
                <w:u w:val="none"/>
              </w:rPr>
            </w:pPr>
            <w:r>
              <w:rPr>
                <w:rFonts w:hint="default" w:ascii="Times New Roman" w:hAnsi="Times New Roman" w:eastAsia="微软雅黑" w:cs="Times New Roman"/>
                <w:b/>
                <w:i w:val="0"/>
                <w:color w:val="808080"/>
                <w:kern w:val="0"/>
                <w:sz w:val="21"/>
                <w:szCs w:val="21"/>
                <w:highlight w:val="none"/>
                <w:u w:val="none"/>
                <w:lang w:val="en-US" w:eastAsia="zh-CN" w:bidi="ar"/>
              </w:rPr>
              <w:t>绩效目标</w:t>
            </w:r>
          </w:p>
        </w:tc>
      </w:tr>
      <w:tr w14:paraId="1D98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36F23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年初绩效目标</w:t>
            </w:r>
          </w:p>
        </w:tc>
        <w:tc>
          <w:tcPr>
            <w:tcW w:w="39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60A189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全年（调整）绩效目标</w:t>
            </w:r>
          </w:p>
        </w:tc>
        <w:tc>
          <w:tcPr>
            <w:tcW w:w="21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1E7874">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全年目标实际完成情况</w:t>
            </w:r>
          </w:p>
        </w:tc>
      </w:tr>
      <w:tr w14:paraId="7750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228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749AE8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支持企业发展。</w:t>
            </w:r>
          </w:p>
        </w:tc>
        <w:tc>
          <w:tcPr>
            <w:tcW w:w="3939"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0EFFFE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支持企业发展。</w:t>
            </w:r>
          </w:p>
        </w:tc>
        <w:tc>
          <w:tcPr>
            <w:tcW w:w="21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35719A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完成</w:t>
            </w:r>
          </w:p>
        </w:tc>
      </w:tr>
      <w:tr w14:paraId="2532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833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BB51F37">
            <w:pPr>
              <w:keepNext w:val="0"/>
              <w:keepLines w:val="0"/>
              <w:widowControl/>
              <w:suppressLineNumbers w:val="0"/>
              <w:jc w:val="center"/>
              <w:textAlignment w:val="center"/>
              <w:rPr>
                <w:rFonts w:hint="default" w:ascii="Times New Roman" w:hAnsi="Times New Roman" w:eastAsia="微软雅黑" w:cs="Times New Roman"/>
                <w:b/>
                <w:i w:val="0"/>
                <w:color w:val="808080"/>
                <w:sz w:val="21"/>
                <w:szCs w:val="21"/>
                <w:highlight w:val="none"/>
                <w:u w:val="none"/>
              </w:rPr>
            </w:pPr>
            <w:r>
              <w:rPr>
                <w:rFonts w:hint="default" w:ascii="Times New Roman" w:hAnsi="Times New Roman" w:eastAsia="微软雅黑" w:cs="Times New Roman"/>
                <w:b/>
                <w:i w:val="0"/>
                <w:color w:val="808080"/>
                <w:kern w:val="0"/>
                <w:sz w:val="21"/>
                <w:szCs w:val="21"/>
                <w:highlight w:val="none"/>
                <w:u w:val="none"/>
                <w:lang w:val="en-US" w:eastAsia="zh-CN" w:bidi="ar"/>
              </w:rPr>
              <w:t>绩效指标</w:t>
            </w:r>
          </w:p>
        </w:tc>
      </w:tr>
      <w:tr w14:paraId="4C96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58FD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指标名称</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963D0">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计量单位</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C804E">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指标性质</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103C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指标值</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51F8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全年完成值</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7F02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偏离度（%）</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0549E">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得分系数（%）</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CFAA2">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指标权重</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0282">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指标得分</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B9C92">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是否核心指标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7758">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说明</w:t>
            </w:r>
          </w:p>
        </w:tc>
      </w:tr>
      <w:tr w14:paraId="6C39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DD9D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招商引资企业个数</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1558F">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35892">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EACB5">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861F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2</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7653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8F63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93AF8">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49F0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20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A924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否</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F38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1FA1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FFAE0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符合招商企业合格率</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B5422">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5A36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A6C1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EDCE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4E84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D496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F507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2F9F5">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CFF1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否</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94D4">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68F2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9"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764C5">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支付及时率</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F268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5BD50">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FE805">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628AC">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A041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648A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A31E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705A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F322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否</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D867">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304A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0096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保证企业健康发展</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D7DD5">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45DE2">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定性</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62FF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良好</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43B6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821F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81E75">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47805">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30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8618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30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F0F55">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是</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2F58">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29C7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BF0F2">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服务对象满意度</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020F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DFD6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559C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2C41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697F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18E84">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2F926">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2AD13">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6F34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否</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36B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tc>
      </w:tr>
      <w:tr w14:paraId="0AFD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9"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BB90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支持企业成本</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CF47D">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元</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EC7B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52FBA">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510000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F3739">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660767.22</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98D44">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29.56</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8A07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75251">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3141E">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10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6EE28">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否</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8780">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r>
              <w:rPr>
                <w:rFonts w:hint="default" w:ascii="Times New Roman" w:hAnsi="Times New Roman" w:eastAsia="方正仿宋_GBK" w:cs="Times New Roman"/>
                <w:i w:val="0"/>
                <w:color w:val="000000"/>
                <w:kern w:val="0"/>
                <w:sz w:val="18"/>
                <w:szCs w:val="18"/>
                <w:highlight w:val="none"/>
                <w:u w:val="none"/>
                <w:lang w:val="en-US" w:eastAsia="zh-CN" w:bidi="ar"/>
              </w:rPr>
              <w:t>预算调整</w:t>
            </w:r>
          </w:p>
        </w:tc>
      </w:tr>
    </w:tbl>
    <w:p w14:paraId="537B6F5B">
      <w:pPr>
        <w:keepNext w:val="0"/>
        <w:keepLines w:val="0"/>
        <w:widowControl/>
        <w:suppressLineNumbers w:val="0"/>
        <w:jc w:val="left"/>
        <w:textAlignment w:val="top"/>
        <w:rPr>
          <w:rFonts w:hint="default" w:ascii="Times New Roman" w:hAnsi="Times New Roman" w:eastAsia="方正仿宋_GBK" w:cs="Times New Roman"/>
          <w:i w:val="0"/>
          <w:color w:val="000000"/>
          <w:kern w:val="0"/>
          <w:sz w:val="18"/>
          <w:szCs w:val="18"/>
          <w:highlight w:val="none"/>
          <w:u w:val="none"/>
          <w:lang w:val="en-US" w:eastAsia="zh-CN" w:bidi="ar"/>
        </w:rPr>
      </w:pPr>
    </w:p>
    <w:p w14:paraId="4542080A">
      <w:pPr>
        <w:keepNext w:val="0"/>
        <w:keepLines w:val="0"/>
        <w:pageBreakBefore w:val="0"/>
        <w:widowControl/>
        <w:suppressLineNumbers w:val="0"/>
        <w:kinsoku/>
        <w:wordWrap/>
        <w:overflowPunct/>
        <w:topLinePunct w:val="0"/>
        <w:autoSpaceDN/>
        <w:bidi w:val="0"/>
        <w:adjustRightInd/>
        <w:snapToGrid/>
        <w:spacing w:line="594" w:lineRule="exact"/>
        <w:ind w:firstLine="640" w:firstLineChars="200"/>
        <w:jc w:val="left"/>
        <w:textAlignment w:val="top"/>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rPr>
        <w:t>（二）</w:t>
      </w:r>
      <w:r>
        <w:rPr>
          <w:rStyle w:val="11"/>
          <w:rFonts w:hint="default" w:ascii="Times New Roman" w:hAnsi="Times New Roman" w:eastAsia="方正楷体_GBK" w:cs="Times New Roman"/>
          <w:b w:val="0"/>
          <w:bCs/>
          <w:sz w:val="32"/>
          <w:szCs w:val="32"/>
          <w:highlight w:val="none"/>
          <w:shd w:val="clear" w:color="auto" w:fill="FFFFFF"/>
          <w:lang w:val="en-US" w:eastAsia="zh-CN"/>
        </w:rPr>
        <w:t>单位</w:t>
      </w:r>
      <w:r>
        <w:rPr>
          <w:rStyle w:val="11"/>
          <w:rFonts w:hint="default" w:ascii="Times New Roman" w:hAnsi="Times New Roman" w:eastAsia="方正楷体_GBK" w:cs="Times New Roman"/>
          <w:b w:val="0"/>
          <w:bCs/>
          <w:sz w:val="32"/>
          <w:szCs w:val="32"/>
          <w:highlight w:val="none"/>
          <w:shd w:val="clear" w:color="auto" w:fill="FFFFFF"/>
        </w:rPr>
        <w:t>绩效评价情况</w:t>
      </w:r>
    </w:p>
    <w:p w14:paraId="38CC2820">
      <w:pPr>
        <w:pStyle w:val="17"/>
        <w:keepNext w:val="0"/>
        <w:keepLines w:val="0"/>
        <w:pageBreakBefore w:val="0"/>
        <w:widowControl/>
        <w:kinsoku/>
        <w:wordWrap/>
        <w:overflowPunct/>
        <w:topLinePunct w:val="0"/>
        <w:autoSpaceDE w:val="0"/>
        <w:autoSpaceDN/>
        <w:bidi w:val="0"/>
        <w:adjustRightInd/>
        <w:snapToGrid/>
        <w:spacing w:after="0" w:after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highlight w:val="none"/>
          <w:shd w:val="clear" w:fill="FFFFFF"/>
        </w:rPr>
      </w:pPr>
      <w:r>
        <w:rPr>
          <w:rFonts w:hint="default" w:ascii="Times New Roman" w:hAnsi="Times New Roman" w:eastAsia="方正仿宋_GBK" w:cs="Times New Roman"/>
          <w:kern w:val="0"/>
          <w:sz w:val="32"/>
          <w:szCs w:val="32"/>
          <w:highlight w:val="none"/>
          <w:shd w:val="clear" w:fill="FFFFFF"/>
        </w:rPr>
        <w:t>我单位未组织开展绩效评价。</w:t>
      </w:r>
    </w:p>
    <w:p w14:paraId="3EC50774">
      <w:pPr>
        <w:pStyle w:val="7"/>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方正楷体_GBK" w:cs="Times New Roman"/>
          <w:b w:val="0"/>
          <w:bCs/>
          <w:sz w:val="32"/>
          <w:szCs w:val="32"/>
          <w:highlight w:val="none"/>
          <w:shd w:val="clear" w:color="auto" w:fill="FFFFFF"/>
        </w:rPr>
      </w:pPr>
      <w:r>
        <w:rPr>
          <w:rStyle w:val="11"/>
          <w:rFonts w:hint="default" w:ascii="Times New Roman" w:hAnsi="Times New Roman" w:eastAsia="方正楷体_GBK" w:cs="Times New Roman"/>
          <w:b w:val="0"/>
          <w:bCs/>
          <w:sz w:val="32"/>
          <w:szCs w:val="32"/>
          <w:highlight w:val="none"/>
          <w:shd w:val="clear" w:color="auto" w:fill="FFFFFF"/>
          <w:lang w:val="en-US" w:eastAsia="zh-CN"/>
        </w:rPr>
        <w:t>（三）财政绩效评价情况</w:t>
      </w:r>
    </w:p>
    <w:p w14:paraId="263212BC">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highlight w:val="none"/>
          <w:shd w:val="clear" w:fill="FFFFFF"/>
          <w:lang w:val="en-US" w:eastAsia="zh-CN"/>
        </w:rPr>
      </w:pPr>
      <w:r>
        <w:rPr>
          <w:rFonts w:hint="default" w:ascii="Times New Roman" w:hAnsi="Times New Roman" w:eastAsia="方正仿宋_GBK" w:cs="Times New Roman"/>
          <w:kern w:val="0"/>
          <w:sz w:val="32"/>
          <w:szCs w:val="32"/>
          <w:highlight w:val="none"/>
          <w:shd w:val="clear" w:fill="FFFFFF"/>
          <w:lang w:val="en-US" w:eastAsia="zh-CN"/>
        </w:rPr>
        <w:t xml:space="preserve"> 县财政局未委托第三方对我单位开展绩效评价。</w:t>
      </w:r>
    </w:p>
    <w:p w14:paraId="368887E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sz w:val="32"/>
          <w:szCs w:val="32"/>
          <w:highlight w:val="none"/>
          <w:shd w:val="clear" w:color="auto" w:fill="FFFFFF"/>
        </w:rPr>
      </w:pPr>
      <w:r>
        <w:rPr>
          <w:rStyle w:val="11"/>
          <w:rFonts w:hint="default" w:ascii="Times New Roman" w:hAnsi="Times New Roman" w:eastAsia="方正黑体_GBK" w:cs="Times New Roman"/>
          <w:b w:val="0"/>
          <w:bCs/>
          <w:sz w:val="32"/>
          <w:szCs w:val="32"/>
          <w:highlight w:val="none"/>
          <w:shd w:val="clear" w:color="auto" w:fill="FFFFFF"/>
        </w:rPr>
        <w:t xml:space="preserve"> </w:t>
      </w:r>
      <w:r>
        <w:rPr>
          <w:rStyle w:val="11"/>
          <w:rFonts w:hint="default" w:ascii="Times New Roman" w:hAnsi="Times New Roman" w:eastAsia="方正黑体_GBK" w:cs="Times New Roman"/>
          <w:b w:val="0"/>
          <w:bCs/>
          <w:sz w:val="32"/>
          <w:szCs w:val="32"/>
          <w:highlight w:val="none"/>
          <w:shd w:val="clear" w:color="auto" w:fill="FFFFFF"/>
          <w:lang w:val="en-US" w:eastAsia="zh-CN"/>
        </w:rPr>
        <w:t xml:space="preserve"> 六、专业名词解释</w:t>
      </w:r>
    </w:p>
    <w:p w14:paraId="32D3CC4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（一）财政拨款收入：</w:t>
      </w:r>
      <w:r>
        <w:rPr>
          <w:rFonts w:hint="default" w:ascii="Times New Roman" w:hAnsi="Times New Roman" w:eastAsia="方正仿宋_GBK" w:cs="Times New Roman"/>
          <w:kern w:val="0"/>
          <w:sz w:val="32"/>
          <w:szCs w:val="32"/>
          <w:highlight w:val="none"/>
          <w:shd w:val="clear" w:fill="FFFFFF"/>
        </w:rPr>
        <w:t>指本年度从本级财政部门取得的财政拨款，包括一般公共预算财政拨款和政府性基金预算财政拨款。</w:t>
      </w:r>
    </w:p>
    <w:p w14:paraId="706EA14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（二）事业收入：</w:t>
      </w:r>
      <w:r>
        <w:rPr>
          <w:rFonts w:hint="default" w:ascii="Times New Roman" w:hAnsi="Times New Roman" w:eastAsia="方正仿宋_GBK" w:cs="Times New Roman"/>
          <w:kern w:val="0"/>
          <w:sz w:val="32"/>
          <w:szCs w:val="32"/>
          <w:highlight w:val="none"/>
          <w:shd w:val="clear" w:fill="FFFFFF"/>
        </w:rPr>
        <w:t>指事业单位开展专业业务活动及其辅助活动取得的现金流入；事业单位收到的财政专户实际核拨的教育收费等资金在此反映。</w:t>
      </w:r>
    </w:p>
    <w:p w14:paraId="16756A0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（三）经营收入：</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指事业单位在专业业务活动及其辅助活动之外开展非独立核算经营活动取得的现金流入。</w:t>
      </w:r>
    </w:p>
    <w:p w14:paraId="7673D45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（四）其他收入：</w:t>
      </w:r>
      <w:r>
        <w:rPr>
          <w:rFonts w:hint="default" w:ascii="Times New Roman" w:hAnsi="Times New Roman" w:eastAsia="方正仿宋_GBK" w:cs="Times New Roman"/>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321CC21">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（五）使用非财政拨款结余：</w:t>
      </w:r>
      <w:r>
        <w:rPr>
          <w:rFonts w:hint="default" w:ascii="Times New Roman" w:hAnsi="Times New Roman" w:eastAsia="方正仿宋_GBK" w:cs="Times New Roman"/>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14:paraId="0AAE823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（六）年初结转和结余：</w:t>
      </w:r>
      <w:r>
        <w:rPr>
          <w:rFonts w:hint="default" w:ascii="Times New Roman" w:hAnsi="Times New Roman" w:eastAsia="方正仿宋_GBK" w:cs="Times New Roman"/>
          <w:kern w:val="0"/>
          <w:sz w:val="32"/>
          <w:szCs w:val="32"/>
          <w:highlight w:val="none"/>
          <w:shd w:val="clear" w:fill="FFFFFF"/>
        </w:rPr>
        <w:t>指单位上年结转本年使用的基本支出结转、项目支出结转和结余、经营结余。</w:t>
      </w:r>
    </w:p>
    <w:p w14:paraId="6BADF14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（七）结余分配：</w:t>
      </w:r>
      <w:r>
        <w:rPr>
          <w:rFonts w:hint="default" w:ascii="Times New Roman" w:hAnsi="Times New Roman" w:eastAsia="方正仿宋_GBK" w:cs="Times New Roman"/>
          <w:kern w:val="0"/>
          <w:sz w:val="32"/>
          <w:szCs w:val="32"/>
          <w:highlight w:val="none"/>
          <w:shd w:val="clear" w:fill="FFFFFF"/>
        </w:rPr>
        <w:t>指单位按照国家有关规定，</w:t>
      </w:r>
      <w:r>
        <w:rPr>
          <w:rFonts w:hint="default"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纳所得税、提取专用基金、转入非财政拨款结余等当年结余的分配情况。</w:t>
      </w:r>
    </w:p>
    <w:p w14:paraId="4C7E4E5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（八）年末结转和结余：</w:t>
      </w:r>
      <w:r>
        <w:rPr>
          <w:rFonts w:hint="default" w:ascii="Times New Roman" w:hAnsi="Times New Roman" w:eastAsia="方正仿宋_GBK" w:cs="Times New Roman"/>
          <w:kern w:val="0"/>
          <w:sz w:val="32"/>
          <w:szCs w:val="32"/>
          <w:highlight w:val="none"/>
          <w:shd w:val="clear" w:fill="FFFFFF"/>
        </w:rPr>
        <w:t>指单位结转下年的基本支出结转、项目支出结转和结余、经营结余。</w:t>
      </w:r>
    </w:p>
    <w:p w14:paraId="22447A3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（九）基本支出：</w:t>
      </w:r>
      <w:r>
        <w:rPr>
          <w:rFonts w:hint="default" w:ascii="Times New Roman" w:hAnsi="Times New Roman" w:eastAsia="方正仿宋_GBK" w:cs="Times New Roman"/>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94CF8D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（十）项目支出：</w:t>
      </w:r>
      <w:r>
        <w:rPr>
          <w:rFonts w:hint="default" w:ascii="Times New Roman" w:hAnsi="Times New Roman" w:eastAsia="方正仿宋_GBK" w:cs="Times New Roman"/>
          <w:kern w:val="0"/>
          <w:sz w:val="32"/>
          <w:szCs w:val="32"/>
          <w:highlight w:val="none"/>
          <w:shd w:val="clear" w:fill="FFFFFF"/>
        </w:rPr>
        <w:t>指在基本支出之外为完成特定行政任务和事业发展目标所发生的支出。</w:t>
      </w:r>
    </w:p>
    <w:p w14:paraId="4A89E293">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（十一）经营支出：</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指事业单位在专业业务活动及其辅助活动之外开展非独立核算经营活动发生的支出。</w:t>
      </w:r>
    </w:p>
    <w:p w14:paraId="3BCD2F9B">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（十二）“三公”经费：</w:t>
      </w:r>
      <w:r>
        <w:rPr>
          <w:rFonts w:hint="default" w:ascii="Times New Roman" w:hAnsi="Times New Roman" w:eastAsia="方正仿宋_GBK" w:cs="Times New Roman"/>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465C2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（十三）机关运行经费：</w:t>
      </w:r>
      <w:r>
        <w:rPr>
          <w:rFonts w:hint="default" w:ascii="Times New Roman" w:hAnsi="Times New Roman" w:eastAsia="方正仿宋_GBK" w:cs="Times New Roman"/>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BC1557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highlight w:val="none"/>
          <w:shd w:val="clear" w:fill="FFFFFF"/>
        </w:rPr>
        <w:t>反映单位开支的在职职工和编制外长期聘用人员的各类劳动报酬，以及为上述人员</w:t>
      </w:r>
      <w:r>
        <w:rPr>
          <w:rFonts w:hint="default"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纳的各项社会保险费等。</w:t>
      </w:r>
    </w:p>
    <w:p w14:paraId="26E0D4E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highlight w:val="none"/>
          <w:shd w:val="clear" w:fill="FFFFFF"/>
        </w:rPr>
        <w:t>反映单位购买商品和服务的支出（不包括用于购置固定资产的支出、战略性和应急储备支出）。</w:t>
      </w:r>
    </w:p>
    <w:p w14:paraId="1AEB226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highlight w:val="none"/>
          <w:shd w:val="clear" w:fill="FFFFFF"/>
        </w:rPr>
        <w:t>反映用于对个人和家庭的补助支出。</w:t>
      </w:r>
    </w:p>
    <w:p w14:paraId="1B752AC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方正楷体_GBK" w:cs="Times New Roman"/>
          <w:b w:val="0"/>
          <w:bCs/>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14:paraId="257DFB3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方正黑体_GBK" w:hAnsi="方正黑体_GBK" w:eastAsia="方正黑体_GBK" w:cs="方正黑体_GBK"/>
          <w:b w:val="0"/>
          <w:bCs/>
          <w:kern w:val="0"/>
          <w:sz w:val="32"/>
          <w:szCs w:val="32"/>
          <w:highlight w:val="none"/>
        </w:rPr>
      </w:pPr>
      <w:r>
        <w:rPr>
          <w:rStyle w:val="11"/>
          <w:rFonts w:hint="eastAsia" w:ascii="方正黑体_GBK" w:hAnsi="方正黑体_GBK" w:eastAsia="方正黑体_GBK" w:cs="方正黑体_GBK"/>
          <w:b w:val="0"/>
          <w:bCs/>
          <w:sz w:val="32"/>
          <w:szCs w:val="32"/>
          <w:highlight w:val="none"/>
          <w:shd w:val="clear" w:color="auto" w:fill="FFFFFF"/>
          <w:lang w:val="en-US" w:eastAsia="zh-CN" w:bidi="ar-SA"/>
        </w:rPr>
        <w:t>七、决算公开联系方式及信息反馈渠道</w:t>
      </w:r>
    </w:p>
    <w:p w14:paraId="00A15A4F">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本单位决算公开信息反馈和联系方式：李老师023</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lang w:eastAsia="zh-CN"/>
        </w:rPr>
        <w:t>74568702</w:t>
      </w:r>
    </w:p>
    <w:p w14:paraId="6F2C833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highlight w:val="none"/>
          <w:shd w:val="clear" w:fill="FFFFFF"/>
        </w:rPr>
      </w:pPr>
    </w:p>
    <w:p w14:paraId="74A6C48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highlight w:val="none"/>
          <w:shd w:val="clear" w:fill="FFFFFF"/>
        </w:rPr>
      </w:pPr>
    </w:p>
    <w:p w14:paraId="3D2266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1"/>
          <w:rFonts w:hint="default" w:ascii="Times New Roman" w:hAnsi="Times New Roman" w:eastAsia="方正仿宋_GBK" w:cs="Times New Roman"/>
          <w:sz w:val="32"/>
          <w:szCs w:val="32"/>
          <w:highlight w:val="none"/>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7049E83">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5EE02999">
            <w:pPr>
              <w:spacing w:line="400" w:lineRule="exact"/>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收入支出决算总表</w:t>
            </w:r>
          </w:p>
        </w:tc>
      </w:tr>
      <w:tr w14:paraId="46B31C51">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7AFCBF09">
            <w:pPr>
              <w:spacing w:line="200" w:lineRule="exact"/>
              <w:rPr>
                <w:rFonts w:hint="default" w:ascii="Times New Roman" w:hAnsi="Times New Roman" w:cs="Times New Roman"/>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14:paraId="64AFACBD">
            <w:pPr>
              <w:spacing w:line="200" w:lineRule="exact"/>
              <w:jc w:val="right"/>
              <w:rPr>
                <w:rFonts w:hint="default" w:ascii="Times New Roman" w:hAnsi="Times New Roman" w:cs="Times New Roman"/>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14:paraId="0457DAE4">
            <w:pPr>
              <w:spacing w:line="200" w:lineRule="exact"/>
              <w:rPr>
                <w:rFonts w:hint="default" w:ascii="Times New Roman" w:hAnsi="Times New Roman" w:cs="Times New Roman"/>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14:paraId="38EF59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公开01表</w:t>
            </w:r>
          </w:p>
        </w:tc>
      </w:tr>
      <w:tr w14:paraId="005C8C8B">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19B9FAB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highlight w:val="none"/>
              </w:rPr>
            </w:pPr>
            <w:r>
              <w:rPr>
                <w:rFonts w:hint="default" w:ascii="Times New Roman" w:hAnsi="Times New Roman" w:cs="Times New Roman"/>
                <w:sz w:val="20"/>
                <w:szCs w:val="20"/>
                <w:highlight w:val="none"/>
              </w:rPr>
              <w:t>单位：</w:t>
            </w:r>
            <w:r>
              <w:rPr>
                <w:rFonts w:hint="default" w:ascii="Times New Roman" w:hAnsi="Times New Roman" w:cs="Times New Roman"/>
                <w:sz w:val="20"/>
                <w:highlight w:val="none"/>
                <w:u w:color="auto"/>
              </w:rPr>
              <w:t>垫江县黄沙镇人民政府（本级）</w:t>
            </w:r>
          </w:p>
        </w:tc>
        <w:tc>
          <w:tcPr>
            <w:tcW w:w="4044" w:type="dxa"/>
            <w:tcBorders>
              <w:top w:val="nil"/>
              <w:left w:val="nil"/>
              <w:bottom w:val="nil"/>
              <w:right w:val="nil"/>
            </w:tcBorders>
            <w:shd w:val="clear" w:color="auto" w:fill="auto"/>
            <w:tcMar>
              <w:top w:w="15" w:type="dxa"/>
              <w:left w:w="15" w:type="dxa"/>
              <w:right w:w="15" w:type="dxa"/>
            </w:tcMar>
            <w:vAlign w:val="bottom"/>
          </w:tcPr>
          <w:p w14:paraId="42622EFC">
            <w:pPr>
              <w:spacing w:line="200" w:lineRule="exact"/>
              <w:rPr>
                <w:rFonts w:hint="default" w:ascii="Times New Roman" w:hAnsi="Times New Roman" w:cs="Times New Roman"/>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14:paraId="0663B6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14:paraId="600055E6">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5ACB">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22C53C">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支出</w:t>
            </w:r>
          </w:p>
        </w:tc>
      </w:tr>
      <w:tr w14:paraId="6BDAA0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6A45">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B58BE">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9FB5C">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E4FF0">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决算数</w:t>
            </w:r>
          </w:p>
        </w:tc>
      </w:tr>
      <w:tr w14:paraId="102CA6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4AE28">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078B0">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1,563.95</w:t>
            </w: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B1F06">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AFF6F">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819.17</w:t>
            </w:r>
            <w:r>
              <w:rPr>
                <w:rFonts w:hint="default" w:ascii="Times New Roman" w:hAnsi="Times New Roman" w:cs="Times New Roman"/>
                <w:color w:val="000000"/>
                <w:sz w:val="20"/>
                <w:highlight w:val="none"/>
                <w:u w:color="auto"/>
              </w:rPr>
              <w:t xml:space="preserve"> </w:t>
            </w:r>
          </w:p>
        </w:tc>
      </w:tr>
      <w:tr w14:paraId="0D6431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6B181">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9D989">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1,003.30</w:t>
            </w: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B909A">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F9ACC">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60334E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B326">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E3E19">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6A99C">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2A544">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37A879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266A9">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489AD">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33766">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0FC39">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6.05</w:t>
            </w:r>
            <w:r>
              <w:rPr>
                <w:rFonts w:hint="default" w:ascii="Times New Roman" w:hAnsi="Times New Roman" w:cs="Times New Roman"/>
                <w:color w:val="000000"/>
                <w:sz w:val="20"/>
                <w:highlight w:val="none"/>
                <w:u w:color="auto"/>
              </w:rPr>
              <w:t xml:space="preserve"> </w:t>
            </w:r>
          </w:p>
        </w:tc>
      </w:tr>
      <w:tr w14:paraId="227404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D85D">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5493C">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B8B72">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C6423">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10921D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B684C">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30AB9">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780F0">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94147">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439952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BB32">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392D7">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7DC03">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01A96">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3.50</w:t>
            </w:r>
            <w:r>
              <w:rPr>
                <w:rFonts w:hint="default" w:ascii="Times New Roman" w:hAnsi="Times New Roman" w:cs="Times New Roman"/>
                <w:color w:val="000000"/>
                <w:sz w:val="20"/>
                <w:highlight w:val="none"/>
                <w:u w:color="auto"/>
              </w:rPr>
              <w:t xml:space="preserve"> </w:t>
            </w:r>
          </w:p>
        </w:tc>
      </w:tr>
      <w:tr w14:paraId="1D3A52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2D0AA">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6FB20904">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522B6">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AB636">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148.24</w:t>
            </w:r>
            <w:r>
              <w:rPr>
                <w:rFonts w:hint="default" w:ascii="Times New Roman" w:hAnsi="Times New Roman" w:cs="Times New Roman"/>
                <w:color w:val="000000"/>
                <w:sz w:val="20"/>
                <w:highlight w:val="none"/>
                <w:u w:color="auto"/>
              </w:rPr>
              <w:t xml:space="preserve"> </w:t>
            </w:r>
          </w:p>
        </w:tc>
      </w:tr>
      <w:tr w14:paraId="4675B10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95FB7">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639542">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06C46">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CF50B">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39.00</w:t>
            </w:r>
            <w:r>
              <w:rPr>
                <w:rFonts w:hint="default" w:ascii="Times New Roman" w:hAnsi="Times New Roman" w:cs="Times New Roman"/>
                <w:color w:val="000000"/>
                <w:sz w:val="20"/>
                <w:highlight w:val="none"/>
                <w:u w:color="auto"/>
              </w:rPr>
              <w:t xml:space="preserve"> </w:t>
            </w:r>
          </w:p>
        </w:tc>
      </w:tr>
      <w:tr w14:paraId="595033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5C3C7">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2291BE">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674DF">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88B9C">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18.58</w:t>
            </w:r>
            <w:r>
              <w:rPr>
                <w:rFonts w:hint="default" w:ascii="Times New Roman" w:hAnsi="Times New Roman" w:cs="Times New Roman"/>
                <w:color w:val="000000"/>
                <w:sz w:val="20"/>
                <w:highlight w:val="none"/>
                <w:u w:color="auto"/>
              </w:rPr>
              <w:t xml:space="preserve"> </w:t>
            </w:r>
          </w:p>
        </w:tc>
      </w:tr>
      <w:tr w14:paraId="080E3B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83EF">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324682">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E594B">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D8918">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1,067.95</w:t>
            </w:r>
            <w:r>
              <w:rPr>
                <w:rFonts w:hint="default" w:ascii="Times New Roman" w:hAnsi="Times New Roman" w:cs="Times New Roman"/>
                <w:color w:val="000000"/>
                <w:sz w:val="20"/>
                <w:highlight w:val="none"/>
                <w:u w:color="auto"/>
              </w:rPr>
              <w:t xml:space="preserve"> </w:t>
            </w:r>
          </w:p>
        </w:tc>
      </w:tr>
      <w:tr w14:paraId="754895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6349B">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244AAB">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A8DE6">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26159">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313.88</w:t>
            </w:r>
            <w:r>
              <w:rPr>
                <w:rFonts w:hint="default" w:ascii="Times New Roman" w:hAnsi="Times New Roman" w:cs="Times New Roman"/>
                <w:color w:val="000000"/>
                <w:sz w:val="20"/>
                <w:highlight w:val="none"/>
                <w:u w:color="auto"/>
              </w:rPr>
              <w:t xml:space="preserve"> </w:t>
            </w:r>
          </w:p>
        </w:tc>
      </w:tr>
      <w:tr w14:paraId="50C4E80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8168">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4876B">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72B17">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BEE1C">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12.10</w:t>
            </w:r>
            <w:r>
              <w:rPr>
                <w:rFonts w:hint="default" w:ascii="Times New Roman" w:hAnsi="Times New Roman" w:cs="Times New Roman"/>
                <w:color w:val="000000"/>
                <w:sz w:val="20"/>
                <w:highlight w:val="none"/>
                <w:u w:color="auto"/>
              </w:rPr>
              <w:t xml:space="preserve"> </w:t>
            </w:r>
          </w:p>
        </w:tc>
      </w:tr>
      <w:tr w14:paraId="1D51E35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000C8">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E2E97">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9AEE2">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96ADD">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66.08</w:t>
            </w:r>
            <w:r>
              <w:rPr>
                <w:rFonts w:hint="default" w:ascii="Times New Roman" w:hAnsi="Times New Roman" w:cs="Times New Roman"/>
                <w:color w:val="000000"/>
                <w:sz w:val="20"/>
                <w:highlight w:val="none"/>
                <w:u w:color="auto"/>
              </w:rPr>
              <w:t xml:space="preserve"> </w:t>
            </w:r>
          </w:p>
        </w:tc>
      </w:tr>
      <w:tr w14:paraId="593701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6F876">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623A7">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4A623">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E288F">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7.74</w:t>
            </w:r>
            <w:r>
              <w:rPr>
                <w:rFonts w:hint="default" w:ascii="Times New Roman" w:hAnsi="Times New Roman" w:cs="Times New Roman"/>
                <w:color w:val="000000"/>
                <w:sz w:val="20"/>
                <w:highlight w:val="none"/>
                <w:u w:color="auto"/>
              </w:rPr>
              <w:t xml:space="preserve"> </w:t>
            </w:r>
          </w:p>
        </w:tc>
      </w:tr>
      <w:tr w14:paraId="23D080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2116">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7676A">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6FDB2">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04FFF">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34A62D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6CD5">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CD1EF">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E4745">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7ED77">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401BD9F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EBFE1">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2E5F8">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2D500">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24EDA">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1E21D0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CDD24">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7690E">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9CCFB">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79E89">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45.00</w:t>
            </w:r>
            <w:r>
              <w:rPr>
                <w:rFonts w:hint="default" w:ascii="Times New Roman" w:hAnsi="Times New Roman" w:cs="Times New Roman"/>
                <w:color w:val="000000"/>
                <w:sz w:val="20"/>
                <w:highlight w:val="none"/>
                <w:u w:color="auto"/>
              </w:rPr>
              <w:t xml:space="preserve"> </w:t>
            </w:r>
          </w:p>
        </w:tc>
      </w:tr>
      <w:tr w14:paraId="3514B2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24072">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C34E1">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DD5AC">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25B27">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4DABCA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6EFC">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285D0">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92102">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4D952">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157FD4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6CD9">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3738B">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C75C9">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8CB9A">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33.58</w:t>
            </w:r>
            <w:r>
              <w:rPr>
                <w:rFonts w:hint="default" w:ascii="Times New Roman" w:hAnsi="Times New Roman" w:cs="Times New Roman"/>
                <w:color w:val="000000"/>
                <w:sz w:val="20"/>
                <w:highlight w:val="none"/>
                <w:u w:color="auto"/>
              </w:rPr>
              <w:t xml:space="preserve"> </w:t>
            </w:r>
          </w:p>
        </w:tc>
      </w:tr>
      <w:tr w14:paraId="052F5D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8236">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E186E">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C283B">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75F18">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6.56</w:t>
            </w:r>
            <w:r>
              <w:rPr>
                <w:rFonts w:hint="default" w:ascii="Times New Roman" w:hAnsi="Times New Roman" w:cs="Times New Roman"/>
                <w:color w:val="000000"/>
                <w:sz w:val="20"/>
                <w:highlight w:val="none"/>
                <w:u w:color="auto"/>
              </w:rPr>
              <w:t xml:space="preserve"> </w:t>
            </w:r>
          </w:p>
        </w:tc>
      </w:tr>
      <w:tr w14:paraId="1F666F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27F7">
            <w:pPr>
              <w:spacing w:line="240" w:lineRule="exact"/>
              <w:jc w:val="center"/>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A7225">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DEE38">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2D4ED">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70BB009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B9C9">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F37A6">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0B02B">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9F449">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786EDD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F2C7">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EB94F">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77160">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BC3E9">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317D2B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8FF35">
            <w:pPr>
              <w:spacing w:line="240" w:lineRule="exact"/>
              <w:jc w:val="center"/>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2C33B">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2,567.25</w:t>
            </w: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EB5BD">
            <w:pPr>
              <w:spacing w:line="240" w:lineRule="exact"/>
              <w:jc w:val="center"/>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B7736">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2,587.41</w:t>
            </w:r>
            <w:r>
              <w:rPr>
                <w:rFonts w:hint="default" w:ascii="Times New Roman" w:hAnsi="Times New Roman" w:cs="Times New Roman"/>
                <w:color w:val="000000"/>
                <w:sz w:val="20"/>
                <w:highlight w:val="none"/>
                <w:u w:color="auto"/>
              </w:rPr>
              <w:t xml:space="preserve"> </w:t>
            </w:r>
          </w:p>
        </w:tc>
      </w:tr>
      <w:tr w14:paraId="17D841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8608">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25317">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0954F">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67CC2">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1C74A5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1B040">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E5B45">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20.16</w:t>
            </w: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23207">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EE70FDA">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14:paraId="16ECB8A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7CFE8">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729C">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2,587.41</w:t>
            </w: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D7368E1">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08B68">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2,587.41</w:t>
            </w:r>
            <w:r>
              <w:rPr>
                <w:rFonts w:hint="default" w:ascii="Times New Roman" w:hAnsi="Times New Roman" w:cs="Times New Roman"/>
                <w:color w:val="000000"/>
                <w:sz w:val="20"/>
                <w:highlight w:val="none"/>
                <w:u w:color="auto"/>
              </w:rPr>
              <w:t xml:space="preserve"> </w:t>
            </w:r>
          </w:p>
        </w:tc>
      </w:tr>
    </w:tbl>
    <w:p w14:paraId="2633AA51">
      <w:pPr>
        <w:rPr>
          <w:rFonts w:hint="default" w:ascii="Times New Roman" w:hAnsi="Times New Roman" w:cs="Times New Roman"/>
          <w:sz w:val="21"/>
          <w:szCs w:val="21"/>
          <w:highlight w:val="none"/>
        </w:rPr>
      </w:pPr>
    </w:p>
    <w:p w14:paraId="3C25995A">
      <w:pPr>
        <w:spacing w:line="24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备注：1.本表反映单位本年度的总收支和年末结转结余情况。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tbl>
      <w:tblPr>
        <w:tblStyle w:val="8"/>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5DAA8D">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35C8C663">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收入决算表</w:t>
            </w:r>
          </w:p>
        </w:tc>
      </w:tr>
      <w:tr w14:paraId="175D9814">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6A3C468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sz w:val="20"/>
                <w:highlight w:val="none"/>
                <w:u w:color="auto"/>
              </w:rPr>
              <w:t>垫江县黄沙镇人民政府（本级）</w:t>
            </w:r>
          </w:p>
        </w:tc>
        <w:tc>
          <w:tcPr>
            <w:tcW w:w="1451" w:type="dxa"/>
            <w:tcBorders>
              <w:top w:val="nil"/>
              <w:left w:val="nil"/>
              <w:bottom w:val="nil"/>
              <w:right w:val="nil"/>
            </w:tcBorders>
            <w:shd w:val="clear" w:color="auto" w:fill="auto"/>
            <w:tcMar>
              <w:top w:w="15" w:type="dxa"/>
              <w:left w:w="15" w:type="dxa"/>
              <w:right w:w="15" w:type="dxa"/>
            </w:tcMar>
            <w:vAlign w:val="bottom"/>
          </w:tcPr>
          <w:p w14:paraId="273928A6">
            <w:pPr>
              <w:rPr>
                <w:rFonts w:hint="default" w:ascii="Times New Roman" w:hAnsi="Times New Roman" w:cs="Times New Roman"/>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14:paraId="102598D4">
            <w:pPr>
              <w:rPr>
                <w:rFonts w:hint="default" w:ascii="Times New Roman" w:hAnsi="Times New Roman" w:cs="Times New Roman"/>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14:paraId="791D5C9B">
            <w:pPr>
              <w:rPr>
                <w:rFonts w:hint="default" w:ascii="Times New Roman" w:hAnsi="Times New Roman" w:cs="Times New Roman"/>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14:paraId="1B5F48E3">
            <w:pPr>
              <w:rPr>
                <w:rFonts w:hint="default" w:ascii="Times New Roman" w:hAnsi="Times New Roman" w:cs="Times New Roman"/>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14:paraId="1F5F964A">
            <w:pPr>
              <w:rPr>
                <w:rFonts w:hint="default" w:ascii="Times New Roman" w:hAnsi="Times New Roman" w:cs="Times New Roman"/>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14:paraId="513C5DF8">
            <w:pPr>
              <w:rPr>
                <w:rFonts w:hint="default" w:ascii="Times New Roman" w:hAnsi="Times New Roman" w:cs="Times New Roman"/>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14:paraId="436953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公开02表</w:t>
            </w:r>
          </w:p>
        </w:tc>
      </w:tr>
      <w:tr w14:paraId="4D8F24FF">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0ABDDB63">
            <w:pPr>
              <w:rPr>
                <w:rFonts w:hint="default" w:ascii="Times New Roman" w:hAnsi="Times New Roman" w:cs="Times New Roman"/>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14:paraId="7078F728">
            <w:pPr>
              <w:rPr>
                <w:rFonts w:hint="default" w:ascii="Times New Roman" w:hAnsi="Times New Roman" w:cs="Times New Roman"/>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14:paraId="621B653F">
            <w:pPr>
              <w:rPr>
                <w:rFonts w:hint="default" w:ascii="Times New Roman" w:hAnsi="Times New Roman" w:cs="Times New Roman"/>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14:paraId="76536E13">
            <w:pPr>
              <w:rPr>
                <w:rFonts w:hint="default" w:ascii="Times New Roman" w:hAnsi="Times New Roman" w:cs="Times New Roman"/>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14:paraId="45B55AB3">
            <w:pPr>
              <w:rPr>
                <w:rFonts w:hint="default" w:ascii="Times New Roman" w:hAnsi="Times New Roman" w:cs="Times New Roman"/>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14:paraId="2DEB963A">
            <w:pPr>
              <w:rPr>
                <w:rFonts w:hint="default" w:ascii="Times New Roman" w:hAnsi="Times New Roman" w:cs="Times New Roman"/>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14:paraId="40CE9C1B">
            <w:pPr>
              <w:rPr>
                <w:rFonts w:hint="default" w:ascii="Times New Roman" w:hAnsi="Times New Roman" w:cs="Times New Roman"/>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14:paraId="28F8AE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14:paraId="3DAD632A">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1DEDCD22">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D7DD9">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D52CD">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24A2">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06662F">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C4A89">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97171">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CE34A">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其他收入</w:t>
            </w:r>
          </w:p>
        </w:tc>
      </w:tr>
      <w:tr w14:paraId="6DD23853">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88D70">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78B36C12">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07D20">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8EA9B">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FBD3">
            <w:pPr>
              <w:jc w:val="center"/>
              <w:rPr>
                <w:rFonts w:hint="default" w:ascii="Times New Roman" w:hAnsi="Times New Roman" w:cs="Times New Roman"/>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AC8E">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B717E">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64F9">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AFEF0">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EDF0">
            <w:pPr>
              <w:jc w:val="center"/>
              <w:rPr>
                <w:rFonts w:hint="default" w:ascii="Times New Roman" w:hAnsi="Times New Roman" w:cs="Times New Roman"/>
                <w:b/>
                <w:color w:val="000000"/>
                <w:sz w:val="20"/>
                <w:szCs w:val="20"/>
                <w:highlight w:val="none"/>
              </w:rPr>
            </w:pPr>
          </w:p>
        </w:tc>
      </w:tr>
      <w:tr w14:paraId="3B1CEBD5">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60A7">
            <w:pPr>
              <w:jc w:val="center"/>
              <w:rPr>
                <w:rFonts w:hint="default" w:ascii="Times New Roman" w:hAnsi="Times New Roman" w:cs="Times New Roman"/>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F50EC42">
            <w:pPr>
              <w:jc w:val="center"/>
              <w:rPr>
                <w:rFonts w:hint="default" w:ascii="Times New Roman" w:hAnsi="Times New Roman" w:cs="Times New Roman"/>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1E8F6">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45706">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65050">
            <w:pPr>
              <w:jc w:val="center"/>
              <w:rPr>
                <w:rFonts w:hint="default" w:ascii="Times New Roman" w:hAnsi="Times New Roman" w:cs="Times New Roman"/>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F3C0A">
            <w:pPr>
              <w:jc w:val="center"/>
              <w:rPr>
                <w:rFonts w:hint="default" w:ascii="Times New Roman" w:hAnsi="Times New Roman" w:cs="Times New Roman"/>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58C51">
            <w:pPr>
              <w:jc w:val="center"/>
              <w:rPr>
                <w:rFonts w:hint="default" w:ascii="Times New Roman" w:hAnsi="Times New Roman" w:cs="Times New Roman"/>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47554">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7B20">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7EC24">
            <w:pPr>
              <w:jc w:val="center"/>
              <w:rPr>
                <w:rFonts w:hint="default" w:ascii="Times New Roman" w:hAnsi="Times New Roman" w:cs="Times New Roman"/>
                <w:b/>
                <w:color w:val="000000"/>
                <w:sz w:val="20"/>
                <w:szCs w:val="20"/>
                <w:highlight w:val="none"/>
              </w:rPr>
            </w:pPr>
          </w:p>
        </w:tc>
      </w:tr>
      <w:tr w14:paraId="2CAE99F1">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B61E7">
            <w:pPr>
              <w:jc w:val="center"/>
              <w:rPr>
                <w:rFonts w:hint="default" w:ascii="Times New Roman" w:hAnsi="Times New Roman" w:cs="Times New Roman"/>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BC24C49">
            <w:pPr>
              <w:jc w:val="center"/>
              <w:rPr>
                <w:rFonts w:hint="default" w:ascii="Times New Roman" w:hAnsi="Times New Roman" w:cs="Times New Roman"/>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7CCD">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C2418">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17BD2">
            <w:pPr>
              <w:jc w:val="center"/>
              <w:rPr>
                <w:rFonts w:hint="default" w:ascii="Times New Roman" w:hAnsi="Times New Roman" w:cs="Times New Roman"/>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C7CEB">
            <w:pPr>
              <w:jc w:val="center"/>
              <w:rPr>
                <w:rFonts w:hint="default" w:ascii="Times New Roman" w:hAnsi="Times New Roman" w:cs="Times New Roman"/>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60781">
            <w:pPr>
              <w:jc w:val="center"/>
              <w:rPr>
                <w:rFonts w:hint="default" w:ascii="Times New Roman" w:hAnsi="Times New Roman" w:cs="Times New Roman"/>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8C787">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E749">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E6427">
            <w:pPr>
              <w:jc w:val="center"/>
              <w:rPr>
                <w:rFonts w:hint="default" w:ascii="Times New Roman" w:hAnsi="Times New Roman" w:cs="Times New Roman"/>
                <w:b/>
                <w:color w:val="000000"/>
                <w:sz w:val="20"/>
                <w:szCs w:val="20"/>
                <w:highlight w:val="none"/>
              </w:rPr>
            </w:pPr>
          </w:p>
        </w:tc>
      </w:tr>
      <w:tr w14:paraId="067C7EC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D2D37">
            <w:pPr>
              <w:jc w:val="center"/>
              <w:rPr>
                <w:rFonts w:hint="default" w:ascii="Times New Roman" w:hAnsi="Times New Roman" w:cs="Times New Roman"/>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33CB803">
            <w:pPr>
              <w:jc w:val="center"/>
              <w:rPr>
                <w:rFonts w:hint="default" w:ascii="Times New Roman" w:hAnsi="Times New Roman" w:cs="Times New Roman"/>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E77A9">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0DAC9">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BC7B8">
            <w:pPr>
              <w:jc w:val="center"/>
              <w:rPr>
                <w:rFonts w:hint="default" w:ascii="Times New Roman" w:hAnsi="Times New Roman" w:cs="Times New Roman"/>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5DE7">
            <w:pPr>
              <w:jc w:val="center"/>
              <w:rPr>
                <w:rFonts w:hint="default" w:ascii="Times New Roman" w:hAnsi="Times New Roman" w:cs="Times New Roman"/>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330B">
            <w:pPr>
              <w:jc w:val="center"/>
              <w:rPr>
                <w:rFonts w:hint="default" w:ascii="Times New Roman" w:hAnsi="Times New Roman" w:cs="Times New Roman"/>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37F6">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52BE">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BB689">
            <w:pPr>
              <w:jc w:val="center"/>
              <w:rPr>
                <w:rFonts w:hint="default" w:ascii="Times New Roman" w:hAnsi="Times New Roman" w:cs="Times New Roman"/>
                <w:b/>
                <w:color w:val="000000"/>
                <w:sz w:val="20"/>
                <w:szCs w:val="20"/>
                <w:highlight w:val="none"/>
              </w:rPr>
            </w:pPr>
          </w:p>
        </w:tc>
      </w:tr>
      <w:tr w14:paraId="228DAF64">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012F5">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E10B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2,567.25</w:t>
            </w:r>
            <w:r>
              <w:rPr>
                <w:rFonts w:hint="default" w:ascii="Times New Roman" w:hAnsi="Times New Roman" w:cs="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60DB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2,567.25</w:t>
            </w:r>
            <w:r>
              <w:rPr>
                <w:rFonts w:hint="default" w:ascii="Times New Roman" w:hAnsi="Times New Roman" w:cs="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B680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1782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FAB2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4CFB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C5CA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5EBF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913973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C604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ACFE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DFC5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819.17</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75AB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819.17</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7027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9FBF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FD16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2D22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A137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9AFE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23A36A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FBBB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6682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5B56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7.64</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B46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7.64</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2A98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D53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BAF1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323D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FE46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0A34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D59B61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BFFC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4864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人大会议</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698E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3.37</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D80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3.37</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6EFD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3CAA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817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CBA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705F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5330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8090D1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DFF1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689E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代表工作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752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4.27</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0EAD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4.27</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927F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48F9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88D2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559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60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DC95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7BA8F9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ED2C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B796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ABE8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804.22</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C681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804.22</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1AAD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3989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4E5A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3CB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DE54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E87D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DF306F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4749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61A8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9B30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655.62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D0A4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655.62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695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5F91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563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09E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86E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53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D71DCA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219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7865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CE7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148.60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057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148.60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512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E4C0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157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C05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E24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058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490993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20F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E5DD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413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58DE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39AF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BCB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851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4C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1FB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1FB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6782FE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DAD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2010507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E329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3AD8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1B68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DA18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333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4E00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21BB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2707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04B3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FD32FB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47B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938E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纪检监察事务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99AD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0.44</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4183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0.44</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101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214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0F9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88F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C4DB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66C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189BDB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23E1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CCF5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其他纪检监察事务支出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B06F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0.44</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964F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0.44</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9492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311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EE3D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60CB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C93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147E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03104C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8191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E54E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商贸事务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1301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0.12</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9C52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0.12</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0204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4F4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70C0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41F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1D77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2AE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6833B0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F7F0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2011308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5511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招商引资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E955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9415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6121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9C66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8F9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FE47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B9A8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229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B67F80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143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20131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7C56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党委办公厅（室）及相关机构事务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0FF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529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54D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5591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FA1C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C1B8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2500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9F1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37844D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0FC4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2013102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B17B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AB0D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A457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BB91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163F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6CCA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061A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ABC5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C623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D9F74D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163F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20132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703D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D72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1.00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08F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1.00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2C3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C31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5DB1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730F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FA3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0E31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C7371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E83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2013202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459C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0A4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E6AE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020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0703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990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DD43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6035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3732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656BE3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40C9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20138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F699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B201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1.92</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F46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1.92</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6E13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107F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CBE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90F7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FA7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C94B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4136AE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B71C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2013816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96EF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D3B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1.92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11CA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1.92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40F1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B65E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5770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1EE0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4387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212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18E1D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6BC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20140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0347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信访事务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1DD6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0.07</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0122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0.07</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D212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5677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42F4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6B97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CE3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178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65DD3E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446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2014002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4FC8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D920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0.07</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E56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0.07</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9D3E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180E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ED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A47B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FF9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0335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4982E7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8158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1F5F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BFDE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C23A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47E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2CC6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D5A7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86B7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8248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F45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BBC299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A501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20402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378F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公安</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6CA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5CE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A86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EF0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563E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73B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472E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5B2A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689FAC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4E4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2040202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2022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F76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6.05</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A315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6.05</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BA12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C73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0034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4F98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FB44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880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89F765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5948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FDBB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377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A021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2F8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D6CF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C47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D234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845E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5E19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42209B4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6E31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30E2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8EA7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01ED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30E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507F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815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59E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2B2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AF1E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112ED1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52BA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2070199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A3DF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3330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3.50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02F3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3.50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BE9A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50DA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6386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4B5A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C2F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332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615770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704A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5351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BE37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148.24</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548C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148.24</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5777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E305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1A5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D24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129D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E89D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91C194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ECA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469D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9D3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13.98</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535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13.98</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51D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B861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5FD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30C6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8B0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DBA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14BA252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52A8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A965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939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0.18</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C288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0.18</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9A12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E2B4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B11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C9E2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E147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657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D4CB3C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190E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5CD6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108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13.80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092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13.80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BF2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80C1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0759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46D3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824D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A8D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63F1CB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BB1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24F9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A049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122.72</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0BF2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122.72</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EFA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49B0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457B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BEE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20B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67D7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BE9293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2EB4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0C37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B97B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60.62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6E52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60.62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ED3E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52F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6608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4674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EDC5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2A8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E1B000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166F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5C7E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AF45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30.41</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2123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30.41</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8780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052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3306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B548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B4BF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735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CEF72C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BEB2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03E8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AC7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31.69</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6A12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31.69</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1B5E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C9C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EB2B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4B73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79A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C0DC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8EDCC7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7992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C1C8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654D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0.62</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C6B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0.62</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CC5A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C8F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1E1F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95EB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955F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C27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E3FF03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BFC4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E9BB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其他优抚支出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796F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0.62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546E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0.62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CB1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75F3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ADD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8CD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E1A9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84BA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A6D8B0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767E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FDF3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F552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1FBC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DED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1066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6406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A8D4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7E75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5ED1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B9DE0F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A39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2081006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3F2F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371B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9BD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B31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72CC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A172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931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99C4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3E87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36138A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20EB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A368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2BA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4.20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736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4.20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E121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A59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A27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1B0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481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56E9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435724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27FB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4BB5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残疾人就业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701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935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C49E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41F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CBED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8E3D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FF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70E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DF7ADD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E20A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8A66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残疾人体育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8964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0.04</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4112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0.04</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506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E7B9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C0FB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1D2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839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5500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21C240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38E3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2D5C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B0BF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3.16</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09A1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3.16</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416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413D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C370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955D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21F2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E7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A059AC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0A8C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20816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BCC8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红十字事业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96B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C1C8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73E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9993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C1B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CEBD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04A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5174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415868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2E7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2081602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B71F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36D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FB2D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1CD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92E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75A8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D7CE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B7C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B28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DE117F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08DB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A367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临时救助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ACD9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23B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47AB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9A7A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343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602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E34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0291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716ADE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B724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2082001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0AAE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临时救助支出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2C1F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0.15</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13C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0.15</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BD5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8878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7C6E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B3C1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FB26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41A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D028ED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0B5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3964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其他生活救助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25C0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C23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159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F8D8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B685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AD22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392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B1CA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4698F9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B797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0C1E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其他城市生活救助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F454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588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D0E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5918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77D8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76EC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361B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731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0C36F8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826A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C73D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退役军人管理事务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46B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2.72</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9D9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2.72</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0A32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F0F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835C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8B7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D9CD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7C14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7CE2CC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DA1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BF38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其他退役军人事务管理支出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801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6A39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C8B5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D51B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3276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E75E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3F19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62E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76CEC1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2016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CD02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E594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39.00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DA60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39.00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91AE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6DFE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D05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24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A74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954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263EF2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6EDB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D93A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计划生育事务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3BE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0.20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C45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0.20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4F59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CC0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5616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B800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8DC5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F50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E82394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1C16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2100799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1EC9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其他计划生育事务支出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4FE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0.20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0A25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0.20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6437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066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83A1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C53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AA58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D99E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77816E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E111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D3CD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DC0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36.72</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6584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36.72</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7C0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4EBF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D2FC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577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66A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F2E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00FA4B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976D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E5F8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A760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28.32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4458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28.32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F0D9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18B5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E7D9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0FE8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1B3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44A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D26835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104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E6D7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EE6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8.40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CC7D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8.40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6257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471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CC5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882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7FDA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F02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1A9A54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A32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84E2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优抚对象医疗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536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1.12</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C34C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1.12</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A6E1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239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8626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171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32F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46F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17212D9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0BE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2A5D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优抚对象医疗补助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E93F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1.12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853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1.12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C2A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A12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F26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AD8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B07B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DA5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E2958A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484C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6A0A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医疗保障管理事务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D222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0.97</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F960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0.97</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9747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30F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82BD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A7E8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EE5F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7C3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C1CEE7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1A3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AA0D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医疗保障经办事务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449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0.97</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7B85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0.97</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1B6C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64F6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7F74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7797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E20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B8B1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49D2A1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4764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5CB8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7A0E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18.58</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52D0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18.58</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087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D4C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5C68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93D7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EF4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5A71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C84F9C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EBC0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D736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6EBE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17.98</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456D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17.98</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F496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FDC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237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456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720C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FBB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36E71B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84FD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2110301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36EF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大气</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CB1B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17.98</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9EC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17.98</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7403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B155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E9B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CC80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08A3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68C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3C23E7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E5E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C8DD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森林保护修复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7796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0.60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0188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0.60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249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904B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0353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41AA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7475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094C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F72FC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5A49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2110501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BC28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森林管护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7338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0.60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D2EA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0.60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7CB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1879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633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F9BC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3E8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0733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B5F9B1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B966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E7C3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7773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1,059.90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EB0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1,059.90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43C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FAD9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96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BD5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111C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1E2E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AD67C6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58B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E9F9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城乡社区公共设施</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B59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35.56</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CE0F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35.56</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97EF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ADD7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E6B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CDDD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45AB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9293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4AA4693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018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2120303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9630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小城镇基础设施建设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631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8.94</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CAD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8.94</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13BE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61A2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B269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51F9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35C8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101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2389C7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4CF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2120399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E62D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其他城乡社区公共设施支出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1C9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26.62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1E8E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26.62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2909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651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9DD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E0DE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4CE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2B3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F45C0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FC33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376C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3C9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27.59</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C110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27.59</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0948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6A8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FBA9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42A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A63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B46D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00DE4E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D69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7CD8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194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27.59</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4C79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27.59</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07F4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0241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09C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B797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04AB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27E9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CCA063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6567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1975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8362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996.75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D12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996.75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F575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8C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9D04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63BB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01EF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180A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1D102C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7B8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7A80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征地和拆迁补偿支出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4D7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909.33</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3742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909.33</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4B8B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465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26D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77B6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042A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C609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F0D50E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5B4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4AE7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农村基础设施建设支出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D80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13.50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13A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13.50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2CD5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AF28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B9DE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9945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E19C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8A9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52C206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CD3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2120814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EF64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农业生产发展支出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4E1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71.11</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EDF2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71.11</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B6B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E29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B5CD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0B5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00D4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426B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833AF4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0C84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DCA7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A28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827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89E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53C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AF41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7FC6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030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B90F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D7F079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54ED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0F1A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9F8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313.88</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E44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313.88</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A80F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0E92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58F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94D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24DC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D7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B1C517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BE0C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A169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AF68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16.89</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384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16.89</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C3E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DADA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DA7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771B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825C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59A8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EB189D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DD3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6E85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EEF0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2.97</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21E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2.97</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16B9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8C79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9CE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6BA5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FDD5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5F2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976316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AB9A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2130119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016F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05D5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B2D5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0B96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DD20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E5C6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6AF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80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F584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70C9DE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FFE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10C2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6A83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7.90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1F78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7.90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00B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BEA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0F7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21F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2418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F05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764955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153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32CB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AB8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30.00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0C36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30.00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793C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1F81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B8E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09ED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39D1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DAF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48983DB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5ABB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5A80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8749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02A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7B33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35F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879D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1EAD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FB45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2E35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6D98FC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0A74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14D9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其他林业和草原支出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D126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9C58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6A0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BF3A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8F6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7236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045E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C968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9406D9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0DD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259D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647C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0.96</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A1BA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0.96</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5D3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3DD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5212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F96B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DA2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D2D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05B03C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F2D2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2130315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AF91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抗旱</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91B5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0.96</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447B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0.96</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E1D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10D5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6E90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57AF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808C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CF2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E84C8C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D37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5D2E7">
            <w:pPr>
              <w:textAlignment w:val="center"/>
              <w:rPr>
                <w:rFonts w:hint="default" w:ascii="Times New Roman" w:hAnsi="Times New Roman" w:eastAsia="宋体" w:cs="Times New Roman"/>
                <w:color w:val="000000"/>
                <w:sz w:val="20"/>
                <w:szCs w:val="20"/>
                <w:highlight w:val="none"/>
                <w:lang w:eastAsia="zh-CN"/>
              </w:rPr>
            </w:pPr>
            <w:r>
              <w:rPr>
                <w:rFonts w:hint="default" w:ascii="Times New Roman" w:hAnsi="Times New Roman" w:cs="Times New Roman"/>
                <w:b/>
                <w:color w:val="000000"/>
                <w:sz w:val="20"/>
                <w:szCs w:val="20"/>
                <w:highlight w:val="none"/>
                <w:lang w:eastAsia="zh-CN"/>
              </w:rPr>
              <w:t>巩固拓展脱贫攻坚成果同乡村振兴有效衔接</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31DD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2.60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93FD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2.60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86CD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E8CF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83B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A32C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7EF5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003F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5D8788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725A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77F5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w:t>
            </w:r>
            <w:r>
              <w:rPr>
                <w:rFonts w:hint="default" w:ascii="Times New Roman" w:hAnsi="Times New Roman" w:cs="Times New Roman"/>
                <w:color w:val="000000"/>
                <w:sz w:val="20"/>
                <w:szCs w:val="20"/>
                <w:highlight w:val="none"/>
                <w:lang w:eastAsia="zh-CN"/>
              </w:rPr>
              <w:t>巩固拓展脱贫攻坚成果同乡村振兴有效衔接</w:t>
            </w:r>
            <w:r>
              <w:rPr>
                <w:rFonts w:hint="default" w:ascii="Times New Roman" w:hAnsi="Times New Roman" w:cs="Times New Roman"/>
                <w:color w:val="000000"/>
                <w:sz w:val="20"/>
                <w:szCs w:val="20"/>
                <w:highlight w:val="none"/>
              </w:rPr>
              <w:t>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1BA0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2.60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5D59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2.60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5B9A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3995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F2BA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3771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51C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09A6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A00E1B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AC7F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C582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23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263.43</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189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263.43</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98E9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3EA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A05A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114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939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BBEB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4F9882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B87F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CE53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EEF2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43.00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46AB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43.00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C761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D56E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210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047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7734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386D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1A131D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A495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2130705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734F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7425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220.43</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2018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220.43</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18E8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0DD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8453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AB9A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9742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E63F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FEF225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8A58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0868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资源勘探工业信息等支出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301C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ADB7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FA1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6DE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832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9D1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62F9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BCE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B99605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B24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21508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C7D0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9579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B811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8AC7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720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07A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EA6C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4930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FE5E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ECC8B9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A0EC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2150899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211C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ACB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66.08</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0D1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66.08</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938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87B5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F00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9C0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B725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195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4959BD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962D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CF45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商业服务业等支出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2FF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60A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F8B1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A594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B316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769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572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0F0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07B67C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8AD2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21602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F0CC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商业流通事务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5FED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535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7B3D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023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18A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C96E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A228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E129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FCACCA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8870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2160299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6425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其他商业流通事务支出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25D5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7.74</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5D8E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7.74</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5296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E3F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6E6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3681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45DE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745E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AE3C39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242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E560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3E2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45.00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13ED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45.00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D65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2ADB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FDB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2735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8CFB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52D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F4640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048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09AC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04A5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2.85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5AB6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2.85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F4D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05E0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B7E3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ADB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23B8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2E8F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897E0B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B971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86EB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农村危房改造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47C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2.85</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522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2.85</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D96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FCFA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61F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8CC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85D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CB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4BC015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C33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6DB1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CC4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42.15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81F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42.15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9451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8645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CFE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3AAE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87F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D23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974480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1529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B134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62D2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42.15</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655F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42.15</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15EE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1BC0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4DDF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40A6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8460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D94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D01AEF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B40B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D052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6B2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33.58</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3EC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33.58</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990D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ED4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E98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D01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8EE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F00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1C4BB5D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3A51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47C9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3641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25.25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2AA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25.25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94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4295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EE3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471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6F11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3811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33F4B8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847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DC01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A48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25.25</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C99F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25.25</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6653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97A3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F9C5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98C9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6FFA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9167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428F5E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ECC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25D1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3F8B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1.90</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BAEA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1.90</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8933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062E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8B03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17A7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3B5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8E6B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E5E21B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7376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2240601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840E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730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1.90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EC7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1.90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2FC4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45E6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D9A0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B82C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9EF2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1DB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CC8CF5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EB8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C558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F1B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6.42</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D1AD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6.42</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F52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699B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804F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D959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927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E21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A9227D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D608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2240703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4800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B99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2.42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6AB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2.42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C4B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D56C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BACA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F86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8FE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BDEA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024314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04D2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2240704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8A02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自然灾害灾后重建补助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A66D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4.00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CBD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4.00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33C5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567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2294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3A6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D7D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1F9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1DB80C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29A6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B6E3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67A7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B7A2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DFC1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6D6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EEB5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943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B7B0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7271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100C67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BD19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22960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4656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D5B0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0639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92D4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5325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C3C9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D27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9CCD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E57A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496987E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1A3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2296002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8125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用于社会福利的彩票公益金支出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D702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6.56</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4AA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6.56</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B2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E2FB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671F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DFFB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7C79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8A21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bl>
    <w:p w14:paraId="545CE26A">
      <w:pPr>
        <w:ind w:left="600" w:hanging="600" w:hangingChars="300"/>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备注：1.本表反映单位本年度取得的各项收入情况。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14:paraId="314FAD23">
      <w:pP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br w:type="page"/>
      </w:r>
    </w:p>
    <w:tbl>
      <w:tblPr>
        <w:tblStyle w:val="8"/>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AC23EA9">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657BA3D9">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支出决算表</w:t>
            </w:r>
          </w:p>
        </w:tc>
      </w:tr>
      <w:tr w14:paraId="1F272FDB">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61CB8B9F">
            <w:pPr>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 xml:space="preserve">垫江县黄沙镇人民政府（本级） </w:t>
            </w:r>
          </w:p>
        </w:tc>
        <w:tc>
          <w:tcPr>
            <w:tcW w:w="1765" w:type="dxa"/>
            <w:tcBorders>
              <w:top w:val="nil"/>
              <w:left w:val="nil"/>
              <w:bottom w:val="nil"/>
              <w:right w:val="nil"/>
            </w:tcBorders>
            <w:shd w:val="clear" w:color="auto" w:fill="auto"/>
            <w:tcMar>
              <w:top w:w="15" w:type="dxa"/>
              <w:left w:w="15" w:type="dxa"/>
              <w:right w:w="15" w:type="dxa"/>
            </w:tcMar>
            <w:vAlign w:val="bottom"/>
          </w:tcPr>
          <w:p w14:paraId="7A743780">
            <w:pPr>
              <w:rPr>
                <w:rFonts w:hint="default" w:ascii="Times New Roman" w:hAnsi="Times New Roman" w:cs="Times New Roman"/>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14:paraId="5D332DC1">
            <w:pPr>
              <w:rPr>
                <w:rFonts w:hint="default" w:ascii="Times New Roman" w:hAnsi="Times New Roman" w:cs="Times New Roman"/>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14:paraId="33460748">
            <w:pPr>
              <w:rPr>
                <w:rFonts w:hint="default" w:ascii="Times New Roman" w:hAnsi="Times New Roman" w:cs="Times New Roman"/>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14:paraId="3AE8967C">
            <w:pPr>
              <w:rPr>
                <w:rFonts w:hint="default" w:ascii="Times New Roman" w:hAnsi="Times New Roman" w:cs="Times New Roman"/>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14:paraId="34C929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公开03表</w:t>
            </w:r>
          </w:p>
        </w:tc>
      </w:tr>
      <w:tr w14:paraId="014004EB">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08CDB485">
            <w:pPr>
              <w:rPr>
                <w:rFonts w:hint="default" w:ascii="Times New Roman" w:hAnsi="Times New Roman" w:cs="Times New Roman"/>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14:paraId="3EAE4864">
            <w:pPr>
              <w:rPr>
                <w:rFonts w:hint="default" w:ascii="Times New Roman" w:hAnsi="Times New Roman" w:cs="Times New Roman"/>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14:paraId="21D89532">
            <w:pPr>
              <w:rPr>
                <w:rFonts w:hint="default" w:ascii="Times New Roman" w:hAnsi="Times New Roman" w:cs="Times New Roman"/>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14:paraId="4060AD05">
            <w:pPr>
              <w:rPr>
                <w:rFonts w:hint="default" w:ascii="Times New Roman" w:hAnsi="Times New Roman" w:cs="Times New Roman"/>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14:paraId="739054B8">
            <w:pPr>
              <w:rPr>
                <w:rFonts w:hint="default" w:ascii="Times New Roman" w:hAnsi="Times New Roman" w:cs="Times New Roman"/>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14:paraId="6F0B9D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14:paraId="60E5885F">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97CA4F">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77A3">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25EE">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58C0">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ADC9">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DBA8">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0281F">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对附属单位补助支出</w:t>
            </w:r>
          </w:p>
        </w:tc>
      </w:tr>
      <w:tr w14:paraId="68EBFDC7">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FFD60">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381E766">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17D64">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F7278">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586A5">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0DD6C">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3FD65">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F96A">
            <w:pPr>
              <w:jc w:val="center"/>
              <w:rPr>
                <w:rFonts w:hint="default" w:ascii="Times New Roman" w:hAnsi="Times New Roman" w:cs="Times New Roman"/>
                <w:b/>
                <w:color w:val="000000"/>
                <w:sz w:val="20"/>
                <w:szCs w:val="20"/>
                <w:highlight w:val="none"/>
              </w:rPr>
            </w:pPr>
          </w:p>
        </w:tc>
      </w:tr>
      <w:tr w14:paraId="294CA18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E970">
            <w:pPr>
              <w:jc w:val="center"/>
              <w:rPr>
                <w:rFonts w:hint="default" w:ascii="Times New Roman" w:hAnsi="Times New Roman" w:cs="Times New Roman"/>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AA83F93">
            <w:pPr>
              <w:jc w:val="center"/>
              <w:rPr>
                <w:rFonts w:hint="default" w:ascii="Times New Roman" w:hAnsi="Times New Roman" w:cs="Times New Roman"/>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7E6E4">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33C2">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DDF51">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033A6">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C9D89">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4765">
            <w:pPr>
              <w:jc w:val="center"/>
              <w:rPr>
                <w:rFonts w:hint="default" w:ascii="Times New Roman" w:hAnsi="Times New Roman" w:cs="Times New Roman"/>
                <w:b/>
                <w:color w:val="000000"/>
                <w:sz w:val="20"/>
                <w:szCs w:val="20"/>
                <w:highlight w:val="none"/>
              </w:rPr>
            </w:pPr>
          </w:p>
        </w:tc>
      </w:tr>
      <w:tr w14:paraId="09BFD598">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CB9DD">
            <w:pPr>
              <w:jc w:val="center"/>
              <w:rPr>
                <w:rFonts w:hint="default" w:ascii="Times New Roman" w:hAnsi="Times New Roman" w:cs="Times New Roman"/>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5445199">
            <w:pPr>
              <w:jc w:val="center"/>
              <w:rPr>
                <w:rFonts w:hint="default" w:ascii="Times New Roman" w:hAnsi="Times New Roman" w:cs="Times New Roman"/>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2CF8">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0866">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599DE">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75493">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8E7C7">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70E4">
            <w:pPr>
              <w:jc w:val="center"/>
              <w:rPr>
                <w:rFonts w:hint="default" w:ascii="Times New Roman" w:hAnsi="Times New Roman" w:cs="Times New Roman"/>
                <w:b/>
                <w:color w:val="000000"/>
                <w:sz w:val="20"/>
                <w:szCs w:val="20"/>
                <w:highlight w:val="none"/>
              </w:rPr>
            </w:pPr>
          </w:p>
        </w:tc>
      </w:tr>
      <w:tr w14:paraId="7CEB646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A277A">
            <w:pPr>
              <w:jc w:val="center"/>
              <w:rPr>
                <w:rFonts w:hint="default" w:ascii="Times New Roman" w:hAnsi="Times New Roman" w:cs="Times New Roman"/>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DA8C55A">
            <w:pPr>
              <w:jc w:val="center"/>
              <w:rPr>
                <w:rFonts w:hint="default" w:ascii="Times New Roman" w:hAnsi="Times New Roman" w:cs="Times New Roman"/>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5B8EE">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1937C">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7A4D">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8D7CF">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6C6F">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27D57">
            <w:pPr>
              <w:jc w:val="center"/>
              <w:rPr>
                <w:rFonts w:hint="default" w:ascii="Times New Roman" w:hAnsi="Times New Roman" w:cs="Times New Roman"/>
                <w:b/>
                <w:color w:val="000000"/>
                <w:sz w:val="20"/>
                <w:szCs w:val="20"/>
                <w:highlight w:val="none"/>
              </w:rPr>
            </w:pPr>
          </w:p>
        </w:tc>
      </w:tr>
      <w:tr w14:paraId="16310DD8">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87E2B">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BA7F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2,587.41</w:t>
            </w:r>
            <w:r>
              <w:rPr>
                <w:rFonts w:hint="default" w:ascii="Times New Roman" w:hAnsi="Times New Roman" w:cs="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A65F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997.23</w:t>
            </w:r>
            <w:r>
              <w:rPr>
                <w:rFonts w:hint="default" w:ascii="Times New Roman" w:hAnsi="Times New Roman" w:cs="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4857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1,590.18</w:t>
            </w:r>
            <w:r>
              <w:rPr>
                <w:rFonts w:hint="default" w:ascii="Times New Roman" w:hAnsi="Times New Roman" w:cs="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0EEF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3719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4AE3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7BF858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1EC5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92C9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B3B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819.17</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45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655.62</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0B0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163.55</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E778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E97D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74DE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8CE81F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CE5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74DA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3EF3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7.64</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DA6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BEE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7.64</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B6C6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065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F09E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46A515C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8F0F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8324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人大会议</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703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3.37</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922B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66C2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3.37</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8658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DE53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A190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ECA49A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F32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E795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代表工作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D87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4.27</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5704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FB1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4.27</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7BA7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0DC6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5645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0F1B6D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8AB8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9D2A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399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804.22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48DA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655.62</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122C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148.60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A082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EF0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34CF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1D08051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A00A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BA26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9864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655.62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5624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655.62</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FF8E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1FB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CFCD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AEA3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C175C5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C17F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9A22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D14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148.60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2217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8B1C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148.60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CA4E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A695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2F4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A9F048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43AC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FF0D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4FE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CD8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7865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5F0F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D78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6F45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13AB01E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68A4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2010507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85EE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2FAC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2763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379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CF81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B73F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076C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3E9775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2A0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04B4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纪检监察事务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1BF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0.44</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996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522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0.44</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5A7C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3116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7562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6FB5C5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710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7D80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其他纪检监察事务支出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AE79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0.44</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D3E3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89B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0.44</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C47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BFEA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610F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8E49B5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A5E5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9385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商贸事务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231E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98C1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7313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0.12</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D59E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AA3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CCCB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A7C3F3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E25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2011308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E14D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招商引资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3CA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98F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C52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0.12</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51F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7171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19CF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3AE2A6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78C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20131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9949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党委办公厅（室）及相关机构事务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236E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B29B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2B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50F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873B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952F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1E264C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5CFC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2013102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19F3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6E4B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D12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0452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493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BB43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EC9B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A3D9E6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40A9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D7F4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5C22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1.00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8BCF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53CB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25A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D14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88C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5E47C6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4A6A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2013202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E09E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A31F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1E3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347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E90C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F09A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063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A1D4C2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543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20138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DDE6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4C50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1.92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8607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1FA9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1.92</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31B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571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C03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971079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28F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2013816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E641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DB57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1.92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8327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3A7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1.92</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9D40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FE5F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42B1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09A692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D41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20140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D7A4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信访事务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51CE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0.07</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F09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829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0.07</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D75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875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0DF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3210B2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213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2014002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A010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88C2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0.07</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5B8D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BC70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0.07</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3125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A96B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11BC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2F464D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B5B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9760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51E2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0145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8CCC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D895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3307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F463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AFD5A2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B23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20402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DC9A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公安</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6D4A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7136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EDA0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51A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9F80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D8BA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374787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57CB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2040202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2DAD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ABB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6.05</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B16E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ED43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6.05</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E65D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4560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47DB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BBA519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840D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5C78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9DB1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E7A9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E3D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F943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56CF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2D76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30422A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0DFD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00AE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D4CB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1E51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05B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6F19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729A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800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853B89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3AB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2070199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1666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FE8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3.50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391E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E27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3.50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450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479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B5F8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0F089F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9A98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A3AF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A724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148.24</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3FC4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122.72</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AA55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25.52</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1C97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401A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6815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DEFD0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ACF5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6858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4F5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13.98</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48BF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E9E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13.98</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D684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9183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351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43932D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8631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F7C0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F572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0.18</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3A0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27B1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0.18</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4F8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9DB0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E65A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8C0669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5197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3CA7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9C3B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13.80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5E7C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4F2E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13.80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5B80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0FC3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EAB0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1D12C4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58C9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166C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2A05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122.72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C25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122.72</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219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27C4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43B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2B67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87E17E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F424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3AA3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28D5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60.62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D0F5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60.62</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AB76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3BDE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3938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A72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1038DB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875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73C0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9296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30.41</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8D3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30.41</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9B2B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BA8C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F702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A0AD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690D31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D4D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0CF5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1B6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31.69</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123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31.69</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7CB5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3528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1CA5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52B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8E53C6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8944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C496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9955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0.62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D5D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5FA5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0.62</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96C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9C19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5F6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2FE4E0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5DA3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6638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其他优抚支出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16C4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0.62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330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AB4B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0.62</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7161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A7D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321E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2454EE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B041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B19E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AC37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F65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7CE5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484A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8860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2AAE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20D594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AA4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2081006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860D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A3A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307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EF8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8D22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3AA7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53CF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6CC166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BE1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8509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EE7A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4.20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D00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6330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4.20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E06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A0D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D601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C0A5E0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757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F8EC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残疾人就业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0DA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C761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772B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49A9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FCD3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C091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EB5AE2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9C0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77D8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残疾人体育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517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0.04</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12E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DE7C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0.04</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9188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589E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67EE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B37838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414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E1C5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6E19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3.16</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575C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6ECE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3.16</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97ED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72B4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1717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752AB8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82A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20816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1816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红十字事业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447C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BB5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87E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9194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1E57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9D58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5A0E37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84C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1C00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0573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5F3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795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8B2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0483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92B3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D6F211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0D91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5C70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临时救助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760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C23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30FE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0.15</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7D9A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329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87CA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65E618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BF6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2082001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3B3A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临时救助支出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EFED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0.15</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504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7FDC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0.15</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EDE0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1C7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9384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CCE8B4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FA8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D867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其他生活救助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E72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78CE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224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A21E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8C97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5853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DDC95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72D4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37AE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其他城市生活救助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DAE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BF8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627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4BC2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2213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D36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07D712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6FAA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CDB0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退役军人管理事务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AFD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2.72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995B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1A8E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2.72</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91F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7783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E35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22BD22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9A5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BEF3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其他退役军人事务管理支出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77A1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E6A9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1EF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2.72</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DD8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8356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F435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D3425C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1D5A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0B91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7C98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39.00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6D0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36.72</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90B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2.28</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866C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33F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97D4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5560F61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A9B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278C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计划生育事务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4A5F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0.20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BE93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ED2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0.20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1B03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2A5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EF32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48D710A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0862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2100799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D8C4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其他计划生育事务支出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B851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0.20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459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820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0.20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7921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FBB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9B5F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9373A3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121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94FE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32C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36.72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F3DA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36.72</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D5B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E98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FDD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5E88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A60C83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BAF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CA6F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F3E0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28.32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0DC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28.32</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0782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04E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FA81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F6A5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FAEC94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F20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AFA4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7090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8.40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26C2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8.40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B96D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144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76C2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B7B0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CF8A41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A0FB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0C09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优抚对象医疗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0024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1.12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4F9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DCAB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1.12</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54FA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9CE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B2F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42E4A9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E46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28C0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优抚对象医疗补助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94B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1.12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653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EAA6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1.12</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E0D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C9D2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A1EC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B2CEE4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D25A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E98C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医疗保障管理事务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EC3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0.97</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C88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6E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0.97</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8080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6B91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420C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43DC2BF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F8C4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62CB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医疗保障经办事务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30D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0.97</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A8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095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0.97</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236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5954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2CBC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6F859C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42CF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095A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9E22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18.58</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896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B341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18.58</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C85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4400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3B26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12EEBF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E454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BB8D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BDF3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17.98</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DC5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10CD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17.98</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C8B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6956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DC5F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7E631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FF50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2110301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A22A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大气</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9FD1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17.98</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2A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C877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17.98</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BB51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30CC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CBAA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7F2933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D479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53A8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森林保护修复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797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0.60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6E13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93D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0.60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606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7352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912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85DAD4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C313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2110501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AFD4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森林管护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F7B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0.60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4B3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2C3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0.60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726B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665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576F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3D09BC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C9B8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4ECB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F788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1,067.95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2C9F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7E5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1,067.95</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2285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BD8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F6B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1102E74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294C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2834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城乡社区公共设施</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A4F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43.62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8BE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516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43.62</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E95F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192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3039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1B54C4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4DDA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2120303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0BFA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小城镇基础设施建设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94A4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17.00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C9FA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D904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17.00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0F6D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FFD1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FC0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57BAF6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82F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2120399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2B94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其他城乡社区公共设施支出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0D4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26.62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546A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75D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26.62</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AEE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403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F22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C9B22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C2D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2DB4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A4B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27.59</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A78F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9EC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27.59</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8751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A57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B212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22791B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8E9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402B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CBC8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27.59</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1F96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CB3C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27.59</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895F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AA9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EEE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76A03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5EE9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D695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A2B1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996.75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2D3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EC22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996.75</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F4E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DCC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36B2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3481BF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A1AB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53B9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征地和拆迁补偿支出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1FDE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909.33</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F21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2013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909.33</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77AD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EFB6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42F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80311D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BE2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32C4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农村基础设施建设支出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917C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13.50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9C89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BA5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13.50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EA7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EDD7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186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8EBB77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218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570C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农业生产发展支出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8FBF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71.11</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FE5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6F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71.11</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B981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8BF1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11EC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98EF5F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7EC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B700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F3D0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5CC4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D4CA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9D21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73C2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1D4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A70E18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A9E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DE20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0C5E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313.88</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8DB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140.02</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8892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173.86</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CC4D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99C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4C75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A33453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7598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DE1E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2E6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16.89</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9607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CFA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16.89</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16AA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3889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04C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04E497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C2AC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4671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BD3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2.97</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9C2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9C7B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2.97</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6F74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12CE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5D8F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42B7CB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BD8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2130119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B94C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8EA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769C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73FC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6.02</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00B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C9CB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19D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A1405D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485C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43AE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5D8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7.90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38F4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27E6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7.90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2EA2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D7C0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F633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4ED7C0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D91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3A4B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64EE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30.00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5A2A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E01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40A2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80C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9BDD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74DE49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C9C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3EDE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CD0D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A4B1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CEB9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5904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41E1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BF7D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4FEC2F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64D5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6713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其他林业和草原支出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C77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B8E4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4D28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D89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AD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DF16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76337AF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1AAF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14C6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DCE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0.96</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957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EF4B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0.96</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8D2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357C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9C1F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4F72B08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17D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2130315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DF2B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抗旱</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C800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0.96</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3810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279E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0.96</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F99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C3E1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7D2E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6AA5BE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525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07403">
            <w:pPr>
              <w:textAlignment w:val="center"/>
              <w:rPr>
                <w:rFonts w:hint="default" w:ascii="Times New Roman" w:hAnsi="Times New Roman" w:eastAsia="宋体" w:cs="Times New Roman"/>
                <w:color w:val="000000"/>
                <w:sz w:val="20"/>
                <w:szCs w:val="20"/>
                <w:highlight w:val="none"/>
                <w:lang w:eastAsia="zh-CN"/>
              </w:rPr>
            </w:pPr>
            <w:r>
              <w:rPr>
                <w:rFonts w:hint="default" w:ascii="Times New Roman" w:hAnsi="Times New Roman" w:cs="Times New Roman"/>
                <w:b/>
                <w:color w:val="000000"/>
                <w:sz w:val="20"/>
                <w:szCs w:val="20"/>
                <w:highlight w:val="none"/>
                <w:lang w:eastAsia="zh-CN"/>
              </w:rPr>
              <w:t>巩固拓展脱贫攻坚成果同乡村振兴有效衔接</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D5E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2.60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78AD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EDE8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2.60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D877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9BEB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F168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48AFD61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CE70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DFD2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w:t>
            </w:r>
            <w:r>
              <w:rPr>
                <w:rFonts w:hint="default" w:ascii="Times New Roman" w:hAnsi="Times New Roman" w:cs="Times New Roman"/>
                <w:color w:val="000000"/>
                <w:sz w:val="20"/>
                <w:szCs w:val="20"/>
                <w:highlight w:val="none"/>
                <w:lang w:eastAsia="zh-CN"/>
              </w:rPr>
              <w:t>巩固拓展脱贫攻坚成果同乡村振兴有效衔接</w:t>
            </w:r>
            <w:r>
              <w:rPr>
                <w:rFonts w:hint="default" w:ascii="Times New Roman" w:hAnsi="Times New Roman" w:cs="Times New Roman"/>
                <w:color w:val="000000"/>
                <w:sz w:val="20"/>
                <w:szCs w:val="20"/>
                <w:highlight w:val="none"/>
              </w:rPr>
              <w:t>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ACA2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2.60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3D6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B15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2.60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B5D6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46A1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F74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CD429E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7F1E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E1D0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9D9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263.43</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6DD9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140.02</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739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123.40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E148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C55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8E2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E1BED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6F8E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7DD3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6F9D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43.00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CDD6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B8E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43.00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FD1A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B11E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F0C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2E4F46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E186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2130705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C946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E60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220.43</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B8D3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140.02</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71E1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80.40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4216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DE69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CDF9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DEBBA4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FF25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6850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7693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12.10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16E6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3032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12.10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DDDA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671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716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3E57DF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FC3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5B74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715A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12.10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71D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C443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12.10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4E15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1D06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8AF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5680B1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CC6B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2140106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7DED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EA8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12.10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4C8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6E8E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12.10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5CA4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6DBB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8F63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7A29DD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6D06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4254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资源勘探工业信息等支出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FD5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2B6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6226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0EBB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C4FC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A39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08B27A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31D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21508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B334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9507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E08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A5F3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26D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22C4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8EA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1D5913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5BAC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2150899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B03C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FFF4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66.08</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E7BC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02B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66.08</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ABEC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E42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3D8D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3A8A52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A0DC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03A3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商业服务业等支出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1DCE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5792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FC1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CC26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5FF2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CD4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6AA299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798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28AE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商业流通事务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B5E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C61C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2EB1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912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80C4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BD34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0FE6E0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7E6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2160299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6029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其他商业流通事务支出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ACA6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7.74</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79E3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0DDD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7.74</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B41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EE5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220B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5B0BB1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3FD0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EA8B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0D38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45.00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CAD5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42.15</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E0A0A">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2.85</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47E9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553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B2A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7A7199A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BDF7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90B7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FDD1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2.85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457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A7C5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2.85</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34EF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B0E9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861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2EC930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01A1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DBD2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农村危房改造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4BA5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2.85</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53FA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5C7D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2.85</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5AF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8E6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AB9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A792F9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0F4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5CC3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F2EB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42.15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022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42.15</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F4C7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2664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F69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1CB3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1D7897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3715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EBCF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3396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42.15</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03A7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42.15</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589E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9694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1D54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622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913B6F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677C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BADF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D8C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33.58</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F3F6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BFC9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33.58</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60D6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DA5B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F50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17F211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A37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3729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6F3E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25.25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04D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1FD6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25.25</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F9C6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F0A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6702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EC52D3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BDE2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8778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99B2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25.25</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8C7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751A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25.25</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341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65C1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3CE9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B53941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979E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55F0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5275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1.90</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A159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CEC3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1.90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907C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5D247">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6DC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132702B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ACA4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130A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26EA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1.90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4299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894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1.90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03B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FF6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8225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D66886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AC4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9632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1B69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6.42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AF2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2FB1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6.42</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BA8C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5C47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395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43C76E7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DB14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2240703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9639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E21B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2.42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865D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0D13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2.42</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131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9432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FB125">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F5068B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C85E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2240704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38B8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自然灾害灾后重建补助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F0F1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4.00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111F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A931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247D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1F7D4">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0DBF">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1E7470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B194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84B2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D2D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9C61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B77BC">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BEA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4DCB">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2F88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52257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5BC8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22960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8061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E3F73">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D6A8">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F50D">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1A02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F45C1">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9BBB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179ECA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435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2296002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FFE0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用于社会福利的彩票公益金支出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C689">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6.56</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1601E">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3C1C0">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6.56</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87892">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E2D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0D86">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bl>
    <w:p w14:paraId="3807EDF9">
      <w:pP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备注：1.本表反映单位本年度各项支出情况。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14:paraId="16F3425E">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14:paraId="1C6D61ED">
      <w:pPr>
        <w:rPr>
          <w:rFonts w:hint="default" w:ascii="Times New Roman" w:hAnsi="Times New Roman" w:cs="Times New Roman"/>
          <w:sz w:val="21"/>
          <w:szCs w:val="21"/>
          <w:highlight w:val="none"/>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C8E66B1">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00961F28">
            <w:pPr>
              <w:spacing w:line="400" w:lineRule="exact"/>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财政拨款收入支出决算总表</w:t>
            </w:r>
          </w:p>
        </w:tc>
      </w:tr>
      <w:tr w14:paraId="676ADAF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79068A7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垫江县黄沙镇人民政府（本级）</w:t>
            </w:r>
          </w:p>
        </w:tc>
        <w:tc>
          <w:tcPr>
            <w:tcW w:w="1694" w:type="dxa"/>
            <w:tcBorders>
              <w:top w:val="nil"/>
              <w:left w:val="nil"/>
              <w:bottom w:val="nil"/>
              <w:right w:val="nil"/>
            </w:tcBorders>
            <w:shd w:val="clear" w:color="auto" w:fill="auto"/>
            <w:tcMar>
              <w:top w:w="15" w:type="dxa"/>
              <w:left w:w="15" w:type="dxa"/>
              <w:right w:w="15" w:type="dxa"/>
            </w:tcMar>
            <w:vAlign w:val="bottom"/>
          </w:tcPr>
          <w:p w14:paraId="293B2E50">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14:paraId="43D0B6B8">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14:paraId="17F27C1E">
            <w:pPr>
              <w:spacing w:line="200" w:lineRule="exact"/>
              <w:rPr>
                <w:rFonts w:hint="default" w:ascii="Times New Roman" w:hAnsi="Times New Roman" w:cs="Times New Roman"/>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14:paraId="3C48901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公开04表</w:t>
            </w:r>
          </w:p>
        </w:tc>
      </w:tr>
      <w:tr w14:paraId="0BBFD264">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4923D56F">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14:paraId="45726AE8">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14:paraId="4E8CE291">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14:paraId="650BDD68">
            <w:pPr>
              <w:spacing w:line="200" w:lineRule="exact"/>
              <w:rPr>
                <w:rFonts w:hint="default" w:ascii="Times New Roman" w:hAnsi="Times New Roman" w:cs="Times New Roman"/>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14:paraId="6E9345B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14:paraId="37DC4FEB">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6A88C">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7EE5">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支     出</w:t>
            </w:r>
          </w:p>
        </w:tc>
      </w:tr>
      <w:tr w14:paraId="2CBB6125">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BD9D">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1D39">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480B3">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9CF7F">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决算数</w:t>
            </w:r>
          </w:p>
        </w:tc>
      </w:tr>
      <w:tr w14:paraId="4E750B41">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D02E7">
            <w:pPr>
              <w:spacing w:line="200" w:lineRule="exact"/>
              <w:jc w:val="center"/>
              <w:rPr>
                <w:rFonts w:hint="default" w:ascii="Times New Roman" w:hAnsi="Times New Roman" w:cs="Times New Roman"/>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02BCC">
            <w:pPr>
              <w:spacing w:line="200" w:lineRule="exact"/>
              <w:jc w:val="center"/>
              <w:rPr>
                <w:rFonts w:hint="default" w:ascii="Times New Roman" w:hAnsi="Times New Roman" w:cs="Times New Roman"/>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6C31A">
            <w:pPr>
              <w:spacing w:line="200" w:lineRule="exact"/>
              <w:jc w:val="center"/>
              <w:rPr>
                <w:rFonts w:hint="default" w:ascii="Times New Roman" w:hAnsi="Times New Roman" w:cs="Times New Roman"/>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BDCB4">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A23E5">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5CF8">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6088">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国有资本经营预算财政拨款</w:t>
            </w:r>
          </w:p>
        </w:tc>
      </w:tr>
      <w:tr w14:paraId="752AF4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01FB">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E024">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1,563.95</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9219B">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289C">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819.17</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81848">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819.17</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437D8">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E986E">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613B7B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5471">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2589">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1,003.30</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CB51">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7945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1E421">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7C193">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E05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2BBD6B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253BE">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B435">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5BD0">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EC13">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1841">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B2EB">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D065">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089EB6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3C95">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158DF2">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3A67">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240B">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6.05</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5898">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6.05</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7704F">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F0387">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012DF5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9E721">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978AF0">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A2173">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B30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96E9">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45C74">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963C1">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07570A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AFC67">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868023">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DB792">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566E2">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B68E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E9A8">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29200">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7C6E1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78F42">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C102E2">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09C8">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1E261">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3.50</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3198">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3.50</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0292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F9E9C">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4EBC08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306B1">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C30FDB">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FDA4">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BD75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148.24</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5EDBB">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148.24</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06B3">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87F27">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0A9E57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BAF1D">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03E234">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59C0B">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DE7DA">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39.00</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A92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39.00</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2E65">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566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28D76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18AA9">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AA6AD">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C9797">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5D653">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18.58</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B6398">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18.58</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0E66A">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DD16B">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26FC56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C368">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A49C8">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08FDD">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CE73F">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1,067.95</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4B48F">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71.21</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9B28">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996.75</w:t>
            </w: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F2F5C">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39563A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86EB">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28EBE">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9828C">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0F69">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313.88</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CDCE7">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313.88</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2B34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B32C2">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0208FC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E590">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2B3B1">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31D0D">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80B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12.10</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591C">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12.10</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440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9C6B8">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799ECD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86457">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C1452">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37F4">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4E4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66.08</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72B2">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66.08</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454B2">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7780">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31D588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DF31">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14689">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7C7C2">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1ED1F">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7.74</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0B37">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7.74</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0BA78">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0EA69">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294A44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115A5">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6DD9C">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4B4F0">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677F">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F787E">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E1E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64855">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A5BA0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722D">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B993">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B9766">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15370">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CBFEE">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CB9B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54485">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475F0D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150FC">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94924">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79BD3">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31B8">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9DD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CBB05">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DBBC">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71677C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97735">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1F0E6">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87D31">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7903">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45.00</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C913">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45.00</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D186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7F49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1574349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5CEBF">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E8C70">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CD02F">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BB6FC">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800A3">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56978">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07AF4">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419290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C8B84">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A65D">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B4F7">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67214">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9EE8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5BA6C">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AE80">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804DD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48EF">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1116">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F911">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730E7">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33.58</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CE2F">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33.58</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09F3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8149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BA8C9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020B1">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279D">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4B0B0">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2E9F1">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6.56</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12E3">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C9C4B">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6.56</w:t>
            </w: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891E3">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51FFD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C14B75">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4F30B">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9431">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4B3A1">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76F4">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7AE0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C5E0">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7BF7C8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28323A">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366E">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89EE8">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1AAC">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F7E6">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205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66D51">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D1B3E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C96E4B">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C3D6">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EFCDE">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7454">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CEF9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09172">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2F423">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32CA26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BD94C">
            <w:pPr>
              <w:spacing w:line="200" w:lineRule="exact"/>
              <w:jc w:val="center"/>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050B">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2,567.25</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C049D">
            <w:pPr>
              <w:spacing w:line="200" w:lineRule="exact"/>
              <w:jc w:val="center"/>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57635">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2,587.41</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7F9A">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1,584.11</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6D38F">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1,003.30</w:t>
            </w: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BB6F">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4B2824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63712">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17422">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20.16</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BF0EB">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77A3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83BA">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6223E">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15071">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76E1E8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EA716">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07284">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20.16</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3EAD9B">
            <w:pPr>
              <w:spacing w:line="200" w:lineRule="exac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807BAD">
            <w:pPr>
              <w:spacing w:line="200" w:lineRule="exac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ADB7D8">
            <w:pPr>
              <w:spacing w:line="200" w:lineRule="exac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AD9771">
            <w:pPr>
              <w:spacing w:line="200" w:lineRule="exact"/>
              <w:rPr>
                <w:rFonts w:hint="default" w:ascii="Times New Roman" w:hAnsi="Times New Roman" w:cs="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EFE3CB">
            <w:pPr>
              <w:spacing w:line="200" w:lineRule="exact"/>
              <w:rPr>
                <w:rFonts w:hint="default" w:ascii="Times New Roman" w:hAnsi="Times New Roman" w:cs="Times New Roman"/>
                <w:color w:val="000000"/>
                <w:sz w:val="18"/>
                <w:szCs w:val="18"/>
                <w:highlight w:val="none"/>
              </w:rPr>
            </w:pPr>
          </w:p>
        </w:tc>
      </w:tr>
      <w:tr w14:paraId="3156C76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86177">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D9890">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4449">
            <w:pPr>
              <w:spacing w:line="200" w:lineRule="exact"/>
              <w:jc w:val="center"/>
              <w:rPr>
                <w:rFonts w:hint="default" w:ascii="Times New Roman" w:hAnsi="Times New Roman" w:cs="Times New Roman"/>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5A60">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816D">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CB953">
            <w:pPr>
              <w:spacing w:line="200" w:lineRule="exact"/>
              <w:jc w:val="right"/>
              <w:rPr>
                <w:rFonts w:hint="default" w:ascii="Times New Roman" w:hAnsi="Times New Roman" w:cs="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1A6A">
            <w:pPr>
              <w:spacing w:line="200" w:lineRule="exact"/>
              <w:jc w:val="right"/>
              <w:rPr>
                <w:rFonts w:hint="default" w:ascii="Times New Roman" w:hAnsi="Times New Roman" w:cs="Times New Roman"/>
                <w:color w:val="000000"/>
                <w:sz w:val="18"/>
                <w:szCs w:val="18"/>
                <w:highlight w:val="none"/>
              </w:rPr>
            </w:pPr>
          </w:p>
        </w:tc>
      </w:tr>
      <w:tr w14:paraId="34436B0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716EB">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614C7">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7A513">
            <w:pPr>
              <w:spacing w:line="200" w:lineRule="exact"/>
              <w:jc w:val="center"/>
              <w:rPr>
                <w:rFonts w:hint="default" w:ascii="Times New Roman" w:hAnsi="Times New Roman" w:cs="Times New Roman"/>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DFEAD">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A43BD">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35B5B">
            <w:pPr>
              <w:spacing w:line="200" w:lineRule="exact"/>
              <w:jc w:val="right"/>
              <w:rPr>
                <w:rFonts w:hint="default" w:ascii="Times New Roman" w:hAnsi="Times New Roman" w:cs="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5D24E">
            <w:pPr>
              <w:spacing w:line="200" w:lineRule="exact"/>
              <w:jc w:val="right"/>
              <w:rPr>
                <w:rFonts w:hint="default" w:ascii="Times New Roman" w:hAnsi="Times New Roman" w:cs="Times New Roman"/>
                <w:color w:val="000000"/>
                <w:sz w:val="18"/>
                <w:szCs w:val="18"/>
                <w:highlight w:val="none"/>
              </w:rPr>
            </w:pPr>
          </w:p>
        </w:tc>
      </w:tr>
      <w:tr w14:paraId="3E32C48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DEA5">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FCD42">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2,587.41</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F6131">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24452">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2,587.41</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EA01D">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1,584.11</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5DD40">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1,003.30</w:t>
            </w: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C7DF">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bl>
    <w:p w14:paraId="4FEF2FB4">
      <w:pPr>
        <w:spacing w:line="24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r>
        <w:rPr>
          <w:rFonts w:hint="default" w:ascii="Times New Roman" w:hAnsi="Times New Roman" w:cs="Times New Roman"/>
          <w:sz w:val="21"/>
          <w:szCs w:val="21"/>
          <w:highlight w:val="none"/>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58E520F8">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6AB9F220">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一般公共预算财政拨款支出决算表</w:t>
            </w:r>
          </w:p>
        </w:tc>
      </w:tr>
      <w:tr w14:paraId="4CA1E281">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69AF388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垫江县黄沙镇人民政府（本级）</w:t>
            </w:r>
          </w:p>
        </w:tc>
        <w:tc>
          <w:tcPr>
            <w:tcW w:w="3297" w:type="dxa"/>
            <w:tcBorders>
              <w:top w:val="nil"/>
              <w:left w:val="nil"/>
              <w:bottom w:val="nil"/>
              <w:right w:val="nil"/>
            </w:tcBorders>
            <w:shd w:val="clear" w:color="auto" w:fill="auto"/>
            <w:tcMar>
              <w:top w:w="15" w:type="dxa"/>
              <w:left w:w="15" w:type="dxa"/>
              <w:right w:w="15" w:type="dxa"/>
            </w:tcMar>
            <w:vAlign w:val="bottom"/>
          </w:tcPr>
          <w:p w14:paraId="4E17BB6E">
            <w:pPr>
              <w:rPr>
                <w:rFonts w:hint="default" w:ascii="Times New Roman" w:hAnsi="Times New Roman" w:cs="Times New Roman"/>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14:paraId="651F796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公开05表</w:t>
            </w:r>
          </w:p>
        </w:tc>
      </w:tr>
      <w:tr w14:paraId="30543873">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3211A7F7">
            <w:pPr>
              <w:rPr>
                <w:rFonts w:hint="default" w:ascii="Times New Roman" w:hAnsi="Times New Roman" w:cs="Times New Roman"/>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14:paraId="6F222853">
            <w:pPr>
              <w:rPr>
                <w:rFonts w:hint="default" w:ascii="Times New Roman" w:hAnsi="Times New Roman" w:cs="Times New Roman"/>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14:paraId="1B30E6B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14:paraId="5EBD56FE">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4F2E">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721F6A">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w:t>
            </w:r>
          </w:p>
        </w:tc>
      </w:tr>
      <w:tr w14:paraId="1F779B55">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B6E80">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9E838">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91944">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4286D">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AE5F7">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r>
      <w:tr w14:paraId="1F367411">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77D54">
            <w:pPr>
              <w:jc w:val="center"/>
              <w:rPr>
                <w:rFonts w:hint="default" w:ascii="Times New Roman" w:hAnsi="Times New Roman" w:cs="Times New Roman"/>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F2B6A">
            <w:pPr>
              <w:jc w:val="center"/>
              <w:rPr>
                <w:rFonts w:hint="default" w:ascii="Times New Roman" w:hAnsi="Times New Roman" w:cs="Times New Roman"/>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ECE97">
            <w:pPr>
              <w:jc w:val="center"/>
              <w:rPr>
                <w:rFonts w:hint="default" w:ascii="Times New Roman" w:hAnsi="Times New Roman" w:cs="Times New Roman"/>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4BC22">
            <w:pPr>
              <w:jc w:val="center"/>
              <w:rPr>
                <w:rFonts w:hint="default" w:ascii="Times New Roman" w:hAnsi="Times New Roman" w:cs="Times New Roman"/>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99E1B">
            <w:pPr>
              <w:jc w:val="center"/>
              <w:rPr>
                <w:rFonts w:hint="default" w:ascii="Times New Roman" w:hAnsi="Times New Roman" w:cs="Times New Roman"/>
                <w:b/>
                <w:color w:val="000000"/>
                <w:sz w:val="20"/>
                <w:szCs w:val="20"/>
                <w:highlight w:val="none"/>
              </w:rPr>
            </w:pPr>
          </w:p>
        </w:tc>
      </w:tr>
      <w:tr w14:paraId="20C42A46">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F23AA">
            <w:pPr>
              <w:jc w:val="center"/>
              <w:rPr>
                <w:rFonts w:hint="default" w:ascii="Times New Roman" w:hAnsi="Times New Roman" w:cs="Times New Roman"/>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EA364">
            <w:pPr>
              <w:jc w:val="center"/>
              <w:rPr>
                <w:rFonts w:hint="default" w:ascii="Times New Roman" w:hAnsi="Times New Roman" w:cs="Times New Roman"/>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CEF77">
            <w:pPr>
              <w:jc w:val="center"/>
              <w:rPr>
                <w:rFonts w:hint="default" w:ascii="Times New Roman" w:hAnsi="Times New Roman" w:cs="Times New Roman"/>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C80ED">
            <w:pPr>
              <w:jc w:val="center"/>
              <w:rPr>
                <w:rFonts w:hint="default" w:ascii="Times New Roman" w:hAnsi="Times New Roman" w:cs="Times New Roman"/>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717EE">
            <w:pPr>
              <w:jc w:val="center"/>
              <w:rPr>
                <w:rFonts w:hint="default" w:ascii="Times New Roman" w:hAnsi="Times New Roman" w:cs="Times New Roman"/>
                <w:b/>
                <w:color w:val="000000"/>
                <w:sz w:val="20"/>
                <w:szCs w:val="20"/>
                <w:highlight w:val="none"/>
              </w:rPr>
            </w:pPr>
          </w:p>
        </w:tc>
      </w:tr>
      <w:tr w14:paraId="430B9568">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9359C">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650A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1,584.11</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060C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997.23</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7A23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586.88</w:t>
            </w:r>
            <w:r>
              <w:rPr>
                <w:rFonts w:hint="default" w:ascii="Times New Roman" w:hAnsi="Times New Roman" w:cs="Times New Roman"/>
                <w:b/>
                <w:color w:val="000000"/>
                <w:sz w:val="20"/>
                <w:highlight w:val="none"/>
                <w:u w:color="auto"/>
              </w:rPr>
              <w:t xml:space="preserve"> </w:t>
            </w:r>
          </w:p>
        </w:tc>
      </w:tr>
      <w:tr w14:paraId="2E48747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F011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A9F0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DD50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819.17</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C3E9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655.62</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7DC0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163.55</w:t>
            </w:r>
            <w:r>
              <w:rPr>
                <w:rFonts w:hint="default" w:ascii="Times New Roman" w:hAnsi="Times New Roman" w:cs="Times New Roman"/>
                <w:b/>
                <w:color w:val="000000"/>
                <w:sz w:val="20"/>
                <w:highlight w:val="none"/>
                <w:u w:color="auto"/>
              </w:rPr>
              <w:t xml:space="preserve"> </w:t>
            </w:r>
          </w:p>
        </w:tc>
      </w:tr>
      <w:tr w14:paraId="6D65BA5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F0AF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1362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9DD2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7.64</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5F57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055B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7.64</w:t>
            </w:r>
            <w:r>
              <w:rPr>
                <w:rFonts w:hint="default" w:ascii="Times New Roman" w:hAnsi="Times New Roman" w:cs="Times New Roman"/>
                <w:b/>
                <w:color w:val="000000"/>
                <w:sz w:val="20"/>
                <w:highlight w:val="none"/>
                <w:u w:color="auto"/>
              </w:rPr>
              <w:t xml:space="preserve"> </w:t>
            </w:r>
          </w:p>
        </w:tc>
      </w:tr>
      <w:tr w14:paraId="75051B4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1959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134E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人大会议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7C99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3.37</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3673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A8C7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3.37</w:t>
            </w:r>
            <w:r>
              <w:rPr>
                <w:rFonts w:hint="default" w:ascii="Times New Roman" w:hAnsi="Times New Roman" w:cs="Times New Roman"/>
                <w:color w:val="000000"/>
                <w:sz w:val="20"/>
                <w:highlight w:val="none"/>
                <w:u w:color="auto"/>
              </w:rPr>
              <w:t xml:space="preserve"> </w:t>
            </w:r>
          </w:p>
        </w:tc>
      </w:tr>
      <w:tr w14:paraId="4D66076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331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5D14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CAE8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4.27</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BD12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D514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4.27</w:t>
            </w:r>
            <w:r>
              <w:rPr>
                <w:rFonts w:hint="default" w:ascii="Times New Roman" w:hAnsi="Times New Roman" w:cs="Times New Roman"/>
                <w:color w:val="000000"/>
                <w:sz w:val="20"/>
                <w:highlight w:val="none"/>
                <w:u w:color="auto"/>
              </w:rPr>
              <w:t xml:space="preserve"> </w:t>
            </w:r>
          </w:p>
        </w:tc>
      </w:tr>
      <w:tr w14:paraId="0E94FFB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73D7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CF68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5E50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804.22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3FEA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655.62</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79A9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148.60</w:t>
            </w:r>
            <w:r>
              <w:rPr>
                <w:rFonts w:hint="default" w:ascii="Times New Roman" w:hAnsi="Times New Roman" w:cs="Times New Roman"/>
                <w:b/>
                <w:color w:val="000000"/>
                <w:sz w:val="20"/>
                <w:highlight w:val="none"/>
                <w:u w:color="auto"/>
              </w:rPr>
              <w:t xml:space="preserve"> </w:t>
            </w:r>
          </w:p>
        </w:tc>
      </w:tr>
      <w:tr w14:paraId="4E9CA8F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D5D1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B08F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40C9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655.62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C14B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655.62</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97B1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6A933E7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2683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FA30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DB16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148.60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17AB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420F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148.60</w:t>
            </w:r>
            <w:r>
              <w:rPr>
                <w:rFonts w:hint="default" w:ascii="Times New Roman" w:hAnsi="Times New Roman" w:cs="Times New Roman"/>
                <w:color w:val="000000"/>
                <w:sz w:val="20"/>
                <w:highlight w:val="none"/>
                <w:u w:color="auto"/>
              </w:rPr>
              <w:t xml:space="preserve"> </w:t>
            </w:r>
          </w:p>
        </w:tc>
      </w:tr>
      <w:tr w14:paraId="0E9E40D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DB8A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1E0F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0326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E01C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560E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r>
      <w:tr w14:paraId="5ED2B18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246C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A2D9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866C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2CDC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F785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r>
      <w:tr w14:paraId="11D6FE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AC66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4164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纪检监察事务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E560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0.44</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C8F9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39D8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0.44</w:t>
            </w:r>
            <w:r>
              <w:rPr>
                <w:rFonts w:hint="default" w:ascii="Times New Roman" w:hAnsi="Times New Roman" w:cs="Times New Roman"/>
                <w:b/>
                <w:color w:val="000000"/>
                <w:sz w:val="20"/>
                <w:highlight w:val="none"/>
                <w:u w:color="auto"/>
              </w:rPr>
              <w:t xml:space="preserve"> </w:t>
            </w:r>
          </w:p>
        </w:tc>
      </w:tr>
      <w:tr w14:paraId="36834B6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57E9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E77C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其他纪检监察事务支出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0DD1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0.44</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96D1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8AEC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0.44</w:t>
            </w:r>
            <w:r>
              <w:rPr>
                <w:rFonts w:hint="default" w:ascii="Times New Roman" w:hAnsi="Times New Roman" w:cs="Times New Roman"/>
                <w:color w:val="000000"/>
                <w:sz w:val="20"/>
                <w:highlight w:val="none"/>
                <w:u w:color="auto"/>
              </w:rPr>
              <w:t xml:space="preserve"> </w:t>
            </w:r>
          </w:p>
        </w:tc>
      </w:tr>
      <w:tr w14:paraId="3FD0538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51EC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375F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商贸事务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7A28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0.12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885B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9A45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0.12</w:t>
            </w:r>
            <w:r>
              <w:rPr>
                <w:rFonts w:hint="default" w:ascii="Times New Roman" w:hAnsi="Times New Roman" w:cs="Times New Roman"/>
                <w:b/>
                <w:color w:val="000000"/>
                <w:sz w:val="20"/>
                <w:highlight w:val="none"/>
                <w:u w:color="auto"/>
              </w:rPr>
              <w:t xml:space="preserve"> </w:t>
            </w:r>
          </w:p>
        </w:tc>
      </w:tr>
      <w:tr w14:paraId="3EDAC1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3BA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2011308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56AF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招商引资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1559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0.12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0296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AD7E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0.12</w:t>
            </w:r>
            <w:r>
              <w:rPr>
                <w:rFonts w:hint="default" w:ascii="Times New Roman" w:hAnsi="Times New Roman" w:cs="Times New Roman"/>
                <w:color w:val="000000"/>
                <w:sz w:val="20"/>
                <w:highlight w:val="none"/>
                <w:u w:color="auto"/>
              </w:rPr>
              <w:t xml:space="preserve"> </w:t>
            </w:r>
          </w:p>
        </w:tc>
      </w:tr>
      <w:tr w14:paraId="61AA22A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E99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20131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61DB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党委办公厅（室）及相关机构事务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C15B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5761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4728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r>
      <w:tr w14:paraId="378F2B1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EA85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2013102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B466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195D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081B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6D63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r>
      <w:tr w14:paraId="4781C1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F5DB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7C1C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3462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1.00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7DA3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58A4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1.00</w:t>
            </w:r>
            <w:r>
              <w:rPr>
                <w:rFonts w:hint="default" w:ascii="Times New Roman" w:hAnsi="Times New Roman" w:cs="Times New Roman"/>
                <w:b/>
                <w:color w:val="000000"/>
                <w:sz w:val="20"/>
                <w:highlight w:val="none"/>
                <w:u w:color="auto"/>
              </w:rPr>
              <w:t xml:space="preserve"> </w:t>
            </w:r>
          </w:p>
        </w:tc>
      </w:tr>
      <w:tr w14:paraId="2A1A6A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85AA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2013202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204F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4C0E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C804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BEB2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r>
      <w:tr w14:paraId="001417C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E52A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E7A4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A8CC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1.92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F97A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8260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1.92</w:t>
            </w:r>
            <w:r>
              <w:rPr>
                <w:rFonts w:hint="default" w:ascii="Times New Roman" w:hAnsi="Times New Roman" w:cs="Times New Roman"/>
                <w:b/>
                <w:color w:val="000000"/>
                <w:sz w:val="20"/>
                <w:highlight w:val="none"/>
                <w:u w:color="auto"/>
              </w:rPr>
              <w:t xml:space="preserve"> </w:t>
            </w:r>
          </w:p>
        </w:tc>
      </w:tr>
      <w:tr w14:paraId="2A25A32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73A8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2013816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B253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食品安全监管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7D53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1.92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7A3D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0736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1.92</w:t>
            </w:r>
            <w:r>
              <w:rPr>
                <w:rFonts w:hint="default" w:ascii="Times New Roman" w:hAnsi="Times New Roman" w:cs="Times New Roman"/>
                <w:color w:val="000000"/>
                <w:sz w:val="20"/>
                <w:highlight w:val="none"/>
                <w:u w:color="auto"/>
              </w:rPr>
              <w:t xml:space="preserve"> </w:t>
            </w:r>
          </w:p>
        </w:tc>
      </w:tr>
      <w:tr w14:paraId="47A17AE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958F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20140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7F00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F189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0.07</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4B3B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97F2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0.07</w:t>
            </w:r>
            <w:r>
              <w:rPr>
                <w:rFonts w:hint="default" w:ascii="Times New Roman" w:hAnsi="Times New Roman" w:cs="Times New Roman"/>
                <w:b/>
                <w:color w:val="000000"/>
                <w:sz w:val="20"/>
                <w:highlight w:val="none"/>
                <w:u w:color="auto"/>
              </w:rPr>
              <w:t xml:space="preserve"> </w:t>
            </w:r>
          </w:p>
        </w:tc>
      </w:tr>
      <w:tr w14:paraId="58E90A2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83F4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2014002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8A5B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DFAF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0.07</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928E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1F97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0.07</w:t>
            </w:r>
            <w:r>
              <w:rPr>
                <w:rFonts w:hint="default" w:ascii="Times New Roman" w:hAnsi="Times New Roman" w:cs="Times New Roman"/>
                <w:color w:val="000000"/>
                <w:sz w:val="20"/>
                <w:highlight w:val="none"/>
                <w:u w:color="auto"/>
              </w:rPr>
              <w:t xml:space="preserve"> </w:t>
            </w:r>
          </w:p>
        </w:tc>
      </w:tr>
      <w:tr w14:paraId="7ABD73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F6E8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E2C3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B614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09D7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FF82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r>
      <w:tr w14:paraId="0D81CD7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20B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20402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506B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4233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74BA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05ED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6.05</w:t>
            </w:r>
            <w:r>
              <w:rPr>
                <w:rFonts w:hint="default" w:ascii="Times New Roman" w:hAnsi="Times New Roman" w:cs="Times New Roman"/>
                <w:b/>
                <w:color w:val="000000"/>
                <w:sz w:val="20"/>
                <w:highlight w:val="none"/>
                <w:u w:color="auto"/>
              </w:rPr>
              <w:t xml:space="preserve"> </w:t>
            </w:r>
          </w:p>
        </w:tc>
      </w:tr>
      <w:tr w14:paraId="5A6F2BF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73C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2040202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378B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ADCE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6.05</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125B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3899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6.05</w:t>
            </w:r>
            <w:r>
              <w:rPr>
                <w:rFonts w:hint="default" w:ascii="Times New Roman" w:hAnsi="Times New Roman" w:cs="Times New Roman"/>
                <w:color w:val="000000"/>
                <w:sz w:val="20"/>
                <w:highlight w:val="none"/>
                <w:u w:color="auto"/>
              </w:rPr>
              <w:t xml:space="preserve"> </w:t>
            </w:r>
          </w:p>
        </w:tc>
      </w:tr>
      <w:tr w14:paraId="346DB3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614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0E77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5714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7997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A3A8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r>
      <w:tr w14:paraId="68CF351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AAB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2454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7F52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AA05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1193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3.50</w:t>
            </w:r>
            <w:r>
              <w:rPr>
                <w:rFonts w:hint="default" w:ascii="Times New Roman" w:hAnsi="Times New Roman" w:cs="Times New Roman"/>
                <w:b/>
                <w:color w:val="000000"/>
                <w:sz w:val="20"/>
                <w:highlight w:val="none"/>
                <w:u w:color="auto"/>
              </w:rPr>
              <w:t xml:space="preserve"> </w:t>
            </w:r>
          </w:p>
        </w:tc>
      </w:tr>
      <w:tr w14:paraId="26D896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723A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0897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21E8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3.50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E583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1AD9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3.50</w:t>
            </w:r>
            <w:r>
              <w:rPr>
                <w:rFonts w:hint="default" w:ascii="Times New Roman" w:hAnsi="Times New Roman" w:cs="Times New Roman"/>
                <w:color w:val="000000"/>
                <w:sz w:val="20"/>
                <w:highlight w:val="none"/>
                <w:u w:color="auto"/>
              </w:rPr>
              <w:t xml:space="preserve"> </w:t>
            </w:r>
          </w:p>
        </w:tc>
      </w:tr>
      <w:tr w14:paraId="2F5FAF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CC86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1F03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D259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148.24</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2ED3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122.72</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6084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25.52</w:t>
            </w:r>
            <w:r>
              <w:rPr>
                <w:rFonts w:hint="default" w:ascii="Times New Roman" w:hAnsi="Times New Roman" w:cs="Times New Roman"/>
                <w:b/>
                <w:color w:val="000000"/>
                <w:sz w:val="20"/>
                <w:highlight w:val="none"/>
                <w:u w:color="auto"/>
              </w:rPr>
              <w:t xml:space="preserve"> </w:t>
            </w:r>
          </w:p>
        </w:tc>
      </w:tr>
      <w:tr w14:paraId="3B57AE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F1BB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3183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8901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13.98</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93D6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C31F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13.98</w:t>
            </w:r>
            <w:r>
              <w:rPr>
                <w:rFonts w:hint="default" w:ascii="Times New Roman" w:hAnsi="Times New Roman" w:cs="Times New Roman"/>
                <w:b/>
                <w:color w:val="000000"/>
                <w:sz w:val="20"/>
                <w:highlight w:val="none"/>
                <w:u w:color="auto"/>
              </w:rPr>
              <w:t xml:space="preserve"> </w:t>
            </w:r>
          </w:p>
        </w:tc>
      </w:tr>
      <w:tr w14:paraId="3AB36D9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C14F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89E8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6520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0.18</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4F51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EA4C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0.18</w:t>
            </w:r>
            <w:r>
              <w:rPr>
                <w:rFonts w:hint="default" w:ascii="Times New Roman" w:hAnsi="Times New Roman" w:cs="Times New Roman"/>
                <w:color w:val="000000"/>
                <w:sz w:val="20"/>
                <w:highlight w:val="none"/>
                <w:u w:color="auto"/>
              </w:rPr>
              <w:t xml:space="preserve"> </w:t>
            </w:r>
          </w:p>
        </w:tc>
      </w:tr>
      <w:tr w14:paraId="2992D2E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5E1D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F25A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15B9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13.80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0CE8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F036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13.80</w:t>
            </w:r>
            <w:r>
              <w:rPr>
                <w:rFonts w:hint="default" w:ascii="Times New Roman" w:hAnsi="Times New Roman" w:cs="Times New Roman"/>
                <w:color w:val="000000"/>
                <w:sz w:val="20"/>
                <w:highlight w:val="none"/>
                <w:u w:color="auto"/>
              </w:rPr>
              <w:t xml:space="preserve"> </w:t>
            </w:r>
          </w:p>
        </w:tc>
      </w:tr>
      <w:tr w14:paraId="5E8AE9C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929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EF46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DD45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122.72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FE58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122.72</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F55C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72610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5511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C1BE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41E4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60.62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F91F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60.62</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2B85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B88DAE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2ED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087B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F068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30.41</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CC9A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30.41</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3AC3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ADB370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5A2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9CB3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F7A4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31.69</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0891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31.69</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3E53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2DC6DF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FE69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6CB4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6450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0.62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B86D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5922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0.62</w:t>
            </w:r>
            <w:r>
              <w:rPr>
                <w:rFonts w:hint="default" w:ascii="Times New Roman" w:hAnsi="Times New Roman" w:cs="Times New Roman"/>
                <w:b/>
                <w:color w:val="000000"/>
                <w:sz w:val="20"/>
                <w:highlight w:val="none"/>
                <w:u w:color="auto"/>
              </w:rPr>
              <w:t xml:space="preserve"> </w:t>
            </w:r>
          </w:p>
        </w:tc>
      </w:tr>
      <w:tr w14:paraId="4ACC1D8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3646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60FF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其他优抚支出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7684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0.62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7594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FC3B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0.62</w:t>
            </w:r>
            <w:r>
              <w:rPr>
                <w:rFonts w:hint="default" w:ascii="Times New Roman" w:hAnsi="Times New Roman" w:cs="Times New Roman"/>
                <w:color w:val="000000"/>
                <w:sz w:val="20"/>
                <w:highlight w:val="none"/>
                <w:u w:color="auto"/>
              </w:rPr>
              <w:t xml:space="preserve"> </w:t>
            </w:r>
          </w:p>
        </w:tc>
      </w:tr>
      <w:tr w14:paraId="5988E7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8A7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2461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A510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363F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B108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2.00</w:t>
            </w:r>
            <w:r>
              <w:rPr>
                <w:rFonts w:hint="default" w:ascii="Times New Roman" w:hAnsi="Times New Roman" w:cs="Times New Roman"/>
                <w:b/>
                <w:color w:val="000000"/>
                <w:sz w:val="20"/>
                <w:highlight w:val="none"/>
                <w:u w:color="auto"/>
              </w:rPr>
              <w:t xml:space="preserve"> </w:t>
            </w:r>
          </w:p>
        </w:tc>
      </w:tr>
      <w:tr w14:paraId="1ADA3D7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913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2081006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C051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A084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2A7D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D377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r>
      <w:tr w14:paraId="58D9743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36F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D068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A680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4.20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73EB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75C7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4.20</w:t>
            </w:r>
            <w:r>
              <w:rPr>
                <w:rFonts w:hint="default" w:ascii="Times New Roman" w:hAnsi="Times New Roman" w:cs="Times New Roman"/>
                <w:b/>
                <w:color w:val="000000"/>
                <w:sz w:val="20"/>
                <w:highlight w:val="none"/>
                <w:u w:color="auto"/>
              </w:rPr>
              <w:t xml:space="preserve"> </w:t>
            </w:r>
          </w:p>
        </w:tc>
      </w:tr>
      <w:tr w14:paraId="0613CE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925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2B77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残疾人就业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91E4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36C0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2B48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1.00</w:t>
            </w:r>
            <w:r>
              <w:rPr>
                <w:rFonts w:hint="default" w:ascii="Times New Roman" w:hAnsi="Times New Roman" w:cs="Times New Roman"/>
                <w:color w:val="000000"/>
                <w:sz w:val="20"/>
                <w:highlight w:val="none"/>
                <w:u w:color="auto"/>
              </w:rPr>
              <w:t xml:space="preserve"> </w:t>
            </w:r>
          </w:p>
        </w:tc>
      </w:tr>
      <w:tr w14:paraId="1D4C17A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92BC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C149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残疾人体育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65CF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0.04</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4128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FA7A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0.04</w:t>
            </w:r>
            <w:r>
              <w:rPr>
                <w:rFonts w:hint="default" w:ascii="Times New Roman" w:hAnsi="Times New Roman" w:cs="Times New Roman"/>
                <w:color w:val="000000"/>
                <w:sz w:val="20"/>
                <w:highlight w:val="none"/>
                <w:u w:color="auto"/>
              </w:rPr>
              <w:t xml:space="preserve"> </w:t>
            </w:r>
          </w:p>
        </w:tc>
      </w:tr>
      <w:tr w14:paraId="378362D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94D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6940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208B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3.16</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D38C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9931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3.16</w:t>
            </w:r>
            <w:r>
              <w:rPr>
                <w:rFonts w:hint="default" w:ascii="Times New Roman" w:hAnsi="Times New Roman" w:cs="Times New Roman"/>
                <w:color w:val="000000"/>
                <w:sz w:val="20"/>
                <w:highlight w:val="none"/>
                <w:u w:color="auto"/>
              </w:rPr>
              <w:t xml:space="preserve"> </w:t>
            </w:r>
          </w:p>
        </w:tc>
      </w:tr>
      <w:tr w14:paraId="0AB75C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417F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0CD6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红十字事业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9C09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0.10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9D7A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DA4D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0.10</w:t>
            </w:r>
            <w:r>
              <w:rPr>
                <w:rFonts w:hint="default" w:ascii="Times New Roman" w:hAnsi="Times New Roman" w:cs="Times New Roman"/>
                <w:b/>
                <w:color w:val="000000"/>
                <w:sz w:val="20"/>
                <w:highlight w:val="none"/>
                <w:u w:color="auto"/>
              </w:rPr>
              <w:t xml:space="preserve"> </w:t>
            </w:r>
          </w:p>
        </w:tc>
      </w:tr>
      <w:tr w14:paraId="2CF90AB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FBA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2081602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C71F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D866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0.10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AB33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446B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0.10</w:t>
            </w:r>
            <w:r>
              <w:rPr>
                <w:rFonts w:hint="default" w:ascii="Times New Roman" w:hAnsi="Times New Roman" w:cs="Times New Roman"/>
                <w:color w:val="000000"/>
                <w:sz w:val="20"/>
                <w:highlight w:val="none"/>
                <w:u w:color="auto"/>
              </w:rPr>
              <w:t xml:space="preserve"> </w:t>
            </w:r>
          </w:p>
        </w:tc>
      </w:tr>
      <w:tr w14:paraId="418433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3923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FE25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临时救助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1059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0.15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0F24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D04D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0.15</w:t>
            </w:r>
            <w:r>
              <w:rPr>
                <w:rFonts w:hint="default" w:ascii="Times New Roman" w:hAnsi="Times New Roman" w:cs="Times New Roman"/>
                <w:b/>
                <w:color w:val="000000"/>
                <w:sz w:val="20"/>
                <w:highlight w:val="none"/>
                <w:u w:color="auto"/>
              </w:rPr>
              <w:t xml:space="preserve"> </w:t>
            </w:r>
          </w:p>
        </w:tc>
      </w:tr>
      <w:tr w14:paraId="2D2D8A7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89A6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BEA4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临时救助支出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ABDD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0.15</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DADD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2C00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0.15</w:t>
            </w:r>
            <w:r>
              <w:rPr>
                <w:rFonts w:hint="default" w:ascii="Times New Roman" w:hAnsi="Times New Roman" w:cs="Times New Roman"/>
                <w:color w:val="000000"/>
                <w:sz w:val="20"/>
                <w:highlight w:val="none"/>
                <w:u w:color="auto"/>
              </w:rPr>
              <w:t xml:space="preserve"> </w:t>
            </w:r>
          </w:p>
        </w:tc>
      </w:tr>
      <w:tr w14:paraId="1F2248E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750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60D1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EE18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BD1D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FE19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1.75</w:t>
            </w:r>
            <w:r>
              <w:rPr>
                <w:rFonts w:hint="default" w:ascii="Times New Roman" w:hAnsi="Times New Roman" w:cs="Times New Roman"/>
                <w:b/>
                <w:color w:val="000000"/>
                <w:sz w:val="20"/>
                <w:highlight w:val="none"/>
                <w:u w:color="auto"/>
              </w:rPr>
              <w:t xml:space="preserve"> </w:t>
            </w:r>
          </w:p>
        </w:tc>
      </w:tr>
      <w:tr w14:paraId="79D3CD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EDAA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6B81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其他城市生活救助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B51D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502D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B2A8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1.75</w:t>
            </w:r>
            <w:r>
              <w:rPr>
                <w:rFonts w:hint="default" w:ascii="Times New Roman" w:hAnsi="Times New Roman" w:cs="Times New Roman"/>
                <w:color w:val="000000"/>
                <w:sz w:val="20"/>
                <w:highlight w:val="none"/>
                <w:u w:color="auto"/>
              </w:rPr>
              <w:t xml:space="preserve"> </w:t>
            </w:r>
          </w:p>
        </w:tc>
      </w:tr>
      <w:tr w14:paraId="3FBBDBA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A85A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458D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3B05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2.72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32B6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AFFA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2.72</w:t>
            </w:r>
            <w:r>
              <w:rPr>
                <w:rFonts w:hint="default" w:ascii="Times New Roman" w:hAnsi="Times New Roman" w:cs="Times New Roman"/>
                <w:b/>
                <w:color w:val="000000"/>
                <w:sz w:val="20"/>
                <w:highlight w:val="none"/>
                <w:u w:color="auto"/>
              </w:rPr>
              <w:t xml:space="preserve"> </w:t>
            </w:r>
          </w:p>
        </w:tc>
      </w:tr>
      <w:tr w14:paraId="63D5F5A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A77F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2082899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3B26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BED2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2.72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BC83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D82A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2.72</w:t>
            </w:r>
            <w:r>
              <w:rPr>
                <w:rFonts w:hint="default" w:ascii="Times New Roman" w:hAnsi="Times New Roman" w:cs="Times New Roman"/>
                <w:color w:val="000000"/>
                <w:sz w:val="20"/>
                <w:highlight w:val="none"/>
                <w:u w:color="auto"/>
              </w:rPr>
              <w:t xml:space="preserve"> </w:t>
            </w:r>
          </w:p>
        </w:tc>
      </w:tr>
      <w:tr w14:paraId="591B22A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C1A6">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2CB1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1BF0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39.00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E49E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36.72</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FA87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2.28</w:t>
            </w:r>
            <w:r>
              <w:rPr>
                <w:rFonts w:hint="default" w:ascii="Times New Roman" w:hAnsi="Times New Roman" w:cs="Times New Roman"/>
                <w:b/>
                <w:color w:val="000000"/>
                <w:sz w:val="20"/>
                <w:highlight w:val="none"/>
                <w:u w:color="auto"/>
              </w:rPr>
              <w:t xml:space="preserve"> </w:t>
            </w:r>
          </w:p>
        </w:tc>
      </w:tr>
      <w:tr w14:paraId="1B1725B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3176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32BF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计划生育事务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C2B8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0.20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F2E8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E075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0.20</w:t>
            </w:r>
            <w:r>
              <w:rPr>
                <w:rFonts w:hint="default" w:ascii="Times New Roman" w:hAnsi="Times New Roman" w:cs="Times New Roman"/>
                <w:b/>
                <w:color w:val="000000"/>
                <w:sz w:val="20"/>
                <w:highlight w:val="none"/>
                <w:u w:color="auto"/>
              </w:rPr>
              <w:t xml:space="preserve"> </w:t>
            </w:r>
          </w:p>
        </w:tc>
      </w:tr>
      <w:tr w14:paraId="735811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5E4A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B09D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其他计划生育事务支出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3295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0.20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C334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C44C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0.20</w:t>
            </w:r>
            <w:r>
              <w:rPr>
                <w:rFonts w:hint="default" w:ascii="Times New Roman" w:hAnsi="Times New Roman" w:cs="Times New Roman"/>
                <w:color w:val="000000"/>
                <w:sz w:val="20"/>
                <w:highlight w:val="none"/>
                <w:u w:color="auto"/>
              </w:rPr>
              <w:t xml:space="preserve"> </w:t>
            </w:r>
          </w:p>
        </w:tc>
      </w:tr>
      <w:tr w14:paraId="78C997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19D3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05F2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6F06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36.72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E49C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36.72</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7CFF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4BDB3E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DDF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F356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E4E3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28.32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F8EC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28.32</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2471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51A9ED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5BF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AF27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C239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8.40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E231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8.40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E971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0D5CA1E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C113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DEBE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优抚对象医疗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B0F2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1.12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ED3D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9E59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1.12</w:t>
            </w:r>
            <w:r>
              <w:rPr>
                <w:rFonts w:hint="default" w:ascii="Times New Roman" w:hAnsi="Times New Roman" w:cs="Times New Roman"/>
                <w:b/>
                <w:color w:val="000000"/>
                <w:sz w:val="20"/>
                <w:highlight w:val="none"/>
                <w:u w:color="auto"/>
              </w:rPr>
              <w:t xml:space="preserve"> </w:t>
            </w:r>
          </w:p>
        </w:tc>
      </w:tr>
      <w:tr w14:paraId="306A658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CAA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13CA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优抚对象医疗补助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1EAF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1.12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4C54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38D2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1.12</w:t>
            </w:r>
            <w:r>
              <w:rPr>
                <w:rFonts w:hint="default" w:ascii="Times New Roman" w:hAnsi="Times New Roman" w:cs="Times New Roman"/>
                <w:color w:val="000000"/>
                <w:sz w:val="20"/>
                <w:highlight w:val="none"/>
                <w:u w:color="auto"/>
              </w:rPr>
              <w:t xml:space="preserve"> </w:t>
            </w:r>
          </w:p>
        </w:tc>
      </w:tr>
      <w:tr w14:paraId="5BCD741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DC09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6349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B452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0.97</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F8C5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FB8C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0.97</w:t>
            </w:r>
            <w:r>
              <w:rPr>
                <w:rFonts w:hint="default" w:ascii="Times New Roman" w:hAnsi="Times New Roman" w:cs="Times New Roman"/>
                <w:b/>
                <w:color w:val="000000"/>
                <w:sz w:val="20"/>
                <w:highlight w:val="none"/>
                <w:u w:color="auto"/>
              </w:rPr>
              <w:t xml:space="preserve"> </w:t>
            </w:r>
          </w:p>
        </w:tc>
      </w:tr>
      <w:tr w14:paraId="6B18B60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794D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E39E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7324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0.97</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8ABB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6160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0.97</w:t>
            </w:r>
            <w:r>
              <w:rPr>
                <w:rFonts w:hint="default" w:ascii="Times New Roman" w:hAnsi="Times New Roman" w:cs="Times New Roman"/>
                <w:color w:val="000000"/>
                <w:sz w:val="20"/>
                <w:highlight w:val="none"/>
                <w:u w:color="auto"/>
              </w:rPr>
              <w:t xml:space="preserve"> </w:t>
            </w:r>
          </w:p>
        </w:tc>
      </w:tr>
      <w:tr w14:paraId="037807B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718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9D9C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8B82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18.58</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CD46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D711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18.58</w:t>
            </w:r>
            <w:r>
              <w:rPr>
                <w:rFonts w:hint="default" w:ascii="Times New Roman" w:hAnsi="Times New Roman" w:cs="Times New Roman"/>
                <w:b/>
                <w:color w:val="000000"/>
                <w:sz w:val="20"/>
                <w:highlight w:val="none"/>
                <w:u w:color="auto"/>
              </w:rPr>
              <w:t xml:space="preserve"> </w:t>
            </w:r>
          </w:p>
        </w:tc>
      </w:tr>
      <w:tr w14:paraId="15626D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F305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C9B4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CEB1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17.98</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6850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7F3B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17.98</w:t>
            </w:r>
            <w:r>
              <w:rPr>
                <w:rFonts w:hint="default" w:ascii="Times New Roman" w:hAnsi="Times New Roman" w:cs="Times New Roman"/>
                <w:b/>
                <w:color w:val="000000"/>
                <w:sz w:val="20"/>
                <w:highlight w:val="none"/>
                <w:u w:color="auto"/>
              </w:rPr>
              <w:t xml:space="preserve"> </w:t>
            </w:r>
          </w:p>
        </w:tc>
      </w:tr>
      <w:tr w14:paraId="34552C7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6B0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56EB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大气</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8902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17.98</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27B9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4A33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17.98</w:t>
            </w:r>
            <w:r>
              <w:rPr>
                <w:rFonts w:hint="default" w:ascii="Times New Roman" w:hAnsi="Times New Roman" w:cs="Times New Roman"/>
                <w:color w:val="000000"/>
                <w:sz w:val="20"/>
                <w:highlight w:val="none"/>
                <w:u w:color="auto"/>
              </w:rPr>
              <w:t xml:space="preserve"> </w:t>
            </w:r>
          </w:p>
        </w:tc>
      </w:tr>
      <w:tr w14:paraId="73D3F5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7A7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EA5E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森林保护修复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7DDA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0.60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ED7C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F7CA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0.60</w:t>
            </w:r>
            <w:r>
              <w:rPr>
                <w:rFonts w:hint="default" w:ascii="Times New Roman" w:hAnsi="Times New Roman" w:cs="Times New Roman"/>
                <w:b/>
                <w:color w:val="000000"/>
                <w:sz w:val="20"/>
                <w:highlight w:val="none"/>
                <w:u w:color="auto"/>
              </w:rPr>
              <w:t xml:space="preserve"> </w:t>
            </w:r>
          </w:p>
        </w:tc>
      </w:tr>
      <w:tr w14:paraId="5A4EB5A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320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2110501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4BF1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CDF8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0.60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9571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FFBF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0.60</w:t>
            </w:r>
            <w:r>
              <w:rPr>
                <w:rFonts w:hint="default" w:ascii="Times New Roman" w:hAnsi="Times New Roman" w:cs="Times New Roman"/>
                <w:color w:val="000000"/>
                <w:sz w:val="20"/>
                <w:highlight w:val="none"/>
                <w:u w:color="auto"/>
              </w:rPr>
              <w:t xml:space="preserve"> </w:t>
            </w:r>
          </w:p>
        </w:tc>
      </w:tr>
      <w:tr w14:paraId="474230C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8B26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8F93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394D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71.21</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45B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DC6C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71.21</w:t>
            </w:r>
            <w:r>
              <w:rPr>
                <w:rFonts w:hint="default" w:ascii="Times New Roman" w:hAnsi="Times New Roman" w:cs="Times New Roman"/>
                <w:b/>
                <w:color w:val="000000"/>
                <w:sz w:val="20"/>
                <w:highlight w:val="none"/>
                <w:u w:color="auto"/>
              </w:rPr>
              <w:t xml:space="preserve"> </w:t>
            </w:r>
          </w:p>
        </w:tc>
      </w:tr>
      <w:tr w14:paraId="5B04EBF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571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5DE9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4D9A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43.62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9949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2601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43.62</w:t>
            </w:r>
            <w:r>
              <w:rPr>
                <w:rFonts w:hint="default" w:ascii="Times New Roman" w:hAnsi="Times New Roman" w:cs="Times New Roman"/>
                <w:b/>
                <w:color w:val="000000"/>
                <w:sz w:val="20"/>
                <w:highlight w:val="none"/>
                <w:u w:color="auto"/>
              </w:rPr>
              <w:t xml:space="preserve"> </w:t>
            </w:r>
          </w:p>
        </w:tc>
      </w:tr>
      <w:tr w14:paraId="0B53B9C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FA38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FFBC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小城镇基础设施建设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880A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17.00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2B55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7E3F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17.00</w:t>
            </w:r>
            <w:r>
              <w:rPr>
                <w:rFonts w:hint="default" w:ascii="Times New Roman" w:hAnsi="Times New Roman" w:cs="Times New Roman"/>
                <w:color w:val="000000"/>
                <w:sz w:val="20"/>
                <w:highlight w:val="none"/>
                <w:u w:color="auto"/>
              </w:rPr>
              <w:t xml:space="preserve"> </w:t>
            </w:r>
          </w:p>
        </w:tc>
      </w:tr>
      <w:tr w14:paraId="1F3BBB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3245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6A02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其他城乡社区公共设施支出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3869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26.62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1B93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546B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26.62</w:t>
            </w:r>
            <w:r>
              <w:rPr>
                <w:rFonts w:hint="default" w:ascii="Times New Roman" w:hAnsi="Times New Roman" w:cs="Times New Roman"/>
                <w:color w:val="000000"/>
                <w:sz w:val="20"/>
                <w:highlight w:val="none"/>
                <w:u w:color="auto"/>
              </w:rPr>
              <w:t xml:space="preserve"> </w:t>
            </w:r>
          </w:p>
        </w:tc>
      </w:tr>
      <w:tr w14:paraId="1DC334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E7BF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C696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9483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27.59</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2151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65DC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27.59</w:t>
            </w:r>
            <w:r>
              <w:rPr>
                <w:rFonts w:hint="default" w:ascii="Times New Roman" w:hAnsi="Times New Roman" w:cs="Times New Roman"/>
                <w:b/>
                <w:color w:val="000000"/>
                <w:sz w:val="20"/>
                <w:highlight w:val="none"/>
                <w:u w:color="auto"/>
              </w:rPr>
              <w:t xml:space="preserve"> </w:t>
            </w:r>
          </w:p>
        </w:tc>
      </w:tr>
      <w:tr w14:paraId="5BECAE7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5FDF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C0A4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B2C9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27.59</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9F60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EDFF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27.59</w:t>
            </w:r>
            <w:r>
              <w:rPr>
                <w:rFonts w:hint="default" w:ascii="Times New Roman" w:hAnsi="Times New Roman" w:cs="Times New Roman"/>
                <w:color w:val="000000"/>
                <w:sz w:val="20"/>
                <w:highlight w:val="none"/>
                <w:u w:color="auto"/>
              </w:rPr>
              <w:t xml:space="preserve"> </w:t>
            </w:r>
          </w:p>
        </w:tc>
      </w:tr>
      <w:tr w14:paraId="2478C9B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6A28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13F5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FADE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313.88</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D975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140.02</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AEA2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173.86</w:t>
            </w:r>
            <w:r>
              <w:rPr>
                <w:rFonts w:hint="default" w:ascii="Times New Roman" w:hAnsi="Times New Roman" w:cs="Times New Roman"/>
                <w:b/>
                <w:color w:val="000000"/>
                <w:sz w:val="20"/>
                <w:highlight w:val="none"/>
                <w:u w:color="auto"/>
              </w:rPr>
              <w:t xml:space="preserve"> </w:t>
            </w:r>
          </w:p>
        </w:tc>
      </w:tr>
      <w:tr w14:paraId="432CBDC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41C0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B570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493B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16.89</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81C3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68A4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16.89</w:t>
            </w:r>
            <w:r>
              <w:rPr>
                <w:rFonts w:hint="default" w:ascii="Times New Roman" w:hAnsi="Times New Roman" w:cs="Times New Roman"/>
                <w:b/>
                <w:color w:val="000000"/>
                <w:sz w:val="20"/>
                <w:highlight w:val="none"/>
                <w:u w:color="auto"/>
              </w:rPr>
              <w:t xml:space="preserve"> </w:t>
            </w:r>
          </w:p>
        </w:tc>
      </w:tr>
      <w:tr w14:paraId="627437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8D59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CF9A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F0D4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2.97</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BF7E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6B4D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2.97</w:t>
            </w:r>
            <w:r>
              <w:rPr>
                <w:rFonts w:hint="default" w:ascii="Times New Roman" w:hAnsi="Times New Roman" w:cs="Times New Roman"/>
                <w:color w:val="000000"/>
                <w:sz w:val="20"/>
                <w:highlight w:val="none"/>
                <w:u w:color="auto"/>
              </w:rPr>
              <w:t xml:space="preserve"> </w:t>
            </w:r>
          </w:p>
        </w:tc>
      </w:tr>
      <w:tr w14:paraId="2718B29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409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2130119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43BE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009C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6.02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720F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C7F5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6.02</w:t>
            </w:r>
            <w:r>
              <w:rPr>
                <w:rFonts w:hint="default" w:ascii="Times New Roman" w:hAnsi="Times New Roman" w:cs="Times New Roman"/>
                <w:color w:val="000000"/>
                <w:sz w:val="20"/>
                <w:highlight w:val="none"/>
                <w:u w:color="auto"/>
              </w:rPr>
              <w:t xml:space="preserve"> </w:t>
            </w:r>
          </w:p>
        </w:tc>
      </w:tr>
      <w:tr w14:paraId="6AF3FE3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F4B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90AC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F15E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7.90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89DB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E0A4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7.90</w:t>
            </w:r>
            <w:r>
              <w:rPr>
                <w:rFonts w:hint="default" w:ascii="Times New Roman" w:hAnsi="Times New Roman" w:cs="Times New Roman"/>
                <w:color w:val="000000"/>
                <w:sz w:val="20"/>
                <w:highlight w:val="none"/>
                <w:u w:color="auto"/>
              </w:rPr>
              <w:t xml:space="preserve"> </w:t>
            </w:r>
          </w:p>
        </w:tc>
      </w:tr>
      <w:tr w14:paraId="6C98CC9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BB32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B2D6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4D03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30.00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A250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7716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30.00</w:t>
            </w:r>
            <w:r>
              <w:rPr>
                <w:rFonts w:hint="default" w:ascii="Times New Roman" w:hAnsi="Times New Roman" w:cs="Times New Roman"/>
                <w:b/>
                <w:color w:val="000000"/>
                <w:sz w:val="20"/>
                <w:highlight w:val="none"/>
                <w:u w:color="auto"/>
              </w:rPr>
              <w:t xml:space="preserve"> </w:t>
            </w:r>
          </w:p>
        </w:tc>
      </w:tr>
      <w:tr w14:paraId="6446A47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6BB3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75E9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E392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10.00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F7ED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3785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10.00</w:t>
            </w:r>
            <w:r>
              <w:rPr>
                <w:rFonts w:hint="default" w:ascii="Times New Roman" w:hAnsi="Times New Roman" w:cs="Times New Roman"/>
                <w:color w:val="000000"/>
                <w:sz w:val="20"/>
                <w:highlight w:val="none"/>
                <w:u w:color="auto"/>
              </w:rPr>
              <w:t xml:space="preserve"> </w:t>
            </w:r>
          </w:p>
        </w:tc>
      </w:tr>
      <w:tr w14:paraId="1FF7D7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67AA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2EA3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4361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20.00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8A66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F3B4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20.00</w:t>
            </w:r>
            <w:r>
              <w:rPr>
                <w:rFonts w:hint="default" w:ascii="Times New Roman" w:hAnsi="Times New Roman" w:cs="Times New Roman"/>
                <w:color w:val="000000"/>
                <w:sz w:val="20"/>
                <w:highlight w:val="none"/>
                <w:u w:color="auto"/>
              </w:rPr>
              <w:t xml:space="preserve"> </w:t>
            </w:r>
          </w:p>
        </w:tc>
      </w:tr>
      <w:tr w14:paraId="15355B7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C1C6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B14C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1529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0.96</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9B9D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D52B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0.96</w:t>
            </w:r>
            <w:r>
              <w:rPr>
                <w:rFonts w:hint="default" w:ascii="Times New Roman" w:hAnsi="Times New Roman" w:cs="Times New Roman"/>
                <w:b/>
                <w:color w:val="000000"/>
                <w:sz w:val="20"/>
                <w:highlight w:val="none"/>
                <w:u w:color="auto"/>
              </w:rPr>
              <w:t xml:space="preserve"> </w:t>
            </w:r>
          </w:p>
        </w:tc>
      </w:tr>
      <w:tr w14:paraId="5022682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A923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2130315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A981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抗旱</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0AF6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0.96</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91A1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1E1C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0.96</w:t>
            </w:r>
            <w:r>
              <w:rPr>
                <w:rFonts w:hint="default" w:ascii="Times New Roman" w:hAnsi="Times New Roman" w:cs="Times New Roman"/>
                <w:color w:val="000000"/>
                <w:sz w:val="20"/>
                <w:highlight w:val="none"/>
                <w:u w:color="auto"/>
              </w:rPr>
              <w:t xml:space="preserve"> </w:t>
            </w:r>
          </w:p>
        </w:tc>
      </w:tr>
      <w:tr w14:paraId="1843CD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039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B57FA">
            <w:pPr>
              <w:textAlignment w:val="center"/>
              <w:rPr>
                <w:rFonts w:hint="default" w:ascii="Times New Roman" w:hAnsi="Times New Roman" w:eastAsia="宋体" w:cs="Times New Roman"/>
                <w:color w:val="000000"/>
                <w:sz w:val="20"/>
                <w:szCs w:val="20"/>
                <w:highlight w:val="none"/>
                <w:lang w:eastAsia="zh-CN"/>
              </w:rPr>
            </w:pPr>
            <w:r>
              <w:rPr>
                <w:rFonts w:hint="default" w:ascii="Times New Roman" w:hAnsi="Times New Roman" w:cs="Times New Roman"/>
                <w:b/>
                <w:color w:val="000000"/>
                <w:sz w:val="20"/>
                <w:szCs w:val="20"/>
                <w:highlight w:val="none"/>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5390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2.60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4C1B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6F69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2.60</w:t>
            </w:r>
            <w:r>
              <w:rPr>
                <w:rFonts w:hint="default" w:ascii="Times New Roman" w:hAnsi="Times New Roman" w:cs="Times New Roman"/>
                <w:b/>
                <w:color w:val="000000"/>
                <w:sz w:val="20"/>
                <w:highlight w:val="none"/>
                <w:u w:color="auto"/>
              </w:rPr>
              <w:t xml:space="preserve"> </w:t>
            </w:r>
          </w:p>
        </w:tc>
      </w:tr>
      <w:tr w14:paraId="4DE630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154C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CA38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w:t>
            </w:r>
            <w:r>
              <w:rPr>
                <w:rFonts w:hint="default" w:ascii="Times New Roman" w:hAnsi="Times New Roman" w:cs="Times New Roman"/>
                <w:color w:val="000000"/>
                <w:sz w:val="20"/>
                <w:szCs w:val="20"/>
                <w:highlight w:val="none"/>
                <w:lang w:eastAsia="zh-CN"/>
              </w:rPr>
              <w:t>巩固拓展脱贫攻坚成果同乡村振兴有效衔接</w:t>
            </w:r>
            <w:r>
              <w:rPr>
                <w:rFonts w:hint="default" w:ascii="Times New Roman" w:hAnsi="Times New Roman" w:cs="Times New Roman"/>
                <w:color w:val="000000"/>
                <w:sz w:val="20"/>
                <w:szCs w:val="20"/>
                <w:highlight w:val="none"/>
              </w:rPr>
              <w:t>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E99A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2.60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DF3D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0D2F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2.60</w:t>
            </w:r>
            <w:r>
              <w:rPr>
                <w:rFonts w:hint="default" w:ascii="Times New Roman" w:hAnsi="Times New Roman" w:cs="Times New Roman"/>
                <w:color w:val="000000"/>
                <w:sz w:val="20"/>
                <w:highlight w:val="none"/>
                <w:u w:color="auto"/>
              </w:rPr>
              <w:t xml:space="preserve"> </w:t>
            </w:r>
          </w:p>
        </w:tc>
      </w:tr>
      <w:tr w14:paraId="27F50AE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A825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9ED9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9284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263.43</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9CDF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140.02</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772F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123.40</w:t>
            </w:r>
            <w:r>
              <w:rPr>
                <w:rFonts w:hint="default" w:ascii="Times New Roman" w:hAnsi="Times New Roman" w:cs="Times New Roman"/>
                <w:b/>
                <w:color w:val="000000"/>
                <w:sz w:val="20"/>
                <w:highlight w:val="none"/>
                <w:u w:color="auto"/>
              </w:rPr>
              <w:t xml:space="preserve"> </w:t>
            </w:r>
          </w:p>
        </w:tc>
      </w:tr>
      <w:tr w14:paraId="5474BF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74A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0B2E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F7A5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43.00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F168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1F1F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43.00</w:t>
            </w:r>
            <w:r>
              <w:rPr>
                <w:rFonts w:hint="default" w:ascii="Times New Roman" w:hAnsi="Times New Roman" w:cs="Times New Roman"/>
                <w:color w:val="000000"/>
                <w:sz w:val="20"/>
                <w:highlight w:val="none"/>
                <w:u w:color="auto"/>
              </w:rPr>
              <w:t xml:space="preserve"> </w:t>
            </w:r>
          </w:p>
        </w:tc>
      </w:tr>
      <w:tr w14:paraId="2D6B3B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0618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2130705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A9C8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1963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220.43</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262A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140.02</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D8D1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80.40</w:t>
            </w:r>
            <w:r>
              <w:rPr>
                <w:rFonts w:hint="default" w:ascii="Times New Roman" w:hAnsi="Times New Roman" w:cs="Times New Roman"/>
                <w:color w:val="000000"/>
                <w:sz w:val="20"/>
                <w:highlight w:val="none"/>
                <w:u w:color="auto"/>
              </w:rPr>
              <w:t xml:space="preserve"> </w:t>
            </w:r>
          </w:p>
        </w:tc>
      </w:tr>
      <w:tr w14:paraId="783CA4E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21C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0863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0CF2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12.10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C3D9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E00F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12.10</w:t>
            </w:r>
            <w:r>
              <w:rPr>
                <w:rFonts w:hint="default" w:ascii="Times New Roman" w:hAnsi="Times New Roman" w:cs="Times New Roman"/>
                <w:b/>
                <w:color w:val="000000"/>
                <w:sz w:val="20"/>
                <w:highlight w:val="none"/>
                <w:u w:color="auto"/>
              </w:rPr>
              <w:t xml:space="preserve"> </w:t>
            </w:r>
          </w:p>
        </w:tc>
      </w:tr>
      <w:tr w14:paraId="1C89B76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D055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86D1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BBDF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12.10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F4A4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7036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12.10</w:t>
            </w:r>
            <w:r>
              <w:rPr>
                <w:rFonts w:hint="default" w:ascii="Times New Roman" w:hAnsi="Times New Roman" w:cs="Times New Roman"/>
                <w:b/>
                <w:color w:val="000000"/>
                <w:sz w:val="20"/>
                <w:highlight w:val="none"/>
                <w:u w:color="auto"/>
              </w:rPr>
              <w:t xml:space="preserve"> </w:t>
            </w:r>
          </w:p>
        </w:tc>
      </w:tr>
      <w:tr w14:paraId="61B0996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203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2140106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7776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6944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12.10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E842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D447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12.10</w:t>
            </w:r>
            <w:r>
              <w:rPr>
                <w:rFonts w:hint="default" w:ascii="Times New Roman" w:hAnsi="Times New Roman" w:cs="Times New Roman"/>
                <w:color w:val="000000"/>
                <w:sz w:val="20"/>
                <w:highlight w:val="none"/>
                <w:u w:color="auto"/>
              </w:rPr>
              <w:t xml:space="preserve"> </w:t>
            </w:r>
          </w:p>
        </w:tc>
      </w:tr>
      <w:tr w14:paraId="1BD98AB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F267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87B40">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资源勘探工业信息等支出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8928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5779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E5F2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r>
      <w:tr w14:paraId="6941A29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B27F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EEAD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6EC7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CEC1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CA87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66.08</w:t>
            </w:r>
            <w:r>
              <w:rPr>
                <w:rFonts w:hint="default" w:ascii="Times New Roman" w:hAnsi="Times New Roman" w:cs="Times New Roman"/>
                <w:b/>
                <w:color w:val="000000"/>
                <w:sz w:val="20"/>
                <w:highlight w:val="none"/>
                <w:u w:color="auto"/>
              </w:rPr>
              <w:t xml:space="preserve"> </w:t>
            </w:r>
          </w:p>
        </w:tc>
      </w:tr>
      <w:tr w14:paraId="6D1B792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63C9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2150899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2BFA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FDEF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66.08</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0C16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5806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66.08</w:t>
            </w:r>
            <w:r>
              <w:rPr>
                <w:rFonts w:hint="default" w:ascii="Times New Roman" w:hAnsi="Times New Roman" w:cs="Times New Roman"/>
                <w:color w:val="000000"/>
                <w:sz w:val="20"/>
                <w:highlight w:val="none"/>
                <w:u w:color="auto"/>
              </w:rPr>
              <w:t xml:space="preserve"> </w:t>
            </w:r>
          </w:p>
        </w:tc>
      </w:tr>
      <w:tr w14:paraId="3BA455E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CAC4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B7C2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商业服务业等支出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62A4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2177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D858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r>
      <w:tr w14:paraId="0F74C6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046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2B03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商业流通事务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F08F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2793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3218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7.74</w:t>
            </w:r>
            <w:r>
              <w:rPr>
                <w:rFonts w:hint="default" w:ascii="Times New Roman" w:hAnsi="Times New Roman" w:cs="Times New Roman"/>
                <w:b/>
                <w:color w:val="000000"/>
                <w:sz w:val="20"/>
                <w:highlight w:val="none"/>
                <w:u w:color="auto"/>
              </w:rPr>
              <w:t xml:space="preserve"> </w:t>
            </w:r>
          </w:p>
        </w:tc>
      </w:tr>
      <w:tr w14:paraId="077384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859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2160299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E42D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其他商业流通事务支出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6D26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7.74</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7DB1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B427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7.74</w:t>
            </w:r>
            <w:r>
              <w:rPr>
                <w:rFonts w:hint="default" w:ascii="Times New Roman" w:hAnsi="Times New Roman" w:cs="Times New Roman"/>
                <w:color w:val="000000"/>
                <w:sz w:val="20"/>
                <w:highlight w:val="none"/>
                <w:u w:color="auto"/>
              </w:rPr>
              <w:t xml:space="preserve"> </w:t>
            </w:r>
          </w:p>
        </w:tc>
      </w:tr>
      <w:tr w14:paraId="5CB0578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9A26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4BDF7">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87C2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45.00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30F4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42.15</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042B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2.85</w:t>
            </w:r>
            <w:r>
              <w:rPr>
                <w:rFonts w:hint="default" w:ascii="Times New Roman" w:hAnsi="Times New Roman" w:cs="Times New Roman"/>
                <w:b/>
                <w:color w:val="000000"/>
                <w:sz w:val="20"/>
                <w:highlight w:val="none"/>
                <w:u w:color="auto"/>
              </w:rPr>
              <w:t xml:space="preserve"> </w:t>
            </w:r>
          </w:p>
        </w:tc>
      </w:tr>
      <w:tr w14:paraId="531723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30A3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5F47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1B82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2.85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7D9A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59E9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2.85</w:t>
            </w:r>
            <w:r>
              <w:rPr>
                <w:rFonts w:hint="default" w:ascii="Times New Roman" w:hAnsi="Times New Roman" w:cs="Times New Roman"/>
                <w:b/>
                <w:color w:val="000000"/>
                <w:sz w:val="20"/>
                <w:highlight w:val="none"/>
                <w:u w:color="auto"/>
              </w:rPr>
              <w:t xml:space="preserve"> </w:t>
            </w:r>
          </w:p>
        </w:tc>
      </w:tr>
      <w:tr w14:paraId="1D6455B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1CEA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EA46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59EB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2.85</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37BC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5AC5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2.85</w:t>
            </w:r>
            <w:r>
              <w:rPr>
                <w:rFonts w:hint="default" w:ascii="Times New Roman" w:hAnsi="Times New Roman" w:cs="Times New Roman"/>
                <w:color w:val="000000"/>
                <w:sz w:val="20"/>
                <w:highlight w:val="none"/>
                <w:u w:color="auto"/>
              </w:rPr>
              <w:t xml:space="preserve"> </w:t>
            </w:r>
          </w:p>
        </w:tc>
      </w:tr>
      <w:tr w14:paraId="4119D5F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CF7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AF71D">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6D2A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42.15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6026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42.15</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A1B5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70F6AB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A45C">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52A5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88D4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42.15</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1CDD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42.15</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6707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B62184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935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9D7A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95EF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33.58</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A02E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2DED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33.58</w:t>
            </w:r>
            <w:r>
              <w:rPr>
                <w:rFonts w:hint="default" w:ascii="Times New Roman" w:hAnsi="Times New Roman" w:cs="Times New Roman"/>
                <w:b/>
                <w:color w:val="000000"/>
                <w:sz w:val="20"/>
                <w:highlight w:val="none"/>
                <w:u w:color="auto"/>
              </w:rPr>
              <w:t xml:space="preserve"> </w:t>
            </w:r>
          </w:p>
        </w:tc>
      </w:tr>
      <w:tr w14:paraId="3A4AD4B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6EE8">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29FFF">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0ACF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25.25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DAFE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2949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25.25</w:t>
            </w:r>
            <w:r>
              <w:rPr>
                <w:rFonts w:hint="default" w:ascii="Times New Roman" w:hAnsi="Times New Roman" w:cs="Times New Roman"/>
                <w:b/>
                <w:color w:val="000000"/>
                <w:sz w:val="20"/>
                <w:highlight w:val="none"/>
                <w:u w:color="auto"/>
              </w:rPr>
              <w:t xml:space="preserve"> </w:t>
            </w:r>
          </w:p>
        </w:tc>
      </w:tr>
      <w:tr w14:paraId="2F039D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484E">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A1F4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1E59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25.25</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FB02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013E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25.25</w:t>
            </w:r>
            <w:r>
              <w:rPr>
                <w:rFonts w:hint="default" w:ascii="Times New Roman" w:hAnsi="Times New Roman" w:cs="Times New Roman"/>
                <w:color w:val="000000"/>
                <w:sz w:val="20"/>
                <w:highlight w:val="none"/>
                <w:u w:color="auto"/>
              </w:rPr>
              <w:t xml:space="preserve"> </w:t>
            </w:r>
          </w:p>
        </w:tc>
      </w:tr>
      <w:tr w14:paraId="69F6210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747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1EA9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C2B8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1.90</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6684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92D7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1.90</w:t>
            </w:r>
            <w:r>
              <w:rPr>
                <w:rFonts w:hint="default" w:ascii="Times New Roman" w:hAnsi="Times New Roman" w:cs="Times New Roman"/>
                <w:b/>
                <w:color w:val="000000"/>
                <w:sz w:val="20"/>
                <w:highlight w:val="none"/>
                <w:u w:color="auto"/>
              </w:rPr>
              <w:t xml:space="preserve"> </w:t>
            </w:r>
          </w:p>
        </w:tc>
      </w:tr>
      <w:tr w14:paraId="46EC6D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DA9F2">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46D0A">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72F6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1.90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0FA4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D5AC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1.90</w:t>
            </w:r>
            <w:r>
              <w:rPr>
                <w:rFonts w:hint="default" w:ascii="Times New Roman" w:hAnsi="Times New Roman" w:cs="Times New Roman"/>
                <w:color w:val="000000"/>
                <w:sz w:val="20"/>
                <w:highlight w:val="none"/>
                <w:u w:color="auto"/>
              </w:rPr>
              <w:t xml:space="preserve"> </w:t>
            </w:r>
          </w:p>
        </w:tc>
      </w:tr>
      <w:tr w14:paraId="6CFAA5B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4F95">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6C3E9">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1E5A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6.42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948D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1F0B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6.42</w:t>
            </w:r>
            <w:r>
              <w:rPr>
                <w:rFonts w:hint="default" w:ascii="Times New Roman" w:hAnsi="Times New Roman" w:cs="Times New Roman"/>
                <w:b/>
                <w:color w:val="000000"/>
                <w:sz w:val="20"/>
                <w:highlight w:val="none"/>
                <w:u w:color="auto"/>
              </w:rPr>
              <w:t xml:space="preserve"> </w:t>
            </w:r>
          </w:p>
        </w:tc>
      </w:tr>
      <w:tr w14:paraId="3EAE2AC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57B3">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C32D4">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31B0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2.42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890DE">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BF78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2.42</w:t>
            </w:r>
            <w:r>
              <w:rPr>
                <w:rFonts w:hint="default" w:ascii="Times New Roman" w:hAnsi="Times New Roman" w:cs="Times New Roman"/>
                <w:color w:val="000000"/>
                <w:sz w:val="20"/>
                <w:highlight w:val="none"/>
                <w:u w:color="auto"/>
              </w:rPr>
              <w:t xml:space="preserve"> </w:t>
            </w:r>
          </w:p>
        </w:tc>
      </w:tr>
      <w:tr w14:paraId="56A21F5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AF361">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2240704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EE59B">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自然灾害灾后重建补助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0843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4.00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1F41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C7D3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4.00</w:t>
            </w:r>
            <w:r>
              <w:rPr>
                <w:rFonts w:hint="default" w:ascii="Times New Roman" w:hAnsi="Times New Roman" w:cs="Times New Roman"/>
                <w:color w:val="000000"/>
                <w:sz w:val="20"/>
                <w:highlight w:val="none"/>
                <w:u w:color="auto"/>
              </w:rPr>
              <w:t xml:space="preserve"> </w:t>
            </w:r>
          </w:p>
        </w:tc>
      </w:tr>
    </w:tbl>
    <w:p w14:paraId="432B7B57">
      <w:pPr>
        <w:rPr>
          <w:rFonts w:hint="default" w:ascii="Times New Roman" w:hAnsi="Times New Roman" w:cs="Times New Roman"/>
          <w:sz w:val="21"/>
          <w:szCs w:val="21"/>
          <w:highlight w:val="none"/>
        </w:rPr>
      </w:pPr>
      <w:r>
        <w:rPr>
          <w:rFonts w:hint="default" w:ascii="Times New Roman" w:hAnsi="Times New Roman" w:cs="Times New Roman"/>
          <w:sz w:val="20"/>
          <w:szCs w:val="20"/>
          <w:highlight w:val="none"/>
        </w:rPr>
        <w:t>备注：1.本表反映单位本年度一般公共预算财政拨款支出情况。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14:paraId="6C9C66F2">
      <w:pPr>
        <w:ind w:firstLine="630" w:firstLineChars="3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tbl>
      <w:tblPr>
        <w:tblStyle w:val="8"/>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4C22051B">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771438D5">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一般公共预算财政拨款基本支出决算表</w:t>
            </w:r>
          </w:p>
        </w:tc>
      </w:tr>
      <w:tr w14:paraId="54774589">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7E960A4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垫江县黄沙镇人民政府（本级）</w:t>
            </w:r>
          </w:p>
        </w:tc>
        <w:tc>
          <w:tcPr>
            <w:tcW w:w="1418" w:type="dxa"/>
            <w:tcBorders>
              <w:top w:val="nil"/>
              <w:left w:val="nil"/>
              <w:bottom w:val="nil"/>
              <w:right w:val="nil"/>
            </w:tcBorders>
            <w:shd w:val="clear" w:color="auto" w:fill="auto"/>
            <w:tcMar>
              <w:top w:w="15" w:type="dxa"/>
              <w:left w:w="15" w:type="dxa"/>
              <w:right w:w="15" w:type="dxa"/>
            </w:tcMar>
            <w:vAlign w:val="bottom"/>
          </w:tcPr>
          <w:p w14:paraId="5E1DE36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14:paraId="03EB195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14:paraId="1CA1EA3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14:paraId="4D8111B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公开06表</w:t>
            </w:r>
          </w:p>
        </w:tc>
      </w:tr>
      <w:tr w14:paraId="24F73718">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7F05452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14:paraId="746F0FF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14:paraId="2703B2B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14:paraId="6DBF00F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14:paraId="2AB7777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14:paraId="79A7690A">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9AF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1F6B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公用经费</w:t>
            </w:r>
          </w:p>
        </w:tc>
      </w:tr>
      <w:tr w14:paraId="3E766AF3">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69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4AC6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B41A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79B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45F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382A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CB1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AC28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78B3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金额</w:t>
            </w:r>
          </w:p>
        </w:tc>
      </w:tr>
      <w:tr w14:paraId="1D082400">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51ED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9E45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FFD5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6BE6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A776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669A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001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AA5D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D61A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r>
      <w:tr w14:paraId="74C0408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D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74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2A3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645.69</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25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0A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406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163.81</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4B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2B4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EB9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5.84</w:t>
            </w:r>
            <w:r>
              <w:rPr>
                <w:rFonts w:hint="default" w:ascii="Times New Roman" w:hAnsi="Times New Roman" w:cs="Times New Roman"/>
                <w:color w:val="000000"/>
                <w:sz w:val="18"/>
                <w:highlight w:val="none"/>
                <w:u w:color="auto"/>
              </w:rPr>
              <w:t xml:space="preserve"> </w:t>
            </w:r>
          </w:p>
        </w:tc>
      </w:tr>
      <w:tr w14:paraId="24DBB15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35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7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6E0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110.15</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71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D28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0F5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17.40</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99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3D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520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2F52D99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2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11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79B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85.13</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F46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8E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35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FF8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60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04D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5.84</w:t>
            </w:r>
            <w:r>
              <w:rPr>
                <w:rFonts w:hint="default" w:ascii="Times New Roman" w:hAnsi="Times New Roman" w:cs="Times New Roman"/>
                <w:color w:val="000000"/>
                <w:sz w:val="18"/>
                <w:highlight w:val="none"/>
                <w:u w:color="auto"/>
              </w:rPr>
              <w:t xml:space="preserve"> </w:t>
            </w:r>
          </w:p>
        </w:tc>
      </w:tr>
      <w:tr w14:paraId="21EBB8B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49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922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50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160.38</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8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E98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E4A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37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EE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9E3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B16CA2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853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EE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60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64.60</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D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E88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00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EF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F73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1E5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7A9B87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2DB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A2B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D7B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7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96A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E1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2.77</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71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A0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4C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CAD6F1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43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A2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44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60.62</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D0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BA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1F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15.83</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678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CD9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D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16B5D9D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81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1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B14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30.41</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95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2AE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7AE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37.30</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B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A54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1E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0C55A33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AF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52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E96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28.32</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CCB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B5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97E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7F8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006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EC5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4ED2C0F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8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F65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E6B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35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349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BE3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4D5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3D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092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34D7308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D3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A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0.85</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CDC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64A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09D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16.75</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CA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C7C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A1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04E2D06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95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7A8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581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42.15</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92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85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49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34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AF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4A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24BAB53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B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C68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9BE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11.92</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2D1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9AF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8E1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473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B6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A84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D8CE47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66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A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9A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51.16</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F8B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55D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2A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5.00</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565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34F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C8C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00FDCD6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99B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1E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5B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181.89</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62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78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028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0.13</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751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02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CAC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720F1B5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04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1F0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C16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E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205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54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1.31</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1C9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52B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CC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3B66DB5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E05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5A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2F7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6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AF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61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0.41</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31F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4F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FF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6B960AB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75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101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2A6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39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6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BF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0C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0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68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3598A3F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F77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345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CB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C9A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0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719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8E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49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8EA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29137F3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4D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AAF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A0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174.22</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E3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A74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AB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64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A6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1DA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1236AEC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15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66F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8E9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B4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8F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C6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5.05</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2A8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E0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2D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00DFDC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F9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73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15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7.67</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EF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8AF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B0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10.50</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ED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CF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EF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4467E07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76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4B5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D49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BD5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2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BDB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20.29</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1D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38F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F09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6AA8763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7C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1D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869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557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DB0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B9E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4.96</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27E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F5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740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42323A6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199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CC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747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4BE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523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B5D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2.57</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95D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BB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83A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2206182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564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B5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EC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2E9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2AD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DC1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19.79</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69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A73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A90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7EC8B30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305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3B8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89C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53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5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06D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0.05</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C92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00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4B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4FB8B22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BD07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2BC3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AD725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BE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B36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4B5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3.72</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DE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647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642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7D8AD33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AFC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549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20333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AFC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24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D44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0FA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B3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95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7B59F53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31EC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416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09506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ED4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1D2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B60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B6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85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59D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307BBD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E2D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1D73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EDA64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2B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F3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852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FDC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2F5D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BAA9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highlight w:val="none"/>
              </w:rPr>
            </w:pPr>
          </w:p>
        </w:tc>
      </w:tr>
      <w:tr w14:paraId="350D5F8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E14C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4FF9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09B13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18C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61B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32A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080B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021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59DE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highlight w:val="none"/>
              </w:rPr>
            </w:pPr>
          </w:p>
        </w:tc>
      </w:tr>
      <w:tr w14:paraId="2DEC783C">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D3EB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DCE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A062C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14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D3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39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87E3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44E6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68A8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highlight w:val="none"/>
              </w:rPr>
            </w:pPr>
          </w:p>
        </w:tc>
      </w:tr>
      <w:tr w14:paraId="302B3A5A">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EF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49C7AD">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827.58</w:t>
            </w:r>
            <w:r>
              <w:rPr>
                <w:rFonts w:hint="default" w:ascii="Times New Roman" w:hAnsi="Times New Roman" w:cs="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17A1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707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169.65</w:t>
            </w:r>
            <w:r>
              <w:rPr>
                <w:rFonts w:hint="default" w:ascii="Times New Roman" w:hAnsi="Times New Roman" w:cs="Times New Roman"/>
                <w:color w:val="000000"/>
                <w:sz w:val="18"/>
                <w:highlight w:val="none"/>
                <w:u w:color="auto"/>
              </w:rPr>
              <w:t xml:space="preserve"> </w:t>
            </w:r>
          </w:p>
        </w:tc>
      </w:tr>
    </w:tbl>
    <w:p w14:paraId="562E9A8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备注：1.本表反映单位本年度一般公共预算财政拨款基本支出明细情况。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r>
        <w:rPr>
          <w:rFonts w:hint="default" w:ascii="Times New Roman" w:hAnsi="Times New Roman" w:cs="Times New Roman"/>
          <w:sz w:val="21"/>
          <w:szCs w:val="21"/>
          <w:highlight w:val="none"/>
        </w:rPr>
        <w:br w:type="page"/>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638417C">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6941AF15">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政府性基金预算财政拨款收入支出决算表</w:t>
            </w:r>
          </w:p>
        </w:tc>
      </w:tr>
      <w:tr w14:paraId="2516F867">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78BA14F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垫江县黄沙镇人民政府（本级）</w:t>
            </w:r>
          </w:p>
        </w:tc>
        <w:tc>
          <w:tcPr>
            <w:tcW w:w="1701" w:type="dxa"/>
            <w:tcBorders>
              <w:top w:val="nil"/>
              <w:left w:val="nil"/>
              <w:bottom w:val="nil"/>
              <w:right w:val="nil"/>
            </w:tcBorders>
            <w:shd w:val="clear" w:color="auto" w:fill="auto"/>
            <w:tcMar>
              <w:top w:w="15" w:type="dxa"/>
              <w:left w:w="15" w:type="dxa"/>
              <w:right w:w="15" w:type="dxa"/>
            </w:tcMar>
            <w:vAlign w:val="bottom"/>
          </w:tcPr>
          <w:p w14:paraId="504DB1D1">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14:paraId="2174D47A">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14:paraId="48171F99">
            <w:pPr>
              <w:rPr>
                <w:rFonts w:hint="default" w:ascii="Times New Roman" w:hAnsi="Times New Roman" w:cs="Times New Roman"/>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14:paraId="5B4ABD82">
            <w:pPr>
              <w:rPr>
                <w:rFonts w:hint="default" w:ascii="Times New Roman" w:hAnsi="Times New Roman" w:cs="Times New Roman"/>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14:paraId="32C139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公开07表</w:t>
            </w:r>
          </w:p>
        </w:tc>
      </w:tr>
      <w:tr w14:paraId="5F9DBC82">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34FF1CB6">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14:paraId="0D269278">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14:paraId="13ED5840">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14:paraId="74FA7DF8">
            <w:pPr>
              <w:rPr>
                <w:rFonts w:hint="default" w:ascii="Times New Roman" w:hAnsi="Times New Roman" w:cs="Times New Roman"/>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14:paraId="38C41A45">
            <w:pPr>
              <w:rPr>
                <w:rFonts w:hint="default" w:ascii="Times New Roman" w:hAnsi="Times New Roman" w:cs="Times New Roman"/>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14:paraId="0AF566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14:paraId="2D284CAA">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9857">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828334">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7A14">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A345C7">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BE99">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年末结转和结余</w:t>
            </w:r>
          </w:p>
        </w:tc>
      </w:tr>
      <w:tr w14:paraId="3722C5DD">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2F5E">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E48BF">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779D19">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56D2A">
            <w:pPr>
              <w:jc w:val="center"/>
              <w:rPr>
                <w:rFonts w:hint="default" w:ascii="Times New Roman" w:hAnsi="Times New Roman" w:cs="Times New Roman"/>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98D7B">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378F8">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53BF5">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4C66B">
            <w:pPr>
              <w:jc w:val="center"/>
              <w:rPr>
                <w:rFonts w:hint="default" w:ascii="Times New Roman" w:hAnsi="Times New Roman" w:cs="Times New Roman"/>
                <w:b/>
                <w:color w:val="000000"/>
                <w:sz w:val="20"/>
                <w:szCs w:val="20"/>
                <w:highlight w:val="none"/>
              </w:rPr>
            </w:pPr>
          </w:p>
        </w:tc>
      </w:tr>
      <w:tr w14:paraId="5646A1F3">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E2273">
            <w:pPr>
              <w:jc w:val="center"/>
              <w:rPr>
                <w:rFonts w:hint="default" w:ascii="Times New Roman" w:hAnsi="Times New Roman" w:cs="Times New Roman"/>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9B2D1">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483C0E">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1D09D">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6E816">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8DE6C">
            <w:pPr>
              <w:jc w:val="center"/>
              <w:rPr>
                <w:rFonts w:hint="default" w:ascii="Times New Roman" w:hAnsi="Times New Roman" w:cs="Times New Roman"/>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F6EA5">
            <w:pPr>
              <w:jc w:val="center"/>
              <w:rPr>
                <w:rFonts w:hint="default" w:ascii="Times New Roman" w:hAnsi="Times New Roman" w:cs="Times New Roman"/>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F9B48">
            <w:pPr>
              <w:jc w:val="center"/>
              <w:rPr>
                <w:rFonts w:hint="default" w:ascii="Times New Roman" w:hAnsi="Times New Roman" w:cs="Times New Roman"/>
                <w:b/>
                <w:color w:val="000000"/>
                <w:sz w:val="20"/>
                <w:szCs w:val="20"/>
                <w:highlight w:val="none"/>
              </w:rPr>
            </w:pPr>
          </w:p>
        </w:tc>
      </w:tr>
      <w:tr w14:paraId="42434F33">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DF35">
            <w:pPr>
              <w:jc w:val="center"/>
              <w:rPr>
                <w:rFonts w:hint="default" w:ascii="Times New Roman" w:hAnsi="Times New Roman" w:cs="Times New Roman"/>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13746">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0F308B">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5F578">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7A358">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04251">
            <w:pPr>
              <w:jc w:val="center"/>
              <w:rPr>
                <w:rFonts w:hint="default" w:ascii="Times New Roman" w:hAnsi="Times New Roman" w:cs="Times New Roman"/>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31EAF">
            <w:pPr>
              <w:jc w:val="center"/>
              <w:rPr>
                <w:rFonts w:hint="default" w:ascii="Times New Roman" w:hAnsi="Times New Roman" w:cs="Times New Roman"/>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BE62">
            <w:pPr>
              <w:jc w:val="center"/>
              <w:rPr>
                <w:rFonts w:hint="default" w:ascii="Times New Roman" w:hAnsi="Times New Roman" w:cs="Times New Roman"/>
                <w:b/>
                <w:color w:val="000000"/>
                <w:sz w:val="20"/>
                <w:szCs w:val="20"/>
                <w:highlight w:val="none"/>
              </w:rPr>
            </w:pPr>
          </w:p>
        </w:tc>
      </w:tr>
      <w:tr w14:paraId="2CEA0B3B">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10238">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DFA4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CC15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1,003.30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53FC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1,003.30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21B4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DBF3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1,003.30</w:t>
            </w:r>
            <w:r>
              <w:rPr>
                <w:rFonts w:hint="default" w:ascii="Times New Roman" w:hAnsi="Times New Roman" w:cs="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F307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85232F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88E6">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5AA91">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118A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22AF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996.75</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4471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996.75</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0C8C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0081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996.75</w:t>
            </w:r>
            <w:r>
              <w:rPr>
                <w:rFonts w:hint="default" w:ascii="Times New Roman" w:hAnsi="Times New Roman" w:cs="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A431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1CB64AA1">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F9BB1">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21208</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C5869">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1409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A426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996.75</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AF06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996.75</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0411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C55D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996.75</w:t>
            </w:r>
            <w:r>
              <w:rPr>
                <w:rFonts w:hint="default" w:ascii="Times New Roman" w:hAnsi="Times New Roman" w:cs="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0996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0214B1D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E4DE4">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2120801</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99F28">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征地和拆迁补偿支出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8D78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ECC6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909.33</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ED1E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909.33</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C8B2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F262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909.33</w:t>
            </w:r>
            <w:r>
              <w:rPr>
                <w:rFonts w:hint="default" w:ascii="Times New Roman" w:hAnsi="Times New Roman" w:cs="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0F62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27A1079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0A2E">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2120804</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EFCF8">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690D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784A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13.50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8B60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13.50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3A14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E289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13.50</w:t>
            </w:r>
            <w:r>
              <w:rPr>
                <w:rFonts w:hint="default" w:ascii="Times New Roman" w:hAnsi="Times New Roman" w:cs="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9A26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4F3B456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DA9F">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2120814</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CE624">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农业生产发展支出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52CB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2941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71.11</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5AD4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71.11</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F5B5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6319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71.11</w:t>
            </w:r>
            <w:r>
              <w:rPr>
                <w:rFonts w:hint="default" w:ascii="Times New Roman" w:hAnsi="Times New Roman" w:cs="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DF19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3D97DF5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58E73">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2120899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44C7F">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0C7E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ADD7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2.80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9AE3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2.80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AD79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83C4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2.80</w:t>
            </w:r>
            <w:r>
              <w:rPr>
                <w:rFonts w:hint="default" w:ascii="Times New Roman" w:hAnsi="Times New Roman" w:cs="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3F57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14:paraId="1653AD4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39931">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0065A">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E65DB">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1556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1FCF7">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49126">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0C93F">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5648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6E383F0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EE93">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F15FD">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A5F7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0DE39">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CEEF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5D0A2">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DAA7C">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6.56</w:t>
            </w:r>
            <w:r>
              <w:rPr>
                <w:rFonts w:hint="default" w:ascii="Times New Roman" w:hAnsi="Times New Roman" w:cs="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BCF4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2A32807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FE05A">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2296002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19E97">
            <w:pPr>
              <w:jc w:val="both"/>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8FB7A">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AC56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6.56</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00ED1">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6.56</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F8A93">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6ACA0">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6.56</w:t>
            </w:r>
            <w:r>
              <w:rPr>
                <w:rFonts w:hint="default" w:ascii="Times New Roman" w:hAnsi="Times New Roman" w:cs="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80FB8">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bl>
    <w:p w14:paraId="026F9A79">
      <w:pPr>
        <w:rPr>
          <w:rFonts w:hint="default" w:ascii="Times New Roman" w:hAnsi="Times New Roman" w:cs="Times New Roman"/>
          <w:sz w:val="21"/>
          <w:szCs w:val="21"/>
          <w:highlight w:val="none"/>
        </w:rPr>
      </w:pPr>
      <w:r>
        <w:rPr>
          <w:rFonts w:hint="default" w:ascii="Times New Roman" w:hAnsi="Times New Roman" w:cs="Times New Roman"/>
          <w:sz w:val="20"/>
          <w:szCs w:val="20"/>
          <w:highlight w:val="none"/>
        </w:rPr>
        <w:t>备注：1.本表反映单位本年度政府性基金预算财政拨款收入支出及结转和结余情况。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14:paraId="067C33FC">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tbl>
      <w:tblPr>
        <w:tblStyle w:val="8"/>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8990F4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69C92899">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国有资本经营预算财政拨款支出决算表</w:t>
            </w:r>
          </w:p>
        </w:tc>
      </w:tr>
      <w:tr w14:paraId="69546056">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1A7E789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垫江县黄沙镇人民政府（本级）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43CDFDEF">
            <w:pPr>
              <w:rPr>
                <w:rFonts w:hint="default" w:ascii="Times New Roman" w:hAnsi="Times New Roman" w:cs="Times New Roman"/>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14:paraId="6C1893B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公开08表</w:t>
            </w:r>
          </w:p>
        </w:tc>
      </w:tr>
      <w:tr w14:paraId="37156D0A">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460F3201">
            <w:pPr>
              <w:rPr>
                <w:rFonts w:hint="default" w:ascii="Times New Roman" w:hAnsi="Times New Roman" w:cs="Times New Roman"/>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49A47A30">
            <w:pPr>
              <w:rPr>
                <w:rFonts w:hint="default" w:ascii="Times New Roman" w:hAnsi="Times New Roman" w:cs="Times New Roman"/>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14:paraId="36BF23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14:paraId="125C1A2E">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3313EF">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3E676B">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w:t>
            </w:r>
          </w:p>
        </w:tc>
      </w:tr>
      <w:tr w14:paraId="02935843">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AF7C1">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B01E2">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735F">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3E9F6">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F2647">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r>
      <w:tr w14:paraId="24DC1D04">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EC07">
            <w:pPr>
              <w:jc w:val="center"/>
              <w:rPr>
                <w:rFonts w:hint="default" w:ascii="Times New Roman" w:hAnsi="Times New Roman" w:cs="Times New Roman"/>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FA1A9">
            <w:pPr>
              <w:jc w:val="center"/>
              <w:rPr>
                <w:rFonts w:hint="default" w:ascii="Times New Roman" w:hAnsi="Times New Roman" w:cs="Times New Roman"/>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D7AD">
            <w:pPr>
              <w:jc w:val="center"/>
              <w:rPr>
                <w:rFonts w:hint="default" w:ascii="Times New Roman" w:hAnsi="Times New Roman" w:cs="Times New Roman"/>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ED4CF">
            <w:pPr>
              <w:jc w:val="center"/>
              <w:rPr>
                <w:rFonts w:hint="default" w:ascii="Times New Roman" w:hAnsi="Times New Roman" w:cs="Times New Roman"/>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A2AE8">
            <w:pPr>
              <w:jc w:val="center"/>
              <w:rPr>
                <w:rFonts w:hint="default" w:ascii="Times New Roman" w:hAnsi="Times New Roman" w:cs="Times New Roman"/>
                <w:b/>
                <w:color w:val="000000"/>
                <w:sz w:val="20"/>
                <w:szCs w:val="20"/>
                <w:highlight w:val="none"/>
              </w:rPr>
            </w:pPr>
          </w:p>
        </w:tc>
      </w:tr>
      <w:tr w14:paraId="020B84EF">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5C74B">
            <w:pPr>
              <w:jc w:val="center"/>
              <w:rPr>
                <w:rFonts w:hint="default" w:ascii="Times New Roman" w:hAnsi="Times New Roman" w:cs="Times New Roman"/>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6894E">
            <w:pPr>
              <w:jc w:val="center"/>
              <w:rPr>
                <w:rFonts w:hint="default" w:ascii="Times New Roman" w:hAnsi="Times New Roman" w:cs="Times New Roman"/>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EABDA">
            <w:pPr>
              <w:jc w:val="center"/>
              <w:rPr>
                <w:rFonts w:hint="default" w:ascii="Times New Roman" w:hAnsi="Times New Roman" w:cs="Times New Roman"/>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C3B64">
            <w:pPr>
              <w:jc w:val="center"/>
              <w:rPr>
                <w:rFonts w:hint="default" w:ascii="Times New Roman" w:hAnsi="Times New Roman" w:cs="Times New Roman"/>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986D6">
            <w:pPr>
              <w:jc w:val="center"/>
              <w:rPr>
                <w:rFonts w:hint="default" w:ascii="Times New Roman" w:hAnsi="Times New Roman" w:cs="Times New Roman"/>
                <w:b/>
                <w:color w:val="000000"/>
                <w:sz w:val="20"/>
                <w:szCs w:val="20"/>
                <w:highlight w:val="none"/>
              </w:rPr>
            </w:pPr>
          </w:p>
        </w:tc>
      </w:tr>
      <w:tr w14:paraId="210D31C5">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7AA13">
            <w:pPr>
              <w:jc w:val="center"/>
              <w:rPr>
                <w:rFonts w:hint="default" w:ascii="Times New Roman" w:hAnsi="Times New Roman" w:cs="Times New Roman"/>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2C54A">
            <w:pPr>
              <w:jc w:val="center"/>
              <w:rPr>
                <w:rFonts w:hint="default" w:ascii="Times New Roman" w:hAnsi="Times New Roman" w:cs="Times New Roman"/>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5CCA">
            <w:pPr>
              <w:jc w:val="center"/>
              <w:rPr>
                <w:rFonts w:hint="default" w:ascii="Times New Roman" w:hAnsi="Times New Roman" w:cs="Times New Roman"/>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49725">
            <w:pPr>
              <w:jc w:val="center"/>
              <w:rPr>
                <w:rFonts w:hint="default" w:ascii="Times New Roman" w:hAnsi="Times New Roman" w:cs="Times New Roman"/>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D16BD">
            <w:pPr>
              <w:jc w:val="center"/>
              <w:rPr>
                <w:rFonts w:hint="default" w:ascii="Times New Roman" w:hAnsi="Times New Roman" w:cs="Times New Roman"/>
                <w:b/>
                <w:color w:val="000000"/>
                <w:sz w:val="20"/>
                <w:szCs w:val="20"/>
                <w:highlight w:val="none"/>
              </w:rPr>
            </w:pPr>
          </w:p>
        </w:tc>
      </w:tr>
      <w:tr w14:paraId="2A0E632B">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9AD7C">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DFF14">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11C44">
            <w:pPr>
              <w:jc w:val="right"/>
              <w:rPr>
                <w:rFonts w:hint="default" w:ascii="Times New Roman" w:hAnsi="Times New Roman" w:cs="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2A0A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14:paraId="3E70D8B5">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A7EC6">
            <w:pPr>
              <w:textAlignment w:val="center"/>
              <w:rPr>
                <w:rFonts w:hint="default" w:ascii="Times New Roman" w:hAnsi="Times New Roman" w:cs="Times New Roman"/>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B4BDF">
            <w:pPr>
              <w:textAlignment w:val="center"/>
              <w:rPr>
                <w:rFonts w:hint="default" w:ascii="Times New Roman" w:hAnsi="Times New Roman" w:cs="Times New Roman"/>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08C25">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34AE1">
            <w:pPr>
              <w:jc w:val="right"/>
              <w:rPr>
                <w:rFonts w:hint="default" w:ascii="Times New Roman" w:hAnsi="Times New Roman" w:cs="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79F2D">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 xml:space="preserve">0.00 </w:t>
            </w:r>
          </w:p>
        </w:tc>
      </w:tr>
    </w:tbl>
    <w:p w14:paraId="7F219DA3">
      <w:pPr>
        <w:rPr>
          <w:rFonts w:hint="default" w:ascii="Times New Roman" w:hAnsi="Times New Roman" w:cs="Times New Roman"/>
          <w:sz w:val="21"/>
          <w:szCs w:val="21"/>
          <w:highlight w:val="none"/>
        </w:rPr>
      </w:pPr>
      <w:r>
        <w:rPr>
          <w:rFonts w:hint="default" w:ascii="Times New Roman" w:hAnsi="Times New Roman" w:cs="Times New Roman"/>
          <w:sz w:val="20"/>
          <w:szCs w:val="20"/>
          <w:highlight w:val="none"/>
        </w:rPr>
        <w:t>备注：本表反映单位本年度国有资本经营预算财政拨款支出情况。本单位无国有资本经营收支，故本表无数据。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14:paraId="7EC16BA8">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32A0BC41">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7A81BDC1">
            <w:pPr>
              <w:spacing w:line="400" w:lineRule="exact"/>
              <w:jc w:val="center"/>
              <w:textAlignment w:val="bottom"/>
              <w:rPr>
                <w:rFonts w:hint="default" w:ascii="Times New Roman" w:hAnsi="Times New Roman" w:cs="Times New Roman"/>
                <w:b/>
                <w:color w:val="000000"/>
                <w:kern w:val="2"/>
                <w:sz w:val="32"/>
                <w:szCs w:val="32"/>
                <w:highlight w:val="none"/>
              </w:rPr>
            </w:pPr>
            <w:r>
              <w:rPr>
                <w:rFonts w:hint="default" w:ascii="Times New Roman" w:hAnsi="Times New Roman" w:cs="Times New Roman"/>
                <w:b/>
                <w:color w:val="000000"/>
                <w:kern w:val="2"/>
                <w:sz w:val="32"/>
                <w:szCs w:val="32"/>
                <w:highlight w:val="none"/>
              </w:rPr>
              <w:t>机构运行信息表</w:t>
            </w:r>
          </w:p>
        </w:tc>
      </w:tr>
      <w:tr w14:paraId="1AD70387">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3B7FC291">
            <w:pPr>
              <w:spacing w:line="280" w:lineRule="exact"/>
              <w:rPr>
                <w:rFonts w:hint="default" w:ascii="Times New Roman" w:hAnsi="Times New Roman" w:cs="Times New Roman"/>
                <w:color w:val="000000"/>
                <w:kern w:val="2"/>
                <w:sz w:val="20"/>
                <w:szCs w:val="20"/>
                <w:highlight w:val="none"/>
              </w:rPr>
            </w:pPr>
          </w:p>
        </w:tc>
        <w:tc>
          <w:tcPr>
            <w:tcW w:w="2416" w:type="dxa"/>
            <w:shd w:val="clear" w:color="auto" w:fill="auto"/>
            <w:tcMar>
              <w:top w:w="15" w:type="dxa"/>
              <w:left w:w="15" w:type="dxa"/>
              <w:right w:w="15" w:type="dxa"/>
            </w:tcMar>
            <w:vAlign w:val="bottom"/>
          </w:tcPr>
          <w:p w14:paraId="6D0D2C89">
            <w:pPr>
              <w:spacing w:line="280" w:lineRule="exact"/>
              <w:jc w:val="center"/>
              <w:rPr>
                <w:rFonts w:hint="default" w:ascii="Times New Roman" w:hAnsi="Times New Roman" w:cs="Times New Roman"/>
                <w:color w:val="000000"/>
                <w:kern w:val="2"/>
                <w:sz w:val="20"/>
                <w:szCs w:val="20"/>
                <w:highlight w:val="none"/>
              </w:rPr>
            </w:pPr>
          </w:p>
        </w:tc>
        <w:tc>
          <w:tcPr>
            <w:tcW w:w="2375" w:type="dxa"/>
            <w:shd w:val="clear" w:color="auto" w:fill="auto"/>
            <w:tcMar>
              <w:top w:w="15" w:type="dxa"/>
              <w:left w:w="15" w:type="dxa"/>
              <w:right w:w="15" w:type="dxa"/>
            </w:tcMar>
            <w:vAlign w:val="bottom"/>
          </w:tcPr>
          <w:p w14:paraId="6709354E">
            <w:pPr>
              <w:spacing w:line="280" w:lineRule="exact"/>
              <w:jc w:val="right"/>
              <w:rPr>
                <w:rFonts w:hint="default" w:ascii="Times New Roman" w:hAnsi="Times New Roman" w:cs="Times New Roman"/>
                <w:color w:val="000000"/>
                <w:kern w:val="2"/>
                <w:sz w:val="20"/>
                <w:szCs w:val="20"/>
                <w:highlight w:val="none"/>
              </w:rPr>
            </w:pPr>
          </w:p>
        </w:tc>
        <w:tc>
          <w:tcPr>
            <w:tcW w:w="3674" w:type="dxa"/>
            <w:shd w:val="clear" w:color="auto" w:fill="auto"/>
            <w:tcMar>
              <w:top w:w="15" w:type="dxa"/>
              <w:left w:w="15" w:type="dxa"/>
              <w:right w:w="15" w:type="dxa"/>
            </w:tcMar>
            <w:vAlign w:val="bottom"/>
          </w:tcPr>
          <w:p w14:paraId="260ACC68">
            <w:pPr>
              <w:spacing w:line="280" w:lineRule="exact"/>
              <w:rPr>
                <w:rFonts w:hint="default" w:ascii="Times New Roman" w:hAnsi="Times New Roman" w:cs="Times New Roman"/>
                <w:color w:val="000000"/>
                <w:kern w:val="2"/>
                <w:sz w:val="20"/>
                <w:szCs w:val="20"/>
                <w:highlight w:val="none"/>
              </w:rPr>
            </w:pPr>
          </w:p>
        </w:tc>
        <w:tc>
          <w:tcPr>
            <w:tcW w:w="2487" w:type="dxa"/>
            <w:shd w:val="clear" w:color="auto" w:fill="auto"/>
            <w:tcMar>
              <w:top w:w="15" w:type="dxa"/>
              <w:left w:w="15" w:type="dxa"/>
              <w:right w:w="15" w:type="dxa"/>
            </w:tcMar>
            <w:vAlign w:val="bottom"/>
          </w:tcPr>
          <w:p w14:paraId="4ABD9E43">
            <w:pPr>
              <w:spacing w:line="280" w:lineRule="exact"/>
              <w:jc w:val="right"/>
              <w:textAlignment w:val="bottom"/>
              <w:rPr>
                <w:rFonts w:hint="default" w:ascii="Times New Roman" w:hAnsi="Times New Roman" w:cs="Times New Roman"/>
                <w:color w:val="000000"/>
                <w:kern w:val="2"/>
                <w:sz w:val="20"/>
                <w:szCs w:val="20"/>
                <w:highlight w:val="none"/>
              </w:rPr>
            </w:pPr>
            <w:r>
              <w:rPr>
                <w:rFonts w:hint="default" w:ascii="Times New Roman" w:hAnsi="Times New Roman" w:cs="Times New Roman"/>
                <w:color w:val="000000"/>
                <w:kern w:val="2"/>
                <w:sz w:val="20"/>
                <w:szCs w:val="20"/>
                <w:highlight w:val="none"/>
              </w:rPr>
              <w:t>公开</w:t>
            </w:r>
            <w:r>
              <w:rPr>
                <w:rFonts w:hint="default" w:ascii="Times New Roman" w:hAnsi="Times New Roman" w:cs="Times New Roman"/>
                <w:color w:val="000000"/>
                <w:kern w:val="2"/>
                <w:sz w:val="20"/>
                <w:szCs w:val="20"/>
                <w:highlight w:val="none"/>
              </w:rPr>
              <w:t>09</w:t>
            </w:r>
            <w:r>
              <w:rPr>
                <w:rFonts w:hint="default" w:ascii="Times New Roman" w:hAnsi="Times New Roman" w:cs="Times New Roman"/>
                <w:color w:val="000000"/>
                <w:kern w:val="2"/>
                <w:sz w:val="20"/>
                <w:szCs w:val="20"/>
                <w:highlight w:val="none"/>
              </w:rPr>
              <w:t>表</w:t>
            </w:r>
          </w:p>
        </w:tc>
      </w:tr>
      <w:tr w14:paraId="60C58247">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44927665">
            <w:pPr>
              <w:spacing w:line="280" w:lineRule="exact"/>
              <w:rPr>
                <w:rFonts w:hint="default" w:ascii="Times New Roman" w:hAnsi="Times New Roman" w:cs="Times New Roman"/>
                <w:color w:val="000000"/>
                <w:kern w:val="2"/>
                <w:sz w:val="20"/>
                <w:szCs w:val="20"/>
                <w:highlight w:val="none"/>
              </w:rPr>
            </w:pPr>
            <w:r>
              <w:rPr>
                <w:rFonts w:hint="default" w:ascii="Times New Roman" w:hAnsi="Times New Roman" w:cs="Times New Roman"/>
                <w:kern w:val="2"/>
                <w:sz w:val="20"/>
                <w:szCs w:val="20"/>
                <w:highlight w:val="none"/>
                <w:lang w:eastAsia="zh-CN"/>
              </w:rPr>
              <w:t>单位</w:t>
            </w:r>
            <w:r>
              <w:rPr>
                <w:rFonts w:hint="default" w:ascii="Times New Roman" w:hAnsi="Times New Roman" w:cs="Times New Roman"/>
                <w:color w:val="000000"/>
                <w:kern w:val="2"/>
                <w:sz w:val="20"/>
                <w:szCs w:val="20"/>
                <w:highlight w:val="none"/>
              </w:rPr>
              <w:t>：</w:t>
            </w:r>
            <w:r>
              <w:rPr>
                <w:rFonts w:hint="default" w:ascii="Times New Roman" w:hAnsi="Times New Roman" w:cs="Times New Roman"/>
                <w:color w:val="000000"/>
                <w:sz w:val="20"/>
                <w:highlight w:val="none"/>
                <w:u w:color="auto"/>
              </w:rPr>
              <w:t>垫江县黄沙镇人民政府（本级）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7C099A7C">
            <w:pPr>
              <w:spacing w:line="280" w:lineRule="exact"/>
              <w:jc w:val="right"/>
              <w:rPr>
                <w:rFonts w:hint="default" w:ascii="Times New Roman" w:hAnsi="Times New Roman" w:cs="Times New Roman"/>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5ECC3045">
            <w:pPr>
              <w:spacing w:line="280" w:lineRule="exact"/>
              <w:rPr>
                <w:rFonts w:hint="default" w:ascii="Times New Roman" w:hAnsi="Times New Roman" w:cs="Times New Roman"/>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7F84D48B">
            <w:pPr>
              <w:spacing w:line="280" w:lineRule="exact"/>
              <w:jc w:val="right"/>
              <w:textAlignment w:val="bottom"/>
              <w:rPr>
                <w:rFonts w:hint="default" w:ascii="Times New Roman" w:hAnsi="Times New Roman" w:cs="Times New Roman"/>
                <w:color w:val="000000"/>
                <w:kern w:val="2"/>
                <w:sz w:val="20"/>
                <w:szCs w:val="20"/>
                <w:highlight w:val="none"/>
              </w:rPr>
            </w:pPr>
            <w:r>
              <w:rPr>
                <w:rFonts w:hint="default" w:ascii="Times New Roman" w:hAnsi="Times New Roman" w:cs="Times New Roman"/>
                <w:color w:val="000000"/>
                <w:kern w:val="2"/>
                <w:sz w:val="20"/>
                <w:szCs w:val="20"/>
                <w:highlight w:val="none"/>
              </w:rPr>
              <w:t>单位：</w:t>
            </w:r>
            <w:r>
              <w:rPr>
                <w:rFonts w:hint="default" w:ascii="Times New Roman" w:hAnsi="Times New Roman" w:cs="Times New Roman"/>
                <w:kern w:val="2"/>
                <w:sz w:val="20"/>
                <w:szCs w:val="20"/>
                <w:highlight w:val="none"/>
              </w:rPr>
              <w:t>万元</w:t>
            </w:r>
          </w:p>
        </w:tc>
      </w:tr>
      <w:tr w14:paraId="5D9B1F97">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992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DFD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940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178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CE5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决算数</w:t>
            </w:r>
          </w:p>
        </w:tc>
      </w:tr>
      <w:tr w14:paraId="1C33681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C81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693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CCD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25D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BEFD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169.65</w:t>
            </w:r>
            <w:r>
              <w:rPr>
                <w:rFonts w:hint="default" w:ascii="Times New Roman" w:hAnsi="Times New Roman" w:cs="Times New Roman"/>
                <w:color w:val="000000"/>
                <w:sz w:val="18"/>
                <w:highlight w:val="none"/>
                <w:u w:color="auto"/>
              </w:rPr>
              <w:t xml:space="preserve"> </w:t>
            </w:r>
          </w:p>
        </w:tc>
      </w:tr>
      <w:tr w14:paraId="0E7AE6C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425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E263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2.98</w:t>
            </w: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5679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2.98</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0C9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024E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169.65</w:t>
            </w:r>
            <w:r>
              <w:rPr>
                <w:rFonts w:hint="default" w:ascii="Times New Roman" w:hAnsi="Times New Roman" w:cs="Times New Roman"/>
                <w:color w:val="000000"/>
                <w:sz w:val="18"/>
                <w:highlight w:val="none"/>
                <w:u w:color="auto"/>
              </w:rPr>
              <w:t xml:space="preserve"> </w:t>
            </w:r>
          </w:p>
        </w:tc>
      </w:tr>
      <w:tr w14:paraId="5891E38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8819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F1F7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D255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2EF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1DF2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4A19B66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407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48A6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2.57</w:t>
            </w: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7AF0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2.57</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8B0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2656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w:t>
            </w:r>
          </w:p>
        </w:tc>
      </w:tr>
      <w:tr w14:paraId="68D7B62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C4D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9DBB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769F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413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FBED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w:t>
            </w:r>
            <w:r>
              <w:rPr>
                <w:rFonts w:hint="default" w:ascii="Times New Roman" w:hAnsi="Times New Roman" w:cs="Times New Roman"/>
                <w:color w:val="000000"/>
                <w:sz w:val="18"/>
                <w:highlight w:val="none"/>
                <w:u w:color="auto"/>
              </w:rPr>
              <w:t xml:space="preserve"> </w:t>
            </w:r>
          </w:p>
        </w:tc>
      </w:tr>
      <w:tr w14:paraId="52C29CC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5E1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C7DF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2.57</w:t>
            </w: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F1F7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2.57</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DFD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32EB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62F4544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3BF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B58D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0.41</w:t>
            </w: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B11B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0.41</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098A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C1F8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26E0563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57D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2F5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2D6D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0.41</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51D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2DA5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5154416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223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2B1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9B82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00C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0BBA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w:t>
            </w:r>
            <w:r>
              <w:rPr>
                <w:rFonts w:hint="default" w:ascii="Times New Roman" w:hAnsi="Times New Roman" w:cs="Times New Roman"/>
                <w:color w:val="000000"/>
                <w:sz w:val="18"/>
                <w:highlight w:val="none"/>
                <w:u w:color="auto"/>
              </w:rPr>
              <w:t xml:space="preserve"> </w:t>
            </w:r>
          </w:p>
        </w:tc>
      </w:tr>
      <w:tr w14:paraId="1910A0C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A81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1CA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5FE2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0312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8387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4EC7C5D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2D7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AAA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105B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18D7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4C28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0A682E7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2F1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BAF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B575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092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23A2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648AB43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16A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D12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4449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43D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1404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006F2BE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8F5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7F8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79CF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3D1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39B9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1D5549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9DB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D96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F853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2</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BB7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7FA0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w:t>
            </w:r>
          </w:p>
        </w:tc>
      </w:tr>
      <w:tr w14:paraId="6198B5D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E5B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7C9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A9B7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12</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CA5F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4ED2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189.35</w:t>
            </w:r>
            <w:r>
              <w:rPr>
                <w:rFonts w:hint="default" w:ascii="Times New Roman" w:hAnsi="Times New Roman" w:cs="Times New Roman"/>
                <w:color w:val="000000"/>
                <w:sz w:val="18"/>
                <w:highlight w:val="none"/>
                <w:u w:color="auto"/>
              </w:rPr>
              <w:t xml:space="preserve"> </w:t>
            </w:r>
          </w:p>
        </w:tc>
      </w:tr>
      <w:tr w14:paraId="45A950C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AEB4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1D5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7B39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715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45A2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189.35</w:t>
            </w:r>
            <w:r>
              <w:rPr>
                <w:rFonts w:hint="default" w:ascii="Times New Roman" w:hAnsi="Times New Roman" w:cs="Times New Roman"/>
                <w:color w:val="000000"/>
                <w:sz w:val="18"/>
                <w:highlight w:val="none"/>
                <w:u w:color="auto"/>
              </w:rPr>
              <w:t xml:space="preserve"> </w:t>
            </w:r>
          </w:p>
        </w:tc>
      </w:tr>
      <w:tr w14:paraId="39CC4C6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7A2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671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56EA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64</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C35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2B4A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112CF29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337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7D1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95D9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C4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FB40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14:paraId="43388AA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13A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4CE7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204D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84D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7912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189.35</w:t>
            </w:r>
            <w:r>
              <w:rPr>
                <w:rFonts w:hint="default" w:ascii="Times New Roman" w:hAnsi="Times New Roman" w:cs="Times New Roman"/>
                <w:color w:val="000000"/>
                <w:sz w:val="18"/>
                <w:highlight w:val="none"/>
                <w:u w:color="auto"/>
              </w:rPr>
              <w:t xml:space="preserve"> </w:t>
            </w:r>
          </w:p>
        </w:tc>
      </w:tr>
      <w:tr w14:paraId="2E77231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6A5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49D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052C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FF3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362C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189.35</w:t>
            </w:r>
            <w:r>
              <w:rPr>
                <w:rFonts w:hint="default" w:ascii="Times New Roman" w:hAnsi="Times New Roman" w:cs="Times New Roman"/>
                <w:color w:val="000000"/>
                <w:sz w:val="18"/>
                <w:highlight w:val="none"/>
                <w:u w:color="auto"/>
              </w:rPr>
              <w:t xml:space="preserve"> </w:t>
            </w:r>
          </w:p>
        </w:tc>
      </w:tr>
      <w:tr w14:paraId="2A78C808">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64B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A9D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78D3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7.09</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327F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7E462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highlight w:val="none"/>
              </w:rPr>
            </w:pPr>
          </w:p>
        </w:tc>
      </w:tr>
      <w:tr w14:paraId="4BFB5A70">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516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A42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6509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2.11</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AD49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B9201F">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highlight w:val="none"/>
              </w:rPr>
            </w:pPr>
          </w:p>
        </w:tc>
      </w:tr>
      <w:tr w14:paraId="7AB6B38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FBA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highlight w:val="none"/>
              </w:rPr>
            </w:pPr>
            <w:r>
              <w:rPr>
                <w:rFonts w:hint="default" w:ascii="Times New Roman" w:hAnsi="Times New Roman" w:cs="Times New Roman"/>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615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7D43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20.89</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3A7F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E2DF92">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highlight w:val="none"/>
              </w:rPr>
            </w:pPr>
          </w:p>
        </w:tc>
      </w:tr>
    </w:tbl>
    <w:p w14:paraId="3038F73A">
      <w:pP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highlight w:val="none"/>
        </w:rPr>
        <w:br w:type="textWrapping"/>
      </w:r>
      <w:r>
        <w:rPr>
          <w:rFonts w:hint="default" w:ascii="Times New Roman" w:hAnsi="Times New Roman" w:cs="Times New Roman"/>
          <w:sz w:val="18"/>
          <w:szCs w:val="18"/>
          <w:highlight w:val="none"/>
        </w:rPr>
        <w:t xml:space="preserve">      2.本套报表金额单位转换时可能存在尾数误差。</w:t>
      </w:r>
      <w:r>
        <w:rPr>
          <w:rFonts w:hint="default" w:ascii="Times New Roman" w:hAnsi="Times New Roman" w:cs="Times New Roman"/>
          <w:sz w:val="18"/>
          <w:szCs w:val="18"/>
          <w:highlight w:val="none"/>
        </w:rPr>
        <w:br w:type="textWrapping"/>
      </w:r>
      <w:r>
        <w:rPr>
          <w:rFonts w:hint="default" w:ascii="Times New Roman" w:hAnsi="Times New Roman" w:cs="Times New Roman"/>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NewRoman">
    <w:altName w:val="Segoe Print"/>
    <w:panose1 w:val="02020603050405020304"/>
    <w:charset w:val="00"/>
    <w:family w:val="auto"/>
    <w:pitch w:val="default"/>
    <w:sig w:usb0="00000000" w:usb1="00000000" w:usb2="00000029" w:usb3="00000000" w:csb0="600001FF" w:csb1="FFFF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B8F5">
    <w:pPr>
      <w:pStyle w:val="4"/>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FA834E">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0FA834E">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D431">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BDBB73">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DBDBB73">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7F65E48">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7F65E48">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B5C0">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0B0FEE"/>
    <w:rsid w:val="04305850"/>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F010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8E12E37"/>
    <w:rsid w:val="191C433B"/>
    <w:rsid w:val="194A1770"/>
    <w:rsid w:val="19B906A4"/>
    <w:rsid w:val="1B6F15B6"/>
    <w:rsid w:val="1BAA2EDC"/>
    <w:rsid w:val="1CA55E64"/>
    <w:rsid w:val="1D014A01"/>
    <w:rsid w:val="1D022362"/>
    <w:rsid w:val="1D1B04B0"/>
    <w:rsid w:val="1D433702"/>
    <w:rsid w:val="1DA52501"/>
    <w:rsid w:val="1DBD6767"/>
    <w:rsid w:val="1DC52125"/>
    <w:rsid w:val="1DD26311"/>
    <w:rsid w:val="1E0A001A"/>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6AF0648"/>
    <w:rsid w:val="26DD64D9"/>
    <w:rsid w:val="27167136"/>
    <w:rsid w:val="271B442C"/>
    <w:rsid w:val="27B23302"/>
    <w:rsid w:val="29281F51"/>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4C70271"/>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BB203C"/>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4E784B"/>
    <w:rsid w:val="439A3EB9"/>
    <w:rsid w:val="43BB152F"/>
    <w:rsid w:val="44C37687"/>
    <w:rsid w:val="45CB699A"/>
    <w:rsid w:val="46423C66"/>
    <w:rsid w:val="465B470D"/>
    <w:rsid w:val="468324F1"/>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F969AC"/>
    <w:rsid w:val="5842572D"/>
    <w:rsid w:val="597639B6"/>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AB6A98"/>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CA5A05"/>
    <w:rsid w:val="6FD926BF"/>
    <w:rsid w:val="6FE55E12"/>
    <w:rsid w:val="6FE769FB"/>
    <w:rsid w:val="6FFB2E76"/>
    <w:rsid w:val="708F6F7F"/>
    <w:rsid w:val="70D94BD3"/>
    <w:rsid w:val="71574775"/>
    <w:rsid w:val="71C34D91"/>
    <w:rsid w:val="72DB435C"/>
    <w:rsid w:val="72E2613A"/>
    <w:rsid w:val="72F771F4"/>
    <w:rsid w:val="73934AD2"/>
    <w:rsid w:val="750837F0"/>
    <w:rsid w:val="754758CF"/>
    <w:rsid w:val="75552A20"/>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F41974"/>
    <w:rsid w:val="FEC7BB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val="0"/>
      <w:adjustRightInd/>
      <w:snapToGrid/>
      <w:spacing w:after="0" w:line="560" w:lineRule="exact"/>
      <w:ind w:firstLine="420" w:firstLineChars="200"/>
      <w:jc w:val="both"/>
    </w:pPr>
    <w:rPr>
      <w:rFonts w:ascii="Times New Roman" w:hAnsi="Times New Roman" w:eastAsia="仿宋" w:cs="Times New Roman"/>
      <w:kern w:val="2"/>
      <w:sz w:val="32"/>
      <w:szCs w:val="24"/>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4308</Words>
  <Characters>5153</Characters>
  <Lines>186</Lines>
  <Paragraphs>52</Paragraphs>
  <TotalTime>22</TotalTime>
  <ScaleCrop>false</ScaleCrop>
  <LinksUpToDate>false</LinksUpToDate>
  <CharactersWithSpaces>5169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Janem</cp:lastModifiedBy>
  <dcterms:modified xsi:type="dcterms:W3CDTF">2026-01-21T06:46:25Z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0A669E03679640EA9CBE8DF32662D0D6_13</vt:lpwstr>
  </property>
  <property fmtid="{D5CDD505-2E9C-101B-9397-08002B2CF9AE}" pid="4" name="KSOTemplateDocerSaveRecord">
    <vt:lpwstr>eyJoZGlkIjoiOTgwYjE5N2NlNjIyNjhlZjQ0ZjM1NDk2OTUxMTk3MDQiLCJ1c2VySWQiOiI0MjgwMDc4OTcifQ==</vt:lpwstr>
  </property>
</Properties>
</file>