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9A7" w:rsidRDefault="00907BD6">
      <w:pPr>
        <w:shd w:val="clear" w:color="auto" w:fill="FFFFFF"/>
        <w:adjustRightInd/>
        <w:snapToGrid/>
        <w:spacing w:line="594" w:lineRule="exact"/>
        <w:ind w:firstLineChars="0" w:firstLine="0"/>
        <w:rPr>
          <w:rFonts w:ascii="方正黑体_GBK" w:eastAsia="方正黑体_GBK" w:hAnsi="Times New Roman" w:cs="Times New Roman"/>
          <w:bCs/>
          <w:color w:val="000000" w:themeColor="text1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bCs/>
          <w:color w:val="000000" w:themeColor="text1"/>
          <w:sz w:val="32"/>
          <w:szCs w:val="32"/>
        </w:rPr>
        <w:t>附件</w:t>
      </w:r>
      <w:r w:rsidR="00525E84">
        <w:rPr>
          <w:rFonts w:ascii="方正黑体_GBK" w:eastAsia="方正黑体_GBK" w:hAnsi="Times New Roman" w:cs="Times New Roman" w:hint="eastAsia"/>
          <w:bCs/>
          <w:color w:val="000000" w:themeColor="text1"/>
          <w:sz w:val="32"/>
          <w:szCs w:val="32"/>
        </w:rPr>
        <w:t>2</w:t>
      </w: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rPr>
          <w:rFonts w:ascii="Times New Roman" w:eastAsia="方正小标宋_GBK" w:hAnsi="Times New Roman" w:cs="Times New Roman"/>
          <w:b/>
          <w:bCs/>
          <w:color w:val="000000" w:themeColor="text1"/>
          <w:sz w:val="40"/>
          <w:szCs w:val="32"/>
        </w:rPr>
      </w:pPr>
    </w:p>
    <w:p w:rsidR="00C439A7" w:rsidRDefault="00907BD6" w:rsidP="00C80347">
      <w:pPr>
        <w:shd w:val="clear" w:color="auto" w:fill="FFFFFF"/>
        <w:adjustRightInd/>
        <w:snapToGrid/>
        <w:spacing w:line="594" w:lineRule="exact"/>
        <w:ind w:firstLineChars="0" w:firstLine="0"/>
        <w:jc w:val="center"/>
        <w:rPr>
          <w:rFonts w:ascii="Times New Roman" w:eastAsia="方正小标宋_GBK" w:hAnsi="Times New Roman" w:cs="Times New Roman"/>
          <w:color w:val="000000" w:themeColor="text1"/>
          <w:sz w:val="40"/>
          <w:szCs w:val="32"/>
        </w:rPr>
      </w:pPr>
      <w:r>
        <w:rPr>
          <w:rFonts w:ascii="Times New Roman" w:eastAsia="方正小标宋_GBK" w:hAnsi="Times New Roman" w:cs="Times New Roman" w:hint="eastAsia"/>
          <w:b/>
          <w:bCs/>
          <w:color w:val="000000" w:themeColor="text1"/>
          <w:sz w:val="40"/>
          <w:szCs w:val="32"/>
        </w:rPr>
        <w:t>社区简介</w:t>
      </w: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</w:p>
    <w:p w:rsidR="00C439A7" w:rsidRDefault="00907BD6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> </w:t>
      </w:r>
      <w:r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 xml:space="preserve">  一、天宝社区</w:t>
      </w:r>
    </w:p>
    <w:p w:rsidR="00C439A7" w:rsidRDefault="00907BD6">
      <w:pPr>
        <w:spacing w:line="600" w:lineRule="exact"/>
        <w:ind w:firstLine="640"/>
        <w:rPr>
          <w:rFonts w:ascii="Times New Roman" w:eastAsia="方正仿宋_GBK" w:hAnsi="Times New Roman"/>
          <w:bCs/>
          <w:sz w:val="32"/>
          <w:szCs w:val="32"/>
        </w:rPr>
      </w:pPr>
      <w:r>
        <w:rPr>
          <w:rFonts w:ascii="Times New Roman" w:eastAsia="方正仿宋_GBK" w:hAnsi="Times New Roman"/>
          <w:bCs/>
          <w:sz w:val="32"/>
          <w:szCs w:val="32"/>
        </w:rPr>
        <w:t>天宝社区成立于</w:t>
      </w:r>
      <w:r>
        <w:rPr>
          <w:rFonts w:ascii="Times New Roman" w:eastAsia="方正仿宋_GBK" w:hAnsi="Times New Roman"/>
          <w:bCs/>
          <w:sz w:val="32"/>
          <w:szCs w:val="32"/>
        </w:rPr>
        <w:t>2015</w:t>
      </w:r>
      <w:r>
        <w:rPr>
          <w:rFonts w:ascii="Times New Roman" w:eastAsia="方正仿宋_GBK" w:hAnsi="Times New Roman"/>
          <w:bCs/>
          <w:sz w:val="32"/>
          <w:szCs w:val="32"/>
        </w:rPr>
        <w:t>年</w:t>
      </w:r>
      <w:r>
        <w:rPr>
          <w:rFonts w:ascii="Times New Roman" w:eastAsia="方正仿宋_GBK" w:hAnsi="Times New Roman"/>
          <w:bCs/>
          <w:sz w:val="32"/>
          <w:szCs w:val="32"/>
        </w:rPr>
        <w:t>3</w:t>
      </w:r>
      <w:r>
        <w:rPr>
          <w:rFonts w:ascii="Times New Roman" w:eastAsia="方正仿宋_GBK" w:hAnsi="Times New Roman"/>
          <w:bCs/>
          <w:sz w:val="32"/>
          <w:szCs w:val="32"/>
        </w:rPr>
        <w:t>月，位于垫江县明月山天宝寨森林公园东南侧，幅员面积约</w:t>
      </w:r>
      <w:r>
        <w:rPr>
          <w:rFonts w:ascii="Times New Roman" w:eastAsia="方正仿宋_GBK" w:hAnsi="Times New Roman"/>
          <w:bCs/>
          <w:sz w:val="32"/>
          <w:szCs w:val="32"/>
        </w:rPr>
        <w:t>3.5</w:t>
      </w:r>
      <w:r>
        <w:rPr>
          <w:rFonts w:ascii="Times New Roman" w:eastAsia="方正仿宋_GBK" w:hAnsi="Times New Roman"/>
          <w:bCs/>
          <w:sz w:val="32"/>
          <w:szCs w:val="32"/>
        </w:rPr>
        <w:t>平方公里。社区现有居民</w:t>
      </w:r>
      <w:r>
        <w:rPr>
          <w:rFonts w:ascii="Times New Roman" w:eastAsia="方正仿宋_GBK" w:hAnsi="Times New Roman"/>
          <w:bCs/>
          <w:sz w:val="32"/>
          <w:szCs w:val="32"/>
        </w:rPr>
        <w:t>797</w:t>
      </w:r>
      <w:r>
        <w:rPr>
          <w:rFonts w:ascii="Times New Roman" w:eastAsia="方正仿宋_GBK" w:hAnsi="Times New Roman" w:hint="eastAsia"/>
          <w:bCs/>
          <w:sz w:val="32"/>
          <w:szCs w:val="32"/>
        </w:rPr>
        <w:t>3</w:t>
      </w:r>
      <w:r>
        <w:rPr>
          <w:rFonts w:ascii="Times New Roman" w:eastAsia="方正仿宋_GBK" w:hAnsi="Times New Roman"/>
          <w:bCs/>
          <w:sz w:val="32"/>
          <w:szCs w:val="32"/>
        </w:rPr>
        <w:t>户，常住人口</w:t>
      </w:r>
      <w:r>
        <w:rPr>
          <w:rFonts w:ascii="Times New Roman" w:eastAsia="方正仿宋_GBK" w:hAnsi="Times New Roman"/>
          <w:bCs/>
          <w:sz w:val="32"/>
          <w:szCs w:val="32"/>
        </w:rPr>
        <w:t>21300</w:t>
      </w:r>
      <w:r>
        <w:rPr>
          <w:rFonts w:ascii="Times New Roman" w:eastAsia="方正仿宋_GBK" w:hAnsi="Times New Roman"/>
          <w:bCs/>
          <w:sz w:val="32"/>
          <w:szCs w:val="32"/>
        </w:rPr>
        <w:t>余人，城郊结合部</w:t>
      </w:r>
      <w:proofErr w:type="gramStart"/>
      <w:r>
        <w:rPr>
          <w:rFonts w:ascii="Times New Roman" w:eastAsia="方正仿宋_GBK" w:hAnsi="Times New Roman"/>
          <w:bCs/>
          <w:sz w:val="32"/>
          <w:szCs w:val="32"/>
        </w:rPr>
        <w:t>设居民</w:t>
      </w:r>
      <w:proofErr w:type="gramEnd"/>
      <w:r>
        <w:rPr>
          <w:rFonts w:ascii="Times New Roman" w:eastAsia="方正仿宋_GBK" w:hAnsi="Times New Roman"/>
          <w:bCs/>
          <w:sz w:val="32"/>
          <w:szCs w:val="32"/>
        </w:rPr>
        <w:t>小组</w:t>
      </w:r>
      <w:r>
        <w:rPr>
          <w:rFonts w:ascii="Times New Roman" w:eastAsia="方正仿宋_GBK" w:hAnsi="Times New Roman"/>
          <w:bCs/>
          <w:sz w:val="32"/>
          <w:szCs w:val="32"/>
        </w:rPr>
        <w:t>4</w:t>
      </w:r>
      <w:r>
        <w:rPr>
          <w:rFonts w:ascii="Times New Roman" w:eastAsia="方正仿宋_GBK" w:hAnsi="Times New Roman"/>
          <w:bCs/>
          <w:sz w:val="32"/>
          <w:szCs w:val="32"/>
        </w:rPr>
        <w:t>个，城市小区下设</w:t>
      </w:r>
      <w:r>
        <w:rPr>
          <w:rFonts w:ascii="Times New Roman" w:eastAsia="方正仿宋_GBK" w:hAnsi="Times New Roman"/>
          <w:bCs/>
          <w:sz w:val="32"/>
          <w:szCs w:val="32"/>
        </w:rPr>
        <w:t>“</w:t>
      </w:r>
      <w:r>
        <w:rPr>
          <w:rFonts w:ascii="Times New Roman" w:eastAsia="方正仿宋_GBK" w:hAnsi="Times New Roman"/>
          <w:bCs/>
          <w:sz w:val="32"/>
          <w:szCs w:val="32"/>
        </w:rPr>
        <w:t>三网合一</w:t>
      </w:r>
      <w:r>
        <w:rPr>
          <w:rFonts w:ascii="Times New Roman" w:eastAsia="方正仿宋_GBK" w:hAnsi="Times New Roman"/>
          <w:bCs/>
          <w:sz w:val="32"/>
          <w:szCs w:val="32"/>
        </w:rPr>
        <w:t>”</w:t>
      </w:r>
      <w:r>
        <w:rPr>
          <w:rFonts w:ascii="Times New Roman" w:eastAsia="方正仿宋_GBK" w:hAnsi="Times New Roman"/>
          <w:bCs/>
          <w:sz w:val="32"/>
          <w:szCs w:val="32"/>
        </w:rPr>
        <w:t>大网格</w:t>
      </w:r>
      <w:r>
        <w:rPr>
          <w:rFonts w:ascii="Times New Roman" w:eastAsia="方正仿宋_GBK" w:hAnsi="Times New Roman"/>
          <w:bCs/>
          <w:sz w:val="32"/>
          <w:szCs w:val="32"/>
        </w:rPr>
        <w:t>6</w:t>
      </w:r>
      <w:r>
        <w:rPr>
          <w:rFonts w:ascii="Times New Roman" w:eastAsia="方正仿宋_GBK" w:hAnsi="Times New Roman"/>
          <w:bCs/>
          <w:sz w:val="32"/>
          <w:szCs w:val="32"/>
        </w:rPr>
        <w:t>个</w:t>
      </w:r>
      <w:r>
        <w:rPr>
          <w:rFonts w:ascii="Times New Roman" w:eastAsia="方正仿宋_GBK" w:hAnsi="Times New Roman" w:hint="eastAsia"/>
          <w:bCs/>
          <w:sz w:val="32"/>
          <w:szCs w:val="32"/>
        </w:rPr>
        <w:t>、</w:t>
      </w:r>
      <w:r>
        <w:rPr>
          <w:rFonts w:ascii="Times New Roman" w:eastAsia="方正仿宋_GBK" w:hAnsi="Times New Roman"/>
          <w:bCs/>
          <w:sz w:val="32"/>
          <w:szCs w:val="32"/>
        </w:rPr>
        <w:t>子网格</w:t>
      </w:r>
      <w:r>
        <w:rPr>
          <w:rFonts w:ascii="Times New Roman" w:eastAsia="方正仿宋_GBK" w:hAnsi="Times New Roman"/>
          <w:bCs/>
          <w:sz w:val="32"/>
          <w:szCs w:val="32"/>
        </w:rPr>
        <w:t>13</w:t>
      </w:r>
      <w:r>
        <w:rPr>
          <w:rFonts w:ascii="Times New Roman" w:eastAsia="方正仿宋_GBK" w:hAnsi="Times New Roman"/>
          <w:bCs/>
          <w:sz w:val="32"/>
          <w:szCs w:val="32"/>
        </w:rPr>
        <w:t>个。社区党支部现有党员</w:t>
      </w:r>
      <w:r>
        <w:rPr>
          <w:rFonts w:ascii="Times New Roman" w:eastAsia="方正仿宋_GBK" w:hAnsi="Times New Roman"/>
          <w:bCs/>
          <w:sz w:val="32"/>
          <w:szCs w:val="32"/>
        </w:rPr>
        <w:t>95</w:t>
      </w:r>
      <w:r>
        <w:rPr>
          <w:rFonts w:ascii="Times New Roman" w:eastAsia="方正仿宋_GBK" w:hAnsi="Times New Roman"/>
          <w:bCs/>
          <w:sz w:val="32"/>
          <w:szCs w:val="32"/>
        </w:rPr>
        <w:t>名（流动党员</w:t>
      </w:r>
      <w:r>
        <w:rPr>
          <w:rFonts w:ascii="Times New Roman" w:eastAsia="方正仿宋_GBK" w:hAnsi="Times New Roman"/>
          <w:bCs/>
          <w:sz w:val="32"/>
          <w:szCs w:val="32"/>
        </w:rPr>
        <w:t>16</w:t>
      </w:r>
      <w:r>
        <w:rPr>
          <w:rFonts w:ascii="Times New Roman" w:eastAsia="方正仿宋_GBK" w:hAnsi="Times New Roman"/>
          <w:bCs/>
          <w:sz w:val="32"/>
          <w:szCs w:val="32"/>
        </w:rPr>
        <w:t>名），其中，</w:t>
      </w:r>
      <w:r>
        <w:rPr>
          <w:rFonts w:ascii="Times New Roman" w:eastAsia="方正仿宋_GBK" w:hAnsi="Times New Roman"/>
          <w:bCs/>
          <w:sz w:val="32"/>
          <w:szCs w:val="32"/>
        </w:rPr>
        <w:t>35</w:t>
      </w:r>
      <w:r>
        <w:rPr>
          <w:rFonts w:ascii="Times New Roman" w:eastAsia="方正仿宋_GBK" w:hAnsi="Times New Roman"/>
          <w:bCs/>
          <w:sz w:val="32"/>
          <w:szCs w:val="32"/>
        </w:rPr>
        <w:t>岁以下</w:t>
      </w:r>
      <w:r>
        <w:rPr>
          <w:rFonts w:ascii="Times New Roman" w:eastAsia="方正仿宋_GBK" w:hAnsi="Times New Roman"/>
          <w:bCs/>
          <w:sz w:val="32"/>
          <w:szCs w:val="32"/>
        </w:rPr>
        <w:t>15</w:t>
      </w:r>
      <w:r>
        <w:rPr>
          <w:rFonts w:ascii="Times New Roman" w:eastAsia="方正仿宋_GBK" w:hAnsi="Times New Roman"/>
          <w:bCs/>
          <w:sz w:val="32"/>
          <w:szCs w:val="32"/>
        </w:rPr>
        <w:t>名，</w:t>
      </w:r>
      <w:r>
        <w:rPr>
          <w:rFonts w:ascii="Times New Roman" w:eastAsia="方正仿宋_GBK" w:hAnsi="Times New Roman"/>
          <w:bCs/>
          <w:sz w:val="32"/>
          <w:szCs w:val="32"/>
        </w:rPr>
        <w:t>60</w:t>
      </w:r>
      <w:r>
        <w:rPr>
          <w:rFonts w:ascii="Times New Roman" w:eastAsia="方正仿宋_GBK" w:hAnsi="Times New Roman"/>
          <w:bCs/>
          <w:sz w:val="32"/>
          <w:szCs w:val="32"/>
        </w:rPr>
        <w:t>岁及以上</w:t>
      </w:r>
      <w:r>
        <w:rPr>
          <w:rFonts w:ascii="Times New Roman" w:eastAsia="方正仿宋_GBK" w:hAnsi="Times New Roman"/>
          <w:bCs/>
          <w:sz w:val="32"/>
          <w:szCs w:val="32"/>
        </w:rPr>
        <w:t>49</w:t>
      </w:r>
      <w:r>
        <w:rPr>
          <w:rFonts w:ascii="Times New Roman" w:eastAsia="方正仿宋_GBK" w:hAnsi="Times New Roman"/>
          <w:bCs/>
          <w:sz w:val="32"/>
          <w:szCs w:val="32"/>
        </w:rPr>
        <w:t>名。辖区内有党政机关和企事业单位</w:t>
      </w:r>
      <w:r>
        <w:rPr>
          <w:rFonts w:ascii="Times New Roman" w:eastAsia="方正仿宋_GBK" w:hAnsi="Times New Roman"/>
          <w:bCs/>
          <w:sz w:val="32"/>
          <w:szCs w:val="32"/>
        </w:rPr>
        <w:t>40</w:t>
      </w:r>
      <w:r>
        <w:rPr>
          <w:rFonts w:ascii="Times New Roman" w:eastAsia="方正仿宋_GBK" w:hAnsi="Times New Roman"/>
          <w:bCs/>
          <w:sz w:val="32"/>
          <w:szCs w:val="32"/>
        </w:rPr>
        <w:t>余家，碧</w:t>
      </w:r>
      <w:proofErr w:type="gramStart"/>
      <w:r>
        <w:rPr>
          <w:rFonts w:ascii="Times New Roman" w:eastAsia="方正仿宋_GBK" w:hAnsi="Times New Roman"/>
          <w:bCs/>
          <w:sz w:val="32"/>
          <w:szCs w:val="32"/>
        </w:rPr>
        <w:t>桂园</w:t>
      </w:r>
      <w:proofErr w:type="gramEnd"/>
      <w:r>
        <w:rPr>
          <w:rFonts w:ascii="Times New Roman" w:eastAsia="方正仿宋_GBK" w:hAnsi="Times New Roman"/>
          <w:bCs/>
          <w:sz w:val="32"/>
          <w:szCs w:val="32"/>
        </w:rPr>
        <w:t>、中央华府、锦绣江都等高端小区</w:t>
      </w:r>
      <w:r>
        <w:rPr>
          <w:rFonts w:ascii="Times New Roman" w:eastAsia="方正仿宋_GBK" w:hAnsi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/>
          <w:bCs/>
          <w:sz w:val="32"/>
          <w:szCs w:val="32"/>
        </w:rPr>
        <w:t>个，毗邻市民休闲活动中心垫江体育文化公园、品牌商</w:t>
      </w:r>
      <w:proofErr w:type="gramStart"/>
      <w:r>
        <w:rPr>
          <w:rFonts w:ascii="Times New Roman" w:eastAsia="方正仿宋_GBK" w:hAnsi="Times New Roman"/>
          <w:bCs/>
          <w:sz w:val="32"/>
          <w:szCs w:val="32"/>
        </w:rPr>
        <w:t>圈协信</w:t>
      </w:r>
      <w:proofErr w:type="gramEnd"/>
      <w:r>
        <w:rPr>
          <w:rFonts w:ascii="Times New Roman" w:eastAsia="方正仿宋_GBK" w:hAnsi="Times New Roman"/>
          <w:bCs/>
          <w:sz w:val="32"/>
          <w:szCs w:val="32"/>
        </w:rPr>
        <w:t>星光天地等，是宜</w:t>
      </w:r>
      <w:proofErr w:type="gramStart"/>
      <w:r>
        <w:rPr>
          <w:rFonts w:ascii="Times New Roman" w:eastAsia="方正仿宋_GBK" w:hAnsi="Times New Roman"/>
          <w:bCs/>
          <w:sz w:val="32"/>
          <w:szCs w:val="32"/>
        </w:rPr>
        <w:t>居宜业</w:t>
      </w:r>
      <w:proofErr w:type="gramEnd"/>
      <w:r>
        <w:rPr>
          <w:rFonts w:ascii="Times New Roman" w:eastAsia="方正仿宋_GBK" w:hAnsi="Times New Roman"/>
          <w:bCs/>
          <w:sz w:val="32"/>
          <w:szCs w:val="32"/>
        </w:rPr>
        <w:t>的现代新型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城市</w:t>
      </w:r>
      <w:r>
        <w:rPr>
          <w:rFonts w:ascii="Times New Roman" w:eastAsia="方正仿宋_GBK" w:hAnsi="Times New Roman"/>
          <w:bCs/>
          <w:sz w:val="32"/>
          <w:szCs w:val="32"/>
        </w:rPr>
        <w:t>社区。</w:t>
      </w:r>
    </w:p>
    <w:p w:rsidR="00C439A7" w:rsidRDefault="00907BD6">
      <w:pPr>
        <w:shd w:val="clear" w:color="auto" w:fill="FFFFFF"/>
        <w:adjustRightInd/>
        <w:snapToGrid/>
        <w:spacing w:line="594" w:lineRule="exact"/>
        <w:ind w:firstLine="640"/>
        <w:jc w:val="left"/>
        <w:rPr>
          <w:rFonts w:ascii="Times New Roman" w:eastAsia="方正仿宋_GBK" w:hAnsi="Times New Roman"/>
          <w:bCs/>
          <w:sz w:val="32"/>
          <w:szCs w:val="32"/>
        </w:rPr>
      </w:pPr>
      <w:r>
        <w:rPr>
          <w:rFonts w:ascii="Times New Roman" w:eastAsia="方正仿宋_GBK" w:hAnsi="Times New Roman"/>
          <w:bCs/>
          <w:sz w:val="32"/>
          <w:szCs w:val="32"/>
        </w:rPr>
        <w:t>社区党支部以习近平新时代中国特色社会主义思想为指导，努力创建</w:t>
      </w:r>
      <w:proofErr w:type="gramStart"/>
      <w:r>
        <w:rPr>
          <w:rFonts w:ascii="Times New Roman" w:eastAsia="方正仿宋_GBK" w:hAnsi="Times New Roman"/>
          <w:bCs/>
          <w:sz w:val="32"/>
          <w:szCs w:val="32"/>
        </w:rPr>
        <w:t>特色党建</w:t>
      </w:r>
      <w:proofErr w:type="gramEnd"/>
      <w:r>
        <w:rPr>
          <w:rFonts w:ascii="Times New Roman" w:eastAsia="方正仿宋_GBK" w:hAnsi="Times New Roman"/>
          <w:bCs/>
          <w:sz w:val="32"/>
          <w:szCs w:val="32"/>
        </w:rPr>
        <w:t>品牌。按照</w:t>
      </w:r>
      <w:r>
        <w:rPr>
          <w:rFonts w:ascii="Times New Roman" w:eastAsia="方正仿宋_GBK" w:hAnsi="Times New Roman"/>
          <w:bCs/>
          <w:sz w:val="32"/>
          <w:szCs w:val="32"/>
        </w:rPr>
        <w:t>“</w:t>
      </w:r>
      <w:r>
        <w:rPr>
          <w:rFonts w:ascii="Times New Roman" w:eastAsia="方正仿宋_GBK" w:hAnsi="Times New Roman"/>
          <w:bCs/>
          <w:sz w:val="32"/>
          <w:szCs w:val="32"/>
        </w:rPr>
        <w:t>服务场所方便群众，服务项目紧贴需求，办事流程简便快捷，运行机制规范顺畅，工作队伍精干高效，服务效果群众满意</w:t>
      </w:r>
      <w:r>
        <w:rPr>
          <w:rFonts w:ascii="Times New Roman" w:eastAsia="方正仿宋_GBK" w:hAnsi="Times New Roman"/>
          <w:bCs/>
          <w:sz w:val="32"/>
          <w:szCs w:val="32"/>
        </w:rPr>
        <w:t>”</w:t>
      </w:r>
      <w:r>
        <w:rPr>
          <w:rFonts w:ascii="Times New Roman" w:eastAsia="方正仿宋_GBK" w:hAnsi="Times New Roman"/>
          <w:bCs/>
          <w:sz w:val="32"/>
          <w:szCs w:val="32"/>
        </w:rPr>
        <w:t>目标，持续推进便民服务中心规范化建设；积极融入全国城市基层党建示范县创建，务实推进</w:t>
      </w:r>
      <w:r>
        <w:rPr>
          <w:rFonts w:ascii="Times New Roman" w:eastAsia="方正仿宋_GBK" w:hAnsi="Times New Roman"/>
          <w:bCs/>
          <w:sz w:val="32"/>
          <w:szCs w:val="32"/>
        </w:rPr>
        <w:t>“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四</w:t>
      </w:r>
      <w:r>
        <w:rPr>
          <w:rFonts w:ascii="Times New Roman" w:eastAsia="方正仿宋_GBK" w:hAnsi="Times New Roman"/>
          <w:bCs/>
          <w:sz w:val="32"/>
          <w:szCs w:val="32"/>
        </w:rPr>
        <w:t>网合一</w:t>
      </w:r>
      <w:r>
        <w:rPr>
          <w:rFonts w:ascii="Times New Roman" w:eastAsia="方正仿宋_GBK" w:hAnsi="Times New Roman"/>
          <w:bCs/>
          <w:sz w:val="32"/>
          <w:szCs w:val="32"/>
        </w:rPr>
        <w:t>”</w:t>
      </w:r>
      <w:r>
        <w:rPr>
          <w:rFonts w:ascii="Times New Roman" w:eastAsia="方正仿宋_GBK" w:hAnsi="Times New Roman"/>
          <w:bCs/>
          <w:sz w:val="32"/>
          <w:szCs w:val="32"/>
        </w:rPr>
        <w:t>，以党建引领城市管理和基层治理；探索推广</w:t>
      </w:r>
      <w:r>
        <w:rPr>
          <w:rFonts w:ascii="Times New Roman" w:eastAsia="方正仿宋_GBK" w:hAnsi="Times New Roman"/>
          <w:bCs/>
          <w:sz w:val="32"/>
          <w:szCs w:val="32"/>
        </w:rPr>
        <w:t>“</w:t>
      </w:r>
      <w:r>
        <w:rPr>
          <w:rFonts w:ascii="Times New Roman" w:eastAsia="方正仿宋_GBK" w:hAnsi="Times New Roman"/>
          <w:bCs/>
          <w:sz w:val="32"/>
          <w:szCs w:val="32"/>
        </w:rPr>
        <w:t>深入群众意识好、依靠群众方法好、服务群众效果好</w:t>
      </w:r>
      <w:r>
        <w:rPr>
          <w:rFonts w:ascii="Times New Roman" w:eastAsia="方正仿宋_GBK" w:hAnsi="Times New Roman"/>
          <w:bCs/>
          <w:sz w:val="32"/>
          <w:szCs w:val="32"/>
        </w:rPr>
        <w:t>”</w:t>
      </w:r>
      <w:r>
        <w:rPr>
          <w:rFonts w:ascii="Times New Roman" w:eastAsia="方正仿宋_GBK" w:hAnsi="Times New Roman"/>
          <w:bCs/>
          <w:sz w:val="32"/>
          <w:szCs w:val="32"/>
        </w:rPr>
        <w:t>的</w:t>
      </w:r>
      <w:r>
        <w:rPr>
          <w:rFonts w:ascii="Times New Roman" w:eastAsia="方正仿宋_GBK" w:hAnsi="Times New Roman"/>
          <w:bCs/>
          <w:sz w:val="32"/>
          <w:szCs w:val="32"/>
        </w:rPr>
        <w:t>“</w:t>
      </w:r>
      <w:r>
        <w:rPr>
          <w:rFonts w:ascii="Times New Roman" w:eastAsia="方正仿宋_GBK" w:hAnsi="Times New Roman"/>
          <w:bCs/>
          <w:sz w:val="32"/>
          <w:szCs w:val="32"/>
        </w:rPr>
        <w:t>三好</w:t>
      </w:r>
      <w:r>
        <w:rPr>
          <w:rFonts w:ascii="Times New Roman" w:eastAsia="方正仿宋_GBK" w:hAnsi="Times New Roman"/>
          <w:bCs/>
          <w:sz w:val="32"/>
          <w:szCs w:val="32"/>
        </w:rPr>
        <w:t xml:space="preserve">” </w:t>
      </w:r>
      <w:r>
        <w:rPr>
          <w:rFonts w:ascii="Times New Roman" w:eastAsia="方正仿宋_GBK" w:hAnsi="Times New Roman"/>
          <w:bCs/>
          <w:sz w:val="32"/>
          <w:szCs w:val="32"/>
        </w:rPr>
        <w:t>工作法，创新服务群众工作方式，架起党群连心桥；创建小喇叭宣讲队、</w:t>
      </w:r>
      <w:r>
        <w:rPr>
          <w:rFonts w:ascii="Times New Roman" w:eastAsia="方正仿宋_GBK" w:hAnsi="Times New Roman"/>
          <w:bCs/>
          <w:sz w:val="32"/>
          <w:szCs w:val="32"/>
        </w:rPr>
        <w:t>“</w:t>
      </w:r>
      <w:r>
        <w:rPr>
          <w:rFonts w:ascii="Times New Roman" w:eastAsia="方正仿宋_GBK" w:hAnsi="Times New Roman"/>
          <w:bCs/>
          <w:sz w:val="32"/>
          <w:szCs w:val="32"/>
        </w:rPr>
        <w:t>老洪工作室</w:t>
      </w:r>
      <w:r>
        <w:rPr>
          <w:rFonts w:ascii="Times New Roman" w:eastAsia="方正仿宋_GBK" w:hAnsi="Times New Roman"/>
          <w:bCs/>
          <w:sz w:val="32"/>
          <w:szCs w:val="32"/>
        </w:rPr>
        <w:t>”</w:t>
      </w:r>
      <w:r>
        <w:rPr>
          <w:rFonts w:ascii="Times New Roman" w:eastAsia="方正仿宋_GBK" w:hAnsi="Times New Roman"/>
          <w:bCs/>
          <w:sz w:val="32"/>
          <w:szCs w:val="32"/>
        </w:rPr>
        <w:t>，构</w:t>
      </w:r>
      <w:r>
        <w:rPr>
          <w:rFonts w:ascii="Times New Roman" w:eastAsia="方正仿宋_GBK" w:hAnsi="Times New Roman"/>
          <w:bCs/>
          <w:sz w:val="32"/>
          <w:szCs w:val="32"/>
        </w:rPr>
        <w:lastRenderedPageBreak/>
        <w:t>建</w:t>
      </w:r>
      <w:r>
        <w:rPr>
          <w:rFonts w:ascii="Times New Roman" w:eastAsia="方正仿宋_GBK" w:hAnsi="Times New Roman"/>
          <w:bCs/>
          <w:sz w:val="32"/>
          <w:szCs w:val="32"/>
        </w:rPr>
        <w:t>“</w:t>
      </w:r>
      <w:r>
        <w:rPr>
          <w:rFonts w:ascii="Times New Roman" w:eastAsia="方正仿宋_GBK" w:hAnsi="Times New Roman"/>
          <w:bCs/>
          <w:sz w:val="32"/>
          <w:szCs w:val="32"/>
        </w:rPr>
        <w:t>三支队伍、四个治理、五个平安、六大机制</w:t>
      </w:r>
      <w:r>
        <w:rPr>
          <w:rFonts w:ascii="Times New Roman" w:eastAsia="方正仿宋_GBK" w:hAnsi="Times New Roman"/>
          <w:bCs/>
          <w:sz w:val="32"/>
          <w:szCs w:val="32"/>
        </w:rPr>
        <w:t>”</w:t>
      </w:r>
      <w:r>
        <w:rPr>
          <w:rFonts w:ascii="Times New Roman" w:eastAsia="方正仿宋_GBK" w:hAnsi="Times New Roman"/>
          <w:bCs/>
          <w:sz w:val="32"/>
          <w:szCs w:val="32"/>
        </w:rPr>
        <w:t>的</w:t>
      </w:r>
      <w:r>
        <w:rPr>
          <w:rFonts w:ascii="Times New Roman" w:eastAsia="方正仿宋_GBK" w:hAnsi="Times New Roman"/>
          <w:bCs/>
          <w:sz w:val="32"/>
          <w:szCs w:val="32"/>
        </w:rPr>
        <w:t>“</w:t>
      </w:r>
      <w:r>
        <w:rPr>
          <w:rFonts w:ascii="Times New Roman" w:eastAsia="方正仿宋_GBK" w:hAnsi="Times New Roman"/>
          <w:bCs/>
          <w:sz w:val="32"/>
          <w:szCs w:val="32"/>
        </w:rPr>
        <w:t>三四五六</w:t>
      </w:r>
      <w:r>
        <w:rPr>
          <w:rFonts w:ascii="Times New Roman" w:eastAsia="方正仿宋_GBK" w:hAnsi="Times New Roman"/>
          <w:bCs/>
          <w:sz w:val="32"/>
          <w:szCs w:val="32"/>
        </w:rPr>
        <w:t>”</w:t>
      </w:r>
      <w:r>
        <w:rPr>
          <w:rFonts w:ascii="Times New Roman" w:eastAsia="方正仿宋_GBK" w:hAnsi="Times New Roman"/>
          <w:bCs/>
          <w:sz w:val="32"/>
          <w:szCs w:val="32"/>
        </w:rPr>
        <w:t>工作法，倾力打造</w:t>
      </w:r>
      <w:r>
        <w:rPr>
          <w:rFonts w:ascii="Times New Roman" w:eastAsia="方正仿宋_GBK" w:hAnsi="Times New Roman"/>
          <w:bCs/>
          <w:sz w:val="32"/>
          <w:szCs w:val="32"/>
        </w:rPr>
        <w:t>“</w:t>
      </w:r>
      <w:r>
        <w:rPr>
          <w:rFonts w:ascii="Times New Roman" w:eastAsia="方正仿宋_GBK" w:hAnsi="Times New Roman"/>
          <w:bCs/>
          <w:sz w:val="32"/>
          <w:szCs w:val="32"/>
        </w:rPr>
        <w:t>三家五园、幸福天宝</w:t>
      </w:r>
      <w:r>
        <w:rPr>
          <w:rFonts w:ascii="Times New Roman" w:eastAsia="方正仿宋_GBK" w:hAnsi="Times New Roman"/>
          <w:bCs/>
          <w:sz w:val="32"/>
          <w:szCs w:val="32"/>
        </w:rPr>
        <w:t>”</w:t>
      </w:r>
      <w:r>
        <w:rPr>
          <w:rFonts w:ascii="Times New Roman" w:eastAsia="方正仿宋_GBK" w:hAnsi="Times New Roman"/>
          <w:bCs/>
          <w:sz w:val="32"/>
          <w:szCs w:val="32"/>
        </w:rPr>
        <w:t>，</w:t>
      </w:r>
      <w:r>
        <w:rPr>
          <w:rFonts w:ascii="Times New Roman" w:eastAsia="方正仿宋_GBK" w:hAnsi="Times New Roman"/>
          <w:bCs/>
          <w:sz w:val="32"/>
          <w:szCs w:val="32"/>
        </w:rPr>
        <w:t>2018</w:t>
      </w:r>
      <w:r>
        <w:rPr>
          <w:rFonts w:ascii="Times New Roman" w:eastAsia="方正仿宋_GBK" w:hAnsi="Times New Roman"/>
          <w:bCs/>
          <w:sz w:val="32"/>
          <w:szCs w:val="32"/>
        </w:rPr>
        <w:t>年被评为全国民主法治示范社区。</w:t>
      </w:r>
    </w:p>
    <w:p w:rsidR="00C439A7" w:rsidRDefault="00907BD6">
      <w:pPr>
        <w:shd w:val="clear" w:color="auto" w:fill="FFFFFF"/>
        <w:adjustRightInd/>
        <w:snapToGrid/>
        <w:spacing w:line="594" w:lineRule="exact"/>
        <w:ind w:firstLine="640"/>
        <w:jc w:val="left"/>
        <w:rPr>
          <w:rFonts w:ascii="Times New Roman" w:eastAsia="方正仿宋_GBK" w:hAnsi="Times New Roman"/>
          <w:bCs/>
          <w:sz w:val="32"/>
          <w:szCs w:val="32"/>
        </w:rPr>
      </w:pPr>
      <w:r>
        <w:rPr>
          <w:rFonts w:ascii="Times New Roman" w:eastAsia="方正仿宋_GBK" w:hAnsi="Times New Roman" w:hint="eastAsia"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70485</wp:posOffset>
            </wp:positionV>
            <wp:extent cx="5222875" cy="3339465"/>
            <wp:effectExtent l="0" t="0" r="15875" b="13335"/>
            <wp:wrapNone/>
            <wp:docPr id="3" name="图片 3" descr="IMG_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87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4103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9A7" w:rsidRDefault="00907BD6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 xml:space="preserve">        </w:t>
      </w: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907BD6">
      <w:pPr>
        <w:shd w:val="clear" w:color="auto" w:fill="FFFFFF"/>
        <w:adjustRightInd/>
        <w:snapToGrid/>
        <w:spacing w:line="560" w:lineRule="exact"/>
        <w:ind w:firstLineChars="0" w:firstLine="0"/>
        <w:jc w:val="center"/>
        <w:rPr>
          <w:rFonts w:ascii="方正黑体_GBK" w:eastAsia="方正黑体_GBK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方正仿宋_GBK" w:hAnsi="Times New Roman" w:hint="eastAsia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349885</wp:posOffset>
            </wp:positionV>
            <wp:extent cx="5252720" cy="3517900"/>
            <wp:effectExtent l="0" t="0" r="5080" b="6350"/>
            <wp:wrapNone/>
            <wp:docPr id="1" name="图片 1" descr="天宝社区健身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宝社区健身室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4449" b="625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黑体_GBK" w:eastAsia="方正黑体_GBK" w:hAnsi="Times New Roman" w:cs="Times New Roman" w:hint="eastAsia"/>
          <w:color w:val="000000" w:themeColor="text1"/>
          <w:sz w:val="28"/>
          <w:szCs w:val="28"/>
        </w:rPr>
        <w:t>天宝社区便民服务中心</w:t>
      </w: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center"/>
        <w:rPr>
          <w:rFonts w:ascii="方正黑体_GBK" w:eastAsia="方正黑体_GBK" w:hAnsi="Times New Roman" w:cs="Times New Roman"/>
          <w:color w:val="000000" w:themeColor="text1"/>
          <w:sz w:val="28"/>
          <w:szCs w:val="28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center"/>
        <w:rPr>
          <w:rFonts w:ascii="方正黑体_GBK" w:eastAsia="方正黑体_GBK" w:hAnsi="Times New Roman" w:cs="Times New Roman"/>
          <w:color w:val="000000" w:themeColor="text1"/>
          <w:sz w:val="28"/>
          <w:szCs w:val="28"/>
        </w:rPr>
      </w:pPr>
    </w:p>
    <w:p w:rsidR="00C439A7" w:rsidRDefault="00907BD6">
      <w:pPr>
        <w:shd w:val="clear" w:color="auto" w:fill="FFFFFF"/>
        <w:adjustRightInd/>
        <w:snapToGrid/>
        <w:spacing w:line="594" w:lineRule="exact"/>
        <w:ind w:firstLineChars="0" w:firstLine="0"/>
        <w:jc w:val="center"/>
        <w:rPr>
          <w:rFonts w:ascii="方正黑体_GBK" w:eastAsia="方正黑体_GBK" w:hAnsi="Times New Roman" w:cs="Times New Roman"/>
          <w:color w:val="000000" w:themeColor="text1"/>
          <w:sz w:val="28"/>
          <w:szCs w:val="28"/>
        </w:rPr>
      </w:pPr>
      <w:r>
        <w:rPr>
          <w:rFonts w:ascii="方正黑体_GBK" w:eastAsia="方正黑体_GBK" w:hAnsi="Times New Roman" w:cs="Times New Roman" w:hint="eastAsia"/>
          <w:color w:val="000000" w:themeColor="text1"/>
          <w:sz w:val="28"/>
          <w:szCs w:val="28"/>
        </w:rPr>
        <w:t>天宝社区健身室</w:t>
      </w:r>
    </w:p>
    <w:p w:rsidR="00C439A7" w:rsidRDefault="00C439A7">
      <w:pPr>
        <w:shd w:val="clear" w:color="auto" w:fill="FFFFFF"/>
        <w:adjustRightInd/>
        <w:snapToGrid/>
        <w:spacing w:line="60" w:lineRule="exact"/>
        <w:ind w:firstLineChars="0" w:firstLine="0"/>
        <w:jc w:val="center"/>
        <w:rPr>
          <w:rFonts w:ascii="方正黑体_GBK" w:eastAsia="方正黑体_GBK" w:hAnsi="Times New Roman" w:cs="Times New Roman"/>
          <w:color w:val="000000" w:themeColor="text1"/>
          <w:sz w:val="28"/>
          <w:szCs w:val="28"/>
        </w:rPr>
      </w:pPr>
    </w:p>
    <w:p w:rsidR="00C439A7" w:rsidRDefault="00907BD6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24765</wp:posOffset>
            </wp:positionV>
            <wp:extent cx="5252720" cy="3661410"/>
            <wp:effectExtent l="0" t="0" r="5080" b="15240"/>
            <wp:wrapNone/>
            <wp:docPr id="2" name="图片 2" descr="天宝社区科普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天宝社区科普馆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706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907BD6">
      <w:pPr>
        <w:shd w:val="clear" w:color="auto" w:fill="FFFFFF"/>
        <w:adjustRightInd/>
        <w:snapToGrid/>
        <w:spacing w:line="594" w:lineRule="exact"/>
        <w:ind w:firstLineChars="0" w:firstLine="0"/>
        <w:jc w:val="center"/>
        <w:rPr>
          <w:rFonts w:ascii="方正黑体_GBK" w:eastAsia="方正黑体_GBK" w:hAnsi="Times New Roman" w:cs="Times New Roman"/>
          <w:color w:val="000000" w:themeColor="text1"/>
          <w:sz w:val="28"/>
          <w:szCs w:val="28"/>
        </w:rPr>
      </w:pPr>
      <w:r>
        <w:rPr>
          <w:rFonts w:ascii="方正黑体_GBK" w:eastAsia="方正黑体_GBK" w:hAnsi="Times New Roman" w:cs="Times New Roman" w:hint="eastAsia"/>
          <w:color w:val="000000" w:themeColor="text1"/>
          <w:sz w:val="28"/>
          <w:szCs w:val="28"/>
        </w:rPr>
        <w:t>天宝社区科普馆</w:t>
      </w:r>
    </w:p>
    <w:p w:rsidR="00865371" w:rsidRDefault="00865371">
      <w:pPr>
        <w:shd w:val="clear" w:color="auto" w:fill="FFFFFF"/>
        <w:adjustRightInd/>
        <w:snapToGrid/>
        <w:spacing w:line="594" w:lineRule="exact"/>
        <w:ind w:firstLineChars="0" w:firstLine="0"/>
        <w:jc w:val="center"/>
        <w:rPr>
          <w:rFonts w:ascii="方正黑体_GBK" w:eastAsia="方正黑体_GBK" w:hAnsi="Times New Roman" w:cs="Times New Roman"/>
          <w:color w:val="000000" w:themeColor="text1"/>
          <w:sz w:val="28"/>
          <w:szCs w:val="28"/>
        </w:rPr>
      </w:pPr>
    </w:p>
    <w:p w:rsidR="00C439A7" w:rsidRDefault="00907BD6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68580</wp:posOffset>
            </wp:positionV>
            <wp:extent cx="5284470" cy="3592195"/>
            <wp:effectExtent l="0" t="0" r="11430" b="8255"/>
            <wp:wrapNone/>
            <wp:docPr id="4" name="图片 4" descr="天宝社区网格室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天宝社区网格室 (3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3917" b="12911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C439A7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</w:p>
    <w:p w:rsidR="00C439A7" w:rsidRDefault="00907BD6">
      <w:pPr>
        <w:shd w:val="clear" w:color="auto" w:fill="FFFFFF"/>
        <w:adjustRightInd/>
        <w:snapToGrid/>
        <w:spacing w:line="594" w:lineRule="exact"/>
        <w:ind w:firstLineChars="0" w:firstLine="0"/>
        <w:jc w:val="center"/>
        <w:rPr>
          <w:rFonts w:ascii="方正黑体_GBK" w:eastAsia="方正黑体_GBK" w:hAnsi="Times New Roman" w:cs="Times New Roman"/>
          <w:color w:val="000000" w:themeColor="text1"/>
          <w:sz w:val="28"/>
          <w:szCs w:val="28"/>
        </w:rPr>
      </w:pPr>
      <w:r>
        <w:rPr>
          <w:rFonts w:ascii="方正黑体_GBK" w:eastAsia="方正黑体_GBK" w:hAnsi="Times New Roman" w:cs="Times New Roman" w:hint="eastAsia"/>
          <w:color w:val="000000" w:themeColor="text1"/>
          <w:sz w:val="28"/>
          <w:szCs w:val="28"/>
        </w:rPr>
        <w:t>天宝社区网格管理室</w:t>
      </w:r>
    </w:p>
    <w:p w:rsidR="00C439A7" w:rsidRDefault="00907BD6">
      <w:pPr>
        <w:shd w:val="clear" w:color="auto" w:fill="FFFFFF"/>
        <w:adjustRightInd/>
        <w:snapToGrid/>
        <w:spacing w:line="594" w:lineRule="exact"/>
        <w:ind w:firstLine="640"/>
        <w:jc w:val="left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lastRenderedPageBreak/>
        <w:t>二、天马社区</w:t>
      </w:r>
    </w:p>
    <w:p w:rsidR="00C439A7" w:rsidRDefault="00907BD6">
      <w:pPr>
        <w:shd w:val="clear" w:color="auto" w:fill="FFFFFF"/>
        <w:adjustRightInd/>
        <w:snapToGrid/>
        <w:spacing w:line="594" w:lineRule="exact"/>
        <w:ind w:firstLineChars="0" w:firstLine="0"/>
        <w:jc w:val="left"/>
        <w:rPr>
          <w:rFonts w:ascii="Times New Roman" w:eastAsia="方正仿宋_GBK" w:hAnsi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 xml:space="preserve">        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天马社区成立于</w:t>
      </w:r>
      <w:r>
        <w:rPr>
          <w:rFonts w:ascii="Times New Roman" w:eastAsia="方正仿宋_GBK" w:hAnsi="Times New Roman" w:hint="eastAsia"/>
          <w:bCs/>
          <w:sz w:val="32"/>
          <w:szCs w:val="32"/>
        </w:rPr>
        <w:t>2016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年</w:t>
      </w:r>
      <w:r>
        <w:rPr>
          <w:rFonts w:ascii="Times New Roman" w:eastAsia="方正仿宋_GBK" w:hAnsi="Times New Roman" w:hint="eastAsia"/>
          <w:bCs/>
          <w:sz w:val="32"/>
          <w:szCs w:val="32"/>
        </w:rPr>
        <w:t>7</w:t>
      </w:r>
      <w:r>
        <w:rPr>
          <w:rFonts w:ascii="Times New Roman" w:eastAsia="方正仿宋_GBK" w:hAnsi="Times New Roman" w:hint="eastAsia"/>
          <w:bCs/>
          <w:sz w:val="32"/>
          <w:szCs w:val="32"/>
        </w:rPr>
        <w:t>月，位于垫江县城南大门，东临龙凤社区，西临万安社区，南临永兴村，北临西湖社区，属城乡结合部社区，距离垫江县城</w:t>
      </w:r>
      <w:r>
        <w:rPr>
          <w:rFonts w:ascii="Times New Roman" w:eastAsia="方正仿宋_GBK" w:hAnsi="Times New Roman" w:hint="eastAsia"/>
          <w:bCs/>
          <w:sz w:val="32"/>
          <w:szCs w:val="32"/>
        </w:rPr>
        <w:t>2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公里，幅员面积约</w:t>
      </w:r>
      <w:r>
        <w:rPr>
          <w:rFonts w:ascii="Times New Roman" w:eastAsia="方正仿宋_GBK" w:hAnsi="Times New Roman" w:hint="eastAsia"/>
          <w:bCs/>
          <w:sz w:val="32"/>
          <w:szCs w:val="32"/>
        </w:rPr>
        <w:t>4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平方公里</w:t>
      </w:r>
      <w:r w:rsidR="00E701DD">
        <w:rPr>
          <w:rFonts w:ascii="Times New Roman" w:eastAsia="方正仿宋_GBK" w:hAnsi="Times New Roman" w:hint="eastAsia"/>
          <w:bCs/>
          <w:sz w:val="32"/>
          <w:szCs w:val="32"/>
        </w:rPr>
        <w:t>，</w:t>
      </w:r>
      <w:r>
        <w:rPr>
          <w:rFonts w:ascii="Times New Roman" w:eastAsia="方正仿宋_GBK" w:hAnsi="Times New Roman" w:hint="eastAsia"/>
          <w:bCs/>
          <w:sz w:val="32"/>
          <w:szCs w:val="32"/>
        </w:rPr>
        <w:t>耕地面积</w:t>
      </w:r>
      <w:r>
        <w:rPr>
          <w:rFonts w:ascii="Times New Roman" w:eastAsia="方正仿宋_GBK" w:hAnsi="Times New Roman" w:hint="eastAsia"/>
          <w:bCs/>
          <w:sz w:val="32"/>
          <w:szCs w:val="32"/>
        </w:rPr>
        <w:t>3619</w:t>
      </w:r>
      <w:r>
        <w:rPr>
          <w:rFonts w:ascii="Times New Roman" w:eastAsia="方正仿宋_GBK" w:hAnsi="Times New Roman" w:hint="eastAsia"/>
          <w:bCs/>
          <w:sz w:val="32"/>
          <w:szCs w:val="32"/>
        </w:rPr>
        <w:t>亩，林地</w:t>
      </w:r>
      <w:r>
        <w:rPr>
          <w:rFonts w:ascii="Times New Roman" w:eastAsia="方正仿宋_GBK" w:hAnsi="Times New Roman" w:hint="eastAsia"/>
          <w:bCs/>
          <w:sz w:val="32"/>
          <w:szCs w:val="32"/>
        </w:rPr>
        <w:t>253</w:t>
      </w:r>
      <w:r>
        <w:rPr>
          <w:rFonts w:ascii="Times New Roman" w:eastAsia="方正仿宋_GBK" w:hAnsi="Times New Roman" w:hint="eastAsia"/>
          <w:bCs/>
          <w:sz w:val="32"/>
          <w:szCs w:val="32"/>
        </w:rPr>
        <w:t>亩。社区下辖</w:t>
      </w:r>
      <w:r>
        <w:rPr>
          <w:rFonts w:ascii="Times New Roman" w:eastAsia="方正仿宋_GBK" w:hAnsi="Times New Roman" w:hint="eastAsia"/>
          <w:bCs/>
          <w:sz w:val="32"/>
          <w:szCs w:val="32"/>
        </w:rPr>
        <w:t>6</w:t>
      </w:r>
      <w:r>
        <w:rPr>
          <w:rFonts w:ascii="Times New Roman" w:eastAsia="方正仿宋_GBK" w:hAnsi="Times New Roman" w:hint="eastAsia"/>
          <w:bCs/>
          <w:sz w:val="32"/>
          <w:szCs w:val="32"/>
        </w:rPr>
        <w:t>个居民小组，</w:t>
      </w:r>
      <w:r>
        <w:rPr>
          <w:rFonts w:ascii="Times New Roman" w:eastAsia="方正仿宋_GBK" w:hAnsi="Times New Roman" w:hint="eastAsia"/>
          <w:bCs/>
          <w:sz w:val="32"/>
          <w:szCs w:val="32"/>
        </w:rPr>
        <w:t>690</w:t>
      </w:r>
      <w:r>
        <w:rPr>
          <w:rFonts w:ascii="Times New Roman" w:eastAsia="方正仿宋_GBK" w:hAnsi="Times New Roman" w:hint="eastAsia"/>
          <w:bCs/>
          <w:sz w:val="32"/>
          <w:szCs w:val="32"/>
        </w:rPr>
        <w:t>户、</w:t>
      </w:r>
      <w:r>
        <w:rPr>
          <w:rFonts w:ascii="Times New Roman" w:eastAsia="方正仿宋_GBK" w:hAnsi="Times New Roman" w:hint="eastAsia"/>
          <w:bCs/>
          <w:sz w:val="32"/>
          <w:szCs w:val="32"/>
        </w:rPr>
        <w:t>2610</w:t>
      </w:r>
      <w:r>
        <w:rPr>
          <w:rFonts w:ascii="Times New Roman" w:eastAsia="方正仿宋_GBK" w:hAnsi="Times New Roman" w:hint="eastAsia"/>
          <w:bCs/>
          <w:sz w:val="32"/>
          <w:szCs w:val="32"/>
        </w:rPr>
        <w:t>人；社区党支部下设</w:t>
      </w:r>
      <w:r>
        <w:rPr>
          <w:rFonts w:ascii="Times New Roman" w:eastAsia="方正仿宋_GBK" w:hAnsi="Times New Roman" w:hint="eastAsia"/>
          <w:bCs/>
          <w:sz w:val="32"/>
          <w:szCs w:val="32"/>
        </w:rPr>
        <w:t>6</w:t>
      </w:r>
      <w:r>
        <w:rPr>
          <w:rFonts w:ascii="Times New Roman" w:eastAsia="方正仿宋_GBK" w:hAnsi="Times New Roman" w:hint="eastAsia"/>
          <w:bCs/>
          <w:sz w:val="32"/>
          <w:szCs w:val="32"/>
        </w:rPr>
        <w:t>个党小组，共有党员</w:t>
      </w:r>
      <w:r>
        <w:rPr>
          <w:rFonts w:ascii="Times New Roman" w:eastAsia="方正仿宋_GBK" w:hAnsi="Times New Roman" w:hint="eastAsia"/>
          <w:bCs/>
          <w:sz w:val="32"/>
          <w:szCs w:val="32"/>
        </w:rPr>
        <w:t>63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名。社区便民服务中心面积近</w:t>
      </w:r>
      <w:r>
        <w:rPr>
          <w:rFonts w:ascii="Times New Roman" w:eastAsia="方正仿宋_GBK" w:hAnsi="Times New Roman" w:hint="eastAsia"/>
          <w:bCs/>
          <w:sz w:val="32"/>
          <w:szCs w:val="32"/>
        </w:rPr>
        <w:t>2000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平方米，设施完备、功能齐全，为服务群众提供了坚实的阵地保障。</w:t>
      </w:r>
    </w:p>
    <w:p w:rsidR="00C439A7" w:rsidRDefault="00907BD6">
      <w:pPr>
        <w:shd w:val="clear" w:color="auto" w:fill="FFFFFF"/>
        <w:adjustRightInd/>
        <w:snapToGrid/>
        <w:spacing w:line="594" w:lineRule="exact"/>
        <w:ind w:firstLine="640"/>
        <w:jc w:val="left"/>
        <w:rPr>
          <w:rFonts w:ascii="Times New Roman" w:eastAsia="方正仿宋_GBK" w:hAnsi="方正仿宋_GBK" w:cs="Times New Roman"/>
          <w:sz w:val="32"/>
          <w:szCs w:val="32"/>
        </w:rPr>
      </w:pPr>
      <w:r>
        <w:rPr>
          <w:rFonts w:ascii="Times New Roman" w:eastAsia="方正仿宋_GBK" w:hAnsi="Times New Roman" w:hint="eastAsia"/>
          <w:bCs/>
          <w:sz w:val="32"/>
          <w:szCs w:val="32"/>
        </w:rPr>
        <w:t>辖区内有垫江县民政救助站、育才中学、重庆腾达电线有限公司、</w:t>
      </w:r>
      <w:proofErr w:type="gramStart"/>
      <w:r>
        <w:rPr>
          <w:rFonts w:ascii="Times New Roman" w:eastAsia="方正仿宋_GBK" w:hAnsi="Times New Roman" w:hint="eastAsia"/>
          <w:bCs/>
          <w:sz w:val="32"/>
          <w:szCs w:val="32"/>
        </w:rPr>
        <w:t>亚核公司</w:t>
      </w:r>
      <w:proofErr w:type="gramEnd"/>
      <w:r>
        <w:rPr>
          <w:rFonts w:ascii="Times New Roman" w:eastAsia="方正仿宋_GBK" w:hAnsi="Times New Roman" w:hint="eastAsia"/>
          <w:bCs/>
          <w:sz w:val="32"/>
          <w:szCs w:val="32"/>
        </w:rPr>
        <w:t>、</w:t>
      </w:r>
      <w:proofErr w:type="gramStart"/>
      <w:r>
        <w:rPr>
          <w:rFonts w:ascii="Times New Roman" w:eastAsia="方正仿宋_GBK" w:hAnsi="Times New Roman" w:hint="eastAsia"/>
          <w:bCs/>
          <w:sz w:val="32"/>
          <w:szCs w:val="32"/>
        </w:rPr>
        <w:t>鼎信塑料</w:t>
      </w:r>
      <w:proofErr w:type="gramEnd"/>
      <w:r>
        <w:rPr>
          <w:rFonts w:ascii="Times New Roman" w:eastAsia="方正仿宋_GBK" w:hAnsi="Times New Roman" w:hint="eastAsia"/>
          <w:bCs/>
          <w:sz w:val="32"/>
          <w:szCs w:val="32"/>
        </w:rPr>
        <w:t>制品厂、宏发砖厂、艺龙角雕等</w:t>
      </w:r>
      <w:r>
        <w:rPr>
          <w:rFonts w:ascii="Times New Roman" w:eastAsia="方正仿宋_GBK" w:hAnsi="Times New Roman" w:hint="eastAsia"/>
          <w:bCs/>
          <w:sz w:val="32"/>
          <w:szCs w:val="32"/>
        </w:rPr>
        <w:t>13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家企事业单位，发展势头强劲。</w:t>
      </w:r>
      <w:r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社区通过党建引领、三治结</w:t>
      </w:r>
      <w:r w:rsidR="00E701DD"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合，积极探索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民事民提</w:t>
      </w:r>
      <w:r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民事民议</w:t>
      </w:r>
      <w:r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民事民办</w:t>
      </w:r>
      <w:r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民事民评</w:t>
      </w:r>
      <w:r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的“四步四民”工作法。在此基础上，</w:t>
      </w:r>
      <w:r>
        <w:rPr>
          <w:rFonts w:ascii="Times New Roman" w:eastAsia="方正仿宋_GBK" w:hAnsi="方正仿宋_GBK" w:cs="Times New Roman" w:hint="eastAsia"/>
          <w:sz w:val="32"/>
          <w:szCs w:val="32"/>
        </w:rPr>
        <w:t>大力实施</w:t>
      </w:r>
      <w:r>
        <w:rPr>
          <w:rFonts w:ascii="Times New Roman" w:eastAsia="方正仿宋_GBK" w:hAnsi="方正仿宋_GBK" w:cs="Times New Roman"/>
          <w:sz w:val="32"/>
          <w:szCs w:val="32"/>
        </w:rPr>
        <w:t>乡村振兴</w:t>
      </w:r>
      <w:r>
        <w:rPr>
          <w:rFonts w:ascii="Times New Roman" w:eastAsia="方正仿宋_GBK" w:hAnsi="方正仿宋_GBK" w:cs="Times New Roman" w:hint="eastAsia"/>
          <w:sz w:val="32"/>
          <w:szCs w:val="32"/>
        </w:rPr>
        <w:t>，已</w:t>
      </w:r>
      <w:r>
        <w:rPr>
          <w:rFonts w:ascii="Times New Roman" w:eastAsia="方正仿宋_GBK" w:hAnsi="方正仿宋_GBK" w:cs="Times New Roman"/>
          <w:sz w:val="32"/>
          <w:szCs w:val="32"/>
        </w:rPr>
        <w:t>成功培育青禾蛙、清脆李、</w:t>
      </w:r>
      <w:r>
        <w:rPr>
          <w:rFonts w:ascii="Times New Roman" w:eastAsia="方正仿宋_GBK" w:hAnsi="方正仿宋_GBK" w:cs="Times New Roman" w:hint="eastAsia"/>
          <w:sz w:val="32"/>
          <w:szCs w:val="32"/>
        </w:rPr>
        <w:t>蜜蜂养殖</w:t>
      </w:r>
      <w:r>
        <w:rPr>
          <w:rFonts w:ascii="Times New Roman" w:eastAsia="方正仿宋_GBK" w:hAnsi="方正仿宋_GBK" w:cs="Times New Roman"/>
          <w:sz w:val="32"/>
          <w:szCs w:val="32"/>
        </w:rPr>
        <w:t>、微菜园、生态钓鱼台等</w:t>
      </w:r>
      <w:r>
        <w:rPr>
          <w:rFonts w:ascii="Times New Roman" w:eastAsia="方正仿宋_GBK" w:hAnsi="方正仿宋_GBK" w:cs="Times New Roman" w:hint="eastAsia"/>
          <w:sz w:val="32"/>
          <w:szCs w:val="32"/>
        </w:rPr>
        <w:t>种养殖经济，</w:t>
      </w:r>
      <w:proofErr w:type="gramStart"/>
      <w:r>
        <w:rPr>
          <w:rFonts w:ascii="Times New Roman" w:eastAsia="方正仿宋_GBK" w:hAnsi="方正仿宋_GBK" w:cs="Times New Roman" w:hint="eastAsia"/>
          <w:sz w:val="32"/>
          <w:szCs w:val="32"/>
        </w:rPr>
        <w:t>产城融合成效</w:t>
      </w:r>
      <w:proofErr w:type="gramEnd"/>
      <w:r>
        <w:rPr>
          <w:rFonts w:ascii="Times New Roman" w:eastAsia="方正仿宋_GBK" w:hAnsi="方正仿宋_GBK" w:cs="Times New Roman" w:hint="eastAsia"/>
          <w:sz w:val="32"/>
          <w:szCs w:val="32"/>
        </w:rPr>
        <w:t>明显，群众获得感、幸福感、安全感显著提升。</w:t>
      </w:r>
    </w:p>
    <w:p w:rsidR="00C439A7" w:rsidRDefault="00907BD6" w:rsidP="00211C8C">
      <w:pPr>
        <w:ind w:firstLine="640"/>
        <w:rPr>
          <w:rFonts w:ascii="Times New Roman" w:eastAsia="方正仿宋_GBK" w:hAnsi="方正仿宋_GBK" w:cs="Times New Roman"/>
          <w:sz w:val="32"/>
          <w:szCs w:val="32"/>
        </w:rPr>
      </w:pPr>
      <w:r>
        <w:rPr>
          <w:rFonts w:ascii="Times New Roman" w:eastAsia="方正仿宋_GBK" w:hAnsi="方正仿宋_GBK" w:cs="Times New Roman" w:hint="eastAsia"/>
          <w:sz w:val="32"/>
          <w:szCs w:val="32"/>
        </w:rPr>
        <w:br w:type="page"/>
      </w:r>
    </w:p>
    <w:p w:rsidR="00C439A7" w:rsidRDefault="00907BD6">
      <w:pPr>
        <w:shd w:val="clear" w:color="auto" w:fill="FFFFFF"/>
        <w:adjustRightInd/>
        <w:snapToGrid/>
        <w:spacing w:line="594" w:lineRule="exact"/>
        <w:ind w:firstLine="640"/>
        <w:jc w:val="left"/>
        <w:rPr>
          <w:rFonts w:ascii="Times New Roman" w:eastAsia="方正仿宋_GBK" w:hAnsi="方正仿宋_GBK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191770</wp:posOffset>
            </wp:positionV>
            <wp:extent cx="5222875" cy="3385820"/>
            <wp:effectExtent l="0" t="0" r="15875" b="5080"/>
            <wp:wrapNone/>
            <wp:docPr id="6" name="图片 6" descr="72467D79E6566C42D8999A47B046B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467D79E6566C42D8999A47B046B7E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3373" b="19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9A7" w:rsidRDefault="00C439A7">
      <w:pPr>
        <w:spacing w:line="594" w:lineRule="exact"/>
        <w:ind w:firstLine="640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</w:p>
    <w:p w:rsidR="00C439A7" w:rsidRDefault="00907BD6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天马社区便民服务中心</w:t>
      </w:r>
    </w:p>
    <w:p w:rsidR="00C439A7" w:rsidRDefault="00C439A7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</w:p>
    <w:p w:rsidR="00C80347" w:rsidRDefault="00C80347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</w:p>
    <w:p w:rsidR="00C439A7" w:rsidRDefault="00C80347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/>
          <w:noProof/>
          <w:sz w:val="28"/>
          <w:szCs w:val="28"/>
        </w:rPr>
        <w:drawing>
          <wp:inline distT="0" distB="0" distL="0" distR="0">
            <wp:extent cx="5255508" cy="3029447"/>
            <wp:effectExtent l="19050" t="0" r="2292" b="0"/>
            <wp:docPr id="5" name="图片 1" descr="C:\Users\ADMINI~1\AppData\Local\Temp\WeChat Files\382fca22100fec81be78bcb7c464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82fca22100fec81be78bcb7c4641f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02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47" w:rsidRDefault="00C80347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</w:p>
    <w:p w:rsidR="00C80347" w:rsidRDefault="00C80347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天马社区休闲文化长廊</w:t>
      </w:r>
    </w:p>
    <w:p w:rsidR="00C80347" w:rsidRDefault="00C80347">
      <w:pPr>
        <w:adjustRightInd/>
        <w:snapToGrid/>
        <w:ind w:firstLineChars="0" w:firstLine="0"/>
        <w:jc w:val="left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/>
          <w:sz w:val="28"/>
          <w:szCs w:val="28"/>
        </w:rPr>
        <w:br w:type="page"/>
      </w:r>
    </w:p>
    <w:p w:rsidR="00C80347" w:rsidRDefault="00C80347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</w:p>
    <w:p w:rsidR="00C439A7" w:rsidRDefault="00907BD6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0</wp:posOffset>
            </wp:positionV>
            <wp:extent cx="5222875" cy="3917315"/>
            <wp:effectExtent l="0" t="0" r="15875" b="6985"/>
            <wp:wrapNone/>
            <wp:docPr id="7" name="图片 7" descr="16983d454102578d4bab02cd0cab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83d454102578d4bab02cd0cab16a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907BD6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天马社区大会议室</w:t>
      </w:r>
    </w:p>
    <w:p w:rsidR="00C439A7" w:rsidRDefault="00907BD6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5222875" cy="3536315"/>
            <wp:effectExtent l="0" t="0" r="15875" b="6985"/>
            <wp:wrapNone/>
            <wp:docPr id="8" name="图片 8" descr="a2940244daf31d04990ccebe1db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940244daf31d04990ccebe1db97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972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C439A7" w:rsidP="00211C8C">
      <w:pPr>
        <w:ind w:firstLine="440"/>
      </w:pPr>
    </w:p>
    <w:p w:rsidR="00C439A7" w:rsidRDefault="00907BD6">
      <w:pPr>
        <w:ind w:firstLineChars="0" w:firstLine="0"/>
        <w:jc w:val="center"/>
        <w:rPr>
          <w:rFonts w:ascii="方正黑体_GBK" w:eastAsia="方正黑体_GBK" w:hAnsi="方正黑体_GBK" w:cs="方正黑体_GBK"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>天马社区室内活动场地</w:t>
      </w:r>
      <w:bookmarkStart w:id="0" w:name="_GoBack"/>
      <w:bookmarkEnd w:id="0"/>
      <w:r w:rsidR="00865371">
        <w:rPr>
          <w:rFonts w:ascii="方正黑体_GBK" w:eastAsia="方正黑体_GBK" w:hAnsi="方正黑体_GBK" w:cs="方正黑体_GBK" w:hint="eastAsia"/>
          <w:sz w:val="28"/>
          <w:szCs w:val="28"/>
        </w:rPr>
        <w:t>一角</w:t>
      </w:r>
    </w:p>
    <w:sectPr w:rsidR="00C439A7" w:rsidSect="00C439A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6" w:right="1644" w:bottom="1446" w:left="1985" w:header="708" w:footer="708" w:gutter="0"/>
      <w:pgNumType w:fmt="numberInDash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4DC" w:rsidRDefault="008434DC" w:rsidP="00211C8C">
      <w:pPr>
        <w:ind w:firstLine="440"/>
      </w:pPr>
      <w:r>
        <w:separator/>
      </w:r>
    </w:p>
  </w:endnote>
  <w:endnote w:type="continuationSeparator" w:id="0">
    <w:p w:rsidR="008434DC" w:rsidRDefault="008434DC" w:rsidP="00211C8C">
      <w:pPr>
        <w:ind w:firstLine="4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A7" w:rsidRDefault="00C439A7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030166"/>
      <w:docPartObj>
        <w:docPartGallery w:val="AutoText"/>
      </w:docPartObj>
    </w:sdtPr>
    <w:sdtContent>
      <w:p w:rsidR="00C439A7" w:rsidRDefault="00663535">
        <w:pPr>
          <w:pStyle w:val="a3"/>
          <w:ind w:firstLine="360"/>
          <w:jc w:val="center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907BD6"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525E84" w:rsidRPr="00525E84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525E84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C439A7" w:rsidRDefault="00C439A7">
    <w:pPr>
      <w:pStyle w:val="a3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A7" w:rsidRDefault="00C439A7">
    <w:pPr>
      <w:pStyle w:val="a3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4DC" w:rsidRDefault="008434DC" w:rsidP="00211C8C">
      <w:pPr>
        <w:ind w:firstLine="440"/>
      </w:pPr>
      <w:r>
        <w:separator/>
      </w:r>
    </w:p>
  </w:footnote>
  <w:footnote w:type="continuationSeparator" w:id="0">
    <w:p w:rsidR="008434DC" w:rsidRDefault="008434DC" w:rsidP="00211C8C">
      <w:pPr>
        <w:ind w:firstLine="4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A7" w:rsidRDefault="00C439A7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A7" w:rsidRDefault="00C439A7">
    <w:pPr>
      <w:pStyle w:val="a4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A7" w:rsidRDefault="00C439A7">
    <w:pPr>
      <w:pStyle w:val="a4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47E4C"/>
    <w:rsid w:val="00054257"/>
    <w:rsid w:val="000A4C00"/>
    <w:rsid w:val="000B0A66"/>
    <w:rsid w:val="000B256E"/>
    <w:rsid w:val="00147B64"/>
    <w:rsid w:val="00162BDD"/>
    <w:rsid w:val="00175090"/>
    <w:rsid w:val="00187B3A"/>
    <w:rsid w:val="001925E8"/>
    <w:rsid w:val="00196E38"/>
    <w:rsid w:val="00200C13"/>
    <w:rsid w:val="00211C8C"/>
    <w:rsid w:val="00264F82"/>
    <w:rsid w:val="00266B43"/>
    <w:rsid w:val="002911DA"/>
    <w:rsid w:val="00293ECE"/>
    <w:rsid w:val="00323B43"/>
    <w:rsid w:val="00325E1D"/>
    <w:rsid w:val="00343BA4"/>
    <w:rsid w:val="00386E66"/>
    <w:rsid w:val="003A4D20"/>
    <w:rsid w:val="003B6B0F"/>
    <w:rsid w:val="003D02D1"/>
    <w:rsid w:val="003D37D8"/>
    <w:rsid w:val="004126B6"/>
    <w:rsid w:val="004358AB"/>
    <w:rsid w:val="00473D5E"/>
    <w:rsid w:val="00493617"/>
    <w:rsid w:val="004A07C6"/>
    <w:rsid w:val="004B3B72"/>
    <w:rsid w:val="004C6C2E"/>
    <w:rsid w:val="00525E84"/>
    <w:rsid w:val="0053089A"/>
    <w:rsid w:val="00551D5F"/>
    <w:rsid w:val="005742A5"/>
    <w:rsid w:val="0058474D"/>
    <w:rsid w:val="006010D5"/>
    <w:rsid w:val="006127BA"/>
    <w:rsid w:val="00663535"/>
    <w:rsid w:val="006D3E34"/>
    <w:rsid w:val="006D4EBA"/>
    <w:rsid w:val="006F3933"/>
    <w:rsid w:val="007444EB"/>
    <w:rsid w:val="007679EF"/>
    <w:rsid w:val="00834CBD"/>
    <w:rsid w:val="008434DC"/>
    <w:rsid w:val="00847E4C"/>
    <w:rsid w:val="00865371"/>
    <w:rsid w:val="008673B7"/>
    <w:rsid w:val="00877E50"/>
    <w:rsid w:val="008B7726"/>
    <w:rsid w:val="008D2C74"/>
    <w:rsid w:val="008F6978"/>
    <w:rsid w:val="00903A4A"/>
    <w:rsid w:val="009046FF"/>
    <w:rsid w:val="00907BD6"/>
    <w:rsid w:val="00953DDF"/>
    <w:rsid w:val="009615DB"/>
    <w:rsid w:val="009E55F2"/>
    <w:rsid w:val="00A729EA"/>
    <w:rsid w:val="00A76B3B"/>
    <w:rsid w:val="00AD6DE8"/>
    <w:rsid w:val="00AE533C"/>
    <w:rsid w:val="00B47B88"/>
    <w:rsid w:val="00B83C1E"/>
    <w:rsid w:val="00BB4505"/>
    <w:rsid w:val="00BE3917"/>
    <w:rsid w:val="00BF76E3"/>
    <w:rsid w:val="00C401A3"/>
    <w:rsid w:val="00C439A7"/>
    <w:rsid w:val="00C53CEF"/>
    <w:rsid w:val="00C71858"/>
    <w:rsid w:val="00C80347"/>
    <w:rsid w:val="00CA49EC"/>
    <w:rsid w:val="00CB504E"/>
    <w:rsid w:val="00CD587C"/>
    <w:rsid w:val="00CF3FD8"/>
    <w:rsid w:val="00D24408"/>
    <w:rsid w:val="00D52E4D"/>
    <w:rsid w:val="00DB2C7D"/>
    <w:rsid w:val="00DC61D1"/>
    <w:rsid w:val="00E110A4"/>
    <w:rsid w:val="00E701DD"/>
    <w:rsid w:val="00EE5273"/>
    <w:rsid w:val="00F230F8"/>
    <w:rsid w:val="00F359A2"/>
    <w:rsid w:val="00F50524"/>
    <w:rsid w:val="00F64DA2"/>
    <w:rsid w:val="00F65331"/>
    <w:rsid w:val="00F72A38"/>
    <w:rsid w:val="00FA1D42"/>
    <w:rsid w:val="00FC68F1"/>
    <w:rsid w:val="00FE780E"/>
    <w:rsid w:val="00FF6C44"/>
    <w:rsid w:val="243C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9A7"/>
    <w:pPr>
      <w:adjustRightInd w:val="0"/>
      <w:snapToGrid w:val="0"/>
      <w:ind w:firstLineChars="200" w:firstLine="200"/>
      <w:jc w:val="both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C439A7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C439A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5">
    <w:name w:val="Strong"/>
    <w:basedOn w:val="a0"/>
    <w:uiPriority w:val="22"/>
    <w:qFormat/>
    <w:rsid w:val="00C439A7"/>
    <w:rPr>
      <w:b/>
      <w:bCs/>
    </w:rPr>
  </w:style>
  <w:style w:type="character" w:customStyle="1" w:styleId="Char0">
    <w:name w:val="页眉 Char"/>
    <w:basedOn w:val="a0"/>
    <w:link w:val="a4"/>
    <w:uiPriority w:val="99"/>
    <w:semiHidden/>
    <w:qFormat/>
    <w:rsid w:val="00C439A7"/>
    <w:rPr>
      <w:rFonts w:ascii="Tahoma" w:hAnsi="Tahoma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439A7"/>
    <w:rPr>
      <w:rFonts w:ascii="Tahoma" w:hAnsi="Tahoma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8034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034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2CF7D2-747A-4E61-9520-856CDF7E0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6</Pages>
  <Words>174</Words>
  <Characters>995</Characters>
  <Application>Microsoft Office Word</Application>
  <DocSecurity>0</DocSecurity>
  <Lines>8</Lines>
  <Paragraphs>2</Paragraphs>
  <ScaleCrop>false</ScaleCrop>
  <Company>微软中国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gyb1</dc:creator>
  <cp:lastModifiedBy>gyb1</cp:lastModifiedBy>
  <cp:revision>48</cp:revision>
  <dcterms:created xsi:type="dcterms:W3CDTF">2020-09-02T00:53:00Z</dcterms:created>
  <dcterms:modified xsi:type="dcterms:W3CDTF">2020-09-05T05:30:00Z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