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《关于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重庆市垫江县民用醇基液体燃料行业发展规划及实施方案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（征求意见稿）</w:t>
      </w:r>
      <w:r>
        <w:rPr>
          <w:rFonts w:ascii="Times New Roman" w:hAnsi="Times New Roman" w:eastAsia="方正小标宋_GBK" w:cs="Times New Roman"/>
          <w:sz w:val="44"/>
          <w:szCs w:val="44"/>
        </w:rPr>
        <w:t>》的解读</w:t>
      </w:r>
    </w:p>
    <w:p>
      <w:pPr>
        <w:spacing w:line="596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2023年7月，县经济信息委草拟了《关于重庆市垫江县民用醇基液体燃料行业发展规划及实施方案》（以下简称《方案》）。为方便社会公众全面了解方案内容，现作如下解读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问：《方案》出台的依据和工作原则是什么？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（一）编制依据：本《方案》编制依据了《重庆市安全生产委员会关于加强醇基液体燃料安全监管工作的通知》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渝安委〔2020〕23号）、《重庆市民用醇基液体燃料行业安全发展规划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2021—2025 )》（渝经信油气〔2021〕6号）、《关于加强民用醇基液体燃料储配（分装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站经营企业招投标管理的通知》（渝经信油气〔2021〕9号）等法律法规。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工作原则：本《方案》工作原则是由县经济信息委采取公开招标的方式，组建垫江县民用醇基液体燃料分装站招投标领导小组，同时在重庆市液化石油气专家库中抽取3人与县内行业管理部门人员组成评标委员会，对民用醇基液体燃料分装站经营权业主，通过依法公开招投标，进行选择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问：投标人须具备什么条件？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与投标竞争的企业应具备以下基本条件：具有独立承担民事责任的能力；具有履行合同所必需的资金和专业技术能力；商业信誉良好，在递交投标文件前的三年内无失信信息、经营异常、严重违法，没有处于被责令停产，财产被冻结、接管、破产状态（债务严重）；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 问：项目监管的职能部门有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按照《重庆市安全生产委员会关于加强醇基液体燃料安全监管工作的通知》（渝安委〔2020〕23号）的相关要求，实行政府统一领导、部门分工负责，督促企业落实主体责任，全面落实安全监管。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yNjI0Y2ViNzlkNTE4Yjc1ZWEzMTllODQ1YTZiZjUifQ=="/>
  </w:docVars>
  <w:rsids>
    <w:rsidRoot w:val="008E1AAA"/>
    <w:rsid w:val="000A2463"/>
    <w:rsid w:val="00395838"/>
    <w:rsid w:val="0044147F"/>
    <w:rsid w:val="00497377"/>
    <w:rsid w:val="00501E17"/>
    <w:rsid w:val="008E1AAA"/>
    <w:rsid w:val="00974019"/>
    <w:rsid w:val="00B14AB2"/>
    <w:rsid w:val="00DA6193"/>
    <w:rsid w:val="00EE0606"/>
    <w:rsid w:val="09BD6650"/>
    <w:rsid w:val="757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663</Words>
  <Characters>688</Characters>
  <Lines>4</Lines>
  <Paragraphs>1</Paragraphs>
  <TotalTime>22</TotalTime>
  <ScaleCrop>false</ScaleCrop>
  <LinksUpToDate>false</LinksUpToDate>
  <CharactersWithSpaces>690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2023-04-11T09:02:00Z</dcterms:created>
  <dc:creator>HP</dc:creator>
  <cp:lastModifiedBy>若兮相言...刘娟</cp:lastModifiedBy>
  <dcterms:modified xsi:type="dcterms:W3CDTF">2023-08-07T08:36:53Z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0CE8FA6ADEBB4FCDB7681AB919DBC8FD_12</vt:lpwstr>
  </property>
</Properties>
</file>