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firstLine="0" w:firstLineChars="0"/>
        <w:jc w:val="center"/>
        <w:textAlignment w:val="auto"/>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firstLine="0" w:firstLineChars="0"/>
        <w:jc w:val="center"/>
        <w:textAlignment w:val="auto"/>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firstLine="0" w:firstLineChars="0"/>
        <w:jc w:val="center"/>
        <w:textAlignment w:val="auto"/>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pPr>
      <w:bookmarkStart w:id="0" w:name="_GoBack"/>
      <w:r>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t>垫江县人民政府办公室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firstLine="0" w:firstLineChars="0"/>
        <w:jc w:val="center"/>
        <w:textAlignment w:val="auto"/>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pPr>
      <w:r>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t>关于印发垫江县“三社”融合发展贷款贴息及风险补偿管理办法的通知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垫江府办发〔2020〕8号</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94"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各乡镇人民政府、街道办事处，县政府有关部门，有关单位：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《垫江县“三社”融合发展贷款贴息及风险补偿管理办法》已经十七届县政府第75次常务会议审议通过，现印发给你们，请结合实际，抓好贯彻落实。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垫江县人民政府办公室</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2020年3月20日</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（此件公开发布）</w:t>
      </w:r>
    </w:p>
    <w:p>
      <w:pPr>
        <w:keepNext w:val="0"/>
        <w:keepLines w:val="0"/>
        <w:pageBreakBefore w:val="0"/>
        <w:kinsoku/>
        <w:overflowPunct/>
        <w:topLinePunct w:val="0"/>
        <w:autoSpaceDE/>
        <w:autoSpaceDN/>
        <w:bidi w:val="0"/>
        <w:snapToGrid/>
        <w:spacing w:line="600" w:lineRule="exac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880" w:firstLineChars="200"/>
        <w:jc w:val="center"/>
        <w:textAlignment w:val="auto"/>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880" w:firstLineChars="200"/>
        <w:jc w:val="center"/>
        <w:textAlignment w:val="auto"/>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pPr>
      <w:r>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t>垫江县“三社”融合发展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880" w:firstLineChars="200"/>
        <w:jc w:val="center"/>
        <w:textAlignment w:val="auto"/>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pPr>
      <w:r>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t>贷款贴息及风险补偿管理办法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总 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Chars="200" w:right="0" w:rightChars="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为加快推进我县乡村振兴战略实施，管好用活农村综合性改革试点资金，促进农村“三变”改革与“三社”融合发展，根据中共重庆市委办公厅、重庆市人民政府办公厅《关于推进“三社”融合发展的实施意见(试行)的通知》(渝委办发〔2018〕67号)及中共垫江县委办公室、垫江县人民政府办公室《关于印发〈垫江县关于推进“三社”融合发展的实施方案〉的通知》(垫委办发〔2019〕25号)精神，特制定本办法。</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Chars="200" w:right="0" w:rightChars="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贷款对象及承办银行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Chars="0" w:right="0" w:rightChars="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第二条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本办法中“三社”融合发展贷款是指金融机构向贷款对象发放，以政府提供专项资金即风险补偿金作为征信手段的支持“三农”发展的信贷业务。贷款对象为本县区域内农民专业合作社、家庭农场、农业生产加工流通的企业、垫江县供销合作社联合社(以下简称县供销社)社有企业、基层供销社、种养殖大户等贷款主体，具体条件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(一)生产经营正常，具备履行合同、偿还债务的能力。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二)在市场监管、税务、环保、社保、公安、海关等部门无影响其正常经营的行政处罚，在“全国法院被执行人信息查询平台”中无影响企业正常运营的未决诉讼，未进入“全国法院失信被执行人名单”且信用良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(三)经县供销社审定贷款办理资格。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(四)符合承办银行的其他规定。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第三条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本办法中“三社”融合发展贷款承办银行为重庆农村商业银行股份有限公司垫江支行(以下简称县农商行)。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第三章 贷款金额、利率、用途及期限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第四条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对于有抵押物或有担保公司担保的，单户贷款金额不超过200万元；对于有稳定收入的公务员及企事业单位职工及其他有担保能力的自然人提供连带责任担保的，单户贷款金额不超过100万元，且单个自然人担保额度不超过50万元；信用贷款，单户贷款金额不超过50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第五条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贷款利率不高于1年期LPR加160BP。</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第六条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贷款用于借款人生产经营所需，不得用于其他投资，并纳入单位财务账进行核算，对未建财务账的单位，必须按规定建账。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第七条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贷款期限原则上不超过1年，授信最长2年。贷款到期后，若借款人在出现不可抗力因素暂时无法还贷，在符合相关法律、政策、承办银行内规的前提下，承办银行应对借款人采取贷款展期、无还本续贷、借新还旧等措施续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第四章 贷款流程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第八条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贷款申请。借款人填写《垫江县“三社”融合发展贷款业务申请表》，经县供销社认定贷款资格后，将申请表及相关贷款申报资料送承办银行。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第九条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贷款调查及审批。承办银行收到《垫江县“三社”融合发展贷款业务申请表》后，个人类贷款5个工作日(企业类10个工作日)内完成对借款人的调查，按照人行、银保监会要求和银行内部审查审批流程自主业务审批，自主决定是否发放贷款及贷款金额、利率、期限等。对不符合条件的，承办银行做好解释工作及时退回申贷材料，并按月将相关情况反馈县供销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第十条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贷款发放。贷款审批后，按规定签订合同，完善相关手续，承办银行按要求发放贷款。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第十一条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贷款管理。贷款发放后，承办银行和县供销社对借款人均负有监督、管理职责。任何一方获知借款人出现违反贷款用途、挪用贷款或其他严重影响其还款能力等违约情况时，应及时书面通知对方，采取制止、挽救措施。对贷款本金或利息逾期，不符合续贷条件的，承办银行应及时启动催收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第五章</w:t>
      </w: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 xml:space="preserve"> 贷款贴息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第十二条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对生产经营正常，在贷款存续期间能按期还本付息的借款人，按照借款人借款时1年期LPR利率的50%贴息。贷款主体只能享受一次贴息，不能重复享受。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 xml:space="preserve">第十三条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贴息由承办银行按月汇总贴息金额，报县供销社、县财政局审核后，由县财政资金补贴至借款人。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第六章 贷款风险补偿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第十四条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风险补偿金的设立：县供销社作为垫江县政府授权的“三社”融合发展贷款风险补偿金的运营单位，由县供销社在承办银行开立风险补偿金账户。风险补偿金由县财政拨入，首笔300万元。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承办银行发放的除抵押、专业担保公司担保的 “三社”融合发展贷款，在贷款存续期间，风险补偿金比例不低于贷款余额的10%。低于10%时，风险补偿金应及时补足。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 xml:space="preserve">第十五条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风险补偿比例：当贷款出现风险后，县供销社和承办银行启动风险补偿机制，风险比例承担如下：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(一)信用贷款：由县供销社和承办银行按照8:2的风险比例承担贷款本金和利息损失。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(二)第三人担保贷款：由县供销社和承办银行按照7:3的风险比例承担贷款本金和利息损失。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(三)抵押贷款：由县供销社和承办银行按照5:5的风险比例承担贷款本金和利息损失。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(四)担保公司担保贷款：县供销社不承担风险补偿。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第十六条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风险补偿流程为：对借款人贷款本金或利息逾期30日未还的，按照本办法风险承担比例启动风险补偿，风险补偿后再由承办银行向借款人进行债务追偿，追索所得在扣除追偿费、违约金等费用后，由县供销社和承办银行按所承担的风险比例进行分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第十七条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当贷款逾期或不良贷款金额超过贷款余额的5%时，暂停办理此贷款业务，但已经发放贷款的风险补偿仍按本办法规定执行。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第七章 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第十八条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除接受财政、审计等监督外，按照公开透明、专款专用、科学管理、加强监督的原则，充分发挥社会舆论和群众监督作用。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第十九条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风险补偿金相关管理部门、县供销社、县财政、承办银行需建立联席会议制度，负责贯彻本办法项下规定。联席会议定期或不定期召开，通报贷款企业情况，协商解决贷款运行中出现的问题。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第二十条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经批准参与使用贷款贴息的风险补偿金的单位或个人，不得弄虚作假，一经发现，责令其限期改正；情节严重的，终止拨款并追缴已拨付资金，取消其参与资格；构成犯罪的，由司法机关依法追究刑事责任。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第二十一条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对执行本办法的相关工作人员，因玩忽职守、徇私枉法的，按有关规定给予纪律处分；构成犯罪的，由司法机关依法追究刑事责任。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第八章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第二十二条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本办法自印发之日起施行。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附件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 贷款贴息流程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 贷款风险补偿流程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 垫江县“三社”融合发展贷款业务申请表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4. 垫江县“三社”融合发展贷款贴息资金拨付审批表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5. 垫江县“三社”融合发展贷款贴息清单</w:t>
      </w:r>
    </w:p>
    <w:p>
      <w:pP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贷款贴息流程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一、贴息条件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同时满足下列条件的借款人，方能享受贴息：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(一)属本办法所确定的贷款对象，且经县供销社认定的借款人；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(二)生产经营正常，合法合规；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(三)在贷款存续期间能按期还本付息，且无违反借款合同、担保合同约定的行为。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二、贴息金额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按照借款人借款时1年期LPR利率的50%贴息。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三、贴息流程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贷款贴息资金纳入财政专项资金预算安排优先保障，实行专款专用，确保贴息资金按时兑付。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一)县农商行于每月10日前，统计本行上月度到期的“三社”融合发展贷款的利息金额，据实填写《垫江县“三社”融合发展贷款贴息资金拨付审批表》(附件4)、《垫江县“三社”融合发展贷款贴息清单》(附件5)，并将电子版一并报县供销社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(二)县供销社审核县农商行上报的贴息申请材料后，在每月15日前报送县财政局。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(三)县财政局审核后，在每月20日前将贴息资金拨付到县农商行“三社”融合发展贷款贴息账户。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(四)贴息资金到账后，县农商行应在每月25日前将贴息资金划拨到借款人账户上。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贷款风险补偿流程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一、风险补偿触发规则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当借款人贷款本金或利息逾期30日未还的，则启动风险补偿机制。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二、风险补偿比例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(一)信用贷款：由县供销社和承办银行按照8:2的风险比例承担贷款本金和利息损失。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(二)第三人担保贷款：由县供销社和承办银行按照7:3的风险比例承担贷款本金和利息损失。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(三)抵押贷款：由县供销社和承办银行按照5:5的风险比例承担贷款本金和利息损失。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(四)担保公司担保贷款：县供销社不承担风险补偿。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三、操作流程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贷款本金或利息逾期的，不符合续贷条件的，承办银行应在逾期后10个工作日内启动催收工作，包括但不限于：电话催收、约谈借款人或保证人、发送催收通知书、提起诉讼等，并留存催收记录。贷款本金或利息逾期30日，根据“违约担责”的原则，承办银行有权从风险补偿金账户中按补偿比例直接扣收相应款项；承办银行从风险补偿金账户扣收后，需在5个工作日内将《保证金扣划通知书》分别报送给县供销社和县财政局，县财政局在接到《保证金扣划通知书》后15个工作日内将保证金账户资金予以补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四、贷款追偿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在实施风险补偿金补偿后，承办银行应立即向借款人进行债务追偿，追索回的资金或企业恢复还款收回的资金在抵扣追索费、违约金等费用后，按办法约定的风险比例进行分配。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eastAsia" w:ascii="方正小标宋_GBK" w:hAnsi="方正小标宋_GBK" w:eastAsia="方正小标宋_GBK" w:cs="方正小标宋_GBK"/>
          <w:i w:val="0"/>
          <w:iCs w:val="0"/>
          <w:caps w:val="0"/>
          <w:color w:val="333333"/>
          <w:spacing w:val="0"/>
          <w:kern w:val="0"/>
          <w:sz w:val="32"/>
          <w:szCs w:val="32"/>
          <w:shd w:val="clear" w:fill="FFFFFF"/>
          <w:lang w:val="en-US" w:eastAsia="zh-CN" w:bidi="ar"/>
        </w:rPr>
      </w:pPr>
      <w:r>
        <w:rPr>
          <w:rFonts w:hint="eastAsia" w:ascii="方正小标宋_GBK" w:hAnsi="方正小标宋_GBK" w:eastAsia="方正小标宋_GBK" w:cs="方正小标宋_GBK"/>
          <w:i w:val="0"/>
          <w:iCs w:val="0"/>
          <w:caps w:val="0"/>
          <w:color w:val="333333"/>
          <w:spacing w:val="0"/>
          <w:kern w:val="0"/>
          <w:sz w:val="32"/>
          <w:szCs w:val="32"/>
          <w:shd w:val="clear" w:fill="FFFFFF"/>
          <w:lang w:val="en-US" w:eastAsia="zh-CN" w:bidi="ar"/>
        </w:rPr>
        <w:t>垫江县“三社”融合发展贷款业务申请表</w:t>
      </w:r>
    </w:p>
    <w:tbl>
      <w:tblPr>
        <w:tblStyle w:val="8"/>
        <w:tblW w:w="7892" w:type="dxa"/>
        <w:tblInd w:w="9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00"/>
        <w:gridCol w:w="2485"/>
        <w:gridCol w:w="365"/>
        <w:gridCol w:w="321"/>
        <w:gridCol w:w="353"/>
        <w:gridCol w:w="41"/>
        <w:gridCol w:w="76"/>
        <w:gridCol w:w="650"/>
        <w:gridCol w:w="738"/>
        <w:gridCol w:w="244"/>
        <w:gridCol w:w="407"/>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restart"/>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况</w:t>
            </w: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借款人名称</w:t>
            </w:r>
          </w:p>
        </w:tc>
        <w:tc>
          <w:tcPr>
            <w:tcW w:w="1156"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632"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借款人类型</w:t>
            </w:r>
          </w:p>
        </w:tc>
        <w:tc>
          <w:tcPr>
            <w:tcW w:w="141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注册时间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(企业填写)</w:t>
            </w:r>
          </w:p>
        </w:tc>
        <w:tc>
          <w:tcPr>
            <w:tcW w:w="1156"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632"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注册资本金(万元，企业填写)</w:t>
            </w:r>
          </w:p>
        </w:tc>
        <w:tc>
          <w:tcPr>
            <w:tcW w:w="141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经营地址</w:t>
            </w:r>
          </w:p>
        </w:tc>
        <w:tc>
          <w:tcPr>
            <w:tcW w:w="4207" w:type="dxa"/>
            <w:gridSpan w:val="10"/>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经营范围</w:t>
            </w:r>
          </w:p>
        </w:tc>
        <w:tc>
          <w:tcPr>
            <w:tcW w:w="4207" w:type="dxa"/>
            <w:gridSpan w:val="10"/>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主营业务</w:t>
            </w:r>
          </w:p>
        </w:tc>
        <w:tc>
          <w:tcPr>
            <w:tcW w:w="4207" w:type="dxa"/>
            <w:gridSpan w:val="10"/>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邮编</w:t>
            </w:r>
          </w:p>
        </w:tc>
        <w:tc>
          <w:tcPr>
            <w:tcW w:w="36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441"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联系电话</w:t>
            </w:r>
          </w:p>
        </w:tc>
        <w:tc>
          <w:tcPr>
            <w:tcW w:w="2401"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工商营业执照号</w:t>
            </w:r>
          </w:p>
        </w:tc>
        <w:tc>
          <w:tcPr>
            <w:tcW w:w="4207" w:type="dxa"/>
            <w:gridSpan w:val="10"/>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基本户开户行</w:t>
            </w:r>
          </w:p>
        </w:tc>
        <w:tc>
          <w:tcPr>
            <w:tcW w:w="108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7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账号</w:t>
            </w:r>
          </w:p>
        </w:tc>
        <w:tc>
          <w:tcPr>
            <w:tcW w:w="2401"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法定代表人</w:t>
            </w:r>
          </w:p>
        </w:tc>
        <w:tc>
          <w:tcPr>
            <w:tcW w:w="68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3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性别</w:t>
            </w:r>
          </w:p>
        </w:tc>
        <w:tc>
          <w:tcPr>
            <w:tcW w:w="767"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身份证号码</w:t>
            </w:r>
          </w:p>
        </w:tc>
        <w:tc>
          <w:tcPr>
            <w:tcW w:w="166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居住地址</w:t>
            </w:r>
          </w:p>
        </w:tc>
        <w:tc>
          <w:tcPr>
            <w:tcW w:w="108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7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婚姻状况</w:t>
            </w:r>
          </w:p>
        </w:tc>
        <w:tc>
          <w:tcPr>
            <w:tcW w:w="2401"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已婚□未婚□离异□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社员、股东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(出资人)</w:t>
            </w:r>
          </w:p>
        </w:tc>
        <w:tc>
          <w:tcPr>
            <w:tcW w:w="108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身份证号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(营业执照号)</w:t>
            </w:r>
          </w:p>
        </w:tc>
        <w:tc>
          <w:tcPr>
            <w:tcW w:w="7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出资额(万元)</w:t>
            </w:r>
          </w:p>
        </w:tc>
        <w:tc>
          <w:tcPr>
            <w:tcW w:w="2401"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8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7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01"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8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7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01"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8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7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01"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8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7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01"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8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7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01"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8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7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01"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restart"/>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现有贷款情况</w:t>
            </w: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借款主体</w:t>
            </w:r>
          </w:p>
        </w:tc>
        <w:tc>
          <w:tcPr>
            <w:tcW w:w="108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贷款机构</w:t>
            </w:r>
          </w:p>
        </w:tc>
        <w:tc>
          <w:tcPr>
            <w:tcW w:w="7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贷款期限</w:t>
            </w:r>
          </w:p>
        </w:tc>
        <w:tc>
          <w:tcPr>
            <w:tcW w:w="1389"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贷款余额</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贷款到期日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8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7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389"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8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7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389"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8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7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389"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8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7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389"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8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7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389"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vMerge w:val="continue"/>
            <w:tcBorders>
              <w:top w:val="single" w:color="000000" w:sz="2" w:space="0"/>
              <w:left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48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8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7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389"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请</w:t>
            </w:r>
          </w:p>
        </w:tc>
        <w:tc>
          <w:tcPr>
            <w:tcW w:w="6692" w:type="dxa"/>
            <w:gridSpan w:val="11"/>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我单位自愿向 县农商行 申请“三社”融合贷款 万元，期限 年。同时授权对本企业的经营活动进行评估，获取有关本企业、本企业法定代表人、本企业股东以及有关第三方的所有信息。包括但不限于人行个人/企业征信系统信息，并有关规定向人行征信系统信息库报送其所获取的所有信息。本企业同时承诺，本次因贷款提供的所有资料真实、合法、有效，并愿意承担因提供虚假资料所带来的一切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申请人签章：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法定代表人签字：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Pr>
        <w:tc>
          <w:tcPr>
            <w:tcW w:w="12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垫江县供销合作社联合社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意见</w:t>
            </w:r>
          </w:p>
        </w:tc>
        <w:tc>
          <w:tcPr>
            <w:tcW w:w="6692" w:type="dxa"/>
            <w:gridSpan w:val="11"/>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经审查，该申请人符“三社”融合贷等政策规定条件，提供申请资料真实齐全，根据企业对经营流动资金的实际需求，建议贷款 万元(大写： 万元整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经办人：(签字)： 负责人(签字)：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0" w:type="auto"/>
        </w:trPr>
        <w:tc>
          <w:tcPr>
            <w:tcW w:w="12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重庆农商行垫江支行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贷款办理意见</w:t>
            </w:r>
          </w:p>
        </w:tc>
        <w:tc>
          <w:tcPr>
            <w:tcW w:w="6692" w:type="dxa"/>
            <w:gridSpan w:val="11"/>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经初步审查，该申请人符合□不符合□我行贷款准入条件。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经办人：(签字)： 负责人(签字)：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年 月 日(盖章)</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注：该表由申请人将原件交县农商行保管；若申请人不符合银行贷款准入条件，该表由银行签注办理意见后，每月10日前反馈到县。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4</w:t>
      </w:r>
    </w:p>
    <w:tbl>
      <w:tblPr>
        <w:tblStyle w:val="8"/>
        <w:tblpPr w:leftFromText="180" w:rightFromText="180" w:vertAnchor="text" w:horzAnchor="page" w:tblpX="1456" w:tblpY="126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361"/>
        <w:gridCol w:w="1879"/>
        <w:gridCol w:w="2063"/>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88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32"/>
              </w:tabs>
              <w:bidi w:val="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lang w:val="en-US" w:eastAsia="zh-CN"/>
              </w:rPr>
              <w:tab/>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垫江县“三社”融合发展贷款贴息资金拨付审批表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3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单位：</w:t>
            </w:r>
          </w:p>
        </w:tc>
        <w:tc>
          <w:tcPr>
            <w:tcW w:w="1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经办人：</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3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承办银行</w:t>
            </w:r>
          </w:p>
        </w:tc>
        <w:tc>
          <w:tcPr>
            <w:tcW w:w="1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贷款本金</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贷款应计利息</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借款人实际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支付利息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8" w:hRule="atLeast"/>
        </w:trPr>
        <w:tc>
          <w:tcPr>
            <w:tcW w:w="3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27" w:hRule="atLeast"/>
        </w:trPr>
        <w:tc>
          <w:tcPr>
            <w:tcW w:w="3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本次申请贴息资金</w:t>
            </w:r>
          </w:p>
        </w:tc>
        <w:tc>
          <w:tcPr>
            <w:tcW w:w="55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本次申请贴息资金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7" w:hRule="atLeast"/>
        </w:trPr>
        <w:tc>
          <w:tcPr>
            <w:tcW w:w="3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县供销社审核意见</w:t>
            </w:r>
          </w:p>
        </w:tc>
        <w:tc>
          <w:tcPr>
            <w:tcW w:w="55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41" w:hRule="atLeast"/>
        </w:trPr>
        <w:tc>
          <w:tcPr>
            <w:tcW w:w="3361" w:type="dxa"/>
            <w:tcBorders>
              <w:top w:val="single" w:color="auto" w:sz="4" w:space="0"/>
              <w:left w:val="single" w:color="auto" w:sz="4" w:space="0"/>
              <w:bottom w:val="single" w:color="auto" w:sz="4" w:space="0"/>
              <w:right w:val="single" w:color="000000" w:sz="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县财政局审核意见</w:t>
            </w:r>
          </w:p>
        </w:tc>
        <w:tc>
          <w:tcPr>
            <w:tcW w:w="5514" w:type="dxa"/>
            <w:gridSpan w:val="3"/>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(签章) 年 月 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附件5</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2"/>
        <w:gridCol w:w="394"/>
        <w:gridCol w:w="442"/>
        <w:gridCol w:w="442"/>
        <w:gridCol w:w="755"/>
        <w:gridCol w:w="755"/>
        <w:gridCol w:w="755"/>
        <w:gridCol w:w="755"/>
        <w:gridCol w:w="755"/>
        <w:gridCol w:w="755"/>
        <w:gridCol w:w="755"/>
        <w:gridCol w:w="755"/>
        <w:gridCol w:w="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875"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垫江县“三社”融合发展贷款贴息清单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单位(盖章)： 经办人： 审核人： 填报日期：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编号</w:t>
            </w:r>
          </w:p>
        </w:tc>
        <w:tc>
          <w:tcPr>
            <w:tcW w:w="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款人</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br w:type="textWrapping"/>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姓 名</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证件号码</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银行账号</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借款金额</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借款余额</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借款利率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借款</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br w:type="textWrapping"/>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日期</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到期</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br w:type="textWrapping"/>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日期</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起息日</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止息日</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已付利息</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应贴利息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w:t>
            </w:r>
          </w:p>
        </w:tc>
        <w:tc>
          <w:tcPr>
            <w:tcW w:w="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w:t>
            </w:r>
          </w:p>
        </w:tc>
        <w:tc>
          <w:tcPr>
            <w:tcW w:w="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w:t>
            </w:r>
          </w:p>
        </w:tc>
        <w:tc>
          <w:tcPr>
            <w:tcW w:w="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4</w:t>
            </w:r>
          </w:p>
        </w:tc>
        <w:tc>
          <w:tcPr>
            <w:tcW w:w="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5</w:t>
            </w:r>
          </w:p>
        </w:tc>
        <w:tc>
          <w:tcPr>
            <w:tcW w:w="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6</w:t>
            </w:r>
          </w:p>
        </w:tc>
        <w:tc>
          <w:tcPr>
            <w:tcW w:w="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7</w:t>
            </w:r>
          </w:p>
        </w:tc>
        <w:tc>
          <w:tcPr>
            <w:tcW w:w="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8</w:t>
            </w:r>
          </w:p>
        </w:tc>
        <w:tc>
          <w:tcPr>
            <w:tcW w:w="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垫江县人民政府办公室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2CDD6"/>
    <w:multiLevelType w:val="singleLevel"/>
    <w:tmpl w:val="C072CDD6"/>
    <w:lvl w:ilvl="0" w:tentative="0">
      <w:start w:val="1"/>
      <w:numFmt w:val="chineseCounting"/>
      <w:suff w:val="space"/>
      <w:lvlText w:val="第%1章"/>
      <w:lvlJc w:val="left"/>
      <w:rPr>
        <w:rFonts w:hint="eastAsia"/>
      </w:rPr>
    </w:lvl>
  </w:abstractNum>
  <w:abstractNum w:abstractNumId="1">
    <w:nsid w:val="C18C2522"/>
    <w:multiLevelType w:val="singleLevel"/>
    <w:tmpl w:val="C18C2522"/>
    <w:lvl w:ilvl="0" w:tentative="0">
      <w:start w:val="1"/>
      <w:numFmt w:val="chineseCounting"/>
      <w:suff w:val="space"/>
      <w:lvlText w:val="第%1条"/>
      <w:lvlJc w:val="left"/>
      <w:rPr>
        <w:rFonts w:hint="eastAsia" w:ascii="方正黑体_GBK" w:hAnsi="方正黑体_GBK" w:eastAsia="方正黑体_GBK" w:cs="方正黑体_GBK"/>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zc0NDQ4MzQwZTBjY2M5YWRhOTM1MmE4MjVlOTcifQ=="/>
  </w:docVars>
  <w:rsids>
    <w:rsidRoot w:val="00172A27"/>
    <w:rsid w:val="019E71BD"/>
    <w:rsid w:val="041C42DA"/>
    <w:rsid w:val="04B679C3"/>
    <w:rsid w:val="04C5313E"/>
    <w:rsid w:val="05F07036"/>
    <w:rsid w:val="06E00104"/>
    <w:rsid w:val="080F63D8"/>
    <w:rsid w:val="09341458"/>
    <w:rsid w:val="098254C2"/>
    <w:rsid w:val="0A766EDE"/>
    <w:rsid w:val="0AD64BE8"/>
    <w:rsid w:val="0B0912D7"/>
    <w:rsid w:val="0E025194"/>
    <w:rsid w:val="152D2DCA"/>
    <w:rsid w:val="187168EA"/>
    <w:rsid w:val="196673CA"/>
    <w:rsid w:val="1B2F4AEE"/>
    <w:rsid w:val="1CB0122C"/>
    <w:rsid w:val="1CF734C9"/>
    <w:rsid w:val="1DEC284C"/>
    <w:rsid w:val="1E6523AC"/>
    <w:rsid w:val="20152058"/>
    <w:rsid w:val="22440422"/>
    <w:rsid w:val="22BB4BBB"/>
    <w:rsid w:val="2ADD4158"/>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4A3D83"/>
    <w:rsid w:val="6D0E3F22"/>
    <w:rsid w:val="744E4660"/>
    <w:rsid w:val="753355A2"/>
    <w:rsid w:val="759F1C61"/>
    <w:rsid w:val="769F2DE8"/>
    <w:rsid w:val="76FDEB7C"/>
    <w:rsid w:val="797E4DEC"/>
    <w:rsid w:val="79C65162"/>
    <w:rsid w:val="7AE90FE0"/>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3698</Words>
  <Characters>3771</Characters>
  <Lines>1</Lines>
  <Paragraphs>1</Paragraphs>
  <TotalTime>1</TotalTime>
  <ScaleCrop>false</ScaleCrop>
  <LinksUpToDate>false</LinksUpToDate>
  <CharactersWithSpaces>3788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2022-06-12T06:09:13Z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CC8528B88E384C4B965866970FE6E05F</vt:lpwstr>
  </property>
</Properties>
</file>