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beforeAutospacing="0" w:afterAutospacing="0" w:line="594" w:lineRule="exact"/>
        <w:rPr>
          <w:rFonts w:hint="default" w:ascii="Times New Roman" w:hAnsi="Times New Roman"/>
          <w:sz w:val="44"/>
          <w:szCs w:val="44"/>
        </w:rPr>
      </w:pPr>
      <w:bookmarkStart w:id="0" w:name="_Toc6606"/>
      <w:bookmarkStart w:id="1" w:name="_Toc1550"/>
      <w:bookmarkStart w:id="2" w:name="_Toc18806"/>
    </w:p>
    <w:p>
      <w:pPr>
        <w:pStyle w:val="2"/>
        <w:keepNext w:val="0"/>
        <w:keepLines w:val="0"/>
        <w:pageBreakBefore w:val="0"/>
        <w:widowControl w:val="0"/>
        <w:kinsoku/>
        <w:wordWrap/>
        <w:overflowPunct/>
        <w:topLinePunct w:val="0"/>
        <w:autoSpaceDE/>
        <w:autoSpaceDN/>
        <w:bidi w:val="0"/>
        <w:adjustRightInd w:val="0"/>
        <w:snapToGrid/>
        <w:spacing w:beforeAutospacing="0" w:afterAutospacing="0" w:line="540" w:lineRule="exact"/>
        <w:textAlignment w:val="auto"/>
        <w:rPr>
          <w:rFonts w:hint="default" w:ascii="Times New Roman" w:hAnsi="Times New Roman"/>
          <w:sz w:val="44"/>
          <w:szCs w:val="44"/>
        </w:rPr>
      </w:pPr>
    </w:p>
    <w:bookmarkEnd w:id="0"/>
    <w:bookmarkEnd w:id="1"/>
    <w:bookmarkEnd w:id="2"/>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bookmarkStart w:id="3" w:name="_Toc7665"/>
      <w:bookmarkStart w:id="4" w:name="_Toc2201"/>
      <w:bookmarkStart w:id="5" w:name="_Toc28778"/>
      <w:r>
        <w:rPr>
          <w:rFonts w:hint="default" w:ascii="Times New Roman" w:hAnsi="Times New Roman" w:eastAsia="方正小标宋_GBK" w:cs="Times New Roman"/>
          <w:sz w:val="44"/>
          <w:szCs w:val="44"/>
        </w:rPr>
        <w:t>渝文备〔2018〕222号</w:t>
      </w:r>
      <w:r>
        <w:rPr>
          <w:rFonts w:hint="default" w:ascii="Times New Roman" w:hAnsi="Times New Roman" w:eastAsia="方正小标宋_GBK" w:cs="Times New Roman"/>
          <w:sz w:val="44"/>
          <w:szCs w:val="44"/>
          <w:lang w:val="en-US" w:eastAsia="zh-CN"/>
        </w:rPr>
        <w:t>垫江县人民政府</w:t>
      </w:r>
      <w:bookmarkEnd w:id="3"/>
      <w:bookmarkEnd w:id="4"/>
      <w:bookmarkEnd w:id="5"/>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bookmarkStart w:id="6" w:name="_Toc32229"/>
      <w:bookmarkStart w:id="7" w:name="_Toc6686"/>
      <w:bookmarkStart w:id="8" w:name="_Toc14641"/>
      <w:r>
        <w:rPr>
          <w:rFonts w:hint="default" w:ascii="Times New Roman" w:hAnsi="Times New Roman" w:eastAsia="方正小标宋_GBK" w:cs="Times New Roman"/>
          <w:sz w:val="44"/>
          <w:szCs w:val="44"/>
          <w:lang w:val="en-US" w:eastAsia="zh-CN"/>
        </w:rPr>
        <w:t>关于县城区限制黄标车通行的通告</w:t>
      </w:r>
      <w:bookmarkEnd w:id="6"/>
      <w:bookmarkEnd w:id="7"/>
      <w:bookmarkEnd w:id="8"/>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32"/>
          <w:szCs w:val="32"/>
        </w:rPr>
      </w:pPr>
      <w:bookmarkStart w:id="9" w:name="_Toc30194"/>
      <w:bookmarkStart w:id="10" w:name="_Toc30498"/>
      <w:bookmarkStart w:id="11" w:name="_Toc18922"/>
      <w:r>
        <w:rPr>
          <w:rFonts w:hint="eastAsia" w:ascii="方正仿宋_GBK" w:hAnsi="方正仿宋_GBK" w:eastAsia="方正仿宋_GBK" w:cs="方正仿宋_GBK"/>
          <w:sz w:val="32"/>
          <w:szCs w:val="32"/>
          <w:lang w:val="en-US" w:eastAsia="zh-CN"/>
        </w:rPr>
        <w:t>垫江府发</w:t>
      </w:r>
      <w:r>
        <w:rPr>
          <w:rFonts w:hint="default" w:ascii="Times New Roman" w:hAnsi="Times New Roman" w:eastAsia="方正仿宋_GBK" w:cs="Times New Roman"/>
          <w:sz w:val="32"/>
          <w:szCs w:val="32"/>
          <w:lang w:val="en-US" w:eastAsia="zh-CN"/>
        </w:rPr>
        <w:t>〔2017〕26</w:t>
      </w:r>
      <w:r>
        <w:rPr>
          <w:rFonts w:hint="eastAsia" w:ascii="方正仿宋_GBK" w:hAnsi="方正仿宋_GBK" w:eastAsia="方正仿宋_GBK" w:cs="方正仿宋_GBK"/>
          <w:sz w:val="32"/>
          <w:szCs w:val="32"/>
          <w:lang w:val="en-US" w:eastAsia="zh-CN"/>
        </w:rPr>
        <w:t>号</w:t>
      </w:r>
      <w:bookmarkEnd w:id="9"/>
      <w:bookmarkEnd w:id="10"/>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各乡镇人民政府、街道办事处，县政府各部门，县属各企事业单位：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根据《中华人民共和国大气污染防治法》《中华人民共和国道路交通安全法》《重庆市道路交通安全条例》《重庆市机动车排气污染防治办法》和《重庆市人民政府办公厅关于印发重庆市黄标车及老旧车淘汰工作方案(2016—2017年)的通知》(渝府办发〔2016〕165号)等规定，为减少机动车排气污染，加快黄标车淘汰进度，改善空气环境质量，保障人民群众身体健康，结合我县实际，县政府决定在城区对黄标车采取限制通行区域和通行时间的交通管制措施，现将有关事项通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b w:val="0"/>
          <w:bCs w:val="0"/>
          <w:i w:val="0"/>
          <w:iCs w:val="0"/>
          <w:caps w:val="0"/>
          <w:color w:val="000000"/>
          <w:spacing w:val="0"/>
          <w:sz w:val="32"/>
          <w:szCs w:val="32"/>
          <w:shd w:val="clear" w:fill="FFFFFF"/>
        </w:rPr>
        <w:t>一、本通告所指黄标车</w:t>
      </w:r>
      <w:r>
        <w:rPr>
          <w:rFonts w:hint="default" w:ascii="Times New Roman" w:hAnsi="Times New Roman" w:eastAsia="方正仿宋_GBK" w:cs="Times New Roman"/>
          <w:i w:val="0"/>
          <w:iCs w:val="0"/>
          <w:caps w:val="0"/>
          <w:color w:val="000000"/>
          <w:spacing w:val="0"/>
          <w:sz w:val="32"/>
          <w:szCs w:val="32"/>
          <w:shd w:val="clear" w:fill="FFFFFF"/>
        </w:rPr>
        <w:t>：即已取得黄色环保检验合格标志，但污染物排放达不到国Ⅰ排放标准的装用点燃式发动机汽车和国Ⅲ排放标准的装用压燃式发动机汽车。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方正黑体_GBK" w:hAnsi="方正黑体_GBK" w:eastAsia="方正黑体_GBK" w:cs="方正黑体_GBK"/>
          <w:b w:val="0"/>
          <w:bCs w:val="0"/>
          <w:i w:val="0"/>
          <w:iCs w:val="0"/>
          <w:caps w:val="0"/>
          <w:color w:val="000000"/>
          <w:spacing w:val="0"/>
          <w:sz w:val="32"/>
          <w:szCs w:val="32"/>
          <w:shd w:val="clear" w:fill="FFFFFF"/>
        </w:rPr>
      </w:pPr>
      <w:r>
        <w:rPr>
          <w:rFonts w:hint="default" w:ascii="方正黑体_GBK" w:hAnsi="方正黑体_GBK" w:eastAsia="方正黑体_GBK" w:cs="方正黑体_GBK"/>
          <w:b w:val="0"/>
          <w:bCs w:val="0"/>
          <w:i w:val="0"/>
          <w:iCs w:val="0"/>
          <w:caps w:val="0"/>
          <w:color w:val="000000"/>
          <w:spacing w:val="0"/>
          <w:sz w:val="32"/>
          <w:szCs w:val="32"/>
          <w:shd w:val="clear" w:fill="FFFFFF"/>
        </w:rPr>
        <w:t>二、限行区域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 新民、曹回方向入城黄标车</w:t>
      </w:r>
      <w:r>
        <w:rPr>
          <w:rFonts w:hint="default" w:ascii="Times New Roman" w:hAnsi="Times New Roman" w:eastAsia="方正仿宋_GBK" w:cs="Times New Roman"/>
          <w:i w:val="0"/>
          <w:iCs w:val="0"/>
          <w:caps w:val="0"/>
          <w:color w:val="000000"/>
          <w:spacing w:val="0"/>
          <w:sz w:val="32"/>
          <w:szCs w:val="32"/>
          <w:shd w:val="clear" w:fill="FFFFFF"/>
        </w:rPr>
        <w:t>，禁止驶入桂北大道原石岭收费站以南城市道路区域；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(二) 长龙、G42高速方向入城黄标车</w:t>
      </w:r>
      <w:r>
        <w:rPr>
          <w:rFonts w:hint="default" w:ascii="Times New Roman" w:hAnsi="Times New Roman" w:eastAsia="方正仿宋_GBK" w:cs="Times New Roman"/>
          <w:i w:val="0"/>
          <w:iCs w:val="0"/>
          <w:caps w:val="0"/>
          <w:color w:val="000000"/>
          <w:spacing w:val="0"/>
          <w:sz w:val="32"/>
          <w:szCs w:val="32"/>
          <w:shd w:val="clear" w:fill="FFFFFF"/>
        </w:rPr>
        <w:t>，禁止驶入文笔大道与牡丹大道交叉路口以西城市道路区域及以南文笔大道路段；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i w:val="0"/>
          <w:iCs w:val="0"/>
          <w:caps w:val="0"/>
          <w:color w:val="000000"/>
          <w:spacing w:val="0"/>
          <w:sz w:val="32"/>
          <w:szCs w:val="32"/>
          <w:shd w:val="clear" w:fill="FFFFFF"/>
        </w:rPr>
        <w:t>(三) 黄沙方向入城黄标车</w:t>
      </w:r>
      <w:r>
        <w:rPr>
          <w:rFonts w:hint="default" w:ascii="Times New Roman" w:hAnsi="Times New Roman" w:eastAsia="方正仿宋_GBK" w:cs="Times New Roman"/>
          <w:i w:val="0"/>
          <w:iCs w:val="0"/>
          <w:caps w:val="0"/>
          <w:color w:val="000000"/>
          <w:spacing w:val="0"/>
          <w:sz w:val="32"/>
          <w:szCs w:val="32"/>
          <w:shd w:val="clear" w:fill="FFFFFF"/>
        </w:rPr>
        <w:t>，禁止驶入长安大道文笔大道路口以西城市道路区域；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i w:val="0"/>
          <w:iCs w:val="0"/>
          <w:caps w:val="0"/>
          <w:color w:val="000000"/>
          <w:spacing w:val="0"/>
          <w:sz w:val="32"/>
          <w:szCs w:val="32"/>
          <w:shd w:val="clear" w:fill="FFFFFF"/>
        </w:rPr>
        <w:t>(四) 太平方向入城黄标车</w:t>
      </w:r>
      <w:bookmarkStart w:id="12" w:name="_GoBack"/>
      <w:bookmarkEnd w:id="12"/>
      <w:r>
        <w:rPr>
          <w:rFonts w:hint="default" w:ascii="Times New Roman" w:hAnsi="Times New Roman" w:eastAsia="方正仿宋_GBK" w:cs="Times New Roman"/>
          <w:i w:val="0"/>
          <w:iCs w:val="0"/>
          <w:caps w:val="0"/>
          <w:color w:val="000000"/>
          <w:spacing w:val="0"/>
          <w:sz w:val="32"/>
          <w:szCs w:val="32"/>
          <w:shd w:val="clear" w:fill="FFFFFF"/>
        </w:rPr>
        <w:t>，禁止驶入长安大道红绿灯路口以内城市道路区域(含长安大道、桂南大道和明月大道)。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方正黑体_GBK" w:hAnsi="方正黑体_GBK" w:eastAsia="方正黑体_GBK" w:cs="方正黑体_GBK"/>
          <w:b w:val="0"/>
          <w:bCs w:val="0"/>
          <w:i w:val="0"/>
          <w:iCs w:val="0"/>
          <w:caps w:val="0"/>
          <w:color w:val="000000"/>
          <w:spacing w:val="0"/>
          <w:sz w:val="32"/>
          <w:szCs w:val="32"/>
          <w:shd w:val="clear" w:fill="FFFFFF"/>
        </w:rPr>
      </w:pPr>
      <w:r>
        <w:rPr>
          <w:rFonts w:hint="default" w:ascii="方正黑体_GBK" w:hAnsi="方正黑体_GBK" w:eastAsia="方正黑体_GBK" w:cs="方正黑体_GBK"/>
          <w:b w:val="0"/>
          <w:bCs w:val="0"/>
          <w:i w:val="0"/>
          <w:iCs w:val="0"/>
          <w:caps w:val="0"/>
          <w:color w:val="000000"/>
          <w:spacing w:val="0"/>
          <w:sz w:val="32"/>
          <w:szCs w:val="32"/>
          <w:shd w:val="clear" w:fill="FFFFFF"/>
        </w:rPr>
        <w:t>三、限行时间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000000"/>
          <w:spacing w:val="0"/>
          <w:sz w:val="32"/>
          <w:szCs w:val="32"/>
          <w:shd w:val="clear" w:fill="FFFFFF"/>
        </w:rPr>
        <w:t>每天7∶00至20∶00，禁止黄标车在限行区域行驶。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方正黑体_GBK" w:hAnsi="方正黑体_GBK" w:eastAsia="方正黑体_GBK" w:cs="方正黑体_GBK"/>
          <w:b w:val="0"/>
          <w:bCs w:val="0"/>
          <w:i w:val="0"/>
          <w:iCs w:val="0"/>
          <w:caps w:val="0"/>
          <w:color w:val="000000"/>
          <w:spacing w:val="0"/>
          <w:sz w:val="32"/>
          <w:szCs w:val="32"/>
          <w:shd w:val="clear" w:fill="FFFFFF"/>
        </w:rPr>
      </w:pPr>
      <w:r>
        <w:rPr>
          <w:rFonts w:hint="default" w:ascii="方正黑体_GBK" w:hAnsi="方正黑体_GBK" w:eastAsia="方正黑体_GBK" w:cs="方正黑体_GBK"/>
          <w:b w:val="0"/>
          <w:bCs w:val="0"/>
          <w:i w:val="0"/>
          <w:iCs w:val="0"/>
          <w:caps w:val="0"/>
          <w:color w:val="000000"/>
          <w:spacing w:val="0"/>
          <w:sz w:val="32"/>
          <w:szCs w:val="32"/>
          <w:shd w:val="clear" w:fill="FFFFFF"/>
        </w:rPr>
        <w:t>四、违法处理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i w:val="0"/>
          <w:iCs w:val="0"/>
          <w:caps w:val="0"/>
          <w:color w:val="000000"/>
          <w:spacing w:val="0"/>
          <w:sz w:val="32"/>
          <w:szCs w:val="32"/>
          <w:shd w:val="clear" w:fill="FFFFFF"/>
        </w:rPr>
        <w:t xml:space="preserve">(一) </w:t>
      </w:r>
      <w:r>
        <w:rPr>
          <w:rFonts w:hint="default" w:ascii="Times New Roman" w:hAnsi="Times New Roman" w:eastAsia="方正仿宋_GBK" w:cs="Times New Roman"/>
          <w:i w:val="0"/>
          <w:iCs w:val="0"/>
          <w:caps w:val="0"/>
          <w:color w:val="000000"/>
          <w:spacing w:val="0"/>
          <w:sz w:val="32"/>
          <w:szCs w:val="32"/>
          <w:shd w:val="clear" w:fill="FFFFFF"/>
        </w:rPr>
        <w:t>对黄标车在限行时间驶入限行区域的，由公安机关交通管理部门按照《中华人民共和国道路交通安全法》等相关法律法规依法处理。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i w:val="0"/>
          <w:iCs w:val="0"/>
          <w:caps w:val="0"/>
          <w:color w:val="000000"/>
          <w:spacing w:val="0"/>
          <w:sz w:val="32"/>
          <w:szCs w:val="32"/>
          <w:shd w:val="clear" w:fill="FFFFFF"/>
        </w:rPr>
        <w:t xml:space="preserve">(二) </w:t>
      </w:r>
      <w:r>
        <w:rPr>
          <w:rFonts w:hint="default" w:ascii="Times New Roman" w:hAnsi="Times New Roman" w:eastAsia="方正仿宋_GBK" w:cs="Times New Roman"/>
          <w:i w:val="0"/>
          <w:iCs w:val="0"/>
          <w:caps w:val="0"/>
          <w:color w:val="000000"/>
          <w:spacing w:val="0"/>
          <w:sz w:val="32"/>
          <w:szCs w:val="32"/>
          <w:shd w:val="clear" w:fill="FFFFFF"/>
        </w:rPr>
        <w:t>伪造、变造、买卖或者使用伪造、变造机动车环保检验合格标志的，由公安机关交通管理部门依法收缴，并依照《中华人民共和国治安管理处罚法》有关规定予以处罚;构成犯罪的，依法追究刑事责任。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spacing w:beforeAutospacing="0" w:afterAutospacing="0" w:line="600" w:lineRule="exact"/>
        <w:ind w:left="0" w:leftChars="0" w:right="0" w:firstLine="640" w:firstLineChars="200"/>
        <w:jc w:val="both"/>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b w:val="0"/>
          <w:bCs w:val="0"/>
          <w:i w:val="0"/>
          <w:iCs w:val="0"/>
          <w:caps w:val="0"/>
          <w:color w:val="000000"/>
          <w:spacing w:val="0"/>
          <w:kern w:val="0"/>
          <w:sz w:val="32"/>
          <w:szCs w:val="32"/>
          <w:shd w:val="clear" w:fill="FFFFFF"/>
          <w:lang w:val="en-US" w:eastAsia="zh-CN" w:bidi="ar"/>
        </w:rPr>
        <w:t>五、实施时间</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：自本通告发布之日起施行。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spacing w:beforeAutospacing="0" w:afterAutospacing="0" w:line="600" w:lineRule="exact"/>
        <w:ind w:left="0" w:leftChars="0" w:right="0" w:firstLine="640" w:firstLineChars="200"/>
        <w:jc w:val="lef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垫江县人民政府办公室</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xml:space="preserve">  </w:t>
      </w:r>
    </w:p>
    <w:p>
      <w:pPr>
        <w:keepNext w:val="0"/>
        <w:keepLines w:val="0"/>
        <w:pageBreakBefore w:val="0"/>
        <w:widowControl/>
        <w:kinsoku/>
        <w:wordWrap w:val="0"/>
        <w:overflowPunct/>
        <w:topLinePunct w:val="0"/>
        <w:autoSpaceDE/>
        <w:autoSpaceDN/>
        <w:bidi w:val="0"/>
        <w:adjustRightInd w:val="0"/>
        <w:snapToGrid/>
        <w:spacing w:line="600" w:lineRule="exact"/>
        <w:ind w:firstLine="640" w:firstLineChars="200"/>
        <w:jc w:val="right"/>
        <w:textAlignment w:val="auto"/>
        <w:rPr>
          <w:rFonts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t>                             2017年10月19日</w:t>
      </w:r>
      <w:r>
        <w:rPr>
          <w:rFonts w:hint="eastAsia" w:ascii="Times New Roman" w:hAnsi="Times New Roman" w:eastAsia="方正仿宋_GBK" w:cs="Times New Roman"/>
          <w:i w:val="0"/>
          <w:iCs w:val="0"/>
          <w:caps w:val="0"/>
          <w:color w:val="000000"/>
          <w:spacing w:val="0"/>
          <w:kern w:val="0"/>
          <w:sz w:val="32"/>
          <w:szCs w:val="32"/>
          <w:shd w:val="clear" w:fill="FFFFFF"/>
          <w:lang w:val="en-US" w:eastAsia="zh-CN" w:bidi="ar"/>
        </w:rPr>
        <w:t xml:space="preserve">   </w:t>
      </w:r>
      <w:r>
        <w:rPr>
          <w:rFonts w:hint="eastAsia" w:ascii="Times New Roman" w:hAnsi="Times New Roman" w:eastAsia="方正仿宋_GBK" w:cs="Times New Roman"/>
          <w:color w:val="000000"/>
          <w:kern w:val="0"/>
          <w:sz w:val="32"/>
          <w:szCs w:val="32"/>
          <w:shd w:val="clear" w:color="auto" w:fill="FFFFFF"/>
          <w:lang w:bidi="ar"/>
        </w:rPr>
        <w:t xml:space="preserve">      </w:t>
      </w:r>
    </w:p>
    <w:p>
      <w:pPr>
        <w:keepNext w:val="0"/>
        <w:keepLines w:val="0"/>
        <w:pageBreakBefore w:val="0"/>
        <w:widowControl/>
        <w:kinsoku/>
        <w:overflowPunct/>
        <w:topLinePunct w:val="0"/>
        <w:autoSpaceDE/>
        <w:autoSpaceDN/>
        <w:bidi w:val="0"/>
        <w:adjustRightInd w:val="0"/>
        <w:snapToGrid/>
        <w:spacing w:line="600" w:lineRule="exact"/>
        <w:jc w:val="center"/>
        <w:textAlignment w:val="auto"/>
        <w:rPr>
          <w:rFonts w:ascii="Times New Roman" w:hAnsi="Times New Roman" w:eastAsia="方正仿宋_GBK" w:cs="Times New Roman"/>
          <w:color w:val="000000"/>
          <w:kern w:val="0"/>
          <w:sz w:val="32"/>
          <w:szCs w:val="32"/>
          <w:shd w:val="clear" w:color="auto" w:fill="FFFFFF"/>
          <w:lang w:bidi="ar"/>
        </w:rPr>
      </w:pPr>
    </w:p>
    <w:p>
      <w:pPr>
        <w:keepNext w:val="0"/>
        <w:keepLines w:val="0"/>
        <w:pageBreakBefore w:val="0"/>
        <w:kinsoku/>
        <w:overflowPunct/>
        <w:topLinePunct w:val="0"/>
        <w:autoSpaceDE/>
        <w:autoSpaceDN/>
        <w:bidi w:val="0"/>
        <w:snapToGrid/>
        <w:spacing w:line="600" w:lineRule="exact"/>
        <w:textAlignment w:val="auto"/>
        <w:rPr>
          <w:rFonts w:ascii="Times New Roman" w:hAnsi="Times New Roman" w:eastAsia="方正仿宋_GBK" w:cs="Times New Roman"/>
          <w:color w:val="000000"/>
          <w:kern w:val="0"/>
          <w:sz w:val="32"/>
          <w:szCs w:val="32"/>
          <w:shd w:val="clear" w:color="auto" w:fill="FFFFFF"/>
          <w:lang w:bidi="ar"/>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rPr>
      <w:t xml:space="preserve">垫江县人民政府办公室发布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垫江县</w:t>
    </w:r>
    <w:r>
      <w:rPr>
        <w:rFonts w:hint="eastAsia" w:ascii="宋体" w:hAnsi="宋体" w:eastAsia="宋体" w:cs="宋体"/>
        <w:b/>
        <w:bCs/>
        <w:color w:val="005192"/>
        <w:sz w:val="32"/>
        <w:lang w:eastAsia="zh-CN"/>
      </w:rPr>
      <w:t>人民政府</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hNzc0NDQ4MzQwZTBjY2M5YWRhOTM1MmE4MjVlOTcifQ=="/>
  </w:docVars>
  <w:rsids>
    <w:rsidRoot w:val="00172A27"/>
    <w:rsid w:val="00172A27"/>
    <w:rsid w:val="008B79B3"/>
    <w:rsid w:val="00E3163D"/>
    <w:rsid w:val="00EE295B"/>
    <w:rsid w:val="019E71BD"/>
    <w:rsid w:val="041C42DA"/>
    <w:rsid w:val="04B679C3"/>
    <w:rsid w:val="05F07036"/>
    <w:rsid w:val="06E00104"/>
    <w:rsid w:val="080F63D8"/>
    <w:rsid w:val="09341458"/>
    <w:rsid w:val="098254C2"/>
    <w:rsid w:val="0A766EDE"/>
    <w:rsid w:val="0AD64BE8"/>
    <w:rsid w:val="0B0912D7"/>
    <w:rsid w:val="0E025194"/>
    <w:rsid w:val="152D2DCA"/>
    <w:rsid w:val="172E530C"/>
    <w:rsid w:val="187168EA"/>
    <w:rsid w:val="196673CA"/>
    <w:rsid w:val="1B2F4AEE"/>
    <w:rsid w:val="1BE12964"/>
    <w:rsid w:val="1CF734C9"/>
    <w:rsid w:val="1DEC284C"/>
    <w:rsid w:val="1E6523AC"/>
    <w:rsid w:val="22440422"/>
    <w:rsid w:val="22BB4BBB"/>
    <w:rsid w:val="2AEB3417"/>
    <w:rsid w:val="31A15F24"/>
    <w:rsid w:val="324A1681"/>
    <w:rsid w:val="36FB1DF0"/>
    <w:rsid w:val="37E5768D"/>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7D245B4"/>
    <w:rsid w:val="5DC34279"/>
    <w:rsid w:val="5FCD688E"/>
    <w:rsid w:val="5FF9BDAA"/>
    <w:rsid w:val="5FFE5333"/>
    <w:rsid w:val="608816D1"/>
    <w:rsid w:val="60EF4E7F"/>
    <w:rsid w:val="62081BA8"/>
    <w:rsid w:val="648B0A32"/>
    <w:rsid w:val="665233C1"/>
    <w:rsid w:val="69AC0D42"/>
    <w:rsid w:val="6AD9688B"/>
    <w:rsid w:val="6D0E3F22"/>
    <w:rsid w:val="71F53AF4"/>
    <w:rsid w:val="72CD55DC"/>
    <w:rsid w:val="744E4660"/>
    <w:rsid w:val="753355A2"/>
    <w:rsid w:val="759F1C61"/>
    <w:rsid w:val="769F2DE8"/>
    <w:rsid w:val="76FDEB7C"/>
    <w:rsid w:val="796E527C"/>
    <w:rsid w:val="79C65162"/>
    <w:rsid w:val="7C9011D9"/>
    <w:rsid w:val="7DC651C5"/>
    <w:rsid w:val="7DF350ED"/>
    <w:rsid w:val="7E886703"/>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line="340" w:lineRule="exact"/>
      <w:jc w:val="center"/>
      <w:outlineLvl w:val="0"/>
    </w:pPr>
    <w:rPr>
      <w:rFonts w:hint="eastAsia" w:ascii="宋体" w:hAnsi="宋体" w:eastAsia="方正小标宋_GBK" w:cs="Times New Roman"/>
      <w:bCs/>
      <w:kern w:val="44"/>
      <w:sz w:val="32"/>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759</Words>
  <Characters>848</Characters>
  <Lines>19</Lines>
  <Paragraphs>5</Paragraphs>
  <TotalTime>6</TotalTime>
  <ScaleCrop>false</ScaleCrop>
  <LinksUpToDate>false</LinksUpToDate>
  <CharactersWithSpaces>868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2022-06-12T02:09:00Z</dcterms:created>
  <dc:creator>t</dc:creator>
  <cp:lastModifiedBy>Administrator</cp:lastModifiedBy>
  <cp:lastPrinted>2022-05-12T00:46:00Z</cp:lastPrinted>
  <dcterms:modified xsi:type="dcterms:W3CDTF">2022-06-12T06:15:48Z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D85DF16028A2473CBE6C27B68DCA1055</vt:lpwstr>
  </property>
</Properties>
</file>