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CA730">
      <w:pPr>
        <w:rPr>
          <w:rFonts w:hint="default" w:ascii="Times New Roman" w:hAnsi="Times New Roman" w:eastAsia="方正仿宋_GBK" w:cs="Times New Roman"/>
          <w:b w:val="0"/>
          <w:bCs w:val="0"/>
          <w:color w:val="000000"/>
          <w:sz w:val="32"/>
          <w:szCs w:val="32"/>
        </w:rPr>
      </w:pPr>
    </w:p>
    <w:p w14:paraId="531FC3D6">
      <w:pPr>
        <w:rPr>
          <w:rFonts w:hint="default" w:ascii="Times New Roman" w:hAnsi="Times New Roman" w:eastAsia="方正仿宋_GBK" w:cs="Times New Roman"/>
          <w:b w:val="0"/>
          <w:bCs w:val="0"/>
          <w:color w:val="000000"/>
          <w:sz w:val="32"/>
          <w:szCs w:val="32"/>
        </w:rPr>
      </w:pPr>
    </w:p>
    <w:p w14:paraId="77E5DA8A">
      <w:pPr>
        <w:rPr>
          <w:rFonts w:hint="default" w:ascii="Times New Roman" w:hAnsi="Times New Roman" w:eastAsia="方正仿宋_GBK" w:cs="Times New Roman"/>
          <w:b w:val="0"/>
          <w:bCs w:val="0"/>
          <w:color w:val="000000"/>
          <w:sz w:val="32"/>
          <w:szCs w:val="32"/>
        </w:rPr>
      </w:pPr>
    </w:p>
    <w:p w14:paraId="37FCBDED">
      <w:pPr>
        <w:rPr>
          <w:rFonts w:hint="default" w:ascii="Times New Roman" w:hAnsi="Times New Roman" w:eastAsia="方正仿宋_GBK" w:cs="Times New Roman"/>
          <w:b w:val="0"/>
          <w:bCs w:val="0"/>
          <w:color w:val="000000"/>
          <w:sz w:val="32"/>
          <w:szCs w:val="32"/>
        </w:rPr>
      </w:pPr>
    </w:p>
    <w:p w14:paraId="22176AAF">
      <w:pPr>
        <w:rPr>
          <w:rFonts w:hint="default" w:ascii="Times New Roman" w:hAnsi="Times New Roman" w:eastAsia="方正仿宋_GBK" w:cs="Times New Roman"/>
          <w:b w:val="0"/>
          <w:bCs w:val="0"/>
          <w:color w:val="000000"/>
          <w:sz w:val="32"/>
          <w:szCs w:val="32"/>
        </w:rPr>
      </w:pPr>
    </w:p>
    <w:p w14:paraId="5E48EDAB">
      <w:pPr>
        <w:rPr>
          <w:rFonts w:hint="default" w:ascii="Times New Roman" w:hAnsi="Times New Roman" w:eastAsia="方正仿宋_GBK" w:cs="Times New Roman"/>
          <w:b w:val="0"/>
          <w:bCs w:val="0"/>
          <w:color w:val="000000"/>
          <w:sz w:val="32"/>
          <w:szCs w:val="32"/>
        </w:rPr>
      </w:pPr>
    </w:p>
    <w:p w14:paraId="6375F0A8">
      <w:pPr>
        <w:rPr>
          <w:rFonts w:hint="default" w:ascii="Times New Roman" w:hAnsi="Times New Roman" w:eastAsia="方正仿宋_GBK" w:cs="Times New Roman"/>
          <w:b w:val="0"/>
          <w:bCs w:val="0"/>
          <w:color w:val="000000"/>
          <w:sz w:val="32"/>
          <w:szCs w:val="32"/>
        </w:rPr>
      </w:pPr>
    </w:p>
    <w:p w14:paraId="1F69D12C">
      <w:pPr>
        <w:jc w:val="center"/>
        <w:rPr>
          <w:rFonts w:hint="default" w:ascii="Times New Roman" w:hAnsi="Times New Roman" w:eastAsia="方正仿宋_GBK" w:cs="Times New Roman"/>
          <w:b w:val="0"/>
          <w:bCs w:val="0"/>
          <w:color w:val="000000"/>
          <w:sz w:val="32"/>
          <w:szCs w:val="32"/>
        </w:rPr>
      </w:pPr>
      <w:bookmarkStart w:id="0" w:name="文号"/>
      <w:r>
        <w:rPr>
          <w:rFonts w:hint="default" w:ascii="Times New Roman" w:hAnsi="Times New Roman" w:eastAsia="方正仿宋_GBK" w:cs="Times New Roman"/>
          <w:b w:val="0"/>
          <w:bCs w:val="0"/>
          <w:color w:val="000000"/>
          <w:sz w:val="32"/>
          <w:szCs w:val="32"/>
        </w:rPr>
        <w:t>垫江府办发〔202</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号</w:t>
      </w:r>
      <w:bookmarkEnd w:id="0"/>
    </w:p>
    <w:p w14:paraId="2B6DF94A">
      <w:pPr>
        <w:rPr>
          <w:rFonts w:hint="default" w:ascii="Times New Roman" w:hAnsi="Times New Roman" w:eastAsia="方正仿宋_GBK" w:cs="Times New Roman"/>
          <w:b w:val="0"/>
          <w:bCs w:val="0"/>
          <w:color w:val="000000"/>
          <w:sz w:val="32"/>
          <w:szCs w:val="32"/>
        </w:rPr>
      </w:pPr>
    </w:p>
    <w:p w14:paraId="448C0C4C">
      <w:pPr>
        <w:rPr>
          <w:rFonts w:hint="default" w:ascii="Times New Roman" w:hAnsi="Times New Roman" w:eastAsia="方正仿宋_GBK" w:cs="Times New Roman"/>
          <w:b w:val="0"/>
          <w:bCs w:val="0"/>
          <w:color w:val="000000"/>
          <w:sz w:val="32"/>
          <w:szCs w:val="32"/>
        </w:rPr>
      </w:pPr>
    </w:p>
    <w:p w14:paraId="270BCB9F">
      <w:pPr>
        <w:keepNext w:val="0"/>
        <w:keepLines w:val="0"/>
        <w:pageBreakBefore w:val="0"/>
        <w:widowControl w:val="0"/>
        <w:kinsoku/>
        <w:wordWrap/>
        <w:overflowPunct/>
        <w:topLinePunct w:val="0"/>
        <w:autoSpaceDE/>
        <w:autoSpaceDN/>
        <w:bidi w:val="0"/>
        <w:snapToGrid/>
        <w:spacing w:line="640" w:lineRule="exact"/>
        <w:jc w:val="center"/>
        <w:textAlignment w:val="auto"/>
        <w:rPr>
          <w:rFonts w:hint="default" w:ascii="Times New Roman" w:hAnsi="Times New Roman" w:eastAsia="方正小标宋_GBK" w:cs="Times New Roman"/>
          <w:b w:val="0"/>
          <w:bCs w:val="0"/>
          <w:color w:val="000000"/>
          <w:sz w:val="44"/>
          <w:szCs w:val="44"/>
        </w:rPr>
      </w:pPr>
      <w:bookmarkStart w:id="1" w:name="发文标题"/>
      <w:r>
        <w:rPr>
          <w:rFonts w:hint="default" w:ascii="Times New Roman" w:hAnsi="Times New Roman" w:eastAsia="方正小标宋_GBK" w:cs="Times New Roman"/>
          <w:b w:val="0"/>
          <w:bCs w:val="0"/>
          <w:color w:val="000000"/>
          <w:sz w:val="44"/>
          <w:szCs w:val="44"/>
        </w:rPr>
        <w:t>垫江县人民政府办公室</w:t>
      </w:r>
    </w:p>
    <w:p w14:paraId="25B5D9F7">
      <w:pPr>
        <w:keepNext w:val="0"/>
        <w:keepLines w:val="0"/>
        <w:pageBreakBefore w:val="0"/>
        <w:widowControl w:val="0"/>
        <w:kinsoku/>
        <w:wordWrap/>
        <w:overflowPunct/>
        <w:topLinePunct w:val="0"/>
        <w:autoSpaceDE/>
        <w:autoSpaceDN/>
        <w:bidi w:val="0"/>
        <w:snapToGrid/>
        <w:spacing w:line="64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关于印发垫江县大面积停电事件应急预案</w:t>
      </w:r>
    </w:p>
    <w:p w14:paraId="1719A737">
      <w:pPr>
        <w:keepNext w:val="0"/>
        <w:keepLines w:val="0"/>
        <w:pageBreakBefore w:val="0"/>
        <w:widowControl w:val="0"/>
        <w:kinsoku/>
        <w:wordWrap/>
        <w:overflowPunct/>
        <w:topLinePunct w:val="0"/>
        <w:autoSpaceDE/>
        <w:autoSpaceDN/>
        <w:bidi w:val="0"/>
        <w:snapToGrid/>
        <w:spacing w:line="64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（修订）的通知</w:t>
      </w:r>
    </w:p>
    <w:p w14:paraId="0C3515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outlineLvl w:val="9"/>
        <w:rPr>
          <w:rFonts w:hint="default" w:ascii="Times New Roman" w:hAnsi="Times New Roman" w:eastAsia="方正仿宋_GBK" w:cs="Times New Roman"/>
          <w:color w:val="000000"/>
          <w:sz w:val="32"/>
          <w:szCs w:val="32"/>
        </w:rPr>
      </w:pPr>
    </w:p>
    <w:p w14:paraId="2DA7E0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default" w:ascii="Times New Roman" w:hAnsi="Times New Roman" w:eastAsia="方正仿宋_GBK" w:cs="Times New Roman"/>
          <w:color w:val="000000"/>
          <w:spacing w:val="0"/>
          <w:sz w:val="32"/>
          <w:szCs w:val="32"/>
          <w:lang w:val="en-US" w:eastAsia="zh-CN" w:bidi="ar-SA"/>
        </w:rPr>
      </w:pPr>
      <w:r>
        <w:rPr>
          <w:rFonts w:hint="default" w:ascii="Times New Roman" w:hAnsi="Times New Roman" w:eastAsia="方正仿宋_GBK" w:cs="Times New Roman"/>
          <w:color w:val="000000"/>
          <w:spacing w:val="0"/>
          <w:sz w:val="32"/>
          <w:szCs w:val="32"/>
          <w:lang w:val="en-US" w:eastAsia="zh-CN"/>
        </w:rPr>
        <w:t>各乡镇</w:t>
      </w:r>
      <w:r>
        <w:rPr>
          <w:rFonts w:hint="default" w:ascii="Times New Roman" w:hAnsi="Times New Roman" w:eastAsia="方正仿宋_GBK" w:cs="Times New Roman"/>
          <w:color w:val="000000"/>
          <w:spacing w:val="0"/>
          <w:sz w:val="32"/>
          <w:szCs w:val="32"/>
          <w:lang w:val="en-US" w:eastAsia="zh-CN" w:bidi="ar-SA"/>
        </w:rPr>
        <w:t>人民政府、街道办事处，县政府</w:t>
      </w:r>
      <w:r>
        <w:rPr>
          <w:rFonts w:hint="default" w:ascii="Times New Roman" w:hAnsi="Times New Roman" w:eastAsia="方正仿宋_GBK" w:cs="Times New Roman"/>
          <w:color w:val="000000"/>
          <w:spacing w:val="0"/>
          <w:sz w:val="32"/>
          <w:szCs w:val="32"/>
          <w:lang w:val="en-US" w:eastAsia="en-US" w:bidi="ar-SA"/>
        </w:rPr>
        <w:t>有关部门</w:t>
      </w:r>
      <w:r>
        <w:rPr>
          <w:rFonts w:hint="default" w:ascii="Times New Roman" w:hAnsi="Times New Roman" w:eastAsia="方正仿宋_GBK" w:cs="Times New Roman"/>
          <w:color w:val="000000"/>
          <w:spacing w:val="0"/>
          <w:sz w:val="32"/>
          <w:szCs w:val="32"/>
          <w:lang w:val="en-US" w:eastAsia="zh-CN" w:bidi="ar-SA"/>
        </w:rPr>
        <w:t>、</w:t>
      </w:r>
      <w:r>
        <w:rPr>
          <w:rFonts w:hint="default" w:ascii="Times New Roman" w:hAnsi="Times New Roman" w:eastAsia="方正仿宋_GBK" w:cs="Times New Roman"/>
          <w:color w:val="000000"/>
          <w:spacing w:val="0"/>
          <w:sz w:val="32"/>
          <w:szCs w:val="32"/>
          <w:lang w:val="en-US" w:eastAsia="en-US" w:bidi="ar-SA"/>
        </w:rPr>
        <w:t>有关单位</w:t>
      </w:r>
      <w:r>
        <w:rPr>
          <w:rFonts w:hint="default" w:ascii="Times New Roman" w:hAnsi="Times New Roman" w:eastAsia="方正仿宋_GBK" w:cs="Times New Roman"/>
          <w:color w:val="000000"/>
          <w:spacing w:val="0"/>
          <w:sz w:val="32"/>
          <w:szCs w:val="32"/>
          <w:lang w:val="en-US" w:eastAsia="zh-CN" w:bidi="ar-SA"/>
        </w:rPr>
        <w:t>：</w:t>
      </w:r>
    </w:p>
    <w:p w14:paraId="3AEE66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《垫江县大面积停电事件应急预案（修订）》已经县政府同意，现印发给你们，请认真贯彻执行。</w:t>
      </w:r>
    </w:p>
    <w:p w14:paraId="44A967F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cs="Times New Roman"/>
          <w:color w:val="000000"/>
          <w:sz w:val="32"/>
          <w:szCs w:val="32"/>
        </w:rPr>
      </w:pPr>
    </w:p>
    <w:p w14:paraId="36C035A8">
      <w:pPr>
        <w:keepNext w:val="0"/>
        <w:keepLines w:val="0"/>
        <w:pageBreakBefore w:val="0"/>
        <w:widowControl w:val="0"/>
        <w:kinsoku/>
        <w:wordWrap/>
        <w:overflowPunct/>
        <w:topLinePunct w:val="0"/>
        <w:autoSpaceDE/>
        <w:bidi w:val="0"/>
        <w:adjustRightInd w:val="0"/>
        <w:snapToGrid/>
        <w:spacing w:line="240" w:lineRule="auto"/>
        <w:ind w:firstLine="4424" w:firstLineChars="14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垫江县人民政府办公室</w:t>
      </w:r>
    </w:p>
    <w:p w14:paraId="10B5B942">
      <w:pPr>
        <w:keepNext w:val="0"/>
        <w:keepLines w:val="0"/>
        <w:pageBreakBefore w:val="0"/>
        <w:widowControl w:val="0"/>
        <w:kinsoku/>
        <w:wordWrap/>
        <w:overflowPunct/>
        <w:topLinePunct w:val="0"/>
        <w:autoSpaceDE/>
        <w:bidi w:val="0"/>
        <w:adjustRightInd w:val="0"/>
        <w:snapToGrid/>
        <w:spacing w:line="240" w:lineRule="auto"/>
        <w:ind w:firstLine="4740" w:firstLineChars="15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2024年1月8日</w:t>
      </w:r>
    </w:p>
    <w:p w14:paraId="2597FB17">
      <w:pPr>
        <w:keepNext w:val="0"/>
        <w:keepLines w:val="0"/>
        <w:pageBreakBefore w:val="0"/>
        <w:widowControl w:val="0"/>
        <w:kinsoku/>
        <w:wordWrap/>
        <w:overflowPunct/>
        <w:topLinePunct w:val="0"/>
        <w:autoSpaceDE/>
        <w:bidi w:val="0"/>
        <w:adjustRightInd w:val="0"/>
        <w:snapToGrid/>
        <w:spacing w:line="240" w:lineRule="auto"/>
        <w:ind w:firstLine="632"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 w:eastAsia="zh-CN"/>
        </w:rPr>
        <w:t>(</w:t>
      </w:r>
      <w:r>
        <w:rPr>
          <w:rFonts w:hint="default" w:ascii="Times New Roman" w:hAnsi="Times New Roman" w:eastAsia="方正仿宋_GBK" w:cs="Times New Roman"/>
          <w:color w:val="000000"/>
          <w:sz w:val="32"/>
          <w:szCs w:val="32"/>
          <w:lang w:val="en-US" w:eastAsia="zh-CN"/>
        </w:rPr>
        <w:t>此件公开发布)</w:t>
      </w:r>
    </w:p>
    <w:p w14:paraId="7AD947D1">
      <w:pPr>
        <w:adjustRightInd w:val="0"/>
        <w:snapToGrid w:val="0"/>
        <w:spacing w:line="560" w:lineRule="exact"/>
        <w:jc w:val="both"/>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br w:type="page"/>
      </w:r>
    </w:p>
    <w:p w14:paraId="3579BA8B">
      <w:pPr>
        <w:keepNext w:val="0"/>
        <w:keepLines w:val="0"/>
        <w:pageBreakBefore w:val="0"/>
        <w:widowControl w:val="0"/>
        <w:kinsoku/>
        <w:wordWrap/>
        <w:overflowPunct/>
        <w:topLinePunct w:val="0"/>
        <w:autoSpaceDE/>
        <w:autoSpaceDN/>
        <w:bidi w:val="0"/>
        <w:snapToGrid/>
        <w:spacing w:line="64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垫江县大面积停电事件应急预案</w:t>
      </w:r>
    </w:p>
    <w:p w14:paraId="63F91930">
      <w:pPr>
        <w:keepNext w:val="0"/>
        <w:keepLines w:val="0"/>
        <w:pageBreakBefore w:val="0"/>
        <w:widowControl w:val="0"/>
        <w:kinsoku/>
        <w:wordWrap/>
        <w:overflowPunct/>
        <w:topLinePunct w:val="0"/>
        <w:autoSpaceDE/>
        <w:autoSpaceDN/>
        <w:bidi w:val="0"/>
        <w:snapToGrid/>
        <w:spacing w:line="640" w:lineRule="exact"/>
        <w:jc w:val="center"/>
        <w:textAlignment w:val="auto"/>
        <w:rPr>
          <w:rFonts w:hint="default" w:ascii="Times New Roman" w:hAnsi="Times New Roman" w:eastAsia="方正楷体_GBK" w:cs="Times New Roman"/>
          <w:b w:val="0"/>
          <w:bCs w:val="0"/>
          <w:color w:val="000000"/>
          <w:sz w:val="44"/>
          <w:szCs w:val="44"/>
          <w:lang w:val="en-US" w:eastAsia="zh-CN"/>
        </w:rPr>
      </w:pPr>
      <w:r>
        <w:rPr>
          <w:rFonts w:hint="default" w:ascii="Times New Roman" w:hAnsi="Times New Roman" w:eastAsia="方正楷体_GBK" w:cs="Times New Roman"/>
          <w:b w:val="0"/>
          <w:bCs w:val="0"/>
          <w:color w:val="000000"/>
          <w:sz w:val="44"/>
          <w:szCs w:val="44"/>
          <w:lang w:val="en-US" w:eastAsia="zh-CN"/>
        </w:rPr>
        <w:t>（修订）</w:t>
      </w:r>
    </w:p>
    <w:p w14:paraId="1266285E">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32"/>
          <w:szCs w:val="32"/>
          <w:lang w:val="en-US" w:eastAsia="zh-CN"/>
        </w:rPr>
      </w:pPr>
    </w:p>
    <w:p w14:paraId="0DF5DAD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黑体_GBK" w:cs="Times New Roman"/>
          <w:b w:val="0"/>
          <w:bCs w:val="0"/>
          <w:color w:val="000000"/>
          <w:spacing w:val="0"/>
          <w:kern w:val="0"/>
          <w:sz w:val="32"/>
          <w:szCs w:val="32"/>
        </w:rPr>
      </w:pPr>
      <w:bookmarkStart w:id="2" w:name="_Toc36213105"/>
      <w:bookmarkStart w:id="3" w:name="_Toc34385132"/>
      <w:bookmarkStart w:id="4" w:name="_Toc24606"/>
      <w:r>
        <w:rPr>
          <w:rFonts w:hint="default" w:ascii="Times New Roman" w:hAnsi="Times New Roman" w:eastAsia="方正黑体_GBK" w:cs="Times New Roman"/>
          <w:b w:val="0"/>
          <w:bCs w:val="0"/>
          <w:color w:val="000000"/>
          <w:spacing w:val="0"/>
          <w:kern w:val="0"/>
          <w:sz w:val="32"/>
          <w:szCs w:val="32"/>
        </w:rPr>
        <w:t>1</w:t>
      </w:r>
      <w:r>
        <w:rPr>
          <w:rFonts w:hint="default" w:ascii="Times New Roman" w:hAnsi="Times New Roman" w:eastAsia="方正黑体_GBK" w:cs="Times New Roman"/>
          <w:b w:val="0"/>
          <w:bCs w:val="0"/>
          <w:color w:val="000000"/>
          <w:spacing w:val="0"/>
          <w:kern w:val="0"/>
          <w:sz w:val="32"/>
          <w:szCs w:val="32"/>
          <w:lang w:val="en-US" w:eastAsia="zh-CN"/>
        </w:rPr>
        <w:t xml:space="preserve"> </w:t>
      </w:r>
      <w:r>
        <w:rPr>
          <w:rFonts w:hint="default" w:ascii="Times New Roman" w:hAnsi="Times New Roman" w:eastAsia="方正黑体_GBK" w:cs="Times New Roman"/>
          <w:b w:val="0"/>
          <w:bCs w:val="0"/>
          <w:color w:val="000000"/>
          <w:spacing w:val="0"/>
          <w:kern w:val="0"/>
          <w:sz w:val="32"/>
          <w:szCs w:val="32"/>
        </w:rPr>
        <w:t>总则</w:t>
      </w:r>
      <w:bookmarkEnd w:id="2"/>
      <w:bookmarkEnd w:id="3"/>
      <w:bookmarkEnd w:id="4"/>
    </w:p>
    <w:p w14:paraId="184E47A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5" w:name="_Toc1571"/>
      <w:bookmarkStart w:id="6" w:name="_Toc36218023"/>
      <w:bookmarkStart w:id="7" w:name="_Toc30360900"/>
      <w:bookmarkStart w:id="8" w:name="_Toc36214346"/>
      <w:bookmarkStart w:id="9" w:name="_Toc36214831"/>
      <w:r>
        <w:rPr>
          <w:rFonts w:hint="default" w:ascii="Times New Roman" w:hAnsi="Times New Roman" w:eastAsia="方正楷体_GBK" w:cs="Times New Roman"/>
          <w:b w:val="0"/>
          <w:bCs w:val="0"/>
          <w:color w:val="000000"/>
          <w:spacing w:val="0"/>
          <w:kern w:val="0"/>
          <w:sz w:val="32"/>
          <w:szCs w:val="32"/>
        </w:rPr>
        <w:t>1.1</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编制目的</w:t>
      </w:r>
      <w:bookmarkEnd w:id="5"/>
      <w:bookmarkEnd w:id="6"/>
      <w:bookmarkEnd w:id="7"/>
      <w:bookmarkEnd w:id="8"/>
      <w:bookmarkEnd w:id="9"/>
    </w:p>
    <w:p w14:paraId="5C0CC6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健全</w:t>
      </w:r>
      <w:r>
        <w:rPr>
          <w:rFonts w:hint="default" w:ascii="Times New Roman" w:hAnsi="Times New Roman" w:eastAsia="方正仿宋_GBK" w:cs="Times New Roman"/>
          <w:b w:val="0"/>
          <w:bCs w:val="0"/>
          <w:color w:val="000000"/>
          <w:spacing w:val="0"/>
          <w:sz w:val="32"/>
          <w:szCs w:val="32"/>
          <w:lang w:eastAsia="zh-CN"/>
        </w:rPr>
        <w:t>突发</w:t>
      </w:r>
      <w:r>
        <w:rPr>
          <w:rFonts w:hint="default" w:ascii="Times New Roman" w:hAnsi="Times New Roman" w:eastAsia="方正仿宋_GBK" w:cs="Times New Roman"/>
          <w:b w:val="0"/>
          <w:bCs w:val="0"/>
          <w:color w:val="000000"/>
          <w:spacing w:val="0"/>
          <w:sz w:val="32"/>
          <w:szCs w:val="32"/>
        </w:rPr>
        <w:t>大面积停电事件应急工作机制，科学高效快速处</w:t>
      </w:r>
      <w:r>
        <w:rPr>
          <w:rFonts w:hint="default" w:ascii="Times New Roman" w:hAnsi="Times New Roman" w:eastAsia="方正仿宋_GBK" w:cs="Times New Roman"/>
          <w:b w:val="0"/>
          <w:bCs w:val="0"/>
          <w:color w:val="000000"/>
          <w:spacing w:val="0"/>
          <w:sz w:val="32"/>
          <w:szCs w:val="32"/>
          <w:lang w:eastAsia="zh-CN"/>
        </w:rPr>
        <w:t>置</w:t>
      </w:r>
      <w:r>
        <w:rPr>
          <w:rFonts w:hint="default" w:ascii="Times New Roman" w:hAnsi="Times New Roman" w:eastAsia="方正仿宋_GBK" w:cs="Times New Roman"/>
          <w:b w:val="0"/>
          <w:bCs w:val="0"/>
          <w:color w:val="000000"/>
          <w:spacing w:val="0"/>
          <w:sz w:val="32"/>
          <w:szCs w:val="32"/>
        </w:rPr>
        <w:t>我</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大面积停电事件，最大程度预防和减少大面积停电造成的</w:t>
      </w:r>
      <w:r>
        <w:rPr>
          <w:rFonts w:hint="default" w:ascii="Times New Roman" w:hAnsi="Times New Roman" w:eastAsia="方正仿宋_GBK" w:cs="Times New Roman"/>
          <w:b w:val="0"/>
          <w:bCs w:val="0"/>
          <w:color w:val="000000"/>
          <w:spacing w:val="0"/>
          <w:sz w:val="32"/>
          <w:szCs w:val="32"/>
          <w:lang w:eastAsia="zh-CN"/>
        </w:rPr>
        <w:t>损失和影响</w:t>
      </w:r>
      <w:r>
        <w:rPr>
          <w:rFonts w:hint="default" w:ascii="Times New Roman" w:hAnsi="Times New Roman" w:eastAsia="方正仿宋_GBK" w:cs="Times New Roman"/>
          <w:b w:val="0"/>
          <w:bCs w:val="0"/>
          <w:color w:val="000000"/>
          <w:spacing w:val="0"/>
          <w:sz w:val="32"/>
          <w:szCs w:val="32"/>
        </w:rPr>
        <w:t>，维护</w:t>
      </w:r>
      <w:r>
        <w:rPr>
          <w:rFonts w:hint="default" w:ascii="Times New Roman" w:hAnsi="Times New Roman" w:eastAsia="方正仿宋_GBK" w:cs="Times New Roman"/>
          <w:b w:val="0"/>
          <w:bCs w:val="0"/>
          <w:color w:val="000000"/>
          <w:spacing w:val="0"/>
          <w:sz w:val="32"/>
          <w:szCs w:val="32"/>
          <w:lang w:eastAsia="zh-CN"/>
        </w:rPr>
        <w:t>正常的</w:t>
      </w:r>
      <w:r>
        <w:rPr>
          <w:rFonts w:hint="default" w:ascii="Times New Roman" w:hAnsi="Times New Roman" w:eastAsia="方正仿宋_GBK" w:cs="Times New Roman"/>
          <w:b w:val="0"/>
          <w:bCs w:val="0"/>
          <w:color w:val="000000"/>
          <w:spacing w:val="0"/>
          <w:sz w:val="32"/>
          <w:szCs w:val="32"/>
        </w:rPr>
        <w:t>社会安全</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稳定。</w:t>
      </w:r>
    </w:p>
    <w:p w14:paraId="680B146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0" w:name="_Toc19657"/>
      <w:bookmarkStart w:id="11" w:name="_Toc36214832"/>
      <w:bookmarkStart w:id="12" w:name="_Toc36218024"/>
      <w:bookmarkStart w:id="13" w:name="_Toc36214347"/>
      <w:bookmarkStart w:id="14" w:name="_Toc30360901"/>
      <w:r>
        <w:rPr>
          <w:rFonts w:hint="default" w:ascii="Times New Roman" w:hAnsi="Times New Roman" w:eastAsia="方正楷体_GBK" w:cs="Times New Roman"/>
          <w:b w:val="0"/>
          <w:bCs w:val="0"/>
          <w:color w:val="000000"/>
          <w:spacing w:val="0"/>
          <w:kern w:val="0"/>
          <w:sz w:val="32"/>
          <w:szCs w:val="32"/>
        </w:rPr>
        <w:t>1.2</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编制依据</w:t>
      </w:r>
      <w:bookmarkEnd w:id="10"/>
      <w:bookmarkEnd w:id="11"/>
      <w:bookmarkEnd w:id="12"/>
      <w:bookmarkEnd w:id="13"/>
      <w:bookmarkEnd w:id="14"/>
    </w:p>
    <w:p w14:paraId="3D06461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依据《中华人民共和国突发事件应对法》《中华人民共和国</w:t>
      </w:r>
      <w:bookmarkStart w:id="194" w:name="_GoBack"/>
      <w:r>
        <w:rPr>
          <w:rFonts w:hint="default" w:ascii="Times New Roman" w:hAnsi="Times New Roman" w:eastAsia="方正仿宋_GBK" w:cs="Times New Roman"/>
          <w:b w:val="0"/>
          <w:bCs w:val="0"/>
          <w:color w:val="000000"/>
          <w:spacing w:val="0"/>
          <w:sz w:val="32"/>
          <w:szCs w:val="32"/>
        </w:rPr>
        <w:t>安全生产法</w:t>
      </w:r>
      <w:bookmarkEnd w:id="194"/>
      <w:r>
        <w:rPr>
          <w:rFonts w:hint="default" w:ascii="Times New Roman" w:hAnsi="Times New Roman" w:eastAsia="方正仿宋_GBK" w:cs="Times New Roman"/>
          <w:b w:val="0"/>
          <w:bCs w:val="0"/>
          <w:color w:val="000000"/>
          <w:spacing w:val="0"/>
          <w:sz w:val="32"/>
          <w:szCs w:val="32"/>
        </w:rPr>
        <w:t>》《中华人民共和国电力法》《生产安全事故报告和调查处理条例》《电网调度管理条例》《电力监管条例》《电力安全事故应急处置和调查处理条例》《电力供应与使用条例》《国家突发事件总体应急预案》《国家大面积停电事件应急预案》《重庆市突发事件应对条例》《重庆市突发事件总体应急预案》《重庆市突发事件应急预案管理办法》《重庆市突发事件预警信息发布管理办法》《重庆市大面积停电事件应急预案》</w:t>
      </w:r>
      <w:r>
        <w:rPr>
          <w:rFonts w:hint="default" w:ascii="Times New Roman" w:hAnsi="Times New Roman" w:eastAsia="方正仿宋_GBK" w:cs="Times New Roman"/>
          <w:b w:val="0"/>
          <w:bCs w:val="0"/>
          <w:color w:val="000000"/>
          <w:spacing w:val="0"/>
          <w:sz w:val="32"/>
          <w:szCs w:val="32"/>
          <w:highlight w:val="none"/>
        </w:rPr>
        <w:t>《</w:t>
      </w:r>
      <w:r>
        <w:rPr>
          <w:rFonts w:hint="default" w:ascii="Times New Roman" w:hAnsi="Times New Roman" w:eastAsia="方正仿宋_GBK" w:cs="Times New Roman"/>
          <w:b w:val="0"/>
          <w:bCs w:val="0"/>
          <w:color w:val="000000"/>
          <w:spacing w:val="0"/>
          <w:sz w:val="32"/>
          <w:szCs w:val="32"/>
          <w:highlight w:val="none"/>
          <w:lang w:eastAsia="zh-CN"/>
        </w:rPr>
        <w:t>垫江县</w:t>
      </w:r>
      <w:r>
        <w:rPr>
          <w:rFonts w:hint="default" w:ascii="Times New Roman" w:hAnsi="Times New Roman" w:eastAsia="方正仿宋_GBK" w:cs="Times New Roman"/>
          <w:b w:val="0"/>
          <w:bCs w:val="0"/>
          <w:color w:val="000000"/>
          <w:spacing w:val="0"/>
          <w:sz w:val="32"/>
          <w:szCs w:val="32"/>
          <w:highlight w:val="none"/>
        </w:rPr>
        <w:t>突发事件</w:t>
      </w:r>
      <w:r>
        <w:rPr>
          <w:rFonts w:hint="default" w:ascii="Times New Roman" w:hAnsi="Times New Roman" w:eastAsia="方正仿宋_GBK" w:cs="Times New Roman"/>
          <w:b w:val="0"/>
          <w:bCs w:val="0"/>
          <w:color w:val="000000"/>
          <w:spacing w:val="0"/>
          <w:sz w:val="32"/>
          <w:szCs w:val="32"/>
          <w:highlight w:val="none"/>
          <w:lang w:eastAsia="zh-CN"/>
        </w:rPr>
        <w:t>总体</w:t>
      </w:r>
      <w:r>
        <w:rPr>
          <w:rFonts w:hint="default" w:ascii="Times New Roman" w:hAnsi="Times New Roman" w:eastAsia="方正仿宋_GBK" w:cs="Times New Roman"/>
          <w:b w:val="0"/>
          <w:bCs w:val="0"/>
          <w:color w:val="000000"/>
          <w:spacing w:val="0"/>
          <w:sz w:val="32"/>
          <w:szCs w:val="32"/>
          <w:highlight w:val="none"/>
        </w:rPr>
        <w:t>应急预案</w:t>
      </w:r>
      <w:r>
        <w:rPr>
          <w:rFonts w:hint="default" w:ascii="Times New Roman" w:hAnsi="Times New Roman" w:eastAsia="方正仿宋_GBK" w:cs="Times New Roman"/>
          <w:b w:val="0"/>
          <w:bCs w:val="0"/>
          <w:color w:val="000000"/>
          <w:spacing w:val="0"/>
          <w:sz w:val="32"/>
          <w:szCs w:val="32"/>
        </w:rPr>
        <w:t>》及相关法律法规和预案规章等，</w:t>
      </w:r>
      <w:r>
        <w:rPr>
          <w:rFonts w:hint="default" w:ascii="Times New Roman" w:hAnsi="Times New Roman" w:eastAsia="方正仿宋_GBK" w:cs="Times New Roman"/>
          <w:b w:val="0"/>
          <w:bCs w:val="0"/>
          <w:color w:val="000000"/>
          <w:spacing w:val="0"/>
          <w:sz w:val="32"/>
          <w:szCs w:val="32"/>
          <w:lang w:val="en-US" w:eastAsia="zh-CN"/>
        </w:rPr>
        <w:t>修订</w:t>
      </w:r>
      <w:r>
        <w:rPr>
          <w:rFonts w:hint="default" w:ascii="Times New Roman" w:hAnsi="Times New Roman" w:eastAsia="方正仿宋_GBK" w:cs="Times New Roman"/>
          <w:b w:val="0"/>
          <w:bCs w:val="0"/>
          <w:color w:val="000000"/>
          <w:spacing w:val="0"/>
          <w:sz w:val="32"/>
          <w:szCs w:val="32"/>
        </w:rPr>
        <w:t>本预案。</w:t>
      </w:r>
    </w:p>
    <w:p w14:paraId="63C7220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5" w:name="_Toc36214348"/>
      <w:bookmarkStart w:id="16" w:name="_Toc30360902"/>
      <w:bookmarkStart w:id="17" w:name="_Toc36214833"/>
      <w:bookmarkStart w:id="18" w:name="_Toc36218025"/>
      <w:bookmarkStart w:id="19" w:name="_Toc27245"/>
      <w:r>
        <w:rPr>
          <w:rFonts w:hint="default" w:ascii="Times New Roman" w:hAnsi="Times New Roman" w:eastAsia="方正楷体_GBK" w:cs="Times New Roman"/>
          <w:b w:val="0"/>
          <w:bCs w:val="0"/>
          <w:color w:val="000000"/>
          <w:spacing w:val="0"/>
          <w:kern w:val="0"/>
          <w:sz w:val="32"/>
          <w:szCs w:val="32"/>
        </w:rPr>
        <w:t>1.3</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适用范围</w:t>
      </w:r>
      <w:bookmarkEnd w:id="15"/>
      <w:bookmarkEnd w:id="16"/>
      <w:bookmarkEnd w:id="17"/>
      <w:bookmarkEnd w:id="18"/>
      <w:bookmarkEnd w:id="19"/>
    </w:p>
    <w:p w14:paraId="00794C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本预案适用于</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行政</w:t>
      </w:r>
      <w:r>
        <w:rPr>
          <w:rFonts w:hint="default" w:ascii="Times New Roman" w:hAnsi="Times New Roman" w:eastAsia="方正仿宋_GBK" w:cs="Times New Roman"/>
          <w:b w:val="0"/>
          <w:bCs w:val="0"/>
          <w:color w:val="000000"/>
          <w:spacing w:val="0"/>
          <w:sz w:val="32"/>
          <w:szCs w:val="32"/>
          <w:lang w:eastAsia="zh-CN"/>
        </w:rPr>
        <w:t>区</w:t>
      </w:r>
      <w:r>
        <w:rPr>
          <w:rFonts w:hint="default" w:ascii="Times New Roman" w:hAnsi="Times New Roman" w:eastAsia="方正仿宋_GBK" w:cs="Times New Roman"/>
          <w:b w:val="0"/>
          <w:bCs w:val="0"/>
          <w:color w:val="000000"/>
          <w:spacing w:val="0"/>
          <w:sz w:val="32"/>
          <w:szCs w:val="32"/>
        </w:rPr>
        <w:t>域内发生的大面积停电事件应对工作。</w:t>
      </w:r>
    </w:p>
    <w:p w14:paraId="4FACA8E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大面积停电事件是指由于自然灾害、电力安全事故和外力破坏等原因造成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内电网大量减供负荷，对国家安全、社会稳定以及人民群众生产生活造成影响和威胁的停电事件。</w:t>
      </w:r>
    </w:p>
    <w:p w14:paraId="37B681E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20" w:name="_Toc36214834"/>
      <w:bookmarkStart w:id="21" w:name="_Toc10669"/>
      <w:bookmarkStart w:id="22" w:name="_Toc36218026"/>
      <w:bookmarkStart w:id="23" w:name="_Toc36214349"/>
      <w:bookmarkStart w:id="24" w:name="_Toc30360903"/>
      <w:r>
        <w:rPr>
          <w:rFonts w:hint="default" w:ascii="Times New Roman" w:hAnsi="Times New Roman" w:eastAsia="方正楷体_GBK" w:cs="Times New Roman"/>
          <w:b w:val="0"/>
          <w:bCs w:val="0"/>
          <w:color w:val="000000"/>
          <w:spacing w:val="0"/>
          <w:kern w:val="0"/>
          <w:sz w:val="32"/>
          <w:szCs w:val="32"/>
        </w:rPr>
        <w:t>1.4</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工作原则</w:t>
      </w:r>
      <w:bookmarkEnd w:id="20"/>
      <w:bookmarkEnd w:id="21"/>
      <w:bookmarkEnd w:id="22"/>
      <w:bookmarkEnd w:id="23"/>
      <w:bookmarkEnd w:id="24"/>
    </w:p>
    <w:p w14:paraId="197BA5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坚持统一领导、综合协调，属地为主、分工负责，保障民生、维护安全，保障重点、依靠科技，全社会共同参与的原则。</w:t>
      </w:r>
    </w:p>
    <w:p w14:paraId="516D80F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25" w:name="_Toc36214351"/>
      <w:bookmarkStart w:id="26" w:name="_Toc36214836"/>
      <w:bookmarkStart w:id="27" w:name="_Toc30360905"/>
      <w:bookmarkStart w:id="28" w:name="_Toc7319"/>
      <w:bookmarkStart w:id="29" w:name="_Toc36218028"/>
      <w:r>
        <w:rPr>
          <w:rFonts w:hint="default" w:ascii="Times New Roman" w:hAnsi="Times New Roman" w:eastAsia="方正楷体_GBK" w:cs="Times New Roman"/>
          <w:b w:val="0"/>
          <w:bCs w:val="0"/>
          <w:color w:val="000000"/>
          <w:spacing w:val="0"/>
          <w:kern w:val="0"/>
          <w:sz w:val="32"/>
          <w:szCs w:val="32"/>
        </w:rPr>
        <w:t>1.5</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事件分级</w:t>
      </w:r>
      <w:bookmarkEnd w:id="25"/>
      <w:bookmarkEnd w:id="26"/>
      <w:bookmarkEnd w:id="27"/>
      <w:bookmarkEnd w:id="28"/>
      <w:bookmarkEnd w:id="29"/>
    </w:p>
    <w:p w14:paraId="0D450B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参照《重庆市大面积停电事件应急预案》等有关规定，按照事件严重性和受影响程度，将</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大面积停电事件分为</w:t>
      </w:r>
      <w:r>
        <w:rPr>
          <w:rFonts w:hint="default" w:ascii="Times New Roman" w:hAnsi="Times New Roman" w:eastAsia="方正仿宋_GBK" w:cs="Times New Roman"/>
          <w:b w:val="0"/>
          <w:bCs w:val="0"/>
          <w:color w:val="000000"/>
          <w:spacing w:val="0"/>
          <w:sz w:val="32"/>
          <w:szCs w:val="32"/>
          <w:lang w:eastAsia="zh-CN"/>
        </w:rPr>
        <w:t>特别重大、</w:t>
      </w:r>
      <w:r>
        <w:rPr>
          <w:rFonts w:hint="default" w:ascii="Times New Roman" w:hAnsi="Times New Roman" w:eastAsia="方正仿宋_GBK" w:cs="Times New Roman"/>
          <w:b w:val="0"/>
          <w:bCs w:val="0"/>
          <w:color w:val="000000"/>
          <w:spacing w:val="0"/>
          <w:sz w:val="32"/>
          <w:szCs w:val="32"/>
        </w:rPr>
        <w:t>重大、较大</w:t>
      </w:r>
      <w:r>
        <w:rPr>
          <w:rFonts w:hint="default" w:ascii="Times New Roman" w:hAnsi="Times New Roman" w:eastAsia="方正仿宋_GBK" w:cs="Times New Roman"/>
          <w:b w:val="0"/>
          <w:bCs w:val="0"/>
          <w:color w:val="000000"/>
          <w:spacing w:val="0"/>
          <w:sz w:val="32"/>
          <w:szCs w:val="32"/>
          <w:lang w:eastAsia="zh-CN"/>
        </w:rPr>
        <w:t>和</w:t>
      </w:r>
      <w:r>
        <w:rPr>
          <w:rFonts w:hint="default" w:ascii="Times New Roman" w:hAnsi="Times New Roman" w:eastAsia="方正仿宋_GBK" w:cs="Times New Roman"/>
          <w:b w:val="0"/>
          <w:bCs w:val="0"/>
          <w:color w:val="000000"/>
          <w:spacing w:val="0"/>
          <w:sz w:val="32"/>
          <w:szCs w:val="32"/>
        </w:rPr>
        <w:t>一般</w:t>
      </w:r>
      <w:r>
        <w:rPr>
          <w:rFonts w:hint="default" w:ascii="Times New Roman" w:hAnsi="Times New Roman" w:eastAsia="方正仿宋_GBK" w:cs="Times New Roman"/>
          <w:b w:val="0"/>
          <w:bCs w:val="0"/>
          <w:color w:val="000000"/>
          <w:spacing w:val="0"/>
          <w:sz w:val="32"/>
          <w:szCs w:val="32"/>
          <w:lang w:eastAsia="zh-CN"/>
        </w:rPr>
        <w:t>四</w:t>
      </w:r>
      <w:r>
        <w:rPr>
          <w:rFonts w:hint="default" w:ascii="Times New Roman" w:hAnsi="Times New Roman" w:eastAsia="方正仿宋_GBK" w:cs="Times New Roman"/>
          <w:b w:val="0"/>
          <w:bCs w:val="0"/>
          <w:color w:val="000000"/>
          <w:spacing w:val="0"/>
          <w:sz w:val="32"/>
          <w:szCs w:val="32"/>
        </w:rPr>
        <w:t>级。</w:t>
      </w:r>
    </w:p>
    <w:p w14:paraId="7A0A342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1.5.1</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特别重大大面积停电事件</w:t>
      </w:r>
    </w:p>
    <w:p w14:paraId="4DED9DB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（1）造成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电网减供负荷</w:t>
      </w:r>
      <w:r>
        <w:rPr>
          <w:rFonts w:hint="default" w:ascii="Times New Roman" w:hAnsi="Times New Roman" w:eastAsia="方正仿宋_GBK" w:cs="Times New Roman"/>
          <w:b w:val="0"/>
          <w:bCs w:val="0"/>
          <w:color w:val="000000"/>
          <w:spacing w:val="0"/>
          <w:sz w:val="32"/>
          <w:szCs w:val="32"/>
          <w:lang w:val="en-US" w:eastAsia="zh-CN"/>
        </w:rPr>
        <w:t>8</w:t>
      </w:r>
      <w:r>
        <w:rPr>
          <w:rFonts w:hint="default" w:ascii="Times New Roman" w:hAnsi="Times New Roman" w:eastAsia="方正仿宋_GBK" w:cs="Times New Roman"/>
          <w:b w:val="0"/>
          <w:bCs w:val="0"/>
          <w:color w:val="000000"/>
          <w:spacing w:val="0"/>
          <w:sz w:val="32"/>
          <w:szCs w:val="32"/>
        </w:rPr>
        <w:t>0%以上；</w:t>
      </w:r>
    </w:p>
    <w:p w14:paraId="12ACE4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（2）造成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lang w:val="en-US" w:eastAsia="zh-CN"/>
        </w:rPr>
        <w:t>8</w:t>
      </w:r>
      <w:r>
        <w:rPr>
          <w:rFonts w:hint="default" w:ascii="Times New Roman" w:hAnsi="Times New Roman" w:eastAsia="方正仿宋_GBK" w:cs="Times New Roman"/>
          <w:b w:val="0"/>
          <w:bCs w:val="0"/>
          <w:color w:val="000000"/>
          <w:spacing w:val="0"/>
          <w:sz w:val="32"/>
          <w:szCs w:val="32"/>
        </w:rPr>
        <w:t>0%以上</w:t>
      </w:r>
      <w:r>
        <w:rPr>
          <w:rFonts w:hint="default" w:ascii="Times New Roman" w:hAnsi="Times New Roman" w:eastAsia="方正仿宋_GBK" w:cs="Times New Roman"/>
          <w:b w:val="0"/>
          <w:bCs w:val="0"/>
          <w:color w:val="000000"/>
          <w:spacing w:val="0"/>
          <w:sz w:val="32"/>
          <w:szCs w:val="32"/>
          <w:lang w:eastAsia="zh-CN"/>
        </w:rPr>
        <w:t>供电用户</w:t>
      </w:r>
      <w:r>
        <w:rPr>
          <w:rFonts w:hint="default" w:ascii="Times New Roman" w:hAnsi="Times New Roman" w:eastAsia="方正仿宋_GBK" w:cs="Times New Roman"/>
          <w:b w:val="0"/>
          <w:bCs w:val="0"/>
          <w:color w:val="000000"/>
          <w:spacing w:val="0"/>
          <w:sz w:val="32"/>
          <w:szCs w:val="32"/>
        </w:rPr>
        <w:t>停电；</w:t>
      </w:r>
    </w:p>
    <w:p w14:paraId="726697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（3）根据电网大面积停电危害程度、抢修恢复能力和社会影响等综合因素，研究确定为</w:t>
      </w:r>
      <w:r>
        <w:rPr>
          <w:rFonts w:hint="default" w:ascii="Times New Roman" w:hAnsi="Times New Roman" w:eastAsia="方正仿宋_GBK" w:cs="Times New Roman"/>
          <w:b w:val="0"/>
          <w:bCs w:val="0"/>
          <w:color w:val="000000"/>
          <w:spacing w:val="0"/>
          <w:sz w:val="32"/>
          <w:szCs w:val="32"/>
          <w:lang w:eastAsia="zh-CN"/>
        </w:rPr>
        <w:t>特别</w:t>
      </w:r>
      <w:r>
        <w:rPr>
          <w:rFonts w:hint="default" w:ascii="Times New Roman" w:hAnsi="Times New Roman" w:eastAsia="方正仿宋_GBK" w:cs="Times New Roman"/>
          <w:b w:val="0"/>
          <w:bCs w:val="0"/>
          <w:color w:val="000000"/>
          <w:spacing w:val="0"/>
          <w:sz w:val="32"/>
          <w:szCs w:val="32"/>
        </w:rPr>
        <w:t>重大大面积停电事件的。</w:t>
      </w:r>
    </w:p>
    <w:p w14:paraId="2644B51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30" w:name="_Toc36214470"/>
      <w:r>
        <w:rPr>
          <w:rFonts w:hint="default" w:ascii="Times New Roman" w:hAnsi="Times New Roman" w:eastAsia="方正仿宋_GBK" w:cs="Times New Roman"/>
          <w:b w:val="0"/>
          <w:bCs w:val="0"/>
          <w:color w:val="000000"/>
          <w:spacing w:val="0"/>
          <w:sz w:val="32"/>
          <w:szCs w:val="32"/>
        </w:rPr>
        <w:t>1.5.</w:t>
      </w:r>
      <w:r>
        <w:rPr>
          <w:rFonts w:hint="default" w:ascii="Times New Roman" w:hAnsi="Times New Roman" w:eastAsia="方正仿宋_GBK" w:cs="Times New Roman"/>
          <w:b w:val="0"/>
          <w:bCs w:val="0"/>
          <w:color w:val="000000"/>
          <w:spacing w:val="0"/>
          <w:sz w:val="32"/>
          <w:szCs w:val="32"/>
          <w:lang w:val="en-US" w:eastAsia="zh-CN"/>
        </w:rPr>
        <w:t xml:space="preserve">2 </w:t>
      </w:r>
      <w:r>
        <w:rPr>
          <w:rFonts w:hint="default" w:ascii="Times New Roman" w:hAnsi="Times New Roman" w:eastAsia="方正仿宋_GBK" w:cs="Times New Roman"/>
          <w:b w:val="0"/>
          <w:bCs w:val="0"/>
          <w:color w:val="000000"/>
          <w:spacing w:val="0"/>
          <w:sz w:val="32"/>
          <w:szCs w:val="32"/>
        </w:rPr>
        <w:t>重大大面积停电事件</w:t>
      </w:r>
      <w:bookmarkEnd w:id="30"/>
    </w:p>
    <w:p w14:paraId="023CF5C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31" w:name="_Toc36214471"/>
      <w:r>
        <w:rPr>
          <w:rFonts w:hint="default" w:ascii="Times New Roman" w:hAnsi="Times New Roman" w:eastAsia="方正仿宋_GBK" w:cs="Times New Roman"/>
          <w:b w:val="0"/>
          <w:bCs w:val="0"/>
          <w:color w:val="000000"/>
          <w:spacing w:val="0"/>
          <w:sz w:val="32"/>
          <w:szCs w:val="32"/>
        </w:rPr>
        <w:t>（1）造成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电网减供负荷60%以上80%以下；</w:t>
      </w:r>
    </w:p>
    <w:p w14:paraId="3A66D4B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（2）造成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lang w:val="en-US" w:eastAsia="zh-CN"/>
        </w:rPr>
        <w:t>6</w:t>
      </w:r>
      <w:r>
        <w:rPr>
          <w:rFonts w:hint="default" w:ascii="Times New Roman" w:hAnsi="Times New Roman" w:eastAsia="方正仿宋_GBK" w:cs="Times New Roman"/>
          <w:b w:val="0"/>
          <w:bCs w:val="0"/>
          <w:color w:val="000000"/>
          <w:spacing w:val="0"/>
          <w:sz w:val="32"/>
          <w:szCs w:val="32"/>
        </w:rPr>
        <w:t>0%以上</w:t>
      </w:r>
      <w:r>
        <w:rPr>
          <w:rFonts w:hint="default" w:ascii="Times New Roman" w:hAnsi="Times New Roman" w:eastAsia="方正仿宋_GBK" w:cs="Times New Roman"/>
          <w:b w:val="0"/>
          <w:bCs w:val="0"/>
          <w:color w:val="000000"/>
          <w:spacing w:val="0"/>
          <w:sz w:val="32"/>
          <w:szCs w:val="32"/>
          <w:lang w:val="en-US" w:eastAsia="zh-CN"/>
        </w:rPr>
        <w:t>8</w:t>
      </w:r>
      <w:r>
        <w:rPr>
          <w:rFonts w:hint="default" w:ascii="Times New Roman" w:hAnsi="Times New Roman" w:eastAsia="方正仿宋_GBK" w:cs="Times New Roman"/>
          <w:b w:val="0"/>
          <w:bCs w:val="0"/>
          <w:color w:val="000000"/>
          <w:spacing w:val="0"/>
          <w:sz w:val="32"/>
          <w:szCs w:val="32"/>
        </w:rPr>
        <w:t>0%以下</w:t>
      </w:r>
      <w:r>
        <w:rPr>
          <w:rFonts w:hint="default" w:ascii="Times New Roman" w:hAnsi="Times New Roman" w:eastAsia="方正仿宋_GBK" w:cs="Times New Roman"/>
          <w:b w:val="0"/>
          <w:bCs w:val="0"/>
          <w:color w:val="000000"/>
          <w:spacing w:val="0"/>
          <w:sz w:val="32"/>
          <w:szCs w:val="32"/>
          <w:lang w:eastAsia="zh-CN"/>
        </w:rPr>
        <w:t>供电用户</w:t>
      </w:r>
      <w:r>
        <w:rPr>
          <w:rFonts w:hint="default" w:ascii="Times New Roman" w:hAnsi="Times New Roman" w:eastAsia="方正仿宋_GBK" w:cs="Times New Roman"/>
          <w:b w:val="0"/>
          <w:bCs w:val="0"/>
          <w:color w:val="000000"/>
          <w:spacing w:val="0"/>
          <w:sz w:val="32"/>
          <w:szCs w:val="32"/>
        </w:rPr>
        <w:t>停电；</w:t>
      </w:r>
    </w:p>
    <w:p w14:paraId="2CD70D2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（3）根据电网大面积停电危害程度、抢修恢复能力和社会影响等综合因素，研究确定为重大大面积停电事件的。</w:t>
      </w:r>
    </w:p>
    <w:p w14:paraId="16B327A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1.5.</w:t>
      </w:r>
      <w:r>
        <w:rPr>
          <w:rFonts w:hint="default" w:ascii="Times New Roman" w:hAnsi="Times New Roman" w:eastAsia="方正仿宋_GBK" w:cs="Times New Roman"/>
          <w:b w:val="0"/>
          <w:bCs w:val="0"/>
          <w:color w:val="000000"/>
          <w:spacing w:val="0"/>
          <w:sz w:val="32"/>
          <w:szCs w:val="32"/>
          <w:lang w:val="en-US" w:eastAsia="zh-CN"/>
        </w:rPr>
        <w:t xml:space="preserve">3 </w:t>
      </w:r>
      <w:r>
        <w:rPr>
          <w:rFonts w:hint="default" w:ascii="Times New Roman" w:hAnsi="Times New Roman" w:eastAsia="方正仿宋_GBK" w:cs="Times New Roman"/>
          <w:b w:val="0"/>
          <w:bCs w:val="0"/>
          <w:color w:val="000000"/>
          <w:spacing w:val="0"/>
          <w:sz w:val="32"/>
          <w:szCs w:val="32"/>
        </w:rPr>
        <w:t>较大大面积停电事件</w:t>
      </w:r>
      <w:bookmarkEnd w:id="31"/>
    </w:p>
    <w:p w14:paraId="6F4A65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32" w:name="_Toc36214472"/>
      <w:r>
        <w:rPr>
          <w:rFonts w:hint="default" w:ascii="Times New Roman" w:hAnsi="Times New Roman" w:eastAsia="方正仿宋_GBK" w:cs="Times New Roman"/>
          <w:b w:val="0"/>
          <w:bCs w:val="0"/>
          <w:color w:val="000000"/>
          <w:spacing w:val="0"/>
          <w:sz w:val="32"/>
          <w:szCs w:val="32"/>
        </w:rPr>
        <w:t>（1）造成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电网减供负荷40%以上60%以下；</w:t>
      </w:r>
    </w:p>
    <w:p w14:paraId="157619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（2）造成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lang w:val="en-US" w:eastAsia="zh-CN"/>
        </w:rPr>
        <w:t>4</w:t>
      </w:r>
      <w:r>
        <w:rPr>
          <w:rFonts w:hint="default" w:ascii="Times New Roman" w:hAnsi="Times New Roman" w:eastAsia="方正仿宋_GBK" w:cs="Times New Roman"/>
          <w:b w:val="0"/>
          <w:bCs w:val="0"/>
          <w:color w:val="000000"/>
          <w:spacing w:val="0"/>
          <w:sz w:val="32"/>
          <w:szCs w:val="32"/>
        </w:rPr>
        <w:t>0%以上</w:t>
      </w:r>
      <w:r>
        <w:rPr>
          <w:rFonts w:hint="default" w:ascii="Times New Roman" w:hAnsi="Times New Roman" w:eastAsia="方正仿宋_GBK" w:cs="Times New Roman"/>
          <w:b w:val="0"/>
          <w:bCs w:val="0"/>
          <w:color w:val="000000"/>
          <w:spacing w:val="0"/>
          <w:sz w:val="32"/>
          <w:szCs w:val="32"/>
          <w:lang w:val="en-US" w:eastAsia="zh-CN"/>
        </w:rPr>
        <w:t>6</w:t>
      </w:r>
      <w:r>
        <w:rPr>
          <w:rFonts w:hint="default" w:ascii="Times New Roman" w:hAnsi="Times New Roman" w:eastAsia="方正仿宋_GBK" w:cs="Times New Roman"/>
          <w:b w:val="0"/>
          <w:bCs w:val="0"/>
          <w:color w:val="000000"/>
          <w:spacing w:val="0"/>
          <w:sz w:val="32"/>
          <w:szCs w:val="32"/>
        </w:rPr>
        <w:t>0%以下</w:t>
      </w:r>
      <w:r>
        <w:rPr>
          <w:rFonts w:hint="default" w:ascii="Times New Roman" w:hAnsi="Times New Roman" w:eastAsia="方正仿宋_GBK" w:cs="Times New Roman"/>
          <w:b w:val="0"/>
          <w:bCs w:val="0"/>
          <w:color w:val="000000"/>
          <w:spacing w:val="0"/>
          <w:sz w:val="32"/>
          <w:szCs w:val="32"/>
          <w:lang w:eastAsia="zh-CN"/>
        </w:rPr>
        <w:t>供电用户</w:t>
      </w:r>
      <w:r>
        <w:rPr>
          <w:rFonts w:hint="default" w:ascii="Times New Roman" w:hAnsi="Times New Roman" w:eastAsia="方正仿宋_GBK" w:cs="Times New Roman"/>
          <w:b w:val="0"/>
          <w:bCs w:val="0"/>
          <w:color w:val="000000"/>
          <w:spacing w:val="0"/>
          <w:sz w:val="32"/>
          <w:szCs w:val="32"/>
        </w:rPr>
        <w:t>停电；</w:t>
      </w:r>
    </w:p>
    <w:p w14:paraId="469D69B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（3）根据电网大面积停电危害程度、抢修恢复能力和社会影响等综合因素，研究确定为较大大面积停电事件的。</w:t>
      </w:r>
    </w:p>
    <w:p w14:paraId="666175D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1.5.</w:t>
      </w:r>
      <w:r>
        <w:rPr>
          <w:rFonts w:hint="default" w:ascii="Times New Roman" w:hAnsi="Times New Roman" w:eastAsia="方正仿宋_GBK" w:cs="Times New Roman"/>
          <w:b w:val="0"/>
          <w:bCs w:val="0"/>
          <w:color w:val="000000"/>
          <w:spacing w:val="0"/>
          <w:sz w:val="32"/>
          <w:szCs w:val="32"/>
          <w:lang w:val="en-US" w:eastAsia="zh-CN"/>
        </w:rPr>
        <w:t xml:space="preserve">4 </w:t>
      </w:r>
      <w:r>
        <w:rPr>
          <w:rFonts w:hint="default" w:ascii="Times New Roman" w:hAnsi="Times New Roman" w:eastAsia="方正仿宋_GBK" w:cs="Times New Roman"/>
          <w:b w:val="0"/>
          <w:bCs w:val="0"/>
          <w:color w:val="000000"/>
          <w:spacing w:val="0"/>
          <w:sz w:val="32"/>
          <w:szCs w:val="32"/>
        </w:rPr>
        <w:t>一般大面积停电事件</w:t>
      </w:r>
      <w:bookmarkEnd w:id="32"/>
    </w:p>
    <w:p w14:paraId="05608B0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（1）造成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电网减供负荷20%以上40%以下；</w:t>
      </w:r>
    </w:p>
    <w:p w14:paraId="6E6987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（2）造成</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lang w:val="en-US" w:eastAsia="zh-CN"/>
        </w:rPr>
        <w:t>2</w:t>
      </w:r>
      <w:r>
        <w:rPr>
          <w:rFonts w:hint="default" w:ascii="Times New Roman" w:hAnsi="Times New Roman" w:eastAsia="方正仿宋_GBK" w:cs="Times New Roman"/>
          <w:b w:val="0"/>
          <w:bCs w:val="0"/>
          <w:color w:val="000000"/>
          <w:spacing w:val="0"/>
          <w:sz w:val="32"/>
          <w:szCs w:val="32"/>
        </w:rPr>
        <w:t>0%以上</w:t>
      </w:r>
      <w:r>
        <w:rPr>
          <w:rFonts w:hint="default" w:ascii="Times New Roman" w:hAnsi="Times New Roman" w:eastAsia="方正仿宋_GBK" w:cs="Times New Roman"/>
          <w:b w:val="0"/>
          <w:bCs w:val="0"/>
          <w:color w:val="000000"/>
          <w:spacing w:val="0"/>
          <w:sz w:val="32"/>
          <w:szCs w:val="32"/>
          <w:lang w:val="en-US" w:eastAsia="zh-CN"/>
        </w:rPr>
        <w:t>4</w:t>
      </w:r>
      <w:r>
        <w:rPr>
          <w:rFonts w:hint="default" w:ascii="Times New Roman" w:hAnsi="Times New Roman" w:eastAsia="方正仿宋_GBK" w:cs="Times New Roman"/>
          <w:b w:val="0"/>
          <w:bCs w:val="0"/>
          <w:color w:val="000000"/>
          <w:spacing w:val="0"/>
          <w:sz w:val="32"/>
          <w:szCs w:val="32"/>
        </w:rPr>
        <w:t>0%以下</w:t>
      </w:r>
      <w:r>
        <w:rPr>
          <w:rFonts w:hint="default" w:ascii="Times New Roman" w:hAnsi="Times New Roman" w:eastAsia="方正仿宋_GBK" w:cs="Times New Roman"/>
          <w:b w:val="0"/>
          <w:bCs w:val="0"/>
          <w:color w:val="000000"/>
          <w:spacing w:val="0"/>
          <w:sz w:val="32"/>
          <w:szCs w:val="32"/>
          <w:lang w:eastAsia="zh-CN"/>
        </w:rPr>
        <w:t>供电用户</w:t>
      </w:r>
      <w:r>
        <w:rPr>
          <w:rFonts w:hint="default" w:ascii="Times New Roman" w:hAnsi="Times New Roman" w:eastAsia="方正仿宋_GBK" w:cs="Times New Roman"/>
          <w:b w:val="0"/>
          <w:bCs w:val="0"/>
          <w:color w:val="000000"/>
          <w:spacing w:val="0"/>
          <w:sz w:val="32"/>
          <w:szCs w:val="32"/>
        </w:rPr>
        <w:t>停电；</w:t>
      </w:r>
    </w:p>
    <w:p w14:paraId="568329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（3）根据电网大面积停电危害程度、抢修恢复能力和社会影响等综合因素，研究确定为一般大面积停电事件的。</w:t>
      </w:r>
    </w:p>
    <w:p w14:paraId="0F6750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上述有关数量表述中，“以上”含本数，“以下”不含本数。</w:t>
      </w:r>
    </w:p>
    <w:p w14:paraId="58C5B1C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黑体_GBK" w:cs="Times New Roman"/>
          <w:b w:val="0"/>
          <w:bCs w:val="0"/>
          <w:color w:val="000000"/>
          <w:spacing w:val="0"/>
          <w:kern w:val="0"/>
          <w:sz w:val="32"/>
          <w:szCs w:val="32"/>
        </w:rPr>
      </w:pPr>
      <w:bookmarkStart w:id="33" w:name="_Toc1609"/>
      <w:bookmarkStart w:id="34" w:name="_Toc36218030"/>
      <w:bookmarkStart w:id="35" w:name="_Toc36214353"/>
      <w:bookmarkStart w:id="36" w:name="_Toc36214838"/>
      <w:bookmarkStart w:id="37" w:name="_Toc30360906"/>
      <w:r>
        <w:rPr>
          <w:rFonts w:hint="default" w:ascii="Times New Roman" w:hAnsi="Times New Roman" w:eastAsia="方正黑体_GBK" w:cs="Times New Roman"/>
          <w:b w:val="0"/>
          <w:bCs w:val="0"/>
          <w:color w:val="000000"/>
          <w:spacing w:val="0"/>
          <w:kern w:val="0"/>
          <w:sz w:val="32"/>
          <w:szCs w:val="32"/>
        </w:rPr>
        <w:t>2</w:t>
      </w:r>
      <w:r>
        <w:rPr>
          <w:rFonts w:hint="default" w:ascii="Times New Roman" w:hAnsi="Times New Roman" w:eastAsia="方正黑体_GBK" w:cs="Times New Roman"/>
          <w:b w:val="0"/>
          <w:bCs w:val="0"/>
          <w:color w:val="000000"/>
          <w:spacing w:val="0"/>
          <w:kern w:val="0"/>
          <w:sz w:val="32"/>
          <w:szCs w:val="32"/>
          <w:lang w:val="en-US" w:eastAsia="zh-CN"/>
        </w:rPr>
        <w:t xml:space="preserve"> </w:t>
      </w:r>
      <w:r>
        <w:rPr>
          <w:rFonts w:hint="default" w:ascii="Times New Roman" w:hAnsi="Times New Roman" w:eastAsia="方正黑体_GBK" w:cs="Times New Roman"/>
          <w:b w:val="0"/>
          <w:bCs w:val="0"/>
          <w:color w:val="000000"/>
          <w:spacing w:val="0"/>
          <w:kern w:val="0"/>
          <w:sz w:val="32"/>
          <w:szCs w:val="32"/>
        </w:rPr>
        <w:t>组织指挥体系</w:t>
      </w:r>
      <w:bookmarkEnd w:id="33"/>
      <w:bookmarkEnd w:id="34"/>
      <w:bookmarkEnd w:id="35"/>
      <w:bookmarkEnd w:id="36"/>
      <w:bookmarkEnd w:id="37"/>
    </w:p>
    <w:p w14:paraId="1821ECEF">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38" w:name="_Toc30360907"/>
      <w:bookmarkStart w:id="39" w:name="_Toc36218031"/>
      <w:bookmarkStart w:id="40" w:name="_Toc36214839"/>
      <w:bookmarkStart w:id="41" w:name="_Toc17552"/>
      <w:bookmarkStart w:id="42" w:name="_Toc36214354"/>
      <w:r>
        <w:rPr>
          <w:rFonts w:hint="default" w:ascii="Times New Roman" w:hAnsi="Times New Roman" w:eastAsia="方正楷体_GBK" w:cs="Times New Roman"/>
          <w:b w:val="0"/>
          <w:bCs w:val="0"/>
          <w:color w:val="000000"/>
          <w:spacing w:val="0"/>
          <w:kern w:val="0"/>
          <w:sz w:val="32"/>
          <w:szCs w:val="32"/>
        </w:rPr>
        <w:t>2.1</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lang w:eastAsia="zh-CN"/>
        </w:rPr>
        <w:t>县</w:t>
      </w:r>
      <w:r>
        <w:rPr>
          <w:rFonts w:hint="default" w:ascii="Times New Roman" w:hAnsi="Times New Roman" w:eastAsia="方正楷体_GBK" w:cs="Times New Roman"/>
          <w:b w:val="0"/>
          <w:bCs w:val="0"/>
          <w:color w:val="000000"/>
          <w:spacing w:val="0"/>
          <w:kern w:val="0"/>
          <w:sz w:val="32"/>
          <w:szCs w:val="32"/>
        </w:rPr>
        <w:t>大面积停电事件应急指挥部</w:t>
      </w:r>
      <w:bookmarkEnd w:id="38"/>
      <w:bookmarkEnd w:id="39"/>
      <w:bookmarkEnd w:id="40"/>
      <w:bookmarkEnd w:id="41"/>
      <w:bookmarkEnd w:id="42"/>
    </w:p>
    <w:p w14:paraId="76854C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val="en-US" w:eastAsia="zh-CN"/>
        </w:rPr>
        <w:t>成立垫江县大面积停电事件应急指挥部（以下简称“县指挥部”），实行指挥长负责制</w:t>
      </w:r>
      <w:r>
        <w:rPr>
          <w:rFonts w:hint="default" w:ascii="Times New Roman" w:hAnsi="Times New Roman" w:eastAsia="方正仿宋_GBK" w:cs="Times New Roman"/>
          <w:b w:val="0"/>
          <w:bCs w:val="0"/>
          <w:color w:val="000000"/>
          <w:spacing w:val="0"/>
          <w:sz w:val="32"/>
          <w:szCs w:val="32"/>
          <w:lang w:eastAsia="zh-CN"/>
        </w:rPr>
        <w:t>，县政府</w:t>
      </w:r>
      <w:r>
        <w:rPr>
          <w:rFonts w:hint="default" w:ascii="Times New Roman" w:hAnsi="Times New Roman" w:eastAsia="方正仿宋_GBK" w:cs="Times New Roman"/>
          <w:b w:val="0"/>
          <w:bCs w:val="0"/>
          <w:color w:val="000000"/>
          <w:spacing w:val="0"/>
          <w:sz w:val="32"/>
          <w:szCs w:val="32"/>
        </w:rPr>
        <w:t>分管领导任</w:t>
      </w:r>
      <w:r>
        <w:rPr>
          <w:rFonts w:hint="default" w:ascii="Times New Roman" w:hAnsi="Times New Roman" w:eastAsia="方正仿宋_GBK" w:cs="Times New Roman"/>
          <w:b w:val="0"/>
          <w:bCs w:val="0"/>
          <w:color w:val="000000"/>
          <w:spacing w:val="0"/>
          <w:sz w:val="32"/>
          <w:szCs w:val="32"/>
          <w:lang w:eastAsia="zh-CN"/>
        </w:rPr>
        <w:t>指挥</w:t>
      </w:r>
      <w:r>
        <w:rPr>
          <w:rFonts w:hint="default" w:ascii="Times New Roman" w:hAnsi="Times New Roman" w:eastAsia="方正仿宋_GBK" w:cs="Times New Roman"/>
          <w:b w:val="0"/>
          <w:bCs w:val="0"/>
          <w:color w:val="000000"/>
          <w:spacing w:val="0"/>
          <w:sz w:val="32"/>
          <w:szCs w:val="32"/>
          <w:lang w:val="en-US" w:eastAsia="zh-CN"/>
        </w:rPr>
        <w:t>长</w:t>
      </w:r>
      <w:r>
        <w:rPr>
          <w:rFonts w:hint="default" w:ascii="Times New Roman" w:hAnsi="Times New Roman" w:eastAsia="方正仿宋_GBK" w:cs="Times New Roman"/>
          <w:b w:val="0"/>
          <w:bCs w:val="0"/>
          <w:color w:val="000000"/>
          <w:spacing w:val="0"/>
          <w:sz w:val="32"/>
          <w:szCs w:val="32"/>
        </w:rPr>
        <w:t>，统一领导、组织、指导应对工作。</w:t>
      </w:r>
      <w:r>
        <w:rPr>
          <w:rFonts w:hint="default" w:ascii="Times New Roman" w:hAnsi="Times New Roman" w:eastAsia="方正仿宋_GBK" w:cs="Times New Roman"/>
          <w:b w:val="0"/>
          <w:bCs w:val="0"/>
          <w:color w:val="000000"/>
          <w:spacing w:val="0"/>
          <w:sz w:val="32"/>
          <w:szCs w:val="32"/>
          <w:lang w:val="en-US" w:eastAsia="zh-CN"/>
        </w:rPr>
        <w:t>县</w:t>
      </w:r>
      <w:r>
        <w:rPr>
          <w:rFonts w:hint="default" w:ascii="Times New Roman" w:hAnsi="Times New Roman" w:eastAsia="方正仿宋_GBK" w:cs="Times New Roman"/>
          <w:b w:val="0"/>
          <w:bCs w:val="0"/>
          <w:color w:val="000000"/>
          <w:spacing w:val="0"/>
          <w:sz w:val="32"/>
          <w:szCs w:val="32"/>
        </w:rPr>
        <w:t>指挥部下设综合协调、电力恢复、社会稳定、应急保障、舆论引导、事件调查等工作组。统筹协调大面积停电事件应急处置工作。</w:t>
      </w:r>
    </w:p>
    <w:p w14:paraId="786CC42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43" w:name="_Toc36214356"/>
      <w:bookmarkStart w:id="44" w:name="_Toc3989"/>
      <w:bookmarkStart w:id="45" w:name="_Toc36214841"/>
      <w:bookmarkStart w:id="46" w:name="_Toc36218033"/>
      <w:bookmarkStart w:id="47" w:name="_Toc30360909"/>
      <w:r>
        <w:rPr>
          <w:rFonts w:hint="default" w:ascii="Times New Roman" w:hAnsi="Times New Roman" w:eastAsia="方正楷体_GBK" w:cs="Times New Roman"/>
          <w:b w:val="0"/>
          <w:bCs w:val="0"/>
          <w:color w:val="000000"/>
          <w:spacing w:val="0"/>
          <w:kern w:val="0"/>
          <w:sz w:val="32"/>
          <w:szCs w:val="32"/>
        </w:rPr>
        <w:t>2.2</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现场指挥机构</w:t>
      </w:r>
      <w:bookmarkEnd w:id="43"/>
      <w:bookmarkEnd w:id="44"/>
      <w:bookmarkEnd w:id="45"/>
      <w:bookmarkEnd w:id="46"/>
      <w:bookmarkEnd w:id="47"/>
    </w:p>
    <w:p w14:paraId="323DBD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rPr>
        <w:t>发生一般大面积停电事件，由</w:t>
      </w:r>
      <w:r>
        <w:rPr>
          <w:rFonts w:hint="default" w:ascii="Times New Roman" w:hAnsi="Times New Roman" w:eastAsia="方正仿宋_GBK" w:cs="Times New Roman"/>
          <w:b w:val="0"/>
          <w:bCs w:val="0"/>
          <w:color w:val="000000"/>
          <w:spacing w:val="0"/>
          <w:sz w:val="32"/>
          <w:szCs w:val="32"/>
          <w:lang w:val="en-US" w:eastAsia="zh-CN"/>
        </w:rPr>
        <w:t>县政府组织</w:t>
      </w:r>
      <w:r>
        <w:rPr>
          <w:rFonts w:hint="default" w:ascii="Times New Roman" w:hAnsi="Times New Roman" w:eastAsia="方正仿宋_GBK" w:cs="Times New Roman"/>
          <w:b w:val="0"/>
          <w:bCs w:val="0"/>
          <w:color w:val="000000"/>
          <w:spacing w:val="0"/>
          <w:sz w:val="32"/>
          <w:szCs w:val="32"/>
        </w:rPr>
        <w:t>成立现场应急处置指挥部，</w:t>
      </w:r>
      <w:r>
        <w:rPr>
          <w:rFonts w:hint="default" w:ascii="Times New Roman" w:hAnsi="Times New Roman" w:eastAsia="方正仿宋_GBK" w:cs="Times New Roman"/>
          <w:b w:val="0"/>
          <w:bCs w:val="0"/>
          <w:color w:val="000000"/>
          <w:spacing w:val="0"/>
          <w:sz w:val="32"/>
          <w:szCs w:val="32"/>
          <w:lang w:eastAsia="zh-CN"/>
        </w:rPr>
        <w:t>事发地乡镇（街道）政府（办事处）配合，</w:t>
      </w:r>
      <w:r>
        <w:rPr>
          <w:rFonts w:hint="default" w:ascii="Times New Roman" w:hAnsi="Times New Roman" w:eastAsia="方正仿宋_GBK" w:cs="Times New Roman"/>
          <w:b w:val="0"/>
          <w:bCs w:val="0"/>
          <w:color w:val="000000"/>
          <w:spacing w:val="0"/>
          <w:sz w:val="32"/>
          <w:szCs w:val="32"/>
        </w:rPr>
        <w:t>负责事件应对工作。发</w:t>
      </w:r>
      <w:r>
        <w:rPr>
          <w:rFonts w:hint="default" w:ascii="Times New Roman" w:hAnsi="Times New Roman" w:eastAsia="方正仿宋_GBK" w:cs="Times New Roman"/>
          <w:b w:val="0"/>
          <w:bCs w:val="0"/>
          <w:color w:val="000000"/>
          <w:spacing w:val="0"/>
          <w:sz w:val="32"/>
          <w:szCs w:val="32"/>
          <w:highlight w:val="none"/>
        </w:rPr>
        <w:t>生较大</w:t>
      </w:r>
      <w:r>
        <w:rPr>
          <w:rFonts w:hint="default" w:ascii="Times New Roman" w:hAnsi="Times New Roman" w:eastAsia="方正仿宋_GBK" w:cs="Times New Roman"/>
          <w:b w:val="0"/>
          <w:bCs w:val="0"/>
          <w:color w:val="000000"/>
          <w:spacing w:val="0"/>
          <w:sz w:val="32"/>
          <w:szCs w:val="32"/>
          <w:highlight w:val="none"/>
          <w:lang w:eastAsia="zh-CN"/>
        </w:rPr>
        <w:t>、</w:t>
      </w:r>
      <w:r>
        <w:rPr>
          <w:rFonts w:hint="default" w:ascii="Times New Roman" w:hAnsi="Times New Roman" w:eastAsia="方正仿宋_GBK" w:cs="Times New Roman"/>
          <w:b w:val="0"/>
          <w:bCs w:val="0"/>
          <w:color w:val="000000"/>
          <w:spacing w:val="0"/>
          <w:sz w:val="32"/>
          <w:szCs w:val="32"/>
          <w:highlight w:val="none"/>
        </w:rPr>
        <w:t>重大大面积停电事件时，</w:t>
      </w:r>
      <w:r>
        <w:rPr>
          <w:rFonts w:hint="default" w:ascii="Times New Roman" w:hAnsi="Times New Roman" w:eastAsia="方正仿宋_GBK" w:cs="Times New Roman"/>
          <w:b w:val="0"/>
          <w:bCs w:val="0"/>
          <w:color w:val="000000"/>
          <w:spacing w:val="0"/>
          <w:sz w:val="32"/>
          <w:szCs w:val="32"/>
          <w:highlight w:val="none"/>
          <w:lang w:eastAsia="zh-CN"/>
        </w:rPr>
        <w:t>县</w:t>
      </w:r>
      <w:r>
        <w:rPr>
          <w:rFonts w:hint="default" w:ascii="Times New Roman" w:hAnsi="Times New Roman" w:eastAsia="方正仿宋_GBK" w:cs="Times New Roman"/>
          <w:b w:val="0"/>
          <w:bCs w:val="0"/>
          <w:color w:val="000000"/>
          <w:spacing w:val="0"/>
          <w:sz w:val="32"/>
          <w:szCs w:val="32"/>
          <w:highlight w:val="none"/>
        </w:rPr>
        <w:t>指挥部即为现场应急</w:t>
      </w:r>
      <w:r>
        <w:rPr>
          <w:rFonts w:hint="default" w:ascii="Times New Roman" w:hAnsi="Times New Roman" w:eastAsia="方正仿宋_GBK" w:cs="Times New Roman"/>
          <w:b w:val="0"/>
          <w:bCs w:val="0"/>
          <w:color w:val="000000"/>
          <w:spacing w:val="0"/>
          <w:sz w:val="32"/>
          <w:szCs w:val="32"/>
          <w:highlight w:val="none"/>
          <w:lang w:val="en-US" w:eastAsia="zh-CN"/>
        </w:rPr>
        <w:t>处置</w:t>
      </w:r>
      <w:r>
        <w:rPr>
          <w:rFonts w:hint="default" w:ascii="Times New Roman" w:hAnsi="Times New Roman" w:eastAsia="方正仿宋_GBK" w:cs="Times New Roman"/>
          <w:b w:val="0"/>
          <w:bCs w:val="0"/>
          <w:color w:val="000000"/>
          <w:spacing w:val="0"/>
          <w:sz w:val="32"/>
          <w:szCs w:val="32"/>
          <w:highlight w:val="none"/>
        </w:rPr>
        <w:t>指挥部。</w:t>
      </w:r>
    </w:p>
    <w:p w14:paraId="0C8D6FF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发生特别重大大面积停电事件时，县政府</w:t>
      </w:r>
      <w:r>
        <w:rPr>
          <w:rFonts w:hint="default" w:ascii="Times New Roman" w:hAnsi="Times New Roman" w:eastAsia="方正仿宋_GBK" w:cs="Times New Roman"/>
          <w:b w:val="0"/>
          <w:bCs w:val="0"/>
          <w:color w:val="000000"/>
          <w:spacing w:val="0"/>
          <w:sz w:val="32"/>
          <w:szCs w:val="32"/>
          <w:highlight w:val="none"/>
          <w:lang w:val="en-US" w:eastAsia="zh-CN"/>
        </w:rPr>
        <w:t>组织</w:t>
      </w:r>
      <w:r>
        <w:rPr>
          <w:rFonts w:hint="default" w:ascii="Times New Roman" w:hAnsi="Times New Roman" w:eastAsia="方正仿宋_GBK" w:cs="Times New Roman"/>
          <w:b w:val="0"/>
          <w:bCs w:val="0"/>
          <w:color w:val="000000"/>
          <w:spacing w:val="0"/>
          <w:sz w:val="32"/>
          <w:szCs w:val="32"/>
          <w:highlight w:val="none"/>
        </w:rPr>
        <w:t>各相关部门、事发地</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sz w:val="32"/>
          <w:szCs w:val="32"/>
          <w:highlight w:val="none"/>
        </w:rPr>
        <w:t>开展前期处置工作，同时</w:t>
      </w:r>
      <w:r>
        <w:rPr>
          <w:rFonts w:hint="default" w:ascii="Times New Roman" w:hAnsi="Times New Roman" w:eastAsia="方正仿宋_GBK" w:cs="Times New Roman"/>
          <w:b w:val="0"/>
          <w:bCs w:val="0"/>
          <w:color w:val="000000"/>
          <w:spacing w:val="0"/>
          <w:sz w:val="32"/>
          <w:szCs w:val="32"/>
          <w:highlight w:val="none"/>
          <w:lang w:val="en-US" w:eastAsia="zh-CN"/>
        </w:rPr>
        <w:t>现场应急处置指挥部</w:t>
      </w:r>
      <w:r>
        <w:rPr>
          <w:rFonts w:hint="default" w:ascii="Times New Roman" w:hAnsi="Times New Roman" w:eastAsia="方正仿宋_GBK" w:cs="Times New Roman"/>
          <w:b w:val="0"/>
          <w:bCs w:val="0"/>
          <w:color w:val="000000"/>
          <w:spacing w:val="0"/>
          <w:sz w:val="32"/>
          <w:szCs w:val="32"/>
          <w:highlight w:val="none"/>
        </w:rPr>
        <w:t>上报</w:t>
      </w:r>
      <w:r>
        <w:rPr>
          <w:rFonts w:hint="default" w:ascii="Times New Roman" w:hAnsi="Times New Roman" w:eastAsia="方正仿宋_GBK" w:cs="Times New Roman"/>
          <w:b w:val="0"/>
          <w:bCs w:val="0"/>
          <w:color w:val="000000"/>
          <w:spacing w:val="0"/>
          <w:sz w:val="32"/>
          <w:szCs w:val="32"/>
          <w:highlight w:val="none"/>
          <w:lang w:eastAsia="zh-CN"/>
        </w:rPr>
        <w:t>市安委办</w:t>
      </w:r>
      <w:r>
        <w:rPr>
          <w:rFonts w:hint="default" w:ascii="Times New Roman" w:hAnsi="Times New Roman" w:eastAsia="方正仿宋_GBK" w:cs="Times New Roman"/>
          <w:b w:val="0"/>
          <w:bCs w:val="0"/>
          <w:color w:val="000000"/>
          <w:spacing w:val="0"/>
          <w:sz w:val="32"/>
          <w:szCs w:val="32"/>
          <w:highlight w:val="none"/>
        </w:rPr>
        <w:t>和市经济信息委，由</w:t>
      </w:r>
      <w:r>
        <w:rPr>
          <w:rFonts w:hint="default" w:ascii="Times New Roman" w:hAnsi="Times New Roman" w:eastAsia="方正仿宋_GBK" w:cs="Times New Roman"/>
          <w:b w:val="0"/>
          <w:bCs w:val="0"/>
          <w:color w:val="000000"/>
          <w:spacing w:val="0"/>
          <w:sz w:val="32"/>
          <w:szCs w:val="32"/>
          <w:highlight w:val="none"/>
          <w:lang w:val="en-US" w:eastAsia="zh-CN"/>
        </w:rPr>
        <w:t>市级</w:t>
      </w:r>
      <w:r>
        <w:rPr>
          <w:rFonts w:hint="default" w:ascii="Times New Roman" w:hAnsi="Times New Roman" w:eastAsia="方正仿宋_GBK" w:cs="Times New Roman"/>
          <w:b w:val="0"/>
          <w:bCs w:val="0"/>
          <w:color w:val="000000"/>
          <w:spacing w:val="0"/>
          <w:sz w:val="32"/>
          <w:szCs w:val="32"/>
          <w:highlight w:val="none"/>
        </w:rPr>
        <w:t>指挥部接管后成立现场指挥部，负责牵头处置。</w:t>
      </w:r>
    </w:p>
    <w:p w14:paraId="4EAB629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48" w:name="_Toc29995"/>
      <w:r>
        <w:rPr>
          <w:rFonts w:hint="default" w:ascii="Times New Roman" w:hAnsi="Times New Roman" w:eastAsia="方正楷体_GBK" w:cs="Times New Roman"/>
          <w:b w:val="0"/>
          <w:bCs w:val="0"/>
          <w:color w:val="000000"/>
          <w:spacing w:val="0"/>
          <w:kern w:val="0"/>
          <w:sz w:val="32"/>
          <w:szCs w:val="32"/>
        </w:rPr>
        <w:t>2.</w:t>
      </w:r>
      <w:r>
        <w:rPr>
          <w:rFonts w:hint="default" w:ascii="Times New Roman" w:hAnsi="Times New Roman" w:eastAsia="方正楷体_GBK" w:cs="Times New Roman"/>
          <w:b w:val="0"/>
          <w:bCs w:val="0"/>
          <w:color w:val="000000"/>
          <w:spacing w:val="0"/>
          <w:kern w:val="0"/>
          <w:sz w:val="32"/>
          <w:szCs w:val="32"/>
          <w:lang w:val="en-US" w:eastAsia="zh-CN"/>
        </w:rPr>
        <w:t xml:space="preserve">3 </w:t>
      </w:r>
      <w:r>
        <w:rPr>
          <w:rFonts w:hint="default" w:ascii="Times New Roman" w:hAnsi="Times New Roman" w:eastAsia="方正楷体_GBK" w:cs="Times New Roman"/>
          <w:b w:val="0"/>
          <w:bCs w:val="0"/>
          <w:color w:val="000000"/>
          <w:spacing w:val="0"/>
          <w:kern w:val="0"/>
          <w:sz w:val="32"/>
          <w:szCs w:val="32"/>
          <w:lang w:eastAsia="zh-CN"/>
        </w:rPr>
        <w:t>现场</w:t>
      </w:r>
      <w:r>
        <w:rPr>
          <w:rFonts w:hint="default" w:ascii="Times New Roman" w:hAnsi="Times New Roman" w:eastAsia="方正楷体_GBK" w:cs="Times New Roman"/>
          <w:b w:val="0"/>
          <w:bCs w:val="0"/>
          <w:color w:val="000000"/>
          <w:spacing w:val="0"/>
          <w:kern w:val="0"/>
          <w:sz w:val="32"/>
          <w:szCs w:val="32"/>
          <w:lang w:val="en-US" w:eastAsia="zh-CN"/>
        </w:rPr>
        <w:t>应急工作小组</w:t>
      </w:r>
      <w:r>
        <w:rPr>
          <w:rFonts w:hint="default" w:ascii="Times New Roman" w:hAnsi="Times New Roman" w:eastAsia="方正楷体_GBK" w:cs="Times New Roman"/>
          <w:b w:val="0"/>
          <w:bCs w:val="0"/>
          <w:color w:val="000000"/>
          <w:spacing w:val="0"/>
          <w:kern w:val="0"/>
          <w:sz w:val="32"/>
          <w:szCs w:val="32"/>
          <w:lang w:eastAsia="zh-CN"/>
        </w:rPr>
        <w:t>及职责</w:t>
      </w:r>
      <w:bookmarkEnd w:id="48"/>
    </w:p>
    <w:p w14:paraId="1D3AF5C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综合协调组：</w:t>
      </w:r>
      <w:r>
        <w:rPr>
          <w:rFonts w:hint="default" w:ascii="Times New Roman" w:hAnsi="Times New Roman" w:eastAsia="方正仿宋_GBK" w:cs="Times New Roman"/>
          <w:b w:val="0"/>
          <w:bCs w:val="0"/>
          <w:color w:val="000000"/>
          <w:spacing w:val="0"/>
          <w:sz w:val="32"/>
          <w:szCs w:val="32"/>
          <w:highlight w:val="none"/>
          <w:lang w:eastAsia="zh-CN"/>
        </w:rPr>
        <w:t>县</w:t>
      </w:r>
      <w:r>
        <w:rPr>
          <w:rFonts w:hint="default" w:ascii="Times New Roman" w:hAnsi="Times New Roman" w:eastAsia="方正仿宋_GBK" w:cs="Times New Roman"/>
          <w:b w:val="0"/>
          <w:bCs w:val="0"/>
          <w:color w:val="000000"/>
          <w:spacing w:val="0"/>
          <w:sz w:val="32"/>
          <w:szCs w:val="32"/>
          <w:highlight w:val="none"/>
        </w:rPr>
        <w:t>经济信息委牵头。参加单位：县</w:t>
      </w:r>
      <w:r>
        <w:rPr>
          <w:rFonts w:hint="default" w:ascii="Times New Roman" w:hAnsi="Times New Roman" w:eastAsia="方正仿宋_GBK" w:cs="Times New Roman"/>
          <w:b w:val="0"/>
          <w:bCs w:val="0"/>
          <w:color w:val="000000"/>
          <w:spacing w:val="0"/>
          <w:sz w:val="32"/>
          <w:szCs w:val="32"/>
          <w:highlight w:val="none"/>
          <w:lang w:eastAsia="zh-CN"/>
        </w:rPr>
        <w:t>应急局</w:t>
      </w:r>
      <w:r>
        <w:rPr>
          <w:rFonts w:hint="default" w:ascii="Times New Roman" w:hAnsi="Times New Roman" w:eastAsia="方正仿宋_GBK" w:cs="Times New Roman"/>
          <w:b w:val="0"/>
          <w:bCs w:val="0"/>
          <w:color w:val="000000"/>
          <w:spacing w:val="0"/>
          <w:sz w:val="32"/>
          <w:szCs w:val="32"/>
          <w:highlight w:val="none"/>
        </w:rPr>
        <w:t>、县公安局、</w:t>
      </w:r>
      <w:r>
        <w:rPr>
          <w:rFonts w:hint="default" w:ascii="Times New Roman" w:hAnsi="Times New Roman" w:eastAsia="方正仿宋_GBK" w:cs="Times New Roman"/>
          <w:b w:val="0"/>
          <w:bCs w:val="0"/>
          <w:color w:val="000000"/>
          <w:spacing w:val="0"/>
          <w:sz w:val="32"/>
          <w:szCs w:val="32"/>
          <w:highlight w:val="none"/>
          <w:lang w:eastAsia="zh-CN"/>
        </w:rPr>
        <w:t>事发地乡镇（街道）政府（办事处）</w:t>
      </w:r>
      <w:r>
        <w:rPr>
          <w:rFonts w:hint="default" w:ascii="Times New Roman" w:hAnsi="Times New Roman" w:eastAsia="方正仿宋_GBK" w:cs="Times New Roman"/>
          <w:b w:val="0"/>
          <w:bCs w:val="0"/>
          <w:color w:val="000000"/>
          <w:spacing w:val="0"/>
          <w:sz w:val="32"/>
          <w:szCs w:val="32"/>
          <w:highlight w:val="none"/>
        </w:rPr>
        <w:t>、</w:t>
      </w:r>
      <w:r>
        <w:rPr>
          <w:rFonts w:hint="default" w:ascii="Times New Roman" w:hAnsi="Times New Roman" w:eastAsia="方正仿宋_GBK" w:cs="Times New Roman"/>
          <w:b w:val="0"/>
          <w:bCs w:val="0"/>
          <w:color w:val="000000"/>
          <w:spacing w:val="0"/>
          <w:sz w:val="32"/>
          <w:szCs w:val="32"/>
          <w:highlight w:val="none"/>
          <w:lang w:eastAsia="zh-CN"/>
        </w:rPr>
        <w:t>国网垫江供电公司等</w:t>
      </w:r>
      <w:r>
        <w:rPr>
          <w:rFonts w:hint="default" w:ascii="Times New Roman" w:hAnsi="Times New Roman" w:eastAsia="方正仿宋_GBK" w:cs="Times New Roman"/>
          <w:b w:val="0"/>
          <w:bCs w:val="0"/>
          <w:color w:val="000000"/>
          <w:spacing w:val="0"/>
          <w:sz w:val="32"/>
          <w:szCs w:val="32"/>
          <w:highlight w:val="none"/>
        </w:rPr>
        <w:t>（包括但不局限于上述单位）。</w:t>
      </w:r>
    </w:p>
    <w:p w14:paraId="7A3D3A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主要职责：履行信息汇总和综合协调职能，发挥信息枢纽作用；传达上级有关指示；协调调配有关应急资源；协调各工作组全力开展应急处置工作。</w:t>
      </w:r>
    </w:p>
    <w:p w14:paraId="1CC305B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lang w:eastAsia="zh-CN"/>
        </w:rPr>
        <w:t>电力恢复</w:t>
      </w:r>
      <w:r>
        <w:rPr>
          <w:rFonts w:hint="default" w:ascii="Times New Roman" w:hAnsi="Times New Roman" w:eastAsia="方正仿宋_GBK" w:cs="Times New Roman"/>
          <w:b w:val="0"/>
          <w:bCs w:val="0"/>
          <w:color w:val="000000"/>
          <w:spacing w:val="0"/>
          <w:sz w:val="32"/>
          <w:szCs w:val="32"/>
          <w:highlight w:val="none"/>
        </w:rPr>
        <w:t>组：</w:t>
      </w:r>
      <w:r>
        <w:rPr>
          <w:rFonts w:hint="default" w:ascii="Times New Roman" w:hAnsi="Times New Roman" w:eastAsia="方正仿宋_GBK" w:cs="Times New Roman"/>
          <w:b w:val="0"/>
          <w:bCs w:val="0"/>
          <w:color w:val="000000"/>
          <w:spacing w:val="0"/>
          <w:sz w:val="32"/>
          <w:szCs w:val="32"/>
          <w:highlight w:val="none"/>
          <w:lang w:eastAsia="zh-CN"/>
        </w:rPr>
        <w:t>县经济信息委</w:t>
      </w:r>
      <w:r>
        <w:rPr>
          <w:rFonts w:hint="default" w:ascii="Times New Roman" w:hAnsi="Times New Roman" w:eastAsia="方正仿宋_GBK" w:cs="Times New Roman"/>
          <w:b w:val="0"/>
          <w:bCs w:val="0"/>
          <w:color w:val="000000"/>
          <w:spacing w:val="0"/>
          <w:sz w:val="32"/>
          <w:szCs w:val="32"/>
          <w:highlight w:val="none"/>
        </w:rPr>
        <w:t>牵头。参加单位：县</w:t>
      </w:r>
      <w:r>
        <w:rPr>
          <w:rFonts w:hint="default" w:ascii="Times New Roman" w:hAnsi="Times New Roman" w:eastAsia="方正仿宋_GBK" w:cs="Times New Roman"/>
          <w:b w:val="0"/>
          <w:bCs w:val="0"/>
          <w:color w:val="000000"/>
          <w:spacing w:val="0"/>
          <w:sz w:val="32"/>
          <w:szCs w:val="32"/>
          <w:highlight w:val="none"/>
          <w:lang w:eastAsia="zh-CN"/>
        </w:rPr>
        <w:t>应急局</w:t>
      </w:r>
      <w:r>
        <w:rPr>
          <w:rFonts w:hint="default" w:ascii="Times New Roman" w:hAnsi="Times New Roman" w:eastAsia="方正仿宋_GBK" w:cs="Times New Roman"/>
          <w:b w:val="0"/>
          <w:bCs w:val="0"/>
          <w:color w:val="000000"/>
          <w:spacing w:val="0"/>
          <w:sz w:val="32"/>
          <w:szCs w:val="32"/>
          <w:highlight w:val="none"/>
        </w:rPr>
        <w:t>、县消防救援大队</w:t>
      </w:r>
      <w:r>
        <w:rPr>
          <w:rFonts w:hint="default" w:ascii="Times New Roman" w:hAnsi="Times New Roman" w:eastAsia="方正仿宋_GBK" w:cs="Times New Roman"/>
          <w:b w:val="0"/>
          <w:bCs w:val="0"/>
          <w:color w:val="000000"/>
          <w:spacing w:val="0"/>
          <w:sz w:val="32"/>
          <w:szCs w:val="32"/>
          <w:highlight w:val="none"/>
          <w:lang w:eastAsia="zh-CN"/>
        </w:rPr>
        <w:t>、事发地乡镇（街道）政府（办事处）</w:t>
      </w:r>
      <w:r>
        <w:rPr>
          <w:rFonts w:hint="default" w:ascii="Times New Roman" w:hAnsi="Times New Roman" w:eastAsia="方正仿宋_GBK" w:cs="Times New Roman"/>
          <w:b w:val="0"/>
          <w:bCs w:val="0"/>
          <w:color w:val="000000"/>
          <w:spacing w:val="0"/>
          <w:sz w:val="32"/>
          <w:szCs w:val="32"/>
          <w:highlight w:val="none"/>
        </w:rPr>
        <w:t>、</w:t>
      </w:r>
      <w:r>
        <w:rPr>
          <w:rFonts w:hint="default" w:ascii="Times New Roman" w:hAnsi="Times New Roman" w:eastAsia="方正仿宋_GBK" w:cs="Times New Roman"/>
          <w:b w:val="0"/>
          <w:bCs w:val="0"/>
          <w:color w:val="000000"/>
          <w:spacing w:val="0"/>
          <w:sz w:val="32"/>
          <w:szCs w:val="32"/>
          <w:highlight w:val="none"/>
          <w:lang w:eastAsia="zh-CN"/>
        </w:rPr>
        <w:t>国网垫江供电公司</w:t>
      </w:r>
      <w:r>
        <w:rPr>
          <w:rFonts w:hint="default" w:ascii="Times New Roman" w:hAnsi="Times New Roman" w:eastAsia="方正仿宋_GBK" w:cs="Times New Roman"/>
          <w:b w:val="0"/>
          <w:bCs w:val="0"/>
          <w:color w:val="000000"/>
          <w:spacing w:val="0"/>
          <w:sz w:val="32"/>
          <w:szCs w:val="32"/>
          <w:highlight w:val="none"/>
        </w:rPr>
        <w:t>等（包括但不局限于上述单位）。</w:t>
      </w:r>
    </w:p>
    <w:p w14:paraId="20E6AE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主要职责：组织进行技术研判，开展事态分析；负责组织电力抢修恢复工作，尽快恢复受影响区域供电工作；负责重要电力用户、重点区域的临时供电保障。</w:t>
      </w:r>
    </w:p>
    <w:p w14:paraId="58D7D9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lang w:eastAsia="zh-CN"/>
        </w:rPr>
        <w:t>社会稳定</w:t>
      </w:r>
      <w:r>
        <w:rPr>
          <w:rFonts w:hint="default" w:ascii="Times New Roman" w:hAnsi="Times New Roman" w:eastAsia="方正仿宋_GBK" w:cs="Times New Roman"/>
          <w:b w:val="0"/>
          <w:bCs w:val="0"/>
          <w:color w:val="000000"/>
          <w:spacing w:val="0"/>
          <w:sz w:val="32"/>
          <w:szCs w:val="32"/>
          <w:highlight w:val="none"/>
        </w:rPr>
        <w:t>组：</w:t>
      </w:r>
      <w:r>
        <w:rPr>
          <w:rFonts w:hint="default" w:ascii="Times New Roman" w:hAnsi="Times New Roman" w:eastAsia="方正仿宋_GBK" w:cs="Times New Roman"/>
          <w:b w:val="0"/>
          <w:bCs w:val="0"/>
          <w:color w:val="000000"/>
          <w:spacing w:val="0"/>
          <w:sz w:val="32"/>
          <w:szCs w:val="32"/>
          <w:highlight w:val="none"/>
          <w:lang w:eastAsia="zh-CN"/>
        </w:rPr>
        <w:t>县</w:t>
      </w:r>
      <w:r>
        <w:rPr>
          <w:rFonts w:hint="default" w:ascii="Times New Roman" w:hAnsi="Times New Roman" w:eastAsia="方正仿宋_GBK" w:cs="Times New Roman"/>
          <w:b w:val="0"/>
          <w:bCs w:val="0"/>
          <w:color w:val="000000"/>
          <w:spacing w:val="0"/>
          <w:sz w:val="32"/>
          <w:szCs w:val="32"/>
          <w:highlight w:val="none"/>
        </w:rPr>
        <w:t>公安局牵头。参加单位：县</w:t>
      </w:r>
      <w:r>
        <w:rPr>
          <w:rFonts w:hint="default" w:ascii="Times New Roman" w:hAnsi="Times New Roman" w:eastAsia="方正仿宋_GBK" w:cs="Times New Roman"/>
          <w:b w:val="0"/>
          <w:bCs w:val="0"/>
          <w:color w:val="000000"/>
          <w:spacing w:val="0"/>
          <w:sz w:val="32"/>
          <w:szCs w:val="32"/>
          <w:highlight w:val="none"/>
          <w:lang w:eastAsia="zh-CN"/>
        </w:rPr>
        <w:t>发展改革委</w:t>
      </w:r>
      <w:r>
        <w:rPr>
          <w:rFonts w:hint="default" w:ascii="Times New Roman" w:hAnsi="Times New Roman" w:eastAsia="方正仿宋_GBK" w:cs="Times New Roman"/>
          <w:b w:val="0"/>
          <w:bCs w:val="0"/>
          <w:color w:val="000000"/>
          <w:spacing w:val="0"/>
          <w:sz w:val="32"/>
          <w:szCs w:val="32"/>
          <w:highlight w:val="none"/>
        </w:rPr>
        <w:t>、</w:t>
      </w:r>
      <w:r>
        <w:rPr>
          <w:rFonts w:hint="default" w:ascii="Times New Roman" w:hAnsi="Times New Roman" w:eastAsia="方正仿宋_GBK" w:cs="Times New Roman"/>
          <w:b w:val="0"/>
          <w:bCs w:val="0"/>
          <w:color w:val="000000"/>
          <w:spacing w:val="0"/>
          <w:sz w:val="32"/>
          <w:szCs w:val="32"/>
          <w:highlight w:val="none"/>
          <w:lang w:eastAsia="zh-CN"/>
        </w:rPr>
        <w:t>县经济信息委、</w:t>
      </w:r>
      <w:r>
        <w:rPr>
          <w:rFonts w:hint="default" w:ascii="Times New Roman" w:hAnsi="Times New Roman" w:eastAsia="方正仿宋_GBK" w:cs="Times New Roman"/>
          <w:b w:val="0"/>
          <w:bCs w:val="0"/>
          <w:color w:val="000000"/>
          <w:spacing w:val="0"/>
          <w:sz w:val="32"/>
          <w:szCs w:val="32"/>
          <w:highlight w:val="none"/>
        </w:rPr>
        <w:t>县民政局、县人力社保局</w:t>
      </w:r>
      <w:r>
        <w:rPr>
          <w:rFonts w:hint="default" w:ascii="Times New Roman" w:hAnsi="Times New Roman" w:eastAsia="方正仿宋_GBK" w:cs="Times New Roman"/>
          <w:b w:val="0"/>
          <w:bCs w:val="0"/>
          <w:color w:val="000000"/>
          <w:spacing w:val="0"/>
          <w:sz w:val="32"/>
          <w:szCs w:val="32"/>
          <w:highlight w:val="none"/>
          <w:lang w:eastAsia="zh-CN"/>
        </w:rPr>
        <w:t>、县交通局、</w:t>
      </w:r>
      <w:r>
        <w:rPr>
          <w:rFonts w:hint="default" w:ascii="Times New Roman" w:hAnsi="Times New Roman" w:eastAsia="方正仿宋_GBK" w:cs="Times New Roman"/>
          <w:b w:val="0"/>
          <w:bCs w:val="0"/>
          <w:color w:val="000000"/>
          <w:spacing w:val="0"/>
          <w:sz w:val="32"/>
          <w:szCs w:val="32"/>
          <w:highlight w:val="none"/>
        </w:rPr>
        <w:t>县商务委、县市场监管局</w:t>
      </w:r>
      <w:r>
        <w:rPr>
          <w:rFonts w:hint="default" w:ascii="Times New Roman" w:hAnsi="Times New Roman" w:eastAsia="方正仿宋_GBK" w:cs="Times New Roman"/>
          <w:b w:val="0"/>
          <w:bCs w:val="0"/>
          <w:color w:val="000000"/>
          <w:spacing w:val="0"/>
          <w:sz w:val="32"/>
          <w:szCs w:val="32"/>
          <w:highlight w:val="none"/>
          <w:lang w:eastAsia="zh-CN"/>
        </w:rPr>
        <w:t>、事发地乡镇（街道）政府（办事处）</w:t>
      </w:r>
      <w:r>
        <w:rPr>
          <w:rFonts w:hint="default" w:ascii="Times New Roman" w:hAnsi="Times New Roman" w:eastAsia="方正仿宋_GBK" w:cs="Times New Roman"/>
          <w:b w:val="0"/>
          <w:bCs w:val="0"/>
          <w:color w:val="000000"/>
          <w:spacing w:val="0"/>
          <w:sz w:val="32"/>
          <w:szCs w:val="32"/>
          <w:highlight w:val="none"/>
        </w:rPr>
        <w:t>等（包括但不局限于上述单位）。</w:t>
      </w:r>
    </w:p>
    <w:p w14:paraId="22969D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主要职责：加强社会治安管理，严厉打击借机传播谣言制造社会恐慌，以及趁机盗窃、抢劫、哄抢等违法犯罪行为；加强转移人员安置点、救灾物资存放点等重点地区治安管控；加强对重要生活必需品等商品的市场监管和调控；加强对重点区域、重点单位的警戒；做好受影响人员与涉事单位及有关部门矛盾纠纷化解等工作，切实维护社会稳定。</w:t>
      </w:r>
    </w:p>
    <w:p w14:paraId="71E689F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lang w:eastAsia="zh-CN"/>
        </w:rPr>
        <w:t>应急</w:t>
      </w:r>
      <w:r>
        <w:rPr>
          <w:rFonts w:hint="default" w:ascii="Times New Roman" w:hAnsi="Times New Roman" w:eastAsia="方正仿宋_GBK" w:cs="Times New Roman"/>
          <w:b w:val="0"/>
          <w:bCs w:val="0"/>
          <w:color w:val="000000"/>
          <w:spacing w:val="0"/>
          <w:sz w:val="32"/>
          <w:szCs w:val="32"/>
          <w:highlight w:val="none"/>
        </w:rPr>
        <w:t>保障组：</w:t>
      </w:r>
      <w:r>
        <w:rPr>
          <w:rFonts w:hint="default" w:ascii="Times New Roman" w:hAnsi="Times New Roman" w:eastAsia="方正仿宋_GBK" w:cs="Times New Roman"/>
          <w:b w:val="0"/>
          <w:bCs w:val="0"/>
          <w:color w:val="000000"/>
          <w:spacing w:val="0"/>
          <w:sz w:val="32"/>
          <w:szCs w:val="32"/>
          <w:highlight w:val="none"/>
          <w:lang w:eastAsia="zh-CN"/>
        </w:rPr>
        <w:t>事发地乡镇（街道）政府（办事处）</w:t>
      </w:r>
      <w:r>
        <w:rPr>
          <w:rFonts w:hint="default" w:ascii="Times New Roman" w:hAnsi="Times New Roman" w:eastAsia="方正仿宋_GBK" w:cs="Times New Roman"/>
          <w:b w:val="0"/>
          <w:bCs w:val="0"/>
          <w:color w:val="000000"/>
          <w:spacing w:val="0"/>
          <w:sz w:val="32"/>
          <w:szCs w:val="32"/>
          <w:highlight w:val="none"/>
        </w:rPr>
        <w:t>牵头。参加单位：县经济信息委、县民政局、县财政局、县交通局、县水利局</w:t>
      </w:r>
      <w:r>
        <w:rPr>
          <w:rFonts w:hint="default" w:ascii="Times New Roman" w:hAnsi="Times New Roman" w:eastAsia="方正仿宋_GBK" w:cs="Times New Roman"/>
          <w:b w:val="0"/>
          <w:bCs w:val="0"/>
          <w:color w:val="000000"/>
          <w:spacing w:val="0"/>
          <w:sz w:val="32"/>
          <w:szCs w:val="32"/>
          <w:highlight w:val="none"/>
          <w:lang w:eastAsia="zh-CN"/>
        </w:rPr>
        <w:t>、</w:t>
      </w:r>
      <w:r>
        <w:rPr>
          <w:rFonts w:hint="default" w:ascii="Times New Roman" w:hAnsi="Times New Roman" w:eastAsia="方正仿宋_GBK" w:cs="Times New Roman"/>
          <w:b w:val="0"/>
          <w:bCs w:val="0"/>
          <w:color w:val="000000"/>
          <w:spacing w:val="0"/>
          <w:sz w:val="32"/>
          <w:szCs w:val="32"/>
          <w:highlight w:val="none"/>
        </w:rPr>
        <w:t>县商务委</w:t>
      </w:r>
      <w:r>
        <w:rPr>
          <w:rFonts w:hint="default" w:ascii="Times New Roman" w:hAnsi="Times New Roman" w:eastAsia="方正仿宋_GBK" w:cs="Times New Roman"/>
          <w:b w:val="0"/>
          <w:bCs w:val="0"/>
          <w:color w:val="000000"/>
          <w:spacing w:val="0"/>
          <w:sz w:val="32"/>
          <w:szCs w:val="32"/>
          <w:highlight w:val="none"/>
          <w:lang w:eastAsia="zh-CN"/>
        </w:rPr>
        <w:t>、县卫生健康委、通信企业</w:t>
      </w:r>
      <w:r>
        <w:rPr>
          <w:rFonts w:hint="default" w:ascii="Times New Roman" w:hAnsi="Times New Roman" w:eastAsia="方正仿宋_GBK" w:cs="Times New Roman"/>
          <w:b w:val="0"/>
          <w:bCs w:val="0"/>
          <w:color w:val="000000"/>
          <w:spacing w:val="0"/>
          <w:sz w:val="32"/>
          <w:szCs w:val="32"/>
          <w:highlight w:val="none"/>
        </w:rPr>
        <w:t>等。（包括但不局限于上述单位）。</w:t>
      </w:r>
    </w:p>
    <w:p w14:paraId="38F4D0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lang w:val="en-US" w:eastAsia="zh-CN"/>
        </w:rPr>
      </w:pPr>
      <w:r>
        <w:rPr>
          <w:rFonts w:hint="default" w:ascii="Times New Roman" w:hAnsi="Times New Roman" w:eastAsia="方正仿宋_GBK" w:cs="Times New Roman"/>
          <w:b w:val="0"/>
          <w:bCs w:val="0"/>
          <w:color w:val="000000"/>
          <w:spacing w:val="0"/>
          <w:sz w:val="32"/>
          <w:szCs w:val="32"/>
          <w:highlight w:val="none"/>
        </w:rPr>
        <w:t>主要职责：对大面积停电事件受灾情况进行核实；组织做好应急救援物资及生产生活物资的紧急生产、储备调拨和紧急配送工作；及时组织调运重要生活必需品，保障群众基本生活和市场供应；保障供水、供气、通信、广播电视等设施正常运行；维护基本交通运行。</w:t>
      </w:r>
    </w:p>
    <w:p w14:paraId="0CA1A44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舆论引导组：</w:t>
      </w:r>
      <w:r>
        <w:rPr>
          <w:rFonts w:hint="default" w:ascii="Times New Roman" w:hAnsi="Times New Roman" w:eastAsia="方正仿宋_GBK" w:cs="Times New Roman"/>
          <w:b w:val="0"/>
          <w:bCs w:val="0"/>
          <w:color w:val="000000"/>
          <w:spacing w:val="0"/>
          <w:sz w:val="32"/>
          <w:szCs w:val="32"/>
          <w:highlight w:val="none"/>
          <w:lang w:eastAsia="zh-CN"/>
        </w:rPr>
        <w:t>县</w:t>
      </w:r>
      <w:r>
        <w:rPr>
          <w:rFonts w:hint="default" w:ascii="Times New Roman" w:hAnsi="Times New Roman" w:eastAsia="方正仿宋_GBK" w:cs="Times New Roman"/>
          <w:b w:val="0"/>
          <w:bCs w:val="0"/>
          <w:color w:val="000000"/>
          <w:spacing w:val="0"/>
          <w:sz w:val="32"/>
          <w:szCs w:val="32"/>
          <w:highlight w:val="none"/>
        </w:rPr>
        <w:t>委宣传部（县委网信办）牵头。参加单位：县经济信息委、县应急局、</w:t>
      </w:r>
      <w:r>
        <w:rPr>
          <w:rFonts w:hint="default" w:ascii="Times New Roman" w:hAnsi="Times New Roman" w:eastAsia="方正仿宋_GBK" w:cs="Times New Roman"/>
          <w:b w:val="0"/>
          <w:bCs w:val="0"/>
          <w:color w:val="000000"/>
          <w:spacing w:val="0"/>
          <w:sz w:val="32"/>
          <w:szCs w:val="32"/>
          <w:highlight w:val="none"/>
          <w:lang w:eastAsia="zh-CN"/>
        </w:rPr>
        <w:t>事发地乡镇（街道）政府（办事处）</w:t>
      </w:r>
      <w:r>
        <w:rPr>
          <w:rFonts w:hint="default" w:ascii="Times New Roman" w:hAnsi="Times New Roman" w:eastAsia="方正仿宋_GBK" w:cs="Times New Roman"/>
          <w:b w:val="0"/>
          <w:bCs w:val="0"/>
          <w:color w:val="000000"/>
          <w:spacing w:val="0"/>
          <w:sz w:val="32"/>
          <w:szCs w:val="32"/>
          <w:highlight w:val="none"/>
        </w:rPr>
        <w:t>、</w:t>
      </w:r>
      <w:r>
        <w:rPr>
          <w:rFonts w:hint="default" w:ascii="Times New Roman" w:hAnsi="Times New Roman" w:eastAsia="方正仿宋_GBK" w:cs="Times New Roman"/>
          <w:b w:val="0"/>
          <w:bCs w:val="0"/>
          <w:color w:val="000000"/>
          <w:spacing w:val="0"/>
          <w:sz w:val="32"/>
          <w:szCs w:val="32"/>
          <w:highlight w:val="none"/>
          <w:lang w:eastAsia="zh-CN"/>
        </w:rPr>
        <w:t>国网垫江供电公司</w:t>
      </w:r>
      <w:r>
        <w:rPr>
          <w:rFonts w:hint="default" w:ascii="Times New Roman" w:hAnsi="Times New Roman" w:eastAsia="方正仿宋_GBK" w:cs="Times New Roman"/>
          <w:b w:val="0"/>
          <w:bCs w:val="0"/>
          <w:color w:val="000000"/>
          <w:spacing w:val="0"/>
          <w:sz w:val="32"/>
          <w:szCs w:val="32"/>
          <w:highlight w:val="none"/>
        </w:rPr>
        <w:t>等（包括但不局限于上述单位）。</w:t>
      </w:r>
    </w:p>
    <w:p w14:paraId="695121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主要职责：组织开展事件进展、应急工作情况等权威信息发布，加强新闻宣传报道；正确引导舆论，及时澄清不实信息，回应社会关切。</w:t>
      </w:r>
    </w:p>
    <w:p w14:paraId="68F38A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rPr>
        <w:t>事故调查组：县政府授权部门牵头。参加单位：</w:t>
      </w:r>
      <w:r>
        <w:rPr>
          <w:rFonts w:hint="default" w:ascii="Times New Roman" w:hAnsi="Times New Roman" w:eastAsia="方正仿宋_GBK" w:cs="Times New Roman"/>
          <w:b w:val="0"/>
          <w:bCs w:val="0"/>
          <w:color w:val="000000"/>
          <w:spacing w:val="0"/>
          <w:sz w:val="32"/>
          <w:szCs w:val="32"/>
          <w:highlight w:val="none"/>
          <w:lang w:eastAsia="zh-CN"/>
        </w:rPr>
        <w:t>县应急局、县</w:t>
      </w:r>
      <w:r>
        <w:rPr>
          <w:rFonts w:hint="default" w:ascii="Times New Roman" w:hAnsi="Times New Roman" w:eastAsia="方正仿宋_GBK" w:cs="Times New Roman"/>
          <w:b w:val="0"/>
          <w:bCs w:val="0"/>
          <w:color w:val="000000"/>
          <w:spacing w:val="0"/>
          <w:sz w:val="32"/>
          <w:szCs w:val="32"/>
          <w:highlight w:val="none"/>
        </w:rPr>
        <w:t>经济信息委、县公安局、</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总工会</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highlight w:val="none"/>
          <w:lang w:eastAsia="zh-CN"/>
        </w:rPr>
        <w:t>事发地乡镇（街道）政府（办事处）</w:t>
      </w:r>
      <w:r>
        <w:rPr>
          <w:rFonts w:hint="default" w:ascii="Times New Roman" w:hAnsi="Times New Roman" w:eastAsia="方正仿宋_GBK" w:cs="Times New Roman"/>
          <w:b w:val="0"/>
          <w:bCs w:val="0"/>
          <w:color w:val="000000"/>
          <w:spacing w:val="0"/>
          <w:sz w:val="32"/>
          <w:szCs w:val="32"/>
          <w:highlight w:val="none"/>
        </w:rPr>
        <w:t>、</w:t>
      </w:r>
      <w:r>
        <w:rPr>
          <w:rFonts w:hint="default" w:ascii="Times New Roman" w:hAnsi="Times New Roman" w:eastAsia="方正仿宋_GBK" w:cs="Times New Roman"/>
          <w:b w:val="0"/>
          <w:bCs w:val="0"/>
          <w:color w:val="000000"/>
          <w:spacing w:val="0"/>
          <w:sz w:val="32"/>
          <w:szCs w:val="32"/>
          <w:lang w:eastAsia="zh-CN"/>
        </w:rPr>
        <w:t>国网重庆市电力公司垫江供电分公司（以下简称：国网垫江供电公司）</w:t>
      </w:r>
      <w:r>
        <w:rPr>
          <w:rFonts w:hint="default" w:ascii="Times New Roman" w:hAnsi="Times New Roman" w:eastAsia="方正仿宋_GBK" w:cs="Times New Roman"/>
          <w:b w:val="0"/>
          <w:bCs w:val="0"/>
          <w:color w:val="000000"/>
          <w:spacing w:val="0"/>
          <w:sz w:val="32"/>
          <w:szCs w:val="32"/>
          <w:highlight w:val="none"/>
        </w:rPr>
        <w:t>、事发单位等（包括但不局限于上述单位）。</w:t>
      </w:r>
    </w:p>
    <w:p w14:paraId="4ACF94D5">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highlight w:val="yellow"/>
        </w:rPr>
      </w:pPr>
      <w:r>
        <w:rPr>
          <w:rFonts w:hint="default" w:ascii="Times New Roman" w:hAnsi="Times New Roman" w:eastAsia="方正仿宋_GBK" w:cs="Times New Roman"/>
          <w:b w:val="0"/>
          <w:bCs w:val="0"/>
          <w:color w:val="000000"/>
          <w:spacing w:val="0"/>
          <w:sz w:val="32"/>
          <w:szCs w:val="32"/>
          <w:highlight w:val="none"/>
        </w:rPr>
        <w:t>主要职责：按规定组织开展一般事故调查，认定事故责任，提出处理意见；配合</w:t>
      </w:r>
      <w:r>
        <w:rPr>
          <w:rFonts w:hint="default" w:ascii="Times New Roman" w:hAnsi="Times New Roman" w:eastAsia="方正仿宋_GBK" w:cs="Times New Roman"/>
          <w:b w:val="0"/>
          <w:bCs w:val="0"/>
          <w:color w:val="000000"/>
          <w:spacing w:val="0"/>
          <w:sz w:val="32"/>
          <w:szCs w:val="32"/>
          <w:highlight w:val="none"/>
          <w:lang w:eastAsia="zh-CN"/>
        </w:rPr>
        <w:t>市级以上</w:t>
      </w:r>
      <w:r>
        <w:rPr>
          <w:rFonts w:hint="default" w:ascii="Times New Roman" w:hAnsi="Times New Roman" w:eastAsia="方正仿宋_GBK" w:cs="Times New Roman"/>
          <w:b w:val="0"/>
          <w:bCs w:val="0"/>
          <w:color w:val="000000"/>
          <w:spacing w:val="0"/>
          <w:sz w:val="32"/>
          <w:szCs w:val="32"/>
          <w:highlight w:val="none"/>
        </w:rPr>
        <w:t>工作组开展较大以上事故调查。</w:t>
      </w:r>
    </w:p>
    <w:p w14:paraId="5301781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49" w:name="_Toc10213"/>
      <w:r>
        <w:rPr>
          <w:rFonts w:hint="default" w:ascii="Times New Roman" w:hAnsi="Times New Roman" w:eastAsia="方正楷体_GBK" w:cs="Times New Roman"/>
          <w:b w:val="0"/>
          <w:bCs w:val="0"/>
          <w:color w:val="000000"/>
          <w:spacing w:val="0"/>
          <w:kern w:val="0"/>
          <w:sz w:val="32"/>
          <w:szCs w:val="32"/>
        </w:rPr>
        <w:t>2.</w:t>
      </w:r>
      <w:r>
        <w:rPr>
          <w:rFonts w:hint="default" w:ascii="Times New Roman" w:hAnsi="Times New Roman" w:eastAsia="方正楷体_GBK" w:cs="Times New Roman"/>
          <w:b w:val="0"/>
          <w:bCs w:val="0"/>
          <w:color w:val="000000"/>
          <w:spacing w:val="0"/>
          <w:kern w:val="0"/>
          <w:sz w:val="32"/>
          <w:szCs w:val="32"/>
          <w:lang w:val="en-US" w:eastAsia="zh-CN"/>
        </w:rPr>
        <w:t xml:space="preserve">4 </w:t>
      </w:r>
      <w:r>
        <w:rPr>
          <w:rFonts w:hint="default" w:ascii="Times New Roman" w:hAnsi="Times New Roman" w:eastAsia="方正楷体_GBK" w:cs="Times New Roman"/>
          <w:b w:val="0"/>
          <w:bCs w:val="0"/>
          <w:color w:val="000000"/>
          <w:spacing w:val="0"/>
          <w:kern w:val="0"/>
          <w:sz w:val="32"/>
          <w:szCs w:val="32"/>
        </w:rPr>
        <w:t>电力企业</w:t>
      </w:r>
      <w:bookmarkEnd w:id="49"/>
    </w:p>
    <w:p w14:paraId="38B6021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highlight w:val="none"/>
          <w:lang w:eastAsia="zh-CN"/>
        </w:rPr>
        <w:t>国网垫江供电公司</w:t>
      </w:r>
      <w:r>
        <w:rPr>
          <w:rFonts w:hint="default" w:ascii="Times New Roman" w:hAnsi="Times New Roman" w:eastAsia="方正仿宋_GBK" w:cs="Times New Roman"/>
          <w:b w:val="0"/>
          <w:bCs w:val="0"/>
          <w:color w:val="000000"/>
          <w:spacing w:val="0"/>
          <w:sz w:val="32"/>
          <w:szCs w:val="32"/>
        </w:rPr>
        <w:t>建立健全应急指挥机构，在县应急指挥部的组织指挥下开展大面积停电事件应对工作。电网调度工作按照《电网调度管理条例》及相关规程执行。</w:t>
      </w:r>
    </w:p>
    <w:p w14:paraId="657593F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黑体_GBK" w:cs="Times New Roman"/>
          <w:b w:val="0"/>
          <w:bCs w:val="0"/>
          <w:color w:val="000000"/>
          <w:spacing w:val="0"/>
          <w:kern w:val="0"/>
          <w:sz w:val="32"/>
          <w:szCs w:val="32"/>
        </w:rPr>
      </w:pPr>
      <w:bookmarkStart w:id="50" w:name="_Toc36218035"/>
      <w:bookmarkStart w:id="51" w:name="_Toc30360911"/>
      <w:bookmarkStart w:id="52" w:name="_Toc36214843"/>
      <w:bookmarkStart w:id="53" w:name="_Toc36214358"/>
      <w:bookmarkStart w:id="54" w:name="_Toc32502"/>
      <w:r>
        <w:rPr>
          <w:rFonts w:hint="default" w:ascii="Times New Roman" w:hAnsi="Times New Roman" w:eastAsia="方正黑体_GBK" w:cs="Times New Roman"/>
          <w:b w:val="0"/>
          <w:bCs w:val="0"/>
          <w:color w:val="000000"/>
          <w:spacing w:val="0"/>
          <w:kern w:val="0"/>
          <w:sz w:val="32"/>
          <w:szCs w:val="32"/>
        </w:rPr>
        <w:t>3</w:t>
      </w:r>
      <w:r>
        <w:rPr>
          <w:rFonts w:hint="default" w:ascii="Times New Roman" w:hAnsi="Times New Roman" w:eastAsia="方正黑体_GBK" w:cs="Times New Roman"/>
          <w:b w:val="0"/>
          <w:bCs w:val="0"/>
          <w:color w:val="000000"/>
          <w:spacing w:val="0"/>
          <w:kern w:val="0"/>
          <w:sz w:val="32"/>
          <w:szCs w:val="32"/>
          <w:lang w:val="en-US" w:eastAsia="zh-CN"/>
        </w:rPr>
        <w:t xml:space="preserve"> </w:t>
      </w:r>
      <w:r>
        <w:rPr>
          <w:rFonts w:hint="default" w:ascii="Times New Roman" w:hAnsi="Times New Roman" w:eastAsia="方正黑体_GBK" w:cs="Times New Roman"/>
          <w:b w:val="0"/>
          <w:bCs w:val="0"/>
          <w:color w:val="000000"/>
          <w:spacing w:val="0"/>
          <w:kern w:val="0"/>
          <w:sz w:val="32"/>
          <w:szCs w:val="32"/>
        </w:rPr>
        <w:t>监测预警</w:t>
      </w:r>
      <w:bookmarkEnd w:id="50"/>
      <w:bookmarkEnd w:id="51"/>
      <w:bookmarkEnd w:id="52"/>
      <w:bookmarkEnd w:id="53"/>
      <w:r>
        <w:rPr>
          <w:rFonts w:hint="default" w:ascii="Times New Roman" w:hAnsi="Times New Roman" w:eastAsia="方正黑体_GBK" w:cs="Times New Roman"/>
          <w:b w:val="0"/>
          <w:bCs w:val="0"/>
          <w:color w:val="000000"/>
          <w:spacing w:val="0"/>
          <w:kern w:val="0"/>
          <w:sz w:val="32"/>
          <w:szCs w:val="32"/>
        </w:rPr>
        <w:t>和信息报告</w:t>
      </w:r>
      <w:bookmarkEnd w:id="54"/>
    </w:p>
    <w:p w14:paraId="7B15568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55" w:name="_Toc30360912"/>
      <w:bookmarkStart w:id="56" w:name="_Toc36218036"/>
      <w:bookmarkStart w:id="57" w:name="_Toc36214844"/>
      <w:bookmarkStart w:id="58" w:name="_Toc36214359"/>
      <w:bookmarkStart w:id="59" w:name="_Toc7924"/>
      <w:r>
        <w:rPr>
          <w:rFonts w:hint="default" w:ascii="Times New Roman" w:hAnsi="Times New Roman" w:eastAsia="方正楷体_GBK" w:cs="Times New Roman"/>
          <w:b w:val="0"/>
          <w:bCs w:val="0"/>
          <w:color w:val="000000"/>
          <w:spacing w:val="0"/>
          <w:kern w:val="0"/>
          <w:sz w:val="32"/>
          <w:szCs w:val="32"/>
        </w:rPr>
        <w:t>3.1</w:t>
      </w:r>
      <w:bookmarkEnd w:id="55"/>
      <w:bookmarkEnd w:id="56"/>
      <w:bookmarkEnd w:id="57"/>
      <w:bookmarkEnd w:id="58"/>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风险管理和监测</w:t>
      </w:r>
      <w:bookmarkEnd w:id="59"/>
    </w:p>
    <w:p w14:paraId="66A230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lang w:val="en-US" w:eastAsia="zh-CN"/>
        </w:rPr>
        <w:t>县政府有关部门、</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kern w:val="0"/>
          <w:sz w:val="32"/>
          <w:szCs w:val="32"/>
        </w:rPr>
        <w:t>要加强突发大面积停电事件风险管理，督促有关单位、企业或生产经营者做好突发大面积停电事件风险识别、登记、评估和防控工作，并根据存在的风险、隐患，制定和优化应急预案。</w:t>
      </w:r>
    </w:p>
    <w:p w14:paraId="491249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kern w:val="0"/>
          <w:sz w:val="32"/>
          <w:szCs w:val="32"/>
        </w:rPr>
        <w:t>要结合实际加强对重要电力设施设备运行</w:t>
      </w:r>
      <w:r>
        <w:rPr>
          <w:rFonts w:hint="default" w:ascii="Times New Roman" w:hAnsi="Times New Roman" w:eastAsia="方正仿宋_GBK" w:cs="Times New Roman"/>
          <w:b w:val="0"/>
          <w:bCs w:val="0"/>
          <w:color w:val="000000"/>
          <w:spacing w:val="0"/>
          <w:kern w:val="0"/>
          <w:sz w:val="32"/>
          <w:szCs w:val="32"/>
          <w:lang w:eastAsia="zh-CN"/>
        </w:rPr>
        <w:t>、水电站</w:t>
      </w:r>
      <w:r>
        <w:rPr>
          <w:rFonts w:hint="default" w:ascii="Times New Roman" w:hAnsi="Times New Roman" w:eastAsia="方正仿宋_GBK" w:cs="Times New Roman"/>
          <w:b w:val="0"/>
          <w:bCs w:val="0"/>
          <w:color w:val="000000"/>
          <w:spacing w:val="0"/>
          <w:kern w:val="0"/>
          <w:sz w:val="32"/>
          <w:szCs w:val="32"/>
        </w:rPr>
        <w:t>情况等的监测；建立与水利、公安、交通、规划自然资源、应急、经济信息等部门的监测预报预警联动机制和信息共享机制，及时分析各类情况对电力运行可能造成的影响，预估可能影响的范围和程度。</w:t>
      </w:r>
    </w:p>
    <w:p w14:paraId="2F832D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电网企业要加强电网调度运行，通过电网安全稳定实时预警与协调防御系统，掌握电网运行风险；加强对水电厂水情的监测，及时掌握电能生产供应情况。</w:t>
      </w:r>
    </w:p>
    <w:p w14:paraId="075CAD7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60" w:name="_Toc13977"/>
      <w:r>
        <w:rPr>
          <w:rFonts w:hint="default" w:ascii="Times New Roman" w:hAnsi="Times New Roman" w:eastAsia="方正楷体_GBK" w:cs="Times New Roman"/>
          <w:b w:val="0"/>
          <w:bCs w:val="0"/>
          <w:color w:val="000000"/>
          <w:spacing w:val="0"/>
          <w:kern w:val="0"/>
          <w:sz w:val="32"/>
          <w:szCs w:val="32"/>
        </w:rPr>
        <w:t>3.2</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预警</w:t>
      </w:r>
      <w:bookmarkEnd w:id="60"/>
    </w:p>
    <w:p w14:paraId="142A687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61" w:name="_Toc36214361"/>
      <w:bookmarkStart w:id="62" w:name="_Toc36218038"/>
      <w:bookmarkStart w:id="63" w:name="_Toc30360914"/>
      <w:bookmarkStart w:id="64" w:name="_Toc36214846"/>
      <w:r>
        <w:rPr>
          <w:rFonts w:hint="default" w:ascii="Times New Roman" w:hAnsi="Times New Roman" w:eastAsia="方正仿宋_GBK" w:cs="Times New Roman"/>
          <w:b w:val="0"/>
          <w:bCs w:val="0"/>
          <w:color w:val="000000"/>
          <w:spacing w:val="0"/>
          <w:sz w:val="32"/>
          <w:szCs w:val="32"/>
        </w:rPr>
        <w:t>3.2.1</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预警分级</w:t>
      </w:r>
      <w:bookmarkEnd w:id="61"/>
      <w:bookmarkEnd w:id="62"/>
      <w:bookmarkEnd w:id="63"/>
      <w:bookmarkEnd w:id="64"/>
    </w:p>
    <w:p w14:paraId="58C9067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按照大面积停电事件可能造成的影响范围和危害程度，将大面积停电预警分为一级、二级、三级、四级，依次用红色、橙色、黄色和蓝色标示，一级为最高等级。</w:t>
      </w:r>
    </w:p>
    <w:p w14:paraId="301F7E1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65" w:name="_Toc36214847"/>
      <w:bookmarkStart w:id="66" w:name="_Toc30360915"/>
      <w:bookmarkStart w:id="67" w:name="_Toc36214362"/>
      <w:bookmarkStart w:id="68" w:name="_Toc36218039"/>
      <w:r>
        <w:rPr>
          <w:rFonts w:hint="default" w:ascii="Times New Roman" w:hAnsi="Times New Roman" w:eastAsia="方正仿宋_GBK" w:cs="Times New Roman"/>
          <w:b w:val="0"/>
          <w:bCs w:val="0"/>
          <w:color w:val="000000"/>
          <w:spacing w:val="0"/>
          <w:sz w:val="32"/>
          <w:szCs w:val="32"/>
        </w:rPr>
        <w:t>3.2.2</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预警发布</w:t>
      </w:r>
      <w:bookmarkEnd w:id="65"/>
      <w:bookmarkEnd w:id="66"/>
      <w:bookmarkEnd w:id="67"/>
      <w:bookmarkEnd w:id="68"/>
    </w:p>
    <w:p w14:paraId="5304B88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预警信息内容包括预警级别、预警时间、影响范围、警示事项、应采取的措施和发布单位等，依据发布权限按照《重庆市突发事件预警信息发布管理办法》可以通过突发事件信息发布平台或电视、广播、报纸、互联网、手机短信、当面告知等渠道，向社会公众发布预警信息。</w:t>
      </w:r>
    </w:p>
    <w:p w14:paraId="64620C3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红色、橙色预警</w:t>
      </w:r>
      <w:r>
        <w:rPr>
          <w:rFonts w:hint="default" w:ascii="Times New Roman" w:hAnsi="Times New Roman" w:eastAsia="方正仿宋_GBK" w:cs="Times New Roman"/>
          <w:b w:val="0"/>
          <w:bCs w:val="0"/>
          <w:color w:val="000000"/>
          <w:spacing w:val="0"/>
          <w:sz w:val="32"/>
          <w:szCs w:val="32"/>
          <w:lang w:val="en-US" w:eastAsia="zh-CN"/>
        </w:rPr>
        <w:t>信息</w:t>
      </w:r>
      <w:r>
        <w:rPr>
          <w:rFonts w:hint="default" w:ascii="Times New Roman" w:hAnsi="Times New Roman" w:eastAsia="方正仿宋_GBK" w:cs="Times New Roman"/>
          <w:b w:val="0"/>
          <w:bCs w:val="0"/>
          <w:color w:val="000000"/>
          <w:spacing w:val="0"/>
          <w:sz w:val="32"/>
          <w:szCs w:val="32"/>
        </w:rPr>
        <w:t>由</w:t>
      </w:r>
      <w:r>
        <w:rPr>
          <w:rFonts w:hint="default" w:ascii="Times New Roman" w:hAnsi="Times New Roman" w:eastAsia="方正仿宋_GBK" w:cs="Times New Roman"/>
          <w:b w:val="0"/>
          <w:bCs w:val="0"/>
          <w:color w:val="000000"/>
          <w:spacing w:val="0"/>
          <w:sz w:val="32"/>
          <w:szCs w:val="32"/>
          <w:lang w:eastAsia="zh-CN"/>
        </w:rPr>
        <w:t>县政府</w:t>
      </w:r>
      <w:r>
        <w:rPr>
          <w:rFonts w:hint="default" w:ascii="Times New Roman" w:hAnsi="Times New Roman" w:eastAsia="方正仿宋_GBK" w:cs="Times New Roman"/>
          <w:b w:val="0"/>
          <w:bCs w:val="0"/>
          <w:color w:val="000000"/>
          <w:spacing w:val="0"/>
          <w:sz w:val="32"/>
          <w:szCs w:val="32"/>
        </w:rPr>
        <w:t>上报市政府及市</w:t>
      </w:r>
      <w:r>
        <w:rPr>
          <w:rFonts w:hint="default" w:ascii="Times New Roman" w:hAnsi="Times New Roman" w:eastAsia="方正仿宋_GBK" w:cs="Times New Roman"/>
          <w:b w:val="0"/>
          <w:bCs w:val="0"/>
          <w:color w:val="000000"/>
          <w:spacing w:val="0"/>
          <w:sz w:val="32"/>
          <w:szCs w:val="32"/>
          <w:lang w:eastAsia="zh-CN"/>
        </w:rPr>
        <w:t>经济信息委</w:t>
      </w:r>
      <w:r>
        <w:rPr>
          <w:rFonts w:hint="default" w:ascii="Times New Roman" w:hAnsi="Times New Roman" w:eastAsia="方正仿宋_GBK" w:cs="Times New Roman"/>
          <w:b w:val="0"/>
          <w:bCs w:val="0"/>
          <w:color w:val="000000"/>
          <w:spacing w:val="0"/>
          <w:sz w:val="32"/>
          <w:szCs w:val="32"/>
        </w:rPr>
        <w:t>，由市政府或市政府授权的部门、单位发布，黄色、蓝色预警信息由</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政府或授权</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经济信息委发布，并根据实际情况和有关规定适时调整预警信息和重新发布。</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经济信息委应当组织有关部门和机构、专业技术人员及专家进行研判，预估可能的影响范围和危害程度，向</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政府提出预警级别建议。</w:t>
      </w:r>
      <w:bookmarkStart w:id="69" w:name="_Toc36214848"/>
      <w:bookmarkStart w:id="70" w:name="_Toc30360916"/>
      <w:bookmarkStart w:id="71" w:name="_Toc36218040"/>
      <w:bookmarkStart w:id="72" w:name="_Toc36214363"/>
    </w:p>
    <w:p w14:paraId="2407CF3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3.2.3</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预警行动</w:t>
      </w:r>
      <w:bookmarkEnd w:id="69"/>
      <w:bookmarkEnd w:id="70"/>
      <w:bookmarkEnd w:id="71"/>
      <w:bookmarkEnd w:id="72"/>
    </w:p>
    <w:p w14:paraId="3D2D131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大面积停电事件预警信息发布后，应迅速采取以下部分或全部措施：</w:t>
      </w:r>
    </w:p>
    <w:p w14:paraId="2060F57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b w:val="0"/>
          <w:bCs w:val="0"/>
          <w:color w:val="000000"/>
          <w:spacing w:val="0"/>
          <w:sz w:val="32"/>
          <w:szCs w:val="32"/>
          <w:lang w:val="en-US" w:eastAsia="zh-CN"/>
        </w:rPr>
        <w:t>1</w:t>
      </w: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w:t>
      </w:r>
    </w:p>
    <w:p w14:paraId="090547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收集各部门、各单位综合信息，密切关注事态发展，及时向</w:t>
      </w:r>
      <w:r>
        <w:rPr>
          <w:rFonts w:hint="default" w:ascii="Times New Roman" w:hAnsi="Times New Roman" w:eastAsia="方正仿宋_GBK" w:cs="Times New Roman"/>
          <w:b w:val="0"/>
          <w:bCs w:val="0"/>
          <w:color w:val="000000"/>
          <w:spacing w:val="0"/>
          <w:sz w:val="32"/>
          <w:szCs w:val="32"/>
          <w:lang w:eastAsia="zh-CN"/>
        </w:rPr>
        <w:t>县政府</w:t>
      </w:r>
      <w:r>
        <w:rPr>
          <w:rFonts w:hint="default" w:ascii="Times New Roman" w:hAnsi="Times New Roman" w:eastAsia="方正仿宋_GBK" w:cs="Times New Roman"/>
          <w:b w:val="0"/>
          <w:bCs w:val="0"/>
          <w:color w:val="000000"/>
          <w:spacing w:val="0"/>
          <w:sz w:val="32"/>
          <w:szCs w:val="32"/>
        </w:rPr>
        <w:t>报告，做好相关应急信息发布的准备工作，协调、调集应急队伍、物资和应急电源等，做好应急处置的准备工作。</w:t>
      </w:r>
    </w:p>
    <w:p w14:paraId="5EE77C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lang w:val="en-US" w:eastAsia="zh-CN"/>
        </w:rPr>
        <w:t>2</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受影响</w:t>
      </w:r>
      <w:r>
        <w:rPr>
          <w:rFonts w:hint="default" w:ascii="Times New Roman" w:hAnsi="Times New Roman" w:eastAsia="方正仿宋_GBK" w:cs="Times New Roman"/>
          <w:b w:val="0"/>
          <w:bCs w:val="0"/>
          <w:color w:val="000000"/>
          <w:spacing w:val="0"/>
          <w:sz w:val="32"/>
          <w:szCs w:val="32"/>
          <w:lang w:eastAsia="zh-CN"/>
        </w:rPr>
        <w:t>乡镇（街道）政府（办事处）</w:t>
      </w:r>
    </w:p>
    <w:p w14:paraId="6F505E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做好公共秩序维护、供水供气、商品供应、交通物流等方面的应急准备；及时向公众发布有关停电信息，主动回应社会公众关注的热点问题；加强相关舆情监测，及时澄清谣言传言，做好舆论引导工作。</w:t>
      </w:r>
    </w:p>
    <w:p w14:paraId="4AAA28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lang w:eastAsia="zh-CN"/>
        </w:rPr>
      </w:pP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b w:val="0"/>
          <w:bCs w:val="0"/>
          <w:color w:val="000000"/>
          <w:spacing w:val="0"/>
          <w:sz w:val="32"/>
          <w:szCs w:val="32"/>
          <w:lang w:val="en-US" w:eastAsia="zh-CN"/>
        </w:rPr>
        <w:t>3</w:t>
      </w: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b w:val="0"/>
          <w:bCs w:val="0"/>
          <w:color w:val="000000"/>
          <w:spacing w:val="0"/>
          <w:sz w:val="32"/>
          <w:szCs w:val="32"/>
          <w:lang w:eastAsia="zh-CN"/>
        </w:rPr>
        <w:t>国网垫江供电公司</w:t>
      </w:r>
    </w:p>
    <w:p w14:paraId="3BDCFBA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针对可能发生的大面积停电事件，合理安排电网调度运行方式，加强设备巡查检修和运行监测，加快设备抢修，采取有效措施控制事态发展；组织本单位应急救援队伍和人员进入待命状态，动员后备人员做好参加应急救援和处置准备工作；调集应急所需队伍、物资、装备、</w:t>
      </w:r>
      <w:r>
        <w:rPr>
          <w:rFonts w:hint="default" w:ascii="Times New Roman" w:hAnsi="Times New Roman" w:eastAsia="方正仿宋_GBK" w:cs="Times New Roman"/>
          <w:b w:val="0"/>
          <w:bCs w:val="0"/>
          <w:color w:val="000000"/>
          <w:spacing w:val="0"/>
          <w:sz w:val="32"/>
          <w:szCs w:val="32"/>
          <w:lang w:eastAsia="zh-CN"/>
        </w:rPr>
        <w:t>应急</w:t>
      </w:r>
      <w:r>
        <w:rPr>
          <w:rFonts w:hint="default" w:ascii="Times New Roman" w:hAnsi="Times New Roman" w:eastAsia="方正仿宋_GBK" w:cs="Times New Roman"/>
          <w:b w:val="0"/>
          <w:bCs w:val="0"/>
          <w:color w:val="000000"/>
          <w:spacing w:val="0"/>
          <w:sz w:val="32"/>
          <w:szCs w:val="32"/>
        </w:rPr>
        <w:t>电源</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i w:val="0"/>
          <w:color w:val="000000"/>
          <w:spacing w:val="0"/>
          <w:sz w:val="32"/>
          <w:szCs w:val="32"/>
        </w:rPr>
        <w:t>交通运输和后勤保障</w:t>
      </w:r>
      <w:r>
        <w:rPr>
          <w:rFonts w:hint="default" w:ascii="Times New Roman" w:hAnsi="Times New Roman" w:eastAsia="方正仿宋_GBK" w:cs="Times New Roman"/>
          <w:b w:val="0"/>
          <w:bCs w:val="0"/>
          <w:color w:val="000000"/>
          <w:spacing w:val="0"/>
          <w:sz w:val="32"/>
          <w:szCs w:val="32"/>
        </w:rPr>
        <w:t>等，做好应急保障工作。</w:t>
      </w:r>
    </w:p>
    <w:p w14:paraId="4DA8DF7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b w:val="0"/>
          <w:bCs w:val="0"/>
          <w:color w:val="000000"/>
          <w:spacing w:val="0"/>
          <w:sz w:val="32"/>
          <w:szCs w:val="32"/>
          <w:lang w:val="en-US" w:eastAsia="zh-CN"/>
        </w:rPr>
        <w:t>4</w:t>
      </w:r>
      <w:r>
        <w:rPr>
          <w:rFonts w:hint="default" w:ascii="Times New Roman" w:hAnsi="Times New Roman" w:eastAsia="方正仿宋_GBK" w:cs="Times New Roman"/>
          <w:b w:val="0"/>
          <w:bCs w:val="0"/>
          <w:color w:val="000000"/>
          <w:spacing w:val="0"/>
          <w:sz w:val="32"/>
          <w:szCs w:val="32"/>
        </w:rPr>
        <w:t>）重要电力用户</w:t>
      </w:r>
    </w:p>
    <w:p w14:paraId="4016F1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做好生产调整、自备应急电源启用准备和非电方式的保安工作。</w:t>
      </w:r>
    </w:p>
    <w:p w14:paraId="7419978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3.2.4</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预警调整与解除</w:t>
      </w:r>
    </w:p>
    <w:p w14:paraId="0E145B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加强信息收集、分析、研判，根据事态发展情况和采取措施的效果，按照有关规定适时调整预警级别。确定不可能发生大面积停电事件或危险已解除的，发布预警信息的单位应当及时宣布解除预警，并终止相关预警措施。</w:t>
      </w:r>
    </w:p>
    <w:p w14:paraId="696F13E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73" w:name="_Toc36214849"/>
      <w:bookmarkStart w:id="74" w:name="_Toc36214364"/>
      <w:bookmarkStart w:id="75" w:name="_Toc30360917"/>
      <w:bookmarkStart w:id="76" w:name="_Toc36218041"/>
      <w:bookmarkStart w:id="77" w:name="_Toc4923"/>
      <w:r>
        <w:rPr>
          <w:rFonts w:hint="default" w:ascii="Times New Roman" w:hAnsi="Times New Roman" w:eastAsia="方正楷体_GBK" w:cs="Times New Roman"/>
          <w:b w:val="0"/>
          <w:bCs w:val="0"/>
          <w:color w:val="000000"/>
          <w:spacing w:val="0"/>
          <w:kern w:val="0"/>
          <w:sz w:val="32"/>
          <w:szCs w:val="32"/>
        </w:rPr>
        <w:t>3.3</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信息报告</w:t>
      </w:r>
      <w:bookmarkEnd w:id="73"/>
      <w:bookmarkEnd w:id="74"/>
      <w:bookmarkEnd w:id="75"/>
      <w:bookmarkEnd w:id="76"/>
      <w:bookmarkEnd w:id="77"/>
    </w:p>
    <w:p w14:paraId="19D1504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78" w:name="_Toc36214487"/>
      <w:r>
        <w:rPr>
          <w:rFonts w:hint="default" w:ascii="Times New Roman" w:hAnsi="Times New Roman" w:eastAsia="方正仿宋_GBK" w:cs="Times New Roman"/>
          <w:b w:val="0"/>
          <w:bCs w:val="0"/>
          <w:color w:val="000000"/>
          <w:spacing w:val="0"/>
          <w:sz w:val="32"/>
          <w:szCs w:val="32"/>
        </w:rPr>
        <w:t>3.3.1</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报送程序</w:t>
      </w:r>
      <w:bookmarkEnd w:id="78"/>
    </w:p>
    <w:p w14:paraId="69E08E67">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大面积停电事件发生后，</w:t>
      </w: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应将停电范围、停电负荷、发展趋势及先期处理等有关情况立即报告县经济信息委和所在地</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sz w:val="32"/>
          <w:szCs w:val="32"/>
        </w:rPr>
        <w:t>。有关</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sz w:val="32"/>
          <w:szCs w:val="32"/>
        </w:rPr>
        <w:t>、县经济信息委接报后，应当立即核实有关情况并向</w:t>
      </w:r>
      <w:r>
        <w:rPr>
          <w:rFonts w:hint="default" w:ascii="Times New Roman" w:hAnsi="Times New Roman" w:eastAsia="方正仿宋_GBK" w:cs="Times New Roman"/>
          <w:b w:val="0"/>
          <w:bCs w:val="0"/>
          <w:color w:val="000000"/>
          <w:spacing w:val="0"/>
          <w:sz w:val="32"/>
          <w:szCs w:val="32"/>
          <w:lang w:eastAsia="zh-CN"/>
        </w:rPr>
        <w:t>县安委办</w:t>
      </w:r>
      <w:r>
        <w:rPr>
          <w:rFonts w:hint="default" w:ascii="Times New Roman" w:hAnsi="Times New Roman" w:eastAsia="方正仿宋_GBK" w:cs="Times New Roman"/>
          <w:b w:val="0"/>
          <w:bCs w:val="0"/>
          <w:color w:val="000000"/>
          <w:spacing w:val="0"/>
          <w:sz w:val="32"/>
          <w:szCs w:val="32"/>
          <w:lang w:val="en-US" w:eastAsia="zh-CN"/>
        </w:rPr>
        <w:t>和县委县政府值班中心</w:t>
      </w:r>
      <w:r>
        <w:rPr>
          <w:rFonts w:hint="default" w:ascii="Times New Roman" w:hAnsi="Times New Roman" w:eastAsia="方正仿宋_GBK" w:cs="Times New Roman"/>
          <w:b w:val="0"/>
          <w:bCs w:val="0"/>
          <w:color w:val="000000"/>
          <w:spacing w:val="0"/>
          <w:sz w:val="32"/>
          <w:szCs w:val="32"/>
        </w:rPr>
        <w:t>报告。初判为</w:t>
      </w:r>
      <w:r>
        <w:rPr>
          <w:rFonts w:hint="default" w:ascii="Times New Roman" w:hAnsi="Times New Roman" w:eastAsia="方正仿宋_GBK" w:cs="Times New Roman"/>
          <w:b w:val="0"/>
          <w:bCs w:val="0"/>
          <w:color w:val="000000"/>
          <w:spacing w:val="0"/>
          <w:sz w:val="32"/>
          <w:szCs w:val="32"/>
          <w:lang w:val="en-US" w:eastAsia="zh-CN"/>
        </w:rPr>
        <w:t>重大</w:t>
      </w:r>
      <w:r>
        <w:rPr>
          <w:rFonts w:hint="default" w:ascii="Times New Roman" w:hAnsi="Times New Roman" w:eastAsia="方正仿宋_GBK" w:cs="Times New Roman"/>
          <w:b w:val="0"/>
          <w:bCs w:val="0"/>
          <w:color w:val="000000"/>
          <w:spacing w:val="0"/>
          <w:sz w:val="32"/>
          <w:szCs w:val="32"/>
        </w:rPr>
        <w:t>及以上大面积停电事件的，有关</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sz w:val="32"/>
          <w:szCs w:val="32"/>
        </w:rPr>
        <w:t>、县经济信息委要采取一切措施尽快掌握情况，30分钟内电话报告县政府、1小时内书面报告。</w:t>
      </w:r>
      <w:r>
        <w:rPr>
          <w:rFonts w:hint="default" w:ascii="Times New Roman" w:hAnsi="Times New Roman" w:eastAsia="方正仿宋_GBK" w:cs="Times New Roman"/>
          <w:b w:val="0"/>
          <w:bCs w:val="0"/>
          <w:color w:val="000000"/>
          <w:spacing w:val="0"/>
          <w:sz w:val="32"/>
          <w:szCs w:val="32"/>
          <w:lang w:eastAsia="zh-CN"/>
        </w:rPr>
        <w:t>县安委办</w:t>
      </w:r>
      <w:r>
        <w:rPr>
          <w:rFonts w:hint="default" w:ascii="Times New Roman" w:hAnsi="Times New Roman" w:eastAsia="方正仿宋_GBK" w:cs="Times New Roman"/>
          <w:b w:val="0"/>
          <w:bCs w:val="0"/>
          <w:color w:val="000000"/>
          <w:spacing w:val="0"/>
          <w:sz w:val="32"/>
          <w:szCs w:val="32"/>
        </w:rPr>
        <w:t>、县经济信息委立即按要求向</w:t>
      </w:r>
      <w:r>
        <w:rPr>
          <w:rFonts w:hint="default" w:ascii="Times New Roman" w:hAnsi="Times New Roman" w:eastAsia="方正仿宋_GBK" w:cs="Times New Roman"/>
          <w:b w:val="0"/>
          <w:bCs w:val="0"/>
          <w:color w:val="000000"/>
          <w:spacing w:val="0"/>
          <w:sz w:val="32"/>
          <w:szCs w:val="32"/>
          <w:lang w:eastAsia="zh-CN"/>
        </w:rPr>
        <w:t>市安委办</w:t>
      </w:r>
      <w:r>
        <w:rPr>
          <w:rFonts w:hint="default" w:ascii="Times New Roman" w:hAnsi="Times New Roman" w:eastAsia="方正仿宋_GBK" w:cs="Times New Roman"/>
          <w:b w:val="0"/>
          <w:bCs w:val="0"/>
          <w:color w:val="000000"/>
          <w:spacing w:val="0"/>
          <w:sz w:val="32"/>
          <w:szCs w:val="32"/>
        </w:rPr>
        <w:t>及市级相关部门报告。</w:t>
      </w:r>
    </w:p>
    <w:p w14:paraId="2BACE90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79" w:name="_Toc36214488"/>
      <w:r>
        <w:rPr>
          <w:rFonts w:hint="default" w:ascii="Times New Roman" w:hAnsi="Times New Roman" w:eastAsia="方正仿宋_GBK" w:cs="Times New Roman"/>
          <w:b w:val="0"/>
          <w:bCs w:val="0"/>
          <w:color w:val="000000"/>
          <w:spacing w:val="0"/>
          <w:sz w:val="32"/>
          <w:szCs w:val="32"/>
        </w:rPr>
        <w:t>3.3.2</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报告内容</w:t>
      </w:r>
      <w:bookmarkEnd w:id="79"/>
    </w:p>
    <w:p w14:paraId="6E634D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信息报告主要包括事件发生时间、地点、信息来源、起因和性质、基本过程、影响范围、发展趋势、处置情况、</w:t>
      </w:r>
      <w:r>
        <w:rPr>
          <w:rFonts w:hint="default" w:ascii="Times New Roman" w:hAnsi="Times New Roman" w:eastAsia="方正仿宋_GBK" w:cs="Times New Roman"/>
          <w:b w:val="0"/>
          <w:bCs w:val="0"/>
          <w:color w:val="000000"/>
          <w:spacing w:val="0"/>
          <w:kern w:val="2"/>
          <w:sz w:val="32"/>
          <w:szCs w:val="32"/>
          <w:lang w:val="en-US" w:eastAsia="zh-CN" w:bidi="ar-SA"/>
        </w:rPr>
        <w:t>存在的困难、</w:t>
      </w:r>
      <w:r>
        <w:rPr>
          <w:rFonts w:hint="default" w:ascii="Times New Roman" w:hAnsi="Times New Roman" w:eastAsia="方正仿宋_GBK" w:cs="Times New Roman"/>
          <w:b w:val="0"/>
          <w:bCs w:val="0"/>
          <w:color w:val="000000"/>
          <w:spacing w:val="0"/>
          <w:sz w:val="32"/>
          <w:szCs w:val="32"/>
        </w:rPr>
        <w:t>拟采取的措施以及下一步工作建议等内容。</w:t>
      </w:r>
    </w:p>
    <w:p w14:paraId="0265933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80" w:name="_Toc36214489"/>
      <w:r>
        <w:rPr>
          <w:rFonts w:hint="default" w:ascii="Times New Roman" w:hAnsi="Times New Roman" w:eastAsia="方正仿宋_GBK" w:cs="Times New Roman"/>
          <w:b w:val="0"/>
          <w:bCs w:val="0"/>
          <w:color w:val="000000"/>
          <w:spacing w:val="0"/>
          <w:sz w:val="32"/>
          <w:szCs w:val="32"/>
        </w:rPr>
        <w:t>3.3.3</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信息续报</w:t>
      </w:r>
      <w:bookmarkEnd w:id="80"/>
    </w:p>
    <w:p w14:paraId="0608BBE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对首报时要素不齐全或事件衍生出新情况、处置工作有新进展的，要及时续报，大面积停电事件的处置信息至少每日1报。处置结束后要及时终报。</w:t>
      </w:r>
    </w:p>
    <w:p w14:paraId="3ADD4D7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81" w:name="_Toc36214490"/>
      <w:r>
        <w:rPr>
          <w:rFonts w:hint="default" w:ascii="Times New Roman" w:hAnsi="Times New Roman" w:eastAsia="方正仿宋_GBK" w:cs="Times New Roman"/>
          <w:b w:val="0"/>
          <w:bCs w:val="0"/>
          <w:color w:val="000000"/>
          <w:spacing w:val="0"/>
          <w:sz w:val="32"/>
          <w:szCs w:val="32"/>
        </w:rPr>
        <w:t>3.3.4</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信息通报</w:t>
      </w:r>
      <w:bookmarkEnd w:id="81"/>
    </w:p>
    <w:p w14:paraId="0BFB171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大面积停电事件发生后，</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经济信息委应当通报同级有关部门，并及时通报事发</w:t>
      </w:r>
      <w:r>
        <w:rPr>
          <w:rFonts w:hint="default" w:ascii="Times New Roman" w:hAnsi="Times New Roman" w:eastAsia="方正仿宋_GBK" w:cs="Times New Roman"/>
          <w:b w:val="0"/>
          <w:bCs w:val="0"/>
          <w:color w:val="000000"/>
          <w:spacing w:val="0"/>
          <w:sz w:val="32"/>
          <w:szCs w:val="32"/>
          <w:lang w:eastAsia="zh-CN"/>
        </w:rPr>
        <w:t>区</w:t>
      </w:r>
      <w:r>
        <w:rPr>
          <w:rFonts w:hint="default" w:ascii="Times New Roman" w:hAnsi="Times New Roman" w:eastAsia="方正仿宋_GBK" w:cs="Times New Roman"/>
          <w:b w:val="0"/>
          <w:bCs w:val="0"/>
          <w:color w:val="000000"/>
          <w:spacing w:val="0"/>
          <w:sz w:val="32"/>
          <w:szCs w:val="32"/>
        </w:rPr>
        <w:t>域可能受影响的单位和居民。因其他因素可能引发大面积停电事件的，有关部门、有关单位应当及时通报</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w:t>
      </w:r>
    </w:p>
    <w:p w14:paraId="1311D1A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黑体_GBK" w:cs="Times New Roman"/>
          <w:b w:val="0"/>
          <w:bCs w:val="0"/>
          <w:color w:val="000000"/>
          <w:spacing w:val="0"/>
          <w:kern w:val="0"/>
          <w:sz w:val="32"/>
          <w:szCs w:val="32"/>
        </w:rPr>
      </w:pPr>
      <w:bookmarkStart w:id="82" w:name="_Toc36214851"/>
      <w:bookmarkStart w:id="83" w:name="_Toc36214366"/>
      <w:bookmarkStart w:id="84" w:name="_Toc30360919"/>
      <w:bookmarkStart w:id="85" w:name="_Toc13141"/>
      <w:bookmarkStart w:id="86" w:name="_Toc36218043"/>
      <w:r>
        <w:rPr>
          <w:rFonts w:hint="default" w:ascii="Times New Roman" w:hAnsi="Times New Roman" w:eastAsia="方正黑体_GBK" w:cs="Times New Roman"/>
          <w:b w:val="0"/>
          <w:bCs w:val="0"/>
          <w:color w:val="000000"/>
          <w:spacing w:val="0"/>
          <w:kern w:val="0"/>
          <w:sz w:val="32"/>
          <w:szCs w:val="32"/>
        </w:rPr>
        <w:t>4</w:t>
      </w:r>
      <w:r>
        <w:rPr>
          <w:rFonts w:hint="default" w:ascii="Times New Roman" w:hAnsi="Times New Roman" w:eastAsia="方正黑体_GBK" w:cs="Times New Roman"/>
          <w:b w:val="0"/>
          <w:bCs w:val="0"/>
          <w:color w:val="000000"/>
          <w:spacing w:val="0"/>
          <w:kern w:val="0"/>
          <w:sz w:val="32"/>
          <w:szCs w:val="32"/>
          <w:lang w:val="en-US" w:eastAsia="zh-CN"/>
        </w:rPr>
        <w:t xml:space="preserve"> </w:t>
      </w:r>
      <w:r>
        <w:rPr>
          <w:rFonts w:hint="default" w:ascii="Times New Roman" w:hAnsi="Times New Roman" w:eastAsia="方正黑体_GBK" w:cs="Times New Roman"/>
          <w:b w:val="0"/>
          <w:bCs w:val="0"/>
          <w:color w:val="000000"/>
          <w:spacing w:val="0"/>
          <w:kern w:val="0"/>
          <w:sz w:val="32"/>
          <w:szCs w:val="32"/>
        </w:rPr>
        <w:t>应急响应</w:t>
      </w:r>
      <w:bookmarkEnd w:id="82"/>
      <w:bookmarkEnd w:id="83"/>
      <w:bookmarkEnd w:id="84"/>
      <w:bookmarkEnd w:id="85"/>
      <w:bookmarkEnd w:id="86"/>
    </w:p>
    <w:p w14:paraId="5B6D98C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87" w:name="_Toc36214367"/>
      <w:bookmarkStart w:id="88" w:name="_Toc3835"/>
      <w:bookmarkStart w:id="89" w:name="_Toc36214852"/>
      <w:bookmarkStart w:id="90" w:name="_Toc36218044"/>
      <w:bookmarkStart w:id="91" w:name="_Toc30360920"/>
      <w:r>
        <w:rPr>
          <w:rFonts w:hint="default" w:ascii="Times New Roman" w:hAnsi="Times New Roman" w:eastAsia="方正楷体_GBK" w:cs="Times New Roman"/>
          <w:b w:val="0"/>
          <w:bCs w:val="0"/>
          <w:color w:val="000000"/>
          <w:spacing w:val="0"/>
          <w:kern w:val="0"/>
          <w:sz w:val="32"/>
          <w:szCs w:val="32"/>
        </w:rPr>
        <w:t>4.1</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响应分级</w:t>
      </w:r>
      <w:bookmarkEnd w:id="87"/>
      <w:bookmarkEnd w:id="88"/>
      <w:bookmarkEnd w:id="89"/>
      <w:bookmarkEnd w:id="90"/>
      <w:bookmarkEnd w:id="91"/>
    </w:p>
    <w:p w14:paraId="14E0D94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根据大面积停电事件严重程度和发展态势，将应急响应设定为Ⅰ级、Ⅱ级、Ⅲ级、Ⅳ级四个等级。</w:t>
      </w:r>
    </w:p>
    <w:p w14:paraId="31B0073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发生一般</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较大大面积停电事件，</w:t>
      </w:r>
      <w:r>
        <w:rPr>
          <w:rFonts w:hint="default" w:ascii="Times New Roman" w:hAnsi="Times New Roman" w:eastAsia="方正仿宋_GBK" w:cs="Times New Roman"/>
          <w:b w:val="0"/>
          <w:bCs w:val="0"/>
          <w:color w:val="000000"/>
          <w:spacing w:val="0"/>
          <w:sz w:val="32"/>
          <w:szCs w:val="32"/>
          <w:lang w:val="en-US" w:eastAsia="zh-CN"/>
        </w:rPr>
        <w:t>分别</w:t>
      </w:r>
      <w:r>
        <w:rPr>
          <w:rFonts w:hint="default" w:ascii="Times New Roman" w:hAnsi="Times New Roman" w:eastAsia="方正仿宋_GBK" w:cs="Times New Roman"/>
          <w:b w:val="0"/>
          <w:bCs w:val="0"/>
          <w:color w:val="000000"/>
          <w:spacing w:val="0"/>
          <w:sz w:val="32"/>
          <w:szCs w:val="32"/>
        </w:rPr>
        <w:t>启动Ⅳ级</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Ⅲ级应急响应。由</w:t>
      </w:r>
      <w:r>
        <w:rPr>
          <w:rFonts w:hint="default" w:ascii="Times New Roman" w:hAnsi="Times New Roman" w:eastAsia="方正仿宋_GBK" w:cs="Times New Roman"/>
          <w:b w:val="0"/>
          <w:bCs w:val="0"/>
          <w:color w:val="000000"/>
          <w:spacing w:val="0"/>
          <w:sz w:val="32"/>
          <w:szCs w:val="32"/>
          <w:lang w:val="en-US" w:eastAsia="zh-CN"/>
        </w:rPr>
        <w:t>县政府成立现场应急处置指挥部，统筹</w:t>
      </w:r>
      <w:r>
        <w:rPr>
          <w:rFonts w:hint="default" w:ascii="Times New Roman" w:hAnsi="Times New Roman" w:eastAsia="方正仿宋_GBK" w:cs="Times New Roman"/>
          <w:b w:val="0"/>
          <w:bCs w:val="0"/>
          <w:color w:val="000000"/>
          <w:spacing w:val="0"/>
          <w:sz w:val="32"/>
          <w:szCs w:val="32"/>
        </w:rPr>
        <w:t>指挥应对</w:t>
      </w:r>
      <w:r>
        <w:rPr>
          <w:rFonts w:hint="default" w:ascii="Times New Roman" w:hAnsi="Times New Roman" w:eastAsia="方正仿宋_GBK" w:cs="Times New Roman"/>
          <w:b w:val="0"/>
          <w:bCs w:val="0"/>
          <w:color w:val="000000"/>
          <w:spacing w:val="0"/>
          <w:sz w:val="32"/>
          <w:szCs w:val="32"/>
          <w:lang w:eastAsia="zh-CN"/>
        </w:rPr>
        <w:t>，事发地乡镇（街道）政府（办事处）配合</w:t>
      </w:r>
      <w:r>
        <w:rPr>
          <w:rFonts w:hint="default" w:ascii="Times New Roman" w:hAnsi="Times New Roman" w:eastAsia="方正仿宋_GBK" w:cs="Times New Roman"/>
          <w:b w:val="0"/>
          <w:bCs w:val="0"/>
          <w:color w:val="000000"/>
          <w:spacing w:val="0"/>
          <w:sz w:val="32"/>
          <w:szCs w:val="32"/>
        </w:rPr>
        <w:t>。</w:t>
      </w:r>
    </w:p>
    <w:p w14:paraId="50ADEE9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发生重大</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特别重大大面积停电事件，</w:t>
      </w:r>
      <w:r>
        <w:rPr>
          <w:rFonts w:hint="default" w:ascii="Times New Roman" w:hAnsi="Times New Roman" w:eastAsia="方正仿宋_GBK" w:cs="Times New Roman"/>
          <w:b w:val="0"/>
          <w:bCs w:val="0"/>
          <w:color w:val="000000"/>
          <w:spacing w:val="0"/>
          <w:sz w:val="32"/>
          <w:szCs w:val="32"/>
          <w:lang w:val="en-US" w:eastAsia="zh-CN"/>
        </w:rPr>
        <w:t>分别</w:t>
      </w:r>
      <w:r>
        <w:rPr>
          <w:rFonts w:hint="default" w:ascii="Times New Roman" w:hAnsi="Times New Roman" w:eastAsia="方正仿宋_GBK" w:cs="Times New Roman"/>
          <w:b w:val="0"/>
          <w:bCs w:val="0"/>
          <w:color w:val="000000"/>
          <w:spacing w:val="0"/>
          <w:sz w:val="32"/>
          <w:szCs w:val="32"/>
        </w:rPr>
        <w:t>启动Ⅱ级</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Ⅰ级响应</w:t>
      </w:r>
      <w:r>
        <w:rPr>
          <w:rFonts w:hint="default" w:ascii="Times New Roman" w:hAnsi="Times New Roman" w:eastAsia="方正仿宋_GBK" w:cs="Times New Roman"/>
          <w:b w:val="0"/>
          <w:bCs w:val="0"/>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按照职责分工开展先期应急处置，</w:t>
      </w:r>
      <w:r>
        <w:rPr>
          <w:rFonts w:hint="default" w:ascii="Times New Roman" w:hAnsi="Times New Roman" w:eastAsia="方正仿宋_GBK" w:cs="Times New Roman"/>
          <w:b w:val="0"/>
          <w:bCs w:val="0"/>
          <w:color w:val="000000"/>
          <w:spacing w:val="0"/>
          <w:sz w:val="32"/>
          <w:szCs w:val="32"/>
          <w:lang w:val="en-US" w:eastAsia="zh-CN"/>
        </w:rPr>
        <w:t>并</w:t>
      </w:r>
      <w:r>
        <w:rPr>
          <w:rFonts w:hint="default" w:ascii="Times New Roman" w:hAnsi="Times New Roman" w:eastAsia="方正仿宋_GBK" w:cs="Times New Roman"/>
          <w:b w:val="0"/>
          <w:bCs w:val="0"/>
          <w:color w:val="000000"/>
          <w:spacing w:val="0"/>
          <w:sz w:val="32"/>
          <w:szCs w:val="32"/>
        </w:rPr>
        <w:t>立即向市政府报告，待市</w:t>
      </w:r>
      <w:r>
        <w:rPr>
          <w:rFonts w:hint="default" w:ascii="Times New Roman" w:hAnsi="Times New Roman" w:eastAsia="方正仿宋_GBK" w:cs="Times New Roman"/>
          <w:b w:val="0"/>
          <w:bCs w:val="0"/>
          <w:color w:val="000000"/>
          <w:spacing w:val="0"/>
          <w:sz w:val="32"/>
          <w:szCs w:val="32"/>
          <w:lang w:val="en-US" w:eastAsia="zh-CN"/>
        </w:rPr>
        <w:t>级</w:t>
      </w:r>
      <w:r>
        <w:rPr>
          <w:rFonts w:hint="default" w:ascii="Times New Roman" w:hAnsi="Times New Roman" w:eastAsia="方正仿宋_GBK" w:cs="Times New Roman"/>
          <w:b w:val="0"/>
          <w:bCs w:val="0"/>
          <w:color w:val="000000"/>
          <w:spacing w:val="0"/>
          <w:sz w:val="32"/>
          <w:szCs w:val="32"/>
        </w:rPr>
        <w:t>应急指挥部成立后移交指挥权，服从市级应急指挥部的统一调度。</w:t>
      </w:r>
    </w:p>
    <w:p w14:paraId="248DE1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应急响应启动后，应当根据事件造成损失情况及其发展态势适时调整响应级别，避免响应不足或响应过度。事态发展到需向市政府、驻渝解放军、武警部队请求支援时，由</w:t>
      </w:r>
      <w:r>
        <w:rPr>
          <w:rFonts w:hint="default" w:ascii="Times New Roman" w:hAnsi="Times New Roman" w:eastAsia="方正仿宋_GBK" w:cs="Times New Roman"/>
          <w:b w:val="0"/>
          <w:bCs w:val="0"/>
          <w:color w:val="000000"/>
          <w:spacing w:val="0"/>
          <w:sz w:val="32"/>
          <w:szCs w:val="32"/>
          <w:lang w:eastAsia="zh-CN"/>
        </w:rPr>
        <w:t>县政府</w:t>
      </w:r>
      <w:r>
        <w:rPr>
          <w:rFonts w:hint="default" w:ascii="Times New Roman" w:hAnsi="Times New Roman" w:eastAsia="方正仿宋_GBK" w:cs="Times New Roman"/>
          <w:b w:val="0"/>
          <w:bCs w:val="0"/>
          <w:color w:val="000000"/>
          <w:spacing w:val="0"/>
          <w:sz w:val="32"/>
          <w:szCs w:val="32"/>
        </w:rPr>
        <w:t>协调。</w:t>
      </w:r>
    </w:p>
    <w:p w14:paraId="33DA943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92" w:name="_Toc36214853"/>
      <w:bookmarkStart w:id="93" w:name="_Toc28253"/>
      <w:bookmarkStart w:id="94" w:name="_Toc36218045"/>
      <w:bookmarkStart w:id="95" w:name="_Toc36214368"/>
      <w:bookmarkStart w:id="96" w:name="_Toc30360921"/>
      <w:r>
        <w:rPr>
          <w:rFonts w:hint="default" w:ascii="Times New Roman" w:hAnsi="Times New Roman" w:eastAsia="方正楷体_GBK" w:cs="Times New Roman"/>
          <w:b w:val="0"/>
          <w:bCs w:val="0"/>
          <w:color w:val="000000"/>
          <w:spacing w:val="0"/>
          <w:kern w:val="0"/>
          <w:sz w:val="32"/>
          <w:szCs w:val="32"/>
        </w:rPr>
        <w:t>4.2</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响应措施</w:t>
      </w:r>
      <w:bookmarkEnd w:id="92"/>
      <w:bookmarkEnd w:id="93"/>
      <w:bookmarkEnd w:id="94"/>
      <w:bookmarkEnd w:id="95"/>
      <w:bookmarkEnd w:id="96"/>
    </w:p>
    <w:p w14:paraId="107A41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大面积停电事件发生后，</w:t>
      </w: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和重要电力用户要立即实施先期处置，采取有效措施全力控制事态发展，减少损失。</w:t>
      </w:r>
      <w:r>
        <w:rPr>
          <w:rFonts w:hint="default" w:ascii="Times New Roman" w:hAnsi="Times New Roman" w:eastAsia="方正仿宋_GBK" w:cs="Times New Roman"/>
          <w:b w:val="0"/>
          <w:bCs w:val="0"/>
          <w:color w:val="000000"/>
          <w:spacing w:val="0"/>
          <w:sz w:val="32"/>
          <w:szCs w:val="32"/>
          <w:lang w:eastAsia="zh-CN"/>
        </w:rPr>
        <w:t>事发地乡镇（街道）政府（办事处）</w:t>
      </w: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b w:val="0"/>
          <w:bCs w:val="0"/>
          <w:color w:val="000000"/>
          <w:spacing w:val="0"/>
          <w:sz w:val="32"/>
          <w:szCs w:val="32"/>
          <w:lang w:eastAsia="zh-CN"/>
        </w:rPr>
        <w:t>县政府</w:t>
      </w:r>
      <w:r>
        <w:rPr>
          <w:rFonts w:hint="default" w:ascii="Times New Roman" w:hAnsi="Times New Roman" w:eastAsia="方正仿宋_GBK" w:cs="Times New Roman"/>
          <w:b w:val="0"/>
          <w:bCs w:val="0"/>
          <w:color w:val="000000"/>
          <w:spacing w:val="0"/>
          <w:sz w:val="32"/>
          <w:szCs w:val="32"/>
        </w:rPr>
        <w:t>有关部门和有关单位应当迅速明确指挥机构，立即组织力量开展应急处置工作。根据工作需要，可以采取以下措施。</w:t>
      </w:r>
    </w:p>
    <w:p w14:paraId="6C953EA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97" w:name="_Toc36214495"/>
      <w:r>
        <w:rPr>
          <w:rFonts w:hint="default" w:ascii="Times New Roman" w:hAnsi="Times New Roman" w:eastAsia="方正仿宋_GBK" w:cs="Times New Roman"/>
          <w:b w:val="0"/>
          <w:bCs w:val="0"/>
          <w:color w:val="000000"/>
          <w:spacing w:val="0"/>
          <w:sz w:val="32"/>
          <w:szCs w:val="32"/>
        </w:rPr>
        <w:t>4.2.1</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抢修电网并恢复运行</w:t>
      </w:r>
      <w:bookmarkEnd w:id="97"/>
    </w:p>
    <w:p w14:paraId="6F0DE1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迅速组织力量抢修受损电网设备设施，根据应急指挥机构要求，向重要电力用户及重要设施提供必要的电力支援。负责协调电网、用户之间的电气操作、机组启动、用电恢复，保证电网安全稳定并留有必要裕度，必要时按照紧急限电序位表拉闸限电。在条件具备时，优先恢复重点</w:t>
      </w:r>
      <w:r>
        <w:rPr>
          <w:rFonts w:hint="default" w:ascii="Times New Roman" w:hAnsi="Times New Roman" w:eastAsia="方正仿宋_GBK" w:cs="Times New Roman"/>
          <w:b w:val="0"/>
          <w:bCs w:val="0"/>
          <w:color w:val="000000"/>
          <w:spacing w:val="0"/>
          <w:sz w:val="32"/>
          <w:szCs w:val="32"/>
          <w:lang w:eastAsia="zh-CN"/>
        </w:rPr>
        <w:t>区</w:t>
      </w:r>
      <w:r>
        <w:rPr>
          <w:rFonts w:hint="default" w:ascii="Times New Roman" w:hAnsi="Times New Roman" w:eastAsia="方正仿宋_GBK" w:cs="Times New Roman"/>
          <w:b w:val="0"/>
          <w:bCs w:val="0"/>
          <w:color w:val="000000"/>
          <w:spacing w:val="0"/>
          <w:sz w:val="32"/>
          <w:szCs w:val="32"/>
        </w:rPr>
        <w:t>域、重要</w:t>
      </w:r>
      <w:r>
        <w:rPr>
          <w:rFonts w:hint="default" w:ascii="Times New Roman" w:hAnsi="Times New Roman" w:eastAsia="方正仿宋_GBK" w:cs="Times New Roman"/>
          <w:b w:val="0"/>
          <w:bCs w:val="0"/>
          <w:color w:val="000000"/>
          <w:spacing w:val="0"/>
          <w:kern w:val="2"/>
          <w:sz w:val="32"/>
          <w:szCs w:val="32"/>
          <w:lang w:val="en-US" w:eastAsia="zh-CN" w:bidi="ar-SA"/>
        </w:rPr>
        <w:t>（高危）</w:t>
      </w:r>
      <w:r>
        <w:rPr>
          <w:rFonts w:hint="default" w:ascii="Times New Roman" w:hAnsi="Times New Roman" w:eastAsia="方正仿宋_GBK" w:cs="Times New Roman"/>
          <w:b w:val="0"/>
          <w:bCs w:val="0"/>
          <w:color w:val="000000"/>
          <w:spacing w:val="0"/>
          <w:sz w:val="32"/>
          <w:szCs w:val="32"/>
        </w:rPr>
        <w:t>用户的电力供应。</w:t>
      </w:r>
    </w:p>
    <w:p w14:paraId="671602E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各电力用户严格按照调度计划分时分步恢复用电。</w:t>
      </w:r>
    </w:p>
    <w:p w14:paraId="6113A36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98" w:name="_Toc36214496"/>
      <w:r>
        <w:rPr>
          <w:rFonts w:hint="default" w:ascii="Times New Roman" w:hAnsi="Times New Roman" w:eastAsia="方正仿宋_GBK" w:cs="Times New Roman"/>
          <w:b w:val="0"/>
          <w:bCs w:val="0"/>
          <w:color w:val="000000"/>
          <w:spacing w:val="0"/>
          <w:sz w:val="32"/>
          <w:szCs w:val="32"/>
        </w:rPr>
        <w:t>4.2.2</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防范次生衍生事故</w:t>
      </w:r>
      <w:bookmarkEnd w:id="98"/>
    </w:p>
    <w:p w14:paraId="278268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各级党政机关、铁路、大型游乐场所、旅游景点、医院、金融、通信中心、新闻媒体、体育场（馆）、高层建筑等单位，按照有关技术要求迅速启动自备应急电源和保安电源，加强重大危险源、重要目标、重大关键基础设施隐患排查与监测预警，及时采取防范措施，防止发生次生衍生事故。</w:t>
      </w:r>
    </w:p>
    <w:p w14:paraId="35367B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高层建筑、商场、影剧院、体育场（馆）等各类人员聚集场所的电力用户，停电后应迅速启用应急照明设备，组织人员有序集中或疏散，确保群众生命安全。</w:t>
      </w:r>
    </w:p>
    <w:p w14:paraId="6C7ECEA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99" w:name="_Toc36214497"/>
      <w:r>
        <w:rPr>
          <w:rFonts w:hint="default" w:ascii="Times New Roman" w:hAnsi="Times New Roman" w:eastAsia="方正仿宋_GBK" w:cs="Times New Roman"/>
          <w:b w:val="0"/>
          <w:bCs w:val="0"/>
          <w:color w:val="000000"/>
          <w:spacing w:val="0"/>
          <w:sz w:val="32"/>
          <w:szCs w:val="32"/>
        </w:rPr>
        <w:t>4.2.3</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保障居民基本生活</w:t>
      </w:r>
      <w:bookmarkEnd w:id="99"/>
    </w:p>
    <w:p w14:paraId="6E617E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县水利局</w:t>
      </w:r>
      <w:r>
        <w:rPr>
          <w:rFonts w:hint="default" w:ascii="Times New Roman" w:hAnsi="Times New Roman" w:eastAsia="方正仿宋_GBK" w:cs="Times New Roman"/>
          <w:b w:val="0"/>
          <w:bCs w:val="0"/>
          <w:color w:val="000000"/>
          <w:spacing w:val="0"/>
          <w:sz w:val="32"/>
          <w:szCs w:val="32"/>
        </w:rPr>
        <w:t>牵头协调供水部门启用应急供水措施，保障居民用水需求；</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经济信息委牵头协调供气部门要采用多种方式，保障燃气供应；</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商务委牵头协调物资供应部门要迅速组织有关应急物资和生活必需品的生产、调配和运输，保证停电期间居民基本生活。</w:t>
      </w:r>
    </w:p>
    <w:p w14:paraId="4005CBB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100" w:name="_Toc36214498"/>
      <w:r>
        <w:rPr>
          <w:rFonts w:hint="default" w:ascii="Times New Roman" w:hAnsi="Times New Roman" w:eastAsia="方正仿宋_GBK" w:cs="Times New Roman"/>
          <w:b w:val="0"/>
          <w:bCs w:val="0"/>
          <w:color w:val="000000"/>
          <w:spacing w:val="0"/>
          <w:sz w:val="32"/>
          <w:szCs w:val="32"/>
        </w:rPr>
        <w:t>4.2.4</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维护社会稳定</w:t>
      </w:r>
      <w:bookmarkEnd w:id="100"/>
    </w:p>
    <w:p w14:paraId="4CAC90B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县公安局</w:t>
      </w:r>
      <w:r>
        <w:rPr>
          <w:rFonts w:hint="default" w:ascii="Times New Roman" w:hAnsi="Times New Roman" w:eastAsia="方正仿宋_GBK" w:cs="Times New Roman"/>
          <w:b w:val="0"/>
          <w:bCs w:val="0"/>
          <w:color w:val="000000"/>
          <w:spacing w:val="0"/>
          <w:sz w:val="32"/>
          <w:szCs w:val="32"/>
        </w:rPr>
        <w:t>牵头加强停电</w:t>
      </w:r>
      <w:r>
        <w:rPr>
          <w:rFonts w:hint="default" w:ascii="Times New Roman" w:hAnsi="Times New Roman" w:eastAsia="方正仿宋_GBK" w:cs="Times New Roman"/>
          <w:b w:val="0"/>
          <w:bCs w:val="0"/>
          <w:color w:val="000000"/>
          <w:spacing w:val="0"/>
          <w:sz w:val="32"/>
          <w:szCs w:val="32"/>
          <w:lang w:eastAsia="zh-CN"/>
        </w:rPr>
        <w:t>区域</w:t>
      </w:r>
      <w:r>
        <w:rPr>
          <w:rFonts w:hint="default" w:ascii="Times New Roman" w:hAnsi="Times New Roman" w:eastAsia="方正仿宋_GBK" w:cs="Times New Roman"/>
          <w:b w:val="0"/>
          <w:bCs w:val="0"/>
          <w:color w:val="000000"/>
          <w:spacing w:val="0"/>
          <w:sz w:val="32"/>
          <w:szCs w:val="32"/>
        </w:rPr>
        <w:t>关系国计民生、国家安全和公共安全等重点单位的安全保卫工作，严密防范、严厉打击违法犯罪活动；加强对停电区域内的治安巡逻，及时疏散人员，解救被困人员。有关部门要严厉打击造谣惑众、囤积居奇、哄抬物价等各种违法行为。</w:t>
      </w:r>
      <w:r>
        <w:rPr>
          <w:rFonts w:hint="default" w:ascii="Times New Roman" w:hAnsi="Times New Roman" w:eastAsia="方正仿宋_GBK" w:cs="Times New Roman"/>
          <w:b w:val="0"/>
          <w:bCs w:val="0"/>
          <w:color w:val="000000"/>
          <w:spacing w:val="0"/>
          <w:sz w:val="32"/>
          <w:szCs w:val="32"/>
          <w:lang w:eastAsia="zh-CN"/>
        </w:rPr>
        <w:t>县消防救援大队</w:t>
      </w:r>
      <w:r>
        <w:rPr>
          <w:rFonts w:hint="default" w:ascii="Times New Roman" w:hAnsi="Times New Roman" w:eastAsia="方正仿宋_GBK" w:cs="Times New Roman"/>
          <w:b w:val="0"/>
          <w:bCs w:val="0"/>
          <w:color w:val="000000"/>
          <w:spacing w:val="0"/>
          <w:sz w:val="32"/>
          <w:szCs w:val="32"/>
        </w:rPr>
        <w:t>牵头做好各项灭火救援应急准备工作。</w:t>
      </w:r>
      <w:r>
        <w:rPr>
          <w:rFonts w:hint="default" w:ascii="Times New Roman" w:hAnsi="Times New Roman" w:eastAsia="方正仿宋_GBK" w:cs="Times New Roman"/>
          <w:b w:val="0"/>
          <w:bCs w:val="0"/>
          <w:color w:val="000000"/>
          <w:spacing w:val="0"/>
          <w:sz w:val="32"/>
          <w:szCs w:val="32"/>
          <w:lang w:eastAsia="zh-CN"/>
        </w:rPr>
        <w:t>县公安局</w:t>
      </w: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交通局加强停电地</w:t>
      </w:r>
      <w:r>
        <w:rPr>
          <w:rFonts w:hint="default" w:ascii="Times New Roman" w:hAnsi="Times New Roman" w:eastAsia="方正仿宋_GBK" w:cs="Times New Roman"/>
          <w:b w:val="0"/>
          <w:bCs w:val="0"/>
          <w:color w:val="000000"/>
          <w:spacing w:val="0"/>
          <w:sz w:val="32"/>
          <w:szCs w:val="32"/>
          <w:lang w:eastAsia="zh-CN"/>
        </w:rPr>
        <w:t>区</w:t>
      </w:r>
      <w:r>
        <w:rPr>
          <w:rFonts w:hint="default" w:ascii="Times New Roman" w:hAnsi="Times New Roman" w:eastAsia="方正仿宋_GBK" w:cs="Times New Roman"/>
          <w:b w:val="0"/>
          <w:bCs w:val="0"/>
          <w:color w:val="000000"/>
          <w:spacing w:val="0"/>
          <w:sz w:val="32"/>
          <w:szCs w:val="32"/>
        </w:rPr>
        <w:t>道路交通指挥、疏导，避免出现交通堵塞和混乱。</w:t>
      </w:r>
    </w:p>
    <w:p w14:paraId="0645D7B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101" w:name="_Toc36214499"/>
      <w:r>
        <w:rPr>
          <w:rFonts w:hint="default" w:ascii="Times New Roman" w:hAnsi="Times New Roman" w:eastAsia="方正仿宋_GBK" w:cs="Times New Roman"/>
          <w:b w:val="0"/>
          <w:bCs w:val="0"/>
          <w:color w:val="000000"/>
          <w:spacing w:val="0"/>
          <w:sz w:val="32"/>
          <w:szCs w:val="32"/>
        </w:rPr>
        <w:t>4.2.5</w:t>
      </w:r>
      <w:r>
        <w:rPr>
          <w:rFonts w:hint="default" w:ascii="Times New Roman" w:hAnsi="Times New Roman" w:eastAsia="方正仿宋_GBK" w:cs="Times New Roman"/>
          <w:b w:val="0"/>
          <w:bCs w:val="0"/>
          <w:color w:val="000000"/>
          <w:spacing w:val="0"/>
          <w:sz w:val="32"/>
          <w:szCs w:val="32"/>
          <w:lang w:val="en-US" w:eastAsia="zh-CN"/>
        </w:rPr>
        <w:t xml:space="preserve"> </w:t>
      </w:r>
      <w:r>
        <w:rPr>
          <w:rFonts w:hint="default" w:ascii="Times New Roman" w:hAnsi="Times New Roman" w:eastAsia="方正仿宋_GBK" w:cs="Times New Roman"/>
          <w:b w:val="0"/>
          <w:bCs w:val="0"/>
          <w:color w:val="000000"/>
          <w:spacing w:val="0"/>
          <w:sz w:val="32"/>
          <w:szCs w:val="32"/>
        </w:rPr>
        <w:t>加强信息发布</w:t>
      </w:r>
      <w:bookmarkEnd w:id="101"/>
    </w:p>
    <w:p w14:paraId="6373E11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按照及时准确、公开透明、客观统一的原则，加强信息发布和舆论引导，借助电视、广播、报纸、网络、社区显示屏等多种途径，运用微博、微信、移动客户端等新媒体平台，通过政府发布新闻通稿、举行新闻发布会等多种形式，主动向社会发布停电相关信息和应对工作情况，提示相关注意事项和安保措施。加强舆情收集分析，及时回应社会关切，澄清不实消息，正确引导社会舆论，稳定公众情绪。</w:t>
      </w:r>
    </w:p>
    <w:p w14:paraId="201B68F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bookmarkStart w:id="102" w:name="_Toc36214500"/>
      <w:r>
        <w:rPr>
          <w:rFonts w:hint="default" w:ascii="Times New Roman" w:hAnsi="Times New Roman" w:eastAsia="方正仿宋_GBK" w:cs="Times New Roman"/>
          <w:b w:val="0"/>
          <w:bCs w:val="0"/>
          <w:color w:val="000000"/>
          <w:spacing w:val="0"/>
          <w:sz w:val="32"/>
          <w:szCs w:val="32"/>
        </w:rPr>
        <w:t>4.2.</w:t>
      </w:r>
      <w:r>
        <w:rPr>
          <w:rFonts w:hint="default" w:ascii="Times New Roman" w:hAnsi="Times New Roman" w:eastAsia="方正仿宋_GBK" w:cs="Times New Roman"/>
          <w:b w:val="0"/>
          <w:bCs w:val="0"/>
          <w:color w:val="000000"/>
          <w:spacing w:val="0"/>
          <w:sz w:val="32"/>
          <w:szCs w:val="32"/>
          <w:lang w:val="en-US" w:eastAsia="zh-CN"/>
        </w:rPr>
        <w:t xml:space="preserve">6 </w:t>
      </w:r>
      <w:r>
        <w:rPr>
          <w:rFonts w:hint="default" w:ascii="Times New Roman" w:hAnsi="Times New Roman" w:eastAsia="方正仿宋_GBK" w:cs="Times New Roman"/>
          <w:b w:val="0"/>
          <w:bCs w:val="0"/>
          <w:color w:val="000000"/>
          <w:spacing w:val="0"/>
          <w:sz w:val="32"/>
          <w:szCs w:val="32"/>
        </w:rPr>
        <w:t>组织事态评估</w:t>
      </w:r>
      <w:bookmarkEnd w:id="102"/>
    </w:p>
    <w:p w14:paraId="2E836C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及时组织对大面积停电事件影响范围、影响程度、发展趋势及恢复进度进行评估，为进一步做好应对工作提供依据。</w:t>
      </w:r>
    </w:p>
    <w:p w14:paraId="476F747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03" w:name="_Toc18087"/>
      <w:bookmarkStart w:id="104" w:name="_Toc36214369"/>
      <w:bookmarkStart w:id="105" w:name="_Toc36218046"/>
      <w:bookmarkStart w:id="106" w:name="_Toc36214854"/>
      <w:bookmarkStart w:id="107" w:name="_Toc30360922"/>
      <w:r>
        <w:rPr>
          <w:rFonts w:hint="default" w:ascii="Times New Roman" w:hAnsi="Times New Roman" w:eastAsia="方正楷体_GBK" w:cs="Times New Roman"/>
          <w:b w:val="0"/>
          <w:bCs w:val="0"/>
          <w:color w:val="000000"/>
          <w:spacing w:val="0"/>
          <w:kern w:val="0"/>
          <w:sz w:val="32"/>
          <w:szCs w:val="32"/>
        </w:rPr>
        <w:t>4.3</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响应终止</w:t>
      </w:r>
      <w:bookmarkEnd w:id="103"/>
      <w:bookmarkEnd w:id="104"/>
      <w:bookmarkEnd w:id="105"/>
      <w:bookmarkEnd w:id="106"/>
      <w:bookmarkEnd w:id="107"/>
    </w:p>
    <w:p w14:paraId="04568D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同时满足下列条件时，由启动响应的单位终止应急响应。</w:t>
      </w:r>
    </w:p>
    <w:p w14:paraId="070D941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（1）电网主干网架基本恢复正常接线方式，电网运行参数保持在稳定限额之内；</w:t>
      </w:r>
    </w:p>
    <w:p w14:paraId="4F3C7E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（2）减供负荷恢复80%以上，受停电影响的重点地区负荷恢复90%以上；</w:t>
      </w:r>
    </w:p>
    <w:p w14:paraId="50CB028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（3）造成大面积停电事件的隐患基本消除；</w:t>
      </w:r>
    </w:p>
    <w:p w14:paraId="52DDF82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（4）大面积停电事件造成的重特大次生衍生事故基本处置完成。</w:t>
      </w:r>
    </w:p>
    <w:p w14:paraId="11F6DA8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黑体_GBK" w:cs="Times New Roman"/>
          <w:b w:val="0"/>
          <w:bCs w:val="0"/>
          <w:color w:val="000000"/>
          <w:spacing w:val="0"/>
          <w:kern w:val="0"/>
          <w:sz w:val="32"/>
          <w:szCs w:val="32"/>
        </w:rPr>
      </w:pPr>
      <w:bookmarkStart w:id="108" w:name="_Toc36214370"/>
      <w:bookmarkStart w:id="109" w:name="_Toc36218047"/>
      <w:bookmarkStart w:id="110" w:name="_Toc30360923"/>
      <w:bookmarkStart w:id="111" w:name="_Toc36214855"/>
      <w:bookmarkStart w:id="112" w:name="_Toc12835"/>
      <w:r>
        <w:rPr>
          <w:rFonts w:hint="default" w:ascii="Times New Roman" w:hAnsi="Times New Roman" w:eastAsia="方正黑体_GBK" w:cs="Times New Roman"/>
          <w:b w:val="0"/>
          <w:bCs w:val="0"/>
          <w:color w:val="000000"/>
          <w:spacing w:val="0"/>
          <w:kern w:val="0"/>
          <w:sz w:val="32"/>
          <w:szCs w:val="32"/>
        </w:rPr>
        <w:t>5</w:t>
      </w:r>
      <w:r>
        <w:rPr>
          <w:rFonts w:hint="default" w:ascii="Times New Roman" w:hAnsi="Times New Roman" w:eastAsia="方正黑体_GBK" w:cs="Times New Roman"/>
          <w:b w:val="0"/>
          <w:bCs w:val="0"/>
          <w:color w:val="000000"/>
          <w:spacing w:val="0"/>
          <w:kern w:val="0"/>
          <w:sz w:val="32"/>
          <w:szCs w:val="32"/>
          <w:lang w:val="en-US" w:eastAsia="zh-CN"/>
        </w:rPr>
        <w:t xml:space="preserve"> </w:t>
      </w:r>
      <w:r>
        <w:rPr>
          <w:rFonts w:hint="default" w:ascii="Times New Roman" w:hAnsi="Times New Roman" w:eastAsia="方正黑体_GBK" w:cs="Times New Roman"/>
          <w:b w:val="0"/>
          <w:bCs w:val="0"/>
          <w:color w:val="000000"/>
          <w:spacing w:val="0"/>
          <w:kern w:val="0"/>
          <w:sz w:val="32"/>
          <w:szCs w:val="32"/>
        </w:rPr>
        <w:t>后期处置</w:t>
      </w:r>
      <w:bookmarkEnd w:id="108"/>
      <w:bookmarkEnd w:id="109"/>
      <w:bookmarkEnd w:id="110"/>
      <w:bookmarkEnd w:id="111"/>
      <w:bookmarkEnd w:id="112"/>
    </w:p>
    <w:p w14:paraId="2FD1CB8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13" w:name="_Toc30360924"/>
      <w:bookmarkStart w:id="114" w:name="_Toc36214856"/>
      <w:bookmarkStart w:id="115" w:name="_Toc36218048"/>
      <w:bookmarkStart w:id="116" w:name="_Toc19348"/>
      <w:bookmarkStart w:id="117" w:name="_Toc36214371"/>
      <w:r>
        <w:rPr>
          <w:rFonts w:hint="default" w:ascii="Times New Roman" w:hAnsi="Times New Roman" w:eastAsia="方正楷体_GBK" w:cs="Times New Roman"/>
          <w:b w:val="0"/>
          <w:bCs w:val="0"/>
          <w:color w:val="000000"/>
          <w:spacing w:val="0"/>
          <w:kern w:val="0"/>
          <w:sz w:val="32"/>
          <w:szCs w:val="32"/>
        </w:rPr>
        <w:t>5.1</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善后处置</w:t>
      </w:r>
      <w:bookmarkEnd w:id="113"/>
      <w:bookmarkEnd w:id="114"/>
      <w:bookmarkEnd w:id="115"/>
      <w:bookmarkEnd w:id="116"/>
      <w:bookmarkEnd w:id="117"/>
    </w:p>
    <w:p w14:paraId="7294C5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县政府有关部门、有关单位</w:t>
      </w:r>
      <w:r>
        <w:rPr>
          <w:rFonts w:hint="default" w:ascii="Times New Roman" w:hAnsi="Times New Roman" w:eastAsia="方正仿宋_GBK" w:cs="Times New Roman"/>
          <w:b w:val="0"/>
          <w:bCs w:val="0"/>
          <w:color w:val="000000"/>
          <w:spacing w:val="0"/>
          <w:sz w:val="32"/>
          <w:szCs w:val="32"/>
        </w:rPr>
        <w:t>要及时组织制订善后工作方案并组织实施。保险机构要及时开展相关理赔工作，尽快消除大面积停电事件的影响。</w:t>
      </w:r>
    </w:p>
    <w:p w14:paraId="58687F3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18" w:name="_Toc36214372"/>
      <w:bookmarkStart w:id="119" w:name="_Toc36218049"/>
      <w:bookmarkStart w:id="120" w:name="_Toc199"/>
      <w:bookmarkStart w:id="121" w:name="_Toc30360925"/>
      <w:bookmarkStart w:id="122" w:name="_Toc36214857"/>
      <w:r>
        <w:rPr>
          <w:rFonts w:hint="default" w:ascii="Times New Roman" w:hAnsi="Times New Roman" w:eastAsia="方正楷体_GBK" w:cs="Times New Roman"/>
          <w:b w:val="0"/>
          <w:bCs w:val="0"/>
          <w:color w:val="000000"/>
          <w:spacing w:val="0"/>
          <w:kern w:val="0"/>
          <w:sz w:val="32"/>
          <w:szCs w:val="32"/>
        </w:rPr>
        <w:t>5.2</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处置评估</w:t>
      </w:r>
      <w:bookmarkEnd w:id="118"/>
      <w:bookmarkEnd w:id="119"/>
      <w:bookmarkEnd w:id="120"/>
      <w:bookmarkEnd w:id="121"/>
      <w:bookmarkEnd w:id="122"/>
    </w:p>
    <w:p w14:paraId="533A8B8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大面积停电事件应急响应终止后，应及时组织对事件处置工作进行全面总结评估，总结经验教训，分析查找问题，提出改进措施，形成处置评估报告。</w:t>
      </w:r>
    </w:p>
    <w:p w14:paraId="2A38E0F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23" w:name="_Toc36218050"/>
      <w:bookmarkStart w:id="124" w:name="_Toc36214373"/>
      <w:bookmarkStart w:id="125" w:name="_Toc30360926"/>
      <w:bookmarkStart w:id="126" w:name="_Toc23820"/>
      <w:bookmarkStart w:id="127" w:name="_Toc36214858"/>
      <w:r>
        <w:rPr>
          <w:rFonts w:hint="default" w:ascii="Times New Roman" w:hAnsi="Times New Roman" w:eastAsia="方正楷体_GBK" w:cs="Times New Roman"/>
          <w:b w:val="0"/>
          <w:bCs w:val="0"/>
          <w:color w:val="000000"/>
          <w:spacing w:val="0"/>
          <w:kern w:val="0"/>
          <w:sz w:val="32"/>
          <w:szCs w:val="32"/>
        </w:rPr>
        <w:t>5.3</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事件调查</w:t>
      </w:r>
      <w:bookmarkEnd w:id="123"/>
      <w:bookmarkEnd w:id="124"/>
      <w:bookmarkEnd w:id="125"/>
      <w:bookmarkEnd w:id="126"/>
      <w:bookmarkEnd w:id="127"/>
    </w:p>
    <w:p w14:paraId="11EE063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大面积停电事件发生后，根据《电力安全事故应急处置和调查处理条例》成立调查组，客观、公正、准确地查明事件原因、性质、影响范围、经济损失等情况，提出防范、整改措施和处理处置建议。</w:t>
      </w:r>
    </w:p>
    <w:p w14:paraId="6E94ECC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28" w:name="_Toc36218051"/>
      <w:bookmarkStart w:id="129" w:name="_Toc36214374"/>
      <w:bookmarkStart w:id="130" w:name="_Toc36214859"/>
      <w:bookmarkStart w:id="131" w:name="_Toc30360927"/>
      <w:bookmarkStart w:id="132" w:name="_Toc4942"/>
      <w:r>
        <w:rPr>
          <w:rFonts w:hint="default" w:ascii="Times New Roman" w:hAnsi="Times New Roman" w:eastAsia="方正楷体_GBK" w:cs="Times New Roman"/>
          <w:b w:val="0"/>
          <w:bCs w:val="0"/>
          <w:color w:val="000000"/>
          <w:spacing w:val="0"/>
          <w:kern w:val="0"/>
          <w:sz w:val="32"/>
          <w:szCs w:val="32"/>
        </w:rPr>
        <w:t>5.4</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恢复重建</w:t>
      </w:r>
      <w:bookmarkEnd w:id="128"/>
      <w:bookmarkEnd w:id="129"/>
      <w:bookmarkEnd w:id="130"/>
      <w:bookmarkEnd w:id="131"/>
      <w:bookmarkEnd w:id="132"/>
    </w:p>
    <w:p w14:paraId="60BA2E3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大面积停电事件应急响应终止后，需对电网网架结构和设备设施进行修复或重建的，由县政府根据实际工作需要授权县级有关部门组织编制恢复重建规划，并协调</w:t>
      </w: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和其他相关部门根据规划做好受损电力系统恢复重建工作。</w:t>
      </w:r>
    </w:p>
    <w:p w14:paraId="590EA6F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黑体_GBK" w:cs="Times New Roman"/>
          <w:b w:val="0"/>
          <w:bCs w:val="0"/>
          <w:color w:val="000000"/>
          <w:spacing w:val="0"/>
          <w:sz w:val="32"/>
          <w:szCs w:val="32"/>
        </w:rPr>
      </w:pPr>
      <w:bookmarkStart w:id="133" w:name="_Toc30360928"/>
      <w:bookmarkStart w:id="134" w:name="_Toc4935"/>
      <w:bookmarkStart w:id="135" w:name="_Toc36218052"/>
      <w:bookmarkStart w:id="136" w:name="_Toc36214860"/>
      <w:bookmarkStart w:id="137" w:name="_Toc36214375"/>
      <w:r>
        <w:rPr>
          <w:rFonts w:hint="default" w:ascii="Times New Roman" w:hAnsi="Times New Roman" w:eastAsia="方正黑体_GBK" w:cs="Times New Roman"/>
          <w:b w:val="0"/>
          <w:bCs w:val="0"/>
          <w:color w:val="000000"/>
          <w:spacing w:val="0"/>
          <w:kern w:val="0"/>
          <w:sz w:val="32"/>
          <w:szCs w:val="32"/>
        </w:rPr>
        <w:t>6</w:t>
      </w:r>
      <w:r>
        <w:rPr>
          <w:rFonts w:hint="default" w:ascii="Times New Roman" w:hAnsi="Times New Roman" w:eastAsia="方正黑体_GBK" w:cs="Times New Roman"/>
          <w:b w:val="0"/>
          <w:bCs w:val="0"/>
          <w:color w:val="000000"/>
          <w:spacing w:val="0"/>
          <w:kern w:val="0"/>
          <w:sz w:val="32"/>
          <w:szCs w:val="32"/>
          <w:lang w:val="en-US" w:eastAsia="zh-CN"/>
        </w:rPr>
        <w:t xml:space="preserve"> </w:t>
      </w:r>
      <w:r>
        <w:rPr>
          <w:rFonts w:hint="default" w:ascii="Times New Roman" w:hAnsi="Times New Roman" w:eastAsia="方正黑体_GBK" w:cs="Times New Roman"/>
          <w:b w:val="0"/>
          <w:bCs w:val="0"/>
          <w:color w:val="000000"/>
          <w:spacing w:val="0"/>
          <w:kern w:val="0"/>
          <w:sz w:val="32"/>
          <w:szCs w:val="32"/>
        </w:rPr>
        <w:t>保障措施</w:t>
      </w:r>
      <w:bookmarkEnd w:id="133"/>
      <w:bookmarkEnd w:id="134"/>
      <w:bookmarkEnd w:id="135"/>
      <w:bookmarkEnd w:id="136"/>
      <w:bookmarkEnd w:id="137"/>
    </w:p>
    <w:p w14:paraId="6A25711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38" w:name="_Toc30360929"/>
      <w:bookmarkStart w:id="139" w:name="_Toc36218053"/>
      <w:bookmarkStart w:id="140" w:name="_Toc36214376"/>
      <w:bookmarkStart w:id="141" w:name="_Toc36214861"/>
      <w:bookmarkStart w:id="142" w:name="_Toc24399"/>
      <w:r>
        <w:rPr>
          <w:rFonts w:hint="default" w:ascii="Times New Roman" w:hAnsi="Times New Roman" w:eastAsia="方正楷体_GBK" w:cs="Times New Roman"/>
          <w:b w:val="0"/>
          <w:bCs w:val="0"/>
          <w:color w:val="000000"/>
          <w:spacing w:val="0"/>
          <w:kern w:val="0"/>
          <w:sz w:val="32"/>
          <w:szCs w:val="32"/>
        </w:rPr>
        <w:t>6.1</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队伍保障</w:t>
      </w:r>
      <w:bookmarkEnd w:id="138"/>
      <w:bookmarkEnd w:id="139"/>
      <w:bookmarkEnd w:id="140"/>
      <w:bookmarkEnd w:id="141"/>
      <w:bookmarkEnd w:id="142"/>
    </w:p>
    <w:p w14:paraId="504B18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应建立电力抢修应急专业队伍，加强生产管理、电力调度、设备维护和应急抢修技能方面的人员培训，定期开展应急演练，提高应急救援能力。各</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kern w:val="0"/>
          <w:sz w:val="32"/>
          <w:szCs w:val="32"/>
        </w:rPr>
        <w:t>和有关单位</w:t>
      </w:r>
      <w:r>
        <w:rPr>
          <w:rFonts w:hint="default" w:ascii="Times New Roman" w:hAnsi="Times New Roman" w:eastAsia="方正仿宋_GBK" w:cs="Times New Roman"/>
          <w:b w:val="0"/>
          <w:bCs w:val="0"/>
          <w:color w:val="000000"/>
          <w:spacing w:val="0"/>
          <w:sz w:val="32"/>
          <w:szCs w:val="32"/>
        </w:rPr>
        <w:t>要组织专业应急队伍和志愿者等参与大面积停电事件及其次生衍生灾害演练和处置工作。公安、消防等要做好应急力量支援保障。</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w:t>
      </w: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应建立大面积停电事件应急专家库，成员由电力、气象、地质、水文等领域相关专家组成，对大面积停电事件处置应对提供技术咨询和建议。</w:t>
      </w:r>
    </w:p>
    <w:p w14:paraId="3BD2B84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43" w:name="_Toc36218054"/>
      <w:bookmarkStart w:id="144" w:name="_Toc30360930"/>
      <w:bookmarkStart w:id="145" w:name="_Toc36214377"/>
      <w:bookmarkStart w:id="146" w:name="_Toc36214862"/>
      <w:bookmarkStart w:id="147" w:name="_Toc15057"/>
      <w:r>
        <w:rPr>
          <w:rFonts w:hint="default" w:ascii="Times New Roman" w:hAnsi="Times New Roman" w:eastAsia="方正楷体_GBK" w:cs="Times New Roman"/>
          <w:b w:val="0"/>
          <w:bCs w:val="0"/>
          <w:color w:val="000000"/>
          <w:spacing w:val="0"/>
          <w:kern w:val="0"/>
          <w:sz w:val="32"/>
          <w:szCs w:val="32"/>
        </w:rPr>
        <w:t>6.2</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装备物资保障</w:t>
      </w:r>
      <w:bookmarkEnd w:id="143"/>
      <w:bookmarkEnd w:id="144"/>
      <w:bookmarkEnd w:id="145"/>
      <w:bookmarkEnd w:id="146"/>
      <w:bookmarkEnd w:id="147"/>
    </w:p>
    <w:p w14:paraId="605FFEB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应储备必要的专业应急装备及物资，建立健全相应保障体系，配备大面积停电应急所需的各类设备；各</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sz w:val="32"/>
          <w:szCs w:val="32"/>
          <w:lang w:val="en-US" w:eastAsia="zh-CN"/>
        </w:rPr>
        <w:t>和</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应急局、</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商务委等部门要加强应急救援装备物资及生产生活物资的紧急生产、储备调拨和紧急配送工作，保障大面积停电事件应对工作需要。鼓励支持社会化储备。</w:t>
      </w:r>
    </w:p>
    <w:p w14:paraId="660CF53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48" w:name="_Toc30360931"/>
      <w:bookmarkStart w:id="149" w:name="_Toc36218055"/>
      <w:bookmarkStart w:id="150" w:name="_Toc36214863"/>
      <w:bookmarkStart w:id="151" w:name="_Toc36214378"/>
      <w:bookmarkStart w:id="152" w:name="_Toc16174"/>
      <w:r>
        <w:rPr>
          <w:rFonts w:hint="default" w:ascii="Times New Roman" w:hAnsi="Times New Roman" w:eastAsia="方正楷体_GBK" w:cs="Times New Roman"/>
          <w:b w:val="0"/>
          <w:bCs w:val="0"/>
          <w:color w:val="000000"/>
          <w:spacing w:val="0"/>
          <w:kern w:val="0"/>
          <w:sz w:val="32"/>
          <w:szCs w:val="32"/>
        </w:rPr>
        <w:t>6.3</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通信、交通与运输保障</w:t>
      </w:r>
      <w:bookmarkEnd w:id="148"/>
      <w:bookmarkEnd w:id="149"/>
      <w:bookmarkEnd w:id="150"/>
      <w:bookmarkEnd w:id="151"/>
      <w:bookmarkEnd w:id="152"/>
    </w:p>
    <w:p w14:paraId="4105888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县经济信息委</w:t>
      </w:r>
      <w:r>
        <w:rPr>
          <w:rFonts w:hint="default" w:ascii="Times New Roman" w:hAnsi="Times New Roman" w:eastAsia="方正仿宋_GBK" w:cs="Times New Roman"/>
          <w:b w:val="0"/>
          <w:bCs w:val="0"/>
          <w:color w:val="000000"/>
          <w:spacing w:val="0"/>
          <w:sz w:val="32"/>
          <w:szCs w:val="32"/>
        </w:rPr>
        <w:t>要建立健全大面积停电事件应急通信保障体系，确保应急期间通信联络和信息传递需要。</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交通局要健全公路、铁路运输保障体系，保障应急响应所需人员、物资、装备、器材等的运输；</w:t>
      </w:r>
      <w:r>
        <w:rPr>
          <w:rFonts w:hint="default" w:ascii="Times New Roman" w:hAnsi="Times New Roman" w:eastAsia="方正仿宋_GBK" w:cs="Times New Roman"/>
          <w:b w:val="0"/>
          <w:bCs w:val="0"/>
          <w:color w:val="000000"/>
          <w:spacing w:val="0"/>
          <w:sz w:val="32"/>
          <w:szCs w:val="32"/>
          <w:lang w:eastAsia="zh-CN"/>
        </w:rPr>
        <w:t>县公安局</w:t>
      </w:r>
      <w:r>
        <w:rPr>
          <w:rFonts w:hint="default" w:ascii="Times New Roman" w:hAnsi="Times New Roman" w:eastAsia="方正仿宋_GBK" w:cs="Times New Roman"/>
          <w:b w:val="0"/>
          <w:bCs w:val="0"/>
          <w:color w:val="000000"/>
          <w:spacing w:val="0"/>
          <w:sz w:val="32"/>
          <w:szCs w:val="32"/>
        </w:rPr>
        <w:t>要加强交通应急管理，保障应急救援交通工具和物资运输交通工具优先通行。根据全面推行公务用车制度改革有关规定，有关单位应配备必要的应急车辆，保障应急救援需要。</w:t>
      </w:r>
    </w:p>
    <w:p w14:paraId="4E11639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53" w:name="_Toc11358"/>
      <w:bookmarkStart w:id="154" w:name="_Toc36214864"/>
      <w:bookmarkStart w:id="155" w:name="_Toc36214379"/>
      <w:bookmarkStart w:id="156" w:name="_Toc36218056"/>
      <w:bookmarkStart w:id="157" w:name="_Toc30360932"/>
      <w:r>
        <w:rPr>
          <w:rFonts w:hint="default" w:ascii="Times New Roman" w:hAnsi="Times New Roman" w:eastAsia="方正楷体_GBK" w:cs="Times New Roman"/>
          <w:b w:val="0"/>
          <w:bCs w:val="0"/>
          <w:color w:val="000000"/>
          <w:spacing w:val="0"/>
          <w:kern w:val="0"/>
          <w:sz w:val="32"/>
          <w:szCs w:val="32"/>
        </w:rPr>
        <w:t>6.4</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技术保障</w:t>
      </w:r>
      <w:bookmarkEnd w:id="153"/>
      <w:bookmarkEnd w:id="154"/>
      <w:bookmarkEnd w:id="155"/>
      <w:bookmarkEnd w:id="156"/>
      <w:bookmarkEnd w:id="157"/>
    </w:p>
    <w:p w14:paraId="02947A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加强大面积停电事件应对和监测先进技术、装备的研发，做好电网、电厂安全应急信息化平台建设。有关部门要为电力日常监测预警及电力应急抢险提供必要的气象、地质、水文等服务。</w:t>
      </w:r>
    </w:p>
    <w:p w14:paraId="62CA2A9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58" w:name="_Toc36214865"/>
      <w:bookmarkStart w:id="159" w:name="_Toc36214380"/>
      <w:bookmarkStart w:id="160" w:name="_Toc31016"/>
      <w:bookmarkStart w:id="161" w:name="_Toc36218057"/>
      <w:bookmarkStart w:id="162" w:name="_Toc30360933"/>
      <w:r>
        <w:rPr>
          <w:rFonts w:hint="default" w:ascii="Times New Roman" w:hAnsi="Times New Roman" w:eastAsia="方正楷体_GBK" w:cs="Times New Roman"/>
          <w:b w:val="0"/>
          <w:bCs w:val="0"/>
          <w:color w:val="000000"/>
          <w:spacing w:val="0"/>
          <w:kern w:val="0"/>
          <w:sz w:val="32"/>
          <w:szCs w:val="32"/>
        </w:rPr>
        <w:t>6.5</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应急电源保障</w:t>
      </w:r>
      <w:bookmarkEnd w:id="158"/>
      <w:bookmarkEnd w:id="159"/>
      <w:bookmarkEnd w:id="160"/>
      <w:bookmarkEnd w:id="161"/>
      <w:bookmarkEnd w:id="162"/>
    </w:p>
    <w:p w14:paraId="178E4B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提高电力系统快速恢复能力，加强电网“黑启动”能力建设；</w:t>
      </w: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应配备适量的应急发电装备，必要时提供应急电源支援；重要电力用户应按照国家有关技术要求配置应急电源，并加强维护和管理，确保应急状态下能够投入运行。</w:t>
      </w:r>
    </w:p>
    <w:p w14:paraId="15A1709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63" w:name="_Toc30360934"/>
      <w:bookmarkStart w:id="164" w:name="_Toc36218058"/>
      <w:bookmarkStart w:id="165" w:name="_Toc36214381"/>
      <w:bookmarkStart w:id="166" w:name="_Toc36214866"/>
      <w:bookmarkStart w:id="167" w:name="_Toc3113"/>
      <w:r>
        <w:rPr>
          <w:rFonts w:hint="default" w:ascii="Times New Roman" w:hAnsi="Times New Roman" w:eastAsia="方正楷体_GBK" w:cs="Times New Roman"/>
          <w:b w:val="0"/>
          <w:bCs w:val="0"/>
          <w:color w:val="000000"/>
          <w:spacing w:val="0"/>
          <w:kern w:val="0"/>
          <w:sz w:val="32"/>
          <w:szCs w:val="32"/>
        </w:rPr>
        <w:t>6.6</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资金保障</w:t>
      </w:r>
      <w:bookmarkEnd w:id="163"/>
      <w:bookmarkEnd w:id="164"/>
      <w:bookmarkEnd w:id="165"/>
      <w:bookmarkEnd w:id="166"/>
      <w:bookmarkEnd w:id="167"/>
    </w:p>
    <w:p w14:paraId="48185D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财政局、</w:t>
      </w: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应按照有关规定，对大面积停电事件处置工作提供必要的资金保障。</w:t>
      </w:r>
    </w:p>
    <w:p w14:paraId="5F17D58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黑体_GBK" w:cs="Times New Roman"/>
          <w:b w:val="0"/>
          <w:bCs w:val="0"/>
          <w:color w:val="000000"/>
          <w:spacing w:val="0"/>
          <w:sz w:val="32"/>
          <w:szCs w:val="32"/>
        </w:rPr>
      </w:pPr>
      <w:bookmarkStart w:id="168" w:name="_Toc36214867"/>
      <w:bookmarkStart w:id="169" w:name="_Toc36214382"/>
      <w:bookmarkStart w:id="170" w:name="_Toc36218059"/>
      <w:bookmarkStart w:id="171" w:name="_Toc30360935"/>
      <w:bookmarkStart w:id="172" w:name="_Toc952"/>
      <w:r>
        <w:rPr>
          <w:rFonts w:hint="default" w:ascii="Times New Roman" w:hAnsi="Times New Roman" w:eastAsia="方正黑体_GBK" w:cs="Times New Roman"/>
          <w:b w:val="0"/>
          <w:bCs w:val="0"/>
          <w:color w:val="000000"/>
          <w:spacing w:val="0"/>
          <w:kern w:val="0"/>
          <w:sz w:val="32"/>
          <w:szCs w:val="32"/>
        </w:rPr>
        <w:t>7</w:t>
      </w:r>
      <w:r>
        <w:rPr>
          <w:rFonts w:hint="default" w:ascii="Times New Roman" w:hAnsi="Times New Roman" w:eastAsia="方正黑体_GBK" w:cs="Times New Roman"/>
          <w:b w:val="0"/>
          <w:bCs w:val="0"/>
          <w:color w:val="000000"/>
          <w:spacing w:val="0"/>
          <w:kern w:val="0"/>
          <w:sz w:val="32"/>
          <w:szCs w:val="32"/>
          <w:lang w:val="en-US" w:eastAsia="zh-CN"/>
        </w:rPr>
        <w:t xml:space="preserve"> </w:t>
      </w:r>
      <w:r>
        <w:rPr>
          <w:rFonts w:hint="default" w:ascii="Times New Roman" w:hAnsi="Times New Roman" w:eastAsia="方正黑体_GBK" w:cs="Times New Roman"/>
          <w:b w:val="0"/>
          <w:bCs w:val="0"/>
          <w:color w:val="000000"/>
          <w:spacing w:val="0"/>
          <w:kern w:val="0"/>
          <w:sz w:val="32"/>
          <w:szCs w:val="32"/>
        </w:rPr>
        <w:t>附则</w:t>
      </w:r>
      <w:bookmarkEnd w:id="168"/>
      <w:bookmarkEnd w:id="169"/>
      <w:bookmarkEnd w:id="170"/>
      <w:bookmarkEnd w:id="171"/>
      <w:bookmarkEnd w:id="172"/>
    </w:p>
    <w:p w14:paraId="14AE0729">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73" w:name="_Toc36214383"/>
      <w:bookmarkStart w:id="174" w:name="_Toc36218060"/>
      <w:bookmarkStart w:id="175" w:name="_Toc36214868"/>
      <w:bookmarkStart w:id="176" w:name="_Toc30023"/>
      <w:bookmarkStart w:id="177" w:name="_Toc30360936"/>
      <w:r>
        <w:rPr>
          <w:rFonts w:hint="default" w:ascii="Times New Roman" w:hAnsi="Times New Roman" w:eastAsia="方正楷体_GBK" w:cs="Times New Roman"/>
          <w:b w:val="0"/>
          <w:bCs w:val="0"/>
          <w:color w:val="000000"/>
          <w:spacing w:val="0"/>
          <w:kern w:val="0"/>
          <w:sz w:val="32"/>
          <w:szCs w:val="32"/>
        </w:rPr>
        <w:t>7.1</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预案管理</w:t>
      </w:r>
      <w:bookmarkEnd w:id="173"/>
      <w:bookmarkEnd w:id="174"/>
      <w:bookmarkEnd w:id="175"/>
      <w:bookmarkEnd w:id="176"/>
      <w:bookmarkEnd w:id="177"/>
    </w:p>
    <w:p w14:paraId="75F5E61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本预案实施后，</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经济信息委要会同</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应急局、</w:t>
      </w:r>
      <w:r>
        <w:rPr>
          <w:rFonts w:hint="default" w:ascii="Times New Roman" w:hAnsi="Times New Roman" w:eastAsia="方正仿宋_GBK" w:cs="Times New Roman"/>
          <w:b w:val="0"/>
          <w:bCs w:val="0"/>
          <w:color w:val="000000"/>
          <w:spacing w:val="0"/>
          <w:sz w:val="32"/>
          <w:szCs w:val="32"/>
          <w:lang w:eastAsia="zh-CN"/>
        </w:rPr>
        <w:t>国网垫江供电公司</w:t>
      </w:r>
      <w:r>
        <w:rPr>
          <w:rFonts w:hint="default" w:ascii="Times New Roman" w:hAnsi="Times New Roman" w:eastAsia="方正仿宋_GBK" w:cs="Times New Roman"/>
          <w:b w:val="0"/>
          <w:bCs w:val="0"/>
          <w:color w:val="000000"/>
          <w:spacing w:val="0"/>
          <w:sz w:val="32"/>
          <w:szCs w:val="32"/>
        </w:rPr>
        <w:t>等有关单位组织预案宣传、培训和演练，并根据实际情况，适时组织评估和修订。</w:t>
      </w:r>
    </w:p>
    <w:p w14:paraId="1E7D59E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lang w:eastAsia="zh-CN"/>
        </w:rPr>
        <w:t>县政府</w:t>
      </w:r>
      <w:r>
        <w:rPr>
          <w:rFonts w:hint="default" w:ascii="Times New Roman" w:hAnsi="Times New Roman" w:eastAsia="方正仿宋_GBK" w:cs="Times New Roman"/>
          <w:b w:val="0"/>
          <w:bCs w:val="0"/>
          <w:color w:val="000000"/>
          <w:spacing w:val="0"/>
          <w:sz w:val="32"/>
          <w:szCs w:val="32"/>
        </w:rPr>
        <w:t>有关部门、各</w:t>
      </w:r>
      <w:r>
        <w:rPr>
          <w:rFonts w:hint="default" w:ascii="Times New Roman" w:hAnsi="Times New Roman" w:eastAsia="方正仿宋_GBK" w:cs="Times New Roman"/>
          <w:b w:val="0"/>
          <w:bCs w:val="0"/>
          <w:color w:val="000000"/>
          <w:spacing w:val="0"/>
          <w:sz w:val="32"/>
          <w:szCs w:val="32"/>
          <w:lang w:eastAsia="zh-CN"/>
        </w:rPr>
        <w:t>乡镇（街道）政府（办事处）</w:t>
      </w:r>
      <w:r>
        <w:rPr>
          <w:rFonts w:hint="default" w:ascii="Times New Roman" w:hAnsi="Times New Roman" w:eastAsia="方正仿宋_GBK" w:cs="Times New Roman"/>
          <w:b w:val="0"/>
          <w:bCs w:val="0"/>
          <w:color w:val="000000"/>
          <w:spacing w:val="0"/>
          <w:sz w:val="32"/>
          <w:szCs w:val="32"/>
        </w:rPr>
        <w:t>和有关单位要结合实际制定、修订本级大面积停电事件应急预案或者将大面积停电事件应急预案纳入本级综合应急预案体系。</w:t>
      </w:r>
    </w:p>
    <w:p w14:paraId="53B8DF8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78" w:name="_Toc36218061"/>
      <w:bookmarkStart w:id="179" w:name="_Toc6680"/>
      <w:bookmarkStart w:id="180" w:name="_Toc30360937"/>
      <w:bookmarkStart w:id="181" w:name="_Toc36214384"/>
      <w:bookmarkStart w:id="182" w:name="_Toc36214869"/>
      <w:r>
        <w:rPr>
          <w:rFonts w:hint="default" w:ascii="Times New Roman" w:hAnsi="Times New Roman" w:eastAsia="方正楷体_GBK" w:cs="Times New Roman"/>
          <w:b w:val="0"/>
          <w:bCs w:val="0"/>
          <w:color w:val="000000"/>
          <w:spacing w:val="0"/>
          <w:kern w:val="0"/>
          <w:sz w:val="32"/>
          <w:szCs w:val="32"/>
        </w:rPr>
        <w:t>7.2</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预案解释</w:t>
      </w:r>
      <w:bookmarkEnd w:id="178"/>
      <w:bookmarkEnd w:id="179"/>
      <w:bookmarkEnd w:id="180"/>
      <w:bookmarkEnd w:id="181"/>
      <w:bookmarkEnd w:id="182"/>
    </w:p>
    <w:p w14:paraId="0205EC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本预案由</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经济信息委负责解释。</w:t>
      </w:r>
    </w:p>
    <w:p w14:paraId="1B4D9A70">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32" w:firstLineChars="200"/>
        <w:jc w:val="both"/>
        <w:textAlignment w:val="auto"/>
        <w:outlineLvl w:val="9"/>
        <w:rPr>
          <w:rFonts w:hint="default" w:ascii="Times New Roman" w:hAnsi="Times New Roman" w:eastAsia="方正楷体_GBK" w:cs="Times New Roman"/>
          <w:b w:val="0"/>
          <w:bCs w:val="0"/>
          <w:color w:val="000000"/>
          <w:spacing w:val="0"/>
          <w:kern w:val="0"/>
          <w:sz w:val="32"/>
          <w:szCs w:val="32"/>
        </w:rPr>
      </w:pPr>
      <w:bookmarkStart w:id="183" w:name="_Toc36214870"/>
      <w:bookmarkStart w:id="184" w:name="_Toc30360938"/>
      <w:bookmarkStart w:id="185" w:name="_Toc30872"/>
      <w:bookmarkStart w:id="186" w:name="_Toc36218062"/>
      <w:bookmarkStart w:id="187" w:name="_Toc36214385"/>
      <w:r>
        <w:rPr>
          <w:rFonts w:hint="default" w:ascii="Times New Roman" w:hAnsi="Times New Roman" w:eastAsia="方正楷体_GBK" w:cs="Times New Roman"/>
          <w:b w:val="0"/>
          <w:bCs w:val="0"/>
          <w:color w:val="000000"/>
          <w:spacing w:val="0"/>
          <w:kern w:val="0"/>
          <w:sz w:val="32"/>
          <w:szCs w:val="32"/>
        </w:rPr>
        <w:t>7.3</w:t>
      </w:r>
      <w:r>
        <w:rPr>
          <w:rFonts w:hint="default" w:ascii="Times New Roman" w:hAnsi="Times New Roman" w:eastAsia="方正楷体_GBK" w:cs="Times New Roman"/>
          <w:b w:val="0"/>
          <w:bCs w:val="0"/>
          <w:color w:val="000000"/>
          <w:spacing w:val="0"/>
          <w:kern w:val="0"/>
          <w:sz w:val="32"/>
          <w:szCs w:val="32"/>
          <w:lang w:val="en-US" w:eastAsia="zh-CN"/>
        </w:rPr>
        <w:t xml:space="preserve">  </w:t>
      </w:r>
      <w:r>
        <w:rPr>
          <w:rFonts w:hint="default" w:ascii="Times New Roman" w:hAnsi="Times New Roman" w:eastAsia="方正楷体_GBK" w:cs="Times New Roman"/>
          <w:b w:val="0"/>
          <w:bCs w:val="0"/>
          <w:color w:val="000000"/>
          <w:spacing w:val="0"/>
          <w:kern w:val="0"/>
          <w:sz w:val="32"/>
          <w:szCs w:val="32"/>
        </w:rPr>
        <w:t>预案实施时间</w:t>
      </w:r>
      <w:bookmarkEnd w:id="183"/>
      <w:bookmarkEnd w:id="184"/>
      <w:bookmarkEnd w:id="185"/>
      <w:bookmarkEnd w:id="186"/>
      <w:bookmarkEnd w:id="187"/>
    </w:p>
    <w:p w14:paraId="0D119CA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b w:val="0"/>
          <w:bCs w:val="0"/>
          <w:color w:val="000000"/>
          <w:spacing w:val="0"/>
          <w:sz w:val="32"/>
          <w:szCs w:val="32"/>
        </w:rPr>
        <w:t>本预案自印发之日起施行。《</w:t>
      </w:r>
      <w:r>
        <w:rPr>
          <w:rFonts w:hint="default" w:ascii="Times New Roman" w:hAnsi="Times New Roman" w:eastAsia="方正仿宋_GBK" w:cs="Times New Roman"/>
          <w:b w:val="0"/>
          <w:bCs w:val="0"/>
          <w:color w:val="000000"/>
          <w:spacing w:val="0"/>
          <w:sz w:val="32"/>
          <w:szCs w:val="32"/>
          <w:lang w:eastAsia="zh-CN"/>
        </w:rPr>
        <w:t>垫江县</w:t>
      </w:r>
      <w:r>
        <w:rPr>
          <w:rFonts w:hint="default" w:ascii="Times New Roman" w:hAnsi="Times New Roman" w:eastAsia="方正仿宋_GBK" w:cs="Times New Roman"/>
          <w:b w:val="0"/>
          <w:bCs w:val="0"/>
          <w:color w:val="000000"/>
          <w:spacing w:val="0"/>
          <w:sz w:val="32"/>
          <w:szCs w:val="32"/>
        </w:rPr>
        <w:t>大面积停电事件应急预案》（垫江府办发〔2017〕31号）同时废止。</w:t>
      </w:r>
    </w:p>
    <w:p w14:paraId="0E70ADC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p>
    <w:p w14:paraId="59A928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附件：1. 垫江县大面积停电事件应急指挥部及成员单位职责</w:t>
      </w:r>
    </w:p>
    <w:p w14:paraId="525C64C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580" w:firstLineChars="500"/>
        <w:jc w:val="both"/>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 应急组织机构图</w:t>
      </w:r>
    </w:p>
    <w:p w14:paraId="2F33FCF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outlineLvl w:val="9"/>
        <w:rPr>
          <w:rFonts w:hint="default" w:ascii="Times New Roman" w:hAnsi="Times New Roman" w:eastAsia="方正仿宋_GBK" w:cs="Times New Roman"/>
          <w:b w:val="0"/>
          <w:bCs w:val="0"/>
          <w:color w:val="000000"/>
          <w:spacing w:val="0"/>
          <w:sz w:val="32"/>
          <w:szCs w:val="32"/>
          <w:lang w:val="en-US" w:eastAsia="zh-CN"/>
        </w:rPr>
      </w:pPr>
    </w:p>
    <w:p w14:paraId="0BC14C7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方正黑体_GBK" w:cs="Times New Roman"/>
          <w:b w:val="0"/>
          <w:bCs w:val="0"/>
          <w:color w:val="000000"/>
          <w:spacing w:val="0"/>
          <w:kern w:val="2"/>
          <w:sz w:val="32"/>
          <w:szCs w:val="32"/>
          <w:lang w:val="en-US" w:eastAsia="zh-CN" w:bidi="ar-SA"/>
        </w:rPr>
      </w:pPr>
      <w:r>
        <w:rPr>
          <w:rFonts w:hint="default" w:ascii="Times New Roman" w:hAnsi="Times New Roman" w:cs="Times New Roman"/>
          <w:color w:val="000000"/>
          <w:sz w:val="32"/>
          <w:szCs w:val="32"/>
          <w:lang w:val="en-US" w:eastAsia="zh-CN"/>
        </w:rPr>
        <w:br w:type="page"/>
      </w:r>
      <w:bookmarkStart w:id="188" w:name="_Toc2548"/>
      <w:r>
        <w:rPr>
          <w:rFonts w:hint="default" w:ascii="Times New Roman" w:hAnsi="Times New Roman" w:eastAsia="方正黑体_GBK" w:cs="Times New Roman"/>
          <w:b w:val="0"/>
          <w:bCs w:val="0"/>
          <w:color w:val="000000"/>
          <w:spacing w:val="0"/>
          <w:kern w:val="2"/>
          <w:sz w:val="32"/>
          <w:szCs w:val="32"/>
          <w:lang w:val="en-US" w:eastAsia="zh-CN" w:bidi="ar-SA"/>
        </w:rPr>
        <w:t>附件</w:t>
      </w:r>
      <w:bookmarkEnd w:id="188"/>
      <w:r>
        <w:rPr>
          <w:rFonts w:hint="default" w:ascii="Times New Roman" w:hAnsi="Times New Roman" w:eastAsia="方正黑体_GBK" w:cs="Times New Roman"/>
          <w:b w:val="0"/>
          <w:bCs w:val="0"/>
          <w:color w:val="000000"/>
          <w:spacing w:val="0"/>
          <w:kern w:val="2"/>
          <w:sz w:val="32"/>
          <w:szCs w:val="32"/>
          <w:lang w:val="en-US" w:eastAsia="zh-CN" w:bidi="ar-SA"/>
        </w:rPr>
        <w:t>1</w:t>
      </w:r>
    </w:p>
    <w:p w14:paraId="713571B3">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000000"/>
          <w:lang w:val="en-US" w:eastAsia="zh-CN"/>
        </w:rPr>
      </w:pPr>
    </w:p>
    <w:p w14:paraId="4EEF566B">
      <w:pPr>
        <w:pStyle w:val="5"/>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方正小标宋_GBK" w:cs="Times New Roman"/>
          <w:b w:val="0"/>
          <w:bCs/>
          <w:color w:val="000000"/>
          <w:sz w:val="44"/>
          <w:szCs w:val="44"/>
        </w:rPr>
      </w:pPr>
      <w:bookmarkStart w:id="189" w:name="_Toc21563"/>
      <w:r>
        <w:rPr>
          <w:rFonts w:hint="default" w:ascii="Times New Roman" w:hAnsi="Times New Roman" w:eastAsia="方正小标宋_GBK" w:cs="Times New Roman"/>
          <w:b w:val="0"/>
          <w:bCs/>
          <w:color w:val="000000"/>
          <w:sz w:val="44"/>
          <w:szCs w:val="44"/>
          <w:lang w:eastAsia="zh-CN"/>
        </w:rPr>
        <w:t>垫江县</w:t>
      </w:r>
      <w:r>
        <w:rPr>
          <w:rFonts w:hint="default" w:ascii="Times New Roman" w:hAnsi="Times New Roman" w:eastAsia="方正小标宋_GBK" w:cs="Times New Roman"/>
          <w:b w:val="0"/>
          <w:bCs/>
          <w:color w:val="000000"/>
          <w:sz w:val="44"/>
          <w:szCs w:val="44"/>
        </w:rPr>
        <w:t>大面积停电事件应急指挥部</w:t>
      </w:r>
    </w:p>
    <w:p w14:paraId="49859BB1">
      <w:pPr>
        <w:pStyle w:val="5"/>
        <w:keepNext w:val="0"/>
        <w:keepLines w:val="0"/>
        <w:pageBreakBefore w:val="0"/>
        <w:widowControl w:val="0"/>
        <w:kinsoku/>
        <w:wordWrap/>
        <w:overflowPunct/>
        <w:topLinePunct w:val="0"/>
        <w:autoSpaceDE/>
        <w:autoSpaceDN/>
        <w:bidi w:val="0"/>
        <w:adjustRightInd/>
        <w:snapToGrid w:val="0"/>
        <w:spacing w:before="0" w:after="0" w:line="240" w:lineRule="auto"/>
        <w:jc w:val="center"/>
        <w:textAlignment w:val="auto"/>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及成员单位职责</w:t>
      </w:r>
      <w:bookmarkEnd w:id="189"/>
    </w:p>
    <w:p w14:paraId="1BADFE7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bookmarkStart w:id="190" w:name="_Toc36214835"/>
      <w:bookmarkStart w:id="191" w:name="_Toc30360904"/>
      <w:bookmarkStart w:id="192" w:name="_Toc36214350"/>
      <w:bookmarkStart w:id="193" w:name="_Toc36218027"/>
    </w:p>
    <w:p w14:paraId="0BEC5D4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color w:val="000000"/>
          <w:sz w:val="32"/>
          <w:szCs w:val="32"/>
          <w:lang w:eastAsia="zh-CN"/>
        </w:rPr>
        <w:t>、县</w:t>
      </w:r>
      <w:r>
        <w:rPr>
          <w:rFonts w:hint="default" w:ascii="Times New Roman" w:hAnsi="Times New Roman" w:eastAsia="方正黑体_GBK" w:cs="Times New Roman"/>
          <w:color w:val="000000"/>
          <w:sz w:val="32"/>
          <w:szCs w:val="32"/>
        </w:rPr>
        <w:t>指挥部职责</w:t>
      </w:r>
      <w:bookmarkEnd w:id="190"/>
      <w:bookmarkEnd w:id="191"/>
      <w:bookmarkEnd w:id="192"/>
      <w:bookmarkEnd w:id="193"/>
    </w:p>
    <w:p w14:paraId="28101F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垫江县</w:t>
      </w:r>
      <w:r>
        <w:rPr>
          <w:rFonts w:hint="default" w:ascii="Times New Roman" w:hAnsi="Times New Roman" w:eastAsia="方正仿宋_GBK" w:cs="Times New Roman"/>
          <w:color w:val="000000"/>
          <w:sz w:val="32"/>
          <w:szCs w:val="32"/>
        </w:rPr>
        <w:t>大面积停电事件应急指挥部，由</w:t>
      </w:r>
      <w:r>
        <w:rPr>
          <w:rFonts w:hint="default" w:ascii="Times New Roman" w:hAnsi="Times New Roman" w:eastAsia="方正仿宋_GBK" w:cs="Times New Roman"/>
          <w:color w:val="000000"/>
          <w:sz w:val="32"/>
          <w:szCs w:val="32"/>
          <w:lang w:eastAsia="zh-CN"/>
        </w:rPr>
        <w:t>县政府分管领导</w:t>
      </w:r>
      <w:r>
        <w:rPr>
          <w:rFonts w:hint="default" w:ascii="Times New Roman" w:hAnsi="Times New Roman" w:eastAsia="方正仿宋_GBK" w:cs="Times New Roman"/>
          <w:color w:val="000000"/>
          <w:sz w:val="32"/>
          <w:szCs w:val="32"/>
        </w:rPr>
        <w:t>任指挥长，</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经济信息委</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应急局和有关</w:t>
      </w:r>
      <w:r>
        <w:rPr>
          <w:rFonts w:hint="default" w:ascii="Times New Roman" w:hAnsi="Times New Roman" w:eastAsia="方正仿宋_GBK" w:cs="Times New Roman"/>
          <w:color w:val="000000"/>
          <w:sz w:val="32"/>
          <w:szCs w:val="32"/>
          <w:lang w:eastAsia="zh-CN"/>
        </w:rPr>
        <w:t>乡镇（街道）政府（办事处）、国网垫江供电公司主要负责人</w:t>
      </w:r>
      <w:r>
        <w:rPr>
          <w:rFonts w:hint="default" w:ascii="Times New Roman" w:hAnsi="Times New Roman" w:eastAsia="方正仿宋_GBK" w:cs="Times New Roman"/>
          <w:color w:val="000000"/>
          <w:sz w:val="32"/>
          <w:szCs w:val="32"/>
        </w:rPr>
        <w:t>等担任副指挥长。</w:t>
      </w:r>
    </w:p>
    <w:p w14:paraId="6DEE8D4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主要职责：组织、协调、开展应急处置工作；传达贯彻执行市政府、</w:t>
      </w:r>
      <w:r>
        <w:rPr>
          <w:rFonts w:hint="default" w:ascii="Times New Roman" w:hAnsi="Times New Roman" w:eastAsia="方正仿宋_GBK" w:cs="Times New Roman"/>
          <w:color w:val="000000"/>
          <w:sz w:val="32"/>
          <w:szCs w:val="32"/>
          <w:lang w:eastAsia="zh-CN"/>
        </w:rPr>
        <w:t>县政府</w:t>
      </w:r>
      <w:r>
        <w:rPr>
          <w:rFonts w:hint="default" w:ascii="Times New Roman" w:hAnsi="Times New Roman" w:eastAsia="方正仿宋_GBK" w:cs="Times New Roman"/>
          <w:color w:val="000000"/>
          <w:sz w:val="32"/>
          <w:szCs w:val="32"/>
        </w:rPr>
        <w:t>有关指示、命令；向市政府、</w:t>
      </w:r>
      <w:r>
        <w:rPr>
          <w:rFonts w:hint="default" w:ascii="Times New Roman" w:hAnsi="Times New Roman" w:eastAsia="方正仿宋_GBK" w:cs="Times New Roman"/>
          <w:color w:val="000000"/>
          <w:sz w:val="32"/>
          <w:szCs w:val="32"/>
          <w:lang w:eastAsia="zh-CN"/>
        </w:rPr>
        <w:t>县政府</w:t>
      </w:r>
      <w:r>
        <w:rPr>
          <w:rFonts w:hint="default" w:ascii="Times New Roman" w:hAnsi="Times New Roman" w:eastAsia="方正仿宋_GBK" w:cs="Times New Roman"/>
          <w:color w:val="000000"/>
          <w:sz w:val="32"/>
          <w:szCs w:val="32"/>
        </w:rPr>
        <w:t>报告大面积停电事件情况和应对情况；组织调度应急队伍、专家、物资、装备</w:t>
      </w:r>
      <w:r>
        <w:rPr>
          <w:rFonts w:hint="default" w:ascii="Times New Roman" w:hAnsi="Times New Roman" w:eastAsia="方正仿宋_GBK" w:cs="Times New Roman"/>
          <w:color w:val="000000"/>
          <w:sz w:val="32"/>
          <w:szCs w:val="32"/>
          <w:lang w:eastAsia="zh-CN"/>
        </w:rPr>
        <w:t>、消防救援</w:t>
      </w:r>
      <w:r>
        <w:rPr>
          <w:rFonts w:hint="default" w:ascii="Times New Roman" w:hAnsi="Times New Roman" w:eastAsia="方正仿宋_GBK" w:cs="Times New Roman"/>
          <w:color w:val="000000"/>
          <w:sz w:val="32"/>
          <w:szCs w:val="32"/>
        </w:rPr>
        <w:t>力量参与应急处置；决定对事件现场进行封闭、实行交通管制等强制性措施；发布事件有关信息。</w:t>
      </w:r>
    </w:p>
    <w:p w14:paraId="18EB96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二、成员单位职责</w:t>
      </w:r>
    </w:p>
    <w:p w14:paraId="4BA40C2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指挥部成员单位主要包括</w:t>
      </w:r>
      <w:r>
        <w:rPr>
          <w:rFonts w:hint="default" w:ascii="Times New Roman" w:hAnsi="Times New Roman" w:eastAsia="方正仿宋_GBK" w:cs="Times New Roman"/>
          <w:color w:val="000000"/>
          <w:sz w:val="32"/>
          <w:szCs w:val="32"/>
          <w:lang w:eastAsia="zh-CN"/>
        </w:rPr>
        <w:t>县委宣传部（县委网信办）</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发展改革委、</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经济信息委、</w:t>
      </w:r>
      <w:r>
        <w:rPr>
          <w:rFonts w:hint="default" w:ascii="Times New Roman" w:hAnsi="Times New Roman" w:eastAsia="方正仿宋_GBK" w:cs="Times New Roman"/>
          <w:color w:val="000000"/>
          <w:sz w:val="32"/>
          <w:szCs w:val="32"/>
          <w:lang w:eastAsia="zh-CN"/>
        </w:rPr>
        <w:t>县公安局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民政局、</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财政局、</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人力社保局、</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交通局、</w:t>
      </w:r>
      <w:r>
        <w:rPr>
          <w:rFonts w:hint="default" w:ascii="Times New Roman" w:hAnsi="Times New Roman" w:eastAsia="方正仿宋_GBK" w:cs="Times New Roman"/>
          <w:color w:val="000000"/>
          <w:sz w:val="32"/>
          <w:szCs w:val="32"/>
          <w:lang w:eastAsia="zh-CN"/>
        </w:rPr>
        <w:t>县水利局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商务委、</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卫生健康委、</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应急局、</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市场监管局、</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总工会、</w:t>
      </w:r>
      <w:r>
        <w:rPr>
          <w:rFonts w:hint="default" w:ascii="Times New Roman" w:hAnsi="Times New Roman" w:eastAsia="方正仿宋_GBK" w:cs="Times New Roman"/>
          <w:color w:val="000000"/>
          <w:sz w:val="32"/>
          <w:szCs w:val="32"/>
          <w:lang w:eastAsia="zh-CN"/>
        </w:rPr>
        <w:t>县消防救援大队</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事发地乡镇（街道）政府（办事处）</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国网垫江供电公司、</w:t>
      </w:r>
      <w:r>
        <w:rPr>
          <w:rFonts w:hint="default" w:ascii="Times New Roman" w:hAnsi="Times New Roman" w:eastAsia="方正仿宋_GBK" w:cs="Times New Roman"/>
          <w:strike w:val="0"/>
          <w:dstrike w:val="0"/>
          <w:color w:val="000000"/>
          <w:kern w:val="2"/>
          <w:sz w:val="32"/>
          <w:szCs w:val="32"/>
          <w:lang w:val="en-US" w:eastAsia="zh-CN" w:bidi="ar-SA"/>
        </w:rPr>
        <w:t>中国移动垫江分公司、中国联通垫江分公司、中国电信垫江分公司</w:t>
      </w:r>
      <w:r>
        <w:rPr>
          <w:rFonts w:hint="default" w:ascii="Times New Roman" w:hAnsi="Times New Roman" w:eastAsia="方正仿宋_GBK" w:cs="Times New Roman"/>
          <w:color w:val="000000"/>
          <w:sz w:val="32"/>
          <w:szCs w:val="32"/>
        </w:rPr>
        <w:t>等有关部门或单位负责人组成，并可根据需要吸收其他部门或单位负责人参加。</w:t>
      </w:r>
    </w:p>
    <w:p w14:paraId="112B7A7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县委宣传部（县委网信办）</w:t>
      </w:r>
      <w:r>
        <w:rPr>
          <w:rFonts w:hint="default" w:ascii="Times New Roman" w:hAnsi="Times New Roman" w:eastAsia="方正仿宋_GBK" w:cs="Times New Roman"/>
          <w:color w:val="000000"/>
          <w:sz w:val="32"/>
          <w:szCs w:val="32"/>
        </w:rPr>
        <w:t>：负责统筹指导新闻通稿的起草，组织新闻发布会，正确引导媒体和公众舆论；做好现场新闻媒体接待和服务工作。</w:t>
      </w:r>
      <w:r>
        <w:rPr>
          <w:rFonts w:hint="default" w:ascii="Times New Roman" w:hAnsi="Times New Roman" w:eastAsia="方正仿宋_GBK" w:cs="Times New Roman"/>
          <w:color w:val="000000"/>
          <w:sz w:val="32"/>
          <w:szCs w:val="32"/>
          <w:lang w:val="en-US" w:eastAsia="zh-CN"/>
        </w:rPr>
        <w:t>负责</w:t>
      </w:r>
      <w:r>
        <w:rPr>
          <w:rFonts w:hint="default" w:ascii="Times New Roman" w:hAnsi="Times New Roman" w:eastAsia="方正仿宋_GBK" w:cs="Times New Roman"/>
          <w:color w:val="000000"/>
          <w:sz w:val="32"/>
          <w:szCs w:val="32"/>
        </w:rPr>
        <w:t>监测网络舆情，会同有关部门开展网络舆情引导，及时澄清网络谣言。</w:t>
      </w:r>
    </w:p>
    <w:p w14:paraId="37A83C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发展改革委：按照职责协调推进重大应急基础设施建设有关工作。</w:t>
      </w:r>
    </w:p>
    <w:p w14:paraId="7E01D1E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经济信息委：牵头协调大面积停电事件的应急处置，负责根据</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政府授权发布预警信息，协调电力抢修恢复工作，协调各项应急措施落实以及有关应急物资的紧急生产和调运。</w:t>
      </w:r>
    </w:p>
    <w:p w14:paraId="4106565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县公安局</w:t>
      </w:r>
      <w:r>
        <w:rPr>
          <w:rFonts w:hint="default" w:ascii="Times New Roman" w:hAnsi="Times New Roman" w:eastAsia="方正仿宋_GBK" w:cs="Times New Roman"/>
          <w:color w:val="000000"/>
          <w:sz w:val="32"/>
          <w:szCs w:val="32"/>
        </w:rPr>
        <w:t>：负责公共场所人员紧急疏散、交通秩序维护、现场社会治安维护等工作。</w:t>
      </w:r>
    </w:p>
    <w:p w14:paraId="04C3C70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民政局：调拨救灾物资；协助做好受灾困难群众基本生活救助；开展死亡人员丧葬和家属抚慰工作。</w:t>
      </w:r>
    </w:p>
    <w:p w14:paraId="60C3C9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财政局：负责大面积停电事件应对工作经费保障。</w:t>
      </w:r>
    </w:p>
    <w:p w14:paraId="2E06EF8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人力社保局：负责工伤认定等有关事宜，参与善后处理工作。</w:t>
      </w:r>
    </w:p>
    <w:p w14:paraId="2F1086F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交通局：负责应急物资装备运送、危险物品转移等</w:t>
      </w:r>
      <w:r>
        <w:rPr>
          <w:rFonts w:hint="default" w:ascii="Times New Roman" w:hAnsi="Times New Roman" w:eastAsia="方正仿宋_GBK" w:cs="Times New Roman"/>
          <w:color w:val="000000"/>
          <w:sz w:val="32"/>
          <w:szCs w:val="32"/>
          <w:lang w:eastAsia="zh-CN"/>
        </w:rPr>
        <w:t>道</w:t>
      </w:r>
      <w:r>
        <w:rPr>
          <w:rFonts w:hint="default" w:ascii="Times New Roman" w:hAnsi="Times New Roman" w:eastAsia="方正仿宋_GBK" w:cs="Times New Roman"/>
          <w:color w:val="000000"/>
          <w:sz w:val="32"/>
          <w:szCs w:val="32"/>
        </w:rPr>
        <w:t>路应急运输保障工作。</w:t>
      </w:r>
    </w:p>
    <w:p w14:paraId="4CB760E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县水利局：</w:t>
      </w:r>
      <w:r>
        <w:rPr>
          <w:rFonts w:hint="default" w:ascii="Times New Roman" w:hAnsi="Times New Roman" w:eastAsia="方正仿宋_GBK" w:cs="Times New Roman"/>
          <w:color w:val="000000"/>
          <w:sz w:val="32"/>
          <w:szCs w:val="32"/>
        </w:rPr>
        <w:t>牵头协调供水部门启用应急供水措施，保障居民用水需求</w:t>
      </w:r>
      <w:r>
        <w:rPr>
          <w:rFonts w:hint="default" w:ascii="Times New Roman" w:hAnsi="Times New Roman" w:eastAsia="方正仿宋_GBK" w:cs="Times New Roman"/>
          <w:color w:val="000000"/>
          <w:sz w:val="32"/>
          <w:szCs w:val="32"/>
          <w:lang w:eastAsia="zh-CN"/>
        </w:rPr>
        <w:t>。</w:t>
      </w:r>
    </w:p>
    <w:p w14:paraId="54A69FA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商务委：负责组织、协调、指导商贸流通企业做好生活必需品市场供应工作;负责统计大面积停电事件对商贸流通企业可能造成的生活必需品损失情况进行统计、汇总评估并提出救灾意见。</w:t>
      </w:r>
    </w:p>
    <w:p w14:paraId="1E59E2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卫生健康委：负责组织伤员转送和医疗救护。</w:t>
      </w:r>
    </w:p>
    <w:p w14:paraId="0653F1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应急局：统筹协调重大及以上大面积停电事件的应急处置，传达</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指挥部指令，向市应急局报告事件相关信息。</w:t>
      </w:r>
    </w:p>
    <w:p w14:paraId="4CD6E04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市场监管局：负责指导大面积停电事件涉及的特种设备事故防范和处理，督促消除大面积停电事件引起的特种设备安全隐患；负责对大面积停电事件可能造成的食品药品变质或污染情况实施排查，并依法对不合格食品药品进行处置。</w:t>
      </w:r>
    </w:p>
    <w:p w14:paraId="5185630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总工会：负责指导、协助企业做好事故善后处理和社会稳定工作，参与事故的调查处理工作。</w:t>
      </w:r>
    </w:p>
    <w:p w14:paraId="13DC08C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县消防救援大队</w:t>
      </w:r>
      <w:r>
        <w:rPr>
          <w:rFonts w:hint="default" w:ascii="Times New Roman" w:hAnsi="Times New Roman" w:eastAsia="方正仿宋_GBK" w:cs="Times New Roman"/>
          <w:color w:val="000000"/>
          <w:sz w:val="32"/>
          <w:szCs w:val="32"/>
        </w:rPr>
        <w:t>：负责现场火灾扑救和抢救人员生命为主的应急救援工作。</w:t>
      </w:r>
    </w:p>
    <w:p w14:paraId="138C83A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事发地乡镇（街道）政府（办事处）</w:t>
      </w:r>
      <w:r>
        <w:rPr>
          <w:rFonts w:hint="default" w:ascii="Times New Roman" w:hAnsi="Times New Roman" w:eastAsia="方正仿宋_GBK" w:cs="Times New Roman"/>
          <w:color w:val="000000"/>
          <w:sz w:val="32"/>
          <w:szCs w:val="32"/>
        </w:rPr>
        <w:t>：负责报送事故有关情况；落实县政府和县应急指挥部有关指示要求；组织开展事故的先期处置、后勤保障和善后处置等工作。</w:t>
      </w:r>
    </w:p>
    <w:p w14:paraId="04746ED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国网垫江供电公司</w:t>
      </w:r>
      <w:r>
        <w:rPr>
          <w:rFonts w:hint="default" w:ascii="Times New Roman" w:hAnsi="Times New Roman" w:eastAsia="方正仿宋_GBK" w:cs="Times New Roman"/>
          <w:color w:val="000000"/>
          <w:sz w:val="32"/>
          <w:szCs w:val="32"/>
        </w:rPr>
        <w:t>：组织电力抢修恢复工作，尽快恢复受影响区域供电工作；负责重要电力用户、重点区域的临时供电保障。</w:t>
      </w:r>
    </w:p>
    <w:p w14:paraId="27F36D2F">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重要电力用户：负责本单位的事故抢险和应急处置工作，制定应急预案，避免在突然停电情况下发生次生灾害</w:t>
      </w:r>
      <w:r>
        <w:rPr>
          <w:rFonts w:hint="default" w:ascii="Times New Roman" w:hAnsi="Times New Roman" w:eastAsia="方正仿宋_GBK" w:cs="Times New Roman"/>
          <w:color w:val="000000"/>
          <w:sz w:val="32"/>
          <w:szCs w:val="32"/>
          <w:lang w:eastAsia="zh-CN"/>
        </w:rPr>
        <w:t>。</w:t>
      </w:r>
    </w:p>
    <w:p w14:paraId="2B7F441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outlineLvl w:val="9"/>
        <w:rPr>
          <w:rFonts w:hint="default" w:ascii="Times New Roman" w:hAnsi="Times New Roman" w:eastAsia="方正仿宋_GBK" w:cs="Times New Roman"/>
          <w:color w:val="000000"/>
          <w:sz w:val="32"/>
          <w:szCs w:val="32"/>
          <w:lang w:eastAsia="zh-CN"/>
        </w:rPr>
        <w:sectPr>
          <w:footerReference r:id="rId3" w:type="default"/>
          <w:footerReference r:id="rId4" w:type="even"/>
          <w:pgSz w:w="11906" w:h="16838"/>
          <w:pgMar w:top="2098" w:right="1474" w:bottom="1985" w:left="1588" w:header="851" w:footer="1474" w:gutter="0"/>
          <w:cols w:space="720" w:num="1"/>
          <w:docGrid w:type="linesAndChars" w:linePitch="579" w:charSpace="-1024"/>
        </w:sectPr>
      </w:pPr>
    </w:p>
    <w:p w14:paraId="188008D7">
      <w:pPr>
        <w:pStyle w:val="4"/>
        <w:keepNext w:val="0"/>
        <w:keepLines w:val="0"/>
        <w:pageBreakBefore w:val="0"/>
        <w:widowControl w:val="0"/>
        <w:tabs>
          <w:tab w:val="left" w:pos="1721"/>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eastAsia="zh-CN"/>
        </w:rPr>
        <w:t>附</w:t>
      </w:r>
      <w:r>
        <w:rPr>
          <w:rFonts w:hint="default" w:ascii="Times New Roman" w:hAnsi="Times New Roman" w:eastAsia="方正黑体_GBK" w:cs="Times New Roman"/>
          <w:b w:val="0"/>
          <w:bCs w:val="0"/>
          <w:color w:val="000000"/>
          <w:kern w:val="0"/>
          <w:sz w:val="32"/>
          <w:szCs w:val="32"/>
          <w:lang w:val="en-US" w:eastAsia="zh-CN"/>
        </w:rPr>
        <w:t>件2</w:t>
      </w:r>
      <w:r>
        <w:rPr>
          <w:rFonts w:hint="default" w:ascii="Times New Roman" w:hAnsi="Times New Roman" w:eastAsia="方正黑体_GBK" w:cs="Times New Roman"/>
          <w:b w:val="0"/>
          <w:bCs w:val="0"/>
          <w:color w:val="000000"/>
          <w:kern w:val="0"/>
          <w:sz w:val="32"/>
          <w:szCs w:val="32"/>
          <w:lang w:val="en-US" w:eastAsia="zh-CN"/>
        </w:rPr>
        <w:tab/>
      </w:r>
    </w:p>
    <w:p w14:paraId="33223851">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黑体_GBK" w:cs="Times New Roman"/>
          <w:b w:val="0"/>
          <w:bCs w:val="0"/>
          <w:color w:val="000000"/>
          <w:sz w:val="32"/>
          <w:szCs w:val="32"/>
          <w:highlight w:val="none"/>
        </w:rPr>
        <mc:AlternateContent>
          <mc:Choice Requires="wpg">
            <w:drawing>
              <wp:anchor distT="0" distB="0" distL="114300" distR="114300" simplePos="0" relativeHeight="251659264" behindDoc="0" locked="0" layoutInCell="1" allowOverlap="1">
                <wp:simplePos x="0" y="0"/>
                <wp:positionH relativeFrom="column">
                  <wp:posOffset>-113030</wp:posOffset>
                </wp:positionH>
                <wp:positionV relativeFrom="paragraph">
                  <wp:posOffset>325120</wp:posOffset>
                </wp:positionV>
                <wp:extent cx="8816975" cy="321145535"/>
                <wp:effectExtent l="0" t="0" r="0" b="0"/>
                <wp:wrapNone/>
                <wp:docPr id="27" name="画布 60"/>
                <wp:cNvGraphicFramePr/>
                <a:graphic xmlns:a="http://schemas.openxmlformats.org/drawingml/2006/main">
                  <a:graphicData uri="http://schemas.microsoft.com/office/word/2010/wordprocessingGroup">
                    <wpg:wgp>
                      <wpg:cNvGrpSpPr/>
                      <wpg:grpSpPr>
                        <a:xfrm>
                          <a:off x="0" y="0"/>
                          <a:ext cx="8816975" cy="321145535"/>
                          <a:chOff x="0" y="0"/>
                          <a:chExt cx="8816975" cy="321145540"/>
                        </a:xfrm>
                      </wpg:grpSpPr>
                      <wps:wsp>
                        <wps:cNvPr id="1" name="Rectangle 28"/>
                        <wps:cNvSpPr/>
                        <wps:spPr>
                          <a:xfrm>
                            <a:off x="0" y="0"/>
                            <a:ext cx="8816975" cy="321145540"/>
                          </a:xfrm>
                          <a:prstGeom prst="rect">
                            <a:avLst/>
                          </a:prstGeom>
                          <a:noFill/>
                          <a:ln>
                            <a:noFill/>
                          </a:ln>
                        </wps:spPr>
                        <wps:bodyPr vert="horz" wrap="square" anchor="t" anchorCtr="0" upright="1"/>
                      </wps:wsp>
                      <wps:wsp>
                        <wps:cNvPr id="2" name="直接箭头连接符 40"/>
                        <wps:cNvCnPr/>
                        <wps:spPr>
                          <a:xfrm flipV="1">
                            <a:off x="1363343" y="2576210"/>
                            <a:ext cx="6127891" cy="10800"/>
                          </a:xfrm>
                          <a:prstGeom prst="straightConnector1">
                            <a:avLst/>
                          </a:prstGeom>
                          <a:ln w="12700" cap="flat" cmpd="sng">
                            <a:solidFill>
                              <a:srgbClr val="000000"/>
                            </a:solidFill>
                            <a:prstDash val="solid"/>
                            <a:bevel/>
                            <a:headEnd type="none" w="med" len="med"/>
                            <a:tailEnd type="none" w="med" len="med"/>
                          </a:ln>
                        </wps:spPr>
                        <wps:bodyPr/>
                      </wps:wsp>
                      <wps:wsp>
                        <wps:cNvPr id="3" name="文本框 41"/>
                        <wps:cNvSpPr txBox="1"/>
                        <wps:spPr>
                          <a:xfrm>
                            <a:off x="93347912" y="52433832"/>
                            <a:ext cx="703919555" cy="235023406"/>
                          </a:xfrm>
                          <a:prstGeom prst="rect">
                            <a:avLst/>
                          </a:prstGeom>
                          <a:noFill/>
                          <a:ln w="12700" cap="flat" cmpd="sng">
                            <a:solidFill>
                              <a:srgbClr val="000000"/>
                            </a:solidFill>
                            <a:prstDash val="solid"/>
                            <a:miter/>
                            <a:headEnd type="none" w="med" len="med"/>
                            <a:tailEnd type="none" w="med" len="med"/>
                          </a:ln>
                        </wps:spPr>
                        <wps:txbx>
                          <w:txbxContent>
                            <w:p w14:paraId="68088F75">
                              <w:pPr>
                                <w:spacing w:line="300" w:lineRule="exact"/>
                                <w:ind w:left="1054" w:hanging="1054" w:hangingChars="500"/>
                                <w:rPr>
                                  <w:rFonts w:ascii="仿宋" w:hAnsi="仿宋" w:eastAsia="仿宋" w:cs="Times New Roman"/>
                                  <w:szCs w:val="21"/>
                                </w:rPr>
                              </w:pPr>
                              <w:r>
                                <w:rPr>
                                  <w:rFonts w:hint="eastAsia" w:ascii="仿宋" w:hAnsi="仿宋" w:eastAsia="仿宋" w:cs="Times New Roman"/>
                                  <w:b/>
                                  <w:szCs w:val="21"/>
                                </w:rPr>
                                <w:t>指 挥 长</w:t>
                              </w:r>
                              <w:r>
                                <w:rPr>
                                  <w:rFonts w:hint="eastAsia" w:ascii="仿宋" w:hAnsi="仿宋" w:eastAsia="仿宋" w:cs="Times New Roman"/>
                                  <w:szCs w:val="21"/>
                                </w:rPr>
                                <w:t>：</w:t>
                              </w:r>
                              <w:r>
                                <w:rPr>
                                  <w:rFonts w:hint="eastAsia" w:ascii="仿宋" w:hAnsi="仿宋" w:eastAsia="仿宋" w:cs="Times New Roman"/>
                                  <w:szCs w:val="21"/>
                                  <w:lang w:eastAsia="zh-CN"/>
                                </w:rPr>
                                <w:t>县政府</w:t>
                              </w:r>
                              <w:r>
                                <w:rPr>
                                  <w:rFonts w:hint="eastAsia" w:ascii="仿宋" w:hAnsi="仿宋" w:eastAsia="仿宋" w:cs="Times New Roman"/>
                                  <w:szCs w:val="21"/>
                                </w:rPr>
                                <w:t>分管副</w:t>
                              </w:r>
                              <w:r>
                                <w:rPr>
                                  <w:rFonts w:hint="eastAsia" w:ascii="仿宋" w:hAnsi="仿宋" w:eastAsia="仿宋" w:cs="Times New Roman"/>
                                  <w:szCs w:val="21"/>
                                  <w:lang w:eastAsia="zh-CN"/>
                                </w:rPr>
                                <w:t>县</w:t>
                              </w:r>
                              <w:r>
                                <w:rPr>
                                  <w:rFonts w:hint="eastAsia" w:ascii="仿宋" w:hAnsi="仿宋" w:eastAsia="仿宋" w:cs="Times New Roman"/>
                                  <w:szCs w:val="21"/>
                                </w:rPr>
                                <w:t>长担任</w:t>
                              </w:r>
                              <w:r>
                                <w:rPr>
                                  <w:rFonts w:hint="eastAsia" w:ascii="仿宋" w:hAnsi="仿宋" w:eastAsia="仿宋" w:cs="Times New Roman"/>
                                  <w:spacing w:val="-2"/>
                                  <w:szCs w:val="21"/>
                                </w:rPr>
                                <w:t>，全面组织指挥</w:t>
                              </w:r>
                              <w:r>
                                <w:rPr>
                                  <w:rFonts w:hint="eastAsia" w:ascii="仿宋" w:hAnsi="仿宋" w:eastAsia="仿宋" w:cs="Times New Roman"/>
                                  <w:spacing w:val="-2"/>
                                  <w:szCs w:val="21"/>
                                  <w:lang w:eastAsia="zh-CN"/>
                                </w:rPr>
                                <w:t>垫江县</w:t>
                              </w:r>
                              <w:r>
                                <w:rPr>
                                  <w:rFonts w:hint="eastAsia" w:ascii="仿宋" w:hAnsi="仿宋" w:eastAsia="仿宋" w:cs="Times New Roman"/>
                                  <w:spacing w:val="-2"/>
                                  <w:szCs w:val="21"/>
                                </w:rPr>
                                <w:t>大面积停电事件的应急救援工作，落实</w:t>
                              </w:r>
                              <w:r>
                                <w:rPr>
                                  <w:rFonts w:hint="eastAsia" w:ascii="仿宋" w:hAnsi="仿宋" w:eastAsia="仿宋" w:cs="Times New Roman"/>
                                  <w:spacing w:val="-2"/>
                                  <w:szCs w:val="21"/>
                                  <w:lang w:eastAsia="zh-CN"/>
                                </w:rPr>
                                <w:t>县政府</w:t>
                              </w:r>
                              <w:r>
                                <w:rPr>
                                  <w:rFonts w:hint="eastAsia" w:ascii="仿宋" w:hAnsi="仿宋" w:eastAsia="仿宋" w:cs="Times New Roman"/>
                                  <w:spacing w:val="-2"/>
                                  <w:szCs w:val="21"/>
                                </w:rPr>
                                <w:t>和上级有关部门关于大面积停电事件应急处置工作的指示和决策。</w:t>
                              </w:r>
                            </w:p>
                            <w:p w14:paraId="42048B2D">
                              <w:pPr>
                                <w:spacing w:line="300" w:lineRule="exact"/>
                                <w:ind w:left="1054" w:hanging="1054" w:hangingChars="500"/>
                                <w:rPr>
                                  <w:rFonts w:ascii="仿宋" w:hAnsi="仿宋" w:eastAsia="仿宋" w:cs="Times New Roman"/>
                                  <w:spacing w:val="-2"/>
                                  <w:szCs w:val="21"/>
                                </w:rPr>
                              </w:pPr>
                              <w:r>
                                <w:rPr>
                                  <w:rFonts w:hint="eastAsia" w:ascii="仿宋" w:hAnsi="仿宋" w:eastAsia="仿宋" w:cs="Times New Roman"/>
                                  <w:b/>
                                  <w:szCs w:val="21"/>
                                </w:rPr>
                                <w:t>副指挥长</w:t>
                              </w:r>
                              <w:r>
                                <w:rPr>
                                  <w:rFonts w:hint="eastAsia" w:ascii="仿宋" w:hAnsi="仿宋" w:eastAsia="仿宋" w:cs="Times New Roman"/>
                                  <w:szCs w:val="21"/>
                                </w:rPr>
                                <w:t>：</w:t>
                              </w:r>
                              <w:r>
                                <w:rPr>
                                  <w:rFonts w:hint="eastAsia" w:ascii="仿宋" w:hAnsi="仿宋" w:eastAsia="仿宋" w:cs="Times New Roman"/>
                                  <w:szCs w:val="21"/>
                                  <w:lang w:eastAsia="zh-CN"/>
                                </w:rPr>
                                <w:t>县应急局、县经济信息委主任、有关街道办事处、乡镇政府、国网重庆市电力公司垫江供电分公司主要负责人等</w:t>
                              </w:r>
                              <w:r>
                                <w:rPr>
                                  <w:rFonts w:hint="eastAsia" w:ascii="仿宋" w:hAnsi="仿宋" w:eastAsia="仿宋" w:cs="Times New Roman"/>
                                  <w:szCs w:val="21"/>
                                </w:rPr>
                                <w:t>担任，协助指挥长做好</w:t>
                              </w:r>
                              <w:r>
                                <w:rPr>
                                  <w:rFonts w:hint="eastAsia" w:ascii="仿宋" w:hAnsi="仿宋" w:eastAsia="仿宋" w:cs="Times New Roman"/>
                                  <w:spacing w:val="-2"/>
                                  <w:szCs w:val="21"/>
                                  <w:lang w:eastAsia="zh-CN"/>
                                </w:rPr>
                                <w:t>垫江县</w:t>
                              </w:r>
                              <w:r>
                                <w:rPr>
                                  <w:rFonts w:hint="eastAsia" w:ascii="仿宋" w:hAnsi="仿宋" w:eastAsia="仿宋" w:cs="Times New Roman"/>
                                  <w:spacing w:val="-2"/>
                                  <w:szCs w:val="21"/>
                                </w:rPr>
                                <w:t>大面积停电事件的应急指挥工作。</w:t>
                              </w:r>
                            </w:p>
                            <w:p w14:paraId="66867112">
                              <w:pPr>
                                <w:spacing w:line="300" w:lineRule="exact"/>
                                <w:ind w:left="1034" w:hanging="1034" w:hangingChars="500"/>
                                <w:rPr>
                                  <w:rFonts w:ascii="仿宋" w:hAnsi="仿宋" w:eastAsia="仿宋" w:cs="Times New Roman"/>
                                  <w:szCs w:val="21"/>
                                </w:rPr>
                              </w:pPr>
                              <w:r>
                                <w:rPr>
                                  <w:rFonts w:hint="eastAsia" w:ascii="仿宋" w:hAnsi="仿宋" w:eastAsia="仿宋" w:cs="Times New Roman"/>
                                  <w:b/>
                                  <w:spacing w:val="-2"/>
                                  <w:szCs w:val="21"/>
                                </w:rPr>
                                <w:t>应急指挥部</w:t>
                              </w:r>
                              <w:r>
                                <w:rPr>
                                  <w:rFonts w:hint="eastAsia" w:ascii="仿宋" w:hAnsi="仿宋" w:eastAsia="仿宋" w:cs="Times New Roman"/>
                                  <w:b/>
                                  <w:bCs/>
                                  <w:szCs w:val="21"/>
                                </w:rPr>
                                <w:t>主要职责</w:t>
                              </w:r>
                              <w:r>
                                <w:rPr>
                                  <w:rFonts w:hint="eastAsia" w:ascii="仿宋" w:hAnsi="仿宋" w:eastAsia="仿宋" w:cs="Times New Roman"/>
                                  <w:szCs w:val="21"/>
                                </w:rPr>
                                <w:t>：</w:t>
                              </w:r>
                            </w:p>
                            <w:p w14:paraId="4D7E7D11">
                              <w:pPr>
                                <w:spacing w:line="300" w:lineRule="exact"/>
                                <w:ind w:left="1050" w:leftChars="500"/>
                                <w:rPr>
                                  <w:rFonts w:ascii="仿宋" w:hAnsi="仿宋" w:eastAsia="仿宋" w:cs="Times New Roman"/>
                                  <w:spacing w:val="-2"/>
                                  <w:szCs w:val="21"/>
                                </w:rPr>
                              </w:pPr>
                              <w:r>
                                <w:rPr>
                                  <w:rFonts w:hint="eastAsia" w:ascii="仿宋" w:hAnsi="仿宋" w:eastAsia="仿宋" w:cs="Times New Roman"/>
                                  <w:spacing w:val="-2"/>
                                  <w:szCs w:val="21"/>
                                </w:rPr>
                                <w:t>组织、协调、开展应急处置工作；传达贯彻执行市政府、县政府有关指示、命令；向市政府、县政府报告大面积停电事件情况和应对情况；组织调度应急队伍、专家、物资、装备；消防救援力量参与应急处置；决定对事件现场进行封闭、实行交通管制等强制性措施；发布事件有关信息。</w:t>
                              </w:r>
                            </w:p>
                          </w:txbxContent>
                        </wps:txbx>
                        <wps:bodyPr vert="horz" wrap="square" lIns="0" tIns="0" rIns="0" bIns="0" anchor="t" anchorCtr="0" upright="1"/>
                      </wps:wsp>
                      <wps:wsp>
                        <wps:cNvPr id="4" name="文本框 42"/>
                        <wps:cNvSpPr txBox="1"/>
                        <wps:spPr>
                          <a:xfrm>
                            <a:off x="337747334" y="3600053"/>
                            <a:ext cx="215652726" cy="29909773"/>
                          </a:xfrm>
                          <a:prstGeom prst="rect">
                            <a:avLst/>
                          </a:prstGeom>
                          <a:noFill/>
                          <a:ln w="12700" cap="flat" cmpd="dbl">
                            <a:solidFill>
                              <a:srgbClr val="000000"/>
                            </a:solidFill>
                            <a:prstDash val="solid"/>
                            <a:miter/>
                            <a:headEnd type="none" w="med" len="med"/>
                            <a:tailEnd type="none" w="med" len="med"/>
                          </a:ln>
                        </wps:spPr>
                        <wps:txbx>
                          <w:txbxContent>
                            <w:p w14:paraId="34124D6E">
                              <w:pPr>
                                <w:spacing w:line="400" w:lineRule="exact"/>
                                <w:jc w:val="center"/>
                                <w:rPr>
                                  <w:rFonts w:ascii="仿宋" w:hAnsi="仿宋" w:eastAsia="仿宋" w:cs="Times New Roman"/>
                                  <w:b/>
                                  <w:bCs/>
                                  <w:sz w:val="32"/>
                                  <w:szCs w:val="24"/>
                                </w:rPr>
                              </w:pPr>
                              <w:r>
                                <w:rPr>
                                  <w:rFonts w:hint="eastAsia" w:ascii="仿宋" w:hAnsi="仿宋" w:eastAsia="仿宋" w:cs="Times New Roman"/>
                                  <w:b/>
                                  <w:bCs/>
                                  <w:szCs w:val="21"/>
                                  <w:lang w:eastAsia="zh-CN"/>
                                </w:rPr>
                                <w:t>垫江县</w:t>
                              </w:r>
                              <w:r>
                                <w:rPr>
                                  <w:rFonts w:hint="eastAsia" w:ascii="仿宋" w:hAnsi="仿宋" w:eastAsia="仿宋" w:cs="Times New Roman"/>
                                  <w:b/>
                                  <w:bCs/>
                                  <w:szCs w:val="21"/>
                                </w:rPr>
                                <w:t>大面积停电</w:t>
                              </w:r>
                              <w:r>
                                <w:rPr>
                                  <w:rFonts w:hint="eastAsia" w:ascii="仿宋" w:hAnsi="仿宋" w:eastAsia="仿宋" w:cs="Times New Roman"/>
                                  <w:b/>
                                  <w:bCs/>
                                  <w:szCs w:val="21"/>
                                  <w:lang w:eastAsia="zh-CN"/>
                                </w:rPr>
                                <w:t>事件</w:t>
                              </w:r>
                              <w:r>
                                <w:rPr>
                                  <w:rFonts w:hint="eastAsia" w:ascii="仿宋" w:hAnsi="仿宋" w:eastAsia="仿宋" w:cs="Times New Roman"/>
                                  <w:b/>
                                  <w:bCs/>
                                  <w:szCs w:val="21"/>
                                </w:rPr>
                                <w:t>应急指挥部</w:t>
                              </w:r>
                            </w:p>
                          </w:txbxContent>
                        </wps:txbx>
                        <wps:bodyPr vert="horz" wrap="square" lIns="0" tIns="0" rIns="0" bIns="0" anchor="t" anchorCtr="0" upright="1"/>
                      </wps:wsp>
                      <wps:wsp>
                        <wps:cNvPr id="5" name="文本框 43"/>
                        <wps:cNvSpPr txBox="1"/>
                        <wps:spPr>
                          <a:xfrm>
                            <a:off x="3260802" y="2764218"/>
                            <a:ext cx="1123935" cy="1979984"/>
                          </a:xfrm>
                          <a:prstGeom prst="rect">
                            <a:avLst/>
                          </a:prstGeom>
                          <a:noFill/>
                          <a:ln w="12700" cap="flat" cmpd="sng">
                            <a:solidFill>
                              <a:srgbClr val="000000"/>
                            </a:solidFill>
                            <a:prstDash val="solid"/>
                            <a:miter/>
                            <a:headEnd type="none" w="med" len="med"/>
                            <a:tailEnd type="none" w="med" len="med"/>
                          </a:ln>
                        </wps:spPr>
                        <wps:txbx>
                          <w:txbxContent>
                            <w:p w14:paraId="0F9D0F66">
                              <w:pPr>
                                <w:spacing w:line="260" w:lineRule="exact"/>
                                <w:jc w:val="center"/>
                                <w:rPr>
                                  <w:rFonts w:hint="eastAsia" w:ascii="宋体" w:hAnsi="宋体" w:eastAsia="宋体" w:cs="宋体"/>
                                  <w:b/>
                                  <w:bCs/>
                                  <w:szCs w:val="21"/>
                                </w:rPr>
                              </w:pPr>
                              <w:r>
                                <w:rPr>
                                  <w:rFonts w:hint="eastAsia" w:ascii="宋体" w:hAnsi="宋体" w:eastAsia="宋体" w:cs="宋体"/>
                                  <w:b/>
                                  <w:bCs/>
                                  <w:szCs w:val="21"/>
                                </w:rPr>
                                <w:t>社会稳定组</w:t>
                              </w:r>
                            </w:p>
                            <w:p w14:paraId="383B9DB9">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1D46D782">
                              <w:pPr>
                                <w:spacing w:line="260" w:lineRule="exact"/>
                                <w:jc w:val="both"/>
                                <w:rPr>
                                  <w:rFonts w:hint="eastAsia" w:ascii="宋体" w:hAnsi="宋体" w:eastAsia="宋体" w:cs="宋体"/>
                                  <w:bCs/>
                                  <w:szCs w:val="21"/>
                                </w:rPr>
                              </w:pPr>
                              <w:r>
                                <w:rPr>
                                  <w:rFonts w:hint="eastAsia" w:ascii="宋体" w:hAnsi="宋体" w:eastAsia="宋体" w:cs="宋体"/>
                                  <w:bCs/>
                                  <w:szCs w:val="21"/>
                                  <w:lang w:eastAsia="zh-CN"/>
                                </w:rPr>
                                <w:t>县公安局</w:t>
                              </w:r>
                            </w:p>
                            <w:p w14:paraId="61FB3F98">
                              <w:pPr>
                                <w:spacing w:line="260" w:lineRule="exact"/>
                                <w:jc w:val="both"/>
                                <w:rPr>
                                  <w:rFonts w:hint="eastAsia" w:ascii="宋体" w:hAnsi="宋体" w:eastAsia="宋体" w:cs="宋体"/>
                                  <w:b/>
                                  <w:szCs w:val="21"/>
                                </w:rPr>
                              </w:pPr>
                              <w:r>
                                <w:rPr>
                                  <w:rFonts w:hint="eastAsia" w:ascii="宋体" w:hAnsi="宋体" w:eastAsia="宋体" w:cs="宋体"/>
                                  <w:b/>
                                  <w:szCs w:val="21"/>
                                </w:rPr>
                                <w:t>成员单位：</w:t>
                              </w:r>
                            </w:p>
                            <w:p w14:paraId="42314874">
                              <w:pPr>
                                <w:spacing w:line="260" w:lineRule="exact"/>
                                <w:jc w:val="both"/>
                                <w:rPr>
                                  <w:rFonts w:hint="eastAsia" w:ascii="宋体" w:hAnsi="宋体" w:eastAsia="宋体" w:cs="宋体"/>
                                  <w:bCs/>
                                  <w:szCs w:val="21"/>
                                  <w:lang w:eastAsia="zh-CN"/>
                                </w:rPr>
                              </w:pPr>
                              <w:r>
                                <w:rPr>
                                  <w:rFonts w:hint="eastAsia" w:ascii="宋体" w:hAnsi="宋体" w:eastAsia="宋体" w:cs="宋体"/>
                                  <w:bCs/>
                                  <w:szCs w:val="21"/>
                                  <w:lang w:eastAsia="zh-CN"/>
                                </w:rPr>
                                <w:t>县发展改革委、县经济信息委、县民政局、县人力社保局、县交通局、县商务委、县市场监管局、事发地乡镇人民政府、街道办事处等。</w:t>
                              </w:r>
                            </w:p>
                          </w:txbxContent>
                        </wps:txbx>
                        <wps:bodyPr vert="horz" wrap="square" lIns="0" tIns="0" rIns="0" bIns="0" anchor="t" anchorCtr="0" upright="1"/>
                      </wps:wsp>
                      <wps:wsp>
                        <wps:cNvPr id="6" name="直接箭头连接符 44"/>
                        <wps:cNvCnPr/>
                        <wps:spPr>
                          <a:xfrm>
                            <a:off x="4459684" y="2167276"/>
                            <a:ext cx="1270" cy="427355"/>
                          </a:xfrm>
                          <a:prstGeom prst="straightConnector1">
                            <a:avLst/>
                          </a:prstGeom>
                          <a:ln w="12700" cap="flat" cmpd="sng">
                            <a:solidFill>
                              <a:srgbClr val="000000"/>
                            </a:solidFill>
                            <a:prstDash val="solid"/>
                            <a:bevel/>
                            <a:headEnd type="none" w="med" len="med"/>
                            <a:tailEnd type="stealth" w="med" len="lg"/>
                          </a:ln>
                        </wps:spPr>
                        <wps:bodyPr/>
                      </wps:wsp>
                      <wps:wsp>
                        <wps:cNvPr id="7" name="直接连接符 45"/>
                        <wps:cNvCnPr/>
                        <wps:spPr>
                          <a:xfrm flipH="1">
                            <a:off x="445307689" y="33509827"/>
                            <a:ext cx="266008" cy="18924006"/>
                          </a:xfrm>
                          <a:prstGeom prst="line">
                            <a:avLst/>
                          </a:prstGeom>
                          <a:ln w="12700" cap="flat" cmpd="sng">
                            <a:solidFill>
                              <a:srgbClr val="000000"/>
                            </a:solidFill>
                            <a:prstDash val="solid"/>
                            <a:bevel/>
                            <a:headEnd type="none" w="med" len="med"/>
                            <a:tailEnd type="none" w="med" len="med"/>
                          </a:ln>
                        </wps:spPr>
                        <wps:bodyPr/>
                      </wps:wsp>
                      <wps:wsp>
                        <wps:cNvPr id="8" name="文本框 46"/>
                        <wps:cNvSpPr txBox="1"/>
                        <wps:spPr>
                          <a:xfrm>
                            <a:off x="2136867" y="2735716"/>
                            <a:ext cx="895328" cy="2016786"/>
                          </a:xfrm>
                          <a:prstGeom prst="rect">
                            <a:avLst/>
                          </a:prstGeom>
                          <a:noFill/>
                          <a:ln w="12700" cap="flat" cmpd="sng">
                            <a:solidFill>
                              <a:srgbClr val="000000"/>
                            </a:solidFill>
                            <a:prstDash val="solid"/>
                            <a:miter/>
                            <a:headEnd type="none" w="med" len="med"/>
                            <a:tailEnd type="none" w="med" len="med"/>
                          </a:ln>
                        </wps:spPr>
                        <wps:txbx>
                          <w:txbxContent>
                            <w:p w14:paraId="5B81AFA1">
                              <w:pPr>
                                <w:spacing w:line="260" w:lineRule="exact"/>
                                <w:jc w:val="center"/>
                                <w:rPr>
                                  <w:rFonts w:hint="eastAsia" w:ascii="宋体" w:hAnsi="宋体" w:eastAsia="宋体" w:cs="宋体"/>
                                  <w:b/>
                                  <w:bCs/>
                                  <w:szCs w:val="21"/>
                                </w:rPr>
                              </w:pPr>
                              <w:r>
                                <w:rPr>
                                  <w:rFonts w:hint="eastAsia" w:ascii="宋体" w:hAnsi="宋体" w:eastAsia="宋体" w:cs="宋体"/>
                                  <w:b/>
                                  <w:bCs/>
                                  <w:szCs w:val="21"/>
                                </w:rPr>
                                <w:t>电力恢复组</w:t>
                              </w:r>
                            </w:p>
                            <w:p w14:paraId="272600F3">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1B2B9298">
                              <w:pPr>
                                <w:spacing w:line="260" w:lineRule="exact"/>
                                <w:jc w:val="both"/>
                                <w:rPr>
                                  <w:rFonts w:hint="eastAsia" w:ascii="宋体" w:hAnsi="宋体" w:eastAsia="宋体" w:cs="宋体"/>
                                  <w:bCs/>
                                  <w:szCs w:val="21"/>
                                  <w:lang w:eastAsia="zh-CN"/>
                                </w:rPr>
                              </w:pPr>
                              <w:r>
                                <w:rPr>
                                  <w:rFonts w:hint="eastAsia" w:ascii="宋体" w:hAnsi="宋体" w:eastAsia="宋体" w:cs="宋体"/>
                                  <w:bCs/>
                                  <w:szCs w:val="21"/>
                                  <w:lang w:eastAsia="zh-CN"/>
                                </w:rPr>
                                <w:t>县经济信息委</w:t>
                              </w:r>
                            </w:p>
                            <w:p w14:paraId="7DC9096E">
                              <w:pPr>
                                <w:spacing w:line="260" w:lineRule="exact"/>
                                <w:jc w:val="both"/>
                                <w:rPr>
                                  <w:rFonts w:hint="eastAsia" w:ascii="宋体" w:hAnsi="宋体" w:eastAsia="宋体" w:cs="宋体"/>
                                  <w:b/>
                                  <w:szCs w:val="21"/>
                                </w:rPr>
                              </w:pPr>
                              <w:r>
                                <w:rPr>
                                  <w:rFonts w:hint="eastAsia" w:ascii="宋体" w:hAnsi="宋体" w:eastAsia="宋体" w:cs="宋体"/>
                                  <w:b/>
                                  <w:szCs w:val="21"/>
                                </w:rPr>
                                <w:t>成员单位：</w:t>
                              </w:r>
                            </w:p>
                            <w:p w14:paraId="09E866CE">
                              <w:pPr>
                                <w:spacing w:line="260" w:lineRule="exact"/>
                                <w:jc w:val="both"/>
                                <w:rPr>
                                  <w:rFonts w:hint="eastAsia" w:ascii="宋体" w:hAnsi="宋体" w:eastAsia="宋体" w:cs="宋体"/>
                                  <w:szCs w:val="21"/>
                                </w:rPr>
                              </w:pPr>
                              <w:r>
                                <w:rPr>
                                  <w:rFonts w:hint="eastAsia" w:ascii="宋体" w:hAnsi="宋体" w:eastAsia="宋体" w:cs="宋体"/>
                                  <w:bCs/>
                                  <w:szCs w:val="21"/>
                                  <w:lang w:eastAsia="zh-CN"/>
                                </w:rPr>
                                <w:t>县应急局、县消防救援大队、事发地乡镇人民政府、街道办事处、国网垫江供电公司等</w:t>
                              </w:r>
                              <w:r>
                                <w:rPr>
                                  <w:rFonts w:hint="eastAsia" w:ascii="宋体" w:hAnsi="宋体" w:eastAsia="宋体" w:cs="宋体"/>
                                  <w:bCs/>
                                  <w:szCs w:val="21"/>
                                </w:rPr>
                                <w:t>。</w:t>
                              </w:r>
                            </w:p>
                          </w:txbxContent>
                        </wps:txbx>
                        <wps:bodyPr vert="horz" wrap="square" lIns="0" tIns="0" rIns="0" bIns="0" anchor="t" anchorCtr="0" upright="1"/>
                      </wps:wsp>
                      <wps:wsp>
                        <wps:cNvPr id="9" name="直接箭头连接符 47"/>
                        <wps:cNvCnPr/>
                        <wps:spPr>
                          <a:xfrm>
                            <a:off x="2584481" y="2575010"/>
                            <a:ext cx="0" cy="161907"/>
                          </a:xfrm>
                          <a:prstGeom prst="straightConnector1">
                            <a:avLst/>
                          </a:prstGeom>
                          <a:ln w="12700" cap="flat" cmpd="sng">
                            <a:solidFill>
                              <a:srgbClr val="000000"/>
                            </a:solidFill>
                            <a:prstDash val="solid"/>
                            <a:bevel/>
                            <a:headEnd type="none" w="med" len="med"/>
                            <a:tailEnd type="stealth" w="med" len="lg"/>
                          </a:ln>
                        </wps:spPr>
                        <wps:bodyPr/>
                      </wps:wsp>
                      <wps:wsp>
                        <wps:cNvPr id="10" name="文本框 48"/>
                        <wps:cNvSpPr txBox="1"/>
                        <wps:spPr>
                          <a:xfrm>
                            <a:off x="925129" y="2735616"/>
                            <a:ext cx="895428" cy="2011786"/>
                          </a:xfrm>
                          <a:prstGeom prst="rect">
                            <a:avLst/>
                          </a:prstGeom>
                          <a:noFill/>
                          <a:ln w="12700" cap="flat" cmpd="sng">
                            <a:solidFill>
                              <a:srgbClr val="000000"/>
                            </a:solidFill>
                            <a:prstDash val="solid"/>
                            <a:miter/>
                            <a:headEnd type="none" w="med" len="med"/>
                            <a:tailEnd type="none" w="med" len="med"/>
                          </a:ln>
                        </wps:spPr>
                        <wps:txbx>
                          <w:txbxContent>
                            <w:p w14:paraId="7D96DC8D">
                              <w:pPr>
                                <w:spacing w:line="260" w:lineRule="exact"/>
                                <w:jc w:val="center"/>
                                <w:rPr>
                                  <w:rFonts w:hint="eastAsia" w:ascii="宋体" w:hAnsi="宋体" w:eastAsia="宋体" w:cs="宋体"/>
                                  <w:b/>
                                  <w:bCs/>
                                  <w:szCs w:val="21"/>
                                </w:rPr>
                              </w:pPr>
                              <w:r>
                                <w:rPr>
                                  <w:rFonts w:hint="eastAsia" w:ascii="宋体" w:hAnsi="宋体" w:eastAsia="宋体" w:cs="宋体"/>
                                  <w:b/>
                                  <w:bCs/>
                                  <w:szCs w:val="21"/>
                                </w:rPr>
                                <w:t>综合协调组</w:t>
                              </w:r>
                            </w:p>
                            <w:p w14:paraId="27BBF181">
                              <w:pPr>
                                <w:spacing w:line="260" w:lineRule="exact"/>
                                <w:jc w:val="both"/>
                                <w:rPr>
                                  <w:rFonts w:hint="eastAsia" w:ascii="宋体" w:hAnsi="宋体" w:eastAsia="宋体" w:cs="宋体"/>
                                  <w:szCs w:val="21"/>
                                </w:rPr>
                              </w:pPr>
                              <w:r>
                                <w:rPr>
                                  <w:rFonts w:hint="eastAsia" w:ascii="宋体" w:hAnsi="宋体" w:eastAsia="宋体" w:cs="宋体"/>
                                  <w:b/>
                                  <w:szCs w:val="21"/>
                                </w:rPr>
                                <w:t>牵头单位</w:t>
                              </w:r>
                              <w:r>
                                <w:rPr>
                                  <w:rFonts w:hint="eastAsia" w:ascii="宋体" w:hAnsi="宋体" w:eastAsia="宋体" w:cs="宋体"/>
                                  <w:szCs w:val="21"/>
                                </w:rPr>
                                <w:t>：</w:t>
                              </w:r>
                            </w:p>
                            <w:p w14:paraId="3A14C91F">
                              <w:pPr>
                                <w:spacing w:line="260" w:lineRule="exact"/>
                                <w:jc w:val="both"/>
                                <w:rPr>
                                  <w:rFonts w:hint="eastAsia" w:ascii="宋体" w:hAnsi="宋体" w:eastAsia="宋体" w:cs="宋体"/>
                                  <w:bCs/>
                                  <w:szCs w:val="21"/>
                                </w:rPr>
                              </w:pPr>
                              <w:r>
                                <w:rPr>
                                  <w:rFonts w:hint="eastAsia" w:ascii="宋体" w:hAnsi="宋体" w:eastAsia="宋体" w:cs="宋体"/>
                                  <w:bCs/>
                                  <w:szCs w:val="21"/>
                                  <w:lang w:eastAsia="zh-CN"/>
                                </w:rPr>
                                <w:t>县经济信息委</w:t>
                              </w:r>
                            </w:p>
                            <w:p w14:paraId="5FFABCF4">
                              <w:pPr>
                                <w:spacing w:line="260" w:lineRule="exact"/>
                                <w:jc w:val="both"/>
                                <w:rPr>
                                  <w:rFonts w:hint="eastAsia" w:ascii="宋体" w:hAnsi="宋体" w:eastAsia="宋体" w:cs="宋体"/>
                                  <w:szCs w:val="21"/>
                                </w:rPr>
                              </w:pPr>
                              <w:r>
                                <w:rPr>
                                  <w:rFonts w:hint="eastAsia" w:ascii="宋体" w:hAnsi="宋体" w:eastAsia="宋体" w:cs="宋体"/>
                                  <w:b/>
                                  <w:szCs w:val="21"/>
                                </w:rPr>
                                <w:t>成员单位</w:t>
                              </w:r>
                              <w:r>
                                <w:rPr>
                                  <w:rFonts w:hint="eastAsia" w:ascii="宋体" w:hAnsi="宋体" w:eastAsia="宋体" w:cs="宋体"/>
                                  <w:szCs w:val="21"/>
                                </w:rPr>
                                <w:t>：</w:t>
                              </w:r>
                            </w:p>
                            <w:p w14:paraId="4F4B0337">
                              <w:pPr>
                                <w:spacing w:line="260" w:lineRule="exact"/>
                                <w:jc w:val="both"/>
                                <w:rPr>
                                  <w:rFonts w:hint="eastAsia" w:ascii="仿宋_GB2312" w:hAnsi="Calibri" w:eastAsia="仿宋" w:cs="Times New Roman"/>
                                  <w:szCs w:val="21"/>
                                  <w:lang w:eastAsia="zh-CN"/>
                                </w:rPr>
                              </w:pPr>
                              <w:r>
                                <w:rPr>
                                  <w:rFonts w:hint="eastAsia" w:ascii="宋体" w:hAnsi="宋体" w:eastAsia="宋体" w:cs="宋体"/>
                                  <w:bCs/>
                                  <w:szCs w:val="21"/>
                                  <w:lang w:val="en-US" w:eastAsia="zh-CN"/>
                                </w:rPr>
                                <w:t>县应急局、</w:t>
                              </w:r>
                              <w:r>
                                <w:rPr>
                                  <w:rFonts w:hint="eastAsia" w:ascii="宋体" w:hAnsi="宋体" w:eastAsia="宋体" w:cs="宋体"/>
                                  <w:bCs/>
                                  <w:szCs w:val="21"/>
                                  <w:lang w:eastAsia="zh-CN"/>
                                </w:rPr>
                                <w:t>事发地乡镇人民政府、街道办事处、国网垫江供电公司等。</w:t>
                              </w:r>
                            </w:p>
                          </w:txbxContent>
                        </wps:txbx>
                        <wps:bodyPr vert="horz" wrap="square" lIns="0" tIns="0" rIns="0" bIns="0" anchor="t" anchorCtr="0" upright="1"/>
                      </wps:wsp>
                      <wps:wsp>
                        <wps:cNvPr id="11" name="直接箭头连接符 49"/>
                        <wps:cNvCnPr/>
                        <wps:spPr>
                          <a:xfrm>
                            <a:off x="1372843" y="2574310"/>
                            <a:ext cx="0" cy="162007"/>
                          </a:xfrm>
                          <a:prstGeom prst="straightConnector1">
                            <a:avLst/>
                          </a:prstGeom>
                          <a:ln w="12700" cap="flat" cmpd="sng">
                            <a:solidFill>
                              <a:srgbClr val="000000"/>
                            </a:solidFill>
                            <a:prstDash val="solid"/>
                            <a:bevel/>
                            <a:headEnd type="none" w="med" len="med"/>
                            <a:tailEnd type="stealth" w="med" len="lg"/>
                          </a:ln>
                        </wps:spPr>
                        <wps:bodyPr/>
                      </wps:wsp>
                      <wps:wsp>
                        <wps:cNvPr id="12" name="文本框 50"/>
                        <wps:cNvSpPr txBox="1"/>
                        <wps:spPr>
                          <a:xfrm>
                            <a:off x="519128792" y="297192653"/>
                            <a:ext cx="265755689" cy="23984421"/>
                          </a:xfrm>
                          <a:prstGeom prst="rect">
                            <a:avLst/>
                          </a:prstGeom>
                          <a:noFill/>
                          <a:ln w="12700" cap="flat" cmpd="dbl">
                            <a:solidFill>
                              <a:srgbClr val="000000"/>
                            </a:solidFill>
                            <a:prstDash val="solid"/>
                            <a:miter/>
                            <a:headEnd type="none" w="med" len="med"/>
                            <a:tailEnd type="none" w="med" len="med"/>
                          </a:ln>
                        </wps:spPr>
                        <wps:txbx>
                          <w:txbxContent>
                            <w:p w14:paraId="13BCEFD8">
                              <w:pPr>
                                <w:spacing w:line="320" w:lineRule="exact"/>
                                <w:jc w:val="center"/>
                                <w:rPr>
                                  <w:rFonts w:ascii="仿宋" w:hAnsi="仿宋" w:eastAsia="仿宋" w:cs="Times New Roman"/>
                                  <w:b/>
                                  <w:bCs/>
                                  <w:sz w:val="32"/>
                                  <w:szCs w:val="24"/>
                                </w:rPr>
                              </w:pPr>
                              <w:r>
                                <w:rPr>
                                  <w:rFonts w:hint="eastAsia" w:ascii="仿宋" w:hAnsi="仿宋" w:eastAsia="仿宋" w:cs="Times New Roman"/>
                                  <w:b/>
                                  <w:bCs/>
                                  <w:szCs w:val="21"/>
                                  <w:lang w:eastAsia="zh-CN"/>
                                </w:rPr>
                                <w:t>县</w:t>
                              </w:r>
                              <w:r>
                                <w:rPr>
                                  <w:rFonts w:hint="eastAsia" w:ascii="仿宋" w:hAnsi="仿宋" w:eastAsia="仿宋" w:cs="Times New Roman"/>
                                  <w:b/>
                                  <w:bCs/>
                                  <w:szCs w:val="21"/>
                                </w:rPr>
                                <w:t>大面积停电事件应急指挥部办公室</w:t>
                              </w:r>
                            </w:p>
                          </w:txbxContent>
                        </wps:txbx>
                        <wps:bodyPr vert="horz" wrap="square" lIns="0" tIns="0" rIns="0" bIns="0" anchor="t" anchorCtr="0" upright="1"/>
                      </wps:wsp>
                      <wps:wsp>
                        <wps:cNvPr id="13" name="直接连接符 51"/>
                        <wps:cNvCnPr/>
                        <wps:spPr>
                          <a:xfrm flipH="1">
                            <a:off x="445784004" y="309184863"/>
                            <a:ext cx="73344788" cy="0"/>
                          </a:xfrm>
                          <a:prstGeom prst="line">
                            <a:avLst/>
                          </a:prstGeom>
                          <a:ln w="12700" cap="flat" cmpd="sng">
                            <a:solidFill>
                              <a:srgbClr val="000000"/>
                            </a:solidFill>
                            <a:prstDash val="solid"/>
                            <a:bevel/>
                            <a:headEnd type="none" w="med" len="med"/>
                            <a:tailEnd type="none" w="med" len="med"/>
                          </a:ln>
                        </wps:spPr>
                        <wps:bodyPr/>
                      </wps:wsp>
                      <wps:wsp>
                        <wps:cNvPr id="14" name="文本框 52"/>
                        <wps:cNvSpPr txBox="1"/>
                        <wps:spPr>
                          <a:xfrm>
                            <a:off x="5804681" y="2742717"/>
                            <a:ext cx="1030632" cy="2025086"/>
                          </a:xfrm>
                          <a:prstGeom prst="rect">
                            <a:avLst/>
                          </a:prstGeom>
                          <a:noFill/>
                          <a:ln w="12700" cap="flat" cmpd="sng">
                            <a:solidFill>
                              <a:srgbClr val="000000"/>
                            </a:solidFill>
                            <a:prstDash val="solid"/>
                            <a:miter/>
                            <a:headEnd type="none" w="med" len="med"/>
                            <a:tailEnd type="none" w="med" len="med"/>
                          </a:ln>
                        </wps:spPr>
                        <wps:txbx>
                          <w:txbxContent>
                            <w:p w14:paraId="6C4D2015">
                              <w:pPr>
                                <w:spacing w:line="260" w:lineRule="exact"/>
                                <w:jc w:val="center"/>
                                <w:rPr>
                                  <w:rFonts w:hint="eastAsia" w:ascii="宋体" w:hAnsi="宋体" w:eastAsia="宋体" w:cs="宋体"/>
                                  <w:b/>
                                  <w:bCs/>
                                  <w:szCs w:val="21"/>
                                </w:rPr>
                              </w:pPr>
                              <w:r>
                                <w:rPr>
                                  <w:rFonts w:hint="eastAsia" w:ascii="宋体" w:hAnsi="宋体" w:eastAsia="宋体" w:cs="宋体"/>
                                  <w:b/>
                                  <w:bCs/>
                                  <w:szCs w:val="21"/>
                                </w:rPr>
                                <w:t>舆论引导组</w:t>
                              </w:r>
                            </w:p>
                            <w:p w14:paraId="05FF580F">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2898963F">
                              <w:pPr>
                                <w:spacing w:line="260" w:lineRule="exact"/>
                                <w:jc w:val="both"/>
                                <w:rPr>
                                  <w:rFonts w:hint="eastAsia" w:ascii="宋体" w:hAnsi="宋体" w:eastAsia="宋体" w:cs="宋体"/>
                                  <w:bCs/>
                                  <w:spacing w:val="0"/>
                                  <w:sz w:val="21"/>
                                  <w:szCs w:val="21"/>
                                  <w:highlight w:val="none"/>
                                </w:rPr>
                              </w:pPr>
                              <w:r>
                                <w:rPr>
                                  <w:rFonts w:hint="eastAsia" w:ascii="宋体" w:hAnsi="宋体" w:eastAsia="宋体" w:cs="宋体"/>
                                  <w:bCs/>
                                  <w:spacing w:val="0"/>
                                  <w:sz w:val="21"/>
                                  <w:szCs w:val="21"/>
                                  <w:highlight w:val="none"/>
                                  <w:lang w:eastAsia="zh-CN"/>
                                </w:rPr>
                                <w:t>县委宣传部（</w:t>
                              </w:r>
                              <w:r>
                                <w:rPr>
                                  <w:rFonts w:hint="eastAsia" w:ascii="宋体" w:hAnsi="宋体" w:eastAsia="宋体" w:cs="宋体"/>
                                  <w:bCs/>
                                  <w:spacing w:val="0"/>
                                  <w:sz w:val="21"/>
                                  <w:szCs w:val="21"/>
                                  <w:highlight w:val="none"/>
                                  <w:lang w:val="en-US" w:eastAsia="zh-CN"/>
                                </w:rPr>
                                <w:t>县委网信办</w:t>
                              </w:r>
                              <w:r>
                                <w:rPr>
                                  <w:rFonts w:hint="eastAsia" w:ascii="宋体" w:hAnsi="宋体" w:eastAsia="宋体" w:cs="宋体"/>
                                  <w:bCs/>
                                  <w:spacing w:val="0"/>
                                  <w:sz w:val="21"/>
                                  <w:szCs w:val="21"/>
                                  <w:highlight w:val="none"/>
                                  <w:lang w:eastAsia="zh-CN"/>
                                </w:rPr>
                                <w:t>）</w:t>
                              </w:r>
                            </w:p>
                            <w:p w14:paraId="141D7191">
                              <w:pPr>
                                <w:spacing w:line="260" w:lineRule="exact"/>
                                <w:jc w:val="both"/>
                                <w:rPr>
                                  <w:rFonts w:hint="eastAsia" w:ascii="宋体" w:hAnsi="宋体" w:eastAsia="宋体" w:cs="宋体"/>
                                  <w:b/>
                                  <w:szCs w:val="21"/>
                                  <w:highlight w:val="none"/>
                                </w:rPr>
                              </w:pPr>
                              <w:r>
                                <w:rPr>
                                  <w:rFonts w:hint="eastAsia" w:ascii="宋体" w:hAnsi="宋体" w:eastAsia="宋体" w:cs="宋体"/>
                                  <w:b/>
                                  <w:szCs w:val="21"/>
                                  <w:highlight w:val="none"/>
                                </w:rPr>
                                <w:t>成员单位：</w:t>
                              </w:r>
                            </w:p>
                            <w:p w14:paraId="2E8AFB22">
                              <w:pPr>
                                <w:spacing w:line="260" w:lineRule="exact"/>
                                <w:jc w:val="both"/>
                                <w:rPr>
                                  <w:rFonts w:hint="eastAsia" w:ascii="宋体" w:hAnsi="宋体" w:eastAsia="宋体" w:cs="宋体"/>
                                  <w:spacing w:val="-11"/>
                                  <w:szCs w:val="21"/>
                                  <w:lang w:eastAsia="zh-CN"/>
                                </w:rPr>
                              </w:pPr>
                              <w:r>
                                <w:rPr>
                                  <w:rFonts w:hint="eastAsia" w:ascii="宋体" w:hAnsi="宋体" w:eastAsia="宋体" w:cs="宋体"/>
                                  <w:bCs/>
                                  <w:spacing w:val="-11"/>
                                  <w:szCs w:val="21"/>
                                  <w:lang w:eastAsia="zh-CN"/>
                                </w:rPr>
                                <w:t>县经济信息委、县应急局、事发地乡镇人民政府、街道办事处、国网垫江供电公司等。</w:t>
                              </w:r>
                            </w:p>
                          </w:txbxContent>
                        </wps:txbx>
                        <wps:bodyPr vert="horz" wrap="square" lIns="0" tIns="0" rIns="0" bIns="0" anchor="t" anchorCtr="0" upright="1"/>
                      </wps:wsp>
                      <wps:wsp>
                        <wps:cNvPr id="15" name="直接箭头连接符 53"/>
                        <wps:cNvCnPr/>
                        <wps:spPr>
                          <a:xfrm flipH="1">
                            <a:off x="6280296" y="2573709"/>
                            <a:ext cx="5700" cy="146006"/>
                          </a:xfrm>
                          <a:prstGeom prst="straightConnector1">
                            <a:avLst/>
                          </a:prstGeom>
                          <a:ln w="12700" cap="flat" cmpd="sng">
                            <a:solidFill>
                              <a:srgbClr val="000000"/>
                            </a:solidFill>
                            <a:prstDash val="solid"/>
                            <a:bevel/>
                            <a:headEnd type="none" w="med" len="med"/>
                            <a:tailEnd type="stealth" w="med" len="lg"/>
                          </a:ln>
                        </wps:spPr>
                        <wps:bodyPr/>
                      </wps:wsp>
                      <wps:wsp>
                        <wps:cNvPr id="16" name="文本框 54"/>
                        <wps:cNvSpPr txBox="1"/>
                        <wps:spPr>
                          <a:xfrm>
                            <a:off x="4476240" y="2754717"/>
                            <a:ext cx="1208438" cy="2005485"/>
                          </a:xfrm>
                          <a:prstGeom prst="rect">
                            <a:avLst/>
                          </a:prstGeom>
                          <a:noFill/>
                          <a:ln w="12700" cap="flat" cmpd="sng">
                            <a:solidFill>
                              <a:srgbClr val="000000"/>
                            </a:solidFill>
                            <a:prstDash val="solid"/>
                            <a:miter/>
                            <a:headEnd type="none" w="med" len="med"/>
                            <a:tailEnd type="none" w="med" len="med"/>
                          </a:ln>
                        </wps:spPr>
                        <wps:txbx>
                          <w:txbxContent>
                            <w:p w14:paraId="6511E9A4">
                              <w:pPr>
                                <w:spacing w:line="260" w:lineRule="exact"/>
                                <w:jc w:val="center"/>
                                <w:rPr>
                                  <w:rFonts w:hint="eastAsia" w:ascii="宋体" w:hAnsi="宋体" w:eastAsia="宋体" w:cs="宋体"/>
                                  <w:b/>
                                  <w:bCs/>
                                  <w:szCs w:val="21"/>
                                </w:rPr>
                              </w:pPr>
                              <w:r>
                                <w:rPr>
                                  <w:rFonts w:hint="eastAsia" w:ascii="宋体" w:hAnsi="宋体" w:eastAsia="宋体" w:cs="宋体"/>
                                  <w:b/>
                                  <w:bCs/>
                                  <w:szCs w:val="21"/>
                                </w:rPr>
                                <w:t>应急保障组</w:t>
                              </w:r>
                            </w:p>
                            <w:p w14:paraId="123F99AB">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6AB3D979">
                              <w:pPr>
                                <w:spacing w:line="260" w:lineRule="exact"/>
                                <w:jc w:val="both"/>
                                <w:rPr>
                                  <w:rFonts w:hint="eastAsia" w:ascii="宋体" w:hAnsi="宋体" w:eastAsia="宋体" w:cs="宋体"/>
                                  <w:szCs w:val="21"/>
                                </w:rPr>
                              </w:pPr>
                              <w:r>
                                <w:rPr>
                                  <w:rFonts w:hint="eastAsia" w:ascii="宋体" w:hAnsi="宋体" w:eastAsia="宋体" w:cs="宋体"/>
                                  <w:szCs w:val="21"/>
                                </w:rPr>
                                <w:t>事发地乡镇人民政府、街道办事处</w:t>
                              </w:r>
                            </w:p>
                            <w:p w14:paraId="71E397A9">
                              <w:pPr>
                                <w:spacing w:line="260" w:lineRule="exact"/>
                                <w:jc w:val="both"/>
                                <w:rPr>
                                  <w:rFonts w:hint="eastAsia" w:ascii="宋体" w:hAnsi="宋体" w:eastAsia="宋体" w:cs="宋体"/>
                                  <w:b/>
                                  <w:szCs w:val="21"/>
                                </w:rPr>
                              </w:pPr>
                              <w:r>
                                <w:rPr>
                                  <w:rFonts w:hint="eastAsia" w:ascii="宋体" w:hAnsi="宋体" w:eastAsia="宋体" w:cs="宋体"/>
                                  <w:b/>
                                  <w:szCs w:val="21"/>
                                </w:rPr>
                                <w:t>成员单位：</w:t>
                              </w:r>
                            </w:p>
                            <w:p w14:paraId="6BBB555C">
                              <w:pPr>
                                <w:spacing w:line="260" w:lineRule="exact"/>
                                <w:jc w:val="both"/>
                                <w:rPr>
                                  <w:rFonts w:hint="eastAsia" w:ascii="宋体" w:hAnsi="宋体" w:eastAsia="宋体" w:cs="宋体"/>
                                  <w:szCs w:val="21"/>
                                </w:rPr>
                              </w:pPr>
                              <w:r>
                                <w:rPr>
                                  <w:rFonts w:hint="eastAsia" w:ascii="宋体" w:hAnsi="宋体" w:eastAsia="宋体" w:cs="宋体"/>
                                  <w:szCs w:val="21"/>
                                  <w:lang w:eastAsia="zh-CN"/>
                                </w:rPr>
                                <w:t>县经济信息委、县民政局、县财政局、县交通局、县水利局、县商务委、县卫生健康委、通信企业等。</w:t>
                              </w:r>
                            </w:p>
                          </w:txbxContent>
                        </wps:txbx>
                        <wps:bodyPr vert="horz" wrap="square" lIns="0" tIns="0" rIns="0" bIns="0" anchor="t" anchorCtr="0" upright="1"/>
                      </wps:wsp>
                      <wps:wsp>
                        <wps:cNvPr id="17" name="直接箭头连接符 55"/>
                        <wps:cNvCnPr/>
                        <wps:spPr>
                          <a:xfrm>
                            <a:off x="5078158" y="2574310"/>
                            <a:ext cx="0" cy="162007"/>
                          </a:xfrm>
                          <a:prstGeom prst="straightConnector1">
                            <a:avLst/>
                          </a:prstGeom>
                          <a:ln w="12700" cap="flat" cmpd="sng">
                            <a:solidFill>
                              <a:srgbClr val="000000"/>
                            </a:solidFill>
                            <a:prstDash val="solid"/>
                            <a:bevel/>
                            <a:headEnd type="none" w="med" len="med"/>
                            <a:tailEnd type="stealth" w="med" len="lg"/>
                          </a:ln>
                        </wps:spPr>
                        <wps:bodyPr/>
                      </wps:wsp>
                      <wpg:grpSp>
                        <wpg:cNvPr id="20" name="组合 58"/>
                        <wpg:cNvGrpSpPr/>
                        <wpg:grpSpPr>
                          <a:xfrm>
                            <a:off x="6964717" y="2585110"/>
                            <a:ext cx="1009731" cy="2198394"/>
                            <a:chOff x="0" y="0"/>
                            <a:chExt cx="1410" cy="3345"/>
                          </a:xfrm>
                        </wpg:grpSpPr>
                        <wps:wsp>
                          <wps:cNvPr id="18" name="文本框 56"/>
                          <wps:cNvSpPr txBox="1"/>
                          <wps:spPr>
                            <a:xfrm>
                              <a:off x="0" y="255"/>
                              <a:ext cx="1410" cy="3090"/>
                            </a:xfrm>
                            <a:prstGeom prst="rect">
                              <a:avLst/>
                            </a:prstGeom>
                            <a:noFill/>
                            <a:ln w="12700" cap="flat" cmpd="sng">
                              <a:solidFill>
                                <a:srgbClr val="000000"/>
                              </a:solidFill>
                              <a:prstDash val="solid"/>
                              <a:miter/>
                              <a:headEnd type="none" w="med" len="med"/>
                              <a:tailEnd type="none" w="med" len="med"/>
                            </a:ln>
                          </wps:spPr>
                          <wps:txbx>
                            <w:txbxContent>
                              <w:p w14:paraId="4DD5048F">
                                <w:pPr>
                                  <w:spacing w:line="260" w:lineRule="exact"/>
                                  <w:jc w:val="center"/>
                                  <w:rPr>
                                    <w:rFonts w:hint="eastAsia" w:ascii="宋体" w:hAnsi="宋体" w:eastAsia="宋体" w:cs="宋体"/>
                                    <w:b/>
                                    <w:bCs/>
                                    <w:szCs w:val="21"/>
                                  </w:rPr>
                                </w:pPr>
                                <w:r>
                                  <w:rPr>
                                    <w:rFonts w:hint="eastAsia" w:ascii="宋体" w:hAnsi="宋体" w:eastAsia="宋体" w:cs="宋体"/>
                                    <w:b/>
                                    <w:bCs/>
                                    <w:szCs w:val="21"/>
                                  </w:rPr>
                                  <w:t>事件调查组</w:t>
                                </w:r>
                              </w:p>
                              <w:p w14:paraId="76FC0100">
                                <w:pPr>
                                  <w:spacing w:line="260" w:lineRule="exact"/>
                                  <w:jc w:val="both"/>
                                  <w:rPr>
                                    <w:rFonts w:hint="eastAsia" w:ascii="宋体" w:hAnsi="宋体" w:eastAsia="宋体" w:cs="宋体"/>
                                    <w:bCs/>
                                    <w:szCs w:val="21"/>
                                  </w:rPr>
                                </w:pPr>
                                <w:r>
                                  <w:rPr>
                                    <w:rFonts w:hint="eastAsia" w:ascii="宋体" w:hAnsi="宋体" w:eastAsia="宋体" w:cs="宋体"/>
                                    <w:b/>
                                    <w:szCs w:val="21"/>
                                  </w:rPr>
                                  <w:t>牵头单位</w:t>
                                </w:r>
                                <w:r>
                                  <w:rPr>
                                    <w:rFonts w:hint="eastAsia" w:ascii="宋体" w:hAnsi="宋体" w:eastAsia="宋体" w:cs="宋体"/>
                                    <w:szCs w:val="21"/>
                                  </w:rPr>
                                  <w:t>：</w:t>
                                </w:r>
                              </w:p>
                              <w:p w14:paraId="28CCE9BA">
                                <w:pPr>
                                  <w:spacing w:line="260" w:lineRule="exact"/>
                                  <w:jc w:val="both"/>
                                  <w:rPr>
                                    <w:rFonts w:hint="eastAsia" w:ascii="宋体" w:hAnsi="宋体" w:eastAsia="宋体" w:cs="宋体"/>
                                    <w:bCs/>
                                    <w:szCs w:val="21"/>
                                  </w:rPr>
                                </w:pPr>
                                <w:r>
                                  <w:rPr>
                                    <w:rFonts w:hint="eastAsia" w:ascii="宋体" w:hAnsi="宋体" w:eastAsia="宋体" w:cs="宋体"/>
                                    <w:bCs/>
                                    <w:szCs w:val="21"/>
                                    <w:lang w:eastAsia="zh-CN"/>
                                  </w:rPr>
                                  <w:t>县政府授权部门</w:t>
                                </w:r>
                              </w:p>
                              <w:p w14:paraId="5A8C797A">
                                <w:pPr>
                                  <w:spacing w:line="260" w:lineRule="exact"/>
                                  <w:jc w:val="both"/>
                                  <w:rPr>
                                    <w:rFonts w:hint="eastAsia" w:ascii="宋体" w:hAnsi="宋体" w:eastAsia="宋体" w:cs="宋体"/>
                                    <w:szCs w:val="21"/>
                                  </w:rPr>
                                </w:pPr>
                                <w:r>
                                  <w:rPr>
                                    <w:rFonts w:hint="eastAsia" w:ascii="宋体" w:hAnsi="宋体" w:eastAsia="宋体" w:cs="宋体"/>
                                    <w:b/>
                                    <w:szCs w:val="21"/>
                                  </w:rPr>
                                  <w:t>成员单位：</w:t>
                                </w:r>
                                <w:r>
                                  <w:rPr>
                                    <w:rFonts w:hint="eastAsia" w:ascii="宋体" w:hAnsi="宋体" w:eastAsia="宋体" w:cs="宋体"/>
                                    <w:bCs/>
                                    <w:szCs w:val="21"/>
                                    <w:lang w:eastAsia="zh-CN"/>
                                  </w:rPr>
                                  <w:t>县应急局</w:t>
                                </w:r>
                                <w:r>
                                  <w:rPr>
                                    <w:rFonts w:hint="eastAsia" w:ascii="宋体" w:hAnsi="宋体" w:eastAsia="宋体" w:cs="宋体"/>
                                    <w:b/>
                                    <w:szCs w:val="21"/>
                                    <w:lang w:eastAsia="zh-CN"/>
                                  </w:rPr>
                                  <w:t>、</w:t>
                                </w:r>
                                <w:r>
                                  <w:rPr>
                                    <w:rFonts w:hint="eastAsia" w:ascii="宋体" w:hAnsi="宋体" w:eastAsia="宋体" w:cs="宋体"/>
                                    <w:bCs/>
                                    <w:szCs w:val="21"/>
                                    <w:lang w:eastAsia="zh-CN"/>
                                  </w:rPr>
                                  <w:t>县经济信息委、县公安局、县总工会、事发地乡镇人民政府、街道办事处、国网垫江供电公司、事发单位等</w:t>
                                </w:r>
                                <w:r>
                                  <w:rPr>
                                    <w:rFonts w:hint="eastAsia" w:ascii="宋体" w:hAnsi="宋体" w:eastAsia="宋体" w:cs="宋体"/>
                                    <w:bCs/>
                                    <w:szCs w:val="21"/>
                                  </w:rPr>
                                  <w:t>。</w:t>
                                </w:r>
                              </w:p>
                            </w:txbxContent>
                          </wps:txbx>
                          <wps:bodyPr vert="horz" wrap="square" lIns="0" tIns="0" rIns="0" bIns="0" anchor="t" anchorCtr="0" upright="1"/>
                        </wps:wsp>
                        <wps:wsp>
                          <wps:cNvPr id="19" name="直接箭头连接符 57"/>
                          <wps:cNvCnPr/>
                          <wps:spPr>
                            <a:xfrm>
                              <a:off x="705" y="0"/>
                              <a:ext cx="0" cy="255"/>
                            </a:xfrm>
                            <a:prstGeom prst="straightConnector1">
                              <a:avLst/>
                            </a:prstGeom>
                            <a:ln w="12700" cap="flat" cmpd="sng">
                              <a:solidFill>
                                <a:srgbClr val="000000"/>
                              </a:solidFill>
                              <a:prstDash val="solid"/>
                              <a:bevel/>
                              <a:headEnd type="none" w="med" len="med"/>
                              <a:tailEnd type="stealth" w="med" len="lg"/>
                            </a:ln>
                          </wps:spPr>
                          <wps:bodyPr/>
                        </wps:wsp>
                      </wpg:grpSp>
                      <wps:wsp>
                        <wps:cNvPr id="21" name="直接箭头连接符 59"/>
                        <wps:cNvCnPr/>
                        <wps:spPr>
                          <a:xfrm>
                            <a:off x="3855120" y="2586410"/>
                            <a:ext cx="0" cy="152406"/>
                          </a:xfrm>
                          <a:prstGeom prst="straightConnector1">
                            <a:avLst/>
                          </a:prstGeom>
                          <a:ln w="12700" cap="flat" cmpd="sng">
                            <a:solidFill>
                              <a:srgbClr val="000000"/>
                            </a:solidFill>
                            <a:prstDash val="solid"/>
                            <a:bevel/>
                            <a:headEnd type="none" w="med" len="med"/>
                            <a:tailEnd type="stealth" w="med" len="lg"/>
                          </a:ln>
                        </wps:spPr>
                        <wps:bodyPr/>
                      </wps:wsp>
                      <wps:wsp>
                        <wps:cNvPr id="22" name="文本框 63"/>
                        <wps:cNvSpPr txBox="1"/>
                        <wps:spPr>
                          <a:xfrm>
                            <a:off x="941705" y="579755"/>
                            <a:ext cx="7035800" cy="1587500"/>
                          </a:xfrm>
                          <a:prstGeom prst="rect">
                            <a:avLst/>
                          </a:prstGeom>
                          <a:noFill/>
                          <a:ln w="12700" cap="flat" cmpd="sng">
                            <a:solidFill>
                              <a:srgbClr val="000000"/>
                            </a:solidFill>
                            <a:prstDash val="solid"/>
                            <a:miter/>
                            <a:headEnd type="none" w="med" len="med"/>
                            <a:tailEnd type="none" w="med" len="med"/>
                          </a:ln>
                        </wps:spPr>
                        <wps:txbx>
                          <w:txbxContent>
                            <w:p w14:paraId="6C4E61D0">
                              <w:pPr>
                                <w:spacing w:line="300" w:lineRule="exact"/>
                                <w:ind w:left="1054" w:hanging="1054" w:hangingChars="500"/>
                                <w:rPr>
                                  <w:rFonts w:hint="eastAsia" w:ascii="宋体" w:hAnsi="宋体" w:eastAsia="宋体" w:cs="宋体"/>
                                  <w:szCs w:val="21"/>
                                </w:rPr>
                              </w:pPr>
                              <w:r>
                                <w:rPr>
                                  <w:rFonts w:hint="eastAsia" w:ascii="宋体" w:hAnsi="宋体" w:eastAsia="宋体" w:cs="宋体"/>
                                  <w:b/>
                                  <w:szCs w:val="21"/>
                                </w:rPr>
                                <w:t>指 挥 长</w:t>
                              </w:r>
                              <w:r>
                                <w:rPr>
                                  <w:rFonts w:hint="eastAsia" w:ascii="宋体" w:hAnsi="宋体" w:eastAsia="宋体" w:cs="宋体"/>
                                  <w:szCs w:val="21"/>
                                </w:rPr>
                                <w:t>：</w:t>
                              </w:r>
                              <w:r>
                                <w:rPr>
                                  <w:rFonts w:hint="eastAsia" w:ascii="宋体" w:hAnsi="宋体" w:eastAsia="宋体" w:cs="宋体"/>
                                  <w:szCs w:val="21"/>
                                  <w:lang w:eastAsia="zh-CN"/>
                                </w:rPr>
                                <w:t>县政府</w:t>
                              </w:r>
                              <w:r>
                                <w:rPr>
                                  <w:rFonts w:hint="eastAsia" w:ascii="宋体" w:hAnsi="宋体" w:eastAsia="宋体" w:cs="宋体"/>
                                  <w:szCs w:val="21"/>
                                </w:rPr>
                                <w:t>分管副</w:t>
                              </w:r>
                              <w:r>
                                <w:rPr>
                                  <w:rFonts w:hint="eastAsia" w:ascii="宋体" w:hAnsi="宋体" w:eastAsia="宋体" w:cs="宋体"/>
                                  <w:szCs w:val="21"/>
                                  <w:lang w:eastAsia="zh-CN"/>
                                </w:rPr>
                                <w:t>县</w:t>
                              </w:r>
                              <w:r>
                                <w:rPr>
                                  <w:rFonts w:hint="eastAsia" w:ascii="宋体" w:hAnsi="宋体" w:eastAsia="宋体" w:cs="宋体"/>
                                  <w:szCs w:val="21"/>
                                </w:rPr>
                                <w:t>长担任</w:t>
                              </w:r>
                              <w:r>
                                <w:rPr>
                                  <w:rFonts w:hint="eastAsia" w:ascii="宋体" w:hAnsi="宋体" w:eastAsia="宋体" w:cs="宋体"/>
                                  <w:spacing w:val="-2"/>
                                  <w:szCs w:val="21"/>
                                </w:rPr>
                                <w:t>，全面组织指挥</w:t>
                              </w:r>
                              <w:r>
                                <w:rPr>
                                  <w:rFonts w:hint="eastAsia" w:ascii="宋体" w:hAnsi="宋体" w:eastAsia="宋体" w:cs="宋体"/>
                                  <w:spacing w:val="-2"/>
                                  <w:szCs w:val="21"/>
                                  <w:lang w:eastAsia="zh-CN"/>
                                </w:rPr>
                                <w:t>垫江县</w:t>
                              </w:r>
                              <w:r>
                                <w:rPr>
                                  <w:rFonts w:hint="eastAsia" w:ascii="宋体" w:hAnsi="宋体" w:eastAsia="宋体" w:cs="宋体"/>
                                  <w:spacing w:val="-2"/>
                                  <w:szCs w:val="21"/>
                                </w:rPr>
                                <w:t>大面积停电事件的应急救援工作，落实</w:t>
                              </w:r>
                              <w:r>
                                <w:rPr>
                                  <w:rFonts w:hint="eastAsia" w:ascii="宋体" w:hAnsi="宋体" w:eastAsia="宋体" w:cs="宋体"/>
                                  <w:spacing w:val="-2"/>
                                  <w:szCs w:val="21"/>
                                  <w:lang w:eastAsia="zh-CN"/>
                                </w:rPr>
                                <w:t>县政府</w:t>
                              </w:r>
                              <w:r>
                                <w:rPr>
                                  <w:rFonts w:hint="eastAsia" w:ascii="宋体" w:hAnsi="宋体" w:eastAsia="宋体" w:cs="宋体"/>
                                  <w:spacing w:val="-2"/>
                                  <w:szCs w:val="21"/>
                                </w:rPr>
                                <w:t>和上级有关部门关于大面积停电事件应急处置工作的指示和决策。</w:t>
                              </w:r>
                            </w:p>
                            <w:p w14:paraId="69C9BA39">
                              <w:pPr>
                                <w:spacing w:line="300" w:lineRule="exact"/>
                                <w:ind w:left="1054" w:hanging="1054" w:hangingChars="500"/>
                                <w:rPr>
                                  <w:rFonts w:hint="eastAsia" w:ascii="宋体" w:hAnsi="宋体" w:eastAsia="宋体" w:cs="宋体"/>
                                  <w:spacing w:val="-2"/>
                                  <w:szCs w:val="21"/>
                                </w:rPr>
                              </w:pPr>
                              <w:r>
                                <w:rPr>
                                  <w:rFonts w:hint="eastAsia" w:ascii="宋体" w:hAnsi="宋体" w:eastAsia="宋体" w:cs="宋体"/>
                                  <w:b/>
                                  <w:szCs w:val="21"/>
                                </w:rPr>
                                <w:t>副指挥长</w:t>
                              </w:r>
                              <w:r>
                                <w:rPr>
                                  <w:rFonts w:hint="eastAsia" w:ascii="宋体" w:hAnsi="宋体" w:eastAsia="宋体" w:cs="宋体"/>
                                  <w:szCs w:val="21"/>
                                </w:rPr>
                                <w:t>：</w:t>
                              </w:r>
                              <w:r>
                                <w:rPr>
                                  <w:rFonts w:hint="eastAsia" w:ascii="宋体" w:hAnsi="宋体" w:eastAsia="宋体" w:cs="宋体"/>
                                  <w:szCs w:val="21"/>
                                  <w:lang w:eastAsia="zh-CN"/>
                                </w:rPr>
                                <w:t>县应急局</w:t>
                              </w:r>
                              <w:r>
                                <w:rPr>
                                  <w:rFonts w:hint="eastAsia" w:ascii="宋体" w:hAnsi="宋体" w:eastAsia="宋体" w:cs="宋体"/>
                                  <w:szCs w:val="21"/>
                                  <w:lang w:val="en-US" w:eastAsia="zh-CN"/>
                                </w:rPr>
                                <w:t>局长</w:t>
                              </w:r>
                              <w:r>
                                <w:rPr>
                                  <w:rFonts w:hint="eastAsia" w:ascii="宋体" w:hAnsi="宋体" w:eastAsia="宋体" w:cs="宋体"/>
                                  <w:szCs w:val="21"/>
                                  <w:lang w:eastAsia="zh-CN"/>
                                </w:rPr>
                                <w:t>、县经济信息委主任、有关</w:t>
                              </w:r>
                              <w:r>
                                <w:rPr>
                                  <w:rFonts w:hint="eastAsia" w:ascii="宋体" w:hAnsi="宋体" w:eastAsia="宋体" w:cs="宋体"/>
                                  <w:szCs w:val="21"/>
                                  <w:lang w:val="en-US" w:eastAsia="zh-CN"/>
                                </w:rPr>
                                <w:t>乡镇（</w:t>
                              </w:r>
                              <w:r>
                                <w:rPr>
                                  <w:rFonts w:hint="eastAsia" w:ascii="宋体" w:hAnsi="宋体" w:eastAsia="宋体" w:cs="宋体"/>
                                  <w:szCs w:val="21"/>
                                  <w:lang w:eastAsia="zh-CN"/>
                                </w:rPr>
                                <w:t>街道）</w:t>
                              </w:r>
                              <w:r>
                                <w:rPr>
                                  <w:rFonts w:hint="eastAsia" w:ascii="宋体" w:hAnsi="宋体" w:eastAsia="宋体" w:cs="宋体"/>
                                  <w:szCs w:val="21"/>
                                  <w:lang w:val="en-US" w:eastAsia="zh-CN"/>
                                </w:rPr>
                                <w:t>政府（</w:t>
                              </w:r>
                              <w:r>
                                <w:rPr>
                                  <w:rFonts w:hint="eastAsia" w:ascii="宋体" w:hAnsi="宋体" w:eastAsia="宋体" w:cs="宋体"/>
                                  <w:szCs w:val="21"/>
                                  <w:lang w:eastAsia="zh-CN"/>
                                </w:rPr>
                                <w:t>办事处）、国网垫江供电公司主要负责人等</w:t>
                              </w:r>
                              <w:r>
                                <w:rPr>
                                  <w:rFonts w:hint="eastAsia" w:ascii="宋体" w:hAnsi="宋体" w:eastAsia="宋体" w:cs="宋体"/>
                                  <w:szCs w:val="21"/>
                                </w:rPr>
                                <w:t>担任，协助指挥长做好</w:t>
                              </w:r>
                              <w:r>
                                <w:rPr>
                                  <w:rFonts w:hint="eastAsia" w:ascii="宋体" w:hAnsi="宋体" w:eastAsia="宋体" w:cs="宋体"/>
                                  <w:spacing w:val="-2"/>
                                  <w:szCs w:val="21"/>
                                  <w:lang w:eastAsia="zh-CN"/>
                                </w:rPr>
                                <w:t>垫江县</w:t>
                              </w:r>
                              <w:r>
                                <w:rPr>
                                  <w:rFonts w:hint="eastAsia" w:ascii="宋体" w:hAnsi="宋体" w:eastAsia="宋体" w:cs="宋体"/>
                                  <w:spacing w:val="-2"/>
                                  <w:szCs w:val="21"/>
                                </w:rPr>
                                <w:t>大面积停电事件的应急指挥工作。</w:t>
                              </w:r>
                            </w:p>
                            <w:p w14:paraId="02DE5678">
                              <w:pPr>
                                <w:spacing w:line="300" w:lineRule="exact"/>
                                <w:ind w:left="1034" w:hanging="1034" w:hangingChars="500"/>
                                <w:rPr>
                                  <w:rFonts w:hint="eastAsia" w:ascii="宋体" w:hAnsi="宋体" w:eastAsia="宋体" w:cs="宋体"/>
                                  <w:szCs w:val="21"/>
                                </w:rPr>
                              </w:pPr>
                              <w:r>
                                <w:rPr>
                                  <w:rFonts w:hint="eastAsia" w:ascii="宋体" w:hAnsi="宋体" w:eastAsia="宋体" w:cs="宋体"/>
                                  <w:b/>
                                  <w:spacing w:val="-2"/>
                                  <w:szCs w:val="21"/>
                                </w:rPr>
                                <w:t>应急指挥部</w:t>
                              </w:r>
                              <w:r>
                                <w:rPr>
                                  <w:rFonts w:hint="eastAsia" w:ascii="宋体" w:hAnsi="宋体" w:eastAsia="宋体" w:cs="宋体"/>
                                  <w:b/>
                                  <w:bCs/>
                                  <w:szCs w:val="21"/>
                                </w:rPr>
                                <w:t>主要职责</w:t>
                              </w:r>
                              <w:r>
                                <w:rPr>
                                  <w:rFonts w:hint="eastAsia" w:ascii="宋体" w:hAnsi="宋体" w:eastAsia="宋体" w:cs="宋体"/>
                                  <w:szCs w:val="21"/>
                                </w:rPr>
                                <w:t>：</w:t>
                              </w:r>
                            </w:p>
                            <w:p w14:paraId="0C6492C9">
                              <w:pPr>
                                <w:spacing w:line="300" w:lineRule="exact"/>
                                <w:ind w:left="1050" w:leftChars="500"/>
                                <w:rPr>
                                  <w:rFonts w:hint="eastAsia" w:ascii="宋体" w:hAnsi="宋体" w:eastAsia="宋体" w:cs="宋体"/>
                                  <w:spacing w:val="-2"/>
                                  <w:szCs w:val="21"/>
                                </w:rPr>
                              </w:pPr>
                              <w:r>
                                <w:rPr>
                                  <w:rFonts w:hint="eastAsia" w:ascii="宋体" w:hAnsi="宋体" w:eastAsia="宋体" w:cs="宋体"/>
                                  <w:spacing w:val="-2"/>
                                  <w:szCs w:val="21"/>
                                </w:rPr>
                                <w:t>组织、协调、开展应急处置工作；传达贯彻执行市政府、县政府有关指示、命令；向市政府、县政府报告大面积停电事件情况和应对情况；组织调度应急队伍、专家、物资、装备；消防救援力量参与应急处置；决定对事件现场进行封闭、实行交通管制等强制性措施；发布事件有关信息。</w:t>
                              </w:r>
                            </w:p>
                          </w:txbxContent>
                        </wps:txbx>
                        <wps:bodyPr vert="horz" wrap="square" lIns="0" tIns="0" rIns="0" bIns="0" anchor="t" anchorCtr="0" upright="1"/>
                      </wps:wsp>
                      <wps:wsp>
                        <wps:cNvPr id="23" name="文本框 61"/>
                        <wps:cNvSpPr txBox="1"/>
                        <wps:spPr>
                          <a:xfrm>
                            <a:off x="3380105" y="84455"/>
                            <a:ext cx="2146300" cy="292100"/>
                          </a:xfrm>
                          <a:prstGeom prst="rect">
                            <a:avLst/>
                          </a:prstGeom>
                          <a:noFill/>
                          <a:ln w="12700" cap="flat" cmpd="dbl">
                            <a:solidFill>
                              <a:srgbClr val="000000"/>
                            </a:solidFill>
                            <a:prstDash val="solid"/>
                            <a:miter/>
                            <a:headEnd type="none" w="med" len="med"/>
                            <a:tailEnd type="none" w="med" len="med"/>
                          </a:ln>
                        </wps:spPr>
                        <wps:txbx>
                          <w:txbxContent>
                            <w:p w14:paraId="1482687D">
                              <w:pPr>
                                <w:spacing w:line="400" w:lineRule="exact"/>
                                <w:jc w:val="center"/>
                                <w:rPr>
                                  <w:rFonts w:hint="eastAsia" w:ascii="宋体" w:hAnsi="宋体" w:eastAsia="宋体" w:cs="宋体"/>
                                  <w:b/>
                                  <w:bCs/>
                                  <w:sz w:val="32"/>
                                  <w:szCs w:val="24"/>
                                </w:rPr>
                              </w:pPr>
                              <w:r>
                                <w:rPr>
                                  <w:rFonts w:hint="eastAsia" w:ascii="宋体" w:hAnsi="宋体" w:eastAsia="宋体" w:cs="宋体"/>
                                  <w:b/>
                                  <w:bCs/>
                                  <w:szCs w:val="21"/>
                                  <w:lang w:eastAsia="zh-CN"/>
                                </w:rPr>
                                <w:t>垫江县</w:t>
                              </w:r>
                              <w:r>
                                <w:rPr>
                                  <w:rFonts w:hint="eastAsia" w:ascii="宋体" w:hAnsi="宋体" w:eastAsia="宋体" w:cs="宋体"/>
                                  <w:b/>
                                  <w:bCs/>
                                  <w:szCs w:val="21"/>
                                </w:rPr>
                                <w:t>大面积停电</w:t>
                              </w:r>
                              <w:r>
                                <w:rPr>
                                  <w:rFonts w:hint="eastAsia" w:ascii="宋体" w:hAnsi="宋体" w:eastAsia="宋体" w:cs="宋体"/>
                                  <w:b/>
                                  <w:bCs/>
                                  <w:szCs w:val="21"/>
                                  <w:lang w:eastAsia="zh-CN"/>
                                </w:rPr>
                                <w:t>事件</w:t>
                              </w:r>
                              <w:r>
                                <w:rPr>
                                  <w:rFonts w:hint="eastAsia" w:ascii="宋体" w:hAnsi="宋体" w:eastAsia="宋体" w:cs="宋体"/>
                                  <w:b/>
                                  <w:bCs/>
                                  <w:szCs w:val="21"/>
                                </w:rPr>
                                <w:t>应急指挥部</w:t>
                              </w:r>
                            </w:p>
                          </w:txbxContent>
                        </wps:txbx>
                        <wps:bodyPr vert="horz" wrap="square" lIns="0" tIns="0" rIns="0" bIns="0" anchor="t" anchorCtr="0" upright="1"/>
                      </wps:wsp>
                      <wps:wsp>
                        <wps:cNvPr id="24" name="直接连接符 62"/>
                        <wps:cNvCnPr/>
                        <wps:spPr>
                          <a:xfrm flipH="1">
                            <a:off x="4459605" y="389255"/>
                            <a:ext cx="0" cy="177800"/>
                          </a:xfrm>
                          <a:prstGeom prst="line">
                            <a:avLst/>
                          </a:prstGeom>
                          <a:ln w="12700" cap="flat" cmpd="sng">
                            <a:solidFill>
                              <a:srgbClr val="000000"/>
                            </a:solidFill>
                            <a:prstDash val="solid"/>
                            <a:bevel/>
                            <a:headEnd type="none" w="med" len="med"/>
                            <a:tailEnd type="none" w="med" len="med"/>
                          </a:ln>
                        </wps:spPr>
                        <wps:bodyPr/>
                      </wps:wsp>
                      <wps:wsp>
                        <wps:cNvPr id="25" name="文本框 65"/>
                        <wps:cNvSpPr txBox="1"/>
                        <wps:spPr>
                          <a:xfrm>
                            <a:off x="5179060" y="2239645"/>
                            <a:ext cx="2654300" cy="228600"/>
                          </a:xfrm>
                          <a:prstGeom prst="rect">
                            <a:avLst/>
                          </a:prstGeom>
                          <a:noFill/>
                          <a:ln w="12700" cap="flat" cmpd="dbl">
                            <a:solidFill>
                              <a:srgbClr val="000000"/>
                            </a:solidFill>
                            <a:prstDash val="solid"/>
                            <a:miter/>
                            <a:headEnd type="none" w="med" len="med"/>
                            <a:tailEnd type="none" w="med" len="med"/>
                          </a:ln>
                        </wps:spPr>
                        <wps:txbx>
                          <w:txbxContent>
                            <w:p w14:paraId="12A5E4C1">
                              <w:pPr>
                                <w:spacing w:line="320" w:lineRule="exact"/>
                                <w:jc w:val="center"/>
                                <w:rPr>
                                  <w:rFonts w:hint="eastAsia" w:ascii="宋体" w:hAnsi="宋体" w:eastAsia="宋体" w:cs="宋体"/>
                                  <w:b/>
                                  <w:bCs/>
                                  <w:sz w:val="32"/>
                                  <w:szCs w:val="24"/>
                                </w:rPr>
                              </w:pPr>
                              <w:r>
                                <w:rPr>
                                  <w:rFonts w:hint="eastAsia" w:ascii="宋体" w:hAnsi="宋体" w:eastAsia="宋体" w:cs="宋体"/>
                                  <w:b/>
                                  <w:bCs/>
                                  <w:szCs w:val="21"/>
                                  <w:lang w:eastAsia="zh-CN"/>
                                </w:rPr>
                                <w:t>县</w:t>
                              </w:r>
                              <w:r>
                                <w:rPr>
                                  <w:rFonts w:hint="eastAsia" w:ascii="宋体" w:hAnsi="宋体" w:eastAsia="宋体" w:cs="宋体"/>
                                  <w:b/>
                                  <w:bCs/>
                                  <w:szCs w:val="21"/>
                                </w:rPr>
                                <w:t>大面积停电事件应急指挥部办公室</w:t>
                              </w:r>
                            </w:p>
                          </w:txbxContent>
                        </wps:txbx>
                        <wps:bodyPr vert="horz" wrap="square" lIns="0" tIns="0" rIns="0" bIns="0" anchor="t" anchorCtr="0" upright="1"/>
                      </wps:wsp>
                      <wps:wsp>
                        <wps:cNvPr id="26" name="直接连接符 64"/>
                        <wps:cNvCnPr/>
                        <wps:spPr>
                          <a:xfrm flipH="1">
                            <a:off x="4442460" y="2353945"/>
                            <a:ext cx="723900" cy="0"/>
                          </a:xfrm>
                          <a:prstGeom prst="line">
                            <a:avLst/>
                          </a:prstGeom>
                          <a:ln w="12700" cap="flat" cmpd="sng">
                            <a:solidFill>
                              <a:srgbClr val="000000"/>
                            </a:solidFill>
                            <a:prstDash val="solid"/>
                            <a:bevel/>
                            <a:headEnd type="none" w="med" len="med"/>
                            <a:tailEnd type="none" w="med" len="med"/>
                          </a:ln>
                        </wps:spPr>
                        <wps:bodyPr/>
                      </wps:wsp>
                    </wpg:wgp>
                  </a:graphicData>
                </a:graphic>
              </wp:anchor>
            </w:drawing>
          </mc:Choice>
          <mc:Fallback>
            <w:pict>
              <v:group id="画布 60" o:spid="_x0000_s1026" o:spt="203" style="position:absolute;left:0pt;margin-left:-8.9pt;margin-top:25.6pt;height:25287.05pt;width:694.25pt;z-index:251659264;mso-width-relative:page;mso-height-relative:page;" coordsize="8816975,321145540" o:gfxdata="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">
                <o:lock v:ext="edit" aspectratio="f"/>
                <v:rect id="Rectangle 28" o:spid="_x0000_s1026" o:spt="1" style="position:absolute;left:0;top:0;height:321145540;width:8816975;"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shape id="直接箭头连接符 40" o:spid="_x0000_s1026" o:spt="32" type="#_x0000_t32" style="position:absolute;left:1363343;top:2576210;flip:y;height:10800;width:6127891;" filled="f" stroked="t" coordsize="21600,21600" o:gfxdata="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9dyC8AAAA&#10;2gAAAA8AAAAAAAAAAQAgAAAAIgAAAGRycy9kb3ducmV2LnhtbFBLAQIUABQAAAAIAIdO4kAzLwWe&#10;OwAAADkAAAAQAAAAAAAAAAEAIAAAAAsBAABkcnMvc2hhcGV4bWwueG1sUEsFBgAAAAAGAAYAWwEA&#10;ALUDAAAAAA==&#10;">
                  <v:fill on="f" focussize="0,0"/>
                  <v:stroke weight="1pt" color="#000000" joinstyle="bevel"/>
                  <v:imagedata o:title=""/>
                  <o:lock v:ext="edit" aspectratio="f"/>
                </v:shape>
                <v:shape id="文本框 41" o:spid="_x0000_s1026" o:spt="202" type="#_x0000_t202" style="position:absolute;left:93347912;top:52433832;height:235023406;width:703919555;" filled="f" stroked="t" coordsize="21600,21600" o:gfxdata="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1/ULsAAADa&#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14:paraId="68088F75">
                        <w:pPr>
                          <w:spacing w:line="300" w:lineRule="exact"/>
                          <w:ind w:left="1054" w:hanging="1054" w:hangingChars="500"/>
                          <w:rPr>
                            <w:rFonts w:ascii="仿宋" w:hAnsi="仿宋" w:eastAsia="仿宋" w:cs="Times New Roman"/>
                            <w:szCs w:val="21"/>
                          </w:rPr>
                        </w:pPr>
                        <w:r>
                          <w:rPr>
                            <w:rFonts w:hint="eastAsia" w:ascii="仿宋" w:hAnsi="仿宋" w:eastAsia="仿宋" w:cs="Times New Roman"/>
                            <w:b/>
                            <w:szCs w:val="21"/>
                          </w:rPr>
                          <w:t>指 挥 长</w:t>
                        </w:r>
                        <w:r>
                          <w:rPr>
                            <w:rFonts w:hint="eastAsia" w:ascii="仿宋" w:hAnsi="仿宋" w:eastAsia="仿宋" w:cs="Times New Roman"/>
                            <w:szCs w:val="21"/>
                          </w:rPr>
                          <w:t>：</w:t>
                        </w:r>
                        <w:r>
                          <w:rPr>
                            <w:rFonts w:hint="eastAsia" w:ascii="仿宋" w:hAnsi="仿宋" w:eastAsia="仿宋" w:cs="Times New Roman"/>
                            <w:szCs w:val="21"/>
                            <w:lang w:eastAsia="zh-CN"/>
                          </w:rPr>
                          <w:t>县政府</w:t>
                        </w:r>
                        <w:r>
                          <w:rPr>
                            <w:rFonts w:hint="eastAsia" w:ascii="仿宋" w:hAnsi="仿宋" w:eastAsia="仿宋" w:cs="Times New Roman"/>
                            <w:szCs w:val="21"/>
                          </w:rPr>
                          <w:t>分管副</w:t>
                        </w:r>
                        <w:r>
                          <w:rPr>
                            <w:rFonts w:hint="eastAsia" w:ascii="仿宋" w:hAnsi="仿宋" w:eastAsia="仿宋" w:cs="Times New Roman"/>
                            <w:szCs w:val="21"/>
                            <w:lang w:eastAsia="zh-CN"/>
                          </w:rPr>
                          <w:t>县</w:t>
                        </w:r>
                        <w:r>
                          <w:rPr>
                            <w:rFonts w:hint="eastAsia" w:ascii="仿宋" w:hAnsi="仿宋" w:eastAsia="仿宋" w:cs="Times New Roman"/>
                            <w:szCs w:val="21"/>
                          </w:rPr>
                          <w:t>长担任</w:t>
                        </w:r>
                        <w:r>
                          <w:rPr>
                            <w:rFonts w:hint="eastAsia" w:ascii="仿宋" w:hAnsi="仿宋" w:eastAsia="仿宋" w:cs="Times New Roman"/>
                            <w:spacing w:val="-2"/>
                            <w:szCs w:val="21"/>
                          </w:rPr>
                          <w:t>，全面组织指挥</w:t>
                        </w:r>
                        <w:r>
                          <w:rPr>
                            <w:rFonts w:hint="eastAsia" w:ascii="仿宋" w:hAnsi="仿宋" w:eastAsia="仿宋" w:cs="Times New Roman"/>
                            <w:spacing w:val="-2"/>
                            <w:szCs w:val="21"/>
                            <w:lang w:eastAsia="zh-CN"/>
                          </w:rPr>
                          <w:t>垫江县</w:t>
                        </w:r>
                        <w:r>
                          <w:rPr>
                            <w:rFonts w:hint="eastAsia" w:ascii="仿宋" w:hAnsi="仿宋" w:eastAsia="仿宋" w:cs="Times New Roman"/>
                            <w:spacing w:val="-2"/>
                            <w:szCs w:val="21"/>
                          </w:rPr>
                          <w:t>大面积停电事件的应急救援工作，落实</w:t>
                        </w:r>
                        <w:r>
                          <w:rPr>
                            <w:rFonts w:hint="eastAsia" w:ascii="仿宋" w:hAnsi="仿宋" w:eastAsia="仿宋" w:cs="Times New Roman"/>
                            <w:spacing w:val="-2"/>
                            <w:szCs w:val="21"/>
                            <w:lang w:eastAsia="zh-CN"/>
                          </w:rPr>
                          <w:t>县政府</w:t>
                        </w:r>
                        <w:r>
                          <w:rPr>
                            <w:rFonts w:hint="eastAsia" w:ascii="仿宋" w:hAnsi="仿宋" w:eastAsia="仿宋" w:cs="Times New Roman"/>
                            <w:spacing w:val="-2"/>
                            <w:szCs w:val="21"/>
                          </w:rPr>
                          <w:t>和上级有关部门关于大面积停电事件应急处置工作的指示和决策。</w:t>
                        </w:r>
                      </w:p>
                      <w:p w14:paraId="42048B2D">
                        <w:pPr>
                          <w:spacing w:line="300" w:lineRule="exact"/>
                          <w:ind w:left="1054" w:hanging="1054" w:hangingChars="500"/>
                          <w:rPr>
                            <w:rFonts w:ascii="仿宋" w:hAnsi="仿宋" w:eastAsia="仿宋" w:cs="Times New Roman"/>
                            <w:spacing w:val="-2"/>
                            <w:szCs w:val="21"/>
                          </w:rPr>
                        </w:pPr>
                        <w:r>
                          <w:rPr>
                            <w:rFonts w:hint="eastAsia" w:ascii="仿宋" w:hAnsi="仿宋" w:eastAsia="仿宋" w:cs="Times New Roman"/>
                            <w:b/>
                            <w:szCs w:val="21"/>
                          </w:rPr>
                          <w:t>副指挥长</w:t>
                        </w:r>
                        <w:r>
                          <w:rPr>
                            <w:rFonts w:hint="eastAsia" w:ascii="仿宋" w:hAnsi="仿宋" w:eastAsia="仿宋" w:cs="Times New Roman"/>
                            <w:szCs w:val="21"/>
                          </w:rPr>
                          <w:t>：</w:t>
                        </w:r>
                        <w:r>
                          <w:rPr>
                            <w:rFonts w:hint="eastAsia" w:ascii="仿宋" w:hAnsi="仿宋" w:eastAsia="仿宋" w:cs="Times New Roman"/>
                            <w:szCs w:val="21"/>
                            <w:lang w:eastAsia="zh-CN"/>
                          </w:rPr>
                          <w:t>县应急局、县经济信息委主任、有关街道办事处、乡镇政府、国网重庆市电力公司垫江供电分公司主要负责人等</w:t>
                        </w:r>
                        <w:r>
                          <w:rPr>
                            <w:rFonts w:hint="eastAsia" w:ascii="仿宋" w:hAnsi="仿宋" w:eastAsia="仿宋" w:cs="Times New Roman"/>
                            <w:szCs w:val="21"/>
                          </w:rPr>
                          <w:t>担任，协助指挥长做好</w:t>
                        </w:r>
                        <w:r>
                          <w:rPr>
                            <w:rFonts w:hint="eastAsia" w:ascii="仿宋" w:hAnsi="仿宋" w:eastAsia="仿宋" w:cs="Times New Roman"/>
                            <w:spacing w:val="-2"/>
                            <w:szCs w:val="21"/>
                            <w:lang w:eastAsia="zh-CN"/>
                          </w:rPr>
                          <w:t>垫江县</w:t>
                        </w:r>
                        <w:r>
                          <w:rPr>
                            <w:rFonts w:hint="eastAsia" w:ascii="仿宋" w:hAnsi="仿宋" w:eastAsia="仿宋" w:cs="Times New Roman"/>
                            <w:spacing w:val="-2"/>
                            <w:szCs w:val="21"/>
                          </w:rPr>
                          <w:t>大面积停电事件的应急指挥工作。</w:t>
                        </w:r>
                      </w:p>
                      <w:p w14:paraId="66867112">
                        <w:pPr>
                          <w:spacing w:line="300" w:lineRule="exact"/>
                          <w:ind w:left="1034" w:hanging="1034" w:hangingChars="500"/>
                          <w:rPr>
                            <w:rFonts w:ascii="仿宋" w:hAnsi="仿宋" w:eastAsia="仿宋" w:cs="Times New Roman"/>
                            <w:szCs w:val="21"/>
                          </w:rPr>
                        </w:pPr>
                        <w:r>
                          <w:rPr>
                            <w:rFonts w:hint="eastAsia" w:ascii="仿宋" w:hAnsi="仿宋" w:eastAsia="仿宋" w:cs="Times New Roman"/>
                            <w:b/>
                            <w:spacing w:val="-2"/>
                            <w:szCs w:val="21"/>
                          </w:rPr>
                          <w:t>应急指挥部</w:t>
                        </w:r>
                        <w:r>
                          <w:rPr>
                            <w:rFonts w:hint="eastAsia" w:ascii="仿宋" w:hAnsi="仿宋" w:eastAsia="仿宋" w:cs="Times New Roman"/>
                            <w:b/>
                            <w:bCs/>
                            <w:szCs w:val="21"/>
                          </w:rPr>
                          <w:t>主要职责</w:t>
                        </w:r>
                        <w:r>
                          <w:rPr>
                            <w:rFonts w:hint="eastAsia" w:ascii="仿宋" w:hAnsi="仿宋" w:eastAsia="仿宋" w:cs="Times New Roman"/>
                            <w:szCs w:val="21"/>
                          </w:rPr>
                          <w:t>：</w:t>
                        </w:r>
                      </w:p>
                      <w:p w14:paraId="4D7E7D11">
                        <w:pPr>
                          <w:spacing w:line="300" w:lineRule="exact"/>
                          <w:ind w:left="1050" w:leftChars="500"/>
                          <w:rPr>
                            <w:rFonts w:ascii="仿宋" w:hAnsi="仿宋" w:eastAsia="仿宋" w:cs="Times New Roman"/>
                            <w:spacing w:val="-2"/>
                            <w:szCs w:val="21"/>
                          </w:rPr>
                        </w:pPr>
                        <w:r>
                          <w:rPr>
                            <w:rFonts w:hint="eastAsia" w:ascii="仿宋" w:hAnsi="仿宋" w:eastAsia="仿宋" w:cs="Times New Roman"/>
                            <w:spacing w:val="-2"/>
                            <w:szCs w:val="21"/>
                          </w:rPr>
                          <w:t>组织、协调、开展应急处置工作；传达贯彻执行市政府、县政府有关指示、命令；向市政府、县政府报告大面积停电事件情况和应对情况；组织调度应急队伍、专家、物资、装备；消防救援力量参与应急处置；决定对事件现场进行封闭、实行交通管制等强制性措施；发布事件有关信息。</w:t>
                        </w:r>
                      </w:p>
                    </w:txbxContent>
                  </v:textbox>
                </v:shape>
                <v:shape id="文本框 42" o:spid="_x0000_s1026" o:spt="202" type="#_x0000_t202" style="position:absolute;left:337747334;top:3600053;height:29909773;width:215652726;" filled="f" stroked="t" coordsize="21600,21600" o:gfxdata="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VpxjtwAAANoAAAAP&#10;AAAAAAAAAAEAIAAAACIAAABkcnMvZG93bnJldi54bWxQSwECFAAUAAAACACHTuJAMy8FnjsAAAA5&#10;AAAAEAAAAAAAAAABACAAAAAGAQAAZHJzL3NoYXBleG1sLnhtbFBLBQYAAAAABgAGAFsBAACwAwAA&#10;AAA=&#10;">
                  <v:fill on="f" focussize="0,0"/>
                  <v:stroke weight="1pt" color="#000000" linestyle="thinThin" joinstyle="miter"/>
                  <v:imagedata o:title=""/>
                  <o:lock v:ext="edit" aspectratio="f"/>
                  <v:textbox inset="0mm,0mm,0mm,0mm">
                    <w:txbxContent>
                      <w:p w14:paraId="34124D6E">
                        <w:pPr>
                          <w:spacing w:line="400" w:lineRule="exact"/>
                          <w:jc w:val="center"/>
                          <w:rPr>
                            <w:rFonts w:ascii="仿宋" w:hAnsi="仿宋" w:eastAsia="仿宋" w:cs="Times New Roman"/>
                            <w:b/>
                            <w:bCs/>
                            <w:sz w:val="32"/>
                            <w:szCs w:val="24"/>
                          </w:rPr>
                        </w:pPr>
                        <w:r>
                          <w:rPr>
                            <w:rFonts w:hint="eastAsia" w:ascii="仿宋" w:hAnsi="仿宋" w:eastAsia="仿宋" w:cs="Times New Roman"/>
                            <w:b/>
                            <w:bCs/>
                            <w:szCs w:val="21"/>
                            <w:lang w:eastAsia="zh-CN"/>
                          </w:rPr>
                          <w:t>垫江县</w:t>
                        </w:r>
                        <w:r>
                          <w:rPr>
                            <w:rFonts w:hint="eastAsia" w:ascii="仿宋" w:hAnsi="仿宋" w:eastAsia="仿宋" w:cs="Times New Roman"/>
                            <w:b/>
                            <w:bCs/>
                            <w:szCs w:val="21"/>
                          </w:rPr>
                          <w:t>大面积停电</w:t>
                        </w:r>
                        <w:r>
                          <w:rPr>
                            <w:rFonts w:hint="eastAsia" w:ascii="仿宋" w:hAnsi="仿宋" w:eastAsia="仿宋" w:cs="Times New Roman"/>
                            <w:b/>
                            <w:bCs/>
                            <w:szCs w:val="21"/>
                            <w:lang w:eastAsia="zh-CN"/>
                          </w:rPr>
                          <w:t>事件</w:t>
                        </w:r>
                        <w:r>
                          <w:rPr>
                            <w:rFonts w:hint="eastAsia" w:ascii="仿宋" w:hAnsi="仿宋" w:eastAsia="仿宋" w:cs="Times New Roman"/>
                            <w:b/>
                            <w:bCs/>
                            <w:szCs w:val="21"/>
                          </w:rPr>
                          <w:t>应急指挥部</w:t>
                        </w:r>
                      </w:p>
                    </w:txbxContent>
                  </v:textbox>
                </v:shape>
                <v:shape id="文本框 43" o:spid="_x0000_s1026" o:spt="202" type="#_x0000_t202" style="position:absolute;left:3260802;top:2764218;height:1979984;width:1123935;" filled="f" stroked="t" coordsize="21600,21600" o:gfxdata="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hCv7sAAADa&#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14:paraId="0F9D0F66">
                        <w:pPr>
                          <w:spacing w:line="260" w:lineRule="exact"/>
                          <w:jc w:val="center"/>
                          <w:rPr>
                            <w:rFonts w:hint="eastAsia" w:ascii="宋体" w:hAnsi="宋体" w:eastAsia="宋体" w:cs="宋体"/>
                            <w:b/>
                            <w:bCs/>
                            <w:szCs w:val="21"/>
                          </w:rPr>
                        </w:pPr>
                        <w:r>
                          <w:rPr>
                            <w:rFonts w:hint="eastAsia" w:ascii="宋体" w:hAnsi="宋体" w:eastAsia="宋体" w:cs="宋体"/>
                            <w:b/>
                            <w:bCs/>
                            <w:szCs w:val="21"/>
                          </w:rPr>
                          <w:t>社会稳定组</w:t>
                        </w:r>
                      </w:p>
                      <w:p w14:paraId="383B9DB9">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1D46D782">
                        <w:pPr>
                          <w:spacing w:line="260" w:lineRule="exact"/>
                          <w:jc w:val="both"/>
                          <w:rPr>
                            <w:rFonts w:hint="eastAsia" w:ascii="宋体" w:hAnsi="宋体" w:eastAsia="宋体" w:cs="宋体"/>
                            <w:bCs/>
                            <w:szCs w:val="21"/>
                          </w:rPr>
                        </w:pPr>
                        <w:r>
                          <w:rPr>
                            <w:rFonts w:hint="eastAsia" w:ascii="宋体" w:hAnsi="宋体" w:eastAsia="宋体" w:cs="宋体"/>
                            <w:bCs/>
                            <w:szCs w:val="21"/>
                            <w:lang w:eastAsia="zh-CN"/>
                          </w:rPr>
                          <w:t>县公安局</w:t>
                        </w:r>
                      </w:p>
                      <w:p w14:paraId="61FB3F98">
                        <w:pPr>
                          <w:spacing w:line="260" w:lineRule="exact"/>
                          <w:jc w:val="both"/>
                          <w:rPr>
                            <w:rFonts w:hint="eastAsia" w:ascii="宋体" w:hAnsi="宋体" w:eastAsia="宋体" w:cs="宋体"/>
                            <w:b/>
                            <w:szCs w:val="21"/>
                          </w:rPr>
                        </w:pPr>
                        <w:r>
                          <w:rPr>
                            <w:rFonts w:hint="eastAsia" w:ascii="宋体" w:hAnsi="宋体" w:eastAsia="宋体" w:cs="宋体"/>
                            <w:b/>
                            <w:szCs w:val="21"/>
                          </w:rPr>
                          <w:t>成员单位：</w:t>
                        </w:r>
                      </w:p>
                      <w:p w14:paraId="42314874">
                        <w:pPr>
                          <w:spacing w:line="260" w:lineRule="exact"/>
                          <w:jc w:val="both"/>
                          <w:rPr>
                            <w:rFonts w:hint="eastAsia" w:ascii="宋体" w:hAnsi="宋体" w:eastAsia="宋体" w:cs="宋体"/>
                            <w:bCs/>
                            <w:szCs w:val="21"/>
                            <w:lang w:eastAsia="zh-CN"/>
                          </w:rPr>
                        </w:pPr>
                        <w:r>
                          <w:rPr>
                            <w:rFonts w:hint="eastAsia" w:ascii="宋体" w:hAnsi="宋体" w:eastAsia="宋体" w:cs="宋体"/>
                            <w:bCs/>
                            <w:szCs w:val="21"/>
                            <w:lang w:eastAsia="zh-CN"/>
                          </w:rPr>
                          <w:t>县发展改革委、县经济信息委、县民政局、县人力社保局、县交通局、县商务委、县市场监管局、事发地乡镇人民政府、街道办事处等。</w:t>
                        </w:r>
                      </w:p>
                    </w:txbxContent>
                  </v:textbox>
                </v:shape>
                <v:shape id="直接箭头连接符 44" o:spid="_x0000_s1026" o:spt="32" type="#_x0000_t32" style="position:absolute;left:4459684;top:2167276;height:427355;width:1270;" filled="f" stroked="t" coordsize="21600,21600" o:gfxdata="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ph68AAAA&#10;2gAAAA8AAAAAAAAAAQAgAAAAIgAAAGRycy9kb3ducmV2LnhtbFBLAQIUABQAAAAIAIdO4kAzLwWe&#10;OwAAADkAAAAQAAAAAAAAAAEAIAAAAAsBAABkcnMvc2hhcGV4bWwueG1sUEsFBgAAAAAGAAYAWwEA&#10;ALUDAAAAAA==&#10;">
                  <v:fill on="f" focussize="0,0"/>
                  <v:stroke weight="1pt" color="#000000" joinstyle="bevel" endarrow="classic" endarrowlength="long"/>
                  <v:imagedata o:title=""/>
                  <o:lock v:ext="edit" aspectratio="f"/>
                </v:shape>
                <v:line id="直接连接符 45" o:spid="_x0000_s1026" o:spt="20" style="position:absolute;left:445307689;top:33509827;flip:x;height:18924006;width:266008;" filled="f" stroked="t" coordsize="21600,21600" o:gfxdata="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K4u7sAAADa&#10;AAAADwAAAAAAAAABACAAAAAiAAAAZHJzL2Rvd25yZXYueG1sUEsBAhQAFAAAAAgAh07iQDMvBZ47&#10;AAAAOQAAABAAAAAAAAAAAQAgAAAACgEAAGRycy9zaGFwZXhtbC54bWxQSwUGAAAAAAYABgBbAQAA&#10;tAMAAAAA&#10;">
                  <v:fill on="f" focussize="0,0"/>
                  <v:stroke weight="1pt" color="#000000" joinstyle="bevel"/>
                  <v:imagedata o:title=""/>
                  <o:lock v:ext="edit" aspectratio="f"/>
                </v:line>
                <v:shape id="文本框 46" o:spid="_x0000_s1026" o:spt="202" type="#_x0000_t202" style="position:absolute;left:2136867;top:2735716;height:2016786;width:895328;" filled="f" stroked="t" coordsize="21600,21600" o:gfxdata="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wntIbgAAADaAAAA&#10;DwAAAAAAAAABACAAAAAiAAAAZHJzL2Rvd25yZXYueG1sUEsBAhQAFAAAAAgAh07iQDMvBZ47AAAA&#10;OQAAABAAAAAAAAAAAQAgAAAABwEAAGRycy9zaGFwZXhtbC54bWxQSwUGAAAAAAYABgBbAQAAsQMA&#10;AAAA&#10;">
                  <v:fill on="f" focussize="0,0"/>
                  <v:stroke weight="1pt" color="#000000" joinstyle="miter"/>
                  <v:imagedata o:title=""/>
                  <o:lock v:ext="edit" aspectratio="f"/>
                  <v:textbox inset="0mm,0mm,0mm,0mm">
                    <w:txbxContent>
                      <w:p w14:paraId="5B81AFA1">
                        <w:pPr>
                          <w:spacing w:line="260" w:lineRule="exact"/>
                          <w:jc w:val="center"/>
                          <w:rPr>
                            <w:rFonts w:hint="eastAsia" w:ascii="宋体" w:hAnsi="宋体" w:eastAsia="宋体" w:cs="宋体"/>
                            <w:b/>
                            <w:bCs/>
                            <w:szCs w:val="21"/>
                          </w:rPr>
                        </w:pPr>
                        <w:r>
                          <w:rPr>
                            <w:rFonts w:hint="eastAsia" w:ascii="宋体" w:hAnsi="宋体" w:eastAsia="宋体" w:cs="宋体"/>
                            <w:b/>
                            <w:bCs/>
                            <w:szCs w:val="21"/>
                          </w:rPr>
                          <w:t>电力恢复组</w:t>
                        </w:r>
                      </w:p>
                      <w:p w14:paraId="272600F3">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1B2B9298">
                        <w:pPr>
                          <w:spacing w:line="260" w:lineRule="exact"/>
                          <w:jc w:val="both"/>
                          <w:rPr>
                            <w:rFonts w:hint="eastAsia" w:ascii="宋体" w:hAnsi="宋体" w:eastAsia="宋体" w:cs="宋体"/>
                            <w:bCs/>
                            <w:szCs w:val="21"/>
                            <w:lang w:eastAsia="zh-CN"/>
                          </w:rPr>
                        </w:pPr>
                        <w:r>
                          <w:rPr>
                            <w:rFonts w:hint="eastAsia" w:ascii="宋体" w:hAnsi="宋体" w:eastAsia="宋体" w:cs="宋体"/>
                            <w:bCs/>
                            <w:szCs w:val="21"/>
                            <w:lang w:eastAsia="zh-CN"/>
                          </w:rPr>
                          <w:t>县经济信息委</w:t>
                        </w:r>
                      </w:p>
                      <w:p w14:paraId="7DC9096E">
                        <w:pPr>
                          <w:spacing w:line="260" w:lineRule="exact"/>
                          <w:jc w:val="both"/>
                          <w:rPr>
                            <w:rFonts w:hint="eastAsia" w:ascii="宋体" w:hAnsi="宋体" w:eastAsia="宋体" w:cs="宋体"/>
                            <w:b/>
                            <w:szCs w:val="21"/>
                          </w:rPr>
                        </w:pPr>
                        <w:r>
                          <w:rPr>
                            <w:rFonts w:hint="eastAsia" w:ascii="宋体" w:hAnsi="宋体" w:eastAsia="宋体" w:cs="宋体"/>
                            <w:b/>
                            <w:szCs w:val="21"/>
                          </w:rPr>
                          <w:t>成员单位：</w:t>
                        </w:r>
                      </w:p>
                      <w:p w14:paraId="09E866CE">
                        <w:pPr>
                          <w:spacing w:line="260" w:lineRule="exact"/>
                          <w:jc w:val="both"/>
                          <w:rPr>
                            <w:rFonts w:hint="eastAsia" w:ascii="宋体" w:hAnsi="宋体" w:eastAsia="宋体" w:cs="宋体"/>
                            <w:szCs w:val="21"/>
                          </w:rPr>
                        </w:pPr>
                        <w:r>
                          <w:rPr>
                            <w:rFonts w:hint="eastAsia" w:ascii="宋体" w:hAnsi="宋体" w:eastAsia="宋体" w:cs="宋体"/>
                            <w:bCs/>
                            <w:szCs w:val="21"/>
                            <w:lang w:eastAsia="zh-CN"/>
                          </w:rPr>
                          <w:t>县应急局、县消防救援大队、事发地乡镇人民政府、街道办事处、国网垫江供电公司等</w:t>
                        </w:r>
                        <w:r>
                          <w:rPr>
                            <w:rFonts w:hint="eastAsia" w:ascii="宋体" w:hAnsi="宋体" w:eastAsia="宋体" w:cs="宋体"/>
                            <w:bCs/>
                            <w:szCs w:val="21"/>
                          </w:rPr>
                          <w:t>。</w:t>
                        </w:r>
                      </w:p>
                    </w:txbxContent>
                  </v:textbox>
                </v:shape>
                <v:shape id="直接箭头连接符 47" o:spid="_x0000_s1026" o:spt="32" type="#_x0000_t32" style="position:absolute;left:2584481;top:2575010;height:161907;width:0;" filled="f" stroked="t" coordsize="21600,21600" o:gfxdata="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hDJsvQAA&#10;ANoAAAAPAAAAAAAAAAEAIAAAACIAAABkcnMvZG93bnJldi54bWxQSwECFAAUAAAACACHTuJAMy8F&#10;njsAAAA5AAAAEAAAAAAAAAABACAAAAAMAQAAZHJzL3NoYXBleG1sLnhtbFBLBQYAAAAABgAGAFsB&#10;AAC2AwAAAAA=&#10;">
                  <v:fill on="f" focussize="0,0"/>
                  <v:stroke weight="1pt" color="#000000" joinstyle="bevel" endarrow="classic" endarrowlength="long"/>
                  <v:imagedata o:title=""/>
                  <o:lock v:ext="edit" aspectratio="f"/>
                </v:shape>
                <v:shape id="文本框 48" o:spid="_x0000_s1026" o:spt="202" type="#_x0000_t202" style="position:absolute;left:925129;top:2735616;height:2011786;width:895428;" filled="f" stroked="t" coordsize="21600,21600" o:gfxdata="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c2+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14:paraId="7D96DC8D">
                        <w:pPr>
                          <w:spacing w:line="260" w:lineRule="exact"/>
                          <w:jc w:val="center"/>
                          <w:rPr>
                            <w:rFonts w:hint="eastAsia" w:ascii="宋体" w:hAnsi="宋体" w:eastAsia="宋体" w:cs="宋体"/>
                            <w:b/>
                            <w:bCs/>
                            <w:szCs w:val="21"/>
                          </w:rPr>
                        </w:pPr>
                        <w:r>
                          <w:rPr>
                            <w:rFonts w:hint="eastAsia" w:ascii="宋体" w:hAnsi="宋体" w:eastAsia="宋体" w:cs="宋体"/>
                            <w:b/>
                            <w:bCs/>
                            <w:szCs w:val="21"/>
                          </w:rPr>
                          <w:t>综合协调组</w:t>
                        </w:r>
                      </w:p>
                      <w:p w14:paraId="27BBF181">
                        <w:pPr>
                          <w:spacing w:line="260" w:lineRule="exact"/>
                          <w:jc w:val="both"/>
                          <w:rPr>
                            <w:rFonts w:hint="eastAsia" w:ascii="宋体" w:hAnsi="宋体" w:eastAsia="宋体" w:cs="宋体"/>
                            <w:szCs w:val="21"/>
                          </w:rPr>
                        </w:pPr>
                        <w:r>
                          <w:rPr>
                            <w:rFonts w:hint="eastAsia" w:ascii="宋体" w:hAnsi="宋体" w:eastAsia="宋体" w:cs="宋体"/>
                            <w:b/>
                            <w:szCs w:val="21"/>
                          </w:rPr>
                          <w:t>牵头单位</w:t>
                        </w:r>
                        <w:r>
                          <w:rPr>
                            <w:rFonts w:hint="eastAsia" w:ascii="宋体" w:hAnsi="宋体" w:eastAsia="宋体" w:cs="宋体"/>
                            <w:szCs w:val="21"/>
                          </w:rPr>
                          <w:t>：</w:t>
                        </w:r>
                      </w:p>
                      <w:p w14:paraId="3A14C91F">
                        <w:pPr>
                          <w:spacing w:line="260" w:lineRule="exact"/>
                          <w:jc w:val="both"/>
                          <w:rPr>
                            <w:rFonts w:hint="eastAsia" w:ascii="宋体" w:hAnsi="宋体" w:eastAsia="宋体" w:cs="宋体"/>
                            <w:bCs/>
                            <w:szCs w:val="21"/>
                          </w:rPr>
                        </w:pPr>
                        <w:r>
                          <w:rPr>
                            <w:rFonts w:hint="eastAsia" w:ascii="宋体" w:hAnsi="宋体" w:eastAsia="宋体" w:cs="宋体"/>
                            <w:bCs/>
                            <w:szCs w:val="21"/>
                            <w:lang w:eastAsia="zh-CN"/>
                          </w:rPr>
                          <w:t>县经济信息委</w:t>
                        </w:r>
                      </w:p>
                      <w:p w14:paraId="5FFABCF4">
                        <w:pPr>
                          <w:spacing w:line="260" w:lineRule="exact"/>
                          <w:jc w:val="both"/>
                          <w:rPr>
                            <w:rFonts w:hint="eastAsia" w:ascii="宋体" w:hAnsi="宋体" w:eastAsia="宋体" w:cs="宋体"/>
                            <w:szCs w:val="21"/>
                          </w:rPr>
                        </w:pPr>
                        <w:r>
                          <w:rPr>
                            <w:rFonts w:hint="eastAsia" w:ascii="宋体" w:hAnsi="宋体" w:eastAsia="宋体" w:cs="宋体"/>
                            <w:b/>
                            <w:szCs w:val="21"/>
                          </w:rPr>
                          <w:t>成员单位</w:t>
                        </w:r>
                        <w:r>
                          <w:rPr>
                            <w:rFonts w:hint="eastAsia" w:ascii="宋体" w:hAnsi="宋体" w:eastAsia="宋体" w:cs="宋体"/>
                            <w:szCs w:val="21"/>
                          </w:rPr>
                          <w:t>：</w:t>
                        </w:r>
                      </w:p>
                      <w:p w14:paraId="4F4B0337">
                        <w:pPr>
                          <w:spacing w:line="260" w:lineRule="exact"/>
                          <w:jc w:val="both"/>
                          <w:rPr>
                            <w:rFonts w:hint="eastAsia" w:ascii="仿宋_GB2312" w:hAnsi="Calibri" w:eastAsia="仿宋" w:cs="Times New Roman"/>
                            <w:szCs w:val="21"/>
                            <w:lang w:eastAsia="zh-CN"/>
                          </w:rPr>
                        </w:pPr>
                        <w:r>
                          <w:rPr>
                            <w:rFonts w:hint="eastAsia" w:ascii="宋体" w:hAnsi="宋体" w:eastAsia="宋体" w:cs="宋体"/>
                            <w:bCs/>
                            <w:szCs w:val="21"/>
                            <w:lang w:val="en-US" w:eastAsia="zh-CN"/>
                          </w:rPr>
                          <w:t>县应急局、</w:t>
                        </w:r>
                        <w:r>
                          <w:rPr>
                            <w:rFonts w:hint="eastAsia" w:ascii="宋体" w:hAnsi="宋体" w:eastAsia="宋体" w:cs="宋体"/>
                            <w:bCs/>
                            <w:szCs w:val="21"/>
                            <w:lang w:eastAsia="zh-CN"/>
                          </w:rPr>
                          <w:t>事发地乡镇人民政府、街道办事处、国网垫江供电公司等。</w:t>
                        </w:r>
                      </w:p>
                    </w:txbxContent>
                  </v:textbox>
                </v:shape>
                <v:shape id="直接箭头连接符 49" o:spid="_x0000_s1026" o:spt="32" type="#_x0000_t32" style="position:absolute;left:1372843;top:2574310;height:162007;width:0;" filled="f" stroked="t" coordsize="21600,21600" o:gfxdata="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3KrsAAADb&#10;AAAADwAAAAAAAAABACAAAAAiAAAAZHJzL2Rvd25yZXYueG1sUEsBAhQAFAAAAAgAh07iQDMvBZ47&#10;AAAAOQAAABAAAAAAAAAAAQAgAAAACgEAAGRycy9zaGFwZXhtbC54bWxQSwUGAAAAAAYABgBbAQAA&#10;tAMAAAAA&#10;">
                  <v:fill on="f" focussize="0,0"/>
                  <v:stroke weight="1pt" color="#000000" joinstyle="bevel" endarrow="classic" endarrowlength="long"/>
                  <v:imagedata o:title=""/>
                  <o:lock v:ext="edit" aspectratio="f"/>
                </v:shape>
                <v:shape id="文本框 50" o:spid="_x0000_s1026" o:spt="202" type="#_x0000_t202" style="position:absolute;left:519128792;top:297192653;height:23984421;width:265755689;" filled="f" stroked="t" coordsize="21600,21600" o:gfxdata="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ZiIvQAA&#10;ANsAAAAPAAAAAAAAAAEAIAAAACIAAABkcnMvZG93bnJldi54bWxQSwECFAAUAAAACACHTuJAMy8F&#10;njsAAAA5AAAAEAAAAAAAAAABACAAAAAMAQAAZHJzL3NoYXBleG1sLnhtbFBLBQYAAAAABgAGAFsB&#10;AAC2AwAAAAA=&#10;">
                  <v:fill on="f" focussize="0,0"/>
                  <v:stroke weight="1pt" color="#000000" linestyle="thinThin" joinstyle="miter"/>
                  <v:imagedata o:title=""/>
                  <o:lock v:ext="edit" aspectratio="f"/>
                  <v:textbox inset="0mm,0mm,0mm,0mm">
                    <w:txbxContent>
                      <w:p w14:paraId="13BCEFD8">
                        <w:pPr>
                          <w:spacing w:line="320" w:lineRule="exact"/>
                          <w:jc w:val="center"/>
                          <w:rPr>
                            <w:rFonts w:ascii="仿宋" w:hAnsi="仿宋" w:eastAsia="仿宋" w:cs="Times New Roman"/>
                            <w:b/>
                            <w:bCs/>
                            <w:sz w:val="32"/>
                            <w:szCs w:val="24"/>
                          </w:rPr>
                        </w:pPr>
                        <w:r>
                          <w:rPr>
                            <w:rFonts w:hint="eastAsia" w:ascii="仿宋" w:hAnsi="仿宋" w:eastAsia="仿宋" w:cs="Times New Roman"/>
                            <w:b/>
                            <w:bCs/>
                            <w:szCs w:val="21"/>
                            <w:lang w:eastAsia="zh-CN"/>
                          </w:rPr>
                          <w:t>县</w:t>
                        </w:r>
                        <w:r>
                          <w:rPr>
                            <w:rFonts w:hint="eastAsia" w:ascii="仿宋" w:hAnsi="仿宋" w:eastAsia="仿宋" w:cs="Times New Roman"/>
                            <w:b/>
                            <w:bCs/>
                            <w:szCs w:val="21"/>
                          </w:rPr>
                          <w:t>大面积停电事件应急指挥部办公室</w:t>
                        </w:r>
                      </w:p>
                    </w:txbxContent>
                  </v:textbox>
                </v:shape>
                <v:line id="直接连接符 51" o:spid="_x0000_s1026" o:spt="20" style="position:absolute;left:445784004;top:309184863;flip:x;height:0;width:73344788;" filled="f" stroked="t" coordsize="21600,21600" o:gfxdata="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kyXSbsAAADb&#10;AAAADwAAAAAAAAABACAAAAAiAAAAZHJzL2Rvd25yZXYueG1sUEsBAhQAFAAAAAgAh07iQDMvBZ47&#10;AAAAOQAAABAAAAAAAAAAAQAgAAAACgEAAGRycy9zaGFwZXhtbC54bWxQSwUGAAAAAAYABgBbAQAA&#10;tAMAAAAA&#10;">
                  <v:fill on="f" focussize="0,0"/>
                  <v:stroke weight="1pt" color="#000000" joinstyle="bevel"/>
                  <v:imagedata o:title=""/>
                  <o:lock v:ext="edit" aspectratio="f"/>
                </v:line>
                <v:shape id="文本框 52" o:spid="_x0000_s1026" o:spt="202" type="#_x0000_t202" style="position:absolute;left:5804681;top:2742717;height:2025086;width:1030632;" filled="f" stroked="t" coordsize="21600,21600" o:gfxdata="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ww+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14:paraId="6C4D2015">
                        <w:pPr>
                          <w:spacing w:line="260" w:lineRule="exact"/>
                          <w:jc w:val="center"/>
                          <w:rPr>
                            <w:rFonts w:hint="eastAsia" w:ascii="宋体" w:hAnsi="宋体" w:eastAsia="宋体" w:cs="宋体"/>
                            <w:b/>
                            <w:bCs/>
                            <w:szCs w:val="21"/>
                          </w:rPr>
                        </w:pPr>
                        <w:r>
                          <w:rPr>
                            <w:rFonts w:hint="eastAsia" w:ascii="宋体" w:hAnsi="宋体" w:eastAsia="宋体" w:cs="宋体"/>
                            <w:b/>
                            <w:bCs/>
                            <w:szCs w:val="21"/>
                          </w:rPr>
                          <w:t>舆论引导组</w:t>
                        </w:r>
                      </w:p>
                      <w:p w14:paraId="05FF580F">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2898963F">
                        <w:pPr>
                          <w:spacing w:line="260" w:lineRule="exact"/>
                          <w:jc w:val="both"/>
                          <w:rPr>
                            <w:rFonts w:hint="eastAsia" w:ascii="宋体" w:hAnsi="宋体" w:eastAsia="宋体" w:cs="宋体"/>
                            <w:bCs/>
                            <w:spacing w:val="0"/>
                            <w:sz w:val="21"/>
                            <w:szCs w:val="21"/>
                            <w:highlight w:val="none"/>
                          </w:rPr>
                        </w:pPr>
                        <w:r>
                          <w:rPr>
                            <w:rFonts w:hint="eastAsia" w:ascii="宋体" w:hAnsi="宋体" w:eastAsia="宋体" w:cs="宋体"/>
                            <w:bCs/>
                            <w:spacing w:val="0"/>
                            <w:sz w:val="21"/>
                            <w:szCs w:val="21"/>
                            <w:highlight w:val="none"/>
                            <w:lang w:eastAsia="zh-CN"/>
                          </w:rPr>
                          <w:t>县委宣传部（</w:t>
                        </w:r>
                        <w:r>
                          <w:rPr>
                            <w:rFonts w:hint="eastAsia" w:ascii="宋体" w:hAnsi="宋体" w:eastAsia="宋体" w:cs="宋体"/>
                            <w:bCs/>
                            <w:spacing w:val="0"/>
                            <w:sz w:val="21"/>
                            <w:szCs w:val="21"/>
                            <w:highlight w:val="none"/>
                            <w:lang w:val="en-US" w:eastAsia="zh-CN"/>
                          </w:rPr>
                          <w:t>县委网信办</w:t>
                        </w:r>
                        <w:r>
                          <w:rPr>
                            <w:rFonts w:hint="eastAsia" w:ascii="宋体" w:hAnsi="宋体" w:eastAsia="宋体" w:cs="宋体"/>
                            <w:bCs/>
                            <w:spacing w:val="0"/>
                            <w:sz w:val="21"/>
                            <w:szCs w:val="21"/>
                            <w:highlight w:val="none"/>
                            <w:lang w:eastAsia="zh-CN"/>
                          </w:rPr>
                          <w:t>）</w:t>
                        </w:r>
                      </w:p>
                      <w:p w14:paraId="141D7191">
                        <w:pPr>
                          <w:spacing w:line="260" w:lineRule="exact"/>
                          <w:jc w:val="both"/>
                          <w:rPr>
                            <w:rFonts w:hint="eastAsia" w:ascii="宋体" w:hAnsi="宋体" w:eastAsia="宋体" w:cs="宋体"/>
                            <w:b/>
                            <w:szCs w:val="21"/>
                            <w:highlight w:val="none"/>
                          </w:rPr>
                        </w:pPr>
                        <w:r>
                          <w:rPr>
                            <w:rFonts w:hint="eastAsia" w:ascii="宋体" w:hAnsi="宋体" w:eastAsia="宋体" w:cs="宋体"/>
                            <w:b/>
                            <w:szCs w:val="21"/>
                            <w:highlight w:val="none"/>
                          </w:rPr>
                          <w:t>成员单位：</w:t>
                        </w:r>
                      </w:p>
                      <w:p w14:paraId="2E8AFB22">
                        <w:pPr>
                          <w:spacing w:line="260" w:lineRule="exact"/>
                          <w:jc w:val="both"/>
                          <w:rPr>
                            <w:rFonts w:hint="eastAsia" w:ascii="宋体" w:hAnsi="宋体" w:eastAsia="宋体" w:cs="宋体"/>
                            <w:spacing w:val="-11"/>
                            <w:szCs w:val="21"/>
                            <w:lang w:eastAsia="zh-CN"/>
                          </w:rPr>
                        </w:pPr>
                        <w:r>
                          <w:rPr>
                            <w:rFonts w:hint="eastAsia" w:ascii="宋体" w:hAnsi="宋体" w:eastAsia="宋体" w:cs="宋体"/>
                            <w:bCs/>
                            <w:spacing w:val="-11"/>
                            <w:szCs w:val="21"/>
                            <w:lang w:eastAsia="zh-CN"/>
                          </w:rPr>
                          <w:t>县经济信息委、县应急局、事发地乡镇人民政府、街道办事处、国网垫江供电公司等。</w:t>
                        </w:r>
                      </w:p>
                    </w:txbxContent>
                  </v:textbox>
                </v:shape>
                <v:shape id="直接箭头连接符 53" o:spid="_x0000_s1026" o:spt="32" type="#_x0000_t32" style="position:absolute;left:6280296;top:2573709;flip:x;height:146006;width:5700;" filled="f" stroked="t" coordsize="21600,21600" o:gfxdata="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Y09i5AAAA2wAA&#10;AA8AAAAAAAAAAQAgAAAAIgAAAGRycy9kb3ducmV2LnhtbFBLAQIUABQAAAAIAIdO4kAzLwWeOwAA&#10;ADkAAAAQAAAAAAAAAAEAIAAAAAgBAABkcnMvc2hhcGV4bWwueG1sUEsFBgAAAAAGAAYAWwEAALID&#10;AAAAAA==&#10;">
                  <v:fill on="f" focussize="0,0"/>
                  <v:stroke weight="1pt" color="#000000" joinstyle="bevel" endarrow="classic" endarrowlength="long"/>
                  <v:imagedata o:title=""/>
                  <o:lock v:ext="edit" aspectratio="f"/>
                </v:shape>
                <v:shape id="文本框 54" o:spid="_x0000_s1026" o:spt="202" type="#_x0000_t202" style="position:absolute;left:4476240;top:2754717;height:2005485;width:1208438;" filled="f" stroked="t" coordsize="21600,21600" o:gfxdata="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ILF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0mm,0mm,0mm,0mm">
                    <w:txbxContent>
                      <w:p w14:paraId="6511E9A4">
                        <w:pPr>
                          <w:spacing w:line="260" w:lineRule="exact"/>
                          <w:jc w:val="center"/>
                          <w:rPr>
                            <w:rFonts w:hint="eastAsia" w:ascii="宋体" w:hAnsi="宋体" w:eastAsia="宋体" w:cs="宋体"/>
                            <w:b/>
                            <w:bCs/>
                            <w:szCs w:val="21"/>
                          </w:rPr>
                        </w:pPr>
                        <w:r>
                          <w:rPr>
                            <w:rFonts w:hint="eastAsia" w:ascii="宋体" w:hAnsi="宋体" w:eastAsia="宋体" w:cs="宋体"/>
                            <w:b/>
                            <w:bCs/>
                            <w:szCs w:val="21"/>
                          </w:rPr>
                          <w:t>应急保障组</w:t>
                        </w:r>
                      </w:p>
                      <w:p w14:paraId="123F99AB">
                        <w:pPr>
                          <w:spacing w:line="260" w:lineRule="exact"/>
                          <w:jc w:val="both"/>
                          <w:rPr>
                            <w:rFonts w:hint="eastAsia" w:ascii="宋体" w:hAnsi="宋体" w:eastAsia="宋体" w:cs="宋体"/>
                            <w:b/>
                            <w:bCs/>
                            <w:szCs w:val="21"/>
                          </w:rPr>
                        </w:pPr>
                        <w:r>
                          <w:rPr>
                            <w:rFonts w:hint="eastAsia" w:ascii="宋体" w:hAnsi="宋体" w:eastAsia="宋体" w:cs="宋体"/>
                            <w:b/>
                            <w:szCs w:val="21"/>
                          </w:rPr>
                          <w:t>牵头单位：</w:t>
                        </w:r>
                      </w:p>
                      <w:p w14:paraId="6AB3D979">
                        <w:pPr>
                          <w:spacing w:line="260" w:lineRule="exact"/>
                          <w:jc w:val="both"/>
                          <w:rPr>
                            <w:rFonts w:hint="eastAsia" w:ascii="宋体" w:hAnsi="宋体" w:eastAsia="宋体" w:cs="宋体"/>
                            <w:szCs w:val="21"/>
                          </w:rPr>
                        </w:pPr>
                        <w:r>
                          <w:rPr>
                            <w:rFonts w:hint="eastAsia" w:ascii="宋体" w:hAnsi="宋体" w:eastAsia="宋体" w:cs="宋体"/>
                            <w:szCs w:val="21"/>
                          </w:rPr>
                          <w:t>事发地乡镇人民政府、街道办事处</w:t>
                        </w:r>
                      </w:p>
                      <w:p w14:paraId="71E397A9">
                        <w:pPr>
                          <w:spacing w:line="260" w:lineRule="exact"/>
                          <w:jc w:val="both"/>
                          <w:rPr>
                            <w:rFonts w:hint="eastAsia" w:ascii="宋体" w:hAnsi="宋体" w:eastAsia="宋体" w:cs="宋体"/>
                            <w:b/>
                            <w:szCs w:val="21"/>
                          </w:rPr>
                        </w:pPr>
                        <w:r>
                          <w:rPr>
                            <w:rFonts w:hint="eastAsia" w:ascii="宋体" w:hAnsi="宋体" w:eastAsia="宋体" w:cs="宋体"/>
                            <w:b/>
                            <w:szCs w:val="21"/>
                          </w:rPr>
                          <w:t>成员单位：</w:t>
                        </w:r>
                      </w:p>
                      <w:p w14:paraId="6BBB555C">
                        <w:pPr>
                          <w:spacing w:line="260" w:lineRule="exact"/>
                          <w:jc w:val="both"/>
                          <w:rPr>
                            <w:rFonts w:hint="eastAsia" w:ascii="宋体" w:hAnsi="宋体" w:eastAsia="宋体" w:cs="宋体"/>
                            <w:szCs w:val="21"/>
                          </w:rPr>
                        </w:pPr>
                        <w:r>
                          <w:rPr>
                            <w:rFonts w:hint="eastAsia" w:ascii="宋体" w:hAnsi="宋体" w:eastAsia="宋体" w:cs="宋体"/>
                            <w:szCs w:val="21"/>
                            <w:lang w:eastAsia="zh-CN"/>
                          </w:rPr>
                          <w:t>县经济信息委、县民政局、县财政局、县交通局、县水利局、县商务委、县卫生健康委、通信企业等。</w:t>
                        </w:r>
                      </w:p>
                    </w:txbxContent>
                  </v:textbox>
                </v:shape>
                <v:shape id="直接箭头连接符 55" o:spid="_x0000_s1026" o:spt="32" type="#_x0000_t32" style="position:absolute;left:5078158;top:2574310;height:162007;width:0;" filled="f" stroked="t" coordsize="21600,21600" o:gfxdata="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1LKxbsAAADb&#10;AAAADwAAAAAAAAABACAAAAAiAAAAZHJzL2Rvd25yZXYueG1sUEsBAhQAFAAAAAgAh07iQDMvBZ47&#10;AAAAOQAAABAAAAAAAAAAAQAgAAAACgEAAGRycy9zaGFwZXhtbC54bWxQSwUGAAAAAAYABgBbAQAA&#10;tAMAAAAA&#10;">
                  <v:fill on="f" focussize="0,0"/>
                  <v:stroke weight="1pt" color="#000000" joinstyle="bevel" endarrow="classic" endarrowlength="long"/>
                  <v:imagedata o:title=""/>
                  <o:lock v:ext="edit" aspectratio="f"/>
                </v:shape>
                <v:group id="组合 58" o:spid="_x0000_s1026" o:spt="203" style="position:absolute;left:6964717;top:2585110;height:2198394;width:1009731;" coordsize="1410,3345"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文本框 56" o:spid="_x0000_s1026" o:spt="202" type="#_x0000_t202" style="position:absolute;left:0;top:255;height:3090;width:1410;" filled="f" stroked="t" coordsize="21600,21600" o:gfxdata="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E6/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inset="0mm,0mm,0mm,0mm">
                      <w:txbxContent>
                        <w:p w14:paraId="4DD5048F">
                          <w:pPr>
                            <w:spacing w:line="260" w:lineRule="exact"/>
                            <w:jc w:val="center"/>
                            <w:rPr>
                              <w:rFonts w:hint="eastAsia" w:ascii="宋体" w:hAnsi="宋体" w:eastAsia="宋体" w:cs="宋体"/>
                              <w:b/>
                              <w:bCs/>
                              <w:szCs w:val="21"/>
                            </w:rPr>
                          </w:pPr>
                          <w:r>
                            <w:rPr>
                              <w:rFonts w:hint="eastAsia" w:ascii="宋体" w:hAnsi="宋体" w:eastAsia="宋体" w:cs="宋体"/>
                              <w:b/>
                              <w:bCs/>
                              <w:szCs w:val="21"/>
                            </w:rPr>
                            <w:t>事件调查组</w:t>
                          </w:r>
                        </w:p>
                        <w:p w14:paraId="76FC0100">
                          <w:pPr>
                            <w:spacing w:line="260" w:lineRule="exact"/>
                            <w:jc w:val="both"/>
                            <w:rPr>
                              <w:rFonts w:hint="eastAsia" w:ascii="宋体" w:hAnsi="宋体" w:eastAsia="宋体" w:cs="宋体"/>
                              <w:bCs/>
                              <w:szCs w:val="21"/>
                            </w:rPr>
                          </w:pPr>
                          <w:r>
                            <w:rPr>
                              <w:rFonts w:hint="eastAsia" w:ascii="宋体" w:hAnsi="宋体" w:eastAsia="宋体" w:cs="宋体"/>
                              <w:b/>
                              <w:szCs w:val="21"/>
                            </w:rPr>
                            <w:t>牵头单位</w:t>
                          </w:r>
                          <w:r>
                            <w:rPr>
                              <w:rFonts w:hint="eastAsia" w:ascii="宋体" w:hAnsi="宋体" w:eastAsia="宋体" w:cs="宋体"/>
                              <w:szCs w:val="21"/>
                            </w:rPr>
                            <w:t>：</w:t>
                          </w:r>
                        </w:p>
                        <w:p w14:paraId="28CCE9BA">
                          <w:pPr>
                            <w:spacing w:line="260" w:lineRule="exact"/>
                            <w:jc w:val="both"/>
                            <w:rPr>
                              <w:rFonts w:hint="eastAsia" w:ascii="宋体" w:hAnsi="宋体" w:eastAsia="宋体" w:cs="宋体"/>
                              <w:bCs/>
                              <w:szCs w:val="21"/>
                            </w:rPr>
                          </w:pPr>
                          <w:r>
                            <w:rPr>
                              <w:rFonts w:hint="eastAsia" w:ascii="宋体" w:hAnsi="宋体" w:eastAsia="宋体" w:cs="宋体"/>
                              <w:bCs/>
                              <w:szCs w:val="21"/>
                              <w:lang w:eastAsia="zh-CN"/>
                            </w:rPr>
                            <w:t>县政府授权部门</w:t>
                          </w:r>
                        </w:p>
                        <w:p w14:paraId="5A8C797A">
                          <w:pPr>
                            <w:spacing w:line="260" w:lineRule="exact"/>
                            <w:jc w:val="both"/>
                            <w:rPr>
                              <w:rFonts w:hint="eastAsia" w:ascii="宋体" w:hAnsi="宋体" w:eastAsia="宋体" w:cs="宋体"/>
                              <w:szCs w:val="21"/>
                            </w:rPr>
                          </w:pPr>
                          <w:r>
                            <w:rPr>
                              <w:rFonts w:hint="eastAsia" w:ascii="宋体" w:hAnsi="宋体" w:eastAsia="宋体" w:cs="宋体"/>
                              <w:b/>
                              <w:szCs w:val="21"/>
                            </w:rPr>
                            <w:t>成员单位：</w:t>
                          </w:r>
                          <w:r>
                            <w:rPr>
                              <w:rFonts w:hint="eastAsia" w:ascii="宋体" w:hAnsi="宋体" w:eastAsia="宋体" w:cs="宋体"/>
                              <w:bCs/>
                              <w:szCs w:val="21"/>
                              <w:lang w:eastAsia="zh-CN"/>
                            </w:rPr>
                            <w:t>县应急局</w:t>
                          </w:r>
                          <w:r>
                            <w:rPr>
                              <w:rFonts w:hint="eastAsia" w:ascii="宋体" w:hAnsi="宋体" w:eastAsia="宋体" w:cs="宋体"/>
                              <w:b/>
                              <w:szCs w:val="21"/>
                              <w:lang w:eastAsia="zh-CN"/>
                            </w:rPr>
                            <w:t>、</w:t>
                          </w:r>
                          <w:r>
                            <w:rPr>
                              <w:rFonts w:hint="eastAsia" w:ascii="宋体" w:hAnsi="宋体" w:eastAsia="宋体" w:cs="宋体"/>
                              <w:bCs/>
                              <w:szCs w:val="21"/>
                              <w:lang w:eastAsia="zh-CN"/>
                            </w:rPr>
                            <w:t>县经济信息委、县公安局、县总工会、事发地乡镇人民政府、街道办事处、国网垫江供电公司、事发单位等</w:t>
                          </w:r>
                          <w:r>
                            <w:rPr>
                              <w:rFonts w:hint="eastAsia" w:ascii="宋体" w:hAnsi="宋体" w:eastAsia="宋体" w:cs="宋体"/>
                              <w:bCs/>
                              <w:szCs w:val="21"/>
                            </w:rPr>
                            <w:t>。</w:t>
                          </w:r>
                        </w:p>
                      </w:txbxContent>
                    </v:textbox>
                  </v:shape>
                  <v:shape id="直接箭头连接符 57" o:spid="_x0000_s1026" o:spt="32" type="#_x0000_t32" style="position:absolute;left:705;top:0;height:255;width:0;" filled="f" stroked="t" coordsize="21600,21600" o:gfxdata="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gfssugAAANsA&#10;AAAPAAAAAAAAAAEAIAAAACIAAABkcnMvZG93bnJldi54bWxQSwECFAAUAAAACACHTuJAMy8FnjsA&#10;AAA5AAAAEAAAAAAAAAABACAAAAAJAQAAZHJzL3NoYXBleG1sLnhtbFBLBQYAAAAABgAGAFsBAACz&#10;AwAAAAA=&#10;">
                    <v:fill on="f" focussize="0,0"/>
                    <v:stroke weight="1pt" color="#000000" joinstyle="bevel" endarrow="classic" endarrowlength="long"/>
                    <v:imagedata o:title=""/>
                    <o:lock v:ext="edit" aspectratio="f"/>
                  </v:shape>
                </v:group>
                <v:shape id="直接箭头连接符 59" o:spid="_x0000_s1026" o:spt="32" type="#_x0000_t32" style="position:absolute;left:3855120;top:2586410;height:152406;width:0;" filled="f" stroked="t" coordsize="21600,21600" o:gfxdata="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z2XvQAA&#10;ANsAAAAPAAAAAAAAAAEAIAAAACIAAABkcnMvZG93bnJldi54bWxQSwECFAAUAAAACACHTuJAMy8F&#10;njsAAAA5AAAAEAAAAAAAAAABACAAAAAMAQAAZHJzL3NoYXBleG1sLnhtbFBLBQYAAAAABgAGAFsB&#10;AAC2AwAAAAA=&#10;">
                  <v:fill on="f" focussize="0,0"/>
                  <v:stroke weight="1pt" color="#000000" joinstyle="bevel" endarrow="classic" endarrowlength="long"/>
                  <v:imagedata o:title=""/>
                  <o:lock v:ext="edit" aspectratio="f"/>
                </v:shape>
                <v:shape id="文本框 63" o:spid="_x0000_s1026" o:spt="202" type="#_x0000_t202" style="position:absolute;left:941705;top:579755;height:1587500;width:7035800;" filled="f" stroked="t" coordsize="21600,21600" o:gfxdata="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Fx6i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inset="0mm,0mm,0mm,0mm">
                    <w:txbxContent>
                      <w:p w14:paraId="6C4E61D0">
                        <w:pPr>
                          <w:spacing w:line="300" w:lineRule="exact"/>
                          <w:ind w:left="1054" w:hanging="1054" w:hangingChars="500"/>
                          <w:rPr>
                            <w:rFonts w:hint="eastAsia" w:ascii="宋体" w:hAnsi="宋体" w:eastAsia="宋体" w:cs="宋体"/>
                            <w:szCs w:val="21"/>
                          </w:rPr>
                        </w:pPr>
                        <w:r>
                          <w:rPr>
                            <w:rFonts w:hint="eastAsia" w:ascii="宋体" w:hAnsi="宋体" w:eastAsia="宋体" w:cs="宋体"/>
                            <w:b/>
                            <w:szCs w:val="21"/>
                          </w:rPr>
                          <w:t>指 挥 长</w:t>
                        </w:r>
                        <w:r>
                          <w:rPr>
                            <w:rFonts w:hint="eastAsia" w:ascii="宋体" w:hAnsi="宋体" w:eastAsia="宋体" w:cs="宋体"/>
                            <w:szCs w:val="21"/>
                          </w:rPr>
                          <w:t>：</w:t>
                        </w:r>
                        <w:r>
                          <w:rPr>
                            <w:rFonts w:hint="eastAsia" w:ascii="宋体" w:hAnsi="宋体" w:eastAsia="宋体" w:cs="宋体"/>
                            <w:szCs w:val="21"/>
                            <w:lang w:eastAsia="zh-CN"/>
                          </w:rPr>
                          <w:t>县政府</w:t>
                        </w:r>
                        <w:r>
                          <w:rPr>
                            <w:rFonts w:hint="eastAsia" w:ascii="宋体" w:hAnsi="宋体" w:eastAsia="宋体" w:cs="宋体"/>
                            <w:szCs w:val="21"/>
                          </w:rPr>
                          <w:t>分管副</w:t>
                        </w:r>
                        <w:r>
                          <w:rPr>
                            <w:rFonts w:hint="eastAsia" w:ascii="宋体" w:hAnsi="宋体" w:eastAsia="宋体" w:cs="宋体"/>
                            <w:szCs w:val="21"/>
                            <w:lang w:eastAsia="zh-CN"/>
                          </w:rPr>
                          <w:t>县</w:t>
                        </w:r>
                        <w:r>
                          <w:rPr>
                            <w:rFonts w:hint="eastAsia" w:ascii="宋体" w:hAnsi="宋体" w:eastAsia="宋体" w:cs="宋体"/>
                            <w:szCs w:val="21"/>
                          </w:rPr>
                          <w:t>长担任</w:t>
                        </w:r>
                        <w:r>
                          <w:rPr>
                            <w:rFonts w:hint="eastAsia" w:ascii="宋体" w:hAnsi="宋体" w:eastAsia="宋体" w:cs="宋体"/>
                            <w:spacing w:val="-2"/>
                            <w:szCs w:val="21"/>
                          </w:rPr>
                          <w:t>，全面组织指挥</w:t>
                        </w:r>
                        <w:r>
                          <w:rPr>
                            <w:rFonts w:hint="eastAsia" w:ascii="宋体" w:hAnsi="宋体" w:eastAsia="宋体" w:cs="宋体"/>
                            <w:spacing w:val="-2"/>
                            <w:szCs w:val="21"/>
                            <w:lang w:eastAsia="zh-CN"/>
                          </w:rPr>
                          <w:t>垫江县</w:t>
                        </w:r>
                        <w:r>
                          <w:rPr>
                            <w:rFonts w:hint="eastAsia" w:ascii="宋体" w:hAnsi="宋体" w:eastAsia="宋体" w:cs="宋体"/>
                            <w:spacing w:val="-2"/>
                            <w:szCs w:val="21"/>
                          </w:rPr>
                          <w:t>大面积停电事件的应急救援工作，落实</w:t>
                        </w:r>
                        <w:r>
                          <w:rPr>
                            <w:rFonts w:hint="eastAsia" w:ascii="宋体" w:hAnsi="宋体" w:eastAsia="宋体" w:cs="宋体"/>
                            <w:spacing w:val="-2"/>
                            <w:szCs w:val="21"/>
                            <w:lang w:eastAsia="zh-CN"/>
                          </w:rPr>
                          <w:t>县政府</w:t>
                        </w:r>
                        <w:r>
                          <w:rPr>
                            <w:rFonts w:hint="eastAsia" w:ascii="宋体" w:hAnsi="宋体" w:eastAsia="宋体" w:cs="宋体"/>
                            <w:spacing w:val="-2"/>
                            <w:szCs w:val="21"/>
                          </w:rPr>
                          <w:t>和上级有关部门关于大面积停电事件应急处置工作的指示和决策。</w:t>
                        </w:r>
                      </w:p>
                      <w:p w14:paraId="69C9BA39">
                        <w:pPr>
                          <w:spacing w:line="300" w:lineRule="exact"/>
                          <w:ind w:left="1054" w:hanging="1054" w:hangingChars="500"/>
                          <w:rPr>
                            <w:rFonts w:hint="eastAsia" w:ascii="宋体" w:hAnsi="宋体" w:eastAsia="宋体" w:cs="宋体"/>
                            <w:spacing w:val="-2"/>
                            <w:szCs w:val="21"/>
                          </w:rPr>
                        </w:pPr>
                        <w:r>
                          <w:rPr>
                            <w:rFonts w:hint="eastAsia" w:ascii="宋体" w:hAnsi="宋体" w:eastAsia="宋体" w:cs="宋体"/>
                            <w:b/>
                            <w:szCs w:val="21"/>
                          </w:rPr>
                          <w:t>副指挥长</w:t>
                        </w:r>
                        <w:r>
                          <w:rPr>
                            <w:rFonts w:hint="eastAsia" w:ascii="宋体" w:hAnsi="宋体" w:eastAsia="宋体" w:cs="宋体"/>
                            <w:szCs w:val="21"/>
                          </w:rPr>
                          <w:t>：</w:t>
                        </w:r>
                        <w:r>
                          <w:rPr>
                            <w:rFonts w:hint="eastAsia" w:ascii="宋体" w:hAnsi="宋体" w:eastAsia="宋体" w:cs="宋体"/>
                            <w:szCs w:val="21"/>
                            <w:lang w:eastAsia="zh-CN"/>
                          </w:rPr>
                          <w:t>县应急局</w:t>
                        </w:r>
                        <w:r>
                          <w:rPr>
                            <w:rFonts w:hint="eastAsia" w:ascii="宋体" w:hAnsi="宋体" w:eastAsia="宋体" w:cs="宋体"/>
                            <w:szCs w:val="21"/>
                            <w:lang w:val="en-US" w:eastAsia="zh-CN"/>
                          </w:rPr>
                          <w:t>局长</w:t>
                        </w:r>
                        <w:r>
                          <w:rPr>
                            <w:rFonts w:hint="eastAsia" w:ascii="宋体" w:hAnsi="宋体" w:eastAsia="宋体" w:cs="宋体"/>
                            <w:szCs w:val="21"/>
                            <w:lang w:eastAsia="zh-CN"/>
                          </w:rPr>
                          <w:t>、县经济信息委主任、有关</w:t>
                        </w:r>
                        <w:r>
                          <w:rPr>
                            <w:rFonts w:hint="eastAsia" w:ascii="宋体" w:hAnsi="宋体" w:eastAsia="宋体" w:cs="宋体"/>
                            <w:szCs w:val="21"/>
                            <w:lang w:val="en-US" w:eastAsia="zh-CN"/>
                          </w:rPr>
                          <w:t>乡镇（</w:t>
                        </w:r>
                        <w:r>
                          <w:rPr>
                            <w:rFonts w:hint="eastAsia" w:ascii="宋体" w:hAnsi="宋体" w:eastAsia="宋体" w:cs="宋体"/>
                            <w:szCs w:val="21"/>
                            <w:lang w:eastAsia="zh-CN"/>
                          </w:rPr>
                          <w:t>街道）</w:t>
                        </w:r>
                        <w:r>
                          <w:rPr>
                            <w:rFonts w:hint="eastAsia" w:ascii="宋体" w:hAnsi="宋体" w:eastAsia="宋体" w:cs="宋体"/>
                            <w:szCs w:val="21"/>
                            <w:lang w:val="en-US" w:eastAsia="zh-CN"/>
                          </w:rPr>
                          <w:t>政府（</w:t>
                        </w:r>
                        <w:r>
                          <w:rPr>
                            <w:rFonts w:hint="eastAsia" w:ascii="宋体" w:hAnsi="宋体" w:eastAsia="宋体" w:cs="宋体"/>
                            <w:szCs w:val="21"/>
                            <w:lang w:eastAsia="zh-CN"/>
                          </w:rPr>
                          <w:t>办事处）、国网垫江供电公司主要负责人等</w:t>
                        </w:r>
                        <w:r>
                          <w:rPr>
                            <w:rFonts w:hint="eastAsia" w:ascii="宋体" w:hAnsi="宋体" w:eastAsia="宋体" w:cs="宋体"/>
                            <w:szCs w:val="21"/>
                          </w:rPr>
                          <w:t>担任，协助指挥长做好</w:t>
                        </w:r>
                        <w:r>
                          <w:rPr>
                            <w:rFonts w:hint="eastAsia" w:ascii="宋体" w:hAnsi="宋体" w:eastAsia="宋体" w:cs="宋体"/>
                            <w:spacing w:val="-2"/>
                            <w:szCs w:val="21"/>
                            <w:lang w:eastAsia="zh-CN"/>
                          </w:rPr>
                          <w:t>垫江县</w:t>
                        </w:r>
                        <w:r>
                          <w:rPr>
                            <w:rFonts w:hint="eastAsia" w:ascii="宋体" w:hAnsi="宋体" w:eastAsia="宋体" w:cs="宋体"/>
                            <w:spacing w:val="-2"/>
                            <w:szCs w:val="21"/>
                          </w:rPr>
                          <w:t>大面积停电事件的应急指挥工作。</w:t>
                        </w:r>
                      </w:p>
                      <w:p w14:paraId="02DE5678">
                        <w:pPr>
                          <w:spacing w:line="300" w:lineRule="exact"/>
                          <w:ind w:left="1034" w:hanging="1034" w:hangingChars="500"/>
                          <w:rPr>
                            <w:rFonts w:hint="eastAsia" w:ascii="宋体" w:hAnsi="宋体" w:eastAsia="宋体" w:cs="宋体"/>
                            <w:szCs w:val="21"/>
                          </w:rPr>
                        </w:pPr>
                        <w:r>
                          <w:rPr>
                            <w:rFonts w:hint="eastAsia" w:ascii="宋体" w:hAnsi="宋体" w:eastAsia="宋体" w:cs="宋体"/>
                            <w:b/>
                            <w:spacing w:val="-2"/>
                            <w:szCs w:val="21"/>
                          </w:rPr>
                          <w:t>应急指挥部</w:t>
                        </w:r>
                        <w:r>
                          <w:rPr>
                            <w:rFonts w:hint="eastAsia" w:ascii="宋体" w:hAnsi="宋体" w:eastAsia="宋体" w:cs="宋体"/>
                            <w:b/>
                            <w:bCs/>
                            <w:szCs w:val="21"/>
                          </w:rPr>
                          <w:t>主要职责</w:t>
                        </w:r>
                        <w:r>
                          <w:rPr>
                            <w:rFonts w:hint="eastAsia" w:ascii="宋体" w:hAnsi="宋体" w:eastAsia="宋体" w:cs="宋体"/>
                            <w:szCs w:val="21"/>
                          </w:rPr>
                          <w:t>：</w:t>
                        </w:r>
                      </w:p>
                      <w:p w14:paraId="0C6492C9">
                        <w:pPr>
                          <w:spacing w:line="300" w:lineRule="exact"/>
                          <w:ind w:left="1050" w:leftChars="500"/>
                          <w:rPr>
                            <w:rFonts w:hint="eastAsia" w:ascii="宋体" w:hAnsi="宋体" w:eastAsia="宋体" w:cs="宋体"/>
                            <w:spacing w:val="-2"/>
                            <w:szCs w:val="21"/>
                          </w:rPr>
                        </w:pPr>
                        <w:r>
                          <w:rPr>
                            <w:rFonts w:hint="eastAsia" w:ascii="宋体" w:hAnsi="宋体" w:eastAsia="宋体" w:cs="宋体"/>
                            <w:spacing w:val="-2"/>
                            <w:szCs w:val="21"/>
                          </w:rPr>
                          <w:t>组织、协调、开展应急处置工作；传达贯彻执行市政府、县政府有关指示、命令；向市政府、县政府报告大面积停电事件情况和应对情况；组织调度应急队伍、专家、物资、装备；消防救援力量参与应急处置；决定对事件现场进行封闭、实行交通管制等强制性措施；发布事件有关信息。</w:t>
                        </w:r>
                      </w:p>
                    </w:txbxContent>
                  </v:textbox>
                </v:shape>
                <v:shape id="文本框 61" o:spid="_x0000_s1026" o:spt="202" type="#_x0000_t202" style="position:absolute;left:3380105;top:84455;height:292100;width:2146300;" filled="f" stroked="t" coordsize="21600,21600" o:gfxdata="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RfeuugAAANsA&#10;AAAPAAAAAAAAAAEAIAAAACIAAABkcnMvZG93bnJldi54bWxQSwECFAAUAAAACACHTuJAMy8FnjsA&#10;AAA5AAAAEAAAAAAAAAABACAAAAAJAQAAZHJzL3NoYXBleG1sLnhtbFBLBQYAAAAABgAGAFsBAACz&#10;AwAAAAA=&#10;">
                  <v:fill on="f" focussize="0,0"/>
                  <v:stroke weight="1pt" color="#000000" linestyle="thinThin" joinstyle="miter"/>
                  <v:imagedata o:title=""/>
                  <o:lock v:ext="edit" aspectratio="f"/>
                  <v:textbox inset="0mm,0mm,0mm,0mm">
                    <w:txbxContent>
                      <w:p w14:paraId="1482687D">
                        <w:pPr>
                          <w:spacing w:line="400" w:lineRule="exact"/>
                          <w:jc w:val="center"/>
                          <w:rPr>
                            <w:rFonts w:hint="eastAsia" w:ascii="宋体" w:hAnsi="宋体" w:eastAsia="宋体" w:cs="宋体"/>
                            <w:b/>
                            <w:bCs/>
                            <w:sz w:val="32"/>
                            <w:szCs w:val="24"/>
                          </w:rPr>
                        </w:pPr>
                        <w:r>
                          <w:rPr>
                            <w:rFonts w:hint="eastAsia" w:ascii="宋体" w:hAnsi="宋体" w:eastAsia="宋体" w:cs="宋体"/>
                            <w:b/>
                            <w:bCs/>
                            <w:szCs w:val="21"/>
                            <w:lang w:eastAsia="zh-CN"/>
                          </w:rPr>
                          <w:t>垫江县</w:t>
                        </w:r>
                        <w:r>
                          <w:rPr>
                            <w:rFonts w:hint="eastAsia" w:ascii="宋体" w:hAnsi="宋体" w:eastAsia="宋体" w:cs="宋体"/>
                            <w:b/>
                            <w:bCs/>
                            <w:szCs w:val="21"/>
                          </w:rPr>
                          <w:t>大面积停电</w:t>
                        </w:r>
                        <w:r>
                          <w:rPr>
                            <w:rFonts w:hint="eastAsia" w:ascii="宋体" w:hAnsi="宋体" w:eastAsia="宋体" w:cs="宋体"/>
                            <w:b/>
                            <w:bCs/>
                            <w:szCs w:val="21"/>
                            <w:lang w:eastAsia="zh-CN"/>
                          </w:rPr>
                          <w:t>事件</w:t>
                        </w:r>
                        <w:r>
                          <w:rPr>
                            <w:rFonts w:hint="eastAsia" w:ascii="宋体" w:hAnsi="宋体" w:eastAsia="宋体" w:cs="宋体"/>
                            <w:b/>
                            <w:bCs/>
                            <w:szCs w:val="21"/>
                          </w:rPr>
                          <w:t>应急指挥部</w:t>
                        </w:r>
                      </w:p>
                    </w:txbxContent>
                  </v:textbox>
                </v:shape>
                <v:line id="直接连接符 62" o:spid="_x0000_s1026" o:spt="20" style="position:absolute;left:4459605;top:389255;flip:x;height:177800;width:0;" filled="f" stroked="t" coordsize="21600,21600" o:gfxdata="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xYC8AAAA&#10;2wAAAA8AAAAAAAAAAQAgAAAAIgAAAGRycy9kb3ducmV2LnhtbFBLAQIUABQAAAAIAIdO4kAzLwWe&#10;OwAAADkAAAAQAAAAAAAAAAEAIAAAAAsBAABkcnMvc2hhcGV4bWwueG1sUEsFBgAAAAAGAAYAWwEA&#10;ALUDAAAAAA==&#10;">
                  <v:fill on="f" focussize="0,0"/>
                  <v:stroke weight="1pt" color="#000000" joinstyle="bevel"/>
                  <v:imagedata o:title=""/>
                  <o:lock v:ext="edit" aspectratio="f"/>
                </v:line>
                <v:shape id="文本框 65" o:spid="_x0000_s1026" o:spt="202" type="#_x0000_t202" style="position:absolute;left:5179060;top:2239645;height:228600;width:2654300;" filled="f" stroked="t" coordsize="21600,21600" o:gfxdata="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eDKQbgAAADbAAAA&#10;DwAAAAAAAAABACAAAAAiAAAAZHJzL2Rvd25yZXYueG1sUEsBAhQAFAAAAAgAh07iQDMvBZ47AAAA&#10;OQAAABAAAAAAAAAAAQAgAAAABwEAAGRycy9zaGFwZXhtbC54bWxQSwUGAAAAAAYABgBbAQAAsQMA&#10;AAAA&#10;">
                  <v:fill on="f" focussize="0,0"/>
                  <v:stroke weight="1pt" color="#000000" linestyle="thinThin" joinstyle="miter"/>
                  <v:imagedata o:title=""/>
                  <o:lock v:ext="edit" aspectratio="f"/>
                  <v:textbox inset="0mm,0mm,0mm,0mm">
                    <w:txbxContent>
                      <w:p w14:paraId="12A5E4C1">
                        <w:pPr>
                          <w:spacing w:line="320" w:lineRule="exact"/>
                          <w:jc w:val="center"/>
                          <w:rPr>
                            <w:rFonts w:hint="eastAsia" w:ascii="宋体" w:hAnsi="宋体" w:eastAsia="宋体" w:cs="宋体"/>
                            <w:b/>
                            <w:bCs/>
                            <w:sz w:val="32"/>
                            <w:szCs w:val="24"/>
                          </w:rPr>
                        </w:pPr>
                        <w:r>
                          <w:rPr>
                            <w:rFonts w:hint="eastAsia" w:ascii="宋体" w:hAnsi="宋体" w:eastAsia="宋体" w:cs="宋体"/>
                            <w:b/>
                            <w:bCs/>
                            <w:szCs w:val="21"/>
                            <w:lang w:eastAsia="zh-CN"/>
                          </w:rPr>
                          <w:t>县</w:t>
                        </w:r>
                        <w:r>
                          <w:rPr>
                            <w:rFonts w:hint="eastAsia" w:ascii="宋体" w:hAnsi="宋体" w:eastAsia="宋体" w:cs="宋体"/>
                            <w:b/>
                            <w:bCs/>
                            <w:szCs w:val="21"/>
                          </w:rPr>
                          <w:t>大面积停电事件应急指挥部办公室</w:t>
                        </w:r>
                      </w:p>
                    </w:txbxContent>
                  </v:textbox>
                </v:shape>
                <v:line id="直接连接符 64" o:spid="_x0000_s1026" o:spt="20" style="position:absolute;left:4442460;top:2353945;flip:x;height:0;width:723900;" filled="f" stroked="t" coordsize="21600,21600" o:gfxdata="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5svQAA&#10;ANsAAAAPAAAAAAAAAAEAIAAAACIAAABkcnMvZG93bnJldi54bWxQSwECFAAUAAAACACHTuJAMy8F&#10;njsAAAA5AAAAEAAAAAAAAAABACAAAAAMAQAAZHJzL3NoYXBleG1sLnhtbFBLBQYAAAAABgAGAFsB&#10;AAC2AwAAAAA=&#10;">
                  <v:fill on="f" focussize="0,0"/>
                  <v:stroke weight="1pt" color="#000000" joinstyle="bevel"/>
                  <v:imagedata o:title=""/>
                  <o:lock v:ext="edit" aspectratio="f"/>
                </v:line>
              </v:group>
            </w:pict>
          </mc:Fallback>
        </mc:AlternateContent>
      </w:r>
      <w:r>
        <w:rPr>
          <w:rFonts w:hint="default" w:ascii="Times New Roman" w:hAnsi="Times New Roman" w:eastAsia="方正小标宋_GBK" w:cs="Times New Roman"/>
          <w:b w:val="0"/>
          <w:bCs w:val="0"/>
          <w:color w:val="000000"/>
          <w:kern w:val="0"/>
          <w:sz w:val="44"/>
          <w:szCs w:val="44"/>
        </w:rPr>
        <w:t>应急组织机构</w:t>
      </w:r>
      <w:r>
        <w:rPr>
          <w:rFonts w:hint="default" w:ascii="Times New Roman" w:hAnsi="Times New Roman" w:eastAsia="方正小标宋_GBK" w:cs="Times New Roman"/>
          <w:b w:val="0"/>
          <w:bCs w:val="0"/>
          <w:color w:val="000000"/>
          <w:kern w:val="0"/>
          <w:sz w:val="44"/>
          <w:szCs w:val="44"/>
          <w:lang w:eastAsia="zh-CN"/>
        </w:rPr>
        <w:t>图</w:t>
      </w:r>
    </w:p>
    <w:p w14:paraId="153E83D1">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color w:val="000000"/>
          <w:sz w:val="32"/>
          <w:szCs w:val="32"/>
          <w:lang w:val="en-US" w:eastAsia="zh-CN"/>
        </w:rPr>
        <w:sectPr>
          <w:pgSz w:w="16838" w:h="11906" w:orient="landscape"/>
          <w:pgMar w:top="1474" w:right="1531" w:bottom="1361" w:left="1531" w:header="851" w:footer="1134" w:gutter="0"/>
          <w:cols w:space="720" w:num="1"/>
          <w:rtlGutter w:val="0"/>
          <w:docGrid w:type="linesAndChars" w:linePitch="579" w:charSpace="-1024"/>
        </w:sectPr>
      </w:pPr>
    </w:p>
    <w:bookmarkEnd w:id="1"/>
    <w:p w14:paraId="708556BE">
      <w:pPr>
        <w:pStyle w:val="10"/>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32"/>
          <w:szCs w:val="32"/>
          <w:lang w:val="en-US" w:eastAsia="zh-CN"/>
        </w:rPr>
      </w:pPr>
    </w:p>
    <w:sectPr>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127B">
    <w:pPr>
      <w:pStyle w:val="16"/>
      <w:ind w:left="357" w:right="357"/>
      <w:jc w:val="right"/>
    </w:pPr>
    <w:r>
      <w:rPr>
        <w:rFonts w:ascii="宋体" w:hAnsi="宋体"/>
        <w:sz w:val="28"/>
      </w:rPr>
      <w:t xml:space="preserve">— </w:t>
    </w:r>
    <w:r>
      <w:rPr>
        <w:rFonts w:ascii="宋体" w:hAnsi="宋体"/>
        <w:sz w:val="28"/>
      </w:rPr>
      <w:fldChar w:fldCharType="begin"/>
    </w:r>
    <w:r>
      <w:rPr>
        <w:rStyle w:val="26"/>
        <w:rFonts w:ascii="宋体" w:hAnsi="宋体"/>
        <w:sz w:val="28"/>
      </w:rPr>
      <w:instrText xml:space="preserve">PAGE  </w:instrText>
    </w:r>
    <w:r>
      <w:rPr>
        <w:rFonts w:ascii="宋体" w:hAnsi="宋体"/>
        <w:sz w:val="28"/>
      </w:rPr>
      <w:fldChar w:fldCharType="separate"/>
    </w:r>
    <w:r>
      <w:rPr>
        <w:rStyle w:val="26"/>
        <w:rFonts w:ascii="宋体" w:hAnsi="宋体"/>
        <w:sz w:val="28"/>
      </w:rPr>
      <w:t>1</w:t>
    </w:r>
    <w:r>
      <w:rPr>
        <w:rFonts w:ascii="宋体" w:hAnsi="宋体"/>
        <w:sz w:val="28"/>
      </w:rPr>
      <w:fldChar w:fldCharType="end"/>
    </w:r>
    <w:r>
      <w:rPr>
        <w:rStyle w:val="26"/>
        <w:rFonts w:ascii="宋体" w:hAnsi="宋体"/>
        <w:sz w:val="28"/>
      </w:rPr>
      <w:t xml:space="preserve"> </w:t>
    </w:r>
    <w:r>
      <w:rPr>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EEB2">
    <w:pPr>
      <w:pStyle w:val="16"/>
      <w:ind w:left="357" w:right="357"/>
      <w:jc w:val="left"/>
      <w:rPr>
        <w:rFonts w:hint="eastAsia" w:ascii="宋体" w:hAnsi="宋体"/>
        <w:sz w:val="28"/>
      </w:rPr>
    </w:pPr>
    <w:r>
      <w:rPr>
        <w:rFonts w:ascii="宋体" w:hAnsi="宋体"/>
        <w:sz w:val="28"/>
      </w:rPr>
      <w:t xml:space="preserve">— </w:t>
    </w:r>
    <w:r>
      <w:rPr>
        <w:rFonts w:ascii="宋体" w:hAnsi="宋体"/>
        <w:sz w:val="28"/>
      </w:rPr>
      <w:fldChar w:fldCharType="begin"/>
    </w:r>
    <w:r>
      <w:rPr>
        <w:rStyle w:val="26"/>
        <w:rFonts w:ascii="宋体" w:hAnsi="宋体"/>
        <w:sz w:val="28"/>
      </w:rPr>
      <w:instrText xml:space="preserve">PAGE  </w:instrText>
    </w:r>
    <w:r>
      <w:rPr>
        <w:rFonts w:ascii="宋体" w:hAnsi="宋体"/>
        <w:sz w:val="28"/>
      </w:rPr>
      <w:fldChar w:fldCharType="separate"/>
    </w:r>
    <w:r>
      <w:rPr>
        <w:rStyle w:val="26"/>
        <w:rFonts w:ascii="宋体" w:hAnsi="宋体"/>
        <w:sz w:val="28"/>
      </w:rPr>
      <w:t>2</w:t>
    </w:r>
    <w:r>
      <w:rPr>
        <w:rFonts w:ascii="宋体" w:hAnsi="宋体"/>
        <w:sz w:val="28"/>
      </w:rPr>
      <w:fldChar w:fldCharType="end"/>
    </w:r>
    <w:r>
      <w:rPr>
        <w:rStyle w:val="26"/>
        <w:rFonts w:ascii="宋体" w:hAnsi="宋体"/>
        <w:sz w:val="28"/>
      </w:rPr>
      <w:t xml:space="preserve"> </w:t>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F1"/>
    <w:rsid w:val="00000813"/>
    <w:rsid w:val="000030BE"/>
    <w:rsid w:val="00004A82"/>
    <w:rsid w:val="00007DAC"/>
    <w:rsid w:val="000134F2"/>
    <w:rsid w:val="0001357A"/>
    <w:rsid w:val="000208FE"/>
    <w:rsid w:val="00023A38"/>
    <w:rsid w:val="000302AD"/>
    <w:rsid w:val="00033FAA"/>
    <w:rsid w:val="00047CA8"/>
    <w:rsid w:val="0005147D"/>
    <w:rsid w:val="00055D00"/>
    <w:rsid w:val="00057F1D"/>
    <w:rsid w:val="000640BA"/>
    <w:rsid w:val="000645A2"/>
    <w:rsid w:val="000729A3"/>
    <w:rsid w:val="00074998"/>
    <w:rsid w:val="000755C0"/>
    <w:rsid w:val="00076253"/>
    <w:rsid w:val="00077CE0"/>
    <w:rsid w:val="00083A59"/>
    <w:rsid w:val="00087753"/>
    <w:rsid w:val="00091909"/>
    <w:rsid w:val="0009205A"/>
    <w:rsid w:val="000A3E65"/>
    <w:rsid w:val="000B17A8"/>
    <w:rsid w:val="000B3058"/>
    <w:rsid w:val="000B3335"/>
    <w:rsid w:val="000B4BB4"/>
    <w:rsid w:val="000B7B75"/>
    <w:rsid w:val="000C421C"/>
    <w:rsid w:val="000C731D"/>
    <w:rsid w:val="000F4835"/>
    <w:rsid w:val="00104D50"/>
    <w:rsid w:val="0011182C"/>
    <w:rsid w:val="00113561"/>
    <w:rsid w:val="0011528A"/>
    <w:rsid w:val="0012221A"/>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76C6C"/>
    <w:rsid w:val="001851FB"/>
    <w:rsid w:val="001B3E63"/>
    <w:rsid w:val="001B6A33"/>
    <w:rsid w:val="001B793F"/>
    <w:rsid w:val="001C28B6"/>
    <w:rsid w:val="001C600E"/>
    <w:rsid w:val="001E02A1"/>
    <w:rsid w:val="001E3685"/>
    <w:rsid w:val="001E461F"/>
    <w:rsid w:val="001F164D"/>
    <w:rsid w:val="001F6E5F"/>
    <w:rsid w:val="00204134"/>
    <w:rsid w:val="002055E5"/>
    <w:rsid w:val="00212D2B"/>
    <w:rsid w:val="002144E5"/>
    <w:rsid w:val="00216F1D"/>
    <w:rsid w:val="0022672F"/>
    <w:rsid w:val="0023638D"/>
    <w:rsid w:val="002364C6"/>
    <w:rsid w:val="00240A4B"/>
    <w:rsid w:val="002509E2"/>
    <w:rsid w:val="0025421C"/>
    <w:rsid w:val="002542A4"/>
    <w:rsid w:val="0025718D"/>
    <w:rsid w:val="00264096"/>
    <w:rsid w:val="002662DC"/>
    <w:rsid w:val="002734E0"/>
    <w:rsid w:val="00286EAC"/>
    <w:rsid w:val="00291410"/>
    <w:rsid w:val="00296FBA"/>
    <w:rsid w:val="002A6E74"/>
    <w:rsid w:val="002B0A00"/>
    <w:rsid w:val="002B48E7"/>
    <w:rsid w:val="002B6E94"/>
    <w:rsid w:val="002C0303"/>
    <w:rsid w:val="002C15D5"/>
    <w:rsid w:val="002C3CE2"/>
    <w:rsid w:val="002C66DD"/>
    <w:rsid w:val="002D02C7"/>
    <w:rsid w:val="002D6F70"/>
    <w:rsid w:val="002D7242"/>
    <w:rsid w:val="002E45CB"/>
    <w:rsid w:val="002F0405"/>
    <w:rsid w:val="002F2257"/>
    <w:rsid w:val="002F342D"/>
    <w:rsid w:val="0030615E"/>
    <w:rsid w:val="00307940"/>
    <w:rsid w:val="00310A1B"/>
    <w:rsid w:val="00312022"/>
    <w:rsid w:val="003177C9"/>
    <w:rsid w:val="0032127C"/>
    <w:rsid w:val="00350BA0"/>
    <w:rsid w:val="00354E44"/>
    <w:rsid w:val="0035502B"/>
    <w:rsid w:val="0035586A"/>
    <w:rsid w:val="00364A36"/>
    <w:rsid w:val="0038119F"/>
    <w:rsid w:val="0038274E"/>
    <w:rsid w:val="00383541"/>
    <w:rsid w:val="003931D5"/>
    <w:rsid w:val="00395CC2"/>
    <w:rsid w:val="003A4156"/>
    <w:rsid w:val="003A52F3"/>
    <w:rsid w:val="003B2C71"/>
    <w:rsid w:val="003C257D"/>
    <w:rsid w:val="003C7EAD"/>
    <w:rsid w:val="003E4D8A"/>
    <w:rsid w:val="00400970"/>
    <w:rsid w:val="004030A6"/>
    <w:rsid w:val="004054ED"/>
    <w:rsid w:val="00405845"/>
    <w:rsid w:val="00422B92"/>
    <w:rsid w:val="00425B0C"/>
    <w:rsid w:val="00430DEE"/>
    <w:rsid w:val="0043208F"/>
    <w:rsid w:val="00436EF0"/>
    <w:rsid w:val="004371A9"/>
    <w:rsid w:val="00443158"/>
    <w:rsid w:val="00443D5C"/>
    <w:rsid w:val="00445320"/>
    <w:rsid w:val="00453888"/>
    <w:rsid w:val="0045392E"/>
    <w:rsid w:val="00453A42"/>
    <w:rsid w:val="00455337"/>
    <w:rsid w:val="00456048"/>
    <w:rsid w:val="00457D7C"/>
    <w:rsid w:val="004600E2"/>
    <w:rsid w:val="00462D75"/>
    <w:rsid w:val="00463B1B"/>
    <w:rsid w:val="0046447D"/>
    <w:rsid w:val="004738B2"/>
    <w:rsid w:val="00476CB0"/>
    <w:rsid w:val="00476F4F"/>
    <w:rsid w:val="00483539"/>
    <w:rsid w:val="00491446"/>
    <w:rsid w:val="00494BD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36E0"/>
    <w:rsid w:val="00617AB2"/>
    <w:rsid w:val="0063637C"/>
    <w:rsid w:val="006368BB"/>
    <w:rsid w:val="00637048"/>
    <w:rsid w:val="00637B06"/>
    <w:rsid w:val="00637E40"/>
    <w:rsid w:val="00646214"/>
    <w:rsid w:val="00647039"/>
    <w:rsid w:val="006473DA"/>
    <w:rsid w:val="006501DC"/>
    <w:rsid w:val="00650753"/>
    <w:rsid w:val="0065409D"/>
    <w:rsid w:val="00656A85"/>
    <w:rsid w:val="00665830"/>
    <w:rsid w:val="00666B5A"/>
    <w:rsid w:val="006712FD"/>
    <w:rsid w:val="006748A9"/>
    <w:rsid w:val="00686C93"/>
    <w:rsid w:val="00690221"/>
    <w:rsid w:val="006A15CF"/>
    <w:rsid w:val="006A612F"/>
    <w:rsid w:val="006C596A"/>
    <w:rsid w:val="006F45EC"/>
    <w:rsid w:val="006F4649"/>
    <w:rsid w:val="006F466C"/>
    <w:rsid w:val="00704674"/>
    <w:rsid w:val="007142CB"/>
    <w:rsid w:val="00717AA8"/>
    <w:rsid w:val="00717FD5"/>
    <w:rsid w:val="00724870"/>
    <w:rsid w:val="00732C97"/>
    <w:rsid w:val="00735B3F"/>
    <w:rsid w:val="007375CD"/>
    <w:rsid w:val="00751D7F"/>
    <w:rsid w:val="0075235A"/>
    <w:rsid w:val="0075616D"/>
    <w:rsid w:val="00756416"/>
    <w:rsid w:val="00770155"/>
    <w:rsid w:val="00770FED"/>
    <w:rsid w:val="00782262"/>
    <w:rsid w:val="007825DE"/>
    <w:rsid w:val="007844BD"/>
    <w:rsid w:val="00784FA3"/>
    <w:rsid w:val="00790569"/>
    <w:rsid w:val="00793BCF"/>
    <w:rsid w:val="007A3080"/>
    <w:rsid w:val="007C1CF3"/>
    <w:rsid w:val="007C2063"/>
    <w:rsid w:val="007C3198"/>
    <w:rsid w:val="007C474F"/>
    <w:rsid w:val="007C4F09"/>
    <w:rsid w:val="007C663C"/>
    <w:rsid w:val="007C722C"/>
    <w:rsid w:val="007D0C3B"/>
    <w:rsid w:val="007D2AE8"/>
    <w:rsid w:val="007F13E9"/>
    <w:rsid w:val="007F6198"/>
    <w:rsid w:val="0080171A"/>
    <w:rsid w:val="00807A7B"/>
    <w:rsid w:val="00807F90"/>
    <w:rsid w:val="008101B6"/>
    <w:rsid w:val="00810C1B"/>
    <w:rsid w:val="0081418F"/>
    <w:rsid w:val="00815C92"/>
    <w:rsid w:val="0083154F"/>
    <w:rsid w:val="00845E2D"/>
    <w:rsid w:val="00846B23"/>
    <w:rsid w:val="008607DD"/>
    <w:rsid w:val="0086431C"/>
    <w:rsid w:val="00870AC7"/>
    <w:rsid w:val="00885F43"/>
    <w:rsid w:val="008B2239"/>
    <w:rsid w:val="008B76A0"/>
    <w:rsid w:val="008C0C67"/>
    <w:rsid w:val="008C573C"/>
    <w:rsid w:val="008C7ECB"/>
    <w:rsid w:val="008D27EF"/>
    <w:rsid w:val="008E22B5"/>
    <w:rsid w:val="008E357B"/>
    <w:rsid w:val="008E616F"/>
    <w:rsid w:val="008F3BAD"/>
    <w:rsid w:val="0090351C"/>
    <w:rsid w:val="0090395B"/>
    <w:rsid w:val="00904C42"/>
    <w:rsid w:val="00906E9F"/>
    <w:rsid w:val="00907BA8"/>
    <w:rsid w:val="00910480"/>
    <w:rsid w:val="0091514C"/>
    <w:rsid w:val="00916235"/>
    <w:rsid w:val="00917E5F"/>
    <w:rsid w:val="00936FA7"/>
    <w:rsid w:val="00940F9F"/>
    <w:rsid w:val="00946538"/>
    <w:rsid w:val="0095786E"/>
    <w:rsid w:val="00957D13"/>
    <w:rsid w:val="00960783"/>
    <w:rsid w:val="00962988"/>
    <w:rsid w:val="0096705A"/>
    <w:rsid w:val="009734DC"/>
    <w:rsid w:val="00976A16"/>
    <w:rsid w:val="00982F1E"/>
    <w:rsid w:val="00991230"/>
    <w:rsid w:val="009919DB"/>
    <w:rsid w:val="009956A0"/>
    <w:rsid w:val="0099576E"/>
    <w:rsid w:val="009A4D42"/>
    <w:rsid w:val="009B367F"/>
    <w:rsid w:val="009B581F"/>
    <w:rsid w:val="009C05FC"/>
    <w:rsid w:val="009C5485"/>
    <w:rsid w:val="009C6FBE"/>
    <w:rsid w:val="009D3592"/>
    <w:rsid w:val="009D59F0"/>
    <w:rsid w:val="009E7ECE"/>
    <w:rsid w:val="009F0EE7"/>
    <w:rsid w:val="009F6D9E"/>
    <w:rsid w:val="009F7445"/>
    <w:rsid w:val="009F74DE"/>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31F1"/>
    <w:rsid w:val="00A96D2B"/>
    <w:rsid w:val="00AA2011"/>
    <w:rsid w:val="00AA62B0"/>
    <w:rsid w:val="00AB747A"/>
    <w:rsid w:val="00AC095F"/>
    <w:rsid w:val="00AC610A"/>
    <w:rsid w:val="00AD3523"/>
    <w:rsid w:val="00AF1BF7"/>
    <w:rsid w:val="00AF7B1B"/>
    <w:rsid w:val="00B026E2"/>
    <w:rsid w:val="00B03138"/>
    <w:rsid w:val="00B11F27"/>
    <w:rsid w:val="00B1212D"/>
    <w:rsid w:val="00B20F6B"/>
    <w:rsid w:val="00B244C2"/>
    <w:rsid w:val="00B2475C"/>
    <w:rsid w:val="00B26744"/>
    <w:rsid w:val="00B364B7"/>
    <w:rsid w:val="00B40170"/>
    <w:rsid w:val="00B416E0"/>
    <w:rsid w:val="00B424CB"/>
    <w:rsid w:val="00B530A0"/>
    <w:rsid w:val="00B7618C"/>
    <w:rsid w:val="00B91244"/>
    <w:rsid w:val="00B94B73"/>
    <w:rsid w:val="00BA1262"/>
    <w:rsid w:val="00BA6F30"/>
    <w:rsid w:val="00BA7430"/>
    <w:rsid w:val="00BB3FD5"/>
    <w:rsid w:val="00BC120E"/>
    <w:rsid w:val="00BC1880"/>
    <w:rsid w:val="00BD15E0"/>
    <w:rsid w:val="00BD44A6"/>
    <w:rsid w:val="00BD6509"/>
    <w:rsid w:val="00BD6F5C"/>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1EAC"/>
    <w:rsid w:val="00C62D21"/>
    <w:rsid w:val="00C7296F"/>
    <w:rsid w:val="00C73BA7"/>
    <w:rsid w:val="00CB4433"/>
    <w:rsid w:val="00CC661D"/>
    <w:rsid w:val="00CD52A1"/>
    <w:rsid w:val="00CE0147"/>
    <w:rsid w:val="00CF06F2"/>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098B"/>
    <w:rsid w:val="00E54448"/>
    <w:rsid w:val="00E63049"/>
    <w:rsid w:val="00E651AF"/>
    <w:rsid w:val="00E76C1C"/>
    <w:rsid w:val="00E80517"/>
    <w:rsid w:val="00E811EF"/>
    <w:rsid w:val="00E90AB4"/>
    <w:rsid w:val="00E973DA"/>
    <w:rsid w:val="00ED24F7"/>
    <w:rsid w:val="00ED490D"/>
    <w:rsid w:val="00ED5A3B"/>
    <w:rsid w:val="00EF1117"/>
    <w:rsid w:val="00EF5C27"/>
    <w:rsid w:val="00EF5FCB"/>
    <w:rsid w:val="00F04C94"/>
    <w:rsid w:val="00F04EB8"/>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295A"/>
    <w:rsid w:val="00F84D34"/>
    <w:rsid w:val="00F927AE"/>
    <w:rsid w:val="00F94696"/>
    <w:rsid w:val="00FA0415"/>
    <w:rsid w:val="00FB1256"/>
    <w:rsid w:val="00FB24ED"/>
    <w:rsid w:val="00FE155D"/>
    <w:rsid w:val="00FE56E4"/>
    <w:rsid w:val="00FF0646"/>
    <w:rsid w:val="00FF12B7"/>
    <w:rsid w:val="00FF2460"/>
    <w:rsid w:val="00FF6758"/>
    <w:rsid w:val="103E2301"/>
    <w:rsid w:val="17FFBB9D"/>
    <w:rsid w:val="28650474"/>
    <w:rsid w:val="2875297F"/>
    <w:rsid w:val="2EEE062F"/>
    <w:rsid w:val="37E729D1"/>
    <w:rsid w:val="391D58A1"/>
    <w:rsid w:val="3DC35BF8"/>
    <w:rsid w:val="3F4C2630"/>
    <w:rsid w:val="3FAF9B93"/>
    <w:rsid w:val="3FFD210B"/>
    <w:rsid w:val="4BDD3224"/>
    <w:rsid w:val="4BDFB279"/>
    <w:rsid w:val="4F737DF6"/>
    <w:rsid w:val="50762D5B"/>
    <w:rsid w:val="54BF56A0"/>
    <w:rsid w:val="575A42A8"/>
    <w:rsid w:val="5DFF49E3"/>
    <w:rsid w:val="5EE09F91"/>
    <w:rsid w:val="5F0328A5"/>
    <w:rsid w:val="5FEFD53F"/>
    <w:rsid w:val="6030427A"/>
    <w:rsid w:val="63FFF991"/>
    <w:rsid w:val="653EE78A"/>
    <w:rsid w:val="6A75CB75"/>
    <w:rsid w:val="6B9BC9F5"/>
    <w:rsid w:val="6BFD2FFB"/>
    <w:rsid w:val="6D6B6984"/>
    <w:rsid w:val="7317279D"/>
    <w:rsid w:val="735F4C67"/>
    <w:rsid w:val="7377CDDE"/>
    <w:rsid w:val="75FC4C29"/>
    <w:rsid w:val="775909B1"/>
    <w:rsid w:val="77A3DE52"/>
    <w:rsid w:val="77EEAA2C"/>
    <w:rsid w:val="797B9B4E"/>
    <w:rsid w:val="79CF6B14"/>
    <w:rsid w:val="7AEDBFB3"/>
    <w:rsid w:val="7BB6F1D5"/>
    <w:rsid w:val="7BF4E446"/>
    <w:rsid w:val="7BFFE175"/>
    <w:rsid w:val="7DB4C4D9"/>
    <w:rsid w:val="7E89601C"/>
    <w:rsid w:val="7EFF11A9"/>
    <w:rsid w:val="7F3ACF49"/>
    <w:rsid w:val="7F5FF6A4"/>
    <w:rsid w:val="7F7EC0B8"/>
    <w:rsid w:val="7FFFE4A3"/>
    <w:rsid w:val="9D8DD5DC"/>
    <w:rsid w:val="9F7F9392"/>
    <w:rsid w:val="9FB70585"/>
    <w:rsid w:val="9FBA8B84"/>
    <w:rsid w:val="ABC914F1"/>
    <w:rsid w:val="ACFFE573"/>
    <w:rsid w:val="AF7D2055"/>
    <w:rsid w:val="AF9B403C"/>
    <w:rsid w:val="B0BE9AEB"/>
    <w:rsid w:val="B7F71270"/>
    <w:rsid w:val="BBBD2C25"/>
    <w:rsid w:val="BC2C0E14"/>
    <w:rsid w:val="BDFF382F"/>
    <w:rsid w:val="BF3FB6AE"/>
    <w:rsid w:val="BF775DB2"/>
    <w:rsid w:val="C6EF45E9"/>
    <w:rsid w:val="CD845404"/>
    <w:rsid w:val="D3DF808B"/>
    <w:rsid w:val="D75D0DC7"/>
    <w:rsid w:val="D9DF9429"/>
    <w:rsid w:val="E31F41F3"/>
    <w:rsid w:val="ED6FC12B"/>
    <w:rsid w:val="EFD543F0"/>
    <w:rsid w:val="F037D57D"/>
    <w:rsid w:val="F2FB2967"/>
    <w:rsid w:val="F7576023"/>
    <w:rsid w:val="F7B9A55D"/>
    <w:rsid w:val="FAFF3187"/>
    <w:rsid w:val="FDDD35E9"/>
    <w:rsid w:val="FF1F61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3">
    <w:name w:val="Default Paragraph Font"/>
    <w:link w:val="24"/>
    <w:semiHidden/>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rPr>
      <w:sz w:val="28"/>
    </w:rPr>
  </w:style>
  <w:style w:type="paragraph" w:styleId="7">
    <w:name w:val="index 8"/>
    <w:basedOn w:val="1"/>
    <w:next w:val="1"/>
    <w:unhideWhenUsed/>
    <w:qFormat/>
    <w:uiPriority w:val="0"/>
    <w:pPr>
      <w:ind w:left="4480" w:leftChars="1400"/>
      <w:jc w:val="left"/>
    </w:pPr>
  </w:style>
  <w:style w:type="paragraph" w:styleId="8">
    <w:name w:val="Normal Indent"/>
    <w:basedOn w:val="1"/>
    <w:next w:val="1"/>
    <w:semiHidden/>
    <w:qFormat/>
    <w:uiPriority w:val="99"/>
    <w:pPr>
      <w:ind w:firstLine="420" w:firstLineChars="200"/>
    </w:pPr>
    <w:rPr>
      <w:rFonts w:ascii="Calibri" w:hAnsi="Calibri" w:eastAsia="宋体"/>
      <w:sz w:val="21"/>
      <w:szCs w:val="24"/>
    </w:rPr>
  </w:style>
  <w:style w:type="paragraph" w:styleId="9">
    <w:name w:val="Body Text Indent"/>
    <w:basedOn w:val="1"/>
    <w:next w:val="10"/>
    <w:qFormat/>
    <w:uiPriority w:val="0"/>
    <w:pPr>
      <w:ind w:firstLine="630" w:firstLineChars="200"/>
    </w:pPr>
    <w:rPr>
      <w:rFonts w:ascii="仿宋_GB2312" w:eastAsia="仿宋_GB2312"/>
    </w:rPr>
  </w:style>
  <w:style w:type="paragraph" w:customStyle="1" w:styleId="10">
    <w:name w:val="样式 方正小标宋_GBK 二号 居中 行距: 固定值 30 磅"/>
    <w:basedOn w:val="4"/>
    <w:qFormat/>
    <w:uiPriority w:val="0"/>
    <w:pPr>
      <w:widowControl w:val="0"/>
      <w:spacing w:before="0" w:after="0" w:line="600" w:lineRule="exact"/>
      <w:jc w:val="center"/>
    </w:pPr>
    <w:rPr>
      <w:rFonts w:ascii="方正小标宋_GBK" w:eastAsia="方正小标宋_GBK"/>
      <w:b w:val="0"/>
      <w:bCs w:val="0"/>
      <w:kern w:val="2"/>
      <w:szCs w:val="20"/>
    </w:rPr>
  </w:style>
  <w:style w:type="paragraph" w:styleId="11">
    <w:name w:val="toc 5"/>
    <w:basedOn w:val="1"/>
    <w:next w:val="1"/>
    <w:qFormat/>
    <w:uiPriority w:val="0"/>
    <w:pPr>
      <w:ind w:left="1680" w:leftChars="800"/>
    </w:pPr>
  </w:style>
  <w:style w:type="paragraph" w:styleId="12">
    <w:name w:val="Plain Text"/>
    <w:basedOn w:val="1"/>
    <w:next w:val="7"/>
    <w:qFormat/>
    <w:uiPriority w:val="0"/>
    <w:pPr>
      <w:adjustRightInd/>
      <w:spacing w:line="240" w:lineRule="auto"/>
      <w:textAlignment w:val="auto"/>
    </w:pPr>
    <w:rPr>
      <w:rFonts w:ascii="宋体" w:hAnsi="Courier New" w:eastAsia="宋体"/>
      <w:sz w:val="20"/>
      <w:szCs w:val="24"/>
    </w:rPr>
  </w:style>
  <w:style w:type="paragraph" w:styleId="13">
    <w:name w:val="Date"/>
    <w:basedOn w:val="1"/>
    <w:next w:val="1"/>
    <w:uiPriority w:val="0"/>
    <w:pPr>
      <w:ind w:left="100" w:leftChars="2500"/>
    </w:pPr>
    <w:rPr>
      <w:rFonts w:eastAsia="宋体"/>
    </w:rPr>
  </w:style>
  <w:style w:type="paragraph" w:styleId="14">
    <w:name w:val="Body Text Indent 2"/>
    <w:basedOn w:val="1"/>
    <w:qFormat/>
    <w:uiPriority w:val="0"/>
    <w:pPr>
      <w:spacing w:line="580" w:lineRule="exact"/>
      <w:ind w:firstLine="645"/>
    </w:pPr>
    <w:rPr>
      <w:rFonts w:ascii="仿宋_GB2312" w:eastAsia="仿宋_GB2312"/>
    </w:rPr>
  </w:style>
  <w:style w:type="paragraph" w:styleId="15">
    <w:name w:val="Balloon Text"/>
    <w:basedOn w:val="1"/>
    <w:semiHidden/>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widowControl/>
      <w:overflowPunct w:val="0"/>
      <w:autoSpaceDE w:val="0"/>
      <w:autoSpaceDN w:val="0"/>
      <w:adjustRightInd w:val="0"/>
      <w:spacing w:line="360" w:lineRule="auto"/>
      <w:jc w:val="center"/>
      <w:textAlignment w:val="baseline"/>
    </w:pPr>
    <w:rPr>
      <w:rFonts w:ascii="宋体" w:hAnsi="宋体" w:eastAsia="宋体" w:cs="Times New Roman"/>
      <w:kern w:val="0"/>
      <w:szCs w:val="20"/>
      <w:lang w:val="en-GB"/>
    </w:rPr>
  </w:style>
  <w:style w:type="paragraph" w:styleId="19">
    <w:name w:val="footnote text"/>
    <w:basedOn w:val="1"/>
    <w:qFormat/>
    <w:uiPriority w:val="0"/>
    <w:pPr>
      <w:snapToGrid w:val="0"/>
    </w:pPr>
    <w:rPr>
      <w:sz w:val="18"/>
    </w:rPr>
  </w:style>
  <w:style w:type="paragraph" w:styleId="20">
    <w:name w:val="Normal (Web)"/>
    <w:basedOn w:val="1"/>
    <w:qFormat/>
    <w:uiPriority w:val="99"/>
    <w:pPr>
      <w:widowControl/>
      <w:spacing w:before="100" w:beforeAutospacing="1" w:after="100" w:afterAutospacing="1" w:line="480" w:lineRule="auto"/>
      <w:jc w:val="left"/>
    </w:pPr>
    <w:rPr>
      <w:rFonts w:ascii="宋体" w:hAnsi="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 Char"/>
    <w:basedOn w:val="1"/>
    <w:link w:val="23"/>
    <w:uiPriority w:val="0"/>
    <w:pPr>
      <w:widowControl/>
      <w:spacing w:after="160" w:line="240" w:lineRule="exact"/>
      <w:jc w:val="left"/>
    </w:pPr>
    <w:rPr>
      <w:rFonts w:ascii="Verdana" w:hAnsi="Verdana" w:eastAsia="仿宋_GB2312"/>
      <w:kern w:val="0"/>
      <w:sz w:val="24"/>
      <w:szCs w:val="20"/>
      <w:lang w:eastAsia="en-US"/>
    </w:rPr>
  </w:style>
  <w:style w:type="character" w:styleId="25">
    <w:name w:val="Strong"/>
    <w:qFormat/>
    <w:uiPriority w:val="0"/>
    <w:rPr>
      <w:b/>
      <w:bCs/>
    </w:rPr>
  </w:style>
  <w:style w:type="character" w:styleId="26">
    <w:name w:val="page number"/>
    <w:basedOn w:val="23"/>
    <w:qFormat/>
    <w:uiPriority w:val="0"/>
  </w:style>
  <w:style w:type="paragraph" w:customStyle="1" w:styleId="27">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默认"/>
    <w:unhideWhenUsed/>
    <w:qFormat/>
    <w:uiPriority w:val="99"/>
    <w:rPr>
      <w:rFonts w:hint="eastAsia" w:ascii="Helvetica" w:hAnsi="Helvetica" w:eastAsia="宋体" w:cs="Times New Roman"/>
      <w:color w:val="000000"/>
      <w:sz w:val="22"/>
      <w:lang w:val="en-US" w:eastAsia="zh-CN"/>
    </w:rPr>
  </w:style>
  <w:style w:type="paragraph" w:customStyle="1" w:styleId="29">
    <w:name w:val=" Char4 Char Char Char"/>
    <w:basedOn w:val="1"/>
    <w:uiPriority w:val="0"/>
    <w:pPr>
      <w:adjustRightInd w:val="0"/>
      <w:snapToGrid w:val="0"/>
      <w:spacing w:line="360" w:lineRule="auto"/>
      <w:ind w:firstLine="200" w:firstLineChars="200"/>
    </w:pPr>
    <w:rPr>
      <w:szCs w:val="20"/>
    </w:rPr>
  </w:style>
  <w:style w:type="paragraph" w:customStyle="1" w:styleId="30">
    <w:name w:val="Normal (Web)"/>
    <w:basedOn w:val="1"/>
    <w:uiPriority w:val="0"/>
    <w:pPr>
      <w:spacing w:before="100" w:beforeAutospacing="1" w:after="100" w:afterAutospacing="1"/>
      <w:jc w:val="left"/>
    </w:pPr>
    <w:rPr>
      <w:rFonts w:ascii="宋体" w:hAnsi="宋体" w:cs="宋体"/>
      <w:kern w:val="0"/>
      <w:sz w:val="24"/>
    </w:rPr>
  </w:style>
  <w:style w:type="paragraph" w:customStyle="1" w:styleId="31">
    <w:name w:val="Char Char Char Char"/>
    <w:basedOn w:val="1"/>
    <w:qFormat/>
    <w:uiPriority w:val="0"/>
  </w:style>
  <w:style w:type="paragraph" w:customStyle="1" w:styleId="32">
    <w:name w:val="Normal Indent1"/>
    <w:basedOn w:val="1"/>
    <w:qFormat/>
    <w:uiPriority w:val="0"/>
    <w:pPr>
      <w:widowControl/>
      <w:ind w:firstLine="567"/>
    </w:pPr>
    <w:rPr>
      <w:szCs w:val="20"/>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Char"/>
    <w:basedOn w:val="1"/>
    <w:uiPriority w:val="0"/>
    <w:pPr>
      <w:spacing w:before="100" w:beforeAutospacing="1" w:after="100" w:afterAutospacing="1"/>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1824</Words>
  <Characters>10403</Characters>
  <Lines>86</Lines>
  <Paragraphs>24</Paragraphs>
  <TotalTime>18</TotalTime>
  <ScaleCrop>false</ScaleCrop>
  <LinksUpToDate>false</LinksUpToDate>
  <CharactersWithSpaces>12203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2021-04-05T01:21:00Z</dcterms:created>
  <dc:creator>微软拥护</dc:creator>
  <cp:lastModifiedBy>黎锦</cp:lastModifiedBy>
  <cp:lastPrinted>2022-05-23T17:20:00Z</cp:lastPrinted>
  <dcterms:modified xsi:type="dcterms:W3CDTF">2025-09-17T10:29:12Z</dcterms:modified>
  <dc:title>认真贯彻全市交通建设工作会议精神</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053B0EF5CE45534EF81CCA684CE20062_42</vt:lpwstr>
  </property>
</Properties>
</file>