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rPr>
      </w:pPr>
    </w:p>
    <w:p>
      <w:pPr>
        <w:pStyle w:val="3"/>
        <w:keepNext w:val="0"/>
        <w:keepLines w:val="0"/>
        <w:pageBreakBefore w:val="0"/>
        <w:widowControl w:val="0"/>
        <w:kinsoku/>
        <w:wordWrap/>
        <w:overflowPunct/>
        <w:topLinePunct w:val="0"/>
        <w:autoSpaceDE/>
        <w:autoSpaceDN/>
        <w:bidi w:val="0"/>
        <w:adjustRightInd w:val="0"/>
        <w:snapToGrid/>
        <w:spacing w:before="0" w:beforeAutospacing="0" w:after="0" w:afterAutospacing="0" w:line="540" w:lineRule="exact"/>
        <w:ind w:left="0" w:leftChars="0" w:right="0" w:firstLine="0" w:firstLineChars="0"/>
        <w:textAlignment w:val="auto"/>
        <w:rPr>
          <w:rFonts w:hint="default" w:ascii="Times New Roman" w:hAnsi="Times New Roman" w:eastAsia="方正小标宋_GBK" w:cs="Times New Roman"/>
          <w:sz w:val="44"/>
          <w:szCs w:val="44"/>
        </w:rPr>
      </w:pP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r>
        <w:rPr>
          <w:rStyle w:val="12"/>
          <w:rFonts w:hint="eastAsia" w:ascii="方正小标宋_GBK" w:hAnsi="方正小标宋_GBK" w:eastAsia="方正小标宋_GBK" w:cs="方正小标宋_GBK"/>
          <w:b w:val="0"/>
          <w:kern w:val="2"/>
          <w:sz w:val="44"/>
          <w:szCs w:val="44"/>
          <w:shd w:val="clear" w:color="auto" w:fill="FFFFFF"/>
          <w:lang w:val="en-US" w:eastAsia="zh-CN" w:bidi="ar-SA"/>
        </w:rPr>
        <w:t>垫江县人民政府</w:t>
      </w:r>
    </w:p>
    <w:p>
      <w:pPr>
        <w:keepNext w:val="0"/>
        <w:keepLines w:val="0"/>
        <w:pageBreakBefore w:val="0"/>
        <w:widowControl w:val="0"/>
        <w:kinsoku/>
        <w:wordWrap/>
        <w:overflowPunct/>
        <w:topLinePunct w:val="0"/>
        <w:autoSpaceDE/>
        <w:autoSpaceDN/>
        <w:bidi w:val="0"/>
        <w:adjustRightInd/>
        <w:snapToGrid/>
        <w:spacing w:line="640" w:lineRule="exact"/>
        <w:jc w:val="center"/>
        <w:textAlignment w:val="auto"/>
        <w:rPr>
          <w:rFonts w:hint="eastAsia" w:ascii="方正小标宋_GBK" w:hAnsi="方正小标宋_GBK" w:eastAsia="方正小标宋_GBK" w:cs="方正小标宋_GBK"/>
          <w:b w:val="0"/>
          <w:bCs w:val="0"/>
          <w:color w:val="000000"/>
          <w:sz w:val="44"/>
          <w:szCs w:val="44"/>
        </w:rPr>
      </w:pPr>
      <w:r>
        <w:rPr>
          <w:rFonts w:hint="eastAsia" w:ascii="方正小标宋_GBK" w:hAnsi="方正小标宋_GBK" w:eastAsia="方正小标宋_GBK" w:cs="方正小标宋_GBK"/>
          <w:b w:val="0"/>
          <w:bCs w:val="0"/>
          <w:color w:val="000000"/>
          <w:sz w:val="44"/>
          <w:szCs w:val="44"/>
        </w:rPr>
        <w:t>关于废止部分县政府规范性文件的决定</w:t>
      </w: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Style w:val="12"/>
          <w:rFonts w:hint="eastAsia" w:ascii="方正小标宋_GBK" w:hAnsi="方正小标宋_GBK" w:eastAsia="方正小标宋_GBK" w:cs="方正小标宋_GBK"/>
          <w:b w:val="0"/>
          <w:kern w:val="2"/>
          <w:sz w:val="44"/>
          <w:szCs w:val="44"/>
          <w:shd w:val="clear" w:color="auto" w:fill="FFFFFF"/>
          <w:lang w:val="en-US" w:eastAsia="zh-CN" w:bidi="ar-SA"/>
        </w:rPr>
      </w:pPr>
    </w:p>
    <w:p>
      <w:pPr>
        <w:keepNext w:val="0"/>
        <w:keepLines w:val="0"/>
        <w:pageBreakBefore w:val="0"/>
        <w:widowControl/>
        <w:suppressLineNumbers w:val="0"/>
        <w:kinsoku/>
        <w:wordWrap/>
        <w:overflowPunct/>
        <w:topLinePunct w:val="0"/>
        <w:autoSpaceDE/>
        <w:autoSpaceDN/>
        <w:bidi w:val="0"/>
        <w:adjustRightInd/>
        <w:snapToGrid/>
        <w:spacing w:line="540" w:lineRule="exact"/>
        <w:ind w:left="0" w:leftChars="0" w:right="0" w:rightChars="0"/>
        <w:jc w:val="center"/>
        <w:textAlignment w:val="auto"/>
        <w:rPr>
          <w:rFonts w:hint="default" w:ascii="Times New Roman" w:hAnsi="Times New Roman" w:eastAsia="方正仿宋_GBK" w:cs="Times New Roman"/>
          <w:i w:val="0"/>
          <w:caps w:val="0"/>
          <w:color w:val="auto"/>
          <w:spacing w:val="0"/>
          <w:sz w:val="44"/>
          <w:szCs w:val="44"/>
          <w:shd w:val="clear" w:fill="FFFFFF"/>
          <w:lang w:eastAsia="zh-CN"/>
        </w:rPr>
      </w:pPr>
      <w:r>
        <w:rPr>
          <w:rFonts w:hint="default" w:ascii="Times New Roman" w:hAnsi="Times New Roman" w:eastAsia="方正仿宋_GBK" w:cs="Times New Roman"/>
          <w:sz w:val="32"/>
          <w:szCs w:val="32"/>
          <w:lang w:val="en-US" w:eastAsia="zh-CN"/>
        </w:rPr>
        <w:t>垫江府发〔2022〕</w:t>
      </w:r>
      <w:r>
        <w:rPr>
          <w:rFonts w:hint="eastAsia" w:ascii="Times New Roman" w:hAnsi="Times New Roman" w:eastAsia="方正仿宋_GBK" w:cs="Times New Roman"/>
          <w:sz w:val="32"/>
          <w:szCs w:val="32"/>
          <w:lang w:val="en-US" w:eastAsia="zh-CN"/>
        </w:rPr>
        <w:t>21</w:t>
      </w:r>
      <w:r>
        <w:rPr>
          <w:rFonts w:hint="default" w:ascii="Times New Roman" w:hAnsi="Times New Roman" w:eastAsia="方正仿宋_GBK" w:cs="Times New Roman"/>
          <w:sz w:val="32"/>
          <w:szCs w:val="32"/>
          <w:lang w:val="en-US" w:eastAsia="zh-CN"/>
        </w:rPr>
        <w:t>号</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594" w:lineRule="exact"/>
        <w:ind w:left="0" w:leftChars="0" w:right="0" w:firstLine="0" w:firstLineChars="0"/>
        <w:jc w:val="left"/>
        <w:textAlignment w:val="auto"/>
        <w:rPr>
          <w:rFonts w:hint="default" w:ascii="Times New Roman" w:hAnsi="Times New Roman" w:eastAsia="方正仿宋_GBK" w:cs="Times New Roman"/>
          <w:i w:val="0"/>
          <w:iCs w:val="0"/>
          <w:caps w:val="0"/>
          <w:color w:val="333333"/>
          <w:spacing w:val="0"/>
          <w:kern w:val="0"/>
          <w:sz w:val="32"/>
          <w:szCs w:val="32"/>
          <w:shd w:val="clear" w:fill="FFFFFF"/>
          <w:lang w:val="en-US" w:eastAsia="zh-CN" w:bidi="ar"/>
        </w:rPr>
      </w:pPr>
    </w:p>
    <w:p>
      <w:pPr>
        <w:keepNext w:val="0"/>
        <w:keepLines w:val="0"/>
        <w:pageBreakBefore w:val="0"/>
        <w:widowControl/>
        <w:shd w:val="clear" w:color="auto" w:fill="FFFFFF"/>
        <w:kinsoku/>
        <w:wordWrap/>
        <w:overflowPunct/>
        <w:topLinePunct w:val="0"/>
        <w:autoSpaceDE/>
        <w:autoSpaceDN/>
        <w:bidi w:val="0"/>
        <w:snapToGrid/>
        <w:spacing w:line="594" w:lineRule="exact"/>
        <w:textAlignment w:val="auto"/>
        <w:rPr>
          <w:rFonts w:hint="eastAsia" w:ascii="方正仿宋_GBK" w:hAnsi="宋体" w:eastAsia="方正仿宋_GBK" w:cs="宋体"/>
          <w:kern w:val="0"/>
          <w:sz w:val="32"/>
          <w:szCs w:val="32"/>
          <w:lang w:eastAsia="zh-CN"/>
        </w:rPr>
      </w:pPr>
      <w:r>
        <w:rPr>
          <w:rFonts w:hint="eastAsia" w:ascii="方正仿宋_GBK" w:hAnsi="宋体" w:eastAsia="方正仿宋_GBK" w:cs="宋体"/>
          <w:kern w:val="0"/>
          <w:sz w:val="32"/>
          <w:szCs w:val="32"/>
        </w:rPr>
        <w:t>各乡镇人民政府、街道办事处，县政府各部门，有关单位</w:t>
      </w:r>
      <w:r>
        <w:rPr>
          <w:rFonts w:hint="eastAsia" w:ascii="方正仿宋_GBK" w:hAnsi="宋体" w:eastAsia="方正仿宋_GBK" w:cs="宋体"/>
          <w:kern w:val="0"/>
          <w:sz w:val="32"/>
          <w:szCs w:val="32"/>
          <w:lang w:eastAsia="zh-CN"/>
        </w:rPr>
        <w:t>：</w:t>
      </w:r>
    </w:p>
    <w:p>
      <w:pPr>
        <w:keepNext w:val="0"/>
        <w:keepLines w:val="0"/>
        <w:pageBreakBefore w:val="0"/>
        <w:widowControl/>
        <w:shd w:val="clear" w:color="auto" w:fill="FFFFFF"/>
        <w:kinsoku/>
        <w:wordWrap/>
        <w:overflowPunct/>
        <w:topLinePunct w:val="0"/>
        <w:autoSpaceDE/>
        <w:autoSpaceDN/>
        <w:bidi w:val="0"/>
        <w:snapToGrid/>
        <w:spacing w:line="594" w:lineRule="exact"/>
        <w:ind w:firstLine="640" w:firstLineChars="200"/>
        <w:textAlignment w:val="auto"/>
        <w:rPr>
          <w:rFonts w:hint="eastAsia" w:ascii="Times New Roman" w:hAnsi="Times New Roman" w:eastAsia="方正仿宋_GBK" w:cs="Times New Roman"/>
          <w:kern w:val="0"/>
          <w:sz w:val="32"/>
          <w:szCs w:val="32"/>
        </w:rPr>
      </w:pPr>
      <w:r>
        <w:rPr>
          <w:rFonts w:hint="eastAsia" w:ascii="方正仿宋_GBK" w:hAnsi="宋体" w:eastAsia="方正仿宋_GBK" w:cs="宋体"/>
          <w:kern w:val="0"/>
          <w:sz w:val="32"/>
          <w:szCs w:val="32"/>
        </w:rPr>
        <w:t>为了确保政令畅通，推进依法行政，促进法治政府建设，经</w:t>
      </w:r>
      <w:r>
        <w:rPr>
          <w:rFonts w:ascii="Times New Roman" w:hAnsi="Times New Roman" w:eastAsia="方正仿宋_GBK" w:cs="Times New Roman"/>
          <w:kern w:val="0"/>
          <w:sz w:val="32"/>
          <w:szCs w:val="32"/>
        </w:rPr>
        <w:t>202</w:t>
      </w:r>
      <w:r>
        <w:rPr>
          <w:rFonts w:hint="eastAsia" w:ascii="Times New Roman" w:hAnsi="Times New Roman" w:eastAsia="方正仿宋_GBK" w:cs="Times New Roman"/>
          <w:kern w:val="0"/>
          <w:sz w:val="32"/>
          <w:szCs w:val="32"/>
          <w:lang w:val="en-US" w:eastAsia="zh-CN"/>
        </w:rPr>
        <w:t>2</w:t>
      </w:r>
      <w:r>
        <w:rPr>
          <w:rFonts w:hint="eastAsia" w:ascii="方正仿宋_GBK" w:hAnsi="宋体" w:eastAsia="方正仿宋_GBK" w:cs="宋体"/>
          <w:kern w:val="0"/>
          <w:sz w:val="32"/>
          <w:szCs w:val="32"/>
        </w:rPr>
        <w:t>年</w:t>
      </w:r>
      <w:r>
        <w:rPr>
          <w:rFonts w:hint="eastAsia" w:ascii="Times New Roman" w:hAnsi="Times New Roman" w:eastAsia="方正仿宋_GBK" w:cs="Times New Roman"/>
          <w:kern w:val="0"/>
          <w:sz w:val="32"/>
          <w:szCs w:val="32"/>
          <w:lang w:val="en-US" w:eastAsia="zh-CN"/>
        </w:rPr>
        <w:t>8</w:t>
      </w:r>
      <w:r>
        <w:rPr>
          <w:rFonts w:hint="eastAsia" w:ascii="Times New Roman" w:hAnsi="Times New Roman" w:eastAsia="方正仿宋_GBK" w:cs="Times New Roman"/>
          <w:kern w:val="0"/>
          <w:sz w:val="32"/>
          <w:szCs w:val="32"/>
        </w:rPr>
        <w:t>月</w:t>
      </w:r>
      <w:r>
        <w:rPr>
          <w:rFonts w:hint="eastAsia" w:ascii="Times New Roman" w:hAnsi="Times New Roman" w:eastAsia="方正仿宋_GBK" w:cs="Times New Roman"/>
          <w:kern w:val="0"/>
          <w:sz w:val="32"/>
          <w:szCs w:val="32"/>
          <w:lang w:val="en-US" w:eastAsia="zh-CN"/>
        </w:rPr>
        <w:t>31</w:t>
      </w:r>
      <w:r>
        <w:rPr>
          <w:rFonts w:hint="eastAsia" w:ascii="Times New Roman" w:hAnsi="Times New Roman" w:eastAsia="方正仿宋_GBK" w:cs="Times New Roman"/>
          <w:kern w:val="0"/>
          <w:sz w:val="32"/>
          <w:szCs w:val="32"/>
        </w:rPr>
        <w:t>日县</w:t>
      </w:r>
      <w:r>
        <w:rPr>
          <w:rFonts w:hint="eastAsia" w:ascii="Times New Roman" w:hAnsi="Times New Roman" w:eastAsia="方正仿宋_GBK" w:cs="Times New Roman"/>
          <w:kern w:val="0"/>
          <w:sz w:val="32"/>
          <w:szCs w:val="32"/>
          <w:lang w:eastAsia="zh-CN"/>
        </w:rPr>
        <w:t>第</w:t>
      </w:r>
      <w:r>
        <w:rPr>
          <w:rFonts w:hint="eastAsia" w:ascii="Times New Roman" w:hAnsi="Times New Roman" w:eastAsia="方正仿宋_GBK" w:cs="Times New Roman"/>
          <w:color w:val="auto"/>
          <w:kern w:val="0"/>
          <w:sz w:val="32"/>
          <w:szCs w:val="32"/>
          <w:lang w:eastAsia="zh-CN"/>
        </w:rPr>
        <w:t>十八</w:t>
      </w:r>
      <w:r>
        <w:rPr>
          <w:rFonts w:hint="eastAsia" w:ascii="Times New Roman" w:hAnsi="Times New Roman" w:eastAsia="方正仿宋_GBK" w:cs="Times New Roman"/>
          <w:color w:val="auto"/>
          <w:kern w:val="0"/>
          <w:sz w:val="32"/>
          <w:szCs w:val="32"/>
        </w:rPr>
        <w:t>届</w:t>
      </w:r>
      <w:r>
        <w:rPr>
          <w:rFonts w:hint="eastAsia" w:ascii="Times New Roman" w:hAnsi="Times New Roman" w:eastAsia="方正仿宋_GBK" w:cs="Times New Roman"/>
          <w:kern w:val="0"/>
          <w:sz w:val="32"/>
          <w:szCs w:val="32"/>
          <w:lang w:eastAsia="zh-CN"/>
        </w:rPr>
        <w:t>人民</w:t>
      </w:r>
      <w:r>
        <w:rPr>
          <w:rFonts w:hint="eastAsia" w:ascii="Times New Roman" w:hAnsi="Times New Roman" w:eastAsia="方正仿宋_GBK" w:cs="Times New Roman"/>
          <w:kern w:val="0"/>
          <w:sz w:val="32"/>
          <w:szCs w:val="32"/>
        </w:rPr>
        <w:t>政府第</w:t>
      </w:r>
      <w:r>
        <w:rPr>
          <w:rFonts w:hint="eastAsia" w:ascii="Times New Roman" w:hAnsi="Times New Roman" w:eastAsia="方正仿宋_GBK" w:cs="Times New Roman"/>
          <w:kern w:val="0"/>
          <w:sz w:val="32"/>
          <w:szCs w:val="32"/>
          <w:lang w:val="en-US" w:eastAsia="zh-CN"/>
        </w:rPr>
        <w:t>23</w:t>
      </w:r>
      <w:r>
        <w:rPr>
          <w:rFonts w:hint="eastAsia" w:ascii="Times New Roman" w:hAnsi="Times New Roman" w:eastAsia="方正仿宋_GBK" w:cs="Times New Roman"/>
          <w:kern w:val="0"/>
          <w:sz w:val="32"/>
          <w:szCs w:val="32"/>
        </w:rPr>
        <w:t>次常务会议审议，决定对</w:t>
      </w:r>
      <w:r>
        <w:rPr>
          <w:rStyle w:val="13"/>
          <w:rFonts w:hint="eastAsia" w:ascii="Times New Roman" w:hAnsi="Times New Roman" w:eastAsia="方正仿宋_GBK" w:cs="Times New Roman"/>
          <w:color w:val="auto"/>
          <w:kern w:val="2"/>
          <w:sz w:val="32"/>
          <w:szCs w:val="32"/>
          <w:u w:val="none"/>
          <w:lang w:val="en-US" w:eastAsia="zh-CN" w:bidi="ar-SA"/>
        </w:rPr>
        <w:t>《垫江县人民政府关于进一步健全特困人员救助供养制度的实施意见》（垫江府发〔2016〕21号）</w:t>
      </w:r>
      <w:r>
        <w:rPr>
          <w:rFonts w:hint="eastAsia" w:ascii="Times New Roman" w:hAnsi="Times New Roman" w:eastAsia="方正仿宋_GBK" w:cs="Times New Roman"/>
          <w:kern w:val="0"/>
          <w:sz w:val="32"/>
          <w:szCs w:val="32"/>
        </w:rPr>
        <w:t>等</w:t>
      </w:r>
      <w:r>
        <w:rPr>
          <w:rFonts w:hint="eastAsia" w:ascii="Times New Roman" w:hAnsi="Times New Roman" w:eastAsia="方正仿宋_GBK" w:cs="Times New Roman"/>
          <w:kern w:val="0"/>
          <w:sz w:val="32"/>
          <w:szCs w:val="32"/>
          <w:lang w:val="en-US" w:eastAsia="zh-CN"/>
        </w:rPr>
        <w:t>7</w:t>
      </w:r>
      <w:r>
        <w:rPr>
          <w:rFonts w:hint="eastAsia" w:ascii="Times New Roman" w:hAnsi="Times New Roman" w:eastAsia="方正仿宋_GBK" w:cs="Times New Roman"/>
          <w:kern w:val="0"/>
          <w:sz w:val="32"/>
          <w:szCs w:val="32"/>
        </w:rPr>
        <w:t>件县政府规范性文件予以废止。本决定自</w:t>
      </w:r>
      <w:r>
        <w:rPr>
          <w:rFonts w:hint="eastAsia" w:ascii="Times New Roman" w:hAnsi="Times New Roman" w:eastAsia="方正仿宋_GBK" w:cs="Times New Roman"/>
          <w:kern w:val="0"/>
          <w:sz w:val="32"/>
          <w:szCs w:val="32"/>
          <w:lang w:eastAsia="zh-CN"/>
        </w:rPr>
        <w:t>公布</w:t>
      </w:r>
      <w:r>
        <w:rPr>
          <w:rFonts w:hint="eastAsia" w:ascii="Times New Roman" w:hAnsi="Times New Roman" w:eastAsia="方正仿宋_GBK" w:cs="Times New Roman"/>
          <w:kern w:val="0"/>
          <w:sz w:val="32"/>
          <w:szCs w:val="32"/>
        </w:rPr>
        <w:t>之日起施行。</w:t>
      </w:r>
    </w:p>
    <w:p>
      <w:pPr>
        <w:keepNext w:val="0"/>
        <w:keepLines w:val="0"/>
        <w:pageBreakBefore w:val="0"/>
        <w:widowControl/>
        <w:shd w:val="clear" w:color="auto" w:fill="FFFFFF"/>
        <w:kinsoku/>
        <w:wordWrap/>
        <w:overflowPunct/>
        <w:topLinePunct w:val="0"/>
        <w:autoSpaceDE/>
        <w:autoSpaceDN/>
        <w:bidi w:val="0"/>
        <w:snapToGrid/>
        <w:spacing w:line="594" w:lineRule="exact"/>
        <w:ind w:firstLine="640" w:firstLineChars="200"/>
        <w:textAlignment w:val="auto"/>
        <w:rPr>
          <w:rFonts w:hint="eastAsia" w:ascii="方正仿宋_GBK" w:hAnsi="宋体" w:eastAsia="方正仿宋_GBK" w:cs="宋体"/>
          <w:kern w:val="0"/>
          <w:sz w:val="32"/>
          <w:szCs w:val="32"/>
        </w:rPr>
      </w:pPr>
      <w:r>
        <w:rPr>
          <w:rFonts w:hint="eastAsia" w:ascii="Times New Roman" w:hAnsi="Times New Roman" w:eastAsia="方正仿宋_GBK" w:cs="Times New Roman"/>
          <w:kern w:val="0"/>
          <w:sz w:val="32"/>
          <w:szCs w:val="32"/>
        </w:rPr>
        <w:t>附件：</w:t>
      </w:r>
      <w:r>
        <w:rPr>
          <w:rFonts w:hint="eastAsia" w:ascii="Times New Roman" w:hAnsi="Times New Roman" w:eastAsia="方正仿宋_GBK" w:cs="Times New Roman"/>
          <w:kern w:val="0"/>
          <w:sz w:val="32"/>
          <w:szCs w:val="32"/>
          <w:lang w:val="en-US" w:eastAsia="zh-CN"/>
        </w:rPr>
        <w:t xml:space="preserve">1. </w:t>
      </w:r>
      <w:r>
        <w:rPr>
          <w:rFonts w:hint="eastAsia" w:ascii="方正仿宋_GBK" w:hAnsi="宋体" w:eastAsia="方正仿宋_GBK" w:cs="宋体"/>
          <w:kern w:val="0"/>
          <w:sz w:val="32"/>
          <w:szCs w:val="32"/>
        </w:rPr>
        <w:t>废止的县政府规范性文件目录</w:t>
      </w:r>
    </w:p>
    <w:p>
      <w:pPr>
        <w:keepNext w:val="0"/>
        <w:keepLines w:val="0"/>
        <w:pageBreakBefore w:val="0"/>
        <w:widowControl/>
        <w:shd w:val="clear" w:color="auto" w:fill="FFFFFF"/>
        <w:kinsoku/>
        <w:wordWrap/>
        <w:overflowPunct/>
        <w:topLinePunct w:val="0"/>
        <w:autoSpaceDE/>
        <w:autoSpaceDN/>
        <w:bidi w:val="0"/>
        <w:snapToGrid/>
        <w:spacing w:line="594" w:lineRule="exact"/>
        <w:ind w:firstLine="1600" w:firstLineChars="500"/>
        <w:textAlignment w:val="auto"/>
        <w:rPr>
          <w:rFonts w:hint="default" w:ascii="方正仿宋_GBK" w:hAnsi="宋体" w:eastAsia="方正仿宋_GBK" w:cs="宋体"/>
          <w:b w:val="0"/>
          <w:bCs w:val="0"/>
          <w:color w:val="000000"/>
          <w:kern w:val="0"/>
          <w:sz w:val="32"/>
          <w:szCs w:val="32"/>
          <w:lang w:val="en-US"/>
        </w:rPr>
      </w:pPr>
      <w:r>
        <w:rPr>
          <w:rFonts w:hint="eastAsia" w:ascii="Times New Roman" w:hAnsi="Times New Roman" w:eastAsia="方正仿宋_GBK" w:cs="Times New Roman"/>
          <w:kern w:val="0"/>
          <w:sz w:val="32"/>
          <w:szCs w:val="32"/>
          <w:lang w:val="en-US" w:eastAsia="zh-CN" w:bidi="ar-SA"/>
        </w:rPr>
        <w:t>2. 现行有效的县政府规范性文件目录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600" w:lineRule="exact"/>
        <w:ind w:left="0" w:leftChars="0" w:right="0" w:firstLine="640" w:firstLineChars="200"/>
        <w:jc w:val="right"/>
        <w:textAlignment w:val="auto"/>
        <w:rPr>
          <w:rFonts w:hint="eastAsia" w:ascii="Times New Roman" w:hAnsi="Times New Roman" w:eastAsia="方正仿宋_GBK" w:cs="Times New Roman"/>
          <w:kern w:val="0"/>
          <w:sz w:val="32"/>
          <w:szCs w:val="32"/>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600" w:lineRule="exact"/>
        <w:ind w:left="0" w:leftChars="0" w:right="0" w:firstLine="640" w:firstLineChars="200"/>
        <w:jc w:val="right"/>
        <w:textAlignment w:val="auto"/>
        <w:rPr>
          <w:rFonts w:hint="default" w:ascii="Times New Roman" w:hAnsi="Times New Roman" w:eastAsia="方正仿宋_GBK" w:cs="Times New Roman"/>
          <w:sz w:val="32"/>
          <w:szCs w:val="32"/>
          <w:lang w:val="en-US"/>
        </w:rPr>
      </w:pPr>
      <w:r>
        <w:rPr>
          <w:rFonts w:hint="eastAsia" w:ascii="Times New Roman" w:hAnsi="Times New Roman" w:eastAsia="方正仿宋_GBK" w:cs="Times New Roman"/>
          <w:kern w:val="0"/>
          <w:sz w:val="32"/>
          <w:szCs w:val="32"/>
          <w:lang w:val="en-US" w:eastAsia="zh-CN"/>
        </w:rPr>
        <w:t xml:space="preserve">垫江县人民政府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val="0"/>
        <w:overflowPunct/>
        <w:topLinePunct w:val="0"/>
        <w:autoSpaceDE/>
        <w:autoSpaceDN/>
        <w:bidi w:val="0"/>
        <w:adjustRightInd w:val="0"/>
        <w:snapToGrid/>
        <w:spacing w:beforeAutospacing="0" w:afterAutospacing="0" w:line="600" w:lineRule="exact"/>
        <w:ind w:left="0" w:leftChars="0" w:right="0" w:firstLine="640" w:firstLineChars="200"/>
        <w:jc w:val="center"/>
        <w:textAlignment w:val="auto"/>
        <w:rPr>
          <w:rFonts w:hint="default" w:ascii="Times New Roman" w:hAnsi="Times New Roman" w:eastAsia="方正仿宋_GBK" w:cs="Times New Roman"/>
          <w:kern w:val="0"/>
          <w:sz w:val="32"/>
          <w:szCs w:val="32"/>
          <w:shd w:val="clear" w:color="auto" w:fill="FFFFFF"/>
          <w:lang w:val="en-US" w:eastAsia="zh-CN" w:bidi="ar-SA"/>
        </w:rPr>
      </w:pPr>
      <w:r>
        <w:rPr>
          <w:rFonts w:hint="eastAsia" w:ascii="Times New Roman" w:hAnsi="Times New Roman" w:eastAsia="方正仿宋_GBK" w:cs="Times New Roman"/>
          <w:kern w:val="0"/>
          <w:sz w:val="32"/>
          <w:szCs w:val="32"/>
          <w:shd w:val="clear" w:color="auto" w:fill="FFFFFF"/>
          <w:lang w:val="en-US" w:eastAsia="zh-CN" w:bidi="ar-SA"/>
        </w:rPr>
        <w:t xml:space="preserve">                             </w:t>
      </w:r>
      <w:r>
        <w:rPr>
          <w:rFonts w:hint="default" w:ascii="Times New Roman" w:hAnsi="Times New Roman" w:eastAsia="方正仿宋_GBK" w:cs="Times New Roman"/>
          <w:kern w:val="0"/>
          <w:sz w:val="32"/>
          <w:szCs w:val="32"/>
          <w:shd w:val="clear" w:color="auto" w:fill="FFFFFF"/>
          <w:lang w:val="en-US" w:eastAsia="zh-CN" w:bidi="ar-SA"/>
        </w:rPr>
        <w:t>2022年</w:t>
      </w:r>
      <w:r>
        <w:rPr>
          <w:rFonts w:hint="eastAsia" w:ascii="Times New Roman" w:hAnsi="Times New Roman" w:eastAsia="方正仿宋_GBK" w:cs="Times New Roman"/>
          <w:kern w:val="0"/>
          <w:sz w:val="32"/>
          <w:szCs w:val="32"/>
          <w:shd w:val="clear" w:color="auto" w:fill="FFFFFF"/>
          <w:lang w:val="en-US" w:eastAsia="zh-CN" w:bidi="ar-SA"/>
        </w:rPr>
        <w:t>9</w:t>
      </w:r>
      <w:r>
        <w:rPr>
          <w:rFonts w:hint="default" w:ascii="Times New Roman" w:hAnsi="Times New Roman" w:eastAsia="方正仿宋_GBK" w:cs="Times New Roman"/>
          <w:kern w:val="0"/>
          <w:sz w:val="32"/>
          <w:szCs w:val="32"/>
          <w:shd w:val="clear" w:color="auto" w:fill="FFFFFF"/>
          <w:lang w:val="en-US" w:eastAsia="zh-CN" w:bidi="ar-SA"/>
        </w:rPr>
        <w:t>月</w:t>
      </w:r>
      <w:r>
        <w:rPr>
          <w:rFonts w:hint="eastAsia" w:ascii="Times New Roman" w:hAnsi="Times New Roman" w:eastAsia="方正仿宋_GBK" w:cs="Times New Roman"/>
          <w:kern w:val="0"/>
          <w:sz w:val="32"/>
          <w:szCs w:val="32"/>
          <w:shd w:val="clear" w:color="auto" w:fill="FFFFFF"/>
          <w:lang w:val="en-US" w:eastAsia="zh-CN" w:bidi="ar-SA"/>
        </w:rPr>
        <w:t>8</w:t>
      </w:r>
      <w:r>
        <w:rPr>
          <w:rFonts w:hint="default" w:ascii="Times New Roman" w:hAnsi="Times New Roman" w:eastAsia="方正仿宋_GBK" w:cs="Times New Roman"/>
          <w:kern w:val="0"/>
          <w:sz w:val="32"/>
          <w:szCs w:val="32"/>
          <w:shd w:val="clear" w:color="auto" w:fill="FFFFFF"/>
          <w:lang w:val="en-US" w:eastAsia="zh-CN" w:bidi="ar-SA"/>
        </w:rPr>
        <w:t>日</w:t>
      </w:r>
    </w:p>
    <w:p>
      <w:pPr>
        <w:keepNext w:val="0"/>
        <w:keepLines w:val="0"/>
        <w:pageBreakBefore w:val="0"/>
        <w:widowControl w:val="0"/>
        <w:kinsoku/>
        <w:overflowPunct/>
        <w:topLinePunct w:val="0"/>
        <w:autoSpaceDE/>
        <w:autoSpaceDN/>
        <w:bidi w:val="0"/>
        <w:adjustRightInd/>
        <w:snapToGrid/>
        <w:spacing w:line="600" w:lineRule="exact"/>
        <w:ind w:left="0" w:leftChars="0" w:right="0" w:rightChars="0" w:firstLine="640" w:firstLineChars="200"/>
        <w:textAlignment w:val="auto"/>
        <w:rPr>
          <w:rFonts w:hint="eastAsia" w:ascii="方正仿宋_GBK" w:hAnsi="方正仿宋_GBK" w:eastAsia="方正仿宋_GBK" w:cs="方正仿宋_GBK"/>
          <w:kern w:val="0"/>
          <w:sz w:val="32"/>
          <w:szCs w:val="32"/>
          <w:shd w:val="clear" w:color="auto" w:fill="FFFFFF"/>
          <w:lang w:val="en-US" w:eastAsia="zh-CN" w:bidi="ar-SA"/>
        </w:rPr>
      </w:pPr>
      <w:r>
        <w:rPr>
          <w:rFonts w:hint="eastAsia" w:ascii="方正仿宋_GBK" w:hAnsi="方正仿宋_GBK" w:eastAsia="方正仿宋_GBK" w:cs="方正仿宋_GBK"/>
          <w:kern w:val="0"/>
          <w:sz w:val="32"/>
          <w:szCs w:val="32"/>
          <w:shd w:val="clear" w:color="auto" w:fill="FFFFFF"/>
          <w:lang w:val="en-US" w:eastAsia="zh-CN" w:bidi="ar-SA"/>
        </w:rPr>
        <w:t>（此件公开发布）</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center"/>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p>
    <w:p>
      <w:pPr>
        <w:keepNext w:val="0"/>
        <w:keepLines w:val="0"/>
        <w:pageBreakBefore w:val="0"/>
        <w:kinsoku/>
        <w:overflowPunct/>
        <w:topLinePunct w:val="0"/>
        <w:autoSpaceDE/>
        <w:autoSpaceDN/>
        <w:bidi w:val="0"/>
        <w:snapToGrid/>
        <w:spacing w:line="600" w:lineRule="exact"/>
        <w:textAlignment w:val="auto"/>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pPr>
      <w:r>
        <w:rPr>
          <w:rFonts w:hint="default" w:ascii="Times New Roman" w:hAnsi="Times New Roman" w:eastAsia="方正仿宋_GBK" w:cs="Times New Roman"/>
          <w:i w:val="0"/>
          <w:iCs w:val="0"/>
          <w:caps w:val="0"/>
          <w:color w:val="000000"/>
          <w:spacing w:val="0"/>
          <w:kern w:val="0"/>
          <w:sz w:val="32"/>
          <w:szCs w:val="32"/>
          <w:shd w:val="clear" w:fill="FFFFFF"/>
          <w:lang w:val="en-US" w:eastAsia="zh-CN" w:bidi="ar"/>
        </w:rPr>
        <w:br w:type="page"/>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val="0"/>
        <w:snapToGrid/>
        <w:spacing w:beforeAutospacing="0" w:afterAutospacing="0" w:line="600" w:lineRule="exact"/>
        <w:ind w:left="0" w:leftChars="0" w:right="0" w:firstLine="0" w:firstLineChars="0"/>
        <w:jc w:val="left"/>
        <w:textAlignment w:val="auto"/>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pPr>
      <w:r>
        <w:rPr>
          <w:rFonts w:hint="eastAsia" w:ascii="方正黑体_GBK" w:hAnsi="方正黑体_GBK" w:eastAsia="方正黑体_GBK" w:cs="方正黑体_GBK"/>
          <w:i w:val="0"/>
          <w:iCs w:val="0"/>
          <w:caps w:val="0"/>
          <w:color w:val="000000"/>
          <w:spacing w:val="0"/>
          <w:kern w:val="0"/>
          <w:sz w:val="32"/>
          <w:szCs w:val="32"/>
          <w:shd w:val="clear" w:fill="FFFFFF"/>
          <w:lang w:val="en-US" w:eastAsia="zh-CN" w:bidi="ar"/>
        </w:rPr>
        <w:t>附件1</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center"/>
        <w:textAlignment w:val="auto"/>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eastAsia="zh-CN"/>
        </w:rPr>
        <w:t>废止的县政府规范性文件目录</w:t>
      </w:r>
    </w:p>
    <w:tbl>
      <w:tblPr>
        <w:tblStyle w:val="9"/>
        <w:tblW w:w="5229"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36"/>
        <w:gridCol w:w="5356"/>
        <w:gridCol w:w="32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65" w:hRule="atLeast"/>
        </w:trPr>
        <w:tc>
          <w:tcPr>
            <w:tcW w:w="441" w:type="pct"/>
            <w:noWrap w:val="0"/>
            <w:vAlign w:val="center"/>
          </w:tcPr>
          <w:p>
            <w:pPr>
              <w:keepNext w:val="0"/>
              <w:keepLines w:val="0"/>
              <w:pageBreakBefore w:val="0"/>
              <w:widowControl/>
              <w:kinsoku/>
              <w:overflowPunct/>
              <w:topLinePunct w:val="0"/>
              <w:autoSpaceDN/>
              <w:bidi w:val="0"/>
              <w:spacing w:line="594" w:lineRule="exact"/>
              <w:jc w:val="center"/>
              <w:textAlignment w:val="auto"/>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序号</w:t>
            </w:r>
          </w:p>
        </w:tc>
        <w:tc>
          <w:tcPr>
            <w:tcW w:w="2825" w:type="pct"/>
            <w:noWrap w:val="0"/>
            <w:vAlign w:val="center"/>
          </w:tcPr>
          <w:p>
            <w:pPr>
              <w:keepNext w:val="0"/>
              <w:keepLines w:val="0"/>
              <w:pageBreakBefore w:val="0"/>
              <w:widowControl/>
              <w:kinsoku/>
              <w:overflowPunct/>
              <w:topLinePunct w:val="0"/>
              <w:autoSpaceDN/>
              <w:bidi w:val="0"/>
              <w:spacing w:line="594" w:lineRule="exact"/>
              <w:jc w:val="center"/>
              <w:textAlignment w:val="auto"/>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文件名称</w:t>
            </w:r>
          </w:p>
        </w:tc>
        <w:tc>
          <w:tcPr>
            <w:tcW w:w="1732" w:type="pct"/>
            <w:noWrap w:val="0"/>
            <w:vAlign w:val="center"/>
          </w:tcPr>
          <w:p>
            <w:pPr>
              <w:keepNext w:val="0"/>
              <w:keepLines w:val="0"/>
              <w:pageBreakBefore w:val="0"/>
              <w:widowControl/>
              <w:kinsoku/>
              <w:overflowPunct/>
              <w:topLinePunct w:val="0"/>
              <w:autoSpaceDN/>
              <w:bidi w:val="0"/>
              <w:spacing w:line="594" w:lineRule="exact"/>
              <w:jc w:val="center"/>
              <w:textAlignment w:val="auto"/>
              <w:rPr>
                <w:rFonts w:hint="eastAsia" w:ascii="方正黑体_GBK" w:hAnsi="方正黑体_GBK" w:eastAsia="方正黑体_GBK" w:cs="方正黑体_GBK"/>
                <w:kern w:val="0"/>
                <w:sz w:val="28"/>
                <w:szCs w:val="28"/>
              </w:rPr>
            </w:pPr>
            <w:r>
              <w:rPr>
                <w:rFonts w:hint="eastAsia" w:ascii="方正黑体_GBK" w:hAnsi="方正黑体_GBK" w:eastAsia="方正黑体_GBK" w:cs="方正黑体_GBK"/>
                <w:kern w:val="0"/>
                <w:sz w:val="28"/>
                <w:szCs w:val="28"/>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5" w:hRule="atLeast"/>
        </w:trPr>
        <w:tc>
          <w:tcPr>
            <w:tcW w:w="4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1</w:t>
            </w:r>
          </w:p>
        </w:tc>
        <w:tc>
          <w:tcPr>
            <w:tcW w:w="282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《垫江县人民政府关于进一步健全特困人员救助供养制度的实施意见》</w:t>
            </w:r>
          </w:p>
        </w:tc>
        <w:tc>
          <w:tcPr>
            <w:tcW w:w="173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垫江府发〔2016〕21号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30" w:hRule="atLeast"/>
        </w:trPr>
        <w:tc>
          <w:tcPr>
            <w:tcW w:w="4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2</w:t>
            </w:r>
          </w:p>
        </w:tc>
        <w:tc>
          <w:tcPr>
            <w:tcW w:w="282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《垫江县人民政府关于加快推进养老服务业发展的意见》</w:t>
            </w:r>
          </w:p>
        </w:tc>
        <w:tc>
          <w:tcPr>
            <w:tcW w:w="173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垫江府发〔2015〕18号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30" w:hRule="atLeast"/>
        </w:trPr>
        <w:tc>
          <w:tcPr>
            <w:tcW w:w="4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3</w:t>
            </w:r>
          </w:p>
        </w:tc>
        <w:tc>
          <w:tcPr>
            <w:tcW w:w="282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《垫江县人民政府办公室关于印发垫江县进一步加强农村最低生活保障制度与扶贫开发政策有效衔接实施方案的通知》</w:t>
            </w:r>
          </w:p>
        </w:tc>
        <w:tc>
          <w:tcPr>
            <w:tcW w:w="173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垫江府办发〔2017〕57号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65" w:hRule="atLeast"/>
        </w:trPr>
        <w:tc>
          <w:tcPr>
            <w:tcW w:w="4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4</w:t>
            </w:r>
          </w:p>
        </w:tc>
        <w:tc>
          <w:tcPr>
            <w:tcW w:w="282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《垫江县人民政府关于全面实施行政村公路通畅工程的意见》</w:t>
            </w:r>
          </w:p>
        </w:tc>
        <w:tc>
          <w:tcPr>
            <w:tcW w:w="173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垫江府发〔2011〕18号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80" w:hRule="atLeast"/>
        </w:trPr>
        <w:tc>
          <w:tcPr>
            <w:tcW w:w="4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5</w:t>
            </w:r>
          </w:p>
        </w:tc>
        <w:tc>
          <w:tcPr>
            <w:tcW w:w="282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《垫江县人民政府关于加强国有建设用地使用权出让管理的通知》</w:t>
            </w:r>
          </w:p>
        </w:tc>
        <w:tc>
          <w:tcPr>
            <w:tcW w:w="173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垫江府发〔2009〕13号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70" w:hRule="atLeast"/>
        </w:trPr>
        <w:tc>
          <w:tcPr>
            <w:tcW w:w="4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6</w:t>
            </w:r>
          </w:p>
        </w:tc>
        <w:tc>
          <w:tcPr>
            <w:tcW w:w="282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《垫江县人民政府关于印发垫江县城市夜景灯饰建设管理办法的通知》</w:t>
            </w:r>
          </w:p>
        </w:tc>
        <w:tc>
          <w:tcPr>
            <w:tcW w:w="173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垫江府发〔2011〕13号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455" w:hRule="atLeast"/>
        </w:trPr>
        <w:tc>
          <w:tcPr>
            <w:tcW w:w="441"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7</w:t>
            </w:r>
          </w:p>
        </w:tc>
        <w:tc>
          <w:tcPr>
            <w:tcW w:w="2825"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《垫江县人民政府办公室关于印发垫江县新形势下推动服务业高质量发展实施意见的通知》</w:t>
            </w:r>
          </w:p>
        </w:tc>
        <w:tc>
          <w:tcPr>
            <w:tcW w:w="1732" w:type="pct"/>
            <w:noWrap w:val="0"/>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Style w:val="13"/>
                <w:rFonts w:hint="eastAsia" w:ascii="Times New Roman" w:hAnsi="Times New Roman" w:eastAsia="方正仿宋_GBK" w:cs="Times New Roman"/>
                <w:color w:val="auto"/>
                <w:kern w:val="2"/>
                <w:sz w:val="28"/>
                <w:szCs w:val="28"/>
                <w:u w:val="none"/>
                <w:lang w:val="en-US" w:eastAsia="zh-CN" w:bidi="ar-SA"/>
              </w:rPr>
            </w:pPr>
            <w:r>
              <w:rPr>
                <w:rStyle w:val="13"/>
                <w:rFonts w:hint="eastAsia" w:ascii="Times New Roman" w:hAnsi="Times New Roman" w:eastAsia="方正仿宋_GBK" w:cs="Times New Roman"/>
                <w:color w:val="auto"/>
                <w:kern w:val="2"/>
                <w:sz w:val="28"/>
                <w:szCs w:val="28"/>
                <w:u w:val="none"/>
                <w:lang w:val="en-US" w:eastAsia="zh-CN" w:bidi="ar-SA"/>
              </w:rPr>
              <w:t>垫江府办发〔2020〕33号</w:t>
            </w:r>
          </w:p>
        </w:tc>
      </w:tr>
    </w:tbl>
    <w:p>
      <w:pPr>
        <w:rPr>
          <w:rFonts w:hint="eastAsia"/>
          <w:lang w:val="en-US" w:eastAsia="zh-CN"/>
        </w:rPr>
      </w:pPr>
      <w:r>
        <w:rPr>
          <w:rFonts w:hint="eastAsia"/>
          <w:lang w:val="en-US" w:eastAsia="zh-CN"/>
        </w:rPr>
        <w:br w:type="page"/>
      </w:r>
    </w:p>
    <w:p>
      <w:pPr>
        <w:pStyle w:val="2"/>
        <w:jc w:val="left"/>
        <w:rPr>
          <w:rFonts w:hint="eastAsia" w:ascii="方正黑体_GBK" w:hAnsi="方正黑体_GBK" w:eastAsia="方正黑体_GBK" w:cs="方正黑体_GBK"/>
          <w:b w:val="0"/>
          <w:bCs/>
          <w:lang w:val="en-US" w:eastAsia="zh-CN"/>
        </w:rPr>
      </w:pPr>
      <w:r>
        <w:rPr>
          <w:rFonts w:hint="eastAsia" w:ascii="方正黑体_GBK" w:hAnsi="方正黑体_GBK" w:eastAsia="方正黑体_GBK" w:cs="方正黑体_GBK"/>
          <w:b w:val="0"/>
          <w:bCs/>
          <w:lang w:val="en-US" w:eastAsia="zh-CN"/>
        </w:rPr>
        <w:t>附件2</w:t>
      </w:r>
    </w:p>
    <w:p>
      <w:pPr>
        <w:keepNext w:val="0"/>
        <w:keepLines w:val="0"/>
        <w:pageBreakBefore w:val="0"/>
        <w:widowControl w:val="0"/>
        <w:kinsoku/>
        <w:wordWrap/>
        <w:overflowPunct/>
        <w:topLinePunct w:val="0"/>
        <w:autoSpaceDE/>
        <w:autoSpaceDN/>
        <w:bidi w:val="0"/>
        <w:adjustRightInd w:val="0"/>
        <w:snapToGrid w:val="0"/>
        <w:spacing w:line="594" w:lineRule="exact"/>
        <w:ind w:firstLine="640" w:firstLineChars="200"/>
        <w:jc w:val="center"/>
        <w:textAlignment w:val="auto"/>
        <w:rPr>
          <w:rFonts w:hint="eastAsia" w:ascii="方正小标宋_GBK" w:hAnsi="方正小标宋_GBK" w:eastAsia="方正小标宋_GBK" w:cs="方正小标宋_GBK"/>
          <w:sz w:val="32"/>
          <w:szCs w:val="32"/>
          <w:lang w:eastAsia="zh-CN"/>
        </w:rPr>
      </w:pPr>
      <w:r>
        <w:rPr>
          <w:rFonts w:hint="eastAsia" w:ascii="方正小标宋_GBK" w:hAnsi="方正小标宋_GBK" w:eastAsia="方正小标宋_GBK" w:cs="方正小标宋_GBK"/>
          <w:sz w:val="32"/>
          <w:szCs w:val="32"/>
          <w:lang w:eastAsia="zh-CN"/>
        </w:rPr>
        <w:t>现行有效的县政府规范</w:t>
      </w:r>
      <w:bookmarkStart w:id="0" w:name="_GoBack"/>
      <w:bookmarkEnd w:id="0"/>
      <w:r>
        <w:rPr>
          <w:rFonts w:hint="eastAsia" w:ascii="方正小标宋_GBK" w:hAnsi="方正小标宋_GBK" w:eastAsia="方正小标宋_GBK" w:cs="方正小标宋_GBK"/>
          <w:sz w:val="32"/>
          <w:szCs w:val="32"/>
          <w:lang w:eastAsia="zh-CN"/>
        </w:rPr>
        <w:t>性文件目录</w:t>
      </w:r>
    </w:p>
    <w:tbl>
      <w:tblPr>
        <w:tblStyle w:val="10"/>
        <w:tblW w:w="919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38"/>
        <w:gridCol w:w="5952"/>
        <w:gridCol w:w="250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0" w:hRule="atLeast"/>
        </w:trPr>
        <w:tc>
          <w:tcPr>
            <w:tcW w:w="738" w:type="dxa"/>
            <w:noWrap w:val="0"/>
            <w:vAlign w:val="center"/>
          </w:tcPr>
          <w:p>
            <w:pPr>
              <w:keepNext w:val="0"/>
              <w:keepLines w:val="0"/>
              <w:widowControl/>
              <w:suppressLineNumbers w:val="0"/>
              <w:jc w:val="center"/>
              <w:textAlignment w:val="center"/>
              <w:rPr>
                <w:rFonts w:hint="eastAsia" w:ascii="方正黑体_GBK" w:hAnsi="方正黑体_GBK" w:eastAsia="方正黑体_GBK" w:cs="方正黑体_GBK"/>
                <w:i w:val="0"/>
                <w:iCs w:val="0"/>
                <w:color w:val="000000"/>
                <w:kern w:val="2"/>
                <w:sz w:val="24"/>
                <w:szCs w:val="24"/>
                <w:u w:val="none"/>
                <w:lang w:val="en-US" w:eastAsia="zh-CN" w:bidi="ar-SA"/>
              </w:rPr>
            </w:pPr>
            <w:r>
              <w:rPr>
                <w:rFonts w:hint="eastAsia" w:ascii="方正黑体_GBK" w:hAnsi="方正黑体_GBK" w:eastAsia="方正黑体_GBK" w:cs="方正黑体_GBK"/>
                <w:i w:val="0"/>
                <w:iCs w:val="0"/>
                <w:color w:val="000000"/>
                <w:kern w:val="0"/>
                <w:sz w:val="24"/>
                <w:szCs w:val="24"/>
                <w:u w:val="none"/>
                <w:lang w:val="en-US" w:eastAsia="zh-CN" w:bidi="ar"/>
              </w:rPr>
              <w:t>序号</w:t>
            </w:r>
          </w:p>
        </w:tc>
        <w:tc>
          <w:tcPr>
            <w:tcW w:w="5952" w:type="dxa"/>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iCs w:val="0"/>
                <w:color w:val="000000"/>
                <w:kern w:val="2"/>
                <w:sz w:val="24"/>
                <w:szCs w:val="24"/>
                <w:u w:val="none"/>
                <w:lang w:val="en-US" w:eastAsia="zh-CN" w:bidi="ar-SA"/>
              </w:rPr>
            </w:pPr>
            <w:r>
              <w:rPr>
                <w:rFonts w:hint="default" w:ascii="方正黑体_GBK" w:hAnsi="方正黑体_GBK" w:eastAsia="方正黑体_GBK" w:cs="方正黑体_GBK"/>
                <w:i w:val="0"/>
                <w:iCs w:val="0"/>
                <w:color w:val="000000"/>
                <w:kern w:val="0"/>
                <w:sz w:val="24"/>
                <w:szCs w:val="24"/>
                <w:u w:val="none"/>
                <w:lang w:val="en-US" w:eastAsia="zh-CN" w:bidi="ar"/>
              </w:rPr>
              <w:t>文件名称</w:t>
            </w:r>
          </w:p>
        </w:tc>
        <w:tc>
          <w:tcPr>
            <w:tcW w:w="2508" w:type="dxa"/>
            <w:noWrap w:val="0"/>
            <w:vAlign w:val="center"/>
          </w:tcPr>
          <w:p>
            <w:pPr>
              <w:keepNext w:val="0"/>
              <w:keepLines w:val="0"/>
              <w:widowControl/>
              <w:suppressLineNumbers w:val="0"/>
              <w:jc w:val="center"/>
              <w:textAlignment w:val="center"/>
              <w:rPr>
                <w:rFonts w:hint="eastAsia" w:ascii="Times New Roman" w:hAnsi="Times New Roman" w:eastAsia="方正仿宋_GBK" w:cs="Times New Roman"/>
                <w:i w:val="0"/>
                <w:iCs w:val="0"/>
                <w:color w:val="auto"/>
                <w:kern w:val="2"/>
                <w:sz w:val="24"/>
                <w:szCs w:val="24"/>
                <w:u w:val="none"/>
                <w:lang w:val="en-US" w:eastAsia="zh-CN" w:bidi="ar-SA"/>
              </w:rPr>
            </w:pPr>
            <w:r>
              <w:rPr>
                <w:rFonts w:hint="default" w:ascii="方正黑体_GBK" w:hAnsi="方正黑体_GBK" w:eastAsia="方正黑体_GBK" w:cs="方正黑体_GBK"/>
                <w:i w:val="0"/>
                <w:iCs w:val="0"/>
                <w:color w:val="000000"/>
                <w:kern w:val="0"/>
                <w:sz w:val="24"/>
                <w:szCs w:val="24"/>
                <w:u w:val="none"/>
                <w:lang w:val="en-US" w:eastAsia="zh-CN" w:bidi="ar"/>
              </w:rPr>
              <w:t>文号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sz w:val="21"/>
                <w:szCs w:val="21"/>
                <w:u w:val="none"/>
                <w:lang w:eastAsia="zh-CN"/>
              </w:rPr>
              <w:t>《</w:t>
            </w:r>
            <w:r>
              <w:rPr>
                <w:rFonts w:hint="default" w:ascii="Times New Roman" w:hAnsi="Times New Roman" w:eastAsia="方正仿宋_GBK" w:cs="Times New Roman"/>
                <w:i w:val="0"/>
                <w:iCs w:val="0"/>
                <w:color w:val="000000"/>
                <w:sz w:val="21"/>
                <w:szCs w:val="21"/>
                <w:u w:val="none"/>
              </w:rPr>
              <w:t>垫江县人民政府办公室关于印发垫江县支持和规范水稻制种产业发展实施方案</w:t>
            </w:r>
            <w:r>
              <w:rPr>
                <w:rFonts w:hint="eastAsia" w:ascii="Times New Roman" w:hAnsi="Times New Roman" w:eastAsia="方正仿宋_GBK" w:cs="Times New Roman"/>
                <w:i w:val="0"/>
                <w:iCs w:val="0"/>
                <w:color w:val="000000"/>
                <w:sz w:val="21"/>
                <w:szCs w:val="21"/>
                <w:u w:val="none"/>
                <w:lang w:eastAsia="zh-CN"/>
              </w:rPr>
              <w:t>（</w:t>
            </w:r>
            <w:r>
              <w:rPr>
                <w:rFonts w:hint="default" w:ascii="Times New Roman" w:hAnsi="Times New Roman" w:eastAsia="方正仿宋_GBK" w:cs="Times New Roman"/>
                <w:i w:val="0"/>
                <w:iCs w:val="0"/>
                <w:color w:val="000000"/>
                <w:sz w:val="21"/>
                <w:szCs w:val="21"/>
                <w:u w:val="none"/>
              </w:rPr>
              <w:t>试行</w:t>
            </w:r>
            <w:r>
              <w:rPr>
                <w:rFonts w:hint="eastAsia" w:ascii="Times New Roman" w:hAnsi="Times New Roman" w:eastAsia="方正仿宋_GBK" w:cs="Times New Roman"/>
                <w:i w:val="0"/>
                <w:iCs w:val="0"/>
                <w:color w:val="000000"/>
                <w:sz w:val="21"/>
                <w:szCs w:val="21"/>
                <w:u w:val="none"/>
                <w:lang w:eastAsia="zh-CN"/>
              </w:rPr>
              <w:t>）</w:t>
            </w:r>
            <w:r>
              <w:rPr>
                <w:rFonts w:hint="default" w:ascii="Times New Roman" w:hAnsi="Times New Roman" w:eastAsia="方正仿宋_GBK" w:cs="Times New Roman"/>
                <w:i w:val="0"/>
                <w:iCs w:val="0"/>
                <w:color w:val="000000"/>
                <w:sz w:val="21"/>
                <w:szCs w:val="21"/>
                <w:u w:val="none"/>
              </w:rPr>
              <w:t>的通知</w:t>
            </w:r>
            <w:r>
              <w:rPr>
                <w:rFonts w:hint="eastAsia" w:ascii="Times New Roman" w:hAnsi="Times New Roman" w:eastAsia="方正仿宋_GBK" w:cs="Times New Roman"/>
                <w:i w:val="0"/>
                <w:iCs w:val="0"/>
                <w:color w:val="000000"/>
                <w:sz w:val="21"/>
                <w:szCs w:val="21"/>
                <w:u w:val="none"/>
                <w:lang w:eastAsia="zh-CN"/>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sz w:val="21"/>
                <w:szCs w:val="21"/>
                <w:u w:val="none"/>
              </w:rPr>
              <w:t>垫江府办发〔2022〕28号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垫江县人民政府关于废止部分县政府规范性文件的决定</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垫江府发〔2021〕18号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垫江县人民政府关于印发垫江县集体土地征收补偿安置实施办法的通知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垫江府发〔2021〕11号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垫江县人民政府办公室关于印发垫江县“三社”融合发展贷款贴息及风险补偿管理办法的通知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垫江府办发〔2021〕9号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垫江县人民政府办公室关于印发垫江县畜禽养殖管理办法</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试行</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垫江府办发〔2021〕5号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垫江县人民政府办公室关于印发垫江县水产养殖管理办法</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试行</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"_Toc23962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 xml:space="preserve">垫江府办发〔2020〕37号 </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7</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垫江县人民政府关于印发垫江县规范活禽交易推行集中屠宰加强冷链供应工作实施方案的通知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"_Toc4305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 xml:space="preserve">垫江府发〔2020〕24号 </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8</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垫江县人民政府关于全面规范活禽交易和宰杀的通告</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"_Toc32120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垫江府发〔2020〕23号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9</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垫江县人民政府办公室关于印发垫江县国民营养计划</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2020—2030年</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实施细则的通知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"_Toc10684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垫江府办发〔2020〕35号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10</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垫江县人民政府办公室关于印发垫江县支持数字经济发展若干政策</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试行</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"_Toc26303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 xml:space="preserve">垫江府办发〔2020〕30号 </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11</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垫江县人民政府关于废止部分县政府规范性文件的决定</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"_Toc16147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 xml:space="preserve">垫江府发〔2020〕18号 </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12</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垫江县人民政府办公室关于印发垫江县贫困重度残疾人集中照护服务工作实施方案的通知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"_Toc29467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垫江府办发〔2020〕32号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13</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垫江县人民政府办公室关于印发垫江县促进科技创新扶持办法</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修订</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"_Toc16035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垫江府办发〔2020〕29号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14</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垫江县人民政府关于发布陆生野生动物禁猎区和禁猎期的通告</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"_Toc30454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垫江府发〔2020〕16号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6"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15</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垫江县人民政府关于落实生态保护红线、环境质量底线、资源利用上线制定生态环境准入清单实施生态环境分区管控的实施意见</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"_Toc28684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垫江府发〔2020〕15号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16</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垫江县人民政府办公室关于印发垫江县互联网租赁自行车规范发展实施意见</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试行</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"_Toc29831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垫江府办发〔2020〕11号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17</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垫江县人民政府办公室关于印发垫江县巨灾保险方案的通知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"_Toc6901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垫江府办发〔2020〕6号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18</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fldChar w:fldCharType="begin"/>
            </w:r>
            <w:r>
              <w:rPr>
                <w:rFonts w:hint="default" w:ascii="Times New Roman" w:hAnsi="Times New Roman" w:eastAsia="方正仿宋_GBK" w:cs="Times New Roman"/>
                <w:i w:val="0"/>
                <w:iCs w:val="0"/>
                <w:color w:val="000000"/>
                <w:kern w:val="0"/>
                <w:sz w:val="21"/>
                <w:szCs w:val="21"/>
                <w:u w:val="none"/>
                <w:lang w:val="en-US" w:eastAsia="zh-CN" w:bidi="ar"/>
              </w:rPr>
              <w:instrText xml:space="preserve"> HYPERLINK "" \l "_Toc32562 " </w:instrText>
            </w:r>
            <w:r>
              <w:rPr>
                <w:rFonts w:hint="default" w:ascii="Times New Roman" w:hAnsi="Times New Roman" w:eastAsia="方正仿宋_GBK" w:cs="Times New Roman"/>
                <w:i w:val="0"/>
                <w:iCs w:val="0"/>
                <w:color w:val="000000"/>
                <w:kern w:val="0"/>
                <w:sz w:val="21"/>
                <w:szCs w:val="21"/>
                <w:u w:val="none"/>
                <w:lang w:val="en-US" w:eastAsia="zh-CN" w:bidi="ar"/>
              </w:rPr>
              <w:fldChar w:fldCharType="separate"/>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垫江县人民政府办公室关于大力发展装配式建筑的实施意见</w:t>
            </w:r>
            <w:r>
              <w:rPr>
                <w:rFonts w:hint="default" w:ascii="Times New Roman" w:hAnsi="Times New Roman" w:eastAsia="方正仿宋_GBK" w:cs="Times New Roman"/>
                <w:i w:val="0"/>
                <w:iCs w:val="0"/>
                <w:color w:val="000000"/>
                <w:kern w:val="0"/>
                <w:sz w:val="21"/>
                <w:szCs w:val="21"/>
                <w:u w:val="none"/>
                <w:lang w:val="en-US" w:eastAsia="zh-CN" w:bidi="ar"/>
              </w:rPr>
              <w:fldChar w:fldCharType="end"/>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"_Toc2186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垫江府办发〔2019〕19号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19</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垫江县人民政府办公室关于印发垫江县“门前三包”责任制管理办法</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试行</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"_Toc26551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 xml:space="preserve">垫江府办发〔2019〕10号 </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20</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垫江县人民政府办公室关于印发垫江县“三品一标”发展奖励办法的通知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"_Toc19522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垫江府办发〔2018〕52号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21</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垫江县人民政府办公室关于印发垫江县残疾儿童康复救助制度实施办法的通知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"_Toc13829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垫江府办发〔2018〕61号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22</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垫江县人民政府办公室关于印发垫江县城区工业企业搬迁转型升级实现高质量发展工作方案</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试行</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"_Toc18706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垫江府办发〔2019〕34号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23</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垫江县人民政府办公室关于印发垫江县城市绿线管理办法的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"_Toc24365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 xml:space="preserve">垫江府办发〔2018〕46号 </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24</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垫江县人民政府办公室关于印发垫江县古树名木和古树后备资源保护管理暂行办法的通知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"_Toc22277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垫江府办发〔2018〕43号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25</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垫江县人民政府办公室关于印发垫江县海绵城市建设管理制度</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试行</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"_Toc27492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垫江府办发〔2018〕65号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26</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垫江县人民政府办公室关于印发垫江县老旧住宅增设电梯建设管理暂行办法的通知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"_Toc28982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垫江府办发〔2018〕56号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27</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垫江县人民政府办公室关于印发垫江县农村集中供水工程管理办法的通知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"_Toc23960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垫江府办发〔2020〕2号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28</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垫江县人民政府办公室关于印发垫江县农村饮水安全工程维修养护经费管理实施办法的通知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垫江府办发〔2020〕3号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29</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垫江县人民政府办公室关于印发垫江县知识产权资助奖励暂行办法的通知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"_Toc9439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垫江府办发〔2019〕26号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30</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垫江县人民政府办公室关于印发重庆市垫江县畜禽养殖禁养区划定方案的通知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"_Toc25349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垫江府办发〔2020〕4号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31</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垫江县人民政府办公室转发县公安局等六部门关于进一步加强养犬管理工作实施方案的通知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"_Toc17683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垫江府办发〔2019〕27号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32</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垫江县人民政府关于废止部分政府规范性文件的决定</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"_Toc10056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垫江府发〔2019〕23号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33</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垫江县人民政府关于废止和继续施行部分政府规范性文件的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决定</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垫江府发〔2019〕10号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34</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垫江县人民政府关于印发垫江县城市建设配套费征收管理实施办法的通知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"_Toc4630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垫江府发〔2019〕3号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35</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垫江县人民政府办公室关于印发垫江县促进儿童事业持续健康发展若干政策实施意见的通知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垫江府发〔2018〕26号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36</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垫江县人民政府办公室关于印发垫江县城市空间形态规划管理办法</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试行</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"_Toc28187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垫江府办发〔2017〕47号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37</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垫江县人民政府关于县城区限制黄标车通行的通告</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"_Toc28193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垫江府发〔2017〕26号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38</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垫江县人民政府关于在全县行政区域内禁止施放系留和无人驾驶自由气球的通告</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"_Toc7855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垫江府发〔2017〕24号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39</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垫江县人民政府办公室关于印发垫江县小微企业“助保贷”贷款管理办法的通知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"_Toc823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垫江府办发〔2017〕39号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40</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垫江县人民政府办公室关于印发垫江县最低生活保障条件认定实施细则的通知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"_Toc19570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垫江府办发〔2017〕60号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41</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垫江县人民政府办公室关于印发垫江县村镇分散供水工程管理办法的通知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"_Toc21553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垫江府办发〔2017〕15号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42</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垫江县人民政府关于建立完善守信联合激励和失信联合惩戒制度加快推进社会诚信建设的实施意见</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"_Toc32307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垫江府发〔2017〕10号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43</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垫江县人民政府办公室关于印发垫江县鼓励企业挂牌上市财政扶持办法的通知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"_Toc24905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垫江府办发〔2017〕10号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44</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垫江县人民政府办公室关于全面治理拖欠农民工工资问题的实施意见</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"_Toc8247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垫江府办发〔2016〕64号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45</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垫江县人民政府办公室关于印发垫江县县城规划区范围内集体土地上房屋产权分户暂行规定的通知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垫江府办发〔2017〕14号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46</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垫江县人民政府关于优化建设工程防雷许可的实施意见</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垫江府发〔2017〕7号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47</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垫江县人民政府关于进一步加强违法建筑整治工作的通知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垫江府发〔2016〕18号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48</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垫江县人民政府办公室关于乡镇</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街道</w:t>
            </w: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消防委托执法工作的实施意见</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"_Toc10002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垫江府办发〔2016〕44号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49</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垫江县人民政府办公室关于进一步规范土地征收和房屋拆迁工作的通知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垫江府办发〔2017〕4号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50</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垫江县人民政府办公室关于加快推进社会信用体系建设的意见</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"_Toc15013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垫江府办发〔2016〕34号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51</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垫江县人民政府办公室关于政府购买服务的实施意见</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垫江府办发〔2016〕39号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52</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垫江县人民政府关于废止和继续施行部分县政府规范性文件的决定</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垫江府发〔2016〕25号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53</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垫江县人民政府关于加快推进残疾人小康进程的实施意见</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垫江府发〔2016〕5号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54</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垫江县人民政府办公室关于加快推广应用液化天然气车辆的实施意见</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垫江府办发〔2016〕2号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55</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垫江县人民政府办公室关于印发垫江县举报农村道路严重交通安全违法行为奖励办法的通知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垫江府办发〔2015〕89号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56</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垫江县人民政府关于促进慈善事业健康发展的实施意见</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"_Toc6831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垫江府发〔2015〕27号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57</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垫江县人民政府关于调整垫江县国有土地上房屋征收费额标准的通知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垫江府发〔2014〕17号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58</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垫江县人民政府办公室关于进一步加强物业管理工作的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意见</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垫江府办发〔2013〕42号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59</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垫江县人民政府办公室关于认真做好城镇廉租住房保障对象家庭认定工作的通知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垫江府办发〔2010〕100号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60</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垫江县人民政府关于废止和继续施行部分政府规范性文件的决定</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"_Toc18179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垫江府发〔2015〕23号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61</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垫江县人民政府办公室关于印发垫江县90周岁以上高龄老人生活补贴实施方案的通知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垫江府办发〔2015〕78号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0"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62</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垫江县人民政府关于印发垫江县临时救助实施办法的通知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垫江府发〔2015〕17号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63</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垫江县人民政府关于贯彻落实社会救助暂行办法的</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default" w:ascii="Times New Roman" w:hAnsi="Times New Roman" w:eastAsia="方正仿宋_GBK" w:cs="Times New Roman"/>
                <w:i w:val="0"/>
                <w:iCs w:val="0"/>
                <w:color w:val="000000"/>
                <w:kern w:val="0"/>
                <w:sz w:val="21"/>
                <w:szCs w:val="21"/>
                <w:u w:val="none"/>
                <w:lang w:val="en-US" w:eastAsia="zh-CN" w:bidi="ar"/>
              </w:rPr>
              <w:t>实施意见</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t>垫江府发〔2015〕16号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2"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2"/>
                <w:sz w:val="21"/>
                <w:szCs w:val="21"/>
                <w:u w:val="none"/>
                <w:lang w:val="en-US" w:eastAsia="zh-CN" w:bidi="ar-SA"/>
              </w:rPr>
            </w:pPr>
            <w:r>
              <w:rPr>
                <w:rFonts w:hint="default" w:ascii="Times New Roman" w:hAnsi="Times New Roman" w:eastAsia="宋体" w:cs="Times New Roman"/>
                <w:i w:val="0"/>
                <w:iCs w:val="0"/>
                <w:color w:val="000000"/>
                <w:kern w:val="0"/>
                <w:sz w:val="21"/>
                <w:szCs w:val="21"/>
                <w:u w:val="none"/>
                <w:lang w:val="en-US" w:eastAsia="zh-CN" w:bidi="ar"/>
              </w:rPr>
              <w:t>64</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垫江县人民政府关于进一步推进全县违法建筑整治工作的通知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"_Toc18564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垫江府发〔2015〕1号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0" w:hRule="atLeast"/>
        </w:trPr>
        <w:tc>
          <w:tcPr>
            <w:tcW w:w="73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宋体" w:cs="Times New Roman"/>
                <w:i w:val="0"/>
                <w:iCs w:val="0"/>
                <w:color w:val="000000"/>
                <w:kern w:val="0"/>
                <w:sz w:val="21"/>
                <w:szCs w:val="21"/>
                <w:u w:val="none"/>
                <w:lang w:val="en-US" w:eastAsia="zh-CN" w:bidi="ar"/>
              </w:rPr>
            </w:pPr>
            <w:r>
              <w:rPr>
                <w:rFonts w:hint="eastAsia" w:ascii="Times New Roman" w:hAnsi="Times New Roman" w:eastAsia="宋体" w:cs="Times New Roman"/>
                <w:i w:val="0"/>
                <w:iCs w:val="0"/>
                <w:color w:val="000000"/>
                <w:kern w:val="0"/>
                <w:sz w:val="21"/>
                <w:szCs w:val="21"/>
                <w:u w:val="none"/>
                <w:lang w:val="en-US" w:eastAsia="zh-CN" w:bidi="ar"/>
              </w:rPr>
              <w:t>65</w:t>
            </w:r>
          </w:p>
        </w:tc>
        <w:tc>
          <w:tcPr>
            <w:tcW w:w="5952"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default" w:ascii="Times New Roman" w:hAnsi="Times New Roman" w:eastAsia="方正仿宋_GBK" w:cs="Times New Roman"/>
                <w:i w:val="0"/>
                <w:iCs w:val="0"/>
                <w:color w:val="000000"/>
                <w:kern w:val="0"/>
                <w:sz w:val="21"/>
                <w:szCs w:val="21"/>
                <w:u w:val="none"/>
                <w:lang w:val="en-US" w:eastAsia="zh-CN" w:bidi="ar"/>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垫江县人民政府关于印发</w:t>
            </w:r>
            <w:r>
              <w:rPr>
                <w:rFonts w:hint="eastAsia" w:ascii="Times New Roman" w:hAnsi="Times New Roman" w:eastAsia="方正仿宋_GBK" w:cs="Times New Roman"/>
                <w:i w:val="0"/>
                <w:iCs w:val="0"/>
                <w:color w:val="000000"/>
                <w:kern w:val="0"/>
                <w:sz w:val="21"/>
                <w:szCs w:val="21"/>
                <w:u w:val="none"/>
                <w:lang w:val="en-US" w:eastAsia="zh-CN" w:bidi="ar"/>
              </w:rPr>
              <w:t>&lt;</w:t>
            </w:r>
            <w:r>
              <w:rPr>
                <w:rFonts w:hint="default" w:ascii="Times New Roman" w:hAnsi="Times New Roman" w:eastAsia="方正仿宋_GBK" w:cs="Times New Roman"/>
                <w:i w:val="0"/>
                <w:iCs w:val="0"/>
                <w:color w:val="000000"/>
                <w:kern w:val="0"/>
                <w:sz w:val="21"/>
                <w:szCs w:val="21"/>
                <w:u w:val="none"/>
                <w:lang w:val="en-US" w:eastAsia="zh-CN" w:bidi="ar"/>
              </w:rPr>
              <w:t>垫江县行政机关行政应诉办法</w:t>
            </w:r>
          </w:p>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000000"/>
                <w:kern w:val="2"/>
                <w:sz w:val="21"/>
                <w:szCs w:val="21"/>
                <w:u w:val="none"/>
                <w:lang w:val="en-US" w:eastAsia="zh-CN" w:bidi="ar-SA"/>
              </w:rPr>
            </w:pPr>
            <w:r>
              <w:rPr>
                <w:rFonts w:hint="eastAsia" w:ascii="Times New Roman" w:hAnsi="Times New Roman" w:eastAsia="方正仿宋_GBK" w:cs="Times New Roman"/>
                <w:i w:val="0"/>
                <w:iCs w:val="0"/>
                <w:color w:val="000000"/>
                <w:kern w:val="0"/>
                <w:sz w:val="21"/>
                <w:szCs w:val="21"/>
                <w:u w:val="none"/>
                <w:lang w:val="en-US" w:eastAsia="zh-CN" w:bidi="ar"/>
              </w:rPr>
              <w:t>（</w:t>
            </w:r>
            <w:r>
              <w:rPr>
                <w:rFonts w:hint="default" w:ascii="Times New Roman" w:hAnsi="Times New Roman" w:eastAsia="方正仿宋_GBK" w:cs="Times New Roman"/>
                <w:i w:val="0"/>
                <w:iCs w:val="0"/>
                <w:color w:val="000000"/>
                <w:kern w:val="0"/>
                <w:sz w:val="21"/>
                <w:szCs w:val="21"/>
                <w:u w:val="none"/>
                <w:lang w:val="en-US" w:eastAsia="zh-CN" w:bidi="ar"/>
              </w:rPr>
              <w:t>试行</w:t>
            </w:r>
            <w:r>
              <w:rPr>
                <w:rFonts w:hint="eastAsia" w:ascii="Times New Roman" w:hAnsi="Times New Roman" w:eastAsia="方正仿宋_GBK" w:cs="Times New Roman"/>
                <w:i w:val="0"/>
                <w:iCs w:val="0"/>
                <w:color w:val="000000"/>
                <w:kern w:val="0"/>
                <w:sz w:val="21"/>
                <w:szCs w:val="21"/>
                <w:u w:val="none"/>
                <w:lang w:val="en-US" w:eastAsia="zh-CN" w:bidi="ar"/>
              </w:rPr>
              <w:t>）&gt;</w:t>
            </w:r>
            <w:r>
              <w:rPr>
                <w:rFonts w:hint="default" w:ascii="Times New Roman" w:hAnsi="Times New Roman" w:eastAsia="方正仿宋_GBK" w:cs="Times New Roman"/>
                <w:i w:val="0"/>
                <w:iCs w:val="0"/>
                <w:color w:val="000000"/>
                <w:kern w:val="0"/>
                <w:sz w:val="21"/>
                <w:szCs w:val="21"/>
                <w:u w:val="none"/>
                <w:lang w:val="en-US" w:eastAsia="zh-CN" w:bidi="ar"/>
              </w:rPr>
              <w:t>的通知</w:t>
            </w:r>
            <w:r>
              <w:rPr>
                <w:rFonts w:hint="eastAsia" w:ascii="Times New Roman" w:hAnsi="Times New Roman" w:eastAsia="方正仿宋_GBK" w:cs="Times New Roman"/>
                <w:i w:val="0"/>
                <w:iCs w:val="0"/>
                <w:color w:val="000000"/>
                <w:kern w:val="0"/>
                <w:sz w:val="21"/>
                <w:szCs w:val="21"/>
                <w:u w:val="none"/>
                <w:lang w:val="en-US" w:eastAsia="zh-CN" w:bidi="ar"/>
              </w:rPr>
              <w:t>》</w:t>
            </w:r>
          </w:p>
        </w:tc>
        <w:tc>
          <w:tcPr>
            <w:tcW w:w="2508"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center"/>
              <w:rPr>
                <w:rFonts w:hint="eastAsia" w:ascii="Times New Roman" w:hAnsi="Times New Roman" w:eastAsia="方正仿宋_GBK" w:cs="Times New Roman"/>
                <w:i w:val="0"/>
                <w:iCs w:val="0"/>
                <w:color w:val="auto"/>
                <w:kern w:val="2"/>
                <w:sz w:val="21"/>
                <w:szCs w:val="21"/>
                <w:u w:val="none"/>
                <w:lang w:val="en-US" w:eastAsia="zh-CN" w:bidi="ar-SA"/>
              </w:rPr>
            </w:pPr>
            <w:r>
              <w:rPr>
                <w:rFonts w:hint="default" w:ascii="Times New Roman" w:hAnsi="Times New Roman" w:eastAsia="方正仿宋_GBK" w:cs="Times New Roman"/>
                <w:i w:val="0"/>
                <w:iCs w:val="0"/>
                <w:color w:val="auto"/>
                <w:kern w:val="0"/>
                <w:sz w:val="21"/>
                <w:szCs w:val="21"/>
                <w:u w:val="none"/>
                <w:lang w:val="en-US" w:eastAsia="zh-CN" w:bidi="ar"/>
              </w:rPr>
              <w:fldChar w:fldCharType="begin"/>
            </w:r>
            <w:r>
              <w:rPr>
                <w:rFonts w:hint="default" w:ascii="Times New Roman" w:hAnsi="Times New Roman" w:eastAsia="方正仿宋_GBK" w:cs="Times New Roman"/>
                <w:i w:val="0"/>
                <w:iCs w:val="0"/>
                <w:color w:val="auto"/>
                <w:kern w:val="0"/>
                <w:sz w:val="21"/>
                <w:szCs w:val="21"/>
                <w:u w:val="none"/>
                <w:lang w:val="en-US" w:eastAsia="zh-CN" w:bidi="ar"/>
              </w:rPr>
              <w:instrText xml:space="preserve"> HYPERLINK "" \l "_Toc25033 " </w:instrText>
            </w:r>
            <w:r>
              <w:rPr>
                <w:rFonts w:hint="default" w:ascii="Times New Roman" w:hAnsi="Times New Roman" w:eastAsia="方正仿宋_GBK" w:cs="Times New Roman"/>
                <w:i w:val="0"/>
                <w:iCs w:val="0"/>
                <w:color w:val="auto"/>
                <w:kern w:val="0"/>
                <w:sz w:val="21"/>
                <w:szCs w:val="21"/>
                <w:u w:val="none"/>
                <w:lang w:val="en-US" w:eastAsia="zh-CN" w:bidi="ar"/>
              </w:rPr>
              <w:fldChar w:fldCharType="separate"/>
            </w:r>
            <w:r>
              <w:rPr>
                <w:rStyle w:val="13"/>
                <w:rFonts w:hint="default" w:ascii="Times New Roman" w:hAnsi="Times New Roman" w:eastAsia="方正仿宋_GBK" w:cs="Times New Roman"/>
                <w:color w:val="auto"/>
                <w:sz w:val="21"/>
                <w:szCs w:val="21"/>
                <w:u w:val="none"/>
              </w:rPr>
              <w:t>垫江府发〔2011〕24号</w:t>
            </w:r>
            <w:r>
              <w:rPr>
                <w:rFonts w:hint="default" w:ascii="Times New Roman" w:hAnsi="Times New Roman" w:eastAsia="方正仿宋_GBK" w:cs="Times New Roman"/>
                <w:i w:val="0"/>
                <w:iCs w:val="0"/>
                <w:color w:val="auto"/>
                <w:kern w:val="0"/>
                <w:sz w:val="21"/>
                <w:szCs w:val="21"/>
                <w:u w:val="none"/>
                <w:lang w:val="en-US" w:eastAsia="zh-CN" w:bidi="ar"/>
              </w:rPr>
              <w:fldChar w:fldCharType="end"/>
            </w:r>
          </w:p>
        </w:tc>
      </w:tr>
    </w:tbl>
    <w:p>
      <w:pPr>
        <w:pStyle w:val="2"/>
        <w:jc w:val="left"/>
        <w:rPr>
          <w:rFonts w:hint="eastAsia" w:ascii="方正黑体_GBK" w:hAnsi="方正黑体_GBK" w:eastAsia="方正黑体_GBK" w:cs="方正黑体_GBK"/>
          <w:b w:val="0"/>
          <w:bCs/>
          <w:lang w:val="en-US" w:eastAsia="zh-CN"/>
        </w:rPr>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y0PJtKwIAAFUEAAAOAAAAAAAAAAEAIAAAAB8BAABkcnMvZTJvRG9jLnhtbFBLBQYAAAAABgAG&#10;AFkBAAC8BQAAAAA=&#10;">
              <v:fill on="f" focussize="0,0"/>
              <v:stroke on="f" weight="0.5pt"/>
              <v:imagedata o:title=""/>
              <o:lock v:ext="edit" aspectratio="f"/>
              <v:textbox inset="0mm,0mm,0mm,0mm" style="mso-fit-shape-to-text:t;">
                <w:txbxContent>
                  <w:p>
                    <w:pPr>
                      <w:pStyle w:val="6"/>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rPr>
      <w:t xml:space="preserve">  </w:t>
    </w:r>
  </w:p>
  <w:p>
    <w:pPr>
      <w:pStyle w:val="7"/>
      <w:wordWrap w:val="0"/>
      <w:ind w:left="3786" w:leftChars="1803" w:firstLine="7398" w:firstLineChars="2312"/>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rPr>
      <w:t xml:space="preserve"> </w:t>
    </w:r>
    <w:r>
      <w:rPr>
        <w:rFonts w:hint="eastAsia" w:ascii="宋体" w:hAnsi="宋体" w:eastAsia="宋体" w:cs="宋体"/>
        <w:b/>
        <w:bCs/>
        <w:color w:val="005192"/>
        <w:sz w:val="28"/>
        <w:szCs w:val="44"/>
        <w:lang w:eastAsia="zh-CN"/>
      </w:rPr>
      <w:t>重庆市</w:t>
    </w:r>
    <w:r>
      <w:rPr>
        <w:rFonts w:hint="eastAsia" w:ascii="宋体" w:hAnsi="宋体" w:eastAsia="宋体" w:cs="宋体"/>
        <w:b/>
        <w:bCs/>
        <w:color w:val="005192"/>
        <w:sz w:val="28"/>
        <w:szCs w:val="44"/>
      </w:rPr>
      <w:t xml:space="preserve">垫江县人民政府办公室发布     </w:t>
    </w:r>
  </w:p>
  <w:p>
    <w:pPr>
      <w:pStyle w:val="7"/>
      <w:wordWrap w:val="0"/>
      <w:ind w:left="4788" w:leftChars="2280" w:firstLine="5622" w:firstLineChars="2000"/>
      <w:jc w:val="right"/>
      <w:rPr>
        <w:rFonts w:ascii="宋体" w:hAnsi="宋体" w:eastAsia="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Hans"/>
      </w:rPr>
      <w:t>重庆市</w:t>
    </w:r>
    <w:r>
      <w:rPr>
        <w:rFonts w:hint="eastAsia" w:ascii="宋体" w:hAnsi="宋体" w:eastAsia="宋体" w:cs="宋体"/>
        <w:b/>
        <w:bCs/>
        <w:color w:val="005192"/>
        <w:sz w:val="32"/>
      </w:rPr>
      <w:t>垫江县</w:t>
    </w:r>
    <w:r>
      <w:rPr>
        <w:rFonts w:hint="eastAsia" w:ascii="宋体" w:hAnsi="宋体" w:eastAsia="宋体" w:cs="宋体"/>
        <w:b/>
        <w:bCs/>
        <w:color w:val="005192"/>
        <w:sz w:val="32"/>
        <w:lang w:eastAsia="zh-CN"/>
      </w:rPr>
      <w:t>人民政府</w:t>
    </w:r>
    <w:r>
      <w:rPr>
        <w:rFonts w:hint="eastAsia" w:ascii="宋体" w:hAnsi="宋体" w:eastAsia="宋体" w:cs="宋体"/>
        <w:b/>
        <w:bCs/>
        <w:color w:val="005192"/>
        <w:sz w:val="32"/>
        <w:lang w:eastAsia="zh-Hans"/>
      </w:rPr>
      <w:t>行政</w:t>
    </w:r>
    <w:r>
      <w:rPr>
        <w:rFonts w:hint="eastAsia" w:ascii="宋体" w:hAnsi="宋体" w:eastAsia="宋体" w:cs="宋体"/>
        <w:b/>
        <w:bCs/>
        <w:color w:val="005192"/>
        <w:sz w:val="32"/>
        <w:szCs w:val="32"/>
        <w:lang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hiYmVlZmJmYzQ1MDdiYzg0OWVkM2NjOTVhODAyMzkifQ=="/>
  </w:docVars>
  <w:rsids>
    <w:rsidRoot w:val="00172A27"/>
    <w:rsid w:val="00172A27"/>
    <w:rsid w:val="008B79B3"/>
    <w:rsid w:val="00E3163D"/>
    <w:rsid w:val="00EE295B"/>
    <w:rsid w:val="019E71BD"/>
    <w:rsid w:val="041C42DA"/>
    <w:rsid w:val="04B679C3"/>
    <w:rsid w:val="05F07036"/>
    <w:rsid w:val="06E00104"/>
    <w:rsid w:val="080F63D8"/>
    <w:rsid w:val="09087BAD"/>
    <w:rsid w:val="09341458"/>
    <w:rsid w:val="098254C2"/>
    <w:rsid w:val="0A766EDE"/>
    <w:rsid w:val="0AD64BE8"/>
    <w:rsid w:val="0B0912D7"/>
    <w:rsid w:val="0CF322C5"/>
    <w:rsid w:val="0E025194"/>
    <w:rsid w:val="152D2DCA"/>
    <w:rsid w:val="158C0AD0"/>
    <w:rsid w:val="172E530C"/>
    <w:rsid w:val="187168EA"/>
    <w:rsid w:val="196673CA"/>
    <w:rsid w:val="1B2F4AEE"/>
    <w:rsid w:val="1CF734C9"/>
    <w:rsid w:val="1DEC284C"/>
    <w:rsid w:val="1E6523AC"/>
    <w:rsid w:val="22440422"/>
    <w:rsid w:val="22BB4BBB"/>
    <w:rsid w:val="2A392919"/>
    <w:rsid w:val="2AEB3417"/>
    <w:rsid w:val="3007670B"/>
    <w:rsid w:val="31A15F24"/>
    <w:rsid w:val="324A1681"/>
    <w:rsid w:val="36FB1DF0"/>
    <w:rsid w:val="395347B5"/>
    <w:rsid w:val="39A232A0"/>
    <w:rsid w:val="39E745AA"/>
    <w:rsid w:val="3B5A6BBB"/>
    <w:rsid w:val="3EDA13A6"/>
    <w:rsid w:val="3EDC644D"/>
    <w:rsid w:val="417B75E9"/>
    <w:rsid w:val="42F058B7"/>
    <w:rsid w:val="436109F6"/>
    <w:rsid w:val="441A38D4"/>
    <w:rsid w:val="4504239D"/>
    <w:rsid w:val="478A3453"/>
    <w:rsid w:val="4B7B7C81"/>
    <w:rsid w:val="4BC77339"/>
    <w:rsid w:val="4C9236C5"/>
    <w:rsid w:val="4D1F79CE"/>
    <w:rsid w:val="4E250A85"/>
    <w:rsid w:val="4FFD4925"/>
    <w:rsid w:val="505C172E"/>
    <w:rsid w:val="506405EA"/>
    <w:rsid w:val="52F46F0B"/>
    <w:rsid w:val="532B6A10"/>
    <w:rsid w:val="53D8014D"/>
    <w:rsid w:val="55E064E0"/>
    <w:rsid w:val="572C6D10"/>
    <w:rsid w:val="5DC34279"/>
    <w:rsid w:val="5E966FB1"/>
    <w:rsid w:val="5FCD688E"/>
    <w:rsid w:val="5FF9BDAA"/>
    <w:rsid w:val="5FFE5333"/>
    <w:rsid w:val="608816D1"/>
    <w:rsid w:val="60EF4E7F"/>
    <w:rsid w:val="61D53011"/>
    <w:rsid w:val="62081BA8"/>
    <w:rsid w:val="648B0A32"/>
    <w:rsid w:val="665233C1"/>
    <w:rsid w:val="66E12E6C"/>
    <w:rsid w:val="69AC0D42"/>
    <w:rsid w:val="6AD9688B"/>
    <w:rsid w:val="6D0E3F22"/>
    <w:rsid w:val="6DBE46B5"/>
    <w:rsid w:val="71F53AF4"/>
    <w:rsid w:val="72802F87"/>
    <w:rsid w:val="72BE460A"/>
    <w:rsid w:val="72CD55DC"/>
    <w:rsid w:val="74305D43"/>
    <w:rsid w:val="744E4660"/>
    <w:rsid w:val="753355A2"/>
    <w:rsid w:val="759F1C61"/>
    <w:rsid w:val="76182950"/>
    <w:rsid w:val="769F2DE8"/>
    <w:rsid w:val="76FDEB7C"/>
    <w:rsid w:val="79C65162"/>
    <w:rsid w:val="7C9011D9"/>
    <w:rsid w:val="7DC651C5"/>
    <w:rsid w:val="7DF350ED"/>
    <w:rsid w:val="7F9DA0E8"/>
    <w:rsid w:val="7FCC2834"/>
    <w:rsid w:val="7FF6A4EF"/>
    <w:rsid w:val="92DD1CEF"/>
    <w:rsid w:val="F05B4F69"/>
    <w:rsid w:val="F97D9566"/>
    <w:rsid w:val="FDFF41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line="340" w:lineRule="exact"/>
      <w:jc w:val="center"/>
      <w:outlineLvl w:val="0"/>
    </w:pPr>
    <w:rPr>
      <w:rFonts w:hint="eastAsia" w:ascii="宋体" w:hAnsi="宋体" w:eastAsia="方正小标宋_GBK" w:cs="Times New Roman"/>
      <w:bCs/>
      <w:kern w:val="44"/>
      <w:sz w:val="32"/>
      <w:szCs w:val="48"/>
    </w:rPr>
  </w:style>
  <w:style w:type="paragraph" w:styleId="4">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Title"/>
    <w:basedOn w:val="1"/>
    <w:qFormat/>
    <w:uiPriority w:val="0"/>
    <w:pPr>
      <w:spacing w:before="240" w:beforeLines="0" w:beforeAutospacing="0" w:after="60" w:afterLines="0" w:afterAutospacing="0"/>
      <w:jc w:val="center"/>
      <w:outlineLvl w:val="0"/>
    </w:pPr>
    <w:rPr>
      <w:rFonts w:ascii="Arial" w:hAnsi="Arial"/>
      <w:b/>
      <w:sz w:val="32"/>
    </w:rPr>
  </w:style>
  <w:style w:type="paragraph" w:styleId="5">
    <w:name w:val="annotation text"/>
    <w:basedOn w:val="1"/>
    <w:qFormat/>
    <w:uiPriority w:val="0"/>
    <w:pPr>
      <w:jc w:val="left"/>
    </w:p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bCs/>
    </w:rPr>
  </w:style>
  <w:style w:type="character" w:styleId="13">
    <w:name w:val="Hyperlink"/>
    <w:basedOn w:val="11"/>
    <w:qFormat/>
    <w:uiPriority w:val="0"/>
    <w:rPr>
      <w:color w:val="0000FF"/>
      <w:u w:val="single"/>
    </w:rPr>
  </w:style>
  <w:style w:type="paragraph" w:customStyle="1" w:styleId="14">
    <w:name w:val="p0"/>
    <w:basedOn w:val="1"/>
    <w:qFormat/>
    <w:uiPriority w:val="0"/>
    <w:pPr>
      <w:widowControl/>
    </w:pPr>
    <w:rPr>
      <w:rFonts w:ascii="Calibri" w:hAnsi="Calibri" w:eastAsia="宋体" w:cs="宋体"/>
      <w:kern w:val="0"/>
      <w:szCs w:val="32"/>
    </w:rPr>
  </w:style>
  <w:style w:type="paragraph" w:customStyle="1" w:styleId="15">
    <w:name w:val=" Char"/>
    <w:basedOn w:val="1"/>
    <w:qFormat/>
    <w:uiPriority w:val="0"/>
    <w:pPr>
      <w:widowControl/>
      <w:spacing w:after="160" w:line="240" w:lineRule="exact"/>
      <w:jc w:val="left"/>
    </w:pPr>
    <w:rPr>
      <w:rFonts w:ascii="Verdana" w:hAnsi="Verdana" w:eastAsia="仿宋_GB2312"/>
      <w:kern w:val="0"/>
      <w:sz w:val="24"/>
      <w:szCs w:val="20"/>
      <w:lang w:eastAsia="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7</Pages>
  <Words>3528</Words>
  <Characters>3887</Characters>
  <Lines>19</Lines>
  <Paragraphs>5</Paragraphs>
  <TotalTime>33</TotalTime>
  <ScaleCrop>false</ScaleCrop>
  <LinksUpToDate>false</LinksUpToDate>
  <CharactersWithSpaces>3937</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2022-06-12T02:09:00Z</dcterms:created>
  <dc:creator>t</dc:creator>
  <cp:lastModifiedBy>姝姝</cp:lastModifiedBy>
  <cp:lastPrinted>2022-05-12T00:46:00Z</cp:lastPrinted>
  <dcterms:modified xsi:type="dcterms:W3CDTF">2022-09-13T03:06:10Z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6BEE03930B194E12B70A22918B8AC907</vt:lpwstr>
  </property>
</Properties>
</file>