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垫江县人民政府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关于加强燃放烟花爆竹管理的通告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Toc14356"/>
      <w:bookmarkStart w:id="1" w:name="_Toc23910"/>
      <w:bookmarkStart w:id="2" w:name="_Toc18896"/>
      <w:r>
        <w:rPr>
          <w:rFonts w:hint="default" w:ascii="Times New Roman" w:hAnsi="Times New Roman" w:eastAsia="方正仿宋_GBK" w:cs="Times New Roman"/>
          <w:sz w:val="32"/>
          <w:szCs w:val="32"/>
        </w:rPr>
        <w:t>垫江府发〔20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firstLine="63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为加强我县燃放烟花爆竹安全管理，减少大气污染、改善城市环境、维护公共安全，根据《烟花爆竹安全管理条例》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国务院令第455号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和《重庆市燃放烟花爆竹管理条例》等有关规定，结合我县实际，特通告如下：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禁止燃放烟花爆竹的区域(以下简称禁放区域)和场所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明月大道北段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明月大道南段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G243A标段K13+200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4号便道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渝巫路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长安大道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文笔大道南段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文笔东路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牡丹大道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文笔大道北段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人民东路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三合大道北段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玉鼎大道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明月大道北段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沿石闭合区域及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沿石外200米范围内的区域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国家机关办公场所；商场、棚户区及其他人口密集场所；易燃易爆物品生产、储存单位；文物保护单位；车站、桥梁、隧洞以及铁路线路安全保护区内；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森林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等重点防火区；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饮用水水源保护区内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  <w:bookmarkStart w:id="3" w:name="_GoBack"/>
      <w:bookmarkEnd w:id="3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输变电设施安全保护区内；医疗机构、幼儿园、学校、养老机构；化粪池、沼气池、地下管网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法律、法规、规章规定禁止用火的其他区域或者场所。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禁放区域和场所及其周边具体范围，由有关管理责任单位设置明显的禁放警示标识，并严格管理。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严格烟花爆竹品种管理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允许销售、燃放的烟花爆竹品种为：C级和D级产品中的喷花类、旋转类、玩具类(烟雾型、摩擦型除外)、爆竹类(“土火炮”“大夹小”和“炮中炮”爆竹产品除外)、升空类(火箭、旋转烟花产品除外)、组合烟花类6类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禁止销售和燃放礼花弹、架子烟花、小礼花、吐珠烟花产品和单发火药量大于25g、内径大于30mm(1.2″)的内筒型组合烟花等专业燃放类产品；禁止销售和燃放擦炮、摔炮、药粒型吐珠产品。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未取得公安机关《焰火燃放许可证》的单位和个人，不得以任何形式组织大型焰火燃放活动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未成年人燃放烟花爆竹，应当由监护人或者其他成年人陪同看护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烟花爆竹实行专营定点销售管理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各专营销售点必须经应急管理部门批准、具有销售许可资格，由相关单位统一布点配送。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各专营销售点必须亮证经营，将《烟花爆竹经营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零售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许可证》公示于显要醒目位置。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单位和个人燃放的烟花爆竹产品，应当从专营销售点购买。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严厉禁止下列各项行为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非法生产、经营、储存、运输、燃放烟花爆竹的；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在禁放区域和场所内生产、经营和储存烟花爆竹的；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销售、储存、携带、燃放不符合规定品种和规格的烟花爆竹的；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在公共交通工具上携带烟花爆竹的；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在居民楼的阳台、窗户、楼道、屋顶燃放烟花爆竹的；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向人群、车辆、建筑物、公共绿化地抛掷点燃的烟花爆竹的；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燃放烟花爆竹妨碍行人、车辆等安全通行的；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采取其他危害公共安全和人身、财产安全的方式燃放烟花爆竹的。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其他事项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县公安局、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城市管理局、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应急局、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市场监管局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、县林业局、县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供销社等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按照各自职能职责，对违反烟花爆竹管理规定的行为，依法追究当事人责任；构成犯罪的，依法追究刑事责任。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6" w:lineRule="exact"/>
        <w:ind w:left="0" w:leftChars="0" w:firstLine="420" w:firstLine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任何单位和个人应当自觉遵守烟花爆竹管理规定，并有权劝阻和向公安、应急等部门举报违反烟花爆竹管理规定的行为。举报电话：74511131、74512188。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firstLine="420" w:firstLineChars="0"/>
        <w:jc w:val="both"/>
        <w:textAlignment w:val="baseline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本通告自发布之日起施行。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right="0" w:rightChars="0"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垫江县人民政府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2022年12月8日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6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567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5616575" cy="0"/>
              <wp:effectExtent l="0" t="10795" r="3175" b="1778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.1pt;height:0pt;width:442.25pt;z-index:251660288;mso-width-relative:page;mso-height-relative:page;" filled="f" stroked="t" coordsize="21600,21600" o:gfxdata="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8lC070QAAAAQBAAAP&#10;AAAAAAAAAAEAIAAAACIAAABkcnMvZG93bnJldi54bWxQSwECFAAUAAAACACHTuJAdZ7gIOYBAACy&#10;AwAADgAAAAAAAAABACAAAAAg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垫江县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垫江县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人民政府行政规范性文件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481C70"/>
    <w:multiLevelType w:val="singleLevel"/>
    <w:tmpl w:val="8C481C7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E20A8EF"/>
    <w:multiLevelType w:val="singleLevel"/>
    <w:tmpl w:val="CE20A8E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F4EE765F"/>
    <w:multiLevelType w:val="singleLevel"/>
    <w:tmpl w:val="F4EE765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99D50D7"/>
    <w:multiLevelType w:val="singleLevel"/>
    <w:tmpl w:val="F99D50D7"/>
    <w:lvl w:ilvl="0" w:tentative="0">
      <w:start w:val="1"/>
      <w:numFmt w:val="chineseCounting"/>
      <w:suff w:val="nothing"/>
      <w:lvlText w:val="%1、"/>
      <w:lvlJc w:val="left"/>
      <w:pPr>
        <w:ind w:left="-10" w:firstLine="420"/>
      </w:pPr>
      <w:rPr>
        <w:rFonts w:hint="eastAsia"/>
      </w:rPr>
    </w:lvl>
  </w:abstractNum>
  <w:abstractNum w:abstractNumId="4">
    <w:nsid w:val="23F1D910"/>
    <w:multiLevelType w:val="singleLevel"/>
    <w:tmpl w:val="23F1D91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7881E69A"/>
    <w:multiLevelType w:val="singleLevel"/>
    <w:tmpl w:val="7881E69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YmVlZmJmYzQ1MDdiYzg0OWVkM2NjOTVhODAyMzk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CA558A"/>
    <w:rsid w:val="0EEF0855"/>
    <w:rsid w:val="0F504673"/>
    <w:rsid w:val="0FEE516E"/>
    <w:rsid w:val="11DB7C71"/>
    <w:rsid w:val="152D2DCA"/>
    <w:rsid w:val="187168EA"/>
    <w:rsid w:val="196673CA"/>
    <w:rsid w:val="1CF734C9"/>
    <w:rsid w:val="1D0177F3"/>
    <w:rsid w:val="1DEC284C"/>
    <w:rsid w:val="1E6523AC"/>
    <w:rsid w:val="22440422"/>
    <w:rsid w:val="22BB4BBB"/>
    <w:rsid w:val="25EB1AF4"/>
    <w:rsid w:val="28A276F6"/>
    <w:rsid w:val="2DD05FE1"/>
    <w:rsid w:val="2EAE3447"/>
    <w:rsid w:val="31A15F24"/>
    <w:rsid w:val="365F7629"/>
    <w:rsid w:val="36FB1DF0"/>
    <w:rsid w:val="385273BC"/>
    <w:rsid w:val="395347B5"/>
    <w:rsid w:val="39A232A0"/>
    <w:rsid w:val="39E745AA"/>
    <w:rsid w:val="3A842D4C"/>
    <w:rsid w:val="3B5A6BBB"/>
    <w:rsid w:val="3BC246AF"/>
    <w:rsid w:val="3CA154E3"/>
    <w:rsid w:val="3EDA13A6"/>
    <w:rsid w:val="3FF56C14"/>
    <w:rsid w:val="417B75E9"/>
    <w:rsid w:val="42430A63"/>
    <w:rsid w:val="42F058B7"/>
    <w:rsid w:val="436109F6"/>
    <w:rsid w:val="441A38D4"/>
    <w:rsid w:val="44C15105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87779B7"/>
    <w:rsid w:val="5BA70A8D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307796C"/>
    <w:rsid w:val="744E4660"/>
    <w:rsid w:val="753355A2"/>
    <w:rsid w:val="759F1C61"/>
    <w:rsid w:val="769F2DE8"/>
    <w:rsid w:val="76FDEB7C"/>
    <w:rsid w:val="79C65162"/>
    <w:rsid w:val="79EE7E31"/>
    <w:rsid w:val="7B077116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 w:line="340" w:lineRule="exact"/>
      <w:jc w:val="center"/>
      <w:outlineLvl w:val="0"/>
    </w:pPr>
    <w:rPr>
      <w:rFonts w:hint="eastAsia" w:ascii="宋体" w:hAnsi="宋体" w:eastAsia="方正小标宋_GBK" w:cs="宋体"/>
      <w:bCs/>
      <w:kern w:val="44"/>
      <w:sz w:val="32"/>
      <w:szCs w:val="48"/>
      <w:lang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customStyle="1" w:styleId="3">
    <w:name w:val="默认"/>
    <w:unhideWhenUsed/>
    <w:qFormat/>
    <w:uiPriority w:val="99"/>
    <w:rPr>
      <w:rFonts w:hint="eastAsia" w:ascii="Helvetica" w:hAnsi="Helvetica" w:eastAsia="宋体" w:cs="Times New Roman"/>
      <w:color w:val="000000"/>
      <w:sz w:val="22"/>
      <w:lang w:val="en-US" w:eastAsia="zh-CN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0"/>
    <w:basedOn w:val="1"/>
    <w:qFormat/>
    <w:uiPriority w:val="0"/>
    <w:pPr>
      <w:widowControl/>
      <w:snapToGrid w:val="0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1196</Words>
  <Characters>1249</Characters>
  <Lines>1</Lines>
  <Paragraphs>1</Paragraphs>
  <TotalTime>0</TotalTime>
  <ScaleCrop>false</ScaleCrop>
  <LinksUpToDate>false</LinksUpToDate>
  <CharactersWithSpaces>1284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姝姝</cp:lastModifiedBy>
  <cp:lastPrinted>2022-06-07T00:09:00Z</cp:lastPrinted>
  <dcterms:modified xsi:type="dcterms:W3CDTF">2023-01-05T07:36:28Z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9C784F8FB2B5438C9027195530C27E67</vt:lpwstr>
  </property>
</Properties>
</file>