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11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</w:pPr>
      <w:bookmarkStart w:id="0" w:name="_Toc22042"/>
      <w:bookmarkStart w:id="1" w:name="_Toc14535"/>
      <w:bookmarkStart w:id="2" w:name="_Toc8401"/>
    </w:p>
    <w:p w14:paraId="04ACB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</w:pPr>
    </w:p>
    <w:p w14:paraId="2AF94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  <w:t>垫江县人民政府办公室</w:t>
      </w:r>
    </w:p>
    <w:p w14:paraId="6CC38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  <w:t>关于印发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eastAsia="zh-CN"/>
        </w:rPr>
        <w:t>《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  <w:t>垫江县支持和规范水稻制种产业</w:t>
      </w:r>
    </w:p>
    <w:p w14:paraId="455CF6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  <w:t>发展实施方案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eastAsia="zh-CN"/>
        </w:rPr>
        <w:t>》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  <w:t>的通知</w:t>
      </w:r>
    </w:p>
    <w:p w14:paraId="578F6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  <w:bookmarkStart w:id="3" w:name="文号"/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  <w:t>垫江府办发〔202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  <w:t>号</w:t>
      </w:r>
      <w:bookmarkEnd w:id="3"/>
    </w:p>
    <w:p w14:paraId="40FB6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</w:pPr>
    </w:p>
    <w:p w14:paraId="5A0ADCF5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各乡镇人民政府、街道办事处，县政府有关部门：</w:t>
      </w:r>
    </w:p>
    <w:p w14:paraId="36D23D5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《垫江县支持和规范水稻制种产业发展实施方案</w:t>
      </w:r>
      <w:bookmarkStart w:id="4" w:name="_GoBack"/>
      <w:bookmarkEnd w:id="4"/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》已经县政府同意，现印发给你们，请认真贯彻执行。</w:t>
      </w:r>
    </w:p>
    <w:p w14:paraId="02B3CB0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原《垫江县人民政府办公室关于印发〈垫江县支持和规范水稻制种产业发展实施方案（试行）〉的通知》（垫江府办发〔2022〕2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" w:eastAsia="zh-CN" w:bidi="ar-SA"/>
        </w:rPr>
        <w:t>8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号）自本通知公布之日起废止。</w:t>
      </w:r>
    </w:p>
    <w:p w14:paraId="5FEF3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 w14:paraId="60EFB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垫江县人民政府办公室</w:t>
      </w:r>
    </w:p>
    <w:p w14:paraId="0B2EA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5280" w:firstLineChars="165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2025年8月25日</w:t>
      </w:r>
    </w:p>
    <w:p w14:paraId="5F3E8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（此件公开发布）</w:t>
      </w:r>
    </w:p>
    <w:p w14:paraId="6A0AE7FE">
      <w:pPr>
        <w:pStyle w:val="7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eastAsia="zh-CN"/>
        </w:rPr>
      </w:pPr>
    </w:p>
    <w:p w14:paraId="350721E1">
      <w:pPr>
        <w:pStyle w:val="7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eastAsia="zh-CN"/>
        </w:rPr>
      </w:pPr>
    </w:p>
    <w:p w14:paraId="0B29BB75">
      <w:pPr>
        <w:pStyle w:val="7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eastAsia="zh-CN"/>
        </w:rPr>
      </w:pPr>
    </w:p>
    <w:p w14:paraId="36B8D07D">
      <w:pPr>
        <w:pStyle w:val="7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eastAsia="zh-CN"/>
        </w:rPr>
      </w:pPr>
    </w:p>
    <w:p w14:paraId="3CB1EA5D">
      <w:pPr>
        <w:pStyle w:val="7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eastAsia="zh-CN"/>
        </w:rPr>
      </w:pPr>
    </w:p>
    <w:p w14:paraId="302DC64D">
      <w:pPr>
        <w:pStyle w:val="7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eastAsia="zh-CN"/>
        </w:rPr>
        <w:t>垫江县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  <w:t>支持和规范水稻制种产业发展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eastAsia="zh-CN"/>
        </w:rPr>
        <w:t>实施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  <w:t>方案</w:t>
      </w:r>
    </w:p>
    <w:p w14:paraId="40AD1F53">
      <w:pPr>
        <w:pStyle w:val="7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val="en-US" w:eastAsia="zh-CN"/>
        </w:rPr>
      </w:pPr>
    </w:p>
    <w:p w14:paraId="166E937E">
      <w:pPr>
        <w:pStyle w:val="7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为有效实施全国水稻制种大县奖励资金项目，推动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全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县杂交水稻制种产业持续、健康、稳定发展，特制定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方案。</w:t>
      </w:r>
    </w:p>
    <w:p w14:paraId="02C50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</w:rPr>
        <w:t>一、优化区域布局，稳定制种基地</w:t>
      </w:r>
    </w:p>
    <w:p w14:paraId="5A8AC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严格执行《重庆市垫江县制种大县发展规划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2021—2025年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》，落实“一园二区三片”布局，沙坪镇、新民镇建设种业科技创新园，周嘉镇与普顺镇、曹回镇与永安镇分别建设一个制种主产区，高安镇、五洞镇、永平镇建设制种拓展片，加强种企对农户的技术指导，培养专业人才，加快推动水稻制种产业向优势区域聚集，建设集中连片、稳定发展的制种基地。规划区各乡镇要明确目标，突出工作重点，抓好2万亩任务落实。沙坪镇、新民镇要聚焦种业科技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创新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园建设，抓好种质资源保护和核心种源繁育基地、水稻育种研发中心、标准化田间育种试验基地建设，改造提升种子加工基地，建设稳定制种基地2900亩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其中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沙坪镇1500亩、新民镇1400亩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。周嘉镇、普顺镇要聚焦制种主产区建设，突出集中连片、规模化发展要求，加大招引力度，落实制种任务，保障制种面积常年稳定在8000亩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其中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周嘉镇3500亩、普顺镇4500亩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。曹回镇、永安镇要聚焦制种主产区建设，保障制种面积常年稳定在6000亩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val="en" w:eastAsia="zh-CN"/>
        </w:rPr>
        <w:t>（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其中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曹回镇2500亩、永安镇3500亩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val="en" w:eastAsia="zh-CN"/>
        </w:rPr>
        <w:t>）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。高安镇、五洞镇、永平镇要积极抓好拓展片建设，推广水稻制种3100亩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其中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高安镇800亩、五洞镇1500亩、永平镇800亩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。</w:t>
      </w:r>
    </w:p>
    <w:p w14:paraId="23A1B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</w:rPr>
        <w:t>二、落实扶持措施，</w:t>
      </w: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  <w:lang w:eastAsia="zh-CN"/>
        </w:rPr>
        <w:t>培育</w:t>
      </w: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</w:rPr>
        <w:t>龙头企业</w:t>
      </w:r>
    </w:p>
    <w:p w14:paraId="2B0E7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执行制种大县奖励资金项目年度实施方案，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落实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培育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龙头企业发展举措，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实施种业科技创新工程、生产体系升级工程，增强企业竞争能力，扶持企业做大做强。</w:t>
      </w:r>
    </w:p>
    <w:p w14:paraId="1E8F1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实施县企共建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支持共建企业增强核心竞争力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。严格落实年度方案要求，每年在奖励资金中切块30%以上，支持共建企业实施品种资源保护、育种攻关、新品种展示、种子加工项目，助推企业加快育成突破性大品种。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严格补助标准，支持集研发攻关、生产加工、产品销售为一体的种子企业在垫江培育1至2个有本地标识的品种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。</w:t>
      </w:r>
    </w:p>
    <w:p w14:paraId="5E8BA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改善基地条件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提升制种企业制种水平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。全面开展项目区土地整治、田间灌排与道路建设，打造宜机宜耕、能排能灌、高产稳产、旱涝保收的高标准制种农田，完善基础设施、配备机械设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备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，提升企业制种效率，降低企业制种成本。</w:t>
      </w:r>
    </w:p>
    <w:p w14:paraId="3251C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加大政策扶持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推动制种企业落地扎根</w:t>
      </w:r>
      <w:r>
        <w:rPr>
          <w:rFonts w:hint="default" w:ascii="Times New Roman" w:hAnsi="Times New Roman" w:eastAsia="方正仿宋_GBK" w:cs="Times New Roman"/>
          <w:b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加大用地保障力度，对需要建设生产配套设施且符合条件的企业，依法予以用地保障。加大金融支持力度，对有资金需求的企业，支持申请农业信贷担保。加大企业研发工作支持力度，对培育并通过品种审定的企业</w:t>
      </w:r>
      <w:r>
        <w:rPr>
          <w:rFonts w:hint="default" w:ascii="Times New Roman" w:hAnsi="Times New Roman" w:eastAsia="方正仿宋_GBK" w:cs="Times New Roman"/>
          <w:b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按每个品种5万元给予奖励。</w:t>
      </w:r>
    </w:p>
    <w:p w14:paraId="760A9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</w:rPr>
        <w:t>三、实施制种奖补，调动主体积极性</w:t>
      </w:r>
    </w:p>
    <w:p w14:paraId="0D86D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严格落实杂交水稻制种奖励政策，实施制种专项奖励，调动项目区乡镇、企业、农户等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多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方面积极性。</w:t>
      </w:r>
    </w:p>
    <w:p w14:paraId="78713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</w:rPr>
        <w:t>奖企业。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对入垫开展制种且亩均产量达50公斤以上的企业实施奖励，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对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亩产超过50公斤部分按0.5元/公斤标准计奖，企业需在支付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制种生产主体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种款、村集体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经济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组织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土地租金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后申报领取制种奖励。</w:t>
      </w:r>
    </w:p>
    <w:p w14:paraId="30AB2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</w:rPr>
        <w:t>奖乡镇。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对协助企业落实制种基地与收储用地、履行服务和监管职能的乡镇实施奖励，按当年制种企业在辖区内获奖总额同等计奖。</w:t>
      </w:r>
    </w:p>
    <w:p w14:paraId="1B4F2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</w:rPr>
        <w:t>奖农户。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采取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面积+产量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结合的方式，对开展水稻制种且亩产达50公斤以上的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制种生产主体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实施奖励，基础性奖励200元/亩，另外对超过50公斤部分按2元/公斤标准计奖，增产奖励部分每亩最高不超过300元。</w:t>
      </w:r>
    </w:p>
    <w:p w14:paraId="10D4A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</w:rPr>
        <w:t>补保险。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设立水稻制种专项保险，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制种生产主体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可自愿选择参保，每亩保费160元，按85%的标准即每亩136元对参保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主体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给予补助，剩余15%即每亩24元由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制种生产主体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缴纳，实现政策性保险全覆盖。</w:t>
      </w:r>
    </w:p>
    <w:p w14:paraId="678B8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  <w:lang w:eastAsia="zh-CN"/>
        </w:rPr>
        <w:t>（五）补</w:t>
      </w: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</w:rPr>
        <w:t>社会化服务。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对水稻制种社会化服务按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当年政策实际情况给予补助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，补助资金从农业生产社会化服务项目经费直接补助社会化服务组织，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制种生产主体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在支付社会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化服务费时，等额减付财政补助资金。</w:t>
      </w:r>
    </w:p>
    <w:p w14:paraId="74141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  <w:lang w:eastAsia="zh-CN"/>
        </w:rPr>
        <w:t>（六）</w:t>
      </w: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</w:rPr>
        <w:t>设制种风险金。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设立制种风险保障金，对因发生自然灾害等不可避免现象而基本绝收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val="en" w:eastAsia="zh-CN"/>
        </w:rPr>
        <w:t>（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亩产低于50公斤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val="en" w:eastAsia="zh-CN"/>
        </w:rPr>
        <w:t>）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的制种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生产主体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进行政策托底，常年预备100万元。</w:t>
      </w:r>
    </w:p>
    <w:p w14:paraId="031B3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</w:rPr>
        <w:t>四、强化行业管理，规范经营秩序</w:t>
      </w:r>
    </w:p>
    <w:p w14:paraId="739FB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严格执行《中华人民共和国种子法》等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规定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，规范生产经营秩序，保障企业和农户合法权益。</w:t>
      </w:r>
    </w:p>
    <w:p w14:paraId="3D4CB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</w:rPr>
        <w:t>查验资质。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入垫开展水稻制种的企业应当具备生产经营许可证等相关资质，严禁无证、伪造、变造、买卖或租借生产经营许可证非法从事生产、经营活动。县种业发展办公室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val="en" w:eastAsia="zh-CN"/>
        </w:rPr>
        <w:t>（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设在县农业农村委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val="en" w:eastAsia="zh-CN"/>
        </w:rPr>
        <w:t>）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主动履职、查验资质并协调制种规划区乡镇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人民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政府安排、落实基地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。</w:t>
      </w:r>
    </w:p>
    <w:p w14:paraId="167EF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</w:rPr>
        <w:t>规范合同签订主体。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制种合同应由制种企业与制种基地农村集体经济组织（含依法行使村集体经济组织职能的村民委员会）或农民制种专业合作社（其他新型经营主体）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签订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。</w:t>
      </w:r>
    </w:p>
    <w:p w14:paraId="4A528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</w:rPr>
        <w:t>设定种款兑付期限。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制种企业和制种生产主体可以协商约定种款兑付期限，按时兑付，不得拖欠，杜绝留尾款套基地的不良行为。当年制种款未得到全部兑付的制种生产主体，可依照相关规定或合同约定追究企业责任。</w:t>
      </w:r>
    </w:p>
    <w:p w14:paraId="2483C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Times New Roman"/>
          <w:bCs/>
          <w:color w:val="00000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</w:rPr>
        <w:t>加强诚信建设。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合同双方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val="en" w:eastAsia="zh-CN"/>
        </w:rPr>
        <w:t>（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制种企业和制种生产主体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val="en" w:eastAsia="zh-CN"/>
        </w:rPr>
        <w:t>）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认真遵守法律法规及双方合同约定内容，县农业农村委依法打击违法行为，保护农民合法权益，维护公平竞争的市场秩序。</w:t>
      </w:r>
    </w:p>
    <w:p w14:paraId="691C0C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sectPr>
          <w:headerReference r:id="rId3" w:type="default"/>
          <w:footerReference r:id="rId4" w:type="default"/>
          <w:type w:val="continuous"/>
          <w:pgSz w:w="11906" w:h="16838"/>
          <w:pgMar w:top="1962" w:right="1474" w:bottom="1848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在实施过程中，做好项目奖励资金兑现及其它矛盾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排查调处，一旦发生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影响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稳定的重大事件，要立即启动应急预案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及时妥善处置，严防影响稳定的群体性事件发生</w:t>
      </w:r>
      <w:bookmarkEnd w:id="0"/>
      <w:bookmarkEnd w:id="1"/>
      <w:bookmarkEnd w:id="2"/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。</w:t>
      </w:r>
    </w:p>
    <w:p w14:paraId="24FA9F05">
      <w:pPr>
        <w:tabs>
          <w:tab w:val="left" w:pos="5580"/>
        </w:tabs>
        <w:bidi w:val="0"/>
        <w:jc w:val="left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type w:val="continuous"/>
      <w:pgSz w:w="11906" w:h="16838"/>
      <w:pgMar w:top="1984" w:right="1446" w:bottom="1644" w:left="14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wiss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">
    <w:altName w:val="方正仿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altName w:val="FreeSerif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61988">
    <w:pPr>
      <w:pStyle w:val="15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rFonts w:hint="eastAsia" w:eastAsia="仿宋"/>
        <w:sz w:val="32"/>
        <w:szCs w:val="48"/>
        <w:lang w:val="en-US" w:eastAsia="zh-CN"/>
      </w:rPr>
      <w:t xml:space="preserve">  </w:t>
    </w:r>
  </w:p>
  <w:p w14:paraId="1DE6D8C0">
    <w:pPr>
      <w:pStyle w:val="15"/>
      <w:wordWrap w:val="0"/>
      <w:ind w:left="1067" w:leftChars="508" w:firstLine="10115" w:firstLineChars="3161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40" name="直接连接符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86el0dQAAAAGAQAADwAAAAAAAAABACAAAAAiAAAAZHJzL2Rvd25yZXYueG1sUEsBAhQAFAAAAAgA&#10;h07iQOq+8afwAQAAxQMAAA4AAAAAAAAAAQAgAAAAIwEAAGRycy9lMm9Eb2MueG1sUEsFBgAAAAAG&#10;AAYAWQEAAIUFAAAAAA==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垫江县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人民政府办公室发布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   </w:t>
    </w:r>
  </w:p>
  <w:p w14:paraId="56F5BB8A">
    <w:pPr>
      <w:pStyle w:val="15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FEEFD">
    <w:pPr>
      <w:pStyle w:val="14"/>
      <w:jc w:val="both"/>
    </w:pPr>
  </w:p>
  <w:p w14:paraId="18A90788">
    <w:pPr>
      <w:pStyle w:val="14"/>
      <w:tabs>
        <w:tab w:val="left" w:pos="6826"/>
        <w:tab w:val="clear" w:pos="4153"/>
      </w:tabs>
      <w:rPr>
        <w:rFonts w:hint="eastAsia" w:eastAsia="宋体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EAA8D">
    <w:pPr>
      <w:pStyle w:val="1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/>
        <w:sz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9" name="直接连接符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3EeSs1AAAAAgBAAAPAAAAAAAAAAEAIAAAACIAAABkcnMvZG93bnJldi54bWxQSwEC&#10;FAAUAAAACACHTuJAumosjfgBAADLAwAADgAAAAAAAAABACAAAAAjAQAAZHJzL2Uyb0RvYy54bWxQ&#10;SwUGAAAAAAYABgBZAQAAjQUAAAAA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</w:p>
  <w:p w14:paraId="51372ADE">
    <w:pPr>
      <w:pStyle w:val="1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1" name="图片 20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0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垫江县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人民政府行政规范性文件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8C644">
    <w:pPr>
      <w:pStyle w:val="1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</w:p>
  <w:p w14:paraId="21AEACE9">
    <w:pPr>
      <w:pStyle w:val="1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xNjQ3MzEzYzBhMDQ3MDg3MjBjY2Q3NjlkMGUyNWMifQ=="/>
  </w:docVars>
  <w:rsids>
    <w:rsidRoot w:val="00172A27"/>
    <w:rsid w:val="0066795B"/>
    <w:rsid w:val="00891D5E"/>
    <w:rsid w:val="00906786"/>
    <w:rsid w:val="00941E0E"/>
    <w:rsid w:val="00AB1812"/>
    <w:rsid w:val="00BA6D15"/>
    <w:rsid w:val="011D6886"/>
    <w:rsid w:val="019E71BD"/>
    <w:rsid w:val="01C81F50"/>
    <w:rsid w:val="01D4224C"/>
    <w:rsid w:val="01E93D58"/>
    <w:rsid w:val="02913EF5"/>
    <w:rsid w:val="029337DC"/>
    <w:rsid w:val="030936CE"/>
    <w:rsid w:val="032436B9"/>
    <w:rsid w:val="037A7AEF"/>
    <w:rsid w:val="041C42DA"/>
    <w:rsid w:val="047F0FEB"/>
    <w:rsid w:val="04B679C3"/>
    <w:rsid w:val="04C5313E"/>
    <w:rsid w:val="04C80939"/>
    <w:rsid w:val="055B3806"/>
    <w:rsid w:val="057F0CBE"/>
    <w:rsid w:val="05F07036"/>
    <w:rsid w:val="06175254"/>
    <w:rsid w:val="062A7707"/>
    <w:rsid w:val="065309C2"/>
    <w:rsid w:val="06A94A49"/>
    <w:rsid w:val="06E00104"/>
    <w:rsid w:val="06FC1082"/>
    <w:rsid w:val="07660241"/>
    <w:rsid w:val="077C1812"/>
    <w:rsid w:val="07976061"/>
    <w:rsid w:val="07F45B0E"/>
    <w:rsid w:val="080F63D8"/>
    <w:rsid w:val="08CA0BD7"/>
    <w:rsid w:val="08E104C7"/>
    <w:rsid w:val="08E50D92"/>
    <w:rsid w:val="08F67FA2"/>
    <w:rsid w:val="09341458"/>
    <w:rsid w:val="098254C2"/>
    <w:rsid w:val="09A33C14"/>
    <w:rsid w:val="0A656ED5"/>
    <w:rsid w:val="0A766EDE"/>
    <w:rsid w:val="0AD64BE8"/>
    <w:rsid w:val="0B0912D7"/>
    <w:rsid w:val="0C0D3381"/>
    <w:rsid w:val="0C1666D9"/>
    <w:rsid w:val="0C633600"/>
    <w:rsid w:val="0C7927C4"/>
    <w:rsid w:val="0C801C02"/>
    <w:rsid w:val="0D1F336B"/>
    <w:rsid w:val="0D7F3E0A"/>
    <w:rsid w:val="0DA43871"/>
    <w:rsid w:val="0DD6680E"/>
    <w:rsid w:val="0E025194"/>
    <w:rsid w:val="0E1A3AA1"/>
    <w:rsid w:val="0E5E7EC3"/>
    <w:rsid w:val="0EEF0855"/>
    <w:rsid w:val="0F426BE6"/>
    <w:rsid w:val="0FEE516E"/>
    <w:rsid w:val="113F5EED"/>
    <w:rsid w:val="115958E8"/>
    <w:rsid w:val="11DB7C71"/>
    <w:rsid w:val="120174E4"/>
    <w:rsid w:val="12863075"/>
    <w:rsid w:val="12FE61AD"/>
    <w:rsid w:val="13421B62"/>
    <w:rsid w:val="13763F01"/>
    <w:rsid w:val="14045069"/>
    <w:rsid w:val="142179C9"/>
    <w:rsid w:val="14861CDF"/>
    <w:rsid w:val="14ED33C2"/>
    <w:rsid w:val="152D2DCA"/>
    <w:rsid w:val="15AF1323"/>
    <w:rsid w:val="15BE7970"/>
    <w:rsid w:val="15E12D70"/>
    <w:rsid w:val="15E2762C"/>
    <w:rsid w:val="178D1241"/>
    <w:rsid w:val="1796646C"/>
    <w:rsid w:val="17F273E6"/>
    <w:rsid w:val="187168EA"/>
    <w:rsid w:val="18822A00"/>
    <w:rsid w:val="18866995"/>
    <w:rsid w:val="189310B2"/>
    <w:rsid w:val="18B34EBF"/>
    <w:rsid w:val="18F94958"/>
    <w:rsid w:val="196673CA"/>
    <w:rsid w:val="19A1335A"/>
    <w:rsid w:val="19BE3F0C"/>
    <w:rsid w:val="19E133B4"/>
    <w:rsid w:val="19E66352"/>
    <w:rsid w:val="1AF26696"/>
    <w:rsid w:val="1B2F4AEE"/>
    <w:rsid w:val="1BE063BC"/>
    <w:rsid w:val="1C095B53"/>
    <w:rsid w:val="1C1D3DF8"/>
    <w:rsid w:val="1CB0122C"/>
    <w:rsid w:val="1CF734C9"/>
    <w:rsid w:val="1D484219"/>
    <w:rsid w:val="1D682B0D"/>
    <w:rsid w:val="1D855C05"/>
    <w:rsid w:val="1DE55F0B"/>
    <w:rsid w:val="1DEC284C"/>
    <w:rsid w:val="1E5D0198"/>
    <w:rsid w:val="1E6523AC"/>
    <w:rsid w:val="1EFC175F"/>
    <w:rsid w:val="1F022AED"/>
    <w:rsid w:val="1F8B503C"/>
    <w:rsid w:val="20152058"/>
    <w:rsid w:val="205964E5"/>
    <w:rsid w:val="20712730"/>
    <w:rsid w:val="20994D8B"/>
    <w:rsid w:val="215C064D"/>
    <w:rsid w:val="21787096"/>
    <w:rsid w:val="217F6677"/>
    <w:rsid w:val="21A7275E"/>
    <w:rsid w:val="21E7630A"/>
    <w:rsid w:val="222039B6"/>
    <w:rsid w:val="22440422"/>
    <w:rsid w:val="226638FB"/>
    <w:rsid w:val="22BB4BBB"/>
    <w:rsid w:val="23F0560A"/>
    <w:rsid w:val="245B2944"/>
    <w:rsid w:val="24671AF2"/>
    <w:rsid w:val="24AC6954"/>
    <w:rsid w:val="24F41276"/>
    <w:rsid w:val="24F91C2C"/>
    <w:rsid w:val="25777D91"/>
    <w:rsid w:val="258331F4"/>
    <w:rsid w:val="25896443"/>
    <w:rsid w:val="2593416A"/>
    <w:rsid w:val="25EB1AF4"/>
    <w:rsid w:val="26BE72FA"/>
    <w:rsid w:val="272C6959"/>
    <w:rsid w:val="27723FB3"/>
    <w:rsid w:val="27822B6C"/>
    <w:rsid w:val="2874680A"/>
    <w:rsid w:val="28B454BD"/>
    <w:rsid w:val="28E111B7"/>
    <w:rsid w:val="29491A44"/>
    <w:rsid w:val="29BA7671"/>
    <w:rsid w:val="2A9C5BA4"/>
    <w:rsid w:val="2ACE6731"/>
    <w:rsid w:val="2ADD4158"/>
    <w:rsid w:val="2AE12F86"/>
    <w:rsid w:val="2AEB3417"/>
    <w:rsid w:val="2AF15C76"/>
    <w:rsid w:val="2B2142FB"/>
    <w:rsid w:val="2B367715"/>
    <w:rsid w:val="2B8C5C18"/>
    <w:rsid w:val="2B921232"/>
    <w:rsid w:val="2BB06BBB"/>
    <w:rsid w:val="2BDF3F0E"/>
    <w:rsid w:val="2BF83EBD"/>
    <w:rsid w:val="2D7F772D"/>
    <w:rsid w:val="2DD05FE1"/>
    <w:rsid w:val="2DF31F7F"/>
    <w:rsid w:val="2E293BF2"/>
    <w:rsid w:val="2E450300"/>
    <w:rsid w:val="2E7B07A4"/>
    <w:rsid w:val="2E9663EB"/>
    <w:rsid w:val="2EAE3447"/>
    <w:rsid w:val="2F4A5776"/>
    <w:rsid w:val="2F4D3910"/>
    <w:rsid w:val="30A85D16"/>
    <w:rsid w:val="30C15500"/>
    <w:rsid w:val="30C57D89"/>
    <w:rsid w:val="310444A3"/>
    <w:rsid w:val="315C2836"/>
    <w:rsid w:val="319342C5"/>
    <w:rsid w:val="31973569"/>
    <w:rsid w:val="31A15F24"/>
    <w:rsid w:val="324A1681"/>
    <w:rsid w:val="329B4993"/>
    <w:rsid w:val="3342334E"/>
    <w:rsid w:val="339733AC"/>
    <w:rsid w:val="33EC7B9C"/>
    <w:rsid w:val="34CE1050"/>
    <w:rsid w:val="34E0270A"/>
    <w:rsid w:val="36716136"/>
    <w:rsid w:val="369B1405"/>
    <w:rsid w:val="36D75DD9"/>
    <w:rsid w:val="36FB114D"/>
    <w:rsid w:val="36FB1DF0"/>
    <w:rsid w:val="37275955"/>
    <w:rsid w:val="37334D9B"/>
    <w:rsid w:val="37362EDC"/>
    <w:rsid w:val="374D6BA3"/>
    <w:rsid w:val="37C93D50"/>
    <w:rsid w:val="381D5414"/>
    <w:rsid w:val="38545D10"/>
    <w:rsid w:val="387D6447"/>
    <w:rsid w:val="38CA4224"/>
    <w:rsid w:val="395347B5"/>
    <w:rsid w:val="39A232A0"/>
    <w:rsid w:val="39E11825"/>
    <w:rsid w:val="39E745AA"/>
    <w:rsid w:val="3A047892"/>
    <w:rsid w:val="3AA44718"/>
    <w:rsid w:val="3B011001"/>
    <w:rsid w:val="3B5A6BBB"/>
    <w:rsid w:val="3B5C3F0B"/>
    <w:rsid w:val="3B7C1E01"/>
    <w:rsid w:val="3BA178F3"/>
    <w:rsid w:val="3C2A307A"/>
    <w:rsid w:val="3CA154E3"/>
    <w:rsid w:val="3CF61143"/>
    <w:rsid w:val="3D0E3E2A"/>
    <w:rsid w:val="3D192640"/>
    <w:rsid w:val="3D271C45"/>
    <w:rsid w:val="3D4D7C00"/>
    <w:rsid w:val="3D581DFE"/>
    <w:rsid w:val="3D5A5DE9"/>
    <w:rsid w:val="3D8E74F6"/>
    <w:rsid w:val="3DB614FF"/>
    <w:rsid w:val="3E1675C3"/>
    <w:rsid w:val="3EAB6482"/>
    <w:rsid w:val="3EB219E2"/>
    <w:rsid w:val="3EDA13A6"/>
    <w:rsid w:val="3F6F78D3"/>
    <w:rsid w:val="3F815049"/>
    <w:rsid w:val="3F966C0E"/>
    <w:rsid w:val="3FA4737A"/>
    <w:rsid w:val="3FC50AAA"/>
    <w:rsid w:val="3FE171DB"/>
    <w:rsid w:val="3FF56C14"/>
    <w:rsid w:val="4093139F"/>
    <w:rsid w:val="41344930"/>
    <w:rsid w:val="415E7BFF"/>
    <w:rsid w:val="417B75E9"/>
    <w:rsid w:val="41D53900"/>
    <w:rsid w:val="41F30347"/>
    <w:rsid w:val="42430A63"/>
    <w:rsid w:val="42764AD5"/>
    <w:rsid w:val="42D94AD2"/>
    <w:rsid w:val="42DF267A"/>
    <w:rsid w:val="42F058B7"/>
    <w:rsid w:val="431D778A"/>
    <w:rsid w:val="435412BA"/>
    <w:rsid w:val="436109F6"/>
    <w:rsid w:val="43A41F82"/>
    <w:rsid w:val="43BE4985"/>
    <w:rsid w:val="44103433"/>
    <w:rsid w:val="441A38D4"/>
    <w:rsid w:val="444F273B"/>
    <w:rsid w:val="4504239D"/>
    <w:rsid w:val="4517259F"/>
    <w:rsid w:val="458E3B7D"/>
    <w:rsid w:val="46565349"/>
    <w:rsid w:val="46587C4C"/>
    <w:rsid w:val="472114B3"/>
    <w:rsid w:val="47290367"/>
    <w:rsid w:val="47F92430"/>
    <w:rsid w:val="486036AA"/>
    <w:rsid w:val="48822425"/>
    <w:rsid w:val="489108BA"/>
    <w:rsid w:val="48F63EF8"/>
    <w:rsid w:val="49680FB7"/>
    <w:rsid w:val="4968161B"/>
    <w:rsid w:val="49CA7BE0"/>
    <w:rsid w:val="49E50EBD"/>
    <w:rsid w:val="49F82864"/>
    <w:rsid w:val="4A484FA8"/>
    <w:rsid w:val="4AAD28E3"/>
    <w:rsid w:val="4AF76666"/>
    <w:rsid w:val="4B413ED2"/>
    <w:rsid w:val="4BC77339"/>
    <w:rsid w:val="4BD74EF1"/>
    <w:rsid w:val="4C072B9E"/>
    <w:rsid w:val="4C0C0983"/>
    <w:rsid w:val="4C434A3B"/>
    <w:rsid w:val="4C6606B6"/>
    <w:rsid w:val="4C9236C5"/>
    <w:rsid w:val="4D023B34"/>
    <w:rsid w:val="4D2C36F3"/>
    <w:rsid w:val="4E250A85"/>
    <w:rsid w:val="4E4D0DDF"/>
    <w:rsid w:val="4E606D65"/>
    <w:rsid w:val="4E7520E4"/>
    <w:rsid w:val="4EE72CDE"/>
    <w:rsid w:val="4F766114"/>
    <w:rsid w:val="4FB11BCB"/>
    <w:rsid w:val="4FFD4925"/>
    <w:rsid w:val="50414974"/>
    <w:rsid w:val="505C172E"/>
    <w:rsid w:val="506405EA"/>
    <w:rsid w:val="508B122D"/>
    <w:rsid w:val="50952749"/>
    <w:rsid w:val="51AA0AE3"/>
    <w:rsid w:val="51E47CAD"/>
    <w:rsid w:val="521A1920"/>
    <w:rsid w:val="52291B63"/>
    <w:rsid w:val="52AD62F0"/>
    <w:rsid w:val="52E026E1"/>
    <w:rsid w:val="52F46F0B"/>
    <w:rsid w:val="532B6A10"/>
    <w:rsid w:val="53652CAD"/>
    <w:rsid w:val="53824082"/>
    <w:rsid w:val="539E4E99"/>
    <w:rsid w:val="53D8014D"/>
    <w:rsid w:val="53E421E6"/>
    <w:rsid w:val="54A8646D"/>
    <w:rsid w:val="54D45D03"/>
    <w:rsid w:val="54F14BBA"/>
    <w:rsid w:val="550C209A"/>
    <w:rsid w:val="5531510A"/>
    <w:rsid w:val="55386A13"/>
    <w:rsid w:val="55E064E0"/>
    <w:rsid w:val="55F60B55"/>
    <w:rsid w:val="56C65816"/>
    <w:rsid w:val="56D626A0"/>
    <w:rsid w:val="572C6D10"/>
    <w:rsid w:val="57672F12"/>
    <w:rsid w:val="577D2735"/>
    <w:rsid w:val="57833534"/>
    <w:rsid w:val="57A62C30"/>
    <w:rsid w:val="57BF5603"/>
    <w:rsid w:val="57CF18FE"/>
    <w:rsid w:val="58AA21C4"/>
    <w:rsid w:val="58B24473"/>
    <w:rsid w:val="58CB0095"/>
    <w:rsid w:val="58CE592B"/>
    <w:rsid w:val="58DE65D4"/>
    <w:rsid w:val="58FF717A"/>
    <w:rsid w:val="59633BAD"/>
    <w:rsid w:val="596A6CE9"/>
    <w:rsid w:val="599B15D3"/>
    <w:rsid w:val="59D423B5"/>
    <w:rsid w:val="5A5654C0"/>
    <w:rsid w:val="5A6268D3"/>
    <w:rsid w:val="5AC62645"/>
    <w:rsid w:val="5B7420A1"/>
    <w:rsid w:val="5B962018"/>
    <w:rsid w:val="5C024269"/>
    <w:rsid w:val="5CAD7E05"/>
    <w:rsid w:val="5CF039A9"/>
    <w:rsid w:val="5D07484F"/>
    <w:rsid w:val="5D7376CC"/>
    <w:rsid w:val="5DA36C6E"/>
    <w:rsid w:val="5DC34279"/>
    <w:rsid w:val="5DC43DBD"/>
    <w:rsid w:val="5EBA426F"/>
    <w:rsid w:val="5F924E4F"/>
    <w:rsid w:val="5FC353A5"/>
    <w:rsid w:val="5FCD688E"/>
    <w:rsid w:val="5FF9BDAA"/>
    <w:rsid w:val="5FFE5333"/>
    <w:rsid w:val="60286167"/>
    <w:rsid w:val="608816D1"/>
    <w:rsid w:val="60EF4E7F"/>
    <w:rsid w:val="6115578D"/>
    <w:rsid w:val="61263BFA"/>
    <w:rsid w:val="61B9080E"/>
    <w:rsid w:val="625A4395"/>
    <w:rsid w:val="62772989"/>
    <w:rsid w:val="62B05F90"/>
    <w:rsid w:val="62F847AF"/>
    <w:rsid w:val="62FD61A6"/>
    <w:rsid w:val="631E1D9F"/>
    <w:rsid w:val="635B76A0"/>
    <w:rsid w:val="638766EA"/>
    <w:rsid w:val="643B5DF2"/>
    <w:rsid w:val="648B0A32"/>
    <w:rsid w:val="65793E04"/>
    <w:rsid w:val="657C2DCA"/>
    <w:rsid w:val="658F6764"/>
    <w:rsid w:val="65C9123C"/>
    <w:rsid w:val="665233C1"/>
    <w:rsid w:val="667A1242"/>
    <w:rsid w:val="668138C4"/>
    <w:rsid w:val="66B31392"/>
    <w:rsid w:val="66B44B7D"/>
    <w:rsid w:val="66B6356E"/>
    <w:rsid w:val="66D46A34"/>
    <w:rsid w:val="66F276BD"/>
    <w:rsid w:val="67057615"/>
    <w:rsid w:val="671A5EA6"/>
    <w:rsid w:val="68534DEC"/>
    <w:rsid w:val="68985C98"/>
    <w:rsid w:val="68C63810"/>
    <w:rsid w:val="68EF720B"/>
    <w:rsid w:val="693939D0"/>
    <w:rsid w:val="694F3806"/>
    <w:rsid w:val="69645FBF"/>
    <w:rsid w:val="697D65C5"/>
    <w:rsid w:val="69853C7F"/>
    <w:rsid w:val="69AC0D42"/>
    <w:rsid w:val="6A1862EE"/>
    <w:rsid w:val="6A366774"/>
    <w:rsid w:val="6A7259FE"/>
    <w:rsid w:val="6AD9688B"/>
    <w:rsid w:val="6B2B3DFF"/>
    <w:rsid w:val="6B68303F"/>
    <w:rsid w:val="6C016DC7"/>
    <w:rsid w:val="6C4A3D83"/>
    <w:rsid w:val="6C727F37"/>
    <w:rsid w:val="6C850F1F"/>
    <w:rsid w:val="6CA43E69"/>
    <w:rsid w:val="6CBA7B30"/>
    <w:rsid w:val="6CDB6239"/>
    <w:rsid w:val="6D0E3F22"/>
    <w:rsid w:val="6D25144D"/>
    <w:rsid w:val="6D2912BB"/>
    <w:rsid w:val="6D9E71A6"/>
    <w:rsid w:val="6DFFC30F"/>
    <w:rsid w:val="6E8757F0"/>
    <w:rsid w:val="6EF015E7"/>
    <w:rsid w:val="6FCE039A"/>
    <w:rsid w:val="6FE7206A"/>
    <w:rsid w:val="6FF44EBB"/>
    <w:rsid w:val="7064478B"/>
    <w:rsid w:val="706D4A9E"/>
    <w:rsid w:val="70730946"/>
    <w:rsid w:val="713C6D66"/>
    <w:rsid w:val="72D66D46"/>
    <w:rsid w:val="72E871A5"/>
    <w:rsid w:val="737E5413"/>
    <w:rsid w:val="73892787"/>
    <w:rsid w:val="73D2750D"/>
    <w:rsid w:val="73D651CA"/>
    <w:rsid w:val="744E4660"/>
    <w:rsid w:val="746D7236"/>
    <w:rsid w:val="7490339E"/>
    <w:rsid w:val="74DE1E93"/>
    <w:rsid w:val="753355A2"/>
    <w:rsid w:val="75371DAE"/>
    <w:rsid w:val="759D68A1"/>
    <w:rsid w:val="759F1C61"/>
    <w:rsid w:val="75D03F20"/>
    <w:rsid w:val="769F2DE8"/>
    <w:rsid w:val="76DB2B7D"/>
    <w:rsid w:val="76DD68F5"/>
    <w:rsid w:val="76FDEB7C"/>
    <w:rsid w:val="772067E2"/>
    <w:rsid w:val="772374A6"/>
    <w:rsid w:val="77C82E1F"/>
    <w:rsid w:val="77D3B5BC"/>
    <w:rsid w:val="781949AA"/>
    <w:rsid w:val="782567A5"/>
    <w:rsid w:val="783C764B"/>
    <w:rsid w:val="793D7B1F"/>
    <w:rsid w:val="797E4DEC"/>
    <w:rsid w:val="79C65162"/>
    <w:rsid w:val="79EE7E31"/>
    <w:rsid w:val="7AE5221C"/>
    <w:rsid w:val="7B42766E"/>
    <w:rsid w:val="7BA479E1"/>
    <w:rsid w:val="7C9011D9"/>
    <w:rsid w:val="7C99506C"/>
    <w:rsid w:val="7CB77BE8"/>
    <w:rsid w:val="7CE04A49"/>
    <w:rsid w:val="7DC651C5"/>
    <w:rsid w:val="7DF350ED"/>
    <w:rsid w:val="7DF764EE"/>
    <w:rsid w:val="7E3D0FC8"/>
    <w:rsid w:val="7E655B4E"/>
    <w:rsid w:val="7E755665"/>
    <w:rsid w:val="7EDB7BBE"/>
    <w:rsid w:val="7EEB5927"/>
    <w:rsid w:val="7F3B6279"/>
    <w:rsid w:val="7F480FCB"/>
    <w:rsid w:val="7F9DA0E8"/>
    <w:rsid w:val="7FCC2834"/>
    <w:rsid w:val="7FF6A4EF"/>
    <w:rsid w:val="92DD1CEF"/>
    <w:rsid w:val="BD9D1569"/>
    <w:rsid w:val="EBDDA9D0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 w:line="340" w:lineRule="exact"/>
      <w:jc w:val="center"/>
      <w:outlineLvl w:val="0"/>
    </w:pPr>
    <w:rPr>
      <w:rFonts w:hint="eastAsia" w:ascii="宋体" w:hAnsi="宋体" w:eastAsia="方正小标宋_GBK" w:cs="宋体"/>
      <w:bCs/>
      <w:kern w:val="44"/>
      <w:sz w:val="32"/>
      <w:szCs w:val="48"/>
      <w:lang w:bidi="ar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2"/>
      <w:szCs w:val="20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widowControl w:val="0"/>
      <w:suppressLineNumbers w:val="0"/>
      <w:spacing w:before="260" w:beforeAutospacing="0" w:after="260" w:afterAutospacing="0" w:line="415" w:lineRule="auto"/>
      <w:jc w:val="both"/>
      <w:outlineLvl w:val="2"/>
    </w:pPr>
    <w:rPr>
      <w:rFonts w:hint="default" w:ascii="Times New Roman" w:hAnsi="Times New Roman" w:eastAsia="方正仿宋_GBK" w:cs="Times New Roman"/>
      <w:b/>
      <w:kern w:val="2"/>
      <w:sz w:val="32"/>
      <w:szCs w:val="32"/>
      <w:lang w:val="en-US" w:eastAsia="zh-CN" w:bidi="ar"/>
    </w:rPr>
  </w:style>
  <w:style w:type="paragraph" w:styleId="7">
    <w:name w:val="heading 4"/>
    <w:basedOn w:val="5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sz w:val="28"/>
    </w:rPr>
  </w:style>
  <w:style w:type="paragraph" w:styleId="8">
    <w:name w:val="heading 6"/>
    <w:basedOn w:val="1"/>
    <w:next w:val="1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 w:cs="Times New Roman"/>
      <w:b/>
      <w:sz w:val="24"/>
      <w:szCs w:val="20"/>
    </w:rPr>
  </w:style>
  <w:style w:type="paragraph" w:styleId="9">
    <w:name w:val="heading 7"/>
    <w:basedOn w:val="1"/>
    <w:next w:val="1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rFonts w:ascii="Times New Roman" w:hAnsi="Times New Roman" w:eastAsia="方正仿宋" w:cs="Times New Roman"/>
      <w:b/>
      <w:sz w:val="24"/>
      <w:szCs w:val="20"/>
    </w:rPr>
  </w:style>
  <w:style w:type="character" w:default="1" w:styleId="25">
    <w:name w:val="Default Paragraph Font"/>
    <w:semiHidden/>
    <w:qFormat/>
    <w:uiPriority w:val="0"/>
  </w:style>
  <w:style w:type="table" w:default="1" w:styleId="2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28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方正仿宋_GBK"/>
      <w:sz w:val="32"/>
    </w:rPr>
  </w:style>
  <w:style w:type="paragraph" w:styleId="10">
    <w:name w:val="Normal Indent"/>
    <w:basedOn w:val="1"/>
    <w:next w:val="1"/>
    <w:qFormat/>
    <w:uiPriority w:val="99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toc 3"/>
    <w:basedOn w:val="1"/>
    <w:next w:val="1"/>
    <w:qFormat/>
    <w:uiPriority w:val="0"/>
    <w:pPr>
      <w:ind w:left="840" w:leftChars="400"/>
    </w:pPr>
    <w:rPr>
      <w:rFonts w:ascii="Times New Roman" w:hAnsi="Times New Roman" w:eastAsia="方正仿宋" w:cs="Times New Roman"/>
      <w:sz w:val="32"/>
      <w:szCs w:val="20"/>
    </w:rPr>
  </w:style>
  <w:style w:type="paragraph" w:styleId="13">
    <w:name w:val="Plai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Times New Roman"/>
      <w:kern w:val="0"/>
      <w:sz w:val="20"/>
      <w:szCs w:val="20"/>
      <w:lang w:val="en-US" w:eastAsia="zh-CN" w:bidi="ar"/>
    </w:rPr>
  </w:style>
  <w:style w:type="paragraph" w:styleId="14">
    <w:name w:val="footer"/>
    <w:basedOn w:val="1"/>
    <w:link w:val="3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link w:val="3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6">
    <w:name w:val="toc 1"/>
    <w:basedOn w:val="1"/>
    <w:next w:val="1"/>
    <w:qFormat/>
    <w:uiPriority w:val="0"/>
  </w:style>
  <w:style w:type="paragraph" w:styleId="17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方正仿宋" w:cs="Times New Roman"/>
      <w:sz w:val="32"/>
      <w:szCs w:val="20"/>
    </w:rPr>
  </w:style>
  <w:style w:type="paragraph" w:styleId="18">
    <w:name w:val="Body Text 2"/>
    <w:basedOn w:val="1"/>
    <w:qFormat/>
    <w:uiPriority w:val="0"/>
    <w:pPr>
      <w:spacing w:before="60" w:after="60"/>
    </w:pPr>
    <w:rPr>
      <w:rFonts w:ascii="Arial" w:hAnsi="Arial" w:eastAsia="仿宋_GB2312"/>
      <w:spacing w:val="-5"/>
      <w:lang w:val="zh-CN" w:eastAsia="en-US"/>
    </w:rPr>
  </w:style>
  <w:style w:type="paragraph" w:styleId="19">
    <w:name w:val="Message Header"/>
    <w:basedOn w:val="1"/>
    <w:next w:val="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00" w:leftChars="500" w:hanging="500" w:hangingChars="500"/>
    </w:pPr>
    <w:rPr>
      <w:rFonts w:ascii="Cambria" w:hAnsi="Cambria" w:eastAsia="宋体" w:cs="Times New Roman"/>
      <w:sz w:val="24"/>
      <w:szCs w:val="24"/>
      <w:lang w:bidi="ar-SA"/>
    </w:rPr>
  </w:style>
  <w:style w:type="paragraph" w:styleId="20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1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22">
    <w:name w:val="Body Text First Indent"/>
    <w:basedOn w:val="1"/>
    <w:qFormat/>
    <w:uiPriority w:val="0"/>
    <w:pPr>
      <w:ind w:firstLine="420" w:firstLineChars="100"/>
    </w:pPr>
  </w:style>
  <w:style w:type="table" w:styleId="24">
    <w:name w:val="Table Grid"/>
    <w:basedOn w:val="2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Strong"/>
    <w:basedOn w:val="25"/>
    <w:qFormat/>
    <w:uiPriority w:val="0"/>
    <w:rPr>
      <w:b/>
      <w:bCs/>
    </w:rPr>
  </w:style>
  <w:style w:type="character" w:styleId="27">
    <w:name w:val="page number"/>
    <w:basedOn w:val="25"/>
    <w:qFormat/>
    <w:uiPriority w:val="0"/>
    <w:rPr>
      <w:rFonts w:ascii="Times New Roman" w:hAnsi="Times New Roman" w:eastAsia="宋体" w:cs="Times New Roman"/>
    </w:rPr>
  </w:style>
  <w:style w:type="character" w:styleId="28">
    <w:name w:val="FollowedHyperlink"/>
    <w:basedOn w:val="25"/>
    <w:qFormat/>
    <w:uiPriority w:val="0"/>
    <w:rPr>
      <w:color w:val="333333"/>
      <w:u w:val="none"/>
    </w:rPr>
  </w:style>
  <w:style w:type="character" w:styleId="29">
    <w:name w:val="Hyperlink"/>
    <w:basedOn w:val="25"/>
    <w:qFormat/>
    <w:uiPriority w:val="0"/>
    <w:rPr>
      <w:color w:val="333333"/>
      <w:u w:val="none"/>
    </w:rPr>
  </w:style>
  <w:style w:type="character" w:customStyle="1" w:styleId="30">
    <w:name w:val="页脚 Char"/>
    <w:basedOn w:val="25"/>
    <w:link w:val="14"/>
    <w:qFormat/>
    <w:uiPriority w:val="99"/>
    <w:rPr>
      <w:rFonts w:ascii="Calibri" w:hAnsi="Calibri" w:eastAsia="宋体" w:cs="Times New Roman"/>
      <w:sz w:val="18"/>
    </w:rPr>
  </w:style>
  <w:style w:type="character" w:customStyle="1" w:styleId="31">
    <w:name w:val="页眉 Char"/>
    <w:basedOn w:val="25"/>
    <w:link w:val="15"/>
    <w:qFormat/>
    <w:uiPriority w:val="0"/>
    <w:rPr>
      <w:rFonts w:ascii="Calibri" w:hAnsi="Calibri" w:eastAsia="宋体" w:cs="Times New Roman"/>
      <w:sz w:val="18"/>
    </w:rPr>
  </w:style>
  <w:style w:type="paragraph" w:customStyle="1" w:styleId="32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kern w:val="0"/>
      <w:sz w:val="24"/>
      <w:szCs w:val="22"/>
      <w:lang w:val="en-US" w:eastAsia="zh-CN" w:bidi="ar-SA"/>
    </w:rPr>
  </w:style>
  <w:style w:type="paragraph" w:customStyle="1" w:styleId="33">
    <w:name w:val="默认"/>
    <w:unhideWhenUsed/>
    <w:qFormat/>
    <w:uiPriority w:val="99"/>
    <w:rPr>
      <w:rFonts w:hint="eastAsia" w:ascii="Helvetica" w:hAnsi="Helvetica" w:eastAsia="宋体" w:cs="Times New Roman"/>
      <w:color w:val="000000"/>
      <w:sz w:val="22"/>
      <w:lang w:val="en-US" w:eastAsia="zh-CN" w:bidi="ar-SA"/>
    </w:rPr>
  </w:style>
  <w:style w:type="paragraph" w:customStyle="1" w:styleId="34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35">
    <w:name w:val="font31"/>
    <w:qFormat/>
    <w:uiPriority w:val="0"/>
    <w:rPr>
      <w:rFonts w:hint="default" w:ascii="方正楷体_GBK" w:hAnsi="方正楷体_GBK" w:eastAsia="方正楷体_GBK" w:cs="方正楷体_GBK"/>
      <w:color w:val="000000"/>
      <w:sz w:val="32"/>
      <w:szCs w:val="32"/>
      <w:u w:val="none"/>
    </w:rPr>
  </w:style>
  <w:style w:type="paragraph" w:customStyle="1" w:styleId="36">
    <w:name w:val="表格"/>
    <w:basedOn w:val="1"/>
    <w:qFormat/>
    <w:uiPriority w:val="0"/>
    <w:pPr>
      <w:keepNext w:val="0"/>
      <w:keepLines/>
      <w:widowControl w:val="0"/>
      <w:suppressLineNumbers w:val="0"/>
      <w:spacing w:before="0" w:beforeAutospacing="0" w:after="0" w:afterAutospacing="0" w:line="240" w:lineRule="atLeast"/>
      <w:ind w:left="0" w:right="0" w:firstLine="0" w:firstLineChars="0"/>
      <w:jc w:val="center"/>
    </w:pPr>
    <w:rPr>
      <w:rFonts w:hint="default" w:ascii="Times New Roman" w:hAnsi="Times New Roman" w:eastAsia="方正仿宋简体" w:cs="Times New Roman"/>
      <w:kern w:val="2"/>
      <w:sz w:val="21"/>
      <w:szCs w:val="21"/>
      <w:lang w:val="en-US" w:eastAsia="zh-CN" w:bidi="ar"/>
    </w:rPr>
  </w:style>
  <w:style w:type="character" w:customStyle="1" w:styleId="37">
    <w:name w:val="cur"/>
    <w:basedOn w:val="25"/>
    <w:qFormat/>
    <w:uiPriority w:val="0"/>
    <w:rPr>
      <w:shd w:val="clear" w:color="auto" w:fill="84B5FF"/>
    </w:rPr>
  </w:style>
  <w:style w:type="character" w:customStyle="1" w:styleId="38">
    <w:name w:val="cur1"/>
    <w:basedOn w:val="25"/>
    <w:qFormat/>
    <w:uiPriority w:val="0"/>
    <w:rPr>
      <w:shd w:val="clear" w:color="auto" w:fill="FF0000"/>
    </w:rPr>
  </w:style>
  <w:style w:type="character" w:customStyle="1" w:styleId="39">
    <w:name w:val="cur2"/>
    <w:basedOn w:val="25"/>
    <w:qFormat/>
    <w:uiPriority w:val="0"/>
    <w:rPr>
      <w:color w:val="3354A2"/>
    </w:rPr>
  </w:style>
  <w:style w:type="character" w:customStyle="1" w:styleId="40">
    <w:name w:val="con"/>
    <w:basedOn w:val="25"/>
    <w:qFormat/>
    <w:uiPriority w:val="0"/>
  </w:style>
  <w:style w:type="character" w:customStyle="1" w:styleId="41">
    <w:name w:val="tyhl"/>
    <w:basedOn w:val="25"/>
    <w:qFormat/>
    <w:uiPriority w:val="0"/>
    <w:rPr>
      <w:shd w:val="clear" w:color="auto" w:fill="FFFFFF"/>
    </w:rPr>
  </w:style>
  <w:style w:type="character" w:customStyle="1" w:styleId="42">
    <w:name w:val="red"/>
    <w:basedOn w:val="25"/>
    <w:qFormat/>
    <w:uiPriority w:val="0"/>
    <w:rPr>
      <w:color w:val="E1211F"/>
    </w:rPr>
  </w:style>
  <w:style w:type="character" w:customStyle="1" w:styleId="43">
    <w:name w:val="red1"/>
    <w:basedOn w:val="25"/>
    <w:qFormat/>
    <w:uiPriority w:val="0"/>
    <w:rPr>
      <w:color w:val="E1211F"/>
    </w:rPr>
  </w:style>
  <w:style w:type="character" w:customStyle="1" w:styleId="44">
    <w:name w:val="red2"/>
    <w:basedOn w:val="25"/>
    <w:qFormat/>
    <w:uiPriority w:val="0"/>
    <w:rPr>
      <w:color w:val="E1211F"/>
    </w:rPr>
  </w:style>
  <w:style w:type="character" w:customStyle="1" w:styleId="45">
    <w:name w:val="red3"/>
    <w:basedOn w:val="25"/>
    <w:qFormat/>
    <w:uiPriority w:val="0"/>
    <w:rPr>
      <w:color w:val="E33938"/>
      <w:u w:val="single"/>
    </w:rPr>
  </w:style>
  <w:style w:type="character" w:customStyle="1" w:styleId="46">
    <w:name w:val="red4"/>
    <w:basedOn w:val="25"/>
    <w:qFormat/>
    <w:uiPriority w:val="0"/>
    <w:rPr>
      <w:color w:val="E1211F"/>
      <w:u w:val="single"/>
    </w:rPr>
  </w:style>
  <w:style w:type="character" w:customStyle="1" w:styleId="47">
    <w:name w:val="red5"/>
    <w:basedOn w:val="25"/>
    <w:qFormat/>
    <w:uiPriority w:val="0"/>
    <w:rPr>
      <w:color w:val="E1211F"/>
    </w:rPr>
  </w:style>
  <w:style w:type="character" w:customStyle="1" w:styleId="48">
    <w:name w:val="ban-dy"/>
    <w:basedOn w:val="25"/>
    <w:qFormat/>
    <w:uiPriority w:val="0"/>
    <w:rPr>
      <w:sz w:val="27"/>
      <w:szCs w:val="27"/>
    </w:rPr>
  </w:style>
  <w:style w:type="character" w:customStyle="1" w:styleId="49">
    <w:name w:val="hover31"/>
    <w:basedOn w:val="25"/>
    <w:qFormat/>
    <w:uiPriority w:val="0"/>
    <w:rPr>
      <w:shd w:val="clear" w:color="auto" w:fill="FF0000"/>
    </w:rPr>
  </w:style>
  <w:style w:type="character" w:customStyle="1" w:styleId="50">
    <w:name w:val="hover32"/>
    <w:basedOn w:val="25"/>
    <w:qFormat/>
    <w:uiPriority w:val="0"/>
    <w:rPr>
      <w:shd w:val="clear" w:color="auto" w:fill="FF0000"/>
    </w:rPr>
  </w:style>
  <w:style w:type="character" w:customStyle="1" w:styleId="51">
    <w:name w:val="hover33"/>
    <w:basedOn w:val="25"/>
    <w:qFormat/>
    <w:uiPriority w:val="0"/>
    <w:rPr>
      <w:b/>
      <w:bCs/>
    </w:rPr>
  </w:style>
  <w:style w:type="character" w:customStyle="1" w:styleId="52">
    <w:name w:val="yj-time"/>
    <w:basedOn w:val="25"/>
    <w:qFormat/>
    <w:uiPriority w:val="0"/>
    <w:rPr>
      <w:color w:val="AAAAAA"/>
      <w:sz w:val="18"/>
      <w:szCs w:val="18"/>
    </w:rPr>
  </w:style>
  <w:style w:type="character" w:customStyle="1" w:styleId="53">
    <w:name w:val="yjl"/>
    <w:basedOn w:val="25"/>
    <w:qFormat/>
    <w:uiPriority w:val="0"/>
    <w:rPr>
      <w:color w:val="999999"/>
    </w:rPr>
  </w:style>
  <w:style w:type="character" w:customStyle="1" w:styleId="54">
    <w:name w:val="w100"/>
    <w:basedOn w:val="25"/>
    <w:qFormat/>
    <w:uiPriority w:val="0"/>
  </w:style>
  <w:style w:type="character" w:customStyle="1" w:styleId="55">
    <w:name w:val="tit15"/>
    <w:basedOn w:val="25"/>
    <w:qFormat/>
    <w:uiPriority w:val="0"/>
    <w:rPr>
      <w:b/>
      <w:bCs/>
      <w:color w:val="333333"/>
      <w:sz w:val="39"/>
      <w:szCs w:val="39"/>
    </w:rPr>
  </w:style>
  <w:style w:type="character" w:customStyle="1" w:styleId="56">
    <w:name w:val="name"/>
    <w:basedOn w:val="25"/>
    <w:qFormat/>
    <w:uiPriority w:val="0"/>
    <w:rPr>
      <w:color w:val="2760B7"/>
    </w:rPr>
  </w:style>
  <w:style w:type="character" w:customStyle="1" w:styleId="57">
    <w:name w:val="yj-blue"/>
    <w:basedOn w:val="25"/>
    <w:qFormat/>
    <w:uiPriority w:val="0"/>
    <w:rPr>
      <w:b/>
      <w:bCs/>
      <w:color w:val="FFFFFF"/>
      <w:sz w:val="21"/>
      <w:szCs w:val="21"/>
      <w:shd w:val="clear" w:color="auto" w:fill="1E84CB"/>
    </w:rPr>
  </w:style>
  <w:style w:type="character" w:customStyle="1" w:styleId="58">
    <w:name w:val="yjr"/>
    <w:basedOn w:val="25"/>
    <w:qFormat/>
    <w:uiPriority w:val="0"/>
  </w:style>
  <w:style w:type="character" w:customStyle="1" w:styleId="59">
    <w:name w:val="yj-time1"/>
    <w:basedOn w:val="25"/>
    <w:qFormat/>
    <w:uiPriority w:val="0"/>
    <w:rPr>
      <w:color w:val="AAAAAA"/>
      <w:sz w:val="18"/>
      <w:szCs w:val="18"/>
    </w:rPr>
  </w:style>
  <w:style w:type="character" w:customStyle="1" w:styleId="60">
    <w:name w:val="cur15"/>
    <w:basedOn w:val="25"/>
    <w:qFormat/>
    <w:uiPriority w:val="0"/>
    <w:rPr>
      <w:shd w:val="clear" w:color="auto" w:fill="FF0000"/>
    </w:rPr>
  </w:style>
  <w:style w:type="character" w:customStyle="1" w:styleId="61">
    <w:name w:val="cur16"/>
    <w:basedOn w:val="25"/>
    <w:qFormat/>
    <w:uiPriority w:val="0"/>
    <w:rPr>
      <w:shd w:val="clear" w:color="auto" w:fill="84B5FF"/>
    </w:rPr>
  </w:style>
  <w:style w:type="character" w:customStyle="1" w:styleId="62">
    <w:name w:val="cur17"/>
    <w:basedOn w:val="25"/>
    <w:qFormat/>
    <w:uiPriority w:val="0"/>
    <w:rPr>
      <w:color w:val="3354A2"/>
    </w:rPr>
  </w:style>
  <w:style w:type="character" w:customStyle="1" w:styleId="63">
    <w:name w:val="hover34"/>
    <w:basedOn w:val="25"/>
    <w:qFormat/>
    <w:uiPriority w:val="0"/>
    <w:rPr>
      <w:b/>
      <w:bCs/>
    </w:rPr>
  </w:style>
  <w:style w:type="character" w:customStyle="1" w:styleId="64">
    <w:name w:val="con2"/>
    <w:basedOn w:val="25"/>
    <w:qFormat/>
    <w:uiPriority w:val="0"/>
  </w:style>
  <w:style w:type="character" w:customStyle="1" w:styleId="65">
    <w:name w:val="tit18"/>
    <w:basedOn w:val="25"/>
    <w:qFormat/>
    <w:uiPriority w:val="0"/>
    <w:rPr>
      <w:b/>
      <w:bCs/>
      <w:color w:val="333333"/>
      <w:sz w:val="39"/>
      <w:szCs w:val="39"/>
    </w:rPr>
  </w:style>
  <w:style w:type="character" w:customStyle="1" w:styleId="66">
    <w:name w:val="con4"/>
    <w:basedOn w:val="25"/>
    <w:qFormat/>
    <w:uiPriority w:val="0"/>
  </w:style>
  <w:style w:type="character" w:customStyle="1" w:styleId="67">
    <w:name w:val="tit19"/>
    <w:basedOn w:val="25"/>
    <w:qFormat/>
    <w:uiPriority w:val="0"/>
    <w:rPr>
      <w:b/>
      <w:bCs/>
      <w:color w:val="333333"/>
      <w:sz w:val="39"/>
      <w:szCs w:val="39"/>
    </w:rPr>
  </w:style>
  <w:style w:type="paragraph" w:customStyle="1" w:styleId="68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69">
    <w:name w:val="0"/>
    <w:basedOn w:val="1"/>
    <w:qFormat/>
    <w:uiPriority w:val="0"/>
    <w:pPr>
      <w:widowControl/>
      <w:snapToGrid w:val="0"/>
    </w:pPr>
    <w:rPr>
      <w:kern w:val="0"/>
      <w:szCs w:val="20"/>
    </w:rPr>
  </w:style>
  <w:style w:type="paragraph" w:customStyle="1" w:styleId="70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71">
    <w:name w:val="ql-align-justify"/>
    <w:basedOn w:val="1"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  <w:lang w:eastAsia="zh-CN" w:bidi="ar-SA"/>
    </w:rPr>
  </w:style>
  <w:style w:type="paragraph" w:styleId="72">
    <w:name w:val="List Paragraph"/>
    <w:basedOn w:val="1"/>
    <w:unhideWhenUsed/>
    <w:qFormat/>
    <w:uiPriority w:val="99"/>
    <w:pPr>
      <w:ind w:firstLine="420" w:firstLineChars="200"/>
    </w:pPr>
    <w:rPr>
      <w:rFonts w:ascii="Times New Roman" w:hAnsi="Times New Roman" w:cs="Times New Roman"/>
    </w:rPr>
  </w:style>
  <w:style w:type="character" w:customStyle="1" w:styleId="73">
    <w:name w:val="font41"/>
    <w:basedOn w:val="25"/>
    <w:qFormat/>
    <w:uiPriority w:val="0"/>
    <w:rPr>
      <w:rFonts w:hint="eastAsia" w:ascii="方正黑体_GBK" w:hAnsi="方正黑体_GBK" w:eastAsia="方正黑体_GBK" w:cs="方正黑体_GBK"/>
      <w:color w:val="000000"/>
      <w:sz w:val="20"/>
      <w:szCs w:val="20"/>
      <w:u w:val="none"/>
    </w:rPr>
  </w:style>
  <w:style w:type="character" w:customStyle="1" w:styleId="74">
    <w:name w:val="font21"/>
    <w:basedOn w:val="25"/>
    <w:qFormat/>
    <w:uiPriority w:val="0"/>
    <w:rPr>
      <w:rFonts w:hint="eastAsia" w:ascii="方正黑体_GBK" w:hAnsi="方正黑体_GBK" w:eastAsia="方正黑体_GBK" w:cs="方正黑体_GBK"/>
      <w:color w:val="000000"/>
      <w:sz w:val="20"/>
      <w:szCs w:val="20"/>
      <w:u w:val="none"/>
      <w:vertAlign w:val="superscript"/>
    </w:rPr>
  </w:style>
  <w:style w:type="character" w:customStyle="1" w:styleId="75">
    <w:name w:val="font11"/>
    <w:basedOn w:val="25"/>
    <w:qFormat/>
    <w:uiPriority w:val="0"/>
    <w:rPr>
      <w:rFonts w:hint="eastAsia" w:ascii="方正黑体_GBK" w:hAnsi="方正黑体_GBK" w:eastAsia="方正黑体_GBK" w:cs="方正黑体_GBK"/>
      <w:color w:val="000000"/>
      <w:sz w:val="20"/>
      <w:szCs w:val="20"/>
      <w:u w:val="none"/>
    </w:rPr>
  </w:style>
  <w:style w:type="character" w:customStyle="1" w:styleId="76">
    <w:name w:val="15"/>
    <w:basedOn w:val="25"/>
    <w:qFormat/>
    <w:uiPriority w:val="0"/>
    <w:rPr>
      <w:rFonts w:hint="default" w:ascii="Calibri" w:hAnsi="Calibri" w:eastAsia="宋体" w:cs="Calibri"/>
    </w:rPr>
  </w:style>
  <w:style w:type="character" w:customStyle="1" w:styleId="77">
    <w:name w:val="10"/>
    <w:basedOn w:val="25"/>
    <w:qFormat/>
    <w:uiPriority w:val="0"/>
    <w:rPr>
      <w:rFonts w:hint="default" w:ascii="Calibri" w:hAnsi="Calibri" w:eastAsia="宋体" w:cs="Calibri"/>
    </w:rPr>
  </w:style>
  <w:style w:type="paragraph" w:customStyle="1" w:styleId="78">
    <w:name w:val="常用样式"/>
    <w:qFormat/>
    <w:uiPriority w:val="0"/>
    <w:pPr>
      <w:widowControl w:val="0"/>
      <w:spacing w:line="594" w:lineRule="exact"/>
      <w:ind w:firstLine="200" w:firstLineChars="200"/>
      <w:jc w:val="both"/>
    </w:pPr>
    <w:rPr>
      <w:rFonts w:ascii="Calibri" w:hAnsi="Calibri" w:eastAsia="方正仿宋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重庆市垫江县农业委员会</Company>
  <Pages>6</Pages>
  <Words>2406</Words>
  <Characters>2488</Characters>
  <Lines>1</Lines>
  <Paragraphs>1</Paragraphs>
  <TotalTime>8</TotalTime>
  <ScaleCrop>false</ScaleCrop>
  <LinksUpToDate>false</LinksUpToDate>
  <CharactersWithSpaces>2488</CharactersWithSpaces>
  <Application>WPS Office_12.1.2.22227_F1E327BC-269C-435d-A152-05C5408002CA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2019-09-25T01:49:00Z</dcterms:created>
  <dc:creator>SXH</dc:creator>
  <cp:lastModifiedBy>user</cp:lastModifiedBy>
  <cp:lastPrinted>2024-12-19T23:50:00Z</cp:lastPrinted>
  <dcterms:modified xsi:type="dcterms:W3CDTF">2025-11-14T09:21:26Z</dcterms:modified>
  <dc:title>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2052-12.1.2.22227</vt:lpwstr>
  </property>
  <property fmtid="{D5CDD505-2E9C-101B-9397-08002B2CF9AE}" pid="3" name="ICV">
    <vt:lpwstr>F19D46E0CDC84A7A8B36D79342ED3774</vt:lpwstr>
  </property>
  <property fmtid="{D5CDD505-2E9C-101B-9397-08002B2CF9AE}" pid="4" name="KSOSaveFontToCloudKey">
    <vt:lpwstr>209057859_cloud</vt:lpwstr>
  </property>
  <property fmtid="{D5CDD505-2E9C-101B-9397-08002B2CF9AE}" pid="5" name="KSOTemplateDocerSaveRecord">
    <vt:lpwstr>eyJoZGlkIjoiNjQxNjQ3MzEzYzBhMDQ3MDg3MjBjY2Q3NjlkMGUyNWMiLCJ1c2VySWQiOiIxMzcwNDEzNDM3In0=</vt:lpwstr>
  </property>
</Properties>
</file>