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垫江县人民政府电子政务中心</w:t>
      </w:r>
    </w:p>
    <w:p>
      <w:pPr>
        <w:spacing w:line="600" w:lineRule="exact"/>
        <w:jc w:val="center"/>
        <w:rPr>
          <w:rFonts w:hint="eastAsia" w:ascii="方正小标宋_GBK" w:hAnsi="方正小标宋_GBK" w:eastAsia="方正小标宋_GBK" w:cs="方正小标宋_GBK"/>
          <w:b w:val="0"/>
          <w:bCs/>
          <w:sz w:val="44"/>
          <w:szCs w:val="44"/>
        </w:rPr>
      </w:pPr>
      <w:r>
        <w:rPr>
          <w:rFonts w:hint="default" w:ascii="Times New Roman" w:hAnsi="Times New Roman" w:eastAsia="方正小标宋_GBK" w:cs="Times New Roman"/>
          <w:b w:val="0"/>
          <w:bCs/>
          <w:sz w:val="44"/>
          <w:szCs w:val="44"/>
        </w:rPr>
        <w:t>2024</w:t>
      </w:r>
      <w:r>
        <w:rPr>
          <w:rFonts w:hint="eastAsia" w:ascii="方正小标宋_GBK" w:hAnsi="方正小标宋_GBK" w:eastAsia="方正小标宋_GBK" w:cs="方正小标宋_GBK"/>
          <w:b w:val="0"/>
          <w:bCs/>
          <w:sz w:val="44"/>
          <w:szCs w:val="44"/>
        </w:rPr>
        <w:t>年单位预算情况说明</w:t>
      </w:r>
    </w:p>
    <w:p>
      <w:pPr>
        <w:spacing w:line="600" w:lineRule="exact"/>
        <w:ind w:firstLine="640" w:firstLineChars="200"/>
        <w:rPr>
          <w:rFonts w:hint="eastAsia" w:ascii="方正黑体_GBK" w:hAnsi="黑体" w:eastAsia="方正黑体_GBK" w:cs="仿宋_GB2312"/>
          <w:sz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color w:val="auto"/>
          <w:sz w:val="32"/>
        </w:rPr>
      </w:pPr>
      <w:r>
        <w:rPr>
          <w:rFonts w:hint="eastAsia" w:ascii="方正黑体_GBK" w:hAnsi="方正黑体_GBK" w:eastAsia="方正黑体_GBK" w:cs="方正黑体_GBK"/>
          <w:color w:val="auto"/>
          <w:sz w:val="32"/>
        </w:rPr>
        <w:t>一、单位基本情况</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rPr>
          <w:rFonts w:hint="default" w:ascii="Times New Roman" w:hAnsi="Times New Roman" w:eastAsia="方正仿宋_GBK" w:cs="Times New Roman"/>
          <w:b/>
          <w:color w:val="auto"/>
          <w:sz w:val="32"/>
        </w:rPr>
      </w:pPr>
      <w:r>
        <w:rPr>
          <w:rFonts w:hint="default" w:ascii="Times New Roman" w:hAnsi="Times New Roman" w:eastAsia="方正仿宋_GBK" w:cs="Times New Roman"/>
          <w:b/>
          <w:color w:val="auto"/>
          <w:sz w:val="32"/>
        </w:rPr>
        <w:t>（一）职能职责</w:t>
      </w:r>
    </w:p>
    <w:p>
      <w:pPr>
        <w:keepNext w:val="0"/>
        <w:keepLines w:val="0"/>
        <w:pageBreakBefore w:val="0"/>
        <w:widowControl w:val="0"/>
        <w:kinsoku/>
        <w:wordWrap/>
        <w:overflowPunct/>
        <w:topLinePunct w:val="0"/>
        <w:autoSpaceDE/>
        <w:autoSpaceDN/>
        <w:bidi w:val="0"/>
        <w:adjustRightInd/>
        <w:snapToGrid/>
        <w:spacing w:line="594" w:lineRule="exact"/>
        <w:ind w:firstLine="630"/>
        <w:jc w:val="left"/>
        <w:textAlignment w:val="auto"/>
        <w:rPr>
          <w:rFonts w:hint="default" w:ascii="Times New Roman" w:hAnsi="Times New Roman" w:eastAsia="方正仿宋_GBK" w:cs="Times New Roman"/>
          <w:color w:val="auto"/>
          <w:kern w:val="0"/>
          <w:sz w:val="30"/>
          <w:szCs w:val="30"/>
        </w:rPr>
      </w:pPr>
      <w:r>
        <w:rPr>
          <w:rFonts w:hint="default" w:ascii="Times New Roman" w:hAnsi="Times New Roman" w:eastAsia="方正仿宋_GBK" w:cs="Times New Roman"/>
          <w:color w:val="auto"/>
          <w:kern w:val="0"/>
          <w:sz w:val="30"/>
          <w:szCs w:val="30"/>
        </w:rPr>
        <w:t>1、牵头贯彻和实施国家及地区电子政务技术标准和规范。负责电子政务中心机房主干网络设备(交换机、路由器等)及主干网络线路的管理和维护；负责县政府视频会议系统和县政府应急平台的建设、管理和维护；负责全县电子政务外网建设的组织、规划、协调和指导。</w:t>
      </w:r>
    </w:p>
    <w:p>
      <w:pPr>
        <w:keepNext w:val="0"/>
        <w:keepLines w:val="0"/>
        <w:pageBreakBefore w:val="0"/>
        <w:widowControl w:val="0"/>
        <w:kinsoku/>
        <w:wordWrap/>
        <w:overflowPunct/>
        <w:topLinePunct w:val="0"/>
        <w:autoSpaceDE/>
        <w:autoSpaceDN/>
        <w:bidi w:val="0"/>
        <w:adjustRightInd/>
        <w:snapToGrid/>
        <w:spacing w:line="594" w:lineRule="exact"/>
        <w:ind w:firstLine="630"/>
        <w:jc w:val="left"/>
        <w:textAlignment w:val="auto"/>
        <w:rPr>
          <w:rFonts w:hint="default" w:ascii="Times New Roman" w:hAnsi="Times New Roman" w:eastAsia="方正仿宋_GBK" w:cs="Times New Roman"/>
          <w:color w:val="auto"/>
          <w:kern w:val="0"/>
          <w:sz w:val="30"/>
          <w:szCs w:val="30"/>
        </w:rPr>
      </w:pPr>
      <w:r>
        <w:rPr>
          <w:rFonts w:hint="default" w:ascii="Times New Roman" w:hAnsi="Times New Roman" w:eastAsia="方正仿宋_GBK" w:cs="Times New Roman"/>
          <w:color w:val="auto"/>
          <w:kern w:val="0"/>
          <w:sz w:val="30"/>
          <w:szCs w:val="30"/>
        </w:rPr>
        <w:t>2、负责全县网上政务信息公开工作的实施、指导、考核与资源整合。具体承办垫江县人民政府网上政府信息公开事宜；组织编制垫江县人民政府网上政府信息公开指南、政府信息公开目录和政府信息公开工作年度报告；负责全县网上政务信息公开工作的指导与考核。</w:t>
      </w:r>
    </w:p>
    <w:p>
      <w:pPr>
        <w:keepNext w:val="0"/>
        <w:keepLines w:val="0"/>
        <w:pageBreakBefore w:val="0"/>
        <w:widowControl w:val="0"/>
        <w:kinsoku/>
        <w:wordWrap/>
        <w:overflowPunct/>
        <w:topLinePunct w:val="0"/>
        <w:autoSpaceDE/>
        <w:autoSpaceDN/>
        <w:bidi w:val="0"/>
        <w:adjustRightInd/>
        <w:snapToGrid/>
        <w:spacing w:line="594" w:lineRule="exact"/>
        <w:ind w:firstLine="600" w:firstLineChars="200"/>
        <w:textAlignment w:val="auto"/>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kern w:val="0"/>
          <w:sz w:val="30"/>
          <w:szCs w:val="30"/>
        </w:rPr>
        <w:t>3、负责县政府门户网站集群的规划、建设与管理，保障县政府门户网站集群信息数据安全。</w:t>
      </w:r>
    </w:p>
    <w:p>
      <w:pPr>
        <w:pStyle w:val="12"/>
        <w:keepNext w:val="0"/>
        <w:keepLines w:val="0"/>
        <w:pageBreakBefore w:val="0"/>
        <w:widowControl w:val="0"/>
        <w:tabs>
          <w:tab w:val="center" w:pos="4153"/>
          <w:tab w:val="left" w:pos="7275"/>
        </w:tabs>
        <w:kinsoku/>
        <w:wordWrap/>
        <w:overflowPunct/>
        <w:topLinePunct w:val="0"/>
        <w:autoSpaceDE/>
        <w:autoSpaceDN/>
        <w:bidi w:val="0"/>
        <w:adjustRightInd/>
        <w:snapToGrid/>
        <w:spacing w:line="594" w:lineRule="exact"/>
        <w:ind w:left="640" w:firstLine="0" w:firstLineChars="0"/>
        <w:jc w:val="left"/>
        <w:textAlignment w:val="auto"/>
        <w:rPr>
          <w:rFonts w:hint="default" w:ascii="Times New Roman" w:hAnsi="Times New Roman" w:eastAsia="方正仿宋_GBK" w:cs="Times New Roman"/>
          <w:b/>
          <w:color w:val="auto"/>
          <w:sz w:val="32"/>
        </w:rPr>
      </w:pPr>
      <w:r>
        <w:rPr>
          <w:rFonts w:hint="default" w:ascii="Times New Roman" w:hAnsi="Times New Roman" w:eastAsia="方正仿宋_GBK" w:cs="Times New Roman"/>
          <w:b/>
          <w:color w:val="auto"/>
          <w:sz w:val="32"/>
        </w:rPr>
        <w:t>（二）单位构成</w:t>
      </w:r>
    </w:p>
    <w:p>
      <w:pPr>
        <w:keepNext w:val="0"/>
        <w:keepLines w:val="0"/>
        <w:pageBreakBefore w:val="0"/>
        <w:widowControl w:val="0"/>
        <w:kinsoku/>
        <w:wordWrap/>
        <w:overflowPunct/>
        <w:topLinePunct w:val="0"/>
        <w:autoSpaceDE/>
        <w:autoSpaceDN/>
        <w:bidi w:val="0"/>
        <w:adjustRightInd/>
        <w:snapToGrid/>
        <w:spacing w:line="594" w:lineRule="exact"/>
        <w:ind w:left="-4" w:leftChars="-2"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垫江县人民政府电子政务中心根据上述职能职责，设置网络建设科、政务公开科、综合管理科等3个科室为县电子政务中心内设机构，不增加财政全额拨款事业编制，人员编制内部调剂，其中各设科长1名。</w:t>
      </w:r>
    </w:p>
    <w:p>
      <w:pPr>
        <w:keepNext w:val="0"/>
        <w:keepLines w:val="0"/>
        <w:pageBreakBefore w:val="0"/>
        <w:widowControl w:val="0"/>
        <w:kinsoku/>
        <w:wordWrap/>
        <w:overflowPunct/>
        <w:topLinePunct w:val="0"/>
        <w:autoSpaceDE/>
        <w:autoSpaceDN/>
        <w:bidi w:val="0"/>
        <w:adjustRightInd/>
        <w:snapToGrid/>
        <w:spacing w:line="594" w:lineRule="exact"/>
        <w:ind w:left="-4" w:leftChars="-2" w:firstLine="602"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b/>
          <w:color w:val="auto"/>
          <w:sz w:val="30"/>
          <w:szCs w:val="30"/>
        </w:rPr>
        <w:t>网络建设科</w:t>
      </w:r>
      <w:r>
        <w:rPr>
          <w:rFonts w:hint="default" w:ascii="Times New Roman" w:hAnsi="Times New Roman" w:eastAsia="方正仿宋_GBK" w:cs="Times New Roman"/>
          <w:color w:val="auto"/>
          <w:sz w:val="30"/>
          <w:szCs w:val="30"/>
        </w:rPr>
        <w:t>：1、组织实施国家及地区电子政务技术标准，负责全县电子政务网络技术标准、规范的制定和组织实施工作；2、负责电子政务办中心机房主干网络设备及主干网络线路的管理和维护，负责各种系统软件的安装、调试；3、负责县政府门户网站集群网络病毒和网络黑客的检测与预防工作，确保网络数据的安全；4、负责县政府门户网站集群建设的组织协调、规划实施及技术支持工作，负责全县政府网站域名的申请工作；5、负责全县突发事件预警信息发布平台及全县民防应急管理系统建设的技术指导、管理和维护工作；6、负责全县电子政务建设、信息化建设工程及项目的方案评审、</w:t>
      </w:r>
      <w:r>
        <w:rPr>
          <w:rFonts w:hint="eastAsia" w:ascii="Times New Roman" w:hAnsi="Times New Roman" w:eastAsia="方正仿宋_GBK" w:cs="Times New Roman"/>
          <w:color w:val="auto"/>
          <w:sz w:val="30"/>
          <w:szCs w:val="30"/>
          <w:lang w:eastAsia="zh-CN"/>
        </w:rPr>
        <w:t>发展改革委</w:t>
      </w:r>
      <w:r>
        <w:rPr>
          <w:rFonts w:hint="default" w:ascii="Times New Roman" w:hAnsi="Times New Roman" w:eastAsia="方正仿宋_GBK" w:cs="Times New Roman"/>
          <w:color w:val="auto"/>
          <w:sz w:val="30"/>
          <w:szCs w:val="30"/>
        </w:rPr>
        <w:t>审核立项、财政投资评审、技术把关、审核备案工作。</w:t>
      </w:r>
    </w:p>
    <w:p>
      <w:pPr>
        <w:keepNext w:val="0"/>
        <w:keepLines w:val="0"/>
        <w:pageBreakBefore w:val="0"/>
        <w:widowControl w:val="0"/>
        <w:kinsoku/>
        <w:wordWrap/>
        <w:overflowPunct/>
        <w:topLinePunct w:val="0"/>
        <w:autoSpaceDE/>
        <w:autoSpaceDN/>
        <w:bidi w:val="0"/>
        <w:adjustRightInd/>
        <w:snapToGrid/>
        <w:spacing w:line="594" w:lineRule="exact"/>
        <w:ind w:left="-4" w:leftChars="-2" w:firstLine="602"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b/>
          <w:color w:val="auto"/>
          <w:sz w:val="30"/>
          <w:szCs w:val="30"/>
        </w:rPr>
        <w:t>政务公开科</w:t>
      </w:r>
      <w:r>
        <w:rPr>
          <w:rFonts w:hint="default" w:ascii="Times New Roman" w:hAnsi="Times New Roman" w:eastAsia="方正仿宋_GBK" w:cs="Times New Roman"/>
          <w:color w:val="auto"/>
          <w:sz w:val="30"/>
          <w:szCs w:val="30"/>
        </w:rPr>
        <w:t>：1、负责牵头贯彻《中华人民共和国政府信息公开条例》，具体承办垫江县人民政府网上政务信息公开事宜；2、负责全县网上政务信息资源的整合、开发和利用，承担全县政府系统网上政府信息公开的指导工作；3、负责县政府门户网站的信息公开、栏目更新等管理工作；4、负责全县各乡镇、各部门政府门户子网站栏目信息的统筹规划、更新指导、信息考核工作；5、协助网络建设科做好政府门户网站的管理工作及各种系统软件的安装、调试、维护和安全工作。</w:t>
      </w:r>
    </w:p>
    <w:p>
      <w:pPr>
        <w:keepNext w:val="0"/>
        <w:keepLines w:val="0"/>
        <w:pageBreakBefore w:val="0"/>
        <w:widowControl w:val="0"/>
        <w:kinsoku/>
        <w:wordWrap/>
        <w:overflowPunct/>
        <w:topLinePunct w:val="0"/>
        <w:autoSpaceDE/>
        <w:autoSpaceDN/>
        <w:bidi w:val="0"/>
        <w:adjustRightInd/>
        <w:snapToGrid/>
        <w:spacing w:line="594" w:lineRule="exact"/>
        <w:ind w:firstLine="602"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b/>
          <w:color w:val="auto"/>
          <w:sz w:val="30"/>
          <w:szCs w:val="30"/>
        </w:rPr>
        <w:t>综合管理科</w:t>
      </w:r>
      <w:r>
        <w:rPr>
          <w:rFonts w:hint="default" w:ascii="Times New Roman" w:hAnsi="Times New Roman" w:eastAsia="方正仿宋_GBK" w:cs="Times New Roman"/>
          <w:color w:val="auto"/>
          <w:sz w:val="30"/>
          <w:szCs w:val="30"/>
        </w:rPr>
        <w:t>：1、负责全县电子政务网络建设与管理的综合协调工作；2、负责电子政务中心的公文处理、信息上报、档案管理、目标考核、保密及会务工作；3、负责市政府公开电子信箱、县政府公开电子信箱工作的办理工作，指导各乡镇、各部门公开电子信箱的办理工作；4、负责电子政务中心的党建、组织、人事、政工和廉政建设工作; 5、负责牵头组织全县各乡镇、各部门政府网站操作管理的培训工作。</w:t>
      </w:r>
    </w:p>
    <w:p>
      <w:pPr>
        <w:keepNext w:val="0"/>
        <w:keepLines w:val="0"/>
        <w:pageBreakBefore w:val="0"/>
        <w:widowControl w:val="0"/>
        <w:kinsoku/>
        <w:wordWrap/>
        <w:overflowPunct/>
        <w:topLinePunct w:val="0"/>
        <w:autoSpaceDE/>
        <w:autoSpaceDN/>
        <w:bidi w:val="0"/>
        <w:adjustRightInd/>
        <w:snapToGrid/>
        <w:spacing w:line="594"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bCs/>
          <w:color w:val="auto"/>
          <w:sz w:val="30"/>
          <w:szCs w:val="30"/>
        </w:rPr>
        <w:t>2023年年末编制数29人，分别是：电子政务中心8人，政策研究室7人，法制服务中心6人，县委县政府值班中心8人。2023年年末实有在职人数22人，分别是：电子政务中心7人，政策研究室4人，法制服务中心5人，县委县政府值班中心6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color w:val="auto"/>
          <w:sz w:val="32"/>
        </w:rPr>
      </w:pPr>
      <w:r>
        <w:rPr>
          <w:rFonts w:hint="default" w:ascii="方正黑体_GBK" w:hAnsi="方正黑体_GBK" w:eastAsia="方正黑体_GBK" w:cs="方正黑体_GBK"/>
          <w:color w:val="auto"/>
          <w:sz w:val="32"/>
        </w:rPr>
        <w:t>二、单位收支总体情况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一）收入预算：2024年年初预算数502.48万元，其中：一般公共预算拨款502.48万元，政府性基金预算拨款0万元，国有资本经营预算收入0万元，事业收入0万元，事业单位经营收入0万元，其他收入0万元；收入较去年增加15.46万元，主要是2024年年初在职职工22人，人员经费拨款增加2.79万元，公用经费拨款减少6.4万元，项目经费拨款增加19.07万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二）支出预算：2024年年初预算数502.48万元，其中：一般公共服务支出424.32万元，教育支出1.3万元，社会保障和就业支出40.1万元，卫生健康支出16.71万元，住房保障支出20.05万元；支出较去年增加15.46万元，主要是基本支出减少3.61万元，项目支出增加垫江县智能会议系统建设专项10万元和公众门户网站租金及维护专项8.98万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color w:val="auto"/>
          <w:sz w:val="32"/>
        </w:rPr>
      </w:pPr>
      <w:r>
        <w:rPr>
          <w:rFonts w:hint="default" w:ascii="方正黑体_GBK" w:hAnsi="方正黑体_GBK" w:eastAsia="方正黑体_GBK" w:cs="方正黑体_GBK"/>
          <w:color w:val="auto"/>
          <w:sz w:val="32"/>
        </w:rPr>
        <w:t>三、单位预算情况说明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2"/>
        </w:rPr>
        <w:t>2024年一般公共预算财政拨款收入502.48万元，一般公共预算财政拨款支出502.48万元，比2023年增加15.46万元。其中：基本支出424.01万元，比2023年减少3.62万元，主要原因是2024年人员经费增加2.79万元，年初预算时公用经费减少6.4万元，主要用于保障</w:t>
      </w:r>
      <w:r>
        <w:rPr>
          <w:rFonts w:hint="default" w:ascii="Times New Roman" w:hAnsi="Times New Roman" w:eastAsia="方正仿宋_GBK" w:cs="Times New Roman"/>
          <w:color w:val="auto"/>
          <w:sz w:val="30"/>
          <w:szCs w:val="30"/>
        </w:rPr>
        <w:t>垫江县人民政府电子政务中心</w:t>
      </w:r>
      <w:r>
        <w:rPr>
          <w:rFonts w:hint="default" w:ascii="Times New Roman" w:hAnsi="Times New Roman" w:eastAsia="方正仿宋_GBK" w:cs="Times New Roman"/>
          <w:color w:val="auto"/>
          <w:sz w:val="32"/>
        </w:rPr>
        <w:t>在职人员工资福利及社会保险缴费、离休人员离休费、退休人员补助等，保障部门正常运转的各项商品服务支出；项目支出78.47万元，比2023年增加19.07万元，主要原因是增加垫江县智能会议系统建设专项10万元和公众门户网站租金及维护专项8.98万元。主要用于</w:t>
      </w:r>
      <w:r>
        <w:rPr>
          <w:rFonts w:hint="default" w:ascii="Times New Roman" w:hAnsi="Times New Roman" w:eastAsia="方正仿宋_GBK" w:cs="Times New Roman"/>
          <w:color w:val="auto"/>
          <w:sz w:val="30"/>
          <w:szCs w:val="30"/>
        </w:rPr>
        <w:t>两个平台光纤接入、智慧政务系统软件维护服务、电子政务外网等级保护测评等重点工作。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2024年政府性基金预算收入0万元，政府性基金预算支出0万元，比2023年增加0万元，主要原因是我中心2024年无使用政府性基金预算拨款安排的支出。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color w:val="auto"/>
          <w:sz w:val="32"/>
        </w:rPr>
      </w:pPr>
      <w:r>
        <w:rPr>
          <w:rFonts w:hint="default" w:ascii="方正黑体_GBK" w:hAnsi="方正黑体_GBK" w:eastAsia="方正黑体_GBK" w:cs="方正黑体_GBK"/>
          <w:color w:val="auto"/>
          <w:sz w:val="32"/>
        </w:rPr>
        <w:t>四、“三公”经费情况说明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2"/>
        </w:rPr>
        <w:t>2024年“三公”经费预算0.9万元，比2023年减少0.1万元。其中：因公出国（境）费用0万元，比2023年增加0万元，主要原因是我中心2024年未作安排；公务接待费0.9万元，比2023年减少0.1万元，主要原因是我中心</w:t>
      </w:r>
      <w:r>
        <w:rPr>
          <w:rFonts w:hint="default" w:ascii="Times New Roman" w:hAnsi="Times New Roman" w:eastAsia="方正仿宋_GBK" w:cs="Times New Roman"/>
          <w:color w:val="auto"/>
          <w:sz w:val="30"/>
          <w:szCs w:val="30"/>
        </w:rPr>
        <w:t>严格执行中央八项规定，厉行节约，能接待的尽量从简，能不接待的坚决不接待</w:t>
      </w:r>
      <w:r>
        <w:rPr>
          <w:rFonts w:hint="default" w:ascii="Times New Roman" w:hAnsi="Times New Roman" w:eastAsia="方正仿宋_GBK" w:cs="Times New Roman"/>
          <w:color w:val="auto"/>
          <w:sz w:val="32"/>
        </w:rPr>
        <w:t>；公务用车运行维护费0万元，比2023年增加0万元，主要原因是</w:t>
      </w:r>
      <w:r>
        <w:rPr>
          <w:rFonts w:hint="default" w:ascii="Times New Roman" w:hAnsi="Times New Roman" w:eastAsia="方正仿宋_GBK" w:cs="Times New Roman"/>
          <w:color w:val="auto"/>
          <w:sz w:val="30"/>
          <w:szCs w:val="30"/>
        </w:rPr>
        <w:t>我中心属事业单位，无保留公务车辆</w:t>
      </w:r>
      <w:r>
        <w:rPr>
          <w:rFonts w:hint="default" w:ascii="Times New Roman" w:hAnsi="Times New Roman" w:eastAsia="方正仿宋_GBK" w:cs="Times New Roman"/>
          <w:color w:val="auto"/>
          <w:sz w:val="32"/>
        </w:rPr>
        <w:t>；公务用车购置费0万元，比2023年增加0万元，主要原因是</w:t>
      </w:r>
      <w:r>
        <w:rPr>
          <w:rFonts w:hint="default" w:ascii="Times New Roman" w:hAnsi="Times New Roman" w:eastAsia="方正仿宋_GBK" w:cs="Times New Roman"/>
          <w:color w:val="auto"/>
          <w:sz w:val="30"/>
          <w:szCs w:val="30"/>
        </w:rPr>
        <w:t>2023年我中心未作预算安排。</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color w:val="auto"/>
          <w:sz w:val="32"/>
        </w:rPr>
      </w:pPr>
      <w:r>
        <w:rPr>
          <w:rFonts w:hint="default" w:ascii="方正黑体_GBK" w:hAnsi="方正黑体_GBK" w:eastAsia="方正黑体_GBK" w:cs="方正黑体_GBK"/>
          <w:color w:val="auto"/>
          <w:sz w:val="32"/>
        </w:rPr>
        <w:t>五、其他重要事项的情况说明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（一）我中心属事业单位，不在机关运行经费统计范围之内。</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二）政府采购情况。所属各预算单位政府采购预算总额1万元：政府采购货物预算1万元、政府采购工程预算0万元、政府采购服务预算0万元；其中一般公共预算拨款政府采购0万元：政府采购货物预算0万元、政府采购工程预算0万元、政府采购服务预算0万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（三）绩效目标设置情况。2024年项目支出均实行了绩效目标管理，涉及一般公共预算当年财政拨款78.47万元。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（四）国有资产占有使用情况。截</w:t>
      </w:r>
      <w:r>
        <w:rPr>
          <w:rFonts w:hint="eastAsia" w:ascii="Times New Roman" w:hAnsi="Times New Roman" w:eastAsia="方正仿宋_GBK" w:cs="Times New Roman"/>
          <w:color w:val="auto"/>
          <w:sz w:val="32"/>
          <w:lang w:eastAsia="zh-CN"/>
        </w:rPr>
        <w:t>至</w:t>
      </w:r>
      <w:r>
        <w:rPr>
          <w:rFonts w:hint="default" w:ascii="Times New Roman" w:hAnsi="Times New Roman" w:eastAsia="方正仿宋_GBK" w:cs="Times New Roman"/>
          <w:color w:val="auto"/>
          <w:sz w:val="32"/>
        </w:rPr>
        <w:t>2023年12月，所属各预算单位共有车辆0辆，其中一般公务用车0辆、执勤执法用车 0辆。2024年一般公共预算安排购置车辆0辆，其中一般公务用车 0辆、执勤执法用车0辆。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color w:val="auto"/>
          <w:sz w:val="32"/>
        </w:rPr>
      </w:pPr>
      <w:r>
        <w:rPr>
          <w:rFonts w:hint="default" w:ascii="方正黑体_GBK" w:hAnsi="方正黑体_GBK" w:eastAsia="方正黑体_GBK" w:cs="方正黑体_GBK"/>
          <w:color w:val="auto"/>
          <w:sz w:val="32"/>
        </w:rPr>
        <w:t>六、专业性名词解释</w:t>
      </w:r>
    </w:p>
    <w:p>
      <w:pPr>
        <w:pStyle w:val="11"/>
        <w:keepNext w:val="0"/>
        <w:keepLines w:val="0"/>
        <w:pageBreakBefore w:val="0"/>
        <w:widowControl w:val="0"/>
        <w:tabs>
          <w:tab w:val="center" w:pos="4153"/>
          <w:tab w:val="left" w:pos="7275"/>
        </w:tabs>
        <w:kinsoku/>
        <w:wordWrap/>
        <w:overflowPunct/>
        <w:topLinePunct w:val="0"/>
        <w:autoSpaceDE/>
        <w:autoSpaceDN/>
        <w:bidi w:val="0"/>
        <w:adjustRightInd/>
        <w:snapToGrid/>
        <w:spacing w:line="594" w:lineRule="exact"/>
        <w:ind w:firstLine="64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（一）财政拨款收入：指本年度从本级财政部门取得的财政拨款，包括一般公共预算财政拨款和政府性基金预算财政拨款。</w:t>
      </w:r>
    </w:p>
    <w:p>
      <w:pPr>
        <w:pStyle w:val="11"/>
        <w:keepNext w:val="0"/>
        <w:keepLines w:val="0"/>
        <w:pageBreakBefore w:val="0"/>
        <w:widowControl w:val="0"/>
        <w:tabs>
          <w:tab w:val="center" w:pos="4153"/>
          <w:tab w:val="left" w:pos="7275"/>
        </w:tabs>
        <w:kinsoku/>
        <w:wordWrap/>
        <w:overflowPunct/>
        <w:topLinePunct w:val="0"/>
        <w:autoSpaceDE/>
        <w:autoSpaceDN/>
        <w:bidi w:val="0"/>
        <w:adjustRightInd/>
        <w:snapToGrid/>
        <w:spacing w:line="594" w:lineRule="exact"/>
        <w:ind w:firstLine="64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（二）其他收入：指单位取得的除“财政拨款收入”、“事业收入”、“经营收入”等以外的收入。</w:t>
      </w:r>
    </w:p>
    <w:p>
      <w:pPr>
        <w:pStyle w:val="11"/>
        <w:keepNext w:val="0"/>
        <w:keepLines w:val="0"/>
        <w:pageBreakBefore w:val="0"/>
        <w:widowControl w:val="0"/>
        <w:tabs>
          <w:tab w:val="center" w:pos="4153"/>
          <w:tab w:val="left" w:pos="7275"/>
        </w:tabs>
        <w:kinsoku/>
        <w:wordWrap/>
        <w:overflowPunct/>
        <w:topLinePunct w:val="0"/>
        <w:autoSpaceDE/>
        <w:autoSpaceDN/>
        <w:bidi w:val="0"/>
        <w:adjustRightInd/>
        <w:snapToGrid/>
        <w:spacing w:line="594" w:lineRule="exact"/>
        <w:ind w:firstLine="64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（三）基本支出：指为保障机构正常运转、完成日常工作任务而发生的人员经费和公用经费。</w:t>
      </w:r>
    </w:p>
    <w:p>
      <w:pPr>
        <w:pStyle w:val="11"/>
        <w:keepNext w:val="0"/>
        <w:keepLines w:val="0"/>
        <w:pageBreakBefore w:val="0"/>
        <w:widowControl w:val="0"/>
        <w:tabs>
          <w:tab w:val="center" w:pos="4153"/>
          <w:tab w:val="left" w:pos="7275"/>
        </w:tabs>
        <w:kinsoku/>
        <w:wordWrap/>
        <w:overflowPunct/>
        <w:topLinePunct w:val="0"/>
        <w:autoSpaceDE/>
        <w:autoSpaceDN/>
        <w:bidi w:val="0"/>
        <w:adjustRightInd/>
        <w:snapToGrid/>
        <w:spacing w:line="594" w:lineRule="exact"/>
        <w:ind w:firstLine="64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单位预算公开联系人：皮老师   联系方式：023-74522003</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附表：1.</w:t>
      </w:r>
      <w:r>
        <w:rPr>
          <w:rFonts w:hint="default" w:ascii="Times New Roman" w:hAnsi="Times New Roman" w:eastAsia="方正仿宋_GBK" w:cs="Times New Roman"/>
          <w:color w:val="auto"/>
        </w:rPr>
        <w:t xml:space="preserve"> </w:t>
      </w:r>
      <w:r>
        <w:rPr>
          <w:rFonts w:hint="default" w:ascii="Times New Roman" w:hAnsi="Times New Roman" w:eastAsia="方正仿宋_GBK" w:cs="Times New Roman"/>
          <w:color w:val="auto"/>
          <w:kern w:val="0"/>
          <w:sz w:val="32"/>
          <w:szCs w:val="32"/>
        </w:rPr>
        <w:t>垫江县人民政府电子政务中心财政拨款收支总表</w:t>
      </w:r>
    </w:p>
    <w:p>
      <w:pPr>
        <w:keepNext w:val="0"/>
        <w:keepLines w:val="0"/>
        <w:pageBreakBefore w:val="0"/>
        <w:widowControl w:val="0"/>
        <w:kinsoku/>
        <w:wordWrap/>
        <w:overflowPunct/>
        <w:topLinePunct w:val="0"/>
        <w:autoSpaceDE/>
        <w:autoSpaceDN/>
        <w:bidi w:val="0"/>
        <w:adjustRightInd/>
        <w:snapToGrid/>
        <w:spacing w:line="594" w:lineRule="exact"/>
        <w:ind w:left="1918" w:leftChars="304" w:hanging="1280" w:hangingChars="4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 xml:space="preserve">      2.</w:t>
      </w:r>
      <w:r>
        <w:rPr>
          <w:rFonts w:hint="default" w:ascii="Times New Roman" w:hAnsi="Times New Roman" w:eastAsia="方正仿宋_GBK" w:cs="Times New Roman"/>
          <w:color w:val="auto"/>
        </w:rPr>
        <w:t xml:space="preserve"> </w:t>
      </w:r>
      <w:r>
        <w:rPr>
          <w:rFonts w:hint="default" w:ascii="Times New Roman" w:hAnsi="Times New Roman" w:eastAsia="方正仿宋_GBK" w:cs="Times New Roman"/>
          <w:color w:val="auto"/>
          <w:kern w:val="0"/>
          <w:sz w:val="32"/>
          <w:szCs w:val="32"/>
        </w:rPr>
        <w:t>垫江县人民政府电子政务中心一般公共预算财政拨款支出预算表</w:t>
      </w:r>
    </w:p>
    <w:p>
      <w:pPr>
        <w:keepNext w:val="0"/>
        <w:keepLines w:val="0"/>
        <w:pageBreakBefore w:val="0"/>
        <w:widowControl w:val="0"/>
        <w:kinsoku/>
        <w:wordWrap/>
        <w:overflowPunct/>
        <w:topLinePunct w:val="0"/>
        <w:autoSpaceDE/>
        <w:autoSpaceDN/>
        <w:bidi w:val="0"/>
        <w:adjustRightInd/>
        <w:snapToGrid/>
        <w:spacing w:line="594" w:lineRule="exact"/>
        <w:ind w:left="1918" w:leftChars="304" w:hanging="1280" w:hangingChars="4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 xml:space="preserve">      3.</w:t>
      </w:r>
      <w:r>
        <w:rPr>
          <w:rFonts w:hint="default" w:ascii="Times New Roman" w:hAnsi="Times New Roman" w:eastAsia="方正仿宋_GBK" w:cs="Times New Roman"/>
          <w:color w:val="auto"/>
        </w:rPr>
        <w:t xml:space="preserve"> </w:t>
      </w:r>
      <w:r>
        <w:rPr>
          <w:rFonts w:hint="default" w:ascii="Times New Roman" w:hAnsi="Times New Roman" w:eastAsia="方正仿宋_GBK" w:cs="Times New Roman"/>
          <w:color w:val="auto"/>
          <w:kern w:val="0"/>
          <w:sz w:val="32"/>
          <w:szCs w:val="32"/>
        </w:rPr>
        <w:t>垫江县人民政府电子政务中心一般公共预算财政拨款基本支出预算表</w:t>
      </w:r>
    </w:p>
    <w:p>
      <w:pPr>
        <w:keepNext w:val="0"/>
        <w:keepLines w:val="0"/>
        <w:pageBreakBefore w:val="0"/>
        <w:widowControl w:val="0"/>
        <w:kinsoku/>
        <w:wordWrap/>
        <w:overflowPunct/>
        <w:topLinePunct w:val="0"/>
        <w:autoSpaceDE/>
        <w:autoSpaceDN/>
        <w:bidi w:val="0"/>
        <w:adjustRightInd/>
        <w:snapToGrid/>
        <w:spacing w:line="594" w:lineRule="exact"/>
        <w:ind w:left="1918" w:leftChars="304" w:hanging="1280" w:hangingChars="4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 xml:space="preserve">      4.</w:t>
      </w:r>
      <w:r>
        <w:rPr>
          <w:rFonts w:hint="default" w:ascii="Times New Roman" w:hAnsi="Times New Roman" w:eastAsia="方正仿宋_GBK" w:cs="Times New Roman"/>
          <w:color w:val="auto"/>
        </w:rPr>
        <w:t xml:space="preserve"> </w:t>
      </w:r>
      <w:r>
        <w:rPr>
          <w:rFonts w:hint="default" w:ascii="Times New Roman" w:hAnsi="Times New Roman" w:eastAsia="方正仿宋_GBK" w:cs="Times New Roman"/>
          <w:color w:val="auto"/>
          <w:kern w:val="0"/>
          <w:sz w:val="32"/>
          <w:szCs w:val="32"/>
        </w:rPr>
        <w:t>垫江县人民政府电子政务中心一般公共预算“三公”经费支出表</w:t>
      </w:r>
    </w:p>
    <w:p>
      <w:pPr>
        <w:keepNext w:val="0"/>
        <w:keepLines w:val="0"/>
        <w:pageBreakBefore w:val="0"/>
        <w:widowControl w:val="0"/>
        <w:kinsoku/>
        <w:wordWrap/>
        <w:overflowPunct/>
        <w:topLinePunct w:val="0"/>
        <w:autoSpaceDE/>
        <w:autoSpaceDN/>
        <w:bidi w:val="0"/>
        <w:adjustRightInd/>
        <w:snapToGrid/>
        <w:spacing w:line="594" w:lineRule="exact"/>
        <w:ind w:left="1918" w:leftChars="304" w:hanging="1280" w:hangingChars="4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 xml:space="preserve">      5.</w:t>
      </w:r>
      <w:r>
        <w:rPr>
          <w:rFonts w:hint="default" w:ascii="Times New Roman" w:hAnsi="Times New Roman" w:eastAsia="方正仿宋_GBK" w:cs="Times New Roman"/>
          <w:color w:val="auto"/>
        </w:rPr>
        <w:t xml:space="preserve"> </w:t>
      </w:r>
      <w:r>
        <w:rPr>
          <w:rFonts w:hint="default" w:ascii="Times New Roman" w:hAnsi="Times New Roman" w:eastAsia="方正仿宋_GBK" w:cs="Times New Roman"/>
          <w:color w:val="auto"/>
          <w:kern w:val="0"/>
          <w:sz w:val="32"/>
          <w:szCs w:val="32"/>
        </w:rPr>
        <w:t>垫江县人民政府电子政务中心政府性基金预算支出表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 xml:space="preserve">      6.</w:t>
      </w:r>
      <w:r>
        <w:rPr>
          <w:rFonts w:hint="default" w:ascii="Times New Roman" w:hAnsi="Times New Roman" w:eastAsia="方正仿宋_GBK" w:cs="Times New Roman"/>
          <w:color w:val="auto"/>
        </w:rPr>
        <w:t xml:space="preserve"> </w:t>
      </w:r>
      <w:r>
        <w:rPr>
          <w:rFonts w:hint="default" w:ascii="Times New Roman" w:hAnsi="Times New Roman" w:eastAsia="方正仿宋_GBK" w:cs="Times New Roman"/>
          <w:color w:val="auto"/>
          <w:kern w:val="0"/>
          <w:sz w:val="32"/>
          <w:szCs w:val="32"/>
        </w:rPr>
        <w:t>垫江县人民政府电子政务中心收支总表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 xml:space="preserve">      7.</w:t>
      </w:r>
      <w:r>
        <w:rPr>
          <w:rFonts w:hint="default" w:ascii="Times New Roman" w:hAnsi="Times New Roman" w:eastAsia="方正仿宋_GBK" w:cs="Times New Roman"/>
          <w:color w:val="auto"/>
        </w:rPr>
        <w:t xml:space="preserve"> </w:t>
      </w:r>
      <w:r>
        <w:rPr>
          <w:rFonts w:hint="default" w:ascii="Times New Roman" w:hAnsi="Times New Roman" w:eastAsia="方正仿宋_GBK" w:cs="Times New Roman"/>
          <w:color w:val="auto"/>
          <w:kern w:val="0"/>
          <w:sz w:val="32"/>
          <w:szCs w:val="32"/>
        </w:rPr>
        <w:t>垫江县人民政府电子政务中心收入总表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 xml:space="preserve">      8.</w:t>
      </w:r>
      <w:r>
        <w:rPr>
          <w:rFonts w:hint="default" w:ascii="Times New Roman" w:hAnsi="Times New Roman" w:eastAsia="方正仿宋_GBK" w:cs="Times New Roman"/>
          <w:color w:val="auto"/>
        </w:rPr>
        <w:t xml:space="preserve"> </w:t>
      </w:r>
      <w:r>
        <w:rPr>
          <w:rFonts w:hint="default" w:ascii="Times New Roman" w:hAnsi="Times New Roman" w:eastAsia="方正仿宋_GBK" w:cs="Times New Roman"/>
          <w:color w:val="auto"/>
          <w:kern w:val="0"/>
          <w:sz w:val="32"/>
          <w:szCs w:val="32"/>
        </w:rPr>
        <w:t>垫江县人民政府电子政务中心支出总表</w:t>
      </w:r>
    </w:p>
    <w:p>
      <w:pPr>
        <w:keepNext w:val="0"/>
        <w:keepLines w:val="0"/>
        <w:pageBreakBefore w:val="0"/>
        <w:widowControl w:val="0"/>
        <w:kinsoku/>
        <w:wordWrap/>
        <w:overflowPunct/>
        <w:topLinePunct w:val="0"/>
        <w:autoSpaceDE/>
        <w:autoSpaceDN/>
        <w:bidi w:val="0"/>
        <w:adjustRightInd/>
        <w:snapToGrid/>
        <w:spacing w:line="594" w:lineRule="exact"/>
        <w:ind w:firstLine="1600" w:firstLineChars="5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9.</w:t>
      </w:r>
      <w:r>
        <w:rPr>
          <w:rFonts w:hint="default" w:ascii="Times New Roman" w:hAnsi="Times New Roman" w:eastAsia="方正仿宋_GBK" w:cs="Times New Roman"/>
          <w:color w:val="auto"/>
        </w:rPr>
        <w:t xml:space="preserve"> </w:t>
      </w:r>
      <w:r>
        <w:rPr>
          <w:rFonts w:hint="default" w:ascii="Times New Roman" w:hAnsi="Times New Roman" w:eastAsia="方正仿宋_GBK" w:cs="Times New Roman"/>
          <w:color w:val="auto"/>
          <w:kern w:val="0"/>
          <w:sz w:val="32"/>
          <w:szCs w:val="32"/>
        </w:rPr>
        <w:t>垫江县人民政府电子政务中心政府采购明细表</w:t>
      </w:r>
    </w:p>
    <w:p>
      <w:pPr>
        <w:keepNext w:val="0"/>
        <w:keepLines w:val="0"/>
        <w:pageBreakBefore w:val="0"/>
        <w:widowControl w:val="0"/>
        <w:kinsoku/>
        <w:wordWrap/>
        <w:overflowPunct/>
        <w:topLinePunct w:val="0"/>
        <w:autoSpaceDE/>
        <w:autoSpaceDN/>
        <w:bidi w:val="0"/>
        <w:adjustRightInd/>
        <w:snapToGrid/>
        <w:spacing w:line="594" w:lineRule="exact"/>
        <w:ind w:left="1916" w:leftChars="760" w:hanging="320" w:hangingChars="1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10.</w:t>
      </w:r>
      <w:r>
        <w:rPr>
          <w:rFonts w:hint="default" w:ascii="Times New Roman" w:hAnsi="Times New Roman" w:eastAsia="方正仿宋_GBK" w:cs="Times New Roman"/>
          <w:color w:val="auto"/>
        </w:rPr>
        <w:t xml:space="preserve"> </w:t>
      </w:r>
      <w:r>
        <w:rPr>
          <w:rFonts w:hint="default" w:ascii="Times New Roman" w:hAnsi="Times New Roman" w:eastAsia="方正仿宋_GBK" w:cs="Times New Roman"/>
          <w:color w:val="auto"/>
          <w:kern w:val="0"/>
          <w:sz w:val="32"/>
          <w:szCs w:val="32"/>
        </w:rPr>
        <w:t>垫江县人民政府电子政务中心2024年项目绩效目标表</w:t>
      </w:r>
    </w:p>
    <w:p>
      <w:pPr>
        <w:spacing w:line="600" w:lineRule="exact"/>
        <w:ind w:firstLine="1600" w:firstLineChars="500"/>
        <w:rPr>
          <w:rFonts w:hint="eastAsia" w:ascii="方正仿宋_GBK" w:eastAsia="方正仿宋_GBK" w:cs="仿宋_GB2312"/>
          <w:color w:val="000000"/>
          <w:kern w:val="0"/>
          <w:sz w:val="32"/>
          <w:szCs w:val="32"/>
        </w:rPr>
      </w:pPr>
    </w:p>
    <w:p>
      <w:pPr>
        <w:spacing w:line="600" w:lineRule="exact"/>
        <w:ind w:firstLine="1600" w:firstLineChars="500"/>
        <w:rPr>
          <w:rFonts w:hint="eastAsia" w:ascii="方正仿宋_GBK" w:eastAsia="方正仿宋_GBK" w:cs="仿宋_GB2312"/>
          <w:color w:val="000000"/>
          <w:kern w:val="0"/>
          <w:sz w:val="32"/>
          <w:szCs w:val="32"/>
        </w:rPr>
      </w:pPr>
      <w:bookmarkStart w:id="0" w:name="_GoBack"/>
      <w:bookmarkEnd w:id="0"/>
    </w:p>
    <w:p>
      <w:pPr>
        <w:spacing w:line="600" w:lineRule="exact"/>
        <w:ind w:firstLine="1600" w:firstLineChars="500"/>
        <w:rPr>
          <w:rFonts w:hint="eastAsia" w:ascii="方正仿宋_GBK" w:eastAsia="方正仿宋_GBK" w:cs="仿宋_GB2312"/>
          <w:color w:val="000000"/>
          <w:kern w:val="0"/>
          <w:sz w:val="32"/>
          <w:szCs w:val="32"/>
        </w:rPr>
      </w:pPr>
    </w:p>
    <w:p>
      <w:pPr>
        <w:spacing w:line="600" w:lineRule="exact"/>
        <w:ind w:firstLine="1600" w:firstLineChars="500"/>
        <w:rPr>
          <w:rFonts w:hint="eastAsia" w:ascii="方正仿宋_GBK" w:eastAsia="方正仿宋_GBK" w:cs="仿宋_GB2312"/>
          <w:color w:val="000000"/>
          <w:kern w:val="0"/>
          <w:sz w:val="32"/>
          <w:szCs w:val="32"/>
        </w:rPr>
      </w:pPr>
    </w:p>
    <w:p>
      <w:pPr>
        <w:spacing w:line="600" w:lineRule="exact"/>
        <w:ind w:firstLine="1600" w:firstLineChars="500"/>
        <w:rPr>
          <w:rFonts w:hint="eastAsia" w:ascii="方正仿宋_GBK" w:eastAsia="方正仿宋_GBK" w:cs="仿宋_GB2312"/>
          <w:color w:val="000000"/>
          <w:kern w:val="0"/>
          <w:sz w:val="32"/>
          <w:szCs w:val="32"/>
        </w:rPr>
      </w:pPr>
    </w:p>
    <w:p>
      <w:pPr>
        <w:spacing w:line="240" w:lineRule="auto"/>
        <w:rPr>
          <w:rFonts w:hint="eastAsia" w:ascii="方正仿宋_GBK" w:eastAsia="方正仿宋_GBK" w:cs="仿宋_GB2312"/>
          <w:color w:val="000000"/>
          <w:kern w:val="0"/>
          <w:sz w:val="32"/>
          <w:szCs w:val="32"/>
          <w:lang w:eastAsia="zh-CN"/>
        </w:rPr>
      </w:pPr>
      <w:r>
        <w:rPr>
          <w:rFonts w:hint="eastAsia" w:ascii="方正仿宋_GBK" w:eastAsia="方正仿宋_GBK" w:cs="仿宋_GB2312"/>
          <w:color w:val="000000"/>
          <w:kern w:val="0"/>
          <w:sz w:val="32"/>
          <w:szCs w:val="32"/>
          <w:lang w:eastAsia="zh-CN"/>
        </w:rPr>
        <w:drawing>
          <wp:inline distT="0" distB="0" distL="114300" distR="114300">
            <wp:extent cx="5723255" cy="3568700"/>
            <wp:effectExtent l="0" t="0" r="10795" b="12700"/>
            <wp:docPr id="1" name="图片 12" descr="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2" descr="1"/>
                    <pic:cNvPicPr>
                      <a:picLocks noChangeAspect="true"/>
                    </pic:cNvPicPr>
                  </pic:nvPicPr>
                  <pic:blipFill>
                    <a:blip r:embed="rId4"/>
                    <a:stretch>
                      <a:fillRect/>
                    </a:stretch>
                  </pic:blipFill>
                  <pic:spPr>
                    <a:xfrm>
                      <a:off x="0" y="0"/>
                      <a:ext cx="5723255" cy="3568700"/>
                    </a:xfrm>
                    <a:prstGeom prst="rect">
                      <a:avLst/>
                    </a:prstGeom>
                    <a:noFill/>
                    <a:ln>
                      <a:noFill/>
                    </a:ln>
                  </pic:spPr>
                </pic:pic>
              </a:graphicData>
            </a:graphic>
          </wp:inline>
        </w:drawing>
      </w:r>
      <w:r>
        <w:rPr>
          <w:rFonts w:hint="eastAsia" w:ascii="方正仿宋_GBK" w:eastAsia="方正仿宋_GBK" w:cs="仿宋_GB2312"/>
          <w:color w:val="000000"/>
          <w:kern w:val="0"/>
          <w:sz w:val="32"/>
          <w:szCs w:val="32"/>
          <w:lang w:eastAsia="zh-CN"/>
        </w:rPr>
        <w:drawing>
          <wp:inline distT="0" distB="0" distL="114300" distR="114300">
            <wp:extent cx="5730875" cy="5576570"/>
            <wp:effectExtent l="0" t="0" r="3175" b="5080"/>
            <wp:docPr id="2" name="图片 11" descr="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11" descr="2"/>
                    <pic:cNvPicPr>
                      <a:picLocks noChangeAspect="true"/>
                    </pic:cNvPicPr>
                  </pic:nvPicPr>
                  <pic:blipFill>
                    <a:blip r:embed="rId5"/>
                    <a:stretch>
                      <a:fillRect/>
                    </a:stretch>
                  </pic:blipFill>
                  <pic:spPr>
                    <a:xfrm>
                      <a:off x="0" y="0"/>
                      <a:ext cx="5730875" cy="5576570"/>
                    </a:xfrm>
                    <a:prstGeom prst="rect">
                      <a:avLst/>
                    </a:prstGeom>
                    <a:noFill/>
                    <a:ln>
                      <a:noFill/>
                    </a:ln>
                  </pic:spPr>
                </pic:pic>
              </a:graphicData>
            </a:graphic>
          </wp:inline>
        </w:drawing>
      </w:r>
      <w:r>
        <w:rPr>
          <w:rFonts w:hint="eastAsia" w:ascii="方正仿宋_GBK" w:eastAsia="方正仿宋_GBK" w:cs="仿宋_GB2312"/>
          <w:color w:val="000000"/>
          <w:kern w:val="0"/>
          <w:sz w:val="32"/>
          <w:szCs w:val="32"/>
          <w:lang w:eastAsia="zh-CN"/>
        </w:rPr>
        <w:drawing>
          <wp:inline distT="0" distB="0" distL="114300" distR="114300">
            <wp:extent cx="5723890" cy="5494020"/>
            <wp:effectExtent l="0" t="0" r="10160" b="11430"/>
            <wp:docPr id="3" name="图片 10" descr="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10" descr="3"/>
                    <pic:cNvPicPr>
                      <a:picLocks noChangeAspect="true"/>
                    </pic:cNvPicPr>
                  </pic:nvPicPr>
                  <pic:blipFill>
                    <a:blip r:embed="rId6"/>
                    <a:stretch>
                      <a:fillRect/>
                    </a:stretch>
                  </pic:blipFill>
                  <pic:spPr>
                    <a:xfrm>
                      <a:off x="0" y="0"/>
                      <a:ext cx="5723890" cy="5494020"/>
                    </a:xfrm>
                    <a:prstGeom prst="rect">
                      <a:avLst/>
                    </a:prstGeom>
                    <a:noFill/>
                    <a:ln>
                      <a:noFill/>
                    </a:ln>
                  </pic:spPr>
                </pic:pic>
              </a:graphicData>
            </a:graphic>
          </wp:inline>
        </w:drawing>
      </w:r>
      <w:r>
        <w:rPr>
          <w:rFonts w:hint="eastAsia" w:ascii="方正仿宋_GBK" w:eastAsia="方正仿宋_GBK" w:cs="仿宋_GB2312"/>
          <w:color w:val="000000"/>
          <w:kern w:val="0"/>
          <w:sz w:val="32"/>
          <w:szCs w:val="32"/>
          <w:lang w:eastAsia="zh-CN"/>
        </w:rPr>
        <w:drawing>
          <wp:inline distT="0" distB="0" distL="114300" distR="114300">
            <wp:extent cx="5725795" cy="1421765"/>
            <wp:effectExtent l="0" t="0" r="8255" b="6985"/>
            <wp:docPr id="4" name="图片 9" descr="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9" descr="4"/>
                    <pic:cNvPicPr>
                      <a:picLocks noChangeAspect="true"/>
                    </pic:cNvPicPr>
                  </pic:nvPicPr>
                  <pic:blipFill>
                    <a:blip r:embed="rId7"/>
                    <a:stretch>
                      <a:fillRect/>
                    </a:stretch>
                  </pic:blipFill>
                  <pic:spPr>
                    <a:xfrm>
                      <a:off x="0" y="0"/>
                      <a:ext cx="5725795" cy="1421765"/>
                    </a:xfrm>
                    <a:prstGeom prst="rect">
                      <a:avLst/>
                    </a:prstGeom>
                    <a:noFill/>
                    <a:ln>
                      <a:noFill/>
                    </a:ln>
                  </pic:spPr>
                </pic:pic>
              </a:graphicData>
            </a:graphic>
          </wp:inline>
        </w:drawing>
      </w:r>
      <w:r>
        <w:rPr>
          <w:rFonts w:hint="eastAsia" w:ascii="方正仿宋_GBK" w:eastAsia="方正仿宋_GBK" w:cs="仿宋_GB2312"/>
          <w:color w:val="000000"/>
          <w:kern w:val="0"/>
          <w:sz w:val="32"/>
          <w:szCs w:val="32"/>
          <w:lang w:eastAsia="zh-CN"/>
        </w:rPr>
        <w:drawing>
          <wp:inline distT="0" distB="0" distL="114300" distR="114300">
            <wp:extent cx="5727700" cy="1955165"/>
            <wp:effectExtent l="0" t="0" r="6350" b="6985"/>
            <wp:docPr id="5" name="图片 8" descr="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8" descr="5"/>
                    <pic:cNvPicPr>
                      <a:picLocks noChangeAspect="true"/>
                    </pic:cNvPicPr>
                  </pic:nvPicPr>
                  <pic:blipFill>
                    <a:blip r:embed="rId8"/>
                    <a:stretch>
                      <a:fillRect/>
                    </a:stretch>
                  </pic:blipFill>
                  <pic:spPr>
                    <a:xfrm>
                      <a:off x="0" y="0"/>
                      <a:ext cx="5727700" cy="1955165"/>
                    </a:xfrm>
                    <a:prstGeom prst="rect">
                      <a:avLst/>
                    </a:prstGeom>
                    <a:noFill/>
                    <a:ln>
                      <a:noFill/>
                    </a:ln>
                  </pic:spPr>
                </pic:pic>
              </a:graphicData>
            </a:graphic>
          </wp:inline>
        </w:drawing>
      </w:r>
      <w:r>
        <w:rPr>
          <w:rFonts w:hint="eastAsia" w:ascii="方正仿宋_GBK" w:eastAsia="方正仿宋_GBK" w:cs="仿宋_GB2312"/>
          <w:color w:val="000000"/>
          <w:kern w:val="0"/>
          <w:sz w:val="32"/>
          <w:szCs w:val="32"/>
          <w:lang w:eastAsia="zh-CN"/>
        </w:rPr>
        <w:drawing>
          <wp:inline distT="0" distB="0" distL="114300" distR="114300">
            <wp:extent cx="5729605" cy="4613275"/>
            <wp:effectExtent l="0" t="0" r="4445" b="15875"/>
            <wp:docPr id="6" name="图片 7" descr="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7" descr="6"/>
                    <pic:cNvPicPr>
                      <a:picLocks noChangeAspect="true"/>
                    </pic:cNvPicPr>
                  </pic:nvPicPr>
                  <pic:blipFill>
                    <a:blip r:embed="rId9"/>
                    <a:stretch>
                      <a:fillRect/>
                    </a:stretch>
                  </pic:blipFill>
                  <pic:spPr>
                    <a:xfrm>
                      <a:off x="0" y="0"/>
                      <a:ext cx="5729605" cy="4613275"/>
                    </a:xfrm>
                    <a:prstGeom prst="rect">
                      <a:avLst/>
                    </a:prstGeom>
                    <a:noFill/>
                    <a:ln>
                      <a:noFill/>
                    </a:ln>
                  </pic:spPr>
                </pic:pic>
              </a:graphicData>
            </a:graphic>
          </wp:inline>
        </w:drawing>
      </w:r>
      <w:r>
        <w:rPr>
          <w:rFonts w:hint="eastAsia" w:ascii="方正仿宋_GBK" w:eastAsia="方正仿宋_GBK" w:cs="仿宋_GB2312"/>
          <w:color w:val="000000"/>
          <w:kern w:val="0"/>
          <w:sz w:val="32"/>
          <w:szCs w:val="32"/>
          <w:lang w:eastAsia="zh-CN"/>
        </w:rPr>
        <w:drawing>
          <wp:inline distT="0" distB="0" distL="114300" distR="114300">
            <wp:extent cx="5723890" cy="2899410"/>
            <wp:effectExtent l="0" t="0" r="10160" b="15240"/>
            <wp:docPr id="7" name="图片 6" descr="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6" descr="7"/>
                    <pic:cNvPicPr>
                      <a:picLocks noChangeAspect="true"/>
                    </pic:cNvPicPr>
                  </pic:nvPicPr>
                  <pic:blipFill>
                    <a:blip r:embed="rId10"/>
                    <a:stretch>
                      <a:fillRect/>
                    </a:stretch>
                  </pic:blipFill>
                  <pic:spPr>
                    <a:xfrm>
                      <a:off x="0" y="0"/>
                      <a:ext cx="5723890" cy="2899410"/>
                    </a:xfrm>
                    <a:prstGeom prst="rect">
                      <a:avLst/>
                    </a:prstGeom>
                    <a:noFill/>
                    <a:ln>
                      <a:noFill/>
                    </a:ln>
                  </pic:spPr>
                </pic:pic>
              </a:graphicData>
            </a:graphic>
          </wp:inline>
        </w:drawing>
      </w:r>
      <w:r>
        <w:rPr>
          <w:rFonts w:hint="eastAsia" w:ascii="方正仿宋_GBK" w:eastAsia="方正仿宋_GBK" w:cs="仿宋_GB2312"/>
          <w:color w:val="000000"/>
          <w:kern w:val="0"/>
          <w:sz w:val="32"/>
          <w:szCs w:val="32"/>
          <w:lang w:eastAsia="zh-CN"/>
        </w:rPr>
        <w:drawing>
          <wp:inline distT="0" distB="0" distL="114300" distR="114300">
            <wp:extent cx="5727700" cy="3586480"/>
            <wp:effectExtent l="0" t="0" r="6350" b="13970"/>
            <wp:docPr id="8" name="图片 5" descr="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5" descr="8"/>
                    <pic:cNvPicPr>
                      <a:picLocks noChangeAspect="true"/>
                    </pic:cNvPicPr>
                  </pic:nvPicPr>
                  <pic:blipFill>
                    <a:blip r:embed="rId11"/>
                    <a:stretch>
                      <a:fillRect/>
                    </a:stretch>
                  </pic:blipFill>
                  <pic:spPr>
                    <a:xfrm>
                      <a:off x="0" y="0"/>
                      <a:ext cx="5727700" cy="3586480"/>
                    </a:xfrm>
                    <a:prstGeom prst="rect">
                      <a:avLst/>
                    </a:prstGeom>
                    <a:noFill/>
                    <a:ln>
                      <a:noFill/>
                    </a:ln>
                  </pic:spPr>
                </pic:pic>
              </a:graphicData>
            </a:graphic>
          </wp:inline>
        </w:drawing>
      </w:r>
      <w:r>
        <w:rPr>
          <w:rFonts w:hint="eastAsia" w:ascii="方正仿宋_GBK" w:eastAsia="方正仿宋_GBK" w:cs="仿宋_GB2312"/>
          <w:color w:val="000000"/>
          <w:kern w:val="0"/>
          <w:sz w:val="32"/>
          <w:szCs w:val="32"/>
          <w:lang w:eastAsia="zh-CN"/>
        </w:rPr>
        <w:drawing>
          <wp:inline distT="0" distB="0" distL="114300" distR="114300">
            <wp:extent cx="5725795" cy="1497330"/>
            <wp:effectExtent l="0" t="0" r="8255" b="7620"/>
            <wp:docPr id="9" name="图片 4" descr="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4" descr="9"/>
                    <pic:cNvPicPr>
                      <a:picLocks noChangeAspect="true"/>
                    </pic:cNvPicPr>
                  </pic:nvPicPr>
                  <pic:blipFill>
                    <a:blip r:embed="rId12"/>
                    <a:stretch>
                      <a:fillRect/>
                    </a:stretch>
                  </pic:blipFill>
                  <pic:spPr>
                    <a:xfrm>
                      <a:off x="0" y="0"/>
                      <a:ext cx="5725795" cy="1497330"/>
                    </a:xfrm>
                    <a:prstGeom prst="rect">
                      <a:avLst/>
                    </a:prstGeom>
                    <a:noFill/>
                    <a:ln>
                      <a:noFill/>
                    </a:ln>
                  </pic:spPr>
                </pic:pic>
              </a:graphicData>
            </a:graphic>
          </wp:inline>
        </w:drawing>
      </w:r>
      <w:r>
        <w:rPr>
          <w:rFonts w:hint="eastAsia" w:ascii="方正仿宋_GBK" w:eastAsia="方正仿宋_GBK" w:cs="仿宋_GB2312"/>
          <w:color w:val="000000"/>
          <w:kern w:val="0"/>
          <w:sz w:val="32"/>
          <w:szCs w:val="32"/>
          <w:lang w:eastAsia="zh-CN"/>
        </w:rPr>
        <w:drawing>
          <wp:inline distT="0" distB="0" distL="114300" distR="114300">
            <wp:extent cx="5723255" cy="7618730"/>
            <wp:effectExtent l="0" t="0" r="10795" b="1270"/>
            <wp:docPr id="10" name="图片 3" descr="10-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3" descr="10-1"/>
                    <pic:cNvPicPr>
                      <a:picLocks noChangeAspect="true"/>
                    </pic:cNvPicPr>
                  </pic:nvPicPr>
                  <pic:blipFill>
                    <a:blip r:embed="rId13"/>
                    <a:stretch>
                      <a:fillRect/>
                    </a:stretch>
                  </pic:blipFill>
                  <pic:spPr>
                    <a:xfrm>
                      <a:off x="0" y="0"/>
                      <a:ext cx="5723255" cy="7618730"/>
                    </a:xfrm>
                    <a:prstGeom prst="rect">
                      <a:avLst/>
                    </a:prstGeom>
                    <a:noFill/>
                    <a:ln>
                      <a:noFill/>
                    </a:ln>
                  </pic:spPr>
                </pic:pic>
              </a:graphicData>
            </a:graphic>
          </wp:inline>
        </w:drawing>
      </w:r>
      <w:r>
        <w:rPr>
          <w:rFonts w:hint="eastAsia" w:ascii="方正仿宋_GBK" w:eastAsia="方正仿宋_GBK" w:cs="仿宋_GB2312"/>
          <w:color w:val="000000"/>
          <w:kern w:val="0"/>
          <w:sz w:val="32"/>
          <w:szCs w:val="32"/>
          <w:lang w:eastAsia="zh-CN"/>
        </w:rPr>
        <w:drawing>
          <wp:inline distT="0" distB="0" distL="114300" distR="114300">
            <wp:extent cx="5723255" cy="7372985"/>
            <wp:effectExtent l="0" t="0" r="10795" b="18415"/>
            <wp:docPr id="11" name="图片 2" descr="10-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图片 2" descr="10-2"/>
                    <pic:cNvPicPr>
                      <a:picLocks noChangeAspect="true"/>
                    </pic:cNvPicPr>
                  </pic:nvPicPr>
                  <pic:blipFill>
                    <a:blip r:embed="rId14"/>
                    <a:stretch>
                      <a:fillRect/>
                    </a:stretch>
                  </pic:blipFill>
                  <pic:spPr>
                    <a:xfrm>
                      <a:off x="0" y="0"/>
                      <a:ext cx="5723255" cy="7372985"/>
                    </a:xfrm>
                    <a:prstGeom prst="rect">
                      <a:avLst/>
                    </a:prstGeom>
                    <a:noFill/>
                    <a:ln>
                      <a:noFill/>
                    </a:ln>
                  </pic:spPr>
                </pic:pic>
              </a:graphicData>
            </a:graphic>
          </wp:inline>
        </w:drawing>
      </w:r>
      <w:r>
        <w:rPr>
          <w:rFonts w:hint="eastAsia" w:ascii="方正仿宋_GBK" w:eastAsia="方正仿宋_GBK" w:cs="仿宋_GB2312"/>
          <w:color w:val="000000"/>
          <w:kern w:val="0"/>
          <w:sz w:val="32"/>
          <w:szCs w:val="32"/>
          <w:lang w:eastAsia="zh-CN"/>
        </w:rPr>
        <w:drawing>
          <wp:inline distT="0" distB="0" distL="114300" distR="114300">
            <wp:extent cx="5723255" cy="3256915"/>
            <wp:effectExtent l="0" t="0" r="10795" b="635"/>
            <wp:docPr id="12" name="图片 1" descr="10-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图片 1" descr="10-3"/>
                    <pic:cNvPicPr>
                      <a:picLocks noChangeAspect="true"/>
                    </pic:cNvPicPr>
                  </pic:nvPicPr>
                  <pic:blipFill>
                    <a:blip r:embed="rId15"/>
                    <a:stretch>
                      <a:fillRect/>
                    </a:stretch>
                  </pic:blipFill>
                  <pic:spPr>
                    <a:xfrm>
                      <a:off x="0" y="0"/>
                      <a:ext cx="5723255" cy="3256915"/>
                    </a:xfrm>
                    <a:prstGeom prst="rect">
                      <a:avLst/>
                    </a:prstGeom>
                    <a:noFill/>
                    <a:ln>
                      <a:noFill/>
                    </a:ln>
                  </pic:spPr>
                </pic:pic>
              </a:graphicData>
            </a:graphic>
          </wp:inline>
        </w:drawing>
      </w:r>
    </w:p>
    <w:p>
      <w:pPr>
        <w:ind w:firstLine="642" w:firstLineChars="200"/>
        <w:rPr>
          <w:rFonts w:hint="eastAsia" w:ascii="方正仿宋_GBK" w:hAnsi="仿宋_GB2312" w:eastAsia="方正仿宋_GBK" w:cs="仿宋_GB2312"/>
          <w:b/>
          <w:sz w:val="32"/>
        </w:rPr>
      </w:pPr>
    </w:p>
    <w:sectPr>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华文中宋">
    <w:altName w:val="汉仪中宋简"/>
    <w:panose1 w:val="02010600040101010101"/>
    <w:charset w:val="00"/>
    <w:family w:val="auto"/>
    <w:pitch w:val="default"/>
    <w:sig w:usb0="00000287" w:usb1="080F0000" w:usb2="00000010" w:usb3="00000000" w:csb0="0004009F" w:csb1="00000000"/>
  </w:font>
  <w:font w:name="方正黑体_GBK">
    <w:panose1 w:val="02000000000000000000"/>
    <w:charset w:val="86"/>
    <w:family w:val="script"/>
    <w:pitch w:val="default"/>
    <w:sig w:usb0="00000001" w:usb1="08000000" w:usb2="00000000" w:usb3="00000000" w:csb0="00040000" w:csb1="00000000"/>
  </w:font>
  <w:font w:name="黑体">
    <w:altName w:val="方正黑体_GBK"/>
    <w:panose1 w:val="02010609060101010101"/>
    <w:charset w:val="00"/>
    <w:family w:val="auto"/>
    <w:pitch w:val="default"/>
    <w:sig w:usb0="800002BF" w:usb1="38CF7CFA" w:usb2="00000016" w:usb3="00000000" w:csb0="00040001" w:csb1="00000000"/>
  </w:font>
  <w:font w:name="仿宋_GB2312">
    <w:altName w:val="方正仿宋_GBK"/>
    <w:panose1 w:val="02010609030101010101"/>
    <w:charset w:val="00"/>
    <w:family w:val="modern"/>
    <w:pitch w:val="default"/>
    <w:sig w:usb0="00000001" w:usb1="080E0000" w:usb2="00000000" w:usb3="00000000" w:csb0="00040000" w:csb1="00000000"/>
  </w:font>
  <w:font w:name="微软雅黑">
    <w:altName w:val="方正黑体_GBK"/>
    <w:panose1 w:val="020B0503020204020204"/>
    <w:charset w:val="00"/>
    <w:family w:val="swiss"/>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D1D"/>
    <w:rsid w:val="00006077"/>
    <w:rsid w:val="00006FB1"/>
    <w:rsid w:val="0001271B"/>
    <w:rsid w:val="00023A4C"/>
    <w:rsid w:val="000343CD"/>
    <w:rsid w:val="00042219"/>
    <w:rsid w:val="00047C7A"/>
    <w:rsid w:val="00053834"/>
    <w:rsid w:val="000551A4"/>
    <w:rsid w:val="000624D8"/>
    <w:rsid w:val="0007330D"/>
    <w:rsid w:val="00075914"/>
    <w:rsid w:val="0008570C"/>
    <w:rsid w:val="00091B93"/>
    <w:rsid w:val="00093301"/>
    <w:rsid w:val="00096685"/>
    <w:rsid w:val="000A60FC"/>
    <w:rsid w:val="000C594E"/>
    <w:rsid w:val="000D2E8F"/>
    <w:rsid w:val="000D6437"/>
    <w:rsid w:val="000F0F78"/>
    <w:rsid w:val="000F1499"/>
    <w:rsid w:val="000F17A6"/>
    <w:rsid w:val="000F5707"/>
    <w:rsid w:val="0010264D"/>
    <w:rsid w:val="00106A76"/>
    <w:rsid w:val="0010775C"/>
    <w:rsid w:val="00125C07"/>
    <w:rsid w:val="00136CF3"/>
    <w:rsid w:val="0014404E"/>
    <w:rsid w:val="001525DD"/>
    <w:rsid w:val="00161474"/>
    <w:rsid w:val="00165A74"/>
    <w:rsid w:val="00191ADC"/>
    <w:rsid w:val="001957F9"/>
    <w:rsid w:val="001C0A7C"/>
    <w:rsid w:val="001D0CAA"/>
    <w:rsid w:val="001D4937"/>
    <w:rsid w:val="001E1AED"/>
    <w:rsid w:val="001E31D9"/>
    <w:rsid w:val="00202E0A"/>
    <w:rsid w:val="002132E9"/>
    <w:rsid w:val="00213635"/>
    <w:rsid w:val="00226F1D"/>
    <w:rsid w:val="00242727"/>
    <w:rsid w:val="00246006"/>
    <w:rsid w:val="00246AA4"/>
    <w:rsid w:val="00252849"/>
    <w:rsid w:val="002605A5"/>
    <w:rsid w:val="00261C76"/>
    <w:rsid w:val="0026529F"/>
    <w:rsid w:val="0027005A"/>
    <w:rsid w:val="002773F0"/>
    <w:rsid w:val="00280A93"/>
    <w:rsid w:val="00286440"/>
    <w:rsid w:val="002959B6"/>
    <w:rsid w:val="002B41F1"/>
    <w:rsid w:val="002C4122"/>
    <w:rsid w:val="002D2A88"/>
    <w:rsid w:val="002E46A9"/>
    <w:rsid w:val="0030024E"/>
    <w:rsid w:val="003019D9"/>
    <w:rsid w:val="00321D86"/>
    <w:rsid w:val="00341606"/>
    <w:rsid w:val="00346387"/>
    <w:rsid w:val="0034700C"/>
    <w:rsid w:val="00357A28"/>
    <w:rsid w:val="00367516"/>
    <w:rsid w:val="00375FC9"/>
    <w:rsid w:val="00383298"/>
    <w:rsid w:val="003872D5"/>
    <w:rsid w:val="0039559F"/>
    <w:rsid w:val="003B11A5"/>
    <w:rsid w:val="003B33C4"/>
    <w:rsid w:val="003B36C2"/>
    <w:rsid w:val="003D14F0"/>
    <w:rsid w:val="003D7234"/>
    <w:rsid w:val="003D7504"/>
    <w:rsid w:val="003E4EB6"/>
    <w:rsid w:val="003F6450"/>
    <w:rsid w:val="00430B72"/>
    <w:rsid w:val="00437D88"/>
    <w:rsid w:val="004417DC"/>
    <w:rsid w:val="00445520"/>
    <w:rsid w:val="00462595"/>
    <w:rsid w:val="004675EB"/>
    <w:rsid w:val="004756B4"/>
    <w:rsid w:val="0049017F"/>
    <w:rsid w:val="00492FB3"/>
    <w:rsid w:val="00496C6A"/>
    <w:rsid w:val="004B1650"/>
    <w:rsid w:val="004C42ED"/>
    <w:rsid w:val="004C60BD"/>
    <w:rsid w:val="004D1E02"/>
    <w:rsid w:val="004E14ED"/>
    <w:rsid w:val="004E592A"/>
    <w:rsid w:val="004E6E1A"/>
    <w:rsid w:val="004F1853"/>
    <w:rsid w:val="004F7D1D"/>
    <w:rsid w:val="00500B1D"/>
    <w:rsid w:val="00506DF4"/>
    <w:rsid w:val="00507823"/>
    <w:rsid w:val="005174B9"/>
    <w:rsid w:val="00536713"/>
    <w:rsid w:val="00543257"/>
    <w:rsid w:val="00570DE1"/>
    <w:rsid w:val="00572736"/>
    <w:rsid w:val="0058350C"/>
    <w:rsid w:val="005877CC"/>
    <w:rsid w:val="00595C24"/>
    <w:rsid w:val="005A1227"/>
    <w:rsid w:val="005A4606"/>
    <w:rsid w:val="005A4AD7"/>
    <w:rsid w:val="005B0F11"/>
    <w:rsid w:val="005E18A6"/>
    <w:rsid w:val="005F1960"/>
    <w:rsid w:val="006115F1"/>
    <w:rsid w:val="00620BCE"/>
    <w:rsid w:val="0066585E"/>
    <w:rsid w:val="006663A2"/>
    <w:rsid w:val="00670645"/>
    <w:rsid w:val="006809FA"/>
    <w:rsid w:val="006C01C3"/>
    <w:rsid w:val="006D0C33"/>
    <w:rsid w:val="006D1609"/>
    <w:rsid w:val="006D6D6E"/>
    <w:rsid w:val="006E0BEC"/>
    <w:rsid w:val="006E455F"/>
    <w:rsid w:val="006F0DEE"/>
    <w:rsid w:val="006F7539"/>
    <w:rsid w:val="00714828"/>
    <w:rsid w:val="007158F8"/>
    <w:rsid w:val="0071734A"/>
    <w:rsid w:val="007252E3"/>
    <w:rsid w:val="00742C4D"/>
    <w:rsid w:val="007620B8"/>
    <w:rsid w:val="00762CF8"/>
    <w:rsid w:val="00765DF5"/>
    <w:rsid w:val="007713EB"/>
    <w:rsid w:val="00791CE4"/>
    <w:rsid w:val="007945C2"/>
    <w:rsid w:val="007B10D4"/>
    <w:rsid w:val="007B22D6"/>
    <w:rsid w:val="007B5ACF"/>
    <w:rsid w:val="007B6182"/>
    <w:rsid w:val="007C4C9B"/>
    <w:rsid w:val="007D2AEA"/>
    <w:rsid w:val="007E0B4D"/>
    <w:rsid w:val="007E6A39"/>
    <w:rsid w:val="007F68E5"/>
    <w:rsid w:val="00801BFF"/>
    <w:rsid w:val="00803270"/>
    <w:rsid w:val="00805D05"/>
    <w:rsid w:val="00813B4F"/>
    <w:rsid w:val="00830BF3"/>
    <w:rsid w:val="00833B65"/>
    <w:rsid w:val="008560C6"/>
    <w:rsid w:val="00876439"/>
    <w:rsid w:val="00880787"/>
    <w:rsid w:val="00880920"/>
    <w:rsid w:val="0089229E"/>
    <w:rsid w:val="00893BF5"/>
    <w:rsid w:val="008A13B7"/>
    <w:rsid w:val="008A622D"/>
    <w:rsid w:val="008D2570"/>
    <w:rsid w:val="008E1E7F"/>
    <w:rsid w:val="008E3C27"/>
    <w:rsid w:val="008E5A19"/>
    <w:rsid w:val="008E7590"/>
    <w:rsid w:val="008F1CA6"/>
    <w:rsid w:val="008F731A"/>
    <w:rsid w:val="00905727"/>
    <w:rsid w:val="00914195"/>
    <w:rsid w:val="00926FE2"/>
    <w:rsid w:val="00933A24"/>
    <w:rsid w:val="00936EDC"/>
    <w:rsid w:val="00940465"/>
    <w:rsid w:val="00942ED0"/>
    <w:rsid w:val="0094655E"/>
    <w:rsid w:val="00946D33"/>
    <w:rsid w:val="009561D9"/>
    <w:rsid w:val="009653AE"/>
    <w:rsid w:val="00972AB0"/>
    <w:rsid w:val="00983001"/>
    <w:rsid w:val="0098712E"/>
    <w:rsid w:val="009B77D4"/>
    <w:rsid w:val="009C2FC6"/>
    <w:rsid w:val="009D0B0A"/>
    <w:rsid w:val="009E6734"/>
    <w:rsid w:val="009F01A9"/>
    <w:rsid w:val="00A0436F"/>
    <w:rsid w:val="00A05F72"/>
    <w:rsid w:val="00A07288"/>
    <w:rsid w:val="00A174AB"/>
    <w:rsid w:val="00A21DCD"/>
    <w:rsid w:val="00A33F5E"/>
    <w:rsid w:val="00A35F07"/>
    <w:rsid w:val="00A3721F"/>
    <w:rsid w:val="00A45A23"/>
    <w:rsid w:val="00A52D34"/>
    <w:rsid w:val="00A712EA"/>
    <w:rsid w:val="00A8020D"/>
    <w:rsid w:val="00A802E9"/>
    <w:rsid w:val="00A80B6C"/>
    <w:rsid w:val="00AA324B"/>
    <w:rsid w:val="00AB25DF"/>
    <w:rsid w:val="00AC5CFA"/>
    <w:rsid w:val="00AC6F85"/>
    <w:rsid w:val="00AE0A20"/>
    <w:rsid w:val="00AE4156"/>
    <w:rsid w:val="00B1352B"/>
    <w:rsid w:val="00B24FA7"/>
    <w:rsid w:val="00B257E3"/>
    <w:rsid w:val="00B54CE7"/>
    <w:rsid w:val="00B558CC"/>
    <w:rsid w:val="00B56688"/>
    <w:rsid w:val="00B647E5"/>
    <w:rsid w:val="00B65450"/>
    <w:rsid w:val="00B72347"/>
    <w:rsid w:val="00B86388"/>
    <w:rsid w:val="00BB3B39"/>
    <w:rsid w:val="00BC2C3D"/>
    <w:rsid w:val="00BD0BB9"/>
    <w:rsid w:val="00BD5FA5"/>
    <w:rsid w:val="00BE573E"/>
    <w:rsid w:val="00BF67E7"/>
    <w:rsid w:val="00C10386"/>
    <w:rsid w:val="00C160B7"/>
    <w:rsid w:val="00C2696C"/>
    <w:rsid w:val="00C427D3"/>
    <w:rsid w:val="00C47446"/>
    <w:rsid w:val="00C5758E"/>
    <w:rsid w:val="00C601F9"/>
    <w:rsid w:val="00C7602D"/>
    <w:rsid w:val="00C80C70"/>
    <w:rsid w:val="00C827DC"/>
    <w:rsid w:val="00C95346"/>
    <w:rsid w:val="00CA4340"/>
    <w:rsid w:val="00CB0296"/>
    <w:rsid w:val="00CC4A96"/>
    <w:rsid w:val="00CD1C4A"/>
    <w:rsid w:val="00CE1014"/>
    <w:rsid w:val="00CF42ED"/>
    <w:rsid w:val="00D0143D"/>
    <w:rsid w:val="00D10AB7"/>
    <w:rsid w:val="00D160DD"/>
    <w:rsid w:val="00D21CDE"/>
    <w:rsid w:val="00D40ADE"/>
    <w:rsid w:val="00D411DD"/>
    <w:rsid w:val="00D46486"/>
    <w:rsid w:val="00D64C2C"/>
    <w:rsid w:val="00D66063"/>
    <w:rsid w:val="00D77D37"/>
    <w:rsid w:val="00D80BC2"/>
    <w:rsid w:val="00D8620E"/>
    <w:rsid w:val="00DA7788"/>
    <w:rsid w:val="00DA7FE6"/>
    <w:rsid w:val="00DB0EC5"/>
    <w:rsid w:val="00DB4539"/>
    <w:rsid w:val="00DC78A6"/>
    <w:rsid w:val="00DE3685"/>
    <w:rsid w:val="00DE5805"/>
    <w:rsid w:val="00E00D68"/>
    <w:rsid w:val="00E01CEB"/>
    <w:rsid w:val="00E11FB2"/>
    <w:rsid w:val="00E14D66"/>
    <w:rsid w:val="00E275D0"/>
    <w:rsid w:val="00E40ED1"/>
    <w:rsid w:val="00E4747D"/>
    <w:rsid w:val="00E712B9"/>
    <w:rsid w:val="00E96899"/>
    <w:rsid w:val="00EB754B"/>
    <w:rsid w:val="00EC09E7"/>
    <w:rsid w:val="00ED2633"/>
    <w:rsid w:val="00EE21B6"/>
    <w:rsid w:val="00EF1B14"/>
    <w:rsid w:val="00EF782E"/>
    <w:rsid w:val="00EF7D6B"/>
    <w:rsid w:val="00F007C7"/>
    <w:rsid w:val="00F11A07"/>
    <w:rsid w:val="00F22037"/>
    <w:rsid w:val="00F258CE"/>
    <w:rsid w:val="00F605C0"/>
    <w:rsid w:val="00F66710"/>
    <w:rsid w:val="00F82590"/>
    <w:rsid w:val="00F84112"/>
    <w:rsid w:val="00F84AC6"/>
    <w:rsid w:val="00F86A3C"/>
    <w:rsid w:val="00F90464"/>
    <w:rsid w:val="00F9492F"/>
    <w:rsid w:val="00FC2169"/>
    <w:rsid w:val="00FC2267"/>
    <w:rsid w:val="00FE12C3"/>
    <w:rsid w:val="00FE28C5"/>
    <w:rsid w:val="03A37B7C"/>
    <w:rsid w:val="15485E62"/>
    <w:rsid w:val="180E3F6F"/>
    <w:rsid w:val="18CC21E2"/>
    <w:rsid w:val="19D75DEA"/>
    <w:rsid w:val="1C951C13"/>
    <w:rsid w:val="28E042C1"/>
    <w:rsid w:val="2EA357C9"/>
    <w:rsid w:val="3BC5739B"/>
    <w:rsid w:val="48310C7F"/>
    <w:rsid w:val="49356421"/>
    <w:rsid w:val="50BF262E"/>
    <w:rsid w:val="5FAE5678"/>
    <w:rsid w:val="7A872CB4"/>
    <w:rsid w:val="CDEF088C"/>
    <w:rsid w:val="DF7651F0"/>
    <w:rsid w:val="FFEF2A7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alloon Text"/>
    <w:basedOn w:val="1"/>
    <w:link w:val="9"/>
    <w:uiPriority w:val="0"/>
    <w:rPr>
      <w:sz w:val="18"/>
      <w:szCs w:val="18"/>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customStyle="1" w:styleId="8">
    <w:name w:val="页脚 Char"/>
    <w:link w:val="3"/>
    <w:uiPriority w:val="0"/>
    <w:rPr>
      <w:kern w:val="2"/>
      <w:sz w:val="18"/>
      <w:szCs w:val="18"/>
    </w:rPr>
  </w:style>
  <w:style w:type="character" w:customStyle="1" w:styleId="9">
    <w:name w:val="批注框文本 Char"/>
    <w:link w:val="2"/>
    <w:uiPriority w:val="0"/>
    <w:rPr>
      <w:kern w:val="2"/>
      <w:sz w:val="18"/>
      <w:szCs w:val="18"/>
    </w:rPr>
  </w:style>
  <w:style w:type="character" w:customStyle="1" w:styleId="10">
    <w:name w:val="页眉 Char"/>
    <w:link w:val="4"/>
    <w:uiPriority w:val="0"/>
    <w:rPr>
      <w:kern w:val="2"/>
      <w:sz w:val="18"/>
      <w:szCs w:val="18"/>
    </w:rPr>
  </w:style>
  <w:style w:type="paragraph" w:customStyle="1" w:styleId="11">
    <w:name w:val="_Style 1"/>
    <w:basedOn w:val="1"/>
    <w:qFormat/>
    <w:uiPriority w:val="34"/>
    <w:pPr>
      <w:ind w:firstLine="420" w:firstLineChars="200"/>
    </w:p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499</Words>
  <Characters>2848</Characters>
  <Lines>23</Lines>
  <Paragraphs>6</Paragraphs>
  <TotalTime>68</TotalTime>
  <ScaleCrop>false</ScaleCrop>
  <LinksUpToDate>false</LinksUpToDate>
  <CharactersWithSpaces>3341</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2018-12-17T14:47:00Z</dcterms:created>
  <dc:creator>Administrator</dc:creator>
  <cp:lastModifiedBy>一生何求</cp:lastModifiedBy>
  <cp:lastPrinted>2018-01-02T16:11:00Z</cp:lastPrinted>
  <dcterms:modified xsi:type="dcterms:W3CDTF">2024-03-01T12:06:33Z</dcterms:modified>
  <dc:title>XXXXX（单位全称）2021年单位预算情况说明</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