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center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投标文件承诺函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napToGrid w:val="0"/>
          <w:kern w:val="0"/>
          <w:sz w:val="24"/>
          <w:szCs w:val="24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致：</w:t>
      </w:r>
      <w:r>
        <w:rPr>
          <w:rFonts w:hint="eastAsia" w:eastAsia="宋体" w:cs="Times New Roman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我单位作为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lang w:val="en-US" w:eastAsia="zh-CN" w:bidi="ar-SA"/>
        </w:rPr>
        <w:t>“垫江县2022年应急抗旱管材管件采购项目（雷家坝至大石油坊沟泵站抗旱提水工程）”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项目编号：垫水利工〔2022〕20-1号，的投标人，在此郑重声明：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1、由于疫情，我方未派人到现场参加开标，我方认可开标现场对我方投标文件的唱标及记录内容。对现场开标程序、唱标及记录内容无异议；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2、我方知晓并同意：若评标结果出现对我方投标文件疑问需澄清的情况，因我方未到场，评标委员会将有可能做出对不利于我方的评审处理；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3、由于邮箱PDF签字盖章的扫描</w:t>
      </w:r>
      <w:r>
        <w:rPr>
          <w:rFonts w:hint="eastAsia" w:ascii="宋体" w:hAnsi="宋体" w:eastAsia="宋体" w:cs="宋体"/>
          <w:snapToGrid w:val="0"/>
          <w:kern w:val="0"/>
          <w:sz w:val="22"/>
          <w:szCs w:val="22"/>
          <w:lang w:val="en-US" w:eastAsia="zh-CN" w:bidi="ar-SA"/>
        </w:rPr>
        <w:t>文档投标文件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传入的原因导致标书不能打开等情况，我方愿意承担为此带来的后果。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特此承诺!</w:t>
      </w:r>
    </w:p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1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1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widowControl w:val="0"/>
        <w:spacing w:after="1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rPr>
          <w:rFonts w:hint="default" w:eastAsia="宋体" w:cs="Times New Roman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投标人名称：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 xml:space="preserve">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法定代表人或授权代表（签字）：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日  期：   年   月  日</w:t>
      </w: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ZmIwMmY2MzFlZmEwYTEwZWU1ZjZiOTI1MDdhZWUifQ=="/>
  </w:docVars>
  <w:rsids>
    <w:rsidRoot w:val="32372C35"/>
    <w:rsid w:val="323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2022-11-15T06:03:00Z</dcterms:created>
  <dc:creator>Administrator</dc:creator>
  <cp:lastModifiedBy>Administrator</cp:lastModifiedBy>
  <dcterms:modified xsi:type="dcterms:W3CDTF">2022-11-15T06:04:25Z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460215B154554B25B8DF7E4A37AE2B9D</vt:lpwstr>
  </property>
</Properties>
</file>