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both"/>
        <w:textAlignment w:val="auto"/>
        <w:outlineLvl w:val="0"/>
        <w:rPr>
          <w:rFonts w:hint="default" w:ascii="Times New Roman" w:hAnsi="Times New Roman" w:eastAsia="方正小标宋_GBK" w:cs="Times New Roman"/>
          <w:b/>
          <w:color w:val="000000"/>
          <w:spacing w:val="-11"/>
          <w:sz w:val="52"/>
          <w:szCs w:val="52"/>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outlineLvl w:val="0"/>
        <w:rPr>
          <w:rFonts w:hint="default" w:ascii="Times New Roman" w:hAnsi="Times New Roman" w:eastAsia="方正小标宋_GBK" w:cs="Times New Roman"/>
          <w:b/>
          <w:color w:val="000000"/>
          <w:spacing w:val="-11"/>
          <w:sz w:val="52"/>
          <w:szCs w:val="52"/>
          <w:lang w:val="en-US" w:eastAsia="zh-CN"/>
        </w:rPr>
      </w:pPr>
      <w:r>
        <w:rPr>
          <w:rFonts w:hint="default" w:ascii="Times New Roman" w:hAnsi="Times New Roman" w:eastAsia="方正小标宋_GBK" w:cs="Times New Roman"/>
          <w:b/>
          <w:color w:val="000000"/>
          <w:spacing w:val="-11"/>
          <w:sz w:val="52"/>
          <w:szCs w:val="52"/>
          <w:lang w:val="en-US" w:eastAsia="zh-CN"/>
        </w:rPr>
        <w:t>2023年垫江县长龙镇长久村农机社会化</w:t>
      </w:r>
    </w:p>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outlineLvl w:val="0"/>
        <w:rPr>
          <w:rFonts w:hint="default" w:ascii="Times New Roman" w:hAnsi="Times New Roman" w:eastAsia="方正小标宋_GBK" w:cs="Times New Roman"/>
          <w:b/>
          <w:color w:val="000000"/>
          <w:sz w:val="52"/>
          <w:szCs w:val="52"/>
          <w:lang w:val="en-US" w:eastAsia="zh-CN"/>
        </w:rPr>
      </w:pPr>
      <w:r>
        <w:rPr>
          <w:rFonts w:hint="default" w:ascii="Times New Roman" w:hAnsi="Times New Roman" w:eastAsia="方正小标宋_GBK" w:cs="Times New Roman"/>
          <w:b/>
          <w:color w:val="000000"/>
          <w:spacing w:val="-11"/>
          <w:sz w:val="52"/>
          <w:szCs w:val="52"/>
          <w:lang w:val="en-US" w:eastAsia="zh-CN"/>
        </w:rPr>
        <w:t>服务试点建设</w:t>
      </w:r>
      <w:bookmarkStart w:id="197" w:name="_GoBack"/>
      <w:bookmarkEnd w:id="197"/>
      <w:r>
        <w:rPr>
          <w:rFonts w:hint="default" w:ascii="Times New Roman" w:hAnsi="Times New Roman" w:eastAsia="方正小标宋_GBK" w:cs="Times New Roman"/>
          <w:b/>
          <w:color w:val="000000"/>
          <w:spacing w:val="-11"/>
          <w:sz w:val="52"/>
          <w:szCs w:val="52"/>
          <w:lang w:val="en-US" w:eastAsia="zh-CN"/>
        </w:rPr>
        <w:t>项目</w:t>
      </w:r>
    </w:p>
    <w:p>
      <w:pPr>
        <w:pageBreakBefore w:val="0"/>
        <w:kinsoku/>
        <w:wordWrap/>
        <w:overflowPunct/>
        <w:topLinePunct w:val="0"/>
        <w:autoSpaceDE/>
        <w:autoSpaceDN/>
        <w:bidi w:val="0"/>
        <w:adjustRightInd w:val="0"/>
        <w:snapToGrid w:val="0"/>
        <w:spacing w:line="1600" w:lineRule="exact"/>
        <w:jc w:val="center"/>
        <w:outlineLvl w:val="0"/>
        <w:rPr>
          <w:rFonts w:hint="default" w:ascii="Times New Roman" w:hAnsi="Times New Roman" w:eastAsia="方正仿宋_GBK" w:cs="Times New Roman"/>
          <w:b/>
          <w:sz w:val="130"/>
          <w:szCs w:val="130"/>
        </w:rPr>
      </w:pPr>
      <w:r>
        <w:rPr>
          <w:rFonts w:hint="default" w:ascii="Times New Roman" w:hAnsi="Times New Roman" w:eastAsia="方正小标宋_GBK" w:cs="Times New Roman"/>
          <w:sz w:val="72"/>
          <w:szCs w:val="72"/>
        </w:rPr>
        <w:t>采购询价通知书</w:t>
      </w: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ageBreakBefore w:val="0"/>
        <w:kinsoku/>
        <w:wordWrap/>
        <w:overflowPunct/>
        <w:topLinePunct w:val="0"/>
        <w:autoSpaceDE/>
        <w:autoSpaceDN/>
        <w:bidi w:val="0"/>
        <w:adjustRightInd w:val="0"/>
        <w:snapToGrid w:val="0"/>
        <w:spacing w:line="500" w:lineRule="exact"/>
        <w:ind w:left="2249" w:hanging="2095" w:hangingChars="700"/>
        <w:jc w:val="left"/>
        <w:outlineLvl w:val="0"/>
        <w:rPr>
          <w:rFonts w:hint="default" w:ascii="Times New Roman" w:hAnsi="Times New Roman" w:eastAsia="方正仿宋_GBK" w:cs="Times New Roman"/>
          <w:b/>
          <w:color w:val="4F81BD"/>
          <w:spacing w:val="-11"/>
          <w:sz w:val="32"/>
          <w:lang w:eastAsia="zh-CN"/>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Style w:val="24"/>
        <w:pageBreakBefore w:val="0"/>
        <w:kinsoku/>
        <w:wordWrap/>
        <w:overflowPunct/>
        <w:topLinePunct w:val="0"/>
        <w:autoSpaceDE/>
        <w:autoSpaceDN/>
        <w:bidi w:val="0"/>
        <w:adjustRightInd w:val="0"/>
        <w:snapToGrid w:val="0"/>
        <w:spacing w:line="500" w:lineRule="exact"/>
        <w:ind w:left="0"/>
        <w:jc w:val="center"/>
        <w:rPr>
          <w:rFonts w:hint="default" w:ascii="Times New Roman" w:hAnsi="Times New Roman" w:eastAsia="方正仿宋_GBK" w:cs="Times New Roman"/>
          <w:b/>
          <w:sz w:val="32"/>
        </w:rPr>
      </w:pP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仿宋_GBK" w:cs="Times New Roman"/>
          <w:b w:val="0"/>
          <w:bCs/>
          <w:sz w:val="32"/>
          <w:szCs w:val="32"/>
        </w:rPr>
      </w:pPr>
    </w:p>
    <w:p>
      <w:pPr>
        <w:pageBreakBefore w:val="0"/>
        <w:kinsoku/>
        <w:wordWrap/>
        <w:overflowPunct/>
        <w:topLinePunct w:val="0"/>
        <w:autoSpaceDE/>
        <w:autoSpaceDN/>
        <w:bidi w:val="0"/>
        <w:adjustRightInd w:val="0"/>
        <w:snapToGrid w:val="0"/>
        <w:spacing w:line="500" w:lineRule="exact"/>
        <w:outlineLvl w:val="0"/>
        <w:rPr>
          <w:rFonts w:hint="default" w:ascii="Times New Roman" w:hAnsi="Times New Roman" w:eastAsia="方正仿宋_GBK" w:cs="Times New Roman"/>
          <w:b w:val="0"/>
          <w:bCs/>
          <w:color w:val="000000"/>
          <w:sz w:val="32"/>
          <w:szCs w:val="32"/>
          <w:lang w:val="en-US" w:eastAsia="zh-CN"/>
        </w:rPr>
      </w:pPr>
      <w:r>
        <w:rPr>
          <w:rFonts w:hint="default" w:ascii="Times New Roman" w:hAnsi="Times New Roman" w:eastAsia="方正仿宋_GBK" w:cs="Times New Roman"/>
          <w:b w:val="0"/>
          <w:bCs/>
          <w:sz w:val="32"/>
          <w:szCs w:val="32"/>
        </w:rPr>
        <w:t xml:space="preserve">采 </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 xml:space="preserve">购 </w:t>
      </w:r>
      <w:r>
        <w:rPr>
          <w:rFonts w:hint="default" w:ascii="Times New Roman" w:hAnsi="Times New Roman" w:eastAsia="方正仿宋_GBK" w:cs="Times New Roman"/>
          <w:b w:val="0"/>
          <w:bCs/>
          <w:sz w:val="32"/>
          <w:szCs w:val="32"/>
          <w:lang w:val="en-US" w:eastAsia="zh-CN"/>
        </w:rPr>
        <w:t xml:space="preserve"> </w:t>
      </w:r>
      <w:r>
        <w:rPr>
          <w:rFonts w:hint="default" w:ascii="Times New Roman" w:hAnsi="Times New Roman" w:eastAsia="方正仿宋_GBK" w:cs="Times New Roman"/>
          <w:b w:val="0"/>
          <w:bCs/>
          <w:sz w:val="32"/>
          <w:szCs w:val="32"/>
        </w:rPr>
        <w:t>人：</w:t>
      </w:r>
      <w:r>
        <w:rPr>
          <w:rFonts w:hint="default" w:ascii="Times New Roman" w:hAnsi="Times New Roman" w:eastAsia="方正仿宋_GBK" w:cs="Times New Roman"/>
          <w:b w:val="0"/>
          <w:bCs/>
          <w:color w:val="000000"/>
          <w:sz w:val="32"/>
          <w:szCs w:val="32"/>
          <w:lang w:val="en-US" w:eastAsia="zh-CN"/>
        </w:rPr>
        <w:t>垫江县长龙镇长久村股份经济合作联合社</w:t>
      </w:r>
    </w:p>
    <w:p>
      <w:pPr>
        <w:pStyle w:val="2"/>
        <w:ind w:left="0" w:leftChars="0" w:firstLine="0" w:firstLineChars="0"/>
        <w:rPr>
          <w:rFonts w:hint="default" w:ascii="Times New Roman" w:hAnsi="Times New Roman" w:eastAsia="方正仿宋_GBK" w:cs="Times New Roman"/>
          <w:b w:val="0"/>
          <w:bCs/>
          <w:color w:val="000000"/>
          <w:sz w:val="32"/>
          <w:szCs w:val="32"/>
          <w:lang w:val="en-US" w:eastAsia="zh-CN"/>
        </w:rPr>
      </w:pPr>
    </w:p>
    <w:p>
      <w:pPr>
        <w:pStyle w:val="2"/>
        <w:ind w:left="0" w:leftChars="0" w:firstLine="0" w:firstLineChars="0"/>
        <w:rPr>
          <w:rFonts w:hint="default" w:ascii="Times New Roman" w:hAnsi="Times New Roman" w:eastAsia="方正仿宋_GBK" w:cs="Times New Roman"/>
          <w:b w:val="0"/>
          <w:bCs/>
          <w:sz w:val="32"/>
          <w:szCs w:val="32"/>
          <w:lang w:val="en-US"/>
        </w:rPr>
      </w:pPr>
      <w:r>
        <w:rPr>
          <w:rFonts w:hint="default" w:ascii="Times New Roman" w:hAnsi="Times New Roman" w:eastAsia="方正仿宋_GBK" w:cs="Times New Roman"/>
          <w:b w:val="0"/>
          <w:bCs/>
          <w:color w:val="000000"/>
          <w:sz w:val="32"/>
          <w:szCs w:val="32"/>
          <w:lang w:val="en-US" w:eastAsia="zh-CN"/>
        </w:rPr>
        <w:t>招标代理人：</w:t>
      </w:r>
      <w:r>
        <w:rPr>
          <w:rFonts w:hint="default" w:ascii="Times New Roman" w:hAnsi="Times New Roman" w:eastAsia="方正仿宋_GBK" w:cs="Times New Roman"/>
          <w:b w:val="0"/>
          <w:bCs/>
          <w:color w:val="000000"/>
          <w:kern w:val="0"/>
          <w:sz w:val="32"/>
          <w:szCs w:val="32"/>
          <w:lang w:eastAsia="zh-CN"/>
        </w:rPr>
        <w:t>长龙镇</w:t>
      </w:r>
      <w:r>
        <w:rPr>
          <w:rFonts w:hint="default" w:ascii="Times New Roman" w:hAnsi="Times New Roman" w:eastAsia="方正仿宋_GBK" w:cs="Times New Roman"/>
          <w:b w:val="0"/>
          <w:bCs/>
          <w:color w:val="000000"/>
          <w:kern w:val="0"/>
          <w:sz w:val="32"/>
          <w:szCs w:val="32"/>
          <w:lang w:val="en-US" w:eastAsia="zh-CN"/>
        </w:rPr>
        <w:t>小型资源公共交易中心</w:t>
      </w:r>
    </w:p>
    <w:p>
      <w:pPr>
        <w:pStyle w:val="15"/>
        <w:pageBreakBefore w:val="0"/>
        <w:kinsoku/>
        <w:wordWrap/>
        <w:overflowPunct/>
        <w:topLinePunct w:val="0"/>
        <w:autoSpaceDE/>
        <w:autoSpaceDN/>
        <w:bidi w:val="0"/>
        <w:adjustRightInd w:val="0"/>
        <w:snapToGrid w:val="0"/>
        <w:rPr>
          <w:rFonts w:hint="default" w:ascii="Times New Roman" w:hAnsi="Times New Roman" w:eastAsia="方正仿宋_GBK" w:cs="Times New Roman"/>
          <w:b w:val="0"/>
          <w:bCs/>
          <w:color w:val="000000"/>
          <w:sz w:val="32"/>
          <w:szCs w:val="32"/>
        </w:rPr>
      </w:pPr>
      <w:r>
        <w:rPr>
          <w:rFonts w:hint="default" w:ascii="Times New Roman" w:hAnsi="Times New Roman" w:eastAsia="方正仿宋_GBK" w:cs="Times New Roman"/>
          <w:b w:val="0"/>
          <w:bCs/>
          <w:color w:val="000000"/>
          <w:sz w:val="32"/>
          <w:szCs w:val="32"/>
          <w:lang w:val="en-US" w:eastAsia="zh-CN"/>
        </w:rPr>
        <w:t xml:space="preserve">       </w:t>
      </w: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仿宋_GBK" w:cs="Times New Roman"/>
          <w:b w:val="0"/>
          <w:bCs/>
          <w:color w:val="000000"/>
          <w:sz w:val="32"/>
          <w:szCs w:val="32"/>
        </w:rPr>
      </w:pP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仿宋_GBK" w:cs="Times New Roman"/>
          <w:b w:val="0"/>
          <w:bCs/>
          <w:color w:val="000000"/>
          <w:sz w:val="32"/>
          <w:szCs w:val="32"/>
        </w:rPr>
      </w:pPr>
      <w:r>
        <w:rPr>
          <w:rFonts w:hint="default" w:ascii="Times New Roman" w:hAnsi="Times New Roman" w:eastAsia="方正仿宋_GBK" w:cs="Times New Roman"/>
          <w:b w:val="0"/>
          <w:bCs/>
          <w:color w:val="000000"/>
          <w:sz w:val="32"/>
          <w:szCs w:val="32"/>
        </w:rPr>
        <w:t>二○二</w:t>
      </w:r>
      <w:r>
        <w:rPr>
          <w:rFonts w:hint="default" w:ascii="Times New Roman" w:hAnsi="Times New Roman" w:eastAsia="方正仿宋_GBK" w:cs="Times New Roman"/>
          <w:b w:val="0"/>
          <w:bCs/>
          <w:color w:val="000000"/>
          <w:sz w:val="32"/>
          <w:szCs w:val="32"/>
          <w:lang w:val="en-US" w:eastAsia="zh-CN"/>
        </w:rPr>
        <w:t>三</w:t>
      </w:r>
      <w:r>
        <w:rPr>
          <w:rFonts w:hint="default" w:ascii="Times New Roman" w:hAnsi="Times New Roman" w:eastAsia="方正仿宋_GBK" w:cs="Times New Roman"/>
          <w:b w:val="0"/>
          <w:bCs/>
          <w:color w:val="000000"/>
          <w:sz w:val="32"/>
          <w:szCs w:val="32"/>
        </w:rPr>
        <w:t>年</w:t>
      </w:r>
      <w:r>
        <w:rPr>
          <w:rFonts w:hint="default" w:ascii="Times New Roman" w:hAnsi="Times New Roman" w:eastAsia="方正仿宋_GBK" w:cs="Times New Roman"/>
          <w:b w:val="0"/>
          <w:bCs/>
          <w:color w:val="000000"/>
          <w:sz w:val="32"/>
          <w:szCs w:val="32"/>
          <w:lang w:val="en-US" w:eastAsia="zh-CN"/>
        </w:rPr>
        <w:t>五</w:t>
      </w:r>
      <w:r>
        <w:rPr>
          <w:rFonts w:hint="default" w:ascii="Times New Roman" w:hAnsi="Times New Roman" w:eastAsia="方正仿宋_GBK" w:cs="Times New Roman"/>
          <w:b w:val="0"/>
          <w:bCs/>
          <w:color w:val="000000"/>
          <w:sz w:val="32"/>
          <w:szCs w:val="32"/>
        </w:rPr>
        <w:t>月</w:t>
      </w: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仿宋_GBK" w:cs="Times New Roman"/>
          <w:b/>
          <w:sz w:val="44"/>
        </w:rPr>
        <w:sectPr>
          <w:headerReference r:id="rId4" w:type="first"/>
          <w:headerReference r:id="rId3" w:type="default"/>
          <w:footerReference r:id="rId5" w:type="default"/>
          <w:footerReference r:id="rId6" w:type="even"/>
          <w:pgSz w:w="11907" w:h="16840"/>
          <w:pgMar w:top="1134" w:right="1191" w:bottom="1134" w:left="1304" w:header="964" w:footer="992" w:gutter="0"/>
          <w:pgNumType w:start="1"/>
          <w:cols w:space="720" w:num="1"/>
          <w:titlePg/>
          <w:docGrid w:linePitch="380" w:charSpace="0"/>
        </w:sectPr>
      </w:pPr>
    </w:p>
    <w:p>
      <w:pPr>
        <w:pStyle w:val="38"/>
        <w:pageBreakBefore w:val="0"/>
        <w:tabs>
          <w:tab w:val="right" w:leader="dot" w:pos="9071"/>
          <w:tab w:val="clear" w:pos="1260"/>
          <w:tab w:val="clear" w:pos="1685"/>
          <w:tab w:val="clear" w:pos="8400"/>
        </w:tabs>
        <w:kinsoku/>
        <w:wordWrap/>
        <w:overflowPunct/>
        <w:topLinePunct w:val="0"/>
        <w:autoSpaceDE/>
        <w:autoSpaceDN/>
        <w:bidi w:val="0"/>
        <w:adjustRightInd w:val="0"/>
        <w:snapToGrid w:val="0"/>
        <w:ind w:firstLine="280"/>
        <w:rPr>
          <w:rFonts w:hint="default" w:ascii="Times New Roman" w:hAnsi="Times New Roman" w:eastAsia="方正仿宋_GBK" w:cs="Times New Roman"/>
        </w:rPr>
      </w:pPr>
      <w:r>
        <w:rPr>
          <w:rFonts w:hint="default" w:ascii="Times New Roman" w:hAnsi="Times New Roman" w:eastAsia="方正仿宋_GBK" w:cs="Times New Roman"/>
        </w:rPr>
        <w:fldChar w:fldCharType="begin"/>
      </w:r>
      <w:r>
        <w:rPr>
          <w:rFonts w:hint="default" w:ascii="Times New Roman" w:hAnsi="Times New Roman" w:eastAsia="方正仿宋_GBK" w:cs="Times New Roman"/>
        </w:rPr>
        <w:instrText xml:space="preserve">TOC \o "1-1" \h \u </w:instrText>
      </w:r>
      <w:r>
        <w:rPr>
          <w:rFonts w:hint="default" w:ascii="Times New Roman" w:hAnsi="Times New Roman" w:eastAsia="方正仿宋_GBK" w:cs="Times New Roman"/>
        </w:rPr>
        <w:fldChar w:fldCharType="separate"/>
      </w:r>
    </w:p>
    <w:p>
      <w:pPr>
        <w:pageBreakBefore w:val="0"/>
        <w:widowControl/>
        <w:kinsoku/>
        <w:wordWrap/>
        <w:overflowPunct/>
        <w:topLinePunct w:val="0"/>
        <w:autoSpaceDE/>
        <w:autoSpaceDN/>
        <w:bidi w:val="0"/>
        <w:adjustRightInd w:val="0"/>
        <w:snapToGrid w:val="0"/>
        <w:spacing w:line="360" w:lineRule="auto"/>
        <w:jc w:val="center"/>
        <w:rPr>
          <w:rFonts w:hint="default" w:ascii="Times New Roman" w:hAnsi="Times New Roman" w:eastAsia="方正仿宋_GBK" w:cs="Times New Roman"/>
          <w:b/>
          <w:bCs/>
          <w:szCs w:val="28"/>
        </w:rPr>
      </w:pPr>
      <w:r>
        <w:rPr>
          <w:rFonts w:hint="default" w:ascii="Times New Roman" w:hAnsi="Times New Roman" w:eastAsia="方正仿宋_GBK" w:cs="Times New Roman"/>
          <w:b/>
          <w:bCs/>
          <w:sz w:val="32"/>
          <w:szCs w:val="28"/>
        </w:rPr>
        <w:t>目录</w:t>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bCs/>
          <w:sz w:val="28"/>
          <w:szCs w:val="28"/>
        </w:rPr>
      </w:pP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_Toc6051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第一篇 询价采购邀请书</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t>2</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_Toc11865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第二篇 项目技术、数量要求</w:t>
      </w:r>
      <w:r>
        <w:rPr>
          <w:rFonts w:hint="default" w:ascii="Times New Roman" w:hAnsi="Times New Roman" w:eastAsia="方正仿宋_GBK" w:cs="Times New Roman"/>
          <w:b w:val="0"/>
          <w:bCs w:val="0"/>
          <w:sz w:val="32"/>
          <w:szCs w:val="32"/>
        </w:rPr>
        <w:tab/>
      </w:r>
      <w:r>
        <w:rPr>
          <w:rFonts w:hint="eastAsia"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_Toc7822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w:t>
      </w:r>
      <w:r>
        <w:rPr>
          <w:rFonts w:hint="eastAsia" w:ascii="Times New Roman" w:hAnsi="Times New Roman" w:eastAsia="方正仿宋_GBK" w:cs="Times New Roman"/>
          <w:b w:val="0"/>
          <w:bCs w:val="0"/>
          <w:sz w:val="32"/>
          <w:szCs w:val="32"/>
          <w:lang w:eastAsia="zh-CN"/>
        </w:rPr>
        <w:t>三</w:t>
      </w:r>
      <w:r>
        <w:rPr>
          <w:rFonts w:hint="default" w:ascii="Times New Roman" w:hAnsi="Times New Roman" w:eastAsia="方正仿宋_GBK" w:cs="Times New Roman"/>
          <w:b w:val="0"/>
          <w:bCs w:val="0"/>
          <w:sz w:val="32"/>
          <w:szCs w:val="32"/>
        </w:rPr>
        <w:t xml:space="preserve">篇 </w:t>
      </w:r>
      <w:r>
        <w:rPr>
          <w:rFonts w:hint="eastAsia" w:ascii="Times New Roman" w:hAnsi="Times New Roman" w:eastAsia="方正仿宋_GBK" w:cs="Times New Roman"/>
          <w:b w:val="0"/>
          <w:bCs w:val="0"/>
          <w:sz w:val="32"/>
          <w:szCs w:val="32"/>
          <w:lang w:eastAsia="zh-CN"/>
        </w:rPr>
        <w:t>询价项目服务需求</w:t>
      </w:r>
      <w:r>
        <w:rPr>
          <w:rFonts w:hint="default" w:ascii="Times New Roman" w:hAnsi="Times New Roman" w:eastAsia="方正仿宋_GBK" w:cs="Times New Roman"/>
          <w:b w:val="0"/>
          <w:bCs w:val="0"/>
          <w:sz w:val="32"/>
          <w:szCs w:val="32"/>
        </w:rPr>
        <w:tab/>
      </w:r>
      <w:r>
        <w:rPr>
          <w:rFonts w:hint="eastAsia" w:ascii="Times New Roman" w:hAnsi="Times New Roman" w:eastAsia="方正仿宋_GBK" w:cs="Times New Roman"/>
          <w:b w:val="0"/>
          <w:bCs w:val="0"/>
          <w:sz w:val="32"/>
          <w:szCs w:val="32"/>
          <w:lang w:val="en-US" w:eastAsia="zh-CN"/>
        </w:rPr>
        <w:t>8</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eastAsia"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_Toc27338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w:t>
      </w:r>
      <w:r>
        <w:rPr>
          <w:rFonts w:hint="eastAsia" w:ascii="Times New Roman" w:hAnsi="Times New Roman" w:eastAsia="方正仿宋_GBK" w:cs="Times New Roman"/>
          <w:b w:val="0"/>
          <w:bCs w:val="0"/>
          <w:sz w:val="32"/>
          <w:szCs w:val="32"/>
          <w:lang w:eastAsia="zh-CN"/>
        </w:rPr>
        <w:t>四</w:t>
      </w:r>
      <w:r>
        <w:rPr>
          <w:rFonts w:hint="default" w:ascii="Times New Roman" w:hAnsi="Times New Roman" w:eastAsia="方正仿宋_GBK" w:cs="Times New Roman"/>
          <w:b w:val="0"/>
          <w:bCs w:val="0"/>
          <w:sz w:val="32"/>
          <w:szCs w:val="32"/>
        </w:rPr>
        <w:t xml:space="preserve">篇 </w:t>
      </w:r>
      <w:r>
        <w:rPr>
          <w:rFonts w:hint="default" w:ascii="Times New Roman" w:hAnsi="Times New Roman" w:eastAsia="方正仿宋_GBK" w:cs="Times New Roman"/>
          <w:b w:val="0"/>
          <w:bCs w:val="0"/>
          <w:sz w:val="32"/>
          <w:szCs w:val="32"/>
        </w:rPr>
        <w:t>评审标准及无效、废标条款</w:t>
      </w:r>
      <w:r>
        <w:rPr>
          <w:rFonts w:hint="default" w:ascii="Times New Roman" w:hAnsi="Times New Roman" w:eastAsia="方正仿宋_GBK" w:cs="Times New Roman"/>
          <w:b w:val="0"/>
          <w:bCs w:val="0"/>
          <w:sz w:val="32"/>
          <w:szCs w:val="32"/>
        </w:rPr>
        <w:tab/>
      </w:r>
      <w:r>
        <w:rPr>
          <w:rFonts w:hint="eastAsia"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fldChar w:fldCharType="end"/>
      </w:r>
      <w:r>
        <w:rPr>
          <w:rFonts w:hint="eastAsia" w:ascii="Times New Roman" w:hAnsi="Times New Roman" w:eastAsia="方正仿宋_GBK" w:cs="Times New Roman"/>
          <w:b w:val="0"/>
          <w:bCs w:val="0"/>
          <w:sz w:val="32"/>
          <w:szCs w:val="32"/>
          <w:lang w:val="en-US" w:eastAsia="zh-CN"/>
        </w:rPr>
        <w:t>1</w:t>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_Toc7822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 xml:space="preserve">第五篇 </w:t>
      </w:r>
      <w:r>
        <w:rPr>
          <w:rFonts w:hint="default" w:ascii="Times New Roman" w:hAnsi="Times New Roman" w:eastAsia="方正仿宋_GBK" w:cs="Times New Roman"/>
          <w:b w:val="0"/>
          <w:bCs w:val="0"/>
          <w:sz w:val="32"/>
          <w:szCs w:val="32"/>
        </w:rPr>
        <w:t>供应商须知</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_Toc27831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第六篇 合同主要条款和格式合同（样本）</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val="0"/>
          <w:bCs w:val="0"/>
          <w:sz w:val="32"/>
          <w:szCs w:val="32"/>
        </w:rPr>
        <w:fldChar w:fldCharType="begin"/>
      </w:r>
      <w:r>
        <w:rPr>
          <w:rFonts w:hint="default" w:ascii="Times New Roman" w:hAnsi="Times New Roman" w:eastAsia="方正仿宋_GBK" w:cs="Times New Roman"/>
          <w:b w:val="0"/>
          <w:bCs w:val="0"/>
          <w:sz w:val="32"/>
          <w:szCs w:val="32"/>
        </w:rPr>
        <w:instrText xml:space="preserve"> HYPERLINK \l _Toc30610 </w:instrText>
      </w:r>
      <w:r>
        <w:rPr>
          <w:rFonts w:hint="default" w:ascii="Times New Roman" w:hAnsi="Times New Roman" w:eastAsia="方正仿宋_GBK" w:cs="Times New Roman"/>
          <w:b w:val="0"/>
          <w:bCs w:val="0"/>
          <w:sz w:val="32"/>
          <w:szCs w:val="32"/>
        </w:rPr>
        <w:fldChar w:fldCharType="separate"/>
      </w:r>
      <w:r>
        <w:rPr>
          <w:rFonts w:hint="default" w:ascii="Times New Roman" w:hAnsi="Times New Roman" w:eastAsia="方正仿宋_GBK" w:cs="Times New Roman"/>
          <w:b w:val="0"/>
          <w:bCs w:val="0"/>
          <w:sz w:val="32"/>
          <w:szCs w:val="32"/>
        </w:rPr>
        <w:t>第七篇 响应文件格式</w:t>
      </w:r>
      <w:r>
        <w:rPr>
          <w:rFonts w:hint="default" w:ascii="Times New Roman" w:hAnsi="Times New Roman" w:eastAsia="方正仿宋_GBK" w:cs="Times New Roman"/>
          <w:b w:val="0"/>
          <w:bCs w:val="0"/>
          <w:sz w:val="32"/>
          <w:szCs w:val="32"/>
        </w:rPr>
        <w:tab/>
      </w:r>
      <w:r>
        <w:rPr>
          <w:rFonts w:hint="default" w:ascii="Times New Roman" w:hAnsi="Times New Roman" w:eastAsia="方正仿宋_GBK" w:cs="Times New Roman"/>
          <w:b w:val="0"/>
          <w:bCs w:val="0"/>
          <w:sz w:val="32"/>
          <w:szCs w:val="32"/>
        </w:rPr>
        <w:t>2</w:t>
      </w: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fldChar w:fldCharType="end"/>
      </w:r>
    </w:p>
    <w:p>
      <w:pPr>
        <w:pStyle w:val="213"/>
        <w:pageBreakBefore w:val="0"/>
        <w:tabs>
          <w:tab w:val="right" w:leader="dot" w:pos="9412"/>
        </w:tabs>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rPr>
      </w:pPr>
      <w:r>
        <w:rPr>
          <w:rFonts w:hint="default" w:ascii="Times New Roman" w:hAnsi="Times New Roman" w:eastAsia="方正仿宋_GBK" w:cs="Times New Roman"/>
          <w:b/>
          <w:bCs/>
          <w:sz w:val="28"/>
          <w:szCs w:val="28"/>
        </w:rPr>
        <w:fldChar w:fldCharType="begin"/>
      </w:r>
      <w:r>
        <w:rPr>
          <w:rFonts w:hint="default" w:ascii="Times New Roman" w:hAnsi="Times New Roman" w:eastAsia="方正仿宋_GBK" w:cs="Times New Roman"/>
          <w:b/>
          <w:bCs/>
          <w:sz w:val="28"/>
          <w:szCs w:val="28"/>
        </w:rPr>
        <w:instrText xml:space="preserve"> HYPERLINK \l _Toc16879 </w:instrText>
      </w:r>
      <w:r>
        <w:rPr>
          <w:rFonts w:hint="default" w:ascii="Times New Roman" w:hAnsi="Times New Roman" w:eastAsia="方正仿宋_GBK" w:cs="Times New Roman"/>
          <w:b/>
          <w:bCs/>
          <w:sz w:val="28"/>
          <w:szCs w:val="28"/>
        </w:rPr>
        <w:fldChar w:fldCharType="separate"/>
      </w:r>
      <w:r>
        <w:rPr>
          <w:rFonts w:hint="default" w:ascii="Times New Roman" w:hAnsi="Times New Roman" w:eastAsia="方正仿宋_GBK" w:cs="Times New Roman"/>
          <w:b/>
          <w:bCs/>
          <w:sz w:val="28"/>
          <w:szCs w:val="28"/>
        </w:rPr>
        <w:t>封面格式</w:t>
      </w:r>
      <w:r>
        <w:rPr>
          <w:rFonts w:hint="default" w:ascii="Times New Roman" w:hAnsi="Times New Roman" w:eastAsia="方正仿宋_GBK" w:cs="Times New Roman"/>
          <w:b/>
          <w:bCs/>
          <w:sz w:val="28"/>
          <w:szCs w:val="28"/>
        </w:rPr>
        <w:tab/>
      </w:r>
      <w:r>
        <w:rPr>
          <w:rFonts w:hint="default" w:ascii="Times New Roman" w:hAnsi="Times New Roman" w:eastAsia="方正仿宋_GBK" w:cs="Times New Roman"/>
          <w:b/>
          <w:bCs/>
          <w:sz w:val="28"/>
          <w:szCs w:val="28"/>
        </w:rPr>
        <w:t>2</w:t>
      </w:r>
      <w:r>
        <w:rPr>
          <w:rFonts w:hint="default" w:ascii="Times New Roman" w:hAnsi="Times New Roman" w:eastAsia="方正仿宋_GBK" w:cs="Times New Roman"/>
          <w:b/>
          <w:bCs/>
          <w:sz w:val="28"/>
          <w:szCs w:val="28"/>
          <w:lang w:val="en-US" w:eastAsia="zh-CN"/>
        </w:rPr>
        <w:t>7</w:t>
      </w:r>
      <w:r>
        <w:rPr>
          <w:rFonts w:hint="default" w:ascii="Times New Roman" w:hAnsi="Times New Roman" w:eastAsia="方正仿宋_GBK" w:cs="Times New Roman"/>
          <w:b/>
          <w:bCs/>
          <w:sz w:val="28"/>
          <w:szCs w:val="28"/>
        </w:rPr>
        <w:fldChar w:fldCharType="end"/>
      </w:r>
    </w:p>
    <w:p>
      <w:pPr>
        <w:pStyle w:val="38"/>
        <w:pageBreakBefore w:val="0"/>
        <w:tabs>
          <w:tab w:val="right" w:leader="dot" w:pos="9071"/>
          <w:tab w:val="clear" w:pos="1260"/>
          <w:tab w:val="clear" w:pos="1685"/>
          <w:tab w:val="clear" w:pos="8400"/>
        </w:tabs>
        <w:kinsoku/>
        <w:wordWrap/>
        <w:overflowPunct/>
        <w:topLinePunct w:val="0"/>
        <w:autoSpaceDE/>
        <w:autoSpaceDN/>
        <w:bidi w:val="0"/>
        <w:adjustRightInd w:val="0"/>
        <w:snapToGrid w:val="0"/>
        <w:ind w:firstLine="280"/>
        <w:rPr>
          <w:rFonts w:hint="default" w:ascii="Times New Roman" w:hAnsi="Times New Roman" w:eastAsia="方正仿宋_GBK" w:cs="Times New Roman"/>
        </w:rPr>
      </w:pPr>
    </w:p>
    <w:p>
      <w:pPr>
        <w:pStyle w:val="38"/>
        <w:pageBreakBefore w:val="0"/>
        <w:tabs>
          <w:tab w:val="right" w:leader="dot" w:pos="9071"/>
          <w:tab w:val="clear" w:pos="1260"/>
          <w:tab w:val="clear" w:pos="1685"/>
          <w:tab w:val="clear" w:pos="8400"/>
        </w:tabs>
        <w:kinsoku/>
        <w:wordWrap/>
        <w:overflowPunct/>
        <w:topLinePunct w:val="0"/>
        <w:autoSpaceDE/>
        <w:autoSpaceDN/>
        <w:bidi w:val="0"/>
        <w:adjustRightInd w:val="0"/>
        <w:snapToGrid w:val="0"/>
        <w:ind w:firstLine="280"/>
        <w:rPr>
          <w:rFonts w:hint="default" w:ascii="Times New Roman" w:hAnsi="Times New Roman" w:eastAsia="方正仿宋_GBK" w:cs="Times New Roman"/>
        </w:rPr>
      </w:pPr>
    </w:p>
    <w:p>
      <w:pPr>
        <w:pStyle w:val="38"/>
        <w:pageBreakBefore w:val="0"/>
        <w:kinsoku/>
        <w:wordWrap/>
        <w:overflowPunct/>
        <w:topLinePunct w:val="0"/>
        <w:autoSpaceDE/>
        <w:autoSpaceDN/>
        <w:bidi w:val="0"/>
        <w:adjustRightInd w:val="0"/>
        <w:snapToGrid w:val="0"/>
        <w:spacing w:line="600" w:lineRule="exact"/>
        <w:ind w:firstLine="0" w:firstLineChars="0"/>
        <w:rPr>
          <w:rFonts w:hint="default" w:ascii="Times New Roman" w:hAnsi="Times New Roman" w:eastAsia="方正仿宋_GBK" w:cs="Times New Roman"/>
          <w:sz w:val="32"/>
        </w:rPr>
        <w:sectPr>
          <w:headerReference r:id="rId7" w:type="default"/>
          <w:footerReference r:id="rId8" w:type="default"/>
          <w:pgSz w:w="11907" w:h="16840"/>
          <w:pgMar w:top="1134" w:right="1191" w:bottom="1134" w:left="1304" w:header="964" w:footer="992" w:gutter="0"/>
          <w:pgNumType w:start="1"/>
          <w:cols w:space="720" w:num="1"/>
          <w:docGrid w:linePitch="380" w:charSpace="0"/>
        </w:sectPr>
      </w:pPr>
      <w:r>
        <w:rPr>
          <w:rFonts w:hint="default" w:ascii="Times New Roman" w:hAnsi="Times New Roman" w:eastAsia="方正仿宋_GBK" w:cs="Times New Roman"/>
        </w:rPr>
        <w:fldChar w:fldCharType="end"/>
      </w:r>
    </w:p>
    <w:p>
      <w:pPr>
        <w:pStyle w:val="3"/>
        <w:pageBreakBefore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方正小标宋_GBK" w:cs="Times New Roman"/>
          <w:b/>
          <w:color w:val="auto"/>
          <w:sz w:val="44"/>
          <w:szCs w:val="44"/>
        </w:rPr>
      </w:pPr>
      <w:bookmarkStart w:id="0" w:name="_Toc493506277"/>
      <w:bookmarkStart w:id="1" w:name="_Toc6051"/>
      <w:r>
        <w:rPr>
          <w:rFonts w:hint="default" w:ascii="Times New Roman" w:hAnsi="Times New Roman" w:eastAsia="方正小标宋_GBK" w:cs="Times New Roman"/>
          <w:b/>
          <w:color w:val="auto"/>
          <w:sz w:val="44"/>
          <w:szCs w:val="44"/>
        </w:rPr>
        <w:t xml:space="preserve">第一篇 </w:t>
      </w:r>
      <w:bookmarkEnd w:id="0"/>
      <w:r>
        <w:rPr>
          <w:rFonts w:hint="default" w:ascii="Times New Roman" w:hAnsi="Times New Roman" w:eastAsia="方正小标宋_GBK" w:cs="Times New Roman"/>
          <w:color w:val="auto"/>
          <w:sz w:val="44"/>
          <w:szCs w:val="44"/>
        </w:rPr>
        <w:t>询价采购邀请书</w:t>
      </w:r>
      <w:bookmarkEnd w:id="1"/>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bookmarkStart w:id="2" w:name="_Toc493506278"/>
      <w:r>
        <w:rPr>
          <w:rFonts w:hint="default" w:ascii="Times New Roman" w:hAnsi="Times New Roman" w:eastAsia="方正仿宋_GBK" w:cs="Times New Roman"/>
          <w:color w:val="auto"/>
          <w:kern w:val="0"/>
          <w:sz w:val="28"/>
          <w:szCs w:val="28"/>
          <w:lang w:eastAsia="zh-CN"/>
        </w:rPr>
        <w:t>本招标采购项目是限额以下的项目，根据市县有关文件精神，实行公开竞争性采购，项目业主（采购人）为</w:t>
      </w:r>
      <w:r>
        <w:rPr>
          <w:rFonts w:hint="default" w:ascii="Times New Roman" w:hAnsi="Times New Roman" w:eastAsia="方正仿宋_GBK" w:cs="Times New Roman"/>
          <w:color w:val="auto"/>
          <w:kern w:val="0"/>
          <w:sz w:val="28"/>
          <w:szCs w:val="28"/>
          <w:u w:val="none"/>
          <w:lang w:val="en-US" w:eastAsia="zh-CN"/>
        </w:rPr>
        <w:t>垫江县长龙镇长久村股份经济合作联合社</w:t>
      </w:r>
      <w:r>
        <w:rPr>
          <w:rFonts w:hint="default" w:ascii="Times New Roman" w:hAnsi="Times New Roman" w:eastAsia="方正仿宋_GBK" w:cs="Times New Roman"/>
          <w:color w:val="auto"/>
          <w:kern w:val="0"/>
          <w:sz w:val="28"/>
          <w:szCs w:val="28"/>
          <w:lang w:eastAsia="zh-CN"/>
        </w:rPr>
        <w:t>，建设资金来</w:t>
      </w:r>
      <w:r>
        <w:rPr>
          <w:rFonts w:hint="default" w:ascii="Times New Roman" w:hAnsi="Times New Roman" w:eastAsia="方正仿宋_GBK" w:cs="Times New Roman"/>
          <w:color w:val="auto"/>
          <w:kern w:val="0"/>
          <w:sz w:val="28"/>
          <w:szCs w:val="28"/>
          <w:lang w:val="en-US" w:eastAsia="zh-CN"/>
        </w:rPr>
        <w:t>源为2023年财政</w:t>
      </w:r>
      <w:r>
        <w:rPr>
          <w:rFonts w:hint="default" w:ascii="Times New Roman" w:hAnsi="Times New Roman" w:eastAsia="方正仿宋_GBK" w:cs="Times New Roman"/>
          <w:color w:val="auto"/>
          <w:sz w:val="28"/>
          <w:szCs w:val="28"/>
          <w:u w:val="none"/>
          <w:lang w:val="en-US" w:eastAsia="zh-CN"/>
        </w:rPr>
        <w:t>衔接推进乡村振兴补助资金</w:t>
      </w:r>
      <w:r>
        <w:rPr>
          <w:rFonts w:hint="default"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kern w:val="0"/>
          <w:sz w:val="28"/>
          <w:szCs w:val="28"/>
          <w:lang w:eastAsia="zh-CN"/>
        </w:rPr>
        <w:t>采购人</w:t>
      </w:r>
      <w:r>
        <w:rPr>
          <w:rFonts w:hint="default" w:ascii="Times New Roman" w:hAnsi="Times New Roman" w:eastAsia="方正仿宋_GBK" w:cs="Times New Roman"/>
          <w:color w:val="auto"/>
          <w:kern w:val="0"/>
          <w:sz w:val="28"/>
          <w:szCs w:val="28"/>
          <w:lang w:val="en-US" w:eastAsia="zh-CN"/>
        </w:rPr>
        <w:t>已委托</w:t>
      </w:r>
      <w:r>
        <w:rPr>
          <w:rFonts w:hint="default" w:ascii="Times New Roman" w:hAnsi="Times New Roman" w:eastAsia="方正仿宋_GBK" w:cs="Times New Roman"/>
          <w:color w:val="auto"/>
          <w:kern w:val="0"/>
          <w:sz w:val="28"/>
          <w:szCs w:val="28"/>
          <w:lang w:eastAsia="zh-CN"/>
        </w:rPr>
        <w:t>长龙镇</w:t>
      </w:r>
      <w:r>
        <w:rPr>
          <w:rFonts w:hint="default" w:ascii="Times New Roman" w:hAnsi="Times New Roman" w:eastAsia="方正仿宋_GBK" w:cs="Times New Roman"/>
          <w:color w:val="auto"/>
          <w:kern w:val="0"/>
          <w:sz w:val="28"/>
          <w:szCs w:val="28"/>
          <w:lang w:val="en-US" w:eastAsia="zh-CN"/>
        </w:rPr>
        <w:t>小型资源公共交易中心招标采购</w:t>
      </w:r>
      <w:r>
        <w:rPr>
          <w:rFonts w:hint="default" w:ascii="Times New Roman" w:hAnsi="Times New Roman" w:eastAsia="方正仿宋_GBK" w:cs="Times New Roman"/>
          <w:color w:val="auto"/>
          <w:kern w:val="0"/>
          <w:sz w:val="28"/>
          <w:szCs w:val="28"/>
          <w:lang w:eastAsia="zh-CN"/>
        </w:rPr>
        <w:t>，项目经相关部门审核、批准，现已具备公开竞争招标采购条件。</w:t>
      </w:r>
    </w:p>
    <w:p>
      <w:pPr>
        <w:pStyle w:val="4"/>
        <w:pageBreakBefore w:val="0"/>
        <w:numPr>
          <w:ilvl w:val="0"/>
          <w:numId w:val="0"/>
        </w:numPr>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color w:val="auto"/>
          <w:sz w:val="28"/>
          <w:szCs w:val="28"/>
        </w:rPr>
      </w:pPr>
      <w:r>
        <w:rPr>
          <w:rFonts w:hint="default" w:ascii="Times New Roman" w:hAnsi="Times New Roman" w:eastAsia="方正黑体_GBK" w:cs="Times New Roman"/>
          <w:b w:val="0"/>
          <w:bCs/>
          <w:color w:val="auto"/>
          <w:sz w:val="28"/>
          <w:szCs w:val="28"/>
          <w:lang w:eastAsia="zh-CN"/>
        </w:rPr>
        <w:t>一、</w:t>
      </w:r>
      <w:r>
        <w:rPr>
          <w:rFonts w:hint="default" w:ascii="Times New Roman" w:hAnsi="Times New Roman" w:eastAsia="方正黑体_GBK" w:cs="Times New Roman"/>
          <w:b w:val="0"/>
          <w:bCs/>
          <w:color w:val="auto"/>
          <w:sz w:val="28"/>
          <w:szCs w:val="28"/>
        </w:rPr>
        <w:t>项目内容</w:t>
      </w:r>
      <w:bookmarkEnd w:id="2"/>
    </w:p>
    <w:tbl>
      <w:tblPr>
        <w:tblStyle w:val="59"/>
        <w:tblpPr w:leftFromText="180" w:rightFromText="180" w:vertAnchor="text" w:horzAnchor="margin" w:tblpXSpec="center" w:tblpY="36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1349"/>
        <w:gridCol w:w="1605"/>
        <w:gridCol w:w="1650"/>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585" w:hRule="atLeast"/>
          <w:jc w:val="center"/>
        </w:trPr>
        <w:tc>
          <w:tcPr>
            <w:tcW w:w="2105" w:type="dxa"/>
            <w:noWrap w:val="0"/>
            <w:vAlign w:val="center"/>
          </w:tcPr>
          <w:p>
            <w:pPr>
              <w:pageBreakBefore w:val="0"/>
              <w:kinsoku/>
              <w:wordWrap/>
              <w:overflowPunct/>
              <w:topLinePunct w:val="0"/>
              <w:autoSpaceDE/>
              <w:autoSpaceDN/>
              <w:bidi w:val="0"/>
              <w:adjustRightInd w:val="0"/>
              <w:snapToGrid w:val="0"/>
              <w:spacing w:line="312" w:lineRule="auto"/>
              <w:ind w:firstLine="280" w:firstLineChars="100"/>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项目名称</w:t>
            </w:r>
          </w:p>
        </w:tc>
        <w:tc>
          <w:tcPr>
            <w:tcW w:w="1349" w:type="dxa"/>
            <w:noWrap w:val="0"/>
            <w:vAlign w:val="center"/>
          </w:tcPr>
          <w:p>
            <w:pPr>
              <w:pageBreakBefore w:val="0"/>
              <w:kinsoku/>
              <w:wordWrap/>
              <w:overflowPunct/>
              <w:topLinePunct w:val="0"/>
              <w:autoSpaceDE/>
              <w:autoSpaceDN/>
              <w:bidi w:val="0"/>
              <w:adjustRightInd w:val="0"/>
              <w:snapToGrid w:val="0"/>
              <w:spacing w:line="312" w:lineRule="auto"/>
              <w:ind w:firstLine="280" w:firstLineChars="100"/>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最高限价（万元）</w:t>
            </w:r>
          </w:p>
        </w:tc>
        <w:tc>
          <w:tcPr>
            <w:tcW w:w="1605" w:type="dxa"/>
            <w:noWrap w:val="0"/>
            <w:vAlign w:val="center"/>
          </w:tcPr>
          <w:p>
            <w:pPr>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保证金（万元）</w:t>
            </w:r>
          </w:p>
        </w:tc>
        <w:tc>
          <w:tcPr>
            <w:tcW w:w="1650" w:type="dxa"/>
            <w:noWrap w:val="0"/>
            <w:vAlign w:val="center"/>
          </w:tcPr>
          <w:p>
            <w:pPr>
              <w:pageBreakBefore w:val="0"/>
              <w:kinsoku/>
              <w:wordWrap/>
              <w:overflowPunct/>
              <w:topLinePunct w:val="0"/>
              <w:autoSpaceDE/>
              <w:autoSpaceDN/>
              <w:bidi w:val="0"/>
              <w:adjustRightInd w:val="0"/>
              <w:snapToGrid w:val="0"/>
              <w:spacing w:line="312" w:lineRule="auto"/>
              <w:ind w:firstLine="280" w:firstLineChars="100"/>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成交供应商数量</w:t>
            </w:r>
          </w:p>
        </w:tc>
        <w:tc>
          <w:tcPr>
            <w:tcW w:w="2111" w:type="dxa"/>
            <w:noWrap w:val="0"/>
            <w:vAlign w:val="center"/>
          </w:tcPr>
          <w:p>
            <w:pPr>
              <w:pageBreakBefore w:val="0"/>
              <w:kinsoku/>
              <w:wordWrap/>
              <w:overflowPunct/>
              <w:topLinePunct w:val="0"/>
              <w:autoSpaceDE/>
              <w:autoSpaceDN/>
              <w:bidi w:val="0"/>
              <w:adjustRightInd w:val="0"/>
              <w:snapToGrid w:val="0"/>
              <w:spacing w:line="312" w:lineRule="auto"/>
              <w:ind w:firstLine="280" w:firstLineChars="100"/>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071" w:hRule="atLeast"/>
          <w:jc w:val="center"/>
        </w:trPr>
        <w:tc>
          <w:tcPr>
            <w:tcW w:w="2105" w:type="dxa"/>
            <w:noWrap w:val="0"/>
            <w:vAlign w:val="center"/>
          </w:tcPr>
          <w:p>
            <w:pPr>
              <w:pageBreakBefore w:val="0"/>
              <w:kinsoku/>
              <w:wordWrap/>
              <w:overflowPunct/>
              <w:topLinePunct w:val="0"/>
              <w:autoSpaceDE/>
              <w:autoSpaceDN/>
              <w:bidi w:val="0"/>
              <w:adjustRightInd w:val="0"/>
              <w:snapToGrid w:val="0"/>
              <w:spacing w:line="240" w:lineRule="auto"/>
              <w:ind w:firstLine="280" w:firstLineChars="1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2023年垫江县长龙镇长久村农机社会化服务试点建设项目</w:t>
            </w:r>
          </w:p>
        </w:tc>
        <w:tc>
          <w:tcPr>
            <w:tcW w:w="1349" w:type="dxa"/>
            <w:noWrap w:val="0"/>
            <w:vAlign w:val="center"/>
          </w:tcPr>
          <w:p>
            <w:pPr>
              <w:pageBreakBefore w:val="0"/>
              <w:kinsoku/>
              <w:wordWrap/>
              <w:overflowPunct/>
              <w:topLinePunct w:val="0"/>
              <w:autoSpaceDE/>
              <w:autoSpaceDN/>
              <w:bidi w:val="0"/>
              <w:adjustRightInd w:val="0"/>
              <w:snapToGrid w:val="0"/>
              <w:spacing w:line="240" w:lineRule="auto"/>
              <w:ind w:firstLine="280" w:firstLineChars="100"/>
              <w:jc w:val="center"/>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98.2</w:t>
            </w:r>
          </w:p>
        </w:tc>
        <w:tc>
          <w:tcPr>
            <w:tcW w:w="1605" w:type="dxa"/>
            <w:noWrap w:val="0"/>
            <w:vAlign w:val="center"/>
          </w:tcPr>
          <w:p>
            <w:pPr>
              <w:pageBreakBefore w:val="0"/>
              <w:kinsoku/>
              <w:wordWrap/>
              <w:overflowPunct/>
              <w:topLinePunct w:val="0"/>
              <w:autoSpaceDE/>
              <w:autoSpaceDN/>
              <w:bidi w:val="0"/>
              <w:adjustRightInd w:val="0"/>
              <w:snapToGrid w:val="0"/>
              <w:spacing w:line="240" w:lineRule="auto"/>
              <w:ind w:firstLine="280" w:firstLineChars="100"/>
              <w:jc w:val="center"/>
              <w:textAlignment w:val="auto"/>
              <w:rPr>
                <w:rFonts w:hint="default"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2</w:t>
            </w:r>
          </w:p>
        </w:tc>
        <w:tc>
          <w:tcPr>
            <w:tcW w:w="1650" w:type="dxa"/>
            <w:noWrap w:val="0"/>
            <w:vAlign w:val="center"/>
          </w:tcPr>
          <w:p>
            <w:pPr>
              <w:pageBreakBefore w:val="0"/>
              <w:kinsoku/>
              <w:wordWrap/>
              <w:overflowPunct/>
              <w:topLinePunct w:val="0"/>
              <w:autoSpaceDE/>
              <w:autoSpaceDN/>
              <w:bidi w:val="0"/>
              <w:adjustRightInd w:val="0"/>
              <w:snapToGrid w:val="0"/>
              <w:spacing w:line="240" w:lineRule="auto"/>
              <w:ind w:firstLine="280" w:firstLineChars="100"/>
              <w:jc w:val="center"/>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1</w:t>
            </w:r>
          </w:p>
        </w:tc>
        <w:tc>
          <w:tcPr>
            <w:tcW w:w="2111" w:type="dxa"/>
            <w:noWrap w:val="0"/>
            <w:vAlign w:val="center"/>
          </w:tcPr>
          <w:p>
            <w:pPr>
              <w:pageBreakBefore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方正仿宋_GBK" w:cs="Times New Roman"/>
                <w:color w:val="auto"/>
                <w:sz w:val="28"/>
                <w:szCs w:val="28"/>
              </w:rPr>
            </w:pPr>
          </w:p>
        </w:tc>
      </w:tr>
    </w:tbl>
    <w:p>
      <w:pPr>
        <w:pStyle w:val="4"/>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color w:val="auto"/>
          <w:sz w:val="28"/>
          <w:szCs w:val="28"/>
        </w:rPr>
      </w:pPr>
      <w:bookmarkStart w:id="3" w:name="_Toc493506279"/>
      <w:r>
        <w:rPr>
          <w:rFonts w:hint="default" w:ascii="Times New Roman" w:hAnsi="Times New Roman" w:eastAsia="方正黑体_GBK" w:cs="Times New Roman"/>
          <w:b w:val="0"/>
          <w:bCs/>
          <w:color w:val="auto"/>
          <w:sz w:val="28"/>
          <w:szCs w:val="28"/>
        </w:rPr>
        <w:t>二、资金来源</w:t>
      </w:r>
      <w:bookmarkEnd w:id="3"/>
    </w:p>
    <w:p>
      <w:pPr>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val="en-US" w:eastAsia="zh-CN"/>
        </w:rPr>
        <w:t>2023年财政衔接推进乡村振兴补助资金</w:t>
      </w: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本项目最高限价为人民币</w:t>
      </w:r>
      <w:r>
        <w:rPr>
          <w:rFonts w:hint="default" w:ascii="Times New Roman" w:hAnsi="Times New Roman" w:eastAsia="方正仿宋_GBK" w:cs="Times New Roman"/>
          <w:color w:val="auto"/>
          <w:sz w:val="28"/>
          <w:szCs w:val="28"/>
          <w:lang w:val="en-US" w:eastAsia="zh-CN"/>
        </w:rPr>
        <w:t>98.2</w:t>
      </w:r>
      <w:r>
        <w:rPr>
          <w:rFonts w:hint="default" w:ascii="Times New Roman" w:hAnsi="Times New Roman" w:eastAsia="方正仿宋_GBK" w:cs="Times New Roman"/>
          <w:color w:val="auto"/>
          <w:sz w:val="28"/>
          <w:szCs w:val="28"/>
        </w:rPr>
        <w:t>万元。</w:t>
      </w:r>
    </w:p>
    <w:p>
      <w:pPr>
        <w:pStyle w:val="4"/>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color w:val="auto"/>
          <w:sz w:val="28"/>
          <w:szCs w:val="28"/>
        </w:rPr>
      </w:pPr>
      <w:bookmarkStart w:id="4" w:name="_Toc493506280"/>
      <w:r>
        <w:rPr>
          <w:rFonts w:hint="default" w:ascii="Times New Roman" w:hAnsi="Times New Roman" w:eastAsia="方正黑体_GBK" w:cs="Times New Roman"/>
          <w:b w:val="0"/>
          <w:bCs/>
          <w:color w:val="auto"/>
          <w:sz w:val="28"/>
          <w:szCs w:val="28"/>
          <w:lang w:eastAsia="zh-CN"/>
        </w:rPr>
        <w:t>三</w:t>
      </w:r>
      <w:r>
        <w:rPr>
          <w:rFonts w:hint="default" w:ascii="Times New Roman" w:hAnsi="Times New Roman" w:eastAsia="方正黑体_GBK" w:cs="Times New Roman"/>
          <w:b w:val="0"/>
          <w:bCs/>
          <w:color w:val="auto"/>
          <w:sz w:val="28"/>
          <w:szCs w:val="28"/>
        </w:rPr>
        <w:t>、</w:t>
      </w:r>
      <w:r>
        <w:rPr>
          <w:rFonts w:hint="default" w:ascii="Times New Roman" w:hAnsi="Times New Roman" w:eastAsia="方正黑体_GBK" w:cs="Times New Roman"/>
          <w:b w:val="0"/>
          <w:bCs/>
          <w:color w:val="auto"/>
          <w:sz w:val="28"/>
          <w:szCs w:val="28"/>
          <w:lang w:eastAsia="zh-CN"/>
        </w:rPr>
        <w:t>投标供应商</w:t>
      </w:r>
      <w:r>
        <w:rPr>
          <w:rFonts w:hint="default" w:ascii="Times New Roman" w:hAnsi="Times New Roman" w:eastAsia="方正黑体_GBK" w:cs="Times New Roman"/>
          <w:b w:val="0"/>
          <w:bCs/>
          <w:color w:val="auto"/>
          <w:sz w:val="28"/>
          <w:szCs w:val="28"/>
        </w:rPr>
        <w:t>资格要求</w:t>
      </w:r>
      <w:bookmarkEnd w:id="4"/>
    </w:p>
    <w:p>
      <w:pPr>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val="en-US" w:eastAsia="zh-CN"/>
        </w:rPr>
        <w:t>一）</w:t>
      </w:r>
      <w:r>
        <w:rPr>
          <w:rFonts w:hint="default" w:ascii="Times New Roman" w:hAnsi="Times New Roman" w:eastAsia="方正仿宋_GBK" w:cs="Times New Roman"/>
          <w:color w:val="auto"/>
          <w:sz w:val="28"/>
          <w:szCs w:val="28"/>
        </w:rPr>
        <w:t>供应商应</w:t>
      </w:r>
      <w:r>
        <w:rPr>
          <w:rFonts w:hint="default" w:ascii="Times New Roman" w:hAnsi="Times New Roman" w:eastAsia="方正仿宋_GBK" w:cs="Times New Roman"/>
          <w:color w:val="auto"/>
          <w:sz w:val="28"/>
          <w:szCs w:val="28"/>
          <w:lang w:eastAsia="zh-CN"/>
        </w:rPr>
        <w:t>具备独立法人资格，且营业执照</w:t>
      </w:r>
      <w:r>
        <w:rPr>
          <w:rFonts w:hint="default" w:ascii="Times New Roman" w:hAnsi="Times New Roman" w:eastAsia="方正仿宋_GBK" w:cs="Times New Roman"/>
          <w:color w:val="auto"/>
          <w:sz w:val="28"/>
          <w:szCs w:val="28"/>
          <w:lang w:val="en-US" w:eastAsia="zh-CN"/>
        </w:rPr>
        <w:t>经营范围需包含农业机械销售。</w:t>
      </w:r>
    </w:p>
    <w:p>
      <w:pPr>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sz w:val="28"/>
          <w:szCs w:val="28"/>
          <w:lang w:eastAsia="zh-CN"/>
        </w:rPr>
      </w:pPr>
      <w:bookmarkStart w:id="5" w:name="_Toc493506286"/>
      <w:r>
        <w:rPr>
          <w:rFonts w:hint="default" w:ascii="Times New Roman" w:hAnsi="Times New Roman" w:eastAsia="方正仿宋_GBK" w:cs="Times New Roman"/>
          <w:color w:val="auto"/>
          <w:sz w:val="28"/>
          <w:szCs w:val="28"/>
          <w:lang w:eastAsia="zh-CN"/>
        </w:rPr>
        <w:t>（二）资格审查方式：资格后审。</w:t>
      </w:r>
    </w:p>
    <w:p>
      <w:pPr>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sz w:val="28"/>
          <w:szCs w:val="28"/>
          <w:lang w:eastAsia="zh-CN"/>
        </w:rPr>
      </w:pPr>
      <w:r>
        <w:rPr>
          <w:rFonts w:hint="default" w:ascii="Times New Roman" w:hAnsi="Times New Roman" w:eastAsia="方正仿宋_GBK" w:cs="Times New Roman"/>
          <w:color w:val="auto"/>
          <w:sz w:val="28"/>
          <w:szCs w:val="28"/>
          <w:lang w:eastAsia="zh-CN"/>
        </w:rPr>
        <w:t>（三）本次招标不接受联合体投标。</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val="0"/>
          <w:color w:val="auto"/>
          <w:kern w:val="0"/>
          <w:sz w:val="28"/>
          <w:szCs w:val="28"/>
          <w:lang w:eastAsia="zh-CN"/>
        </w:rPr>
      </w:pPr>
      <w:r>
        <w:rPr>
          <w:rFonts w:hint="default" w:ascii="Times New Roman" w:hAnsi="Times New Roman" w:eastAsia="方正黑体_GBK" w:cs="Times New Roman"/>
          <w:b w:val="0"/>
          <w:bCs w:val="0"/>
          <w:color w:val="auto"/>
          <w:kern w:val="0"/>
          <w:sz w:val="28"/>
          <w:szCs w:val="28"/>
          <w:lang w:eastAsia="zh-CN"/>
        </w:rPr>
        <w:t>四、投标截止时间及招标文件的获取</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（一）投标文件获取时间：</w:t>
      </w:r>
      <w:r>
        <w:rPr>
          <w:rFonts w:hint="default" w:ascii="Times New Roman" w:hAnsi="Times New Roman" w:eastAsia="方正仿宋_GBK" w:cs="Times New Roman"/>
          <w:color w:val="auto"/>
          <w:kern w:val="0"/>
          <w:sz w:val="28"/>
          <w:szCs w:val="28"/>
          <w:u w:val="single"/>
          <w:lang w:eastAsia="zh-CN"/>
        </w:rPr>
        <w:t>20</w:t>
      </w:r>
      <w:r>
        <w:rPr>
          <w:rFonts w:hint="default" w:ascii="Times New Roman" w:hAnsi="Times New Roman" w:eastAsia="方正仿宋_GBK" w:cs="Times New Roman"/>
          <w:color w:val="auto"/>
          <w:kern w:val="0"/>
          <w:sz w:val="28"/>
          <w:szCs w:val="28"/>
          <w:u w:val="single"/>
          <w:lang w:val="en-US" w:eastAsia="zh-CN"/>
        </w:rPr>
        <w:t>23</w:t>
      </w:r>
      <w:r>
        <w:rPr>
          <w:rFonts w:hint="default" w:ascii="Times New Roman" w:hAnsi="Times New Roman" w:eastAsia="方正仿宋_GBK" w:cs="Times New Roman"/>
          <w:color w:val="auto"/>
          <w:kern w:val="0"/>
          <w:sz w:val="28"/>
          <w:szCs w:val="28"/>
          <w:lang w:eastAsia="zh-CN"/>
        </w:rPr>
        <w:t>年</w:t>
      </w:r>
      <w:r>
        <w:rPr>
          <w:rFonts w:hint="default" w:ascii="Times New Roman" w:hAnsi="Times New Roman" w:eastAsia="方正仿宋_GBK" w:cs="Times New Roman"/>
          <w:color w:val="auto"/>
          <w:kern w:val="0"/>
          <w:sz w:val="28"/>
          <w:szCs w:val="28"/>
          <w:u w:val="single"/>
          <w:lang w:val="en-US" w:eastAsia="zh-CN"/>
        </w:rPr>
        <w:t>5</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22</w:t>
      </w:r>
      <w:r>
        <w:rPr>
          <w:rFonts w:hint="default" w:ascii="Times New Roman" w:hAnsi="Times New Roman" w:eastAsia="方正仿宋_GBK" w:cs="Times New Roman"/>
          <w:color w:val="auto"/>
          <w:kern w:val="0"/>
          <w:sz w:val="28"/>
          <w:szCs w:val="28"/>
          <w:lang w:eastAsia="zh-CN"/>
        </w:rPr>
        <w:t>日至</w:t>
      </w:r>
      <w:r>
        <w:rPr>
          <w:rFonts w:hint="default" w:ascii="Times New Roman" w:hAnsi="Times New Roman" w:eastAsia="方正仿宋_GBK" w:cs="Times New Roman"/>
          <w:color w:val="auto"/>
          <w:kern w:val="0"/>
          <w:sz w:val="28"/>
          <w:szCs w:val="28"/>
          <w:u w:val="single"/>
          <w:lang w:eastAsia="zh-CN"/>
        </w:rPr>
        <w:t>20</w:t>
      </w:r>
      <w:r>
        <w:rPr>
          <w:rFonts w:hint="default" w:ascii="Times New Roman" w:hAnsi="Times New Roman" w:eastAsia="方正仿宋_GBK" w:cs="Times New Roman"/>
          <w:color w:val="auto"/>
          <w:kern w:val="0"/>
          <w:sz w:val="28"/>
          <w:szCs w:val="28"/>
          <w:u w:val="single"/>
          <w:lang w:val="en-US" w:eastAsia="zh-CN"/>
        </w:rPr>
        <w:t>23</w:t>
      </w:r>
      <w:r>
        <w:rPr>
          <w:rFonts w:hint="default" w:ascii="Times New Roman" w:hAnsi="Times New Roman" w:eastAsia="方正仿宋_GBK" w:cs="Times New Roman"/>
          <w:color w:val="auto"/>
          <w:kern w:val="0"/>
          <w:sz w:val="28"/>
          <w:szCs w:val="28"/>
          <w:lang w:eastAsia="zh-CN"/>
        </w:rPr>
        <w:t>年</w:t>
      </w:r>
      <w:r>
        <w:rPr>
          <w:rFonts w:hint="default" w:ascii="Times New Roman" w:hAnsi="Times New Roman" w:eastAsia="方正仿宋_GBK" w:cs="Times New Roman"/>
          <w:color w:val="auto"/>
          <w:kern w:val="0"/>
          <w:sz w:val="28"/>
          <w:szCs w:val="28"/>
          <w:u w:val="single"/>
          <w:lang w:val="en-US" w:eastAsia="zh-CN"/>
        </w:rPr>
        <w:t>5</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31</w:t>
      </w:r>
      <w:r>
        <w:rPr>
          <w:rFonts w:hint="default" w:ascii="Times New Roman" w:hAnsi="Times New Roman" w:eastAsia="方正仿宋_GBK" w:cs="Times New Roman"/>
          <w:color w:val="auto"/>
          <w:kern w:val="0"/>
          <w:sz w:val="28"/>
          <w:szCs w:val="28"/>
          <w:lang w:eastAsia="zh-CN"/>
        </w:rPr>
        <w:t>日，开标时间：</w:t>
      </w:r>
      <w:r>
        <w:rPr>
          <w:rFonts w:hint="default" w:ascii="Times New Roman" w:hAnsi="Times New Roman" w:eastAsia="方正仿宋_GBK" w:cs="Times New Roman"/>
          <w:color w:val="auto"/>
          <w:kern w:val="0"/>
          <w:sz w:val="28"/>
          <w:szCs w:val="28"/>
          <w:u w:val="single"/>
          <w:lang w:val="en-US" w:eastAsia="zh-CN"/>
        </w:rPr>
        <w:t>2023</w:t>
      </w:r>
      <w:r>
        <w:rPr>
          <w:rFonts w:hint="default" w:ascii="Times New Roman" w:hAnsi="Times New Roman" w:eastAsia="方正仿宋_GBK" w:cs="Times New Roman"/>
          <w:color w:val="auto"/>
          <w:kern w:val="0"/>
          <w:sz w:val="28"/>
          <w:szCs w:val="28"/>
          <w:lang w:val="en-US" w:eastAsia="zh-CN"/>
        </w:rPr>
        <w:t>年</w:t>
      </w:r>
      <w:r>
        <w:rPr>
          <w:rFonts w:hint="eastAsia" w:ascii="Times New Roman" w:hAnsi="Times New Roman" w:eastAsia="方正仿宋_GBK" w:cs="Times New Roman"/>
          <w:color w:val="auto"/>
          <w:kern w:val="0"/>
          <w:sz w:val="28"/>
          <w:szCs w:val="28"/>
          <w:u w:val="single"/>
          <w:lang w:val="en-US" w:eastAsia="zh-CN"/>
        </w:rPr>
        <w:t>6</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1</w:t>
      </w:r>
      <w:r>
        <w:rPr>
          <w:rFonts w:hint="default" w:ascii="Times New Roman" w:hAnsi="Times New Roman" w:eastAsia="方正仿宋_GBK" w:cs="Times New Roman"/>
          <w:color w:val="auto"/>
          <w:kern w:val="0"/>
          <w:sz w:val="28"/>
          <w:szCs w:val="28"/>
          <w:lang w:val="en-US" w:eastAsia="zh-CN"/>
        </w:rPr>
        <w:t>日上午</w:t>
      </w:r>
      <w:r>
        <w:rPr>
          <w:rFonts w:hint="default" w:ascii="Times New Roman" w:hAnsi="Times New Roman" w:eastAsia="方正仿宋_GBK" w:cs="Times New Roman"/>
          <w:color w:val="auto"/>
          <w:kern w:val="0"/>
          <w:sz w:val="28"/>
          <w:szCs w:val="28"/>
          <w:u w:val="single"/>
          <w:lang w:val="en-US" w:eastAsia="zh-CN"/>
        </w:rPr>
        <w:t>10:00</w:t>
      </w:r>
      <w:r>
        <w:rPr>
          <w:rFonts w:hint="default" w:ascii="Times New Roman" w:hAnsi="Times New Roman" w:eastAsia="方正仿宋_GBK" w:cs="Times New Roman"/>
          <w:color w:val="auto"/>
          <w:kern w:val="0"/>
          <w:sz w:val="28"/>
          <w:szCs w:val="28"/>
          <w:lang w:val="en-US" w:eastAsia="zh-CN"/>
        </w:rPr>
        <w:t>时</w:t>
      </w:r>
      <w:r>
        <w:rPr>
          <w:rFonts w:hint="default" w:ascii="Times New Roman" w:hAnsi="Times New Roman" w:eastAsia="方正仿宋_GBK" w:cs="Times New Roman"/>
          <w:color w:val="auto"/>
          <w:kern w:val="0"/>
          <w:sz w:val="28"/>
          <w:szCs w:val="28"/>
          <w:lang w:eastAsia="zh-CN"/>
        </w:rPr>
        <w:t>（视资格审查时间适当提前或延后，以下涉及时间皆为北京时间）。</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（二）本招标公告开始发布至投标截止时间止，各投标人应随时在垫江县人民政府网上关注本招标项目相关修改或补充内容。</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（三）招标文件资料费售价</w:t>
      </w:r>
      <w:r>
        <w:rPr>
          <w:rFonts w:hint="default" w:ascii="Times New Roman" w:hAnsi="Times New Roman" w:eastAsia="方正仿宋_GBK" w:cs="Times New Roman"/>
          <w:color w:val="auto"/>
          <w:kern w:val="0"/>
          <w:sz w:val="28"/>
          <w:szCs w:val="28"/>
          <w:u w:val="single"/>
          <w:lang w:val="en-US" w:eastAsia="zh-CN"/>
        </w:rPr>
        <w:t>2000</w:t>
      </w:r>
      <w:r>
        <w:rPr>
          <w:rFonts w:hint="default" w:ascii="Times New Roman" w:hAnsi="Times New Roman" w:eastAsia="方正仿宋_GBK" w:cs="Times New Roman"/>
          <w:color w:val="auto"/>
          <w:kern w:val="0"/>
          <w:sz w:val="28"/>
          <w:szCs w:val="28"/>
          <w:lang w:eastAsia="zh-CN"/>
        </w:rPr>
        <w:t>元/套，投标人在投标截止日前两个工作日（即</w:t>
      </w:r>
      <w:r>
        <w:rPr>
          <w:rFonts w:hint="default" w:ascii="Times New Roman" w:hAnsi="Times New Roman" w:eastAsia="方正仿宋_GBK" w:cs="Times New Roman"/>
          <w:color w:val="auto"/>
          <w:kern w:val="0"/>
          <w:sz w:val="28"/>
          <w:szCs w:val="28"/>
          <w:u w:val="single"/>
          <w:lang w:val="en-US" w:eastAsia="zh-CN"/>
        </w:rPr>
        <w:t>5</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29</w:t>
      </w:r>
      <w:r>
        <w:rPr>
          <w:rFonts w:hint="default" w:ascii="Times New Roman" w:hAnsi="Times New Roman" w:eastAsia="方正仿宋_GBK" w:cs="Times New Roman"/>
          <w:color w:val="auto"/>
          <w:kern w:val="0"/>
          <w:sz w:val="28"/>
          <w:szCs w:val="28"/>
          <w:lang w:val="en-US" w:eastAsia="zh-CN"/>
        </w:rPr>
        <w:t>日</w:t>
      </w:r>
      <w:r>
        <w:rPr>
          <w:rFonts w:hint="default" w:ascii="Times New Roman" w:hAnsi="Times New Roman" w:eastAsia="方正仿宋_GBK" w:cs="Times New Roman"/>
          <w:color w:val="auto"/>
          <w:kern w:val="0"/>
          <w:sz w:val="28"/>
          <w:szCs w:val="28"/>
          <w:lang w:eastAsia="zh-CN"/>
        </w:rPr>
        <w:t>）的下</w:t>
      </w:r>
      <w:r>
        <w:rPr>
          <w:rFonts w:hint="default" w:ascii="Times New Roman" w:hAnsi="Times New Roman" w:eastAsia="方正仿宋_GBK" w:cs="Times New Roman"/>
          <w:color w:val="auto"/>
          <w:kern w:val="0"/>
          <w:sz w:val="28"/>
          <w:szCs w:val="28"/>
          <w:u w:val="none"/>
          <w:lang w:eastAsia="zh-CN"/>
        </w:rPr>
        <w:t>午1</w:t>
      </w:r>
      <w:r>
        <w:rPr>
          <w:rFonts w:hint="default" w:ascii="Times New Roman" w:hAnsi="Times New Roman" w:eastAsia="方正仿宋_GBK" w:cs="Times New Roman"/>
          <w:color w:val="auto"/>
          <w:kern w:val="0"/>
          <w:sz w:val="28"/>
          <w:szCs w:val="28"/>
          <w:u w:val="none"/>
          <w:lang w:val="en-US" w:eastAsia="zh-CN"/>
        </w:rPr>
        <w:t>8</w:t>
      </w:r>
      <w:r>
        <w:rPr>
          <w:rFonts w:hint="default" w:ascii="Times New Roman" w:hAnsi="Times New Roman" w:eastAsia="方正仿宋_GBK" w:cs="Times New Roman"/>
          <w:color w:val="auto"/>
          <w:kern w:val="0"/>
          <w:sz w:val="28"/>
          <w:szCs w:val="28"/>
          <w:lang w:eastAsia="zh-CN"/>
        </w:rPr>
        <w:t>点前将招标文件资料费由投标方对公账户转入招标方对公账户（收款单位：垫江县财政局，开户行：重庆农村商业银行垫江支行，账号：250101012001000</w:t>
      </w:r>
      <w:r>
        <w:rPr>
          <w:rFonts w:hint="default" w:ascii="Times New Roman" w:hAnsi="Times New Roman" w:eastAsia="方正仿宋_GBK" w:cs="Times New Roman"/>
          <w:color w:val="auto"/>
          <w:kern w:val="0"/>
          <w:sz w:val="28"/>
          <w:szCs w:val="28"/>
          <w:lang w:val="en-US" w:eastAsia="zh-CN"/>
        </w:rPr>
        <w:t>4876</w:t>
      </w:r>
      <w:r>
        <w:rPr>
          <w:rFonts w:hint="default" w:ascii="Times New Roman" w:hAnsi="Times New Roman" w:eastAsia="方正仿宋_GBK" w:cs="Times New Roman"/>
          <w:color w:val="auto"/>
          <w:kern w:val="0"/>
          <w:sz w:val="28"/>
          <w:szCs w:val="28"/>
          <w:lang w:eastAsia="zh-CN"/>
        </w:rPr>
        <w:t>，在备注栏写明“</w:t>
      </w:r>
      <w:r>
        <w:rPr>
          <w:rFonts w:hint="default" w:ascii="Times New Roman" w:hAnsi="Times New Roman" w:eastAsia="方正仿宋_GBK" w:cs="Times New Roman"/>
          <w:color w:val="auto"/>
          <w:sz w:val="28"/>
          <w:szCs w:val="28"/>
          <w:u w:val="single"/>
          <w:lang w:val="en-US" w:eastAsia="zh-CN"/>
        </w:rPr>
        <w:t>2023年垫江县长龙镇长久村农机社会化服务试点建设项目资料费</w:t>
      </w:r>
      <w:r>
        <w:rPr>
          <w:rFonts w:hint="default" w:ascii="Times New Roman" w:hAnsi="Times New Roman" w:eastAsia="方正仿宋_GBK" w:cs="Times New Roman"/>
          <w:color w:val="auto"/>
          <w:kern w:val="0"/>
          <w:sz w:val="28"/>
          <w:szCs w:val="28"/>
          <w:u w:val="none"/>
          <w:lang w:eastAsia="zh-CN"/>
        </w:rPr>
        <w:t>”</w:t>
      </w:r>
      <w:r>
        <w:rPr>
          <w:rFonts w:hint="default" w:ascii="Times New Roman" w:hAnsi="Times New Roman" w:eastAsia="方正仿宋_GBK" w:cs="Times New Roman"/>
          <w:color w:val="auto"/>
          <w:kern w:val="0"/>
          <w:sz w:val="28"/>
          <w:szCs w:val="28"/>
          <w:lang w:eastAsia="zh-CN"/>
        </w:rPr>
        <w:t>），资料费一经缴纳即视为报名，概不退还。</w:t>
      </w:r>
      <w:r>
        <w:rPr>
          <w:rFonts w:hint="default" w:ascii="Times New Roman" w:hAnsi="Times New Roman" w:eastAsia="方正仿宋_GBK" w:cs="Times New Roman"/>
          <w:b/>
          <w:bCs/>
          <w:color w:val="auto"/>
          <w:kern w:val="0"/>
          <w:sz w:val="28"/>
          <w:szCs w:val="28"/>
          <w:lang w:eastAsia="zh-CN"/>
        </w:rPr>
        <w:t>提醒各位潜在投标人</w:t>
      </w:r>
      <w:r>
        <w:rPr>
          <w:rFonts w:hint="default" w:ascii="Times New Roman" w:hAnsi="Times New Roman" w:eastAsia="方正仿宋_GBK" w:cs="Times New Roman"/>
          <w:b/>
          <w:bCs/>
          <w:color w:val="auto"/>
          <w:kern w:val="0"/>
          <w:sz w:val="28"/>
          <w:szCs w:val="28"/>
          <w:lang w:val="en-US" w:eastAsia="zh-CN"/>
        </w:rPr>
        <w:t>:1、</w:t>
      </w:r>
      <w:r>
        <w:rPr>
          <w:rFonts w:hint="default" w:ascii="Times New Roman" w:hAnsi="Times New Roman" w:eastAsia="方正仿宋_GBK" w:cs="Times New Roman"/>
          <w:b/>
          <w:bCs/>
          <w:color w:val="auto"/>
          <w:kern w:val="0"/>
          <w:sz w:val="28"/>
          <w:szCs w:val="28"/>
          <w:lang w:eastAsia="zh-CN"/>
        </w:rPr>
        <w:t>如因自身原因未打入资料费，却凭相应资料费凭证进入会场参加报名投标，经后期发现需</w:t>
      </w:r>
      <w:r>
        <w:rPr>
          <w:rFonts w:hint="default" w:ascii="Times New Roman" w:hAnsi="Times New Roman" w:eastAsia="方正仿宋_GBK" w:cs="Times New Roman"/>
          <w:b/>
          <w:bCs/>
          <w:color w:val="auto"/>
          <w:kern w:val="0"/>
          <w:sz w:val="28"/>
          <w:szCs w:val="28"/>
          <w:lang w:val="en-US" w:eastAsia="zh-CN"/>
        </w:rPr>
        <w:t>补齐</w:t>
      </w:r>
      <w:r>
        <w:rPr>
          <w:rFonts w:hint="default" w:ascii="Times New Roman" w:hAnsi="Times New Roman" w:eastAsia="方正仿宋_GBK" w:cs="Times New Roman"/>
          <w:b/>
          <w:bCs/>
          <w:color w:val="auto"/>
          <w:kern w:val="0"/>
          <w:sz w:val="28"/>
          <w:szCs w:val="28"/>
          <w:lang w:eastAsia="zh-CN"/>
        </w:rPr>
        <w:t>相应资料费，否则将纳入长龙镇失信企业名单。</w:t>
      </w:r>
      <w:r>
        <w:rPr>
          <w:rFonts w:hint="default" w:ascii="Times New Roman" w:hAnsi="Times New Roman" w:eastAsia="方正仿宋_GBK" w:cs="Times New Roman"/>
          <w:b/>
          <w:bCs/>
          <w:color w:val="auto"/>
          <w:kern w:val="0"/>
          <w:sz w:val="28"/>
          <w:szCs w:val="28"/>
          <w:lang w:val="en-US" w:eastAsia="zh-CN"/>
        </w:rPr>
        <w:t>2、如后期发现中标企业资料费与投标保证金任意一项费用未按招标文件规定时间（以系统显示时间为准）按时打款，将取消中标资格</w:t>
      </w:r>
      <w:r>
        <w:rPr>
          <w:rFonts w:hint="default" w:ascii="Times New Roman" w:hAnsi="Times New Roman" w:eastAsia="方正仿宋_GBK" w:cs="Times New Roman"/>
          <w:color w:val="auto"/>
          <w:kern w:val="0"/>
          <w:sz w:val="28"/>
          <w:szCs w:val="28"/>
          <w:lang w:eastAsia="zh-CN"/>
        </w:rPr>
        <w:t>。</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val="en-US" w:eastAsia="zh-CN"/>
        </w:rPr>
        <w:t>（四）</w:t>
      </w:r>
      <w:r>
        <w:rPr>
          <w:rFonts w:hint="default" w:ascii="Times New Roman" w:hAnsi="Times New Roman" w:eastAsia="方正仿宋_GBK" w:cs="Times New Roman"/>
          <w:color w:val="auto"/>
          <w:kern w:val="0"/>
          <w:sz w:val="28"/>
          <w:szCs w:val="28"/>
          <w:lang w:eastAsia="zh-CN"/>
        </w:rPr>
        <w:t>投标保证金</w:t>
      </w:r>
      <w:r>
        <w:rPr>
          <w:rFonts w:hint="eastAsia" w:ascii="Times New Roman" w:hAnsi="Times New Roman" w:eastAsia="方正仿宋_GBK" w:cs="Times New Roman"/>
          <w:color w:val="auto"/>
          <w:kern w:val="0"/>
          <w:sz w:val="28"/>
          <w:szCs w:val="28"/>
          <w:u w:val="single"/>
          <w:lang w:val="en-US" w:eastAsia="zh-CN"/>
        </w:rPr>
        <w:t>2</w:t>
      </w:r>
      <w:r>
        <w:rPr>
          <w:rFonts w:hint="default" w:ascii="Times New Roman" w:hAnsi="Times New Roman" w:eastAsia="方正仿宋_GBK" w:cs="Times New Roman"/>
          <w:color w:val="auto"/>
          <w:kern w:val="0"/>
          <w:sz w:val="28"/>
          <w:szCs w:val="28"/>
          <w:u w:val="single"/>
          <w:lang w:val="en-US" w:eastAsia="zh-CN"/>
        </w:rPr>
        <w:t>0000</w:t>
      </w:r>
      <w:r>
        <w:rPr>
          <w:rFonts w:hint="default" w:ascii="Times New Roman" w:hAnsi="Times New Roman" w:eastAsia="方正仿宋_GBK" w:cs="Times New Roman"/>
          <w:color w:val="auto"/>
          <w:kern w:val="0"/>
          <w:sz w:val="28"/>
          <w:szCs w:val="28"/>
          <w:lang w:eastAsia="zh-CN"/>
        </w:rPr>
        <w:t>元（大写：</w:t>
      </w:r>
      <w:r>
        <w:rPr>
          <w:rFonts w:hint="eastAsia" w:ascii="Times New Roman" w:hAnsi="Times New Roman" w:eastAsia="方正仿宋_GBK" w:cs="Times New Roman"/>
          <w:color w:val="auto"/>
          <w:kern w:val="0"/>
          <w:sz w:val="28"/>
          <w:szCs w:val="28"/>
          <w:lang w:eastAsia="zh-CN"/>
        </w:rPr>
        <w:t>贰</w:t>
      </w:r>
      <w:r>
        <w:rPr>
          <w:rFonts w:hint="default" w:ascii="Times New Roman" w:hAnsi="Times New Roman" w:eastAsia="方正仿宋_GBK" w:cs="Times New Roman"/>
          <w:color w:val="auto"/>
          <w:kern w:val="0"/>
          <w:sz w:val="28"/>
          <w:szCs w:val="28"/>
          <w:lang w:eastAsia="zh-CN"/>
        </w:rPr>
        <w:t>万元整）。投标人在投标截止日前两个工作日（即</w:t>
      </w:r>
      <w:r>
        <w:rPr>
          <w:rFonts w:hint="default" w:ascii="Times New Roman" w:hAnsi="Times New Roman" w:eastAsia="方正仿宋_GBK" w:cs="Times New Roman"/>
          <w:color w:val="auto"/>
          <w:kern w:val="0"/>
          <w:sz w:val="28"/>
          <w:szCs w:val="28"/>
          <w:u w:val="single"/>
          <w:lang w:val="en-US" w:eastAsia="zh-CN"/>
        </w:rPr>
        <w:t>5</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29</w:t>
      </w:r>
      <w:r>
        <w:rPr>
          <w:rFonts w:hint="default" w:ascii="Times New Roman" w:hAnsi="Times New Roman" w:eastAsia="方正仿宋_GBK" w:cs="Times New Roman"/>
          <w:color w:val="auto"/>
          <w:kern w:val="0"/>
          <w:sz w:val="28"/>
          <w:szCs w:val="28"/>
          <w:lang w:val="en-US" w:eastAsia="zh-CN"/>
        </w:rPr>
        <w:t>日</w:t>
      </w:r>
      <w:r>
        <w:rPr>
          <w:rFonts w:hint="default" w:ascii="Times New Roman" w:hAnsi="Times New Roman" w:eastAsia="方正仿宋_GBK" w:cs="Times New Roman"/>
          <w:color w:val="auto"/>
          <w:kern w:val="0"/>
          <w:sz w:val="28"/>
          <w:szCs w:val="28"/>
          <w:lang w:eastAsia="zh-CN"/>
        </w:rPr>
        <w:t>）的下午1</w:t>
      </w:r>
      <w:r>
        <w:rPr>
          <w:rFonts w:hint="default" w:ascii="Times New Roman" w:hAnsi="Times New Roman" w:eastAsia="方正仿宋_GBK" w:cs="Times New Roman"/>
          <w:color w:val="auto"/>
          <w:kern w:val="0"/>
          <w:sz w:val="28"/>
          <w:szCs w:val="28"/>
          <w:lang w:val="en-US" w:eastAsia="zh-CN"/>
        </w:rPr>
        <w:t>8</w:t>
      </w:r>
      <w:r>
        <w:rPr>
          <w:rFonts w:hint="default" w:ascii="Times New Roman" w:hAnsi="Times New Roman" w:eastAsia="方正仿宋_GBK" w:cs="Times New Roman"/>
          <w:color w:val="auto"/>
          <w:kern w:val="0"/>
          <w:sz w:val="28"/>
          <w:szCs w:val="28"/>
          <w:lang w:eastAsia="zh-CN"/>
        </w:rPr>
        <w:t>点前将招标文件投标保证金由投标方对公账户转入招标方对公账户（收款单位：</w:t>
      </w:r>
      <w:r>
        <w:rPr>
          <w:rFonts w:hint="default" w:ascii="Times New Roman" w:hAnsi="Times New Roman" w:eastAsia="方正仿宋_GBK" w:cs="Times New Roman"/>
          <w:color w:val="auto"/>
          <w:kern w:val="0"/>
          <w:sz w:val="28"/>
          <w:szCs w:val="28"/>
          <w:lang w:val="en-US" w:eastAsia="zh-CN"/>
        </w:rPr>
        <w:t>垫江县长龙镇长久村股份经济合作联合社</w:t>
      </w:r>
      <w:r>
        <w:rPr>
          <w:rFonts w:hint="default" w:ascii="Times New Roman" w:hAnsi="Times New Roman" w:eastAsia="方正仿宋_GBK" w:cs="Times New Roman"/>
          <w:color w:val="auto"/>
          <w:kern w:val="0"/>
          <w:sz w:val="28"/>
          <w:szCs w:val="28"/>
          <w:lang w:eastAsia="zh-CN"/>
        </w:rPr>
        <w:t>，开户行：</w:t>
      </w:r>
      <w:r>
        <w:rPr>
          <w:rFonts w:hint="default" w:ascii="Times New Roman" w:hAnsi="Times New Roman" w:eastAsia="方正仿宋_GBK" w:cs="Times New Roman"/>
          <w:color w:val="auto"/>
          <w:kern w:val="0"/>
          <w:sz w:val="28"/>
          <w:szCs w:val="28"/>
          <w:lang w:val="en-US" w:eastAsia="zh-CN"/>
        </w:rPr>
        <w:t>中国银行股份有限公司重庆垫江凤山支行</w:t>
      </w:r>
      <w:r>
        <w:rPr>
          <w:rFonts w:hint="default" w:ascii="Times New Roman" w:hAnsi="Times New Roman" w:eastAsia="方正仿宋_GBK" w:cs="Times New Roman"/>
          <w:color w:val="auto"/>
          <w:kern w:val="0"/>
          <w:sz w:val="28"/>
          <w:szCs w:val="28"/>
          <w:lang w:eastAsia="zh-CN"/>
        </w:rPr>
        <w:t>，账号：</w:t>
      </w:r>
      <w:r>
        <w:rPr>
          <w:rFonts w:hint="default" w:ascii="Times New Roman" w:hAnsi="Times New Roman" w:eastAsia="方正仿宋_GBK" w:cs="Times New Roman"/>
          <w:color w:val="auto"/>
          <w:kern w:val="0"/>
          <w:sz w:val="28"/>
          <w:szCs w:val="28"/>
          <w:lang w:val="en-US" w:eastAsia="zh-CN"/>
        </w:rPr>
        <w:t>110270538831，</w:t>
      </w:r>
      <w:r>
        <w:rPr>
          <w:rFonts w:hint="default" w:ascii="Times New Roman" w:hAnsi="Times New Roman" w:eastAsia="方正仿宋_GBK" w:cs="Times New Roman"/>
          <w:color w:val="auto"/>
          <w:kern w:val="0"/>
          <w:sz w:val="28"/>
          <w:szCs w:val="28"/>
          <w:lang w:eastAsia="zh-CN"/>
        </w:rPr>
        <w:t>在备注栏写明“</w:t>
      </w:r>
      <w:r>
        <w:rPr>
          <w:rFonts w:hint="default" w:ascii="Times New Roman" w:hAnsi="Times New Roman" w:eastAsia="方正仿宋_GBK" w:cs="Times New Roman"/>
          <w:color w:val="auto"/>
          <w:sz w:val="28"/>
          <w:szCs w:val="28"/>
          <w:u w:val="single"/>
          <w:lang w:val="en-US" w:eastAsia="zh-CN"/>
        </w:rPr>
        <w:t>2023年垫江县长龙镇长久村农机社会化服务试点建设项目</w:t>
      </w:r>
      <w:r>
        <w:rPr>
          <w:rFonts w:hint="default" w:ascii="Times New Roman" w:hAnsi="Times New Roman" w:eastAsia="方正仿宋_GBK" w:cs="Times New Roman"/>
          <w:color w:val="auto"/>
          <w:kern w:val="0"/>
          <w:sz w:val="28"/>
          <w:szCs w:val="28"/>
          <w:u w:val="single"/>
          <w:lang w:eastAsia="zh-CN"/>
        </w:rPr>
        <w:t>投标保证金</w:t>
      </w:r>
      <w:r>
        <w:rPr>
          <w:rFonts w:hint="default" w:ascii="Times New Roman" w:hAnsi="Times New Roman" w:eastAsia="方正仿宋_GBK" w:cs="Times New Roman"/>
          <w:color w:val="auto"/>
          <w:kern w:val="0"/>
          <w:sz w:val="28"/>
          <w:szCs w:val="28"/>
          <w:lang w:eastAsia="zh-CN"/>
        </w:rPr>
        <w:t>”</w:t>
      </w:r>
      <w:r>
        <w:rPr>
          <w:rFonts w:hint="default" w:ascii="Times New Roman" w:hAnsi="Times New Roman" w:eastAsia="方正仿宋_GBK" w:cs="Times New Roman"/>
          <w:b/>
          <w:bCs/>
          <w:color w:val="auto"/>
          <w:kern w:val="0"/>
          <w:sz w:val="28"/>
          <w:szCs w:val="28"/>
          <w:lang w:val="en-US" w:eastAsia="zh-CN"/>
        </w:rPr>
        <w:t>（务必注意：保证金与资料费存入不是同一账号）</w:t>
      </w:r>
      <w:r>
        <w:rPr>
          <w:rFonts w:hint="default" w:ascii="Times New Roman" w:hAnsi="Times New Roman" w:eastAsia="方正仿宋_GBK" w:cs="Times New Roman"/>
          <w:color w:val="auto"/>
          <w:kern w:val="0"/>
          <w:sz w:val="28"/>
          <w:szCs w:val="28"/>
          <w:lang w:eastAsia="zh-CN"/>
        </w:rPr>
        <w:t>，未中标企业投标保证金在招标后</w:t>
      </w:r>
      <w:r>
        <w:rPr>
          <w:rFonts w:hint="default" w:ascii="Times New Roman" w:hAnsi="Times New Roman" w:eastAsia="方正仿宋_GBK" w:cs="Times New Roman"/>
          <w:color w:val="auto"/>
          <w:kern w:val="0"/>
          <w:sz w:val="28"/>
          <w:szCs w:val="28"/>
          <w:lang w:val="en-US" w:eastAsia="zh-CN"/>
        </w:rPr>
        <w:t>15-20</w:t>
      </w:r>
      <w:r>
        <w:rPr>
          <w:rFonts w:hint="default" w:ascii="Times New Roman" w:hAnsi="Times New Roman" w:eastAsia="方正仿宋_GBK" w:cs="Times New Roman"/>
          <w:color w:val="auto"/>
          <w:kern w:val="0"/>
          <w:sz w:val="28"/>
          <w:szCs w:val="28"/>
          <w:lang w:eastAsia="zh-CN"/>
        </w:rPr>
        <w:t>个工作日以内无息退还至原账户，投标人有以下情况的投标保证金不予退还</w:t>
      </w:r>
      <w:r>
        <w:rPr>
          <w:rFonts w:hint="default" w:ascii="Times New Roman" w:hAnsi="Times New Roman" w:eastAsia="方正仿宋_GBK" w:cs="Times New Roman"/>
          <w:color w:val="auto"/>
          <w:kern w:val="0"/>
          <w:sz w:val="28"/>
          <w:szCs w:val="28"/>
          <w:lang w:val="en-US" w:eastAsia="zh-CN"/>
        </w:rPr>
        <w:t>:</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（1）在投标文件递交截止时间后，或投标文件有效期内投标人撤回其投标文件。</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（2）投标人在投标过程中弄虚作假，提供虚假材料的。</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（3）中标候选人经公示结束，被确定为承包人而放弃中标权益的。</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w:t>
      </w:r>
      <w:r>
        <w:rPr>
          <w:rFonts w:hint="default" w:ascii="Times New Roman" w:hAnsi="Times New Roman" w:eastAsia="方正仿宋_GBK" w:cs="Times New Roman"/>
          <w:color w:val="auto"/>
          <w:kern w:val="0"/>
          <w:sz w:val="28"/>
          <w:szCs w:val="28"/>
          <w:lang w:val="en-US" w:eastAsia="zh-CN"/>
        </w:rPr>
        <w:t>4</w:t>
      </w:r>
      <w:r>
        <w:rPr>
          <w:rFonts w:hint="default" w:ascii="Times New Roman" w:hAnsi="Times New Roman" w:eastAsia="方正仿宋_GBK" w:cs="Times New Roman"/>
          <w:color w:val="auto"/>
          <w:kern w:val="0"/>
          <w:sz w:val="28"/>
          <w:szCs w:val="28"/>
          <w:lang w:eastAsia="zh-CN"/>
        </w:rPr>
        <w:t>）如投标人在缴纳资料费和投标保证金时只缴纳其中一项费用，而不同时缴纳两项费用，无论缴纳的是资料费还是保证金一律不予退还。</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color w:val="auto"/>
          <w:kern w:val="0"/>
          <w:sz w:val="28"/>
          <w:szCs w:val="28"/>
          <w:lang w:eastAsia="zh-CN"/>
        </w:rPr>
        <w:t>（</w:t>
      </w:r>
      <w:r>
        <w:rPr>
          <w:rFonts w:hint="default" w:ascii="Times New Roman" w:hAnsi="Times New Roman" w:eastAsia="方正仿宋_GBK" w:cs="Times New Roman"/>
          <w:color w:val="auto"/>
          <w:kern w:val="0"/>
          <w:sz w:val="28"/>
          <w:szCs w:val="28"/>
          <w:lang w:val="en-US" w:eastAsia="zh-CN"/>
        </w:rPr>
        <w:t>5</w:t>
      </w:r>
      <w:r>
        <w:rPr>
          <w:rFonts w:hint="default" w:ascii="Times New Roman" w:hAnsi="Times New Roman" w:eastAsia="方正仿宋_GBK" w:cs="Times New Roman"/>
          <w:color w:val="auto"/>
          <w:kern w:val="0"/>
          <w:sz w:val="28"/>
          <w:szCs w:val="28"/>
          <w:lang w:eastAsia="zh-CN"/>
        </w:rPr>
        <w:t>）投保人在投标前两个工作日（即</w:t>
      </w:r>
      <w:r>
        <w:rPr>
          <w:rFonts w:hint="default" w:ascii="Times New Roman" w:hAnsi="Times New Roman" w:eastAsia="方正仿宋_GBK" w:cs="Times New Roman"/>
          <w:color w:val="auto"/>
          <w:kern w:val="0"/>
          <w:sz w:val="28"/>
          <w:szCs w:val="28"/>
          <w:u w:val="single"/>
          <w:lang w:val="en-US" w:eastAsia="zh-CN"/>
        </w:rPr>
        <w:t>5</w:t>
      </w:r>
      <w:r>
        <w:rPr>
          <w:rFonts w:hint="default" w:ascii="Times New Roman" w:hAnsi="Times New Roman" w:eastAsia="方正仿宋_GBK" w:cs="Times New Roman"/>
          <w:color w:val="auto"/>
          <w:kern w:val="0"/>
          <w:sz w:val="28"/>
          <w:szCs w:val="28"/>
          <w:lang w:val="en-US" w:eastAsia="zh-CN"/>
        </w:rPr>
        <w:t>月</w:t>
      </w:r>
      <w:r>
        <w:rPr>
          <w:rFonts w:hint="eastAsia" w:ascii="Times New Roman" w:hAnsi="Times New Roman" w:eastAsia="方正仿宋_GBK" w:cs="Times New Roman"/>
          <w:color w:val="auto"/>
          <w:kern w:val="0"/>
          <w:sz w:val="28"/>
          <w:szCs w:val="28"/>
          <w:u w:val="single"/>
          <w:lang w:val="en-US" w:eastAsia="zh-CN"/>
        </w:rPr>
        <w:t>29</w:t>
      </w:r>
      <w:r>
        <w:rPr>
          <w:rFonts w:hint="default" w:ascii="Times New Roman" w:hAnsi="Times New Roman" w:eastAsia="方正仿宋_GBK" w:cs="Times New Roman"/>
          <w:color w:val="auto"/>
          <w:kern w:val="0"/>
          <w:sz w:val="28"/>
          <w:szCs w:val="28"/>
          <w:lang w:val="en-US" w:eastAsia="zh-CN"/>
        </w:rPr>
        <w:t>日</w:t>
      </w:r>
      <w:r>
        <w:rPr>
          <w:rFonts w:hint="default" w:ascii="Times New Roman" w:hAnsi="Times New Roman" w:eastAsia="方正仿宋_GBK" w:cs="Times New Roman"/>
          <w:color w:val="auto"/>
          <w:kern w:val="0"/>
          <w:sz w:val="28"/>
          <w:szCs w:val="28"/>
          <w:lang w:eastAsia="zh-CN"/>
        </w:rPr>
        <w:t>）下午</w:t>
      </w:r>
      <w:r>
        <w:rPr>
          <w:rFonts w:hint="default" w:ascii="Times New Roman" w:hAnsi="Times New Roman" w:eastAsia="方正仿宋_GBK" w:cs="Times New Roman"/>
          <w:color w:val="auto"/>
          <w:kern w:val="0"/>
          <w:sz w:val="28"/>
          <w:szCs w:val="28"/>
          <w:lang w:val="en-US" w:eastAsia="zh-CN"/>
        </w:rPr>
        <w:t>18点之后转入的款项。</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w:t>
      </w:r>
      <w:r>
        <w:rPr>
          <w:rFonts w:hint="default" w:ascii="Times New Roman" w:hAnsi="Times New Roman" w:eastAsia="方正仿宋_GBK" w:cs="Times New Roman"/>
          <w:color w:val="auto"/>
          <w:kern w:val="0"/>
          <w:sz w:val="28"/>
          <w:szCs w:val="28"/>
          <w:lang w:val="en-US" w:eastAsia="zh-CN"/>
        </w:rPr>
        <w:t>6</w:t>
      </w:r>
      <w:r>
        <w:rPr>
          <w:rFonts w:hint="default" w:ascii="Times New Roman" w:hAnsi="Times New Roman" w:eastAsia="方正仿宋_GBK" w:cs="Times New Roman"/>
          <w:color w:val="auto"/>
          <w:kern w:val="0"/>
          <w:sz w:val="28"/>
          <w:szCs w:val="28"/>
          <w:lang w:eastAsia="zh-CN"/>
        </w:rPr>
        <w:t>）其他违法违规行为的。</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val="en-US" w:eastAsia="zh-CN"/>
        </w:rPr>
        <w:t xml:space="preserve"> （五）注意：</w:t>
      </w:r>
      <w:r>
        <w:rPr>
          <w:rFonts w:hint="default" w:ascii="Times New Roman" w:hAnsi="Times New Roman" w:eastAsia="方正仿宋_GBK" w:cs="Times New Roman"/>
          <w:color w:val="auto"/>
          <w:kern w:val="0"/>
          <w:sz w:val="28"/>
          <w:szCs w:val="28"/>
          <w:lang w:eastAsia="zh-CN"/>
        </w:rPr>
        <w:t>投标人在递交投标文件时，要提交招标文件资料费和投标保证金的入账凭据，方能提交投标文件（现金缴纳或私人转账无效）。</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val="0"/>
          <w:color w:val="auto"/>
          <w:kern w:val="0"/>
          <w:sz w:val="28"/>
          <w:szCs w:val="28"/>
          <w:lang w:eastAsia="zh-CN"/>
        </w:rPr>
      </w:pPr>
      <w:r>
        <w:rPr>
          <w:rFonts w:hint="default" w:ascii="Times New Roman" w:hAnsi="Times New Roman" w:eastAsia="方正黑体_GBK" w:cs="Times New Roman"/>
          <w:b w:val="0"/>
          <w:bCs w:val="0"/>
          <w:color w:val="auto"/>
          <w:kern w:val="0"/>
          <w:sz w:val="28"/>
          <w:szCs w:val="28"/>
          <w:lang w:eastAsia="zh-CN"/>
        </w:rPr>
        <w:t>五、投标文件的递交</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（一）投标文件递交的截止时间（投标截止时间，下同）详见招标文件，地点为</w:t>
      </w:r>
      <w:r>
        <w:rPr>
          <w:rFonts w:hint="default" w:ascii="Times New Roman" w:hAnsi="Times New Roman" w:eastAsia="方正仿宋_GBK" w:cs="Times New Roman"/>
          <w:color w:val="auto"/>
          <w:kern w:val="0"/>
          <w:sz w:val="28"/>
          <w:szCs w:val="28"/>
          <w:u w:val="none"/>
          <w:lang w:eastAsia="zh-CN"/>
        </w:rPr>
        <w:t>垫江县长龙镇人民政府四楼</w:t>
      </w:r>
      <w:r>
        <w:rPr>
          <w:rFonts w:hint="default" w:ascii="Times New Roman" w:hAnsi="Times New Roman" w:eastAsia="方正仿宋_GBK" w:cs="Times New Roman"/>
          <w:color w:val="auto"/>
          <w:kern w:val="0"/>
          <w:sz w:val="28"/>
          <w:szCs w:val="28"/>
          <w:u w:val="none"/>
          <w:lang w:val="en-US" w:eastAsia="zh-CN"/>
        </w:rPr>
        <w:t>大</w:t>
      </w:r>
      <w:r>
        <w:rPr>
          <w:rFonts w:hint="default" w:ascii="Times New Roman" w:hAnsi="Times New Roman" w:eastAsia="方正仿宋_GBK" w:cs="Times New Roman"/>
          <w:color w:val="auto"/>
          <w:kern w:val="0"/>
          <w:sz w:val="28"/>
          <w:szCs w:val="28"/>
          <w:u w:val="none"/>
          <w:lang w:eastAsia="zh-CN"/>
        </w:rPr>
        <w:t>会议室</w:t>
      </w:r>
      <w:r>
        <w:rPr>
          <w:rFonts w:hint="default" w:ascii="Times New Roman" w:hAnsi="Times New Roman" w:eastAsia="方正仿宋_GBK" w:cs="Times New Roman"/>
          <w:color w:val="auto"/>
          <w:kern w:val="0"/>
          <w:sz w:val="28"/>
          <w:szCs w:val="28"/>
          <w:lang w:eastAsia="zh-CN"/>
        </w:rPr>
        <w:t>。</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0"/>
          <w:sz w:val="28"/>
          <w:szCs w:val="28"/>
          <w:lang w:eastAsia="zh-CN"/>
        </w:rPr>
      </w:pPr>
      <w:r>
        <w:rPr>
          <w:rFonts w:hint="default" w:ascii="Times New Roman" w:hAnsi="Times New Roman" w:eastAsia="方正仿宋_GBK" w:cs="Times New Roman"/>
          <w:color w:val="auto"/>
          <w:kern w:val="0"/>
          <w:sz w:val="28"/>
          <w:szCs w:val="28"/>
          <w:lang w:eastAsia="zh-CN"/>
        </w:rPr>
        <w:t>（二）逾期送达的或未送达指定地点的投标文件，招标人不予受理。</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val="0"/>
          <w:color w:val="auto"/>
          <w:kern w:val="0"/>
          <w:sz w:val="28"/>
          <w:szCs w:val="28"/>
          <w:lang w:val="en-US" w:eastAsia="zh-CN"/>
        </w:rPr>
      </w:pPr>
      <w:r>
        <w:rPr>
          <w:rFonts w:hint="default" w:ascii="Times New Roman" w:hAnsi="Times New Roman" w:eastAsia="方正黑体_GBK" w:cs="Times New Roman"/>
          <w:b w:val="0"/>
          <w:bCs w:val="0"/>
          <w:color w:val="auto"/>
          <w:kern w:val="0"/>
          <w:sz w:val="28"/>
          <w:szCs w:val="28"/>
          <w:lang w:val="en-US" w:eastAsia="zh-CN"/>
        </w:rPr>
        <w:t>六、投标所需资料</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b w:val="0"/>
          <w:bCs w:val="0"/>
          <w:color w:val="auto"/>
          <w:kern w:val="0"/>
          <w:sz w:val="28"/>
          <w:szCs w:val="28"/>
          <w:lang w:eastAsia="zh-CN"/>
        </w:rPr>
      </w:pPr>
      <w:r>
        <w:rPr>
          <w:rFonts w:hint="eastAsia" w:ascii="Times New Roman" w:hAnsi="Times New Roman" w:eastAsia="方正仿宋_GBK" w:cs="Times New Roman"/>
          <w:b w:val="0"/>
          <w:bCs w:val="0"/>
          <w:color w:val="auto"/>
          <w:kern w:val="0"/>
          <w:sz w:val="28"/>
          <w:szCs w:val="28"/>
          <w:lang w:val="en-US" w:eastAsia="zh-CN"/>
        </w:rPr>
        <w:t>1、法人营业执照；2、法定代表人身份证明书；3、法定代表人授权委托书；4、基本资格条件承诺函；5</w:t>
      </w:r>
      <w:r>
        <w:rPr>
          <w:rFonts w:hint="default" w:ascii="Times New Roman" w:hAnsi="Times New Roman" w:eastAsia="方正仿宋_GBK" w:cs="Times New Roman"/>
          <w:b w:val="0"/>
          <w:bCs w:val="0"/>
          <w:color w:val="auto"/>
          <w:kern w:val="0"/>
          <w:sz w:val="28"/>
          <w:szCs w:val="28"/>
          <w:lang w:val="en-US" w:eastAsia="zh-CN"/>
        </w:rPr>
        <w:t>、</w:t>
      </w:r>
      <w:r>
        <w:rPr>
          <w:rFonts w:hint="eastAsia" w:ascii="Times New Roman" w:hAnsi="Times New Roman" w:eastAsia="方正仿宋_GBK" w:cs="Times New Roman"/>
          <w:b w:val="0"/>
          <w:bCs w:val="0"/>
          <w:color w:val="auto"/>
          <w:kern w:val="0"/>
          <w:sz w:val="28"/>
          <w:szCs w:val="28"/>
          <w:lang w:val="en-US" w:eastAsia="zh-CN"/>
        </w:rPr>
        <w:t>报价函、报价明细</w:t>
      </w:r>
      <w:r>
        <w:rPr>
          <w:rFonts w:hint="default" w:ascii="Times New Roman" w:hAnsi="Times New Roman" w:eastAsia="方正仿宋_GBK" w:cs="Times New Roman"/>
          <w:b w:val="0"/>
          <w:bCs w:val="0"/>
          <w:color w:val="auto"/>
          <w:kern w:val="0"/>
          <w:sz w:val="28"/>
          <w:szCs w:val="28"/>
          <w:lang w:val="en-US" w:eastAsia="zh-CN"/>
        </w:rPr>
        <w:t>；</w:t>
      </w:r>
      <w:r>
        <w:rPr>
          <w:rFonts w:hint="eastAsia" w:ascii="Times New Roman" w:hAnsi="Times New Roman" w:eastAsia="方正仿宋_GBK" w:cs="Times New Roman"/>
          <w:b w:val="0"/>
          <w:bCs w:val="0"/>
          <w:color w:val="auto"/>
          <w:kern w:val="0"/>
          <w:sz w:val="28"/>
          <w:szCs w:val="28"/>
          <w:lang w:val="en-US" w:eastAsia="zh-CN"/>
        </w:rPr>
        <w:t>6技术（质量）响应偏离表</w:t>
      </w:r>
      <w:r>
        <w:rPr>
          <w:rFonts w:hint="default" w:ascii="Times New Roman" w:hAnsi="Times New Roman" w:eastAsia="方正仿宋_GBK" w:cs="Times New Roman"/>
          <w:b w:val="0"/>
          <w:bCs w:val="0"/>
          <w:color w:val="auto"/>
          <w:kern w:val="0"/>
          <w:sz w:val="28"/>
          <w:szCs w:val="28"/>
          <w:lang w:val="en-US" w:eastAsia="zh-CN"/>
        </w:rPr>
        <w:t>；</w:t>
      </w:r>
      <w:r>
        <w:rPr>
          <w:rFonts w:hint="eastAsia" w:ascii="Times New Roman" w:hAnsi="Times New Roman" w:eastAsia="方正仿宋_GBK" w:cs="Times New Roman"/>
          <w:b w:val="0"/>
          <w:bCs w:val="0"/>
          <w:color w:val="auto"/>
          <w:kern w:val="0"/>
          <w:sz w:val="28"/>
          <w:szCs w:val="28"/>
          <w:lang w:val="en-US" w:eastAsia="zh-CN"/>
        </w:rPr>
        <w:t>7</w:t>
      </w:r>
      <w:r>
        <w:rPr>
          <w:rFonts w:hint="default" w:ascii="Times New Roman" w:hAnsi="Times New Roman" w:eastAsia="方正仿宋_GBK" w:cs="Times New Roman"/>
          <w:b w:val="0"/>
          <w:bCs w:val="0"/>
          <w:color w:val="auto"/>
          <w:kern w:val="0"/>
          <w:sz w:val="28"/>
          <w:szCs w:val="28"/>
          <w:lang w:val="en-US" w:eastAsia="zh-CN"/>
        </w:rPr>
        <w:t>、</w:t>
      </w:r>
      <w:r>
        <w:rPr>
          <w:rFonts w:hint="eastAsia" w:ascii="Times New Roman" w:hAnsi="Times New Roman" w:eastAsia="方正仿宋_GBK" w:cs="Times New Roman"/>
          <w:b w:val="0"/>
          <w:bCs w:val="0"/>
          <w:color w:val="auto"/>
          <w:kern w:val="0"/>
          <w:sz w:val="28"/>
          <w:szCs w:val="28"/>
          <w:lang w:val="en-US" w:eastAsia="zh-CN"/>
        </w:rPr>
        <w:t>服务响应偏离表</w:t>
      </w:r>
      <w:r>
        <w:rPr>
          <w:rFonts w:hint="default" w:ascii="Times New Roman" w:hAnsi="Times New Roman" w:eastAsia="方正仿宋_GBK" w:cs="Times New Roman"/>
          <w:b w:val="0"/>
          <w:bCs w:val="0"/>
          <w:color w:val="auto"/>
          <w:kern w:val="0"/>
          <w:sz w:val="28"/>
          <w:szCs w:val="28"/>
          <w:lang w:val="en-US" w:eastAsia="zh-CN"/>
        </w:rPr>
        <w:t>；</w:t>
      </w:r>
      <w:r>
        <w:rPr>
          <w:rFonts w:hint="eastAsia" w:ascii="Times New Roman" w:hAnsi="Times New Roman" w:eastAsia="方正仿宋_GBK" w:cs="Times New Roman"/>
          <w:b w:val="0"/>
          <w:bCs w:val="0"/>
          <w:color w:val="auto"/>
          <w:kern w:val="0"/>
          <w:sz w:val="28"/>
          <w:szCs w:val="28"/>
          <w:lang w:val="en-US" w:eastAsia="zh-CN"/>
        </w:rPr>
        <w:t>8</w:t>
      </w:r>
      <w:r>
        <w:rPr>
          <w:rFonts w:hint="default" w:ascii="Times New Roman" w:hAnsi="Times New Roman" w:eastAsia="方正仿宋_GBK" w:cs="Times New Roman"/>
          <w:b w:val="0"/>
          <w:bCs w:val="0"/>
          <w:color w:val="auto"/>
          <w:kern w:val="0"/>
          <w:sz w:val="28"/>
          <w:szCs w:val="28"/>
          <w:lang w:val="en-US" w:eastAsia="zh-CN"/>
        </w:rPr>
        <w:t>、其他招标文件要求的补充材料。以上资料要装订成册，并密封装袋，没有密封视为无效标书。</w:t>
      </w:r>
    </w:p>
    <w:p>
      <w:pPr>
        <w:pageBreakBefore w:val="0"/>
        <w:widowControl/>
        <w:shd w:val="clear" w:color="auto" w:fill="FFFFFF"/>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val="0"/>
          <w:color w:val="auto"/>
          <w:kern w:val="0"/>
          <w:sz w:val="28"/>
          <w:szCs w:val="28"/>
          <w:lang w:eastAsia="zh-CN"/>
        </w:rPr>
      </w:pPr>
      <w:r>
        <w:rPr>
          <w:rFonts w:hint="default" w:ascii="Times New Roman" w:hAnsi="Times New Roman" w:eastAsia="方正黑体_GBK" w:cs="Times New Roman"/>
          <w:b w:val="0"/>
          <w:bCs w:val="0"/>
          <w:color w:val="auto"/>
          <w:kern w:val="0"/>
          <w:sz w:val="28"/>
          <w:szCs w:val="28"/>
          <w:lang w:eastAsia="zh-CN"/>
        </w:rPr>
        <w:t>七、联系方式 </w:t>
      </w:r>
    </w:p>
    <w:p>
      <w:pPr>
        <w:pageBreakBefore w:val="0"/>
        <w:kinsoku/>
        <w:wordWrap/>
        <w:overflowPunct/>
        <w:topLinePunct w:val="0"/>
        <w:autoSpaceDE/>
        <w:autoSpaceDN/>
        <w:bidi w:val="0"/>
        <w:adjustRightInd w:val="0"/>
        <w:snapToGrid w:val="0"/>
        <w:spacing w:line="312" w:lineRule="auto"/>
        <w:ind w:firstLine="560" w:firstLineChars="200"/>
        <w:jc w:val="both"/>
        <w:textAlignment w:val="auto"/>
        <w:rPr>
          <w:rFonts w:hint="default" w:ascii="Times New Roman" w:hAnsi="Times New Roman" w:eastAsia="方正仿宋_GBK" w:cs="Times New Roman"/>
          <w:color w:val="auto"/>
          <w:kern w:val="0"/>
          <w:sz w:val="28"/>
          <w:szCs w:val="28"/>
          <w:lang w:val="en-US" w:eastAsia="zh-CN"/>
        </w:rPr>
      </w:pPr>
      <w:r>
        <w:rPr>
          <w:rFonts w:hint="default" w:ascii="Times New Roman" w:hAnsi="Times New Roman" w:eastAsia="方正仿宋_GBK" w:cs="Times New Roman"/>
          <w:b w:val="0"/>
          <w:bCs w:val="0"/>
          <w:color w:val="auto"/>
          <w:kern w:val="0"/>
          <w:sz w:val="28"/>
          <w:szCs w:val="28"/>
          <w:lang w:eastAsia="zh-CN"/>
        </w:rPr>
        <w:t>联系人：</w:t>
      </w:r>
      <w:r>
        <w:rPr>
          <w:rFonts w:hint="default" w:ascii="Times New Roman" w:hAnsi="Times New Roman" w:eastAsia="方正仿宋_GBK" w:cs="Times New Roman"/>
          <w:b w:val="0"/>
          <w:bCs w:val="0"/>
          <w:color w:val="auto"/>
          <w:kern w:val="0"/>
          <w:sz w:val="28"/>
          <w:szCs w:val="28"/>
          <w:lang w:val="en-US" w:eastAsia="zh-CN"/>
        </w:rPr>
        <w:t>周老师</w:t>
      </w:r>
      <w:r>
        <w:rPr>
          <w:rFonts w:hint="default" w:ascii="Times New Roman" w:hAnsi="Times New Roman" w:eastAsia="方正仿宋_GBK" w:cs="Times New Roman"/>
          <w:b/>
          <w:bCs/>
          <w:color w:val="auto"/>
          <w:kern w:val="0"/>
          <w:sz w:val="28"/>
          <w:szCs w:val="28"/>
          <w:lang w:val="en-US" w:eastAsia="zh-CN"/>
        </w:rPr>
        <w:t xml:space="preserve">    </w:t>
      </w:r>
      <w:r>
        <w:rPr>
          <w:rFonts w:hint="default" w:ascii="Times New Roman" w:hAnsi="Times New Roman" w:eastAsia="方正仿宋_GBK" w:cs="Times New Roman"/>
          <w:color w:val="auto"/>
          <w:kern w:val="0"/>
          <w:sz w:val="28"/>
          <w:szCs w:val="28"/>
          <w:lang w:val="en-US" w:eastAsia="zh-CN"/>
        </w:rPr>
        <w:t xml:space="preserve">  </w:t>
      </w:r>
      <w:r>
        <w:rPr>
          <w:rFonts w:hint="default" w:ascii="Times New Roman" w:hAnsi="Times New Roman" w:eastAsia="方正仿宋_GBK" w:cs="Times New Roman"/>
          <w:b w:val="0"/>
          <w:bCs w:val="0"/>
          <w:color w:val="auto"/>
          <w:kern w:val="0"/>
          <w:sz w:val="28"/>
          <w:szCs w:val="28"/>
          <w:lang w:eastAsia="zh-CN"/>
        </w:rPr>
        <w:t>联系</w:t>
      </w:r>
      <w:r>
        <w:rPr>
          <w:rFonts w:hint="default" w:ascii="Times New Roman" w:hAnsi="Times New Roman" w:eastAsia="方正仿宋_GBK" w:cs="Times New Roman"/>
          <w:color w:val="auto"/>
          <w:kern w:val="0"/>
          <w:sz w:val="28"/>
          <w:szCs w:val="28"/>
          <w:lang w:eastAsia="zh-CN"/>
        </w:rPr>
        <w:t>电话：</w:t>
      </w:r>
      <w:r>
        <w:rPr>
          <w:rFonts w:hint="default" w:ascii="Times New Roman" w:hAnsi="Times New Roman" w:eastAsia="方正仿宋_GBK" w:cs="Times New Roman"/>
          <w:color w:val="auto"/>
          <w:kern w:val="0"/>
          <w:sz w:val="28"/>
          <w:szCs w:val="28"/>
          <w:lang w:val="en-US" w:eastAsia="zh-CN"/>
        </w:rPr>
        <w:t xml:space="preserve">13110206891 </w:t>
      </w:r>
    </w:p>
    <w:p>
      <w:pPr>
        <w:pageBreakBefore w:val="0"/>
        <w:kinsoku/>
        <w:wordWrap/>
        <w:overflowPunct/>
        <w:topLinePunct w:val="0"/>
        <w:autoSpaceDE/>
        <w:autoSpaceDN/>
        <w:bidi w:val="0"/>
        <w:adjustRightInd w:val="0"/>
        <w:snapToGrid w:val="0"/>
        <w:spacing w:line="312" w:lineRule="auto"/>
        <w:ind w:firstLine="560" w:firstLineChars="200"/>
        <w:jc w:val="both"/>
        <w:textAlignment w:val="auto"/>
        <w:rPr>
          <w:rFonts w:hint="default" w:ascii="Times New Roman" w:hAnsi="Times New Roman" w:eastAsia="方正仿宋_GBK" w:cs="Times New Roman"/>
          <w:color w:val="auto"/>
          <w:sz w:val="22"/>
          <w:szCs w:val="22"/>
          <w:lang w:val="en-US" w:eastAsia="zh-CN"/>
        </w:rPr>
      </w:pPr>
      <w:r>
        <w:rPr>
          <w:rFonts w:hint="eastAsia" w:ascii="Times New Roman" w:hAnsi="Times New Roman" w:eastAsia="方正仿宋_GBK" w:cs="Times New Roman"/>
          <w:color w:val="auto"/>
          <w:kern w:val="0"/>
          <w:sz w:val="28"/>
          <w:szCs w:val="28"/>
          <w:lang w:val="en-US" w:eastAsia="zh-CN"/>
        </w:rPr>
        <w:t xml:space="preserve">        刘老师      联系电话：18623015519</w:t>
      </w:r>
    </w:p>
    <w:p>
      <w:pPr>
        <w:pageBreakBefore w:val="0"/>
        <w:kinsoku/>
        <w:wordWrap/>
        <w:overflowPunct/>
        <w:topLinePunct w:val="0"/>
        <w:autoSpaceDE/>
        <w:autoSpaceDN/>
        <w:bidi w:val="0"/>
        <w:adjustRightInd w:val="0"/>
        <w:snapToGrid w:val="0"/>
        <w:spacing w:line="600" w:lineRule="exact"/>
        <w:ind w:firstLine="803" w:firstLineChars="200"/>
        <w:jc w:val="center"/>
        <w:rPr>
          <w:rFonts w:hint="default" w:ascii="Times New Roman" w:hAnsi="Times New Roman" w:eastAsia="方正仿宋_GBK" w:cs="Times New Roman"/>
          <w:b/>
          <w:color w:val="auto"/>
          <w:sz w:val="40"/>
          <w:szCs w:val="40"/>
        </w:rPr>
      </w:pPr>
    </w:p>
    <w:p>
      <w:pPr>
        <w:pageBreakBefore w:val="0"/>
        <w:kinsoku/>
        <w:wordWrap/>
        <w:overflowPunct/>
        <w:topLinePunct w:val="0"/>
        <w:autoSpaceDE/>
        <w:autoSpaceDN/>
        <w:bidi w:val="0"/>
        <w:adjustRightInd w:val="0"/>
        <w:snapToGrid w:val="0"/>
        <w:spacing w:line="600" w:lineRule="exact"/>
        <w:ind w:firstLine="803" w:firstLineChars="200"/>
        <w:jc w:val="center"/>
        <w:rPr>
          <w:rFonts w:hint="default" w:ascii="Times New Roman" w:hAnsi="Times New Roman" w:eastAsia="方正仿宋_GBK" w:cs="Times New Roman"/>
          <w:b/>
          <w:color w:val="auto"/>
          <w:sz w:val="40"/>
          <w:szCs w:val="40"/>
        </w:rPr>
      </w:pPr>
    </w:p>
    <w:p>
      <w:pPr>
        <w:pStyle w:val="58"/>
        <w:pageBreakBefore w:val="0"/>
        <w:kinsoku/>
        <w:wordWrap/>
        <w:overflowPunct/>
        <w:topLinePunct w:val="0"/>
        <w:autoSpaceDE/>
        <w:autoSpaceDN/>
        <w:bidi w:val="0"/>
        <w:adjustRightInd w:val="0"/>
        <w:snapToGrid w:val="0"/>
        <w:ind w:left="0" w:leftChars="0" w:firstLine="0" w:firstLineChars="0"/>
        <w:rPr>
          <w:rFonts w:hint="default" w:ascii="Times New Roman" w:hAnsi="Times New Roman" w:eastAsia="方正仿宋_GBK" w:cs="Times New Roman"/>
          <w:color w:val="auto"/>
          <w:sz w:val="24"/>
          <w:szCs w:val="18"/>
        </w:rPr>
      </w:pPr>
    </w:p>
    <w:bookmarkEnd w:id="5"/>
    <w:p>
      <w:pPr>
        <w:pageBreakBefore w:val="0"/>
        <w:kinsoku/>
        <w:wordWrap/>
        <w:overflowPunct/>
        <w:topLinePunct w:val="0"/>
        <w:autoSpaceDE/>
        <w:autoSpaceDN/>
        <w:bidi w:val="0"/>
        <w:adjustRightInd w:val="0"/>
        <w:snapToGrid w:val="0"/>
        <w:rPr>
          <w:rFonts w:hint="default" w:ascii="Times New Roman" w:hAnsi="Times New Roman" w:cs="Times New Roman"/>
          <w:color w:val="auto"/>
        </w:rPr>
      </w:pPr>
      <w:bookmarkStart w:id="6" w:name="_Toc250"/>
      <w:bookmarkStart w:id="7" w:name="_Toc11865"/>
      <w:bookmarkStart w:id="8" w:name="_Toc493506297"/>
    </w:p>
    <w:p>
      <w:pPr>
        <w:pStyle w:val="3"/>
        <w:pageBreakBefore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方正仿宋_GBK" w:cs="Times New Roman"/>
          <w:b/>
          <w:color w:val="auto"/>
          <w:sz w:val="32"/>
          <w:szCs w:val="32"/>
        </w:rPr>
      </w:pPr>
    </w:p>
    <w:p>
      <w:pPr>
        <w:pStyle w:val="3"/>
        <w:pageBreakBefore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方正小标宋_GBK" w:cs="Times New Roman"/>
          <w:b/>
          <w:sz w:val="44"/>
          <w:szCs w:val="44"/>
        </w:rPr>
      </w:pPr>
      <w:r>
        <w:rPr>
          <w:rFonts w:hint="default" w:ascii="Times New Roman" w:hAnsi="Times New Roman" w:eastAsia="方正仿宋_GBK" w:cs="Times New Roman"/>
          <w:b/>
          <w:color w:val="auto"/>
          <w:sz w:val="32"/>
          <w:szCs w:val="32"/>
        </w:rPr>
        <w:br w:type="page"/>
      </w:r>
      <w:r>
        <w:rPr>
          <w:rFonts w:hint="default" w:ascii="Times New Roman" w:hAnsi="Times New Roman" w:eastAsia="方正小标宋_GBK" w:cs="Times New Roman"/>
          <w:b/>
          <w:sz w:val="44"/>
          <w:szCs w:val="44"/>
        </w:rPr>
        <w:t xml:space="preserve">第二篇 </w:t>
      </w:r>
      <w:bookmarkEnd w:id="6"/>
      <w:bookmarkEnd w:id="7"/>
      <w:r>
        <w:rPr>
          <w:rFonts w:hint="default" w:ascii="Times New Roman" w:hAnsi="Times New Roman" w:eastAsia="方正小标宋_GBK" w:cs="Times New Roman"/>
          <w:b/>
          <w:sz w:val="44"/>
          <w:szCs w:val="44"/>
        </w:rPr>
        <w:t>项目技术、数量要求</w:t>
      </w:r>
    </w:p>
    <w:tbl>
      <w:tblPr>
        <w:tblStyle w:val="59"/>
        <w:tblW w:w="9660" w:type="dxa"/>
        <w:tblInd w:w="-80" w:type="dxa"/>
        <w:tblLayout w:type="fixed"/>
        <w:tblCellMar>
          <w:top w:w="0" w:type="dxa"/>
          <w:left w:w="108" w:type="dxa"/>
          <w:bottom w:w="0" w:type="dxa"/>
          <w:right w:w="108" w:type="dxa"/>
        </w:tblCellMar>
      </w:tblPr>
      <w:tblGrid>
        <w:gridCol w:w="2516"/>
        <w:gridCol w:w="1619"/>
        <w:gridCol w:w="901"/>
        <w:gridCol w:w="940"/>
        <w:gridCol w:w="1726"/>
        <w:gridCol w:w="1958"/>
      </w:tblGrid>
      <w:tr>
        <w:tblPrEx>
          <w:tblCellMar>
            <w:top w:w="0" w:type="dxa"/>
            <w:left w:w="108" w:type="dxa"/>
            <w:bottom w:w="0" w:type="dxa"/>
            <w:right w:w="108" w:type="dxa"/>
          </w:tblCellMar>
        </w:tblPrEx>
        <w:trPr>
          <w:trHeight w:val="1058" w:hRule="atLeast"/>
        </w:trPr>
        <w:tc>
          <w:tcPr>
            <w:tcW w:w="9660" w:type="dxa"/>
            <w:gridSpan w:val="6"/>
            <w:tcBorders>
              <w:top w:val="nil"/>
              <w:left w:val="nil"/>
              <w:bottom w:val="nil"/>
              <w:right w:val="nil"/>
            </w:tcBorders>
            <w:noWrap/>
            <w:vAlign w:val="center"/>
          </w:tcPr>
          <w:p>
            <w:pPr>
              <w:pStyle w:val="4"/>
              <w:pageBreakBefore w:val="0"/>
              <w:kinsoku/>
              <w:wordWrap/>
              <w:overflowPunct/>
              <w:topLinePunct w:val="0"/>
              <w:autoSpaceDE/>
              <w:autoSpaceDN/>
              <w:bidi w:val="0"/>
              <w:adjustRightInd w:val="0"/>
              <w:snapToGrid w:val="0"/>
              <w:spacing w:before="0" w:after="0" w:line="312" w:lineRule="auto"/>
              <w:ind w:firstLine="560" w:firstLineChars="200"/>
              <w:rPr>
                <w:rFonts w:hint="default" w:ascii="Times New Roman" w:hAnsi="Times New Roman" w:eastAsia="方正黑体_GBK" w:cs="Times New Roman"/>
                <w:b w:val="0"/>
                <w:bCs w:val="0"/>
                <w:sz w:val="28"/>
                <w:szCs w:val="28"/>
              </w:rPr>
            </w:pPr>
            <w:bookmarkStart w:id="9" w:name="_Toc446"/>
            <w:bookmarkStart w:id="10" w:name="_Toc65660339"/>
            <w:bookmarkStart w:id="11" w:name="_Toc24129"/>
            <w:bookmarkStart w:id="12" w:name="_Toc26971"/>
            <w:bookmarkStart w:id="13" w:name="_Toc106034779"/>
            <w:bookmarkStart w:id="14" w:name="_Toc17452"/>
            <w:r>
              <w:rPr>
                <w:rFonts w:hint="default" w:ascii="Times New Roman" w:hAnsi="Times New Roman" w:eastAsia="方正黑体_GBK" w:cs="Times New Roman"/>
                <w:b w:val="0"/>
                <w:bCs w:val="0"/>
                <w:sz w:val="28"/>
                <w:szCs w:val="28"/>
              </w:rPr>
              <w:t>一、项目一览表</w:t>
            </w:r>
            <w:bookmarkEnd w:id="9"/>
            <w:bookmarkEnd w:id="10"/>
            <w:bookmarkEnd w:id="11"/>
            <w:bookmarkEnd w:id="12"/>
            <w:bookmarkEnd w:id="13"/>
          </w:p>
          <w:p>
            <w:pPr>
              <w:pageBreakBefore w:val="0"/>
              <w:widowControl/>
              <w:kinsoku/>
              <w:wordWrap/>
              <w:overflowPunct/>
              <w:topLinePunct w:val="0"/>
              <w:autoSpaceDE/>
              <w:autoSpaceDN/>
              <w:bidi w:val="0"/>
              <w:adjustRightInd w:val="0"/>
              <w:snapToGrid w:val="0"/>
              <w:spacing w:line="312" w:lineRule="auto"/>
              <w:ind w:firstLine="560" w:firstLineChars="200"/>
              <w:jc w:val="both"/>
              <w:rPr>
                <w:rFonts w:hint="default" w:ascii="Times New Roman" w:hAnsi="Times New Roman" w:eastAsia="方正仿宋_GBK" w:cs="Times New Roman"/>
                <w:b/>
                <w:bCs/>
                <w:color w:val="000000"/>
                <w:kern w:val="0"/>
                <w:sz w:val="28"/>
                <w:szCs w:val="28"/>
                <w:lang w:val="en-US"/>
              </w:rPr>
            </w:pPr>
            <w:r>
              <w:rPr>
                <w:rFonts w:hint="default" w:ascii="Times New Roman" w:hAnsi="Times New Roman" w:eastAsia="方正仿宋_GBK" w:cs="Times New Roman"/>
                <w:sz w:val="28"/>
                <w:szCs w:val="28"/>
                <w:lang w:val="en-US" w:eastAsia="zh-CN"/>
              </w:rPr>
              <w:t>2023年垫江县长龙镇长久村农机社会化服务试点建设项目采购明细</w:t>
            </w:r>
          </w:p>
        </w:tc>
      </w:tr>
      <w:tr>
        <w:tblPrEx>
          <w:tblCellMar>
            <w:top w:w="0" w:type="dxa"/>
            <w:left w:w="108" w:type="dxa"/>
            <w:bottom w:w="0" w:type="dxa"/>
            <w:right w:w="108" w:type="dxa"/>
          </w:tblCellMar>
        </w:tblPrEx>
        <w:trPr>
          <w:trHeight w:val="708"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名称</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型号</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单位</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数量</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lang w:eastAsia="zh-CN"/>
              </w:rPr>
              <w:t>最高限制</w:t>
            </w:r>
            <w:r>
              <w:rPr>
                <w:rFonts w:hint="default" w:ascii="Times New Roman" w:hAnsi="Times New Roman" w:eastAsia="方正仿宋_GBK" w:cs="Times New Roman"/>
                <w:color w:val="000000"/>
                <w:kern w:val="0"/>
                <w:sz w:val="24"/>
                <w:szCs w:val="24"/>
              </w:rPr>
              <w:t>单价（万元)</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lang w:eastAsia="zh-CN"/>
              </w:rPr>
              <w:t>最高限制</w:t>
            </w:r>
            <w:r>
              <w:rPr>
                <w:rFonts w:hint="default" w:ascii="Times New Roman" w:hAnsi="Times New Roman" w:eastAsia="方正仿宋_GBK" w:cs="Times New Roman"/>
                <w:color w:val="000000"/>
                <w:kern w:val="0"/>
                <w:sz w:val="24"/>
                <w:szCs w:val="24"/>
              </w:rPr>
              <w:t>金额(万元）</w:t>
            </w:r>
          </w:p>
        </w:tc>
      </w:tr>
      <w:tr>
        <w:tblPrEx>
          <w:tblCellMar>
            <w:top w:w="0" w:type="dxa"/>
            <w:left w:w="108" w:type="dxa"/>
            <w:bottom w:w="0" w:type="dxa"/>
            <w:right w:w="108" w:type="dxa"/>
          </w:tblCellMar>
        </w:tblPrEx>
        <w:trPr>
          <w:trHeight w:val="559"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大疆农业无人机</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3WWDZ-40B</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台</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1</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9.5</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9.5</w:t>
            </w:r>
          </w:p>
        </w:tc>
      </w:tr>
      <w:tr>
        <w:tblPrEx>
          <w:tblCellMar>
            <w:top w:w="0" w:type="dxa"/>
            <w:left w:w="108" w:type="dxa"/>
            <w:bottom w:w="0" w:type="dxa"/>
            <w:right w:w="108" w:type="dxa"/>
          </w:tblCellMar>
        </w:tblPrEx>
        <w:trPr>
          <w:trHeight w:val="563"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大疆农业无人机</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3WWDZ-20B</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rPr>
            </w:pPr>
            <w:r>
              <w:rPr>
                <w:rFonts w:hint="default" w:ascii="Times New Roman" w:hAnsi="Times New Roman" w:eastAsia="方正仿宋_GBK" w:cs="Times New Roman"/>
                <w:color w:val="000000"/>
                <w:kern w:val="0"/>
                <w:sz w:val="24"/>
                <w:szCs w:val="24"/>
              </w:rPr>
              <w:t>台</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1</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6.8</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6.8</w:t>
            </w:r>
          </w:p>
        </w:tc>
      </w:tr>
      <w:tr>
        <w:tblPrEx>
          <w:tblCellMar>
            <w:top w:w="0" w:type="dxa"/>
            <w:left w:w="108" w:type="dxa"/>
            <w:bottom w:w="0" w:type="dxa"/>
            <w:right w:w="108" w:type="dxa"/>
          </w:tblCellMar>
        </w:tblPrEx>
        <w:trPr>
          <w:trHeight w:val="1331"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福田农机运输车</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方正仿宋_GBK" w:cs="Times New Roman"/>
                <w:color w:val="000000"/>
                <w:kern w:val="0"/>
                <w:sz w:val="24"/>
                <w:szCs w:val="24"/>
                <w:lang w:val="en-US" w:eastAsia="zh-CN"/>
              </w:rPr>
            </w:pPr>
            <w:r>
              <w:rPr>
                <w:rFonts w:hint="eastAsia" w:ascii="Times New Roman" w:hAnsi="Times New Roman" w:eastAsia="方正仿宋_GBK" w:cs="Times New Roman"/>
                <w:color w:val="000000"/>
                <w:kern w:val="0"/>
                <w:sz w:val="24"/>
                <w:szCs w:val="24"/>
                <w:lang w:val="en-US" w:eastAsia="zh-CN"/>
              </w:rPr>
              <w:t>BJ5048CCY9JEA-AB2型仓栏式运输车</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辆</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eastAsia="zh-CN"/>
              </w:rPr>
            </w:pPr>
            <w:r>
              <w:rPr>
                <w:rFonts w:hint="default" w:ascii="Times New Roman" w:hAnsi="Times New Roman" w:eastAsia="方正仿宋_GBK" w:cs="Times New Roman"/>
                <w:color w:val="000000"/>
                <w:kern w:val="0"/>
                <w:sz w:val="24"/>
                <w:szCs w:val="24"/>
                <w:lang w:val="en-US" w:eastAsia="zh-CN"/>
              </w:rPr>
              <w:t>1</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14.9</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14.9</w:t>
            </w:r>
          </w:p>
        </w:tc>
      </w:tr>
      <w:tr>
        <w:tblPrEx>
          <w:tblCellMar>
            <w:top w:w="0" w:type="dxa"/>
            <w:left w:w="108" w:type="dxa"/>
            <w:bottom w:w="0" w:type="dxa"/>
            <w:right w:w="108" w:type="dxa"/>
          </w:tblCellMar>
        </w:tblPrEx>
        <w:trPr>
          <w:trHeight w:val="708"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eastAsia" w:ascii="Times New Roman" w:hAnsi="Times New Roman" w:eastAsia="方正仿宋_GBK" w:cs="Times New Roman"/>
                <w:color w:val="000000"/>
                <w:kern w:val="0"/>
                <w:sz w:val="24"/>
                <w:szCs w:val="24"/>
                <w:lang w:val="en-US" w:eastAsia="zh-CN"/>
              </w:rPr>
              <w:t xml:space="preserve">  艾禾履带自走式旋耕机</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1GLZ-2</w:t>
            </w:r>
            <w:r>
              <w:rPr>
                <w:rFonts w:hint="eastAsia" w:ascii="Times New Roman" w:hAnsi="Times New Roman" w:eastAsia="方正仿宋_GBK" w:cs="Times New Roman"/>
                <w:color w:val="000000"/>
                <w:kern w:val="0"/>
                <w:sz w:val="24"/>
                <w:szCs w:val="24"/>
                <w:lang w:val="en-US" w:eastAsia="zh-CN"/>
              </w:rPr>
              <w:t>3</w:t>
            </w:r>
            <w:r>
              <w:rPr>
                <w:rFonts w:hint="default" w:ascii="Times New Roman" w:hAnsi="Times New Roman" w:eastAsia="方正仿宋_GBK" w:cs="Times New Roman"/>
                <w:color w:val="000000"/>
                <w:kern w:val="0"/>
                <w:sz w:val="24"/>
                <w:szCs w:val="24"/>
                <w:lang w:val="en-US" w:eastAsia="zh-CN"/>
              </w:rPr>
              <w:t>0</w:t>
            </w:r>
            <w:r>
              <w:rPr>
                <w:rFonts w:hint="eastAsia" w:ascii="Times New Roman" w:hAnsi="Times New Roman" w:eastAsia="方正仿宋_GBK" w:cs="Times New Roman"/>
                <w:color w:val="000000"/>
                <w:kern w:val="0"/>
                <w:sz w:val="24"/>
                <w:szCs w:val="24"/>
                <w:lang w:val="en-US" w:eastAsia="zh-CN"/>
              </w:rPr>
              <w:t xml:space="preserve">G </w:t>
            </w:r>
            <w:r>
              <w:rPr>
                <w:rFonts w:hint="default" w:ascii="Times New Roman" w:hAnsi="Times New Roman" w:eastAsia="方正仿宋_GBK" w:cs="Times New Roman"/>
                <w:color w:val="000000"/>
                <w:kern w:val="0"/>
                <w:sz w:val="24"/>
                <w:szCs w:val="24"/>
                <w:lang w:val="en-US" w:eastAsia="zh-CN"/>
              </w:rPr>
              <w:t>(G4)</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台</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5</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12.4</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62</w:t>
            </w:r>
          </w:p>
        </w:tc>
      </w:tr>
      <w:tr>
        <w:tblPrEx>
          <w:tblCellMar>
            <w:top w:w="0" w:type="dxa"/>
            <w:left w:w="108" w:type="dxa"/>
            <w:bottom w:w="0" w:type="dxa"/>
            <w:right w:w="108" w:type="dxa"/>
          </w:tblCellMar>
        </w:tblPrEx>
        <w:trPr>
          <w:trHeight w:val="533"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eastAsia" w:ascii="Times New Roman" w:hAnsi="Times New Roman" w:eastAsia="方正仿宋_GBK" w:cs="Times New Roman"/>
                <w:color w:val="000000"/>
                <w:kern w:val="0"/>
                <w:sz w:val="24"/>
                <w:szCs w:val="24"/>
                <w:lang w:val="en-US" w:eastAsia="zh-CN"/>
              </w:rPr>
              <w:t xml:space="preserve">   </w:t>
            </w:r>
            <w:r>
              <w:rPr>
                <w:rFonts w:hint="default" w:ascii="Times New Roman" w:hAnsi="Times New Roman" w:eastAsia="方正仿宋_GBK" w:cs="Times New Roman"/>
                <w:color w:val="000000"/>
                <w:kern w:val="0"/>
                <w:sz w:val="24"/>
                <w:szCs w:val="24"/>
                <w:lang w:val="en-US" w:eastAsia="zh-CN"/>
              </w:rPr>
              <w:t>圣和</w:t>
            </w:r>
            <w:r>
              <w:rPr>
                <w:rFonts w:hint="eastAsia" w:ascii="Times New Roman" w:hAnsi="Times New Roman" w:eastAsia="方正仿宋_GBK" w:cs="Times New Roman"/>
                <w:color w:val="000000"/>
                <w:kern w:val="0"/>
                <w:sz w:val="24"/>
                <w:szCs w:val="24"/>
                <w:lang w:val="en-US" w:eastAsia="zh-CN"/>
              </w:rPr>
              <w:t>旋耕机</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1GQN-230</w:t>
            </w: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台</w:t>
            </w: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5</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1</w:t>
            </w: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000000"/>
                <w:kern w:val="0"/>
                <w:sz w:val="24"/>
                <w:szCs w:val="24"/>
                <w:lang w:val="en-US" w:eastAsia="zh-CN"/>
              </w:rPr>
            </w:pPr>
            <w:r>
              <w:rPr>
                <w:rFonts w:hint="default" w:ascii="Times New Roman" w:hAnsi="Times New Roman" w:eastAsia="方正仿宋_GBK" w:cs="Times New Roman"/>
                <w:color w:val="000000"/>
                <w:kern w:val="0"/>
                <w:sz w:val="24"/>
                <w:szCs w:val="24"/>
                <w:lang w:val="en-US" w:eastAsia="zh-CN"/>
              </w:rPr>
              <w:t>5</w:t>
            </w:r>
          </w:p>
        </w:tc>
      </w:tr>
      <w:tr>
        <w:tblPrEx>
          <w:tblCellMar>
            <w:top w:w="0" w:type="dxa"/>
            <w:left w:w="108" w:type="dxa"/>
            <w:bottom w:w="0" w:type="dxa"/>
            <w:right w:w="108" w:type="dxa"/>
          </w:tblCellMar>
        </w:tblPrEx>
        <w:trPr>
          <w:trHeight w:val="718" w:hRule="atLeast"/>
        </w:trPr>
        <w:tc>
          <w:tcPr>
            <w:tcW w:w="251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color w:val="000000"/>
                <w:kern w:val="0"/>
                <w:sz w:val="24"/>
                <w:szCs w:val="24"/>
              </w:rPr>
              <w:t>合计</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highlight w:val="none"/>
              </w:rPr>
            </w:pPr>
          </w:p>
        </w:tc>
        <w:tc>
          <w:tcPr>
            <w:tcW w:w="90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highlight w:val="none"/>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color w:val="auto"/>
                <w:kern w:val="0"/>
                <w:sz w:val="24"/>
                <w:szCs w:val="24"/>
                <w:highlight w:val="none"/>
                <w:lang w:val="en-US" w:eastAsia="zh-CN"/>
              </w:rPr>
              <w:t>13</w:t>
            </w:r>
          </w:p>
        </w:tc>
        <w:tc>
          <w:tcPr>
            <w:tcW w:w="1726"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highlight w:val="none"/>
              </w:rPr>
            </w:pPr>
          </w:p>
        </w:tc>
        <w:tc>
          <w:tcPr>
            <w:tcW w:w="195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color w:val="auto"/>
                <w:kern w:val="0"/>
                <w:sz w:val="24"/>
                <w:szCs w:val="24"/>
                <w:lang w:val="en-US" w:eastAsia="zh-CN"/>
              </w:rPr>
              <w:t>98.2</w:t>
            </w:r>
            <w:r>
              <w:rPr>
                <w:rFonts w:hint="eastAsia" w:ascii="Times New Roman" w:hAnsi="Times New Roman" w:eastAsia="方正仿宋_GBK" w:cs="Times New Roman"/>
                <w:color w:val="auto"/>
                <w:kern w:val="0"/>
                <w:sz w:val="24"/>
                <w:szCs w:val="24"/>
                <w:lang w:val="en-US" w:eastAsia="zh-CN"/>
              </w:rPr>
              <w:t>（大写：玖拾捌万贰仟元整）</w:t>
            </w:r>
          </w:p>
        </w:tc>
      </w:tr>
    </w:tbl>
    <w:p>
      <w:pPr>
        <w:pStyle w:val="4"/>
        <w:pageBreakBefore w:val="0"/>
        <w:kinsoku/>
        <w:wordWrap/>
        <w:overflowPunct/>
        <w:topLinePunct w:val="0"/>
        <w:autoSpaceDE/>
        <w:autoSpaceDN/>
        <w:bidi w:val="0"/>
        <w:adjustRightInd w:val="0"/>
        <w:snapToGrid w:val="0"/>
        <w:spacing w:line="312" w:lineRule="auto"/>
        <w:rPr>
          <w:rFonts w:hint="default" w:ascii="Times New Roman" w:hAnsi="Times New Roman" w:eastAsia="方正仿宋_GBK" w:cs="Times New Roman"/>
          <w:b/>
          <w:sz w:val="28"/>
          <w:szCs w:val="28"/>
          <w:lang w:val="en-US" w:eastAsia="zh-CN"/>
        </w:rPr>
      </w:pPr>
    </w:p>
    <w:p>
      <w:pPr>
        <w:pStyle w:val="4"/>
        <w:pageBreakBefore w:val="0"/>
        <w:kinsoku/>
        <w:wordWrap/>
        <w:overflowPunct/>
        <w:topLinePunct w:val="0"/>
        <w:autoSpaceDE/>
        <w:autoSpaceDN/>
        <w:bidi w:val="0"/>
        <w:adjustRightInd w:val="0"/>
        <w:snapToGrid w:val="0"/>
        <w:spacing w:line="312" w:lineRule="auto"/>
        <w:ind w:firstLine="560" w:firstLineChars="200"/>
        <w:rPr>
          <w:rFonts w:hint="default" w:ascii="Times New Roman" w:hAnsi="Times New Roman" w:eastAsia="方正仿宋_GBK" w:cs="Times New Roman"/>
          <w:sz w:val="28"/>
          <w:szCs w:val="28"/>
          <w:lang w:eastAsia="zh-CN"/>
        </w:rPr>
      </w:pPr>
      <w:r>
        <w:rPr>
          <w:rFonts w:hint="default" w:ascii="Times New Roman" w:hAnsi="Times New Roman" w:eastAsia="方正黑体_GBK" w:cs="Times New Roman"/>
          <w:b w:val="0"/>
          <w:bCs/>
          <w:sz w:val="28"/>
          <w:szCs w:val="28"/>
          <w:lang w:val="en-US" w:eastAsia="zh-CN"/>
        </w:rPr>
        <w:t>二、技术需求</w:t>
      </w:r>
      <w:r>
        <w:rPr>
          <w:rFonts w:hint="default" w:ascii="Times New Roman" w:hAnsi="Times New Roman" w:eastAsia="方正黑体_GBK" w:cs="Times New Roman"/>
          <w:b w:val="0"/>
          <w:bCs/>
          <w:sz w:val="28"/>
          <w:szCs w:val="28"/>
        </w:rPr>
        <w:t>：</w:t>
      </w:r>
    </w:p>
    <w:tbl>
      <w:tblPr>
        <w:tblStyle w:val="59"/>
        <w:tblW w:w="9689" w:type="dxa"/>
        <w:tblInd w:w="-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7"/>
        <w:gridCol w:w="945"/>
        <w:gridCol w:w="1086"/>
        <w:gridCol w:w="5715"/>
        <w:gridCol w:w="1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产品名称</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型号</w:t>
            </w:r>
          </w:p>
        </w:tc>
        <w:tc>
          <w:tcPr>
            <w:tcW w:w="57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参数及配置</w:t>
            </w:r>
          </w:p>
        </w:tc>
        <w:tc>
          <w:tcPr>
            <w:tcW w:w="13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37"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color w:val="000000"/>
                <w:kern w:val="0"/>
                <w:sz w:val="24"/>
                <w:szCs w:val="24"/>
                <w:lang w:val="en-US" w:eastAsia="zh-CN"/>
              </w:rPr>
              <w:t>大疆农业无人机</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color w:val="000000"/>
                <w:kern w:val="0"/>
                <w:sz w:val="24"/>
                <w:szCs w:val="24"/>
                <w:lang w:val="en-US" w:eastAsia="zh-CN"/>
              </w:rPr>
              <w:t>3WWDZ-40B</w:t>
            </w:r>
          </w:p>
        </w:tc>
        <w:tc>
          <w:tcPr>
            <w:tcW w:w="5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1、整机重量52kg（含电池），最大起飞重量92kg，最大轴距2200 mm，外形尺寸展开2800mm×3085mm×820mm（机臂展开，桨叶展开）。</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2、悬停精度（启用RTK定位）：水平±10 cm，垂直±10 cm。</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3、动力系统：电机KV值48rpm/V，额定电机功率 4000 W/rotor。</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4、水泵：磁力传动叶轮泵，最大流量 24L/min（4喷头）。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5、显示屏：7.02 英寸触控液晶显示屏，分辨率1920*1200，亮度1200cd/m²。</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6、无人机智能飞行电池：重量约12.1 kg，容量30000 mAh，电压 52.22 V。</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7、配置包含：农业无人飞机*1台，智能飞行电池*3块，离心喷头套装1套、遥控器*1个、遥控器外置电池一块、智能充电站1套、播撒系统1套。</w:t>
            </w:r>
          </w:p>
        </w:tc>
        <w:tc>
          <w:tcPr>
            <w:tcW w:w="1306"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整机含无人机保险1年和2年售后服务、植保课程培训合格并颁发证书4人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637"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color w:val="000000"/>
                <w:kern w:val="0"/>
                <w:sz w:val="24"/>
                <w:szCs w:val="24"/>
                <w:lang w:val="en-US" w:eastAsia="zh-CN"/>
              </w:rPr>
              <w:t>大疆农业无人机</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color w:val="000000"/>
                <w:kern w:val="0"/>
                <w:sz w:val="24"/>
                <w:szCs w:val="24"/>
                <w:lang w:val="en-US" w:eastAsia="zh-CN"/>
              </w:rPr>
              <w:t>3WWDZ-20B</w:t>
            </w:r>
          </w:p>
        </w:tc>
        <w:tc>
          <w:tcPr>
            <w:tcW w:w="5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1、整机重量32kg（含电池），最大起飞重量52kg，最大轴距1925 mm，外形尺寸展开2585mm×2675mm×780mm（机臂展开，桨叶展开）。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2、悬停精度（启用RTK定位）：水平±10 cm，垂直±10 cm。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3、动力系统：电机KV值59rpm/V，额定电机功率 4600 W/rotor。</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4、水泵：磁力传动叶轮泵，最大流量 24L/min（4喷头）。</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5、显示屏：7.02 英寸触控液晶显示屏，分辨率1920*1200，亮度1200cd/m²。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6、无人机智能飞行电池：重量约6.6 kg，容量15500mAh，电压 52.22 V。</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7、配置包含：农业无人飞机*1台，智能飞行电池*3块，离心喷头套装1套、遥控器*1个、遥控器外置电池一块、智能充电站1套、播撒系统1套。</w:t>
            </w:r>
          </w:p>
        </w:tc>
        <w:tc>
          <w:tcPr>
            <w:tcW w:w="1306"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trPr>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color w:val="000000"/>
                <w:kern w:val="0"/>
                <w:sz w:val="24"/>
                <w:szCs w:val="24"/>
                <w:lang w:val="en-US" w:eastAsia="zh-CN"/>
              </w:rPr>
              <w:t>农机运输车</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color w:val="000000"/>
                <w:kern w:val="0"/>
                <w:sz w:val="28"/>
                <w:szCs w:val="28"/>
                <w:lang w:val="en-US" w:eastAsia="zh-CN"/>
              </w:rPr>
              <w:t>BJ5048CCY9JEA-AB2型仓栏式运输车</w:t>
            </w:r>
          </w:p>
        </w:tc>
        <w:tc>
          <w:tcPr>
            <w:tcW w:w="5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国产知名品牌：云内德威D25PRO、2.5升国六发动机、160马力、配法士特8档变速箱、加厚后桥、液压翻斗系统、带电动门窗、中控、空调、ABS、自动调节、多功能方向盘、日行灯、定速巡航、轮胎：7.50-16  7只胎。货厢内尺寸：4200*2300*2000（箱体立柱必须是可拆卸式），含保险、上户（蓝牌）、篷布、座套、地板胶。</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艾禾艾禾</w:t>
            </w:r>
            <w:r>
              <w:rPr>
                <w:rFonts w:hint="eastAsia" w:ascii="Times New Roman" w:hAnsi="Times New Roman" w:eastAsia="方正仿宋_GBK" w:cs="Times New Roman"/>
                <w:i w:val="0"/>
                <w:iCs w:val="0"/>
                <w:color w:val="000000"/>
                <w:kern w:val="0"/>
                <w:sz w:val="24"/>
                <w:szCs w:val="24"/>
                <w:u w:val="none"/>
                <w:lang w:val="en-US" w:eastAsia="zh-CN" w:bidi="ar"/>
              </w:rPr>
              <w:t>艾禾履带自走式旋耕机</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1GLZ-2</w:t>
            </w:r>
            <w:r>
              <w:rPr>
                <w:rFonts w:hint="eastAsia" w:ascii="Times New Roman" w:hAnsi="Times New Roman" w:eastAsia="方正仿宋_GBK" w:cs="Times New Roman"/>
                <w:i w:val="0"/>
                <w:iCs w:val="0"/>
                <w:color w:val="000000"/>
                <w:kern w:val="0"/>
                <w:sz w:val="24"/>
                <w:szCs w:val="24"/>
                <w:u w:val="none"/>
                <w:lang w:val="en-US" w:eastAsia="zh-CN" w:bidi="ar"/>
              </w:rPr>
              <w:t>3</w:t>
            </w:r>
            <w:r>
              <w:rPr>
                <w:rFonts w:hint="default" w:ascii="Times New Roman" w:hAnsi="Times New Roman" w:eastAsia="方正仿宋_GBK" w:cs="Times New Roman"/>
                <w:i w:val="0"/>
                <w:iCs w:val="0"/>
                <w:color w:val="000000"/>
                <w:kern w:val="0"/>
                <w:sz w:val="24"/>
                <w:szCs w:val="24"/>
                <w:u w:val="none"/>
                <w:lang w:val="en-US" w:eastAsia="zh-CN" w:bidi="ar"/>
              </w:rPr>
              <w:t>0</w:t>
            </w:r>
            <w:r>
              <w:rPr>
                <w:rFonts w:hint="eastAsia" w:ascii="Times New Roman" w:hAnsi="Times New Roman" w:eastAsia="方正仿宋_GBK" w:cs="Times New Roman"/>
                <w:i w:val="0"/>
                <w:iCs w:val="0"/>
                <w:color w:val="000000"/>
                <w:kern w:val="0"/>
                <w:sz w:val="24"/>
                <w:szCs w:val="24"/>
                <w:u w:val="none"/>
                <w:lang w:val="en-US" w:eastAsia="zh-CN" w:bidi="ar"/>
              </w:rPr>
              <w:t xml:space="preserve">G </w:t>
            </w:r>
            <w:r>
              <w:rPr>
                <w:rFonts w:hint="default" w:ascii="Times New Roman" w:hAnsi="Times New Roman" w:eastAsia="方正仿宋_GBK" w:cs="Times New Roman"/>
                <w:i w:val="0"/>
                <w:iCs w:val="0"/>
                <w:color w:val="000000"/>
                <w:kern w:val="0"/>
                <w:sz w:val="24"/>
                <w:szCs w:val="24"/>
                <w:u w:val="none"/>
                <w:lang w:val="en-US" w:eastAsia="zh-CN" w:bidi="ar"/>
              </w:rPr>
              <w:t>(G4)</w:t>
            </w:r>
          </w:p>
        </w:tc>
        <w:tc>
          <w:tcPr>
            <w:tcW w:w="5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外形尺寸（长*宽*高mm）：（3910-3950）*（2470-2580）*（2640-2700）</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2、配套动力结构型式：直列/水冷/增压/电控高压共轨</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3、配套动力气缸数量：4。</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4、配套动力标定转速（r/min）:2300-2400                                                                                    5、配套动力标定功率（KW）88.2-90</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6、工作宽幅（cm）：230-240，刀片数量（片）：102-108</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 xml:space="preserve">7、整机质量（kg）：2000-2100                                                                                                8、作业小时生产率（hm²/h）：≥0.4                                                                                                     9、最小离地间隙（mm）：320-330                                                                                                      10、旋耕装置联结方式：三点悬挂辅助带强压装置，三点悬挂侧置电控液压升降。                                                                                          11、发动机与离合器联结方式：皮带                                                                                            12、制动器形式：摩擦片式                                                                                                  13、变速箱档位数（前进/后退）：无极变速。                  </w:t>
            </w:r>
            <w:r>
              <w:rPr>
                <w:rFonts w:hint="default" w:ascii="Times New Roman" w:hAnsi="Times New Roman" w:eastAsia="方正仿宋_GBK" w:cs="Times New Roman"/>
                <w:i w:val="0"/>
                <w:iCs w:val="0"/>
                <w:color w:val="000000"/>
                <w:kern w:val="0"/>
                <w:sz w:val="24"/>
                <w:szCs w:val="24"/>
                <w:u w:val="none"/>
                <w:lang w:val="en-US" w:eastAsia="zh-CN" w:bidi="ar"/>
              </w:rPr>
              <w:t xml:space="preserve">               </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每台配原厂水田打浆机、平整器。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河北圣和</w:t>
            </w:r>
          </w:p>
        </w:tc>
        <w:tc>
          <w:tcPr>
            <w:tcW w:w="10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1GQN-230</w:t>
            </w:r>
          </w:p>
        </w:tc>
        <w:tc>
          <w:tcPr>
            <w:tcW w:w="57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1、整机外形尺寸（长×宽×高）：≥1045×2570×1188mm,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2、工作幅宽：230cm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eastAsia"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3、耕深：≥12cm</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eastAsia" w:ascii="Times New Roman" w:hAnsi="Times New Roman" w:eastAsia="方正仿宋_GBK" w:cs="Times New Roman"/>
                <w:i w:val="0"/>
                <w:iCs w:val="0"/>
                <w:color w:val="000000"/>
                <w:kern w:val="0"/>
                <w:sz w:val="24"/>
                <w:szCs w:val="24"/>
                <w:u w:val="none"/>
                <w:lang w:val="en-US" w:eastAsia="zh-CN" w:bidi="ar"/>
              </w:rPr>
              <w:t>4、配套拖拉机标定功率范围：66.2～80.9kW</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both"/>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每台额外配20张刀片、深耕。</w:t>
            </w:r>
          </w:p>
        </w:tc>
      </w:tr>
    </w:tbl>
    <w:p>
      <w:pPr>
        <w:pageBreakBefore w:val="0"/>
        <w:numPr>
          <w:ilvl w:val="0"/>
          <w:numId w:val="0"/>
        </w:numPr>
        <w:kinsoku/>
        <w:wordWrap/>
        <w:overflowPunct/>
        <w:topLinePunct w:val="0"/>
        <w:autoSpaceDE/>
        <w:autoSpaceDN/>
        <w:bidi w:val="0"/>
        <w:adjustRightInd w:val="0"/>
        <w:snapToGrid w:val="0"/>
        <w:spacing w:line="312" w:lineRule="auto"/>
        <w:rPr>
          <w:rFonts w:hint="default" w:ascii="Times New Roman" w:hAnsi="Times New Roman" w:eastAsia="方正仿宋_GBK" w:cs="Times New Roman"/>
          <w:b/>
          <w:sz w:val="28"/>
          <w:szCs w:val="28"/>
          <w:lang w:val="en-US" w:eastAsia="zh-CN"/>
        </w:rPr>
      </w:pPr>
      <w:bookmarkStart w:id="15" w:name="_Toc27338"/>
    </w:p>
    <w:p>
      <w:pPr>
        <w:pageBreakBefore w:val="0"/>
        <w:numPr>
          <w:ilvl w:val="0"/>
          <w:numId w:val="0"/>
        </w:numPr>
        <w:kinsoku/>
        <w:wordWrap/>
        <w:overflowPunct/>
        <w:topLinePunct w:val="0"/>
        <w:autoSpaceDE/>
        <w:autoSpaceDN/>
        <w:bidi w:val="0"/>
        <w:adjustRightInd w:val="0"/>
        <w:snapToGrid w:val="0"/>
        <w:spacing w:line="312" w:lineRule="auto"/>
        <w:ind w:firstLine="560" w:firstLineChars="200"/>
        <w:rPr>
          <w:rFonts w:hint="default" w:ascii="Times New Roman" w:hAnsi="Times New Roman" w:eastAsia="方正黑体_GBK" w:cs="Times New Roman"/>
          <w:b w:val="0"/>
          <w:bCs/>
          <w:sz w:val="28"/>
          <w:szCs w:val="28"/>
        </w:rPr>
      </w:pPr>
      <w:r>
        <w:rPr>
          <w:rFonts w:hint="default" w:ascii="Times New Roman" w:hAnsi="Times New Roman" w:eastAsia="方正黑体_GBK" w:cs="Times New Roman"/>
          <w:b w:val="0"/>
          <w:bCs/>
          <w:sz w:val="28"/>
          <w:szCs w:val="28"/>
          <w:lang w:val="en-US" w:eastAsia="zh-CN"/>
        </w:rPr>
        <w:t>三、</w:t>
      </w:r>
      <w:r>
        <w:rPr>
          <w:rFonts w:hint="default" w:ascii="Times New Roman" w:hAnsi="Times New Roman" w:eastAsia="方正黑体_GBK" w:cs="Times New Roman"/>
          <w:b w:val="0"/>
          <w:bCs/>
          <w:sz w:val="28"/>
          <w:szCs w:val="28"/>
        </w:rPr>
        <w:t>技术资料</w:t>
      </w:r>
      <w:r>
        <w:rPr>
          <w:rFonts w:hint="default" w:ascii="Times New Roman" w:hAnsi="Times New Roman" w:eastAsia="方正黑体_GBK" w:cs="Times New Roman"/>
          <w:b w:val="0"/>
          <w:bCs/>
          <w:sz w:val="28"/>
          <w:szCs w:val="28"/>
          <w:lang w:val="en-US" w:eastAsia="zh-CN"/>
        </w:rPr>
        <w:t>要求及其他</w:t>
      </w:r>
      <w:r>
        <w:rPr>
          <w:rFonts w:hint="default" w:ascii="Times New Roman" w:hAnsi="Times New Roman" w:eastAsia="方正黑体_GBK" w:cs="Times New Roman"/>
          <w:b w:val="0"/>
          <w:bCs/>
          <w:sz w:val="28"/>
          <w:szCs w:val="28"/>
        </w:rPr>
        <w:t>要求：</w:t>
      </w:r>
    </w:p>
    <w:p>
      <w:pPr>
        <w:pStyle w:val="24"/>
        <w:pageBreakBefore w:val="0"/>
        <w:kinsoku/>
        <w:wordWrap/>
        <w:overflowPunct/>
        <w:topLinePunct w:val="0"/>
        <w:autoSpaceDE/>
        <w:autoSpaceDN/>
        <w:bidi w:val="0"/>
        <w:adjustRightInd w:val="0"/>
        <w:snapToGrid w:val="0"/>
        <w:spacing w:line="312" w:lineRule="auto"/>
        <w:ind w:left="0" w:leftChars="0" w:firstLine="560" w:firstLineChars="200"/>
        <w:rPr>
          <w:rFonts w:hint="default" w:ascii="Times New Roman" w:hAnsi="Times New Roman" w:eastAsia="方正仿宋_GBK" w:cs="Times New Roman"/>
          <w:b w:val="0"/>
          <w:bCs/>
          <w:sz w:val="28"/>
          <w:szCs w:val="28"/>
          <w:lang w:val="en-US" w:eastAsia="zh-CN"/>
        </w:rPr>
      </w:pPr>
      <w:r>
        <w:rPr>
          <w:rFonts w:hint="default" w:ascii="Times New Roman" w:hAnsi="Times New Roman" w:eastAsia="方正仿宋_GBK" w:cs="Times New Roman"/>
          <w:b w:val="0"/>
          <w:bCs/>
          <w:sz w:val="28"/>
          <w:szCs w:val="28"/>
          <w:lang w:val="en-US" w:eastAsia="zh-CN"/>
        </w:rPr>
        <w:t>1、供货商必须协助采购人办理农机购置补贴，且所有补贴部分归采购人享受。</w:t>
      </w:r>
    </w:p>
    <w:p>
      <w:pPr>
        <w:pStyle w:val="24"/>
        <w:pageBreakBefore w:val="0"/>
        <w:kinsoku/>
        <w:wordWrap/>
        <w:overflowPunct/>
        <w:topLinePunct w:val="0"/>
        <w:autoSpaceDE/>
        <w:autoSpaceDN/>
        <w:bidi w:val="0"/>
        <w:adjustRightInd w:val="0"/>
        <w:snapToGrid w:val="0"/>
        <w:spacing w:line="312" w:lineRule="auto"/>
        <w:ind w:left="0" w:leftChars="0" w:firstLine="560" w:firstLineChars="200"/>
        <w:rPr>
          <w:rFonts w:hint="default" w:ascii="Times New Roman" w:hAnsi="Times New Roman" w:eastAsia="方正仿宋_GBK" w:cs="Times New Roman"/>
          <w:b w:val="0"/>
          <w:bCs/>
          <w:sz w:val="28"/>
          <w:szCs w:val="28"/>
          <w:lang w:val="en-US" w:eastAsia="zh-CN"/>
        </w:rPr>
      </w:pPr>
      <w:r>
        <w:rPr>
          <w:rFonts w:hint="default" w:ascii="Times New Roman" w:hAnsi="Times New Roman" w:eastAsia="方正仿宋_GBK" w:cs="Times New Roman"/>
          <w:b w:val="0"/>
          <w:bCs/>
          <w:sz w:val="28"/>
          <w:szCs w:val="28"/>
          <w:lang w:val="en-US" w:eastAsia="zh-CN"/>
        </w:rPr>
        <w:t>2、在垫江范围内有指定售后服务支持，农忙季节（春耕、秋收）必须4小时内到达农机维修地点上门服务，整机不得低于1年的原厂质保。</w:t>
      </w:r>
    </w:p>
    <w:p>
      <w:pPr>
        <w:pageBreakBefore w:val="0"/>
        <w:numPr>
          <w:ilvl w:val="0"/>
          <w:numId w:val="0"/>
        </w:numPr>
        <w:kinsoku/>
        <w:wordWrap/>
        <w:overflowPunct/>
        <w:topLinePunct w:val="0"/>
        <w:autoSpaceDE/>
        <w:autoSpaceDN/>
        <w:bidi w:val="0"/>
        <w:adjustRightInd w:val="0"/>
        <w:snapToGrid w:val="0"/>
        <w:spacing w:line="312" w:lineRule="auto"/>
        <w:ind w:firstLine="562" w:firstLineChars="200"/>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四、其他说明</w:t>
      </w:r>
    </w:p>
    <w:p>
      <w:pPr>
        <w:pStyle w:val="57"/>
        <w:pageBreakBefore w:val="0"/>
        <w:kinsoku/>
        <w:wordWrap/>
        <w:overflowPunct/>
        <w:topLinePunct w:val="0"/>
        <w:autoSpaceDE/>
        <w:autoSpaceDN/>
        <w:bidi w:val="0"/>
        <w:adjustRightInd w:val="0"/>
        <w:snapToGrid w:val="0"/>
        <w:spacing w:line="312" w:lineRule="auto"/>
        <w:ind w:left="0" w:leftChars="0" w:firstLine="560" w:firstLineChars="200"/>
        <w:rPr>
          <w:rFonts w:hint="default" w:ascii="Times New Roman" w:hAnsi="Times New Roman" w:eastAsia="方正仿宋_GBK" w:cs="Times New Roman"/>
          <w:b/>
          <w:sz w:val="28"/>
          <w:szCs w:val="28"/>
        </w:rPr>
      </w:pPr>
      <w:r>
        <w:rPr>
          <w:rFonts w:hint="default" w:ascii="Times New Roman" w:hAnsi="Times New Roman" w:eastAsia="方正仿宋_GBK" w:cs="Times New Roman"/>
          <w:bCs/>
          <w:sz w:val="28"/>
          <w:szCs w:val="28"/>
        </w:rPr>
        <w:t>供应商在参与此项目的所有活动中，涉及的所有安全责任事故，由供应商自行承担。</w:t>
      </w:r>
    </w:p>
    <w:p>
      <w:pPr>
        <w:pStyle w:val="24"/>
        <w:pageBreakBefore w:val="0"/>
        <w:kinsoku/>
        <w:wordWrap/>
        <w:overflowPunct/>
        <w:topLinePunct w:val="0"/>
        <w:autoSpaceDE/>
        <w:autoSpaceDN/>
        <w:bidi w:val="0"/>
        <w:adjustRightInd w:val="0"/>
        <w:snapToGrid w:val="0"/>
        <w:spacing w:line="312" w:lineRule="auto"/>
        <w:rPr>
          <w:rFonts w:hint="default" w:ascii="Times New Roman" w:hAnsi="Times New Roman" w:eastAsia="方正仿宋_GBK" w:cs="Times New Roman"/>
          <w:sz w:val="28"/>
          <w:szCs w:val="28"/>
        </w:rPr>
      </w:pPr>
    </w:p>
    <w:p>
      <w:pPr>
        <w:pStyle w:val="3"/>
        <w:pageBreakBefore w:val="0"/>
        <w:kinsoku/>
        <w:wordWrap/>
        <w:overflowPunct/>
        <w:topLinePunct w:val="0"/>
        <w:autoSpaceDE/>
        <w:autoSpaceDN/>
        <w:bidi w:val="0"/>
        <w:adjustRightInd w:val="0"/>
        <w:snapToGrid w:val="0"/>
        <w:spacing w:before="0" w:beforeLines="0" w:after="0" w:afterLines="0" w:line="312" w:lineRule="auto"/>
        <w:jc w:val="both"/>
        <w:rPr>
          <w:rFonts w:hint="default" w:ascii="Times New Roman" w:hAnsi="Times New Roman" w:eastAsia="方正仿宋_GBK" w:cs="Times New Roman"/>
          <w:b/>
          <w:sz w:val="28"/>
          <w:szCs w:val="28"/>
        </w:rPr>
      </w:pPr>
    </w:p>
    <w:p>
      <w:pPr>
        <w:pStyle w:val="3"/>
        <w:pageBreakBefore w:val="0"/>
        <w:kinsoku/>
        <w:wordWrap/>
        <w:overflowPunct/>
        <w:topLinePunct w:val="0"/>
        <w:autoSpaceDE/>
        <w:autoSpaceDN/>
        <w:bidi w:val="0"/>
        <w:adjustRightInd w:val="0"/>
        <w:snapToGrid w:val="0"/>
        <w:spacing w:before="0" w:beforeLines="0" w:after="0" w:afterLines="0" w:line="312" w:lineRule="auto"/>
        <w:jc w:val="center"/>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br w:type="page"/>
      </w:r>
      <w:r>
        <w:rPr>
          <w:rFonts w:hint="default" w:ascii="Times New Roman" w:hAnsi="Times New Roman" w:eastAsia="方正小标宋_GBK" w:cs="Times New Roman"/>
          <w:b w:val="0"/>
          <w:bCs/>
          <w:sz w:val="44"/>
          <w:szCs w:val="44"/>
        </w:rPr>
        <w:t xml:space="preserve">第三篇 </w:t>
      </w:r>
      <w:bookmarkEnd w:id="15"/>
      <w:r>
        <w:rPr>
          <w:rFonts w:hint="default" w:ascii="Times New Roman" w:hAnsi="Times New Roman" w:eastAsia="方正小标宋_GBK" w:cs="Times New Roman"/>
          <w:b w:val="0"/>
          <w:bCs/>
          <w:sz w:val="44"/>
          <w:szCs w:val="44"/>
        </w:rPr>
        <w:t>询价项目服务需求</w:t>
      </w:r>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黑体_GBK" w:cs="Times New Roman"/>
          <w:b w:val="0"/>
          <w:bCs/>
          <w:sz w:val="28"/>
          <w:szCs w:val="28"/>
          <w:lang w:eastAsia="zh-CN"/>
        </w:rPr>
      </w:pPr>
      <w:bookmarkStart w:id="16" w:name="_Toc493506305"/>
      <w:r>
        <w:rPr>
          <w:rFonts w:hint="default" w:ascii="Times New Roman" w:hAnsi="Times New Roman" w:eastAsia="方正黑体_GBK" w:cs="Times New Roman"/>
          <w:b w:val="0"/>
          <w:bCs/>
          <w:sz w:val="28"/>
          <w:szCs w:val="28"/>
        </w:rPr>
        <w:t>一、实施</w:t>
      </w:r>
      <w:r>
        <w:rPr>
          <w:rFonts w:hint="default" w:ascii="Times New Roman" w:hAnsi="Times New Roman" w:eastAsia="方正黑体_GBK" w:cs="Times New Roman"/>
          <w:b w:val="0"/>
          <w:bCs/>
          <w:sz w:val="28"/>
          <w:szCs w:val="28"/>
          <w:lang w:eastAsia="zh-CN"/>
        </w:rPr>
        <w:t>（交货）</w:t>
      </w:r>
      <w:r>
        <w:rPr>
          <w:rFonts w:hint="default" w:ascii="Times New Roman" w:hAnsi="Times New Roman" w:eastAsia="方正黑体_GBK" w:cs="Times New Roman"/>
          <w:b w:val="0"/>
          <w:bCs/>
          <w:sz w:val="28"/>
          <w:szCs w:val="28"/>
        </w:rPr>
        <w:t>时间、实施</w:t>
      </w:r>
      <w:r>
        <w:rPr>
          <w:rFonts w:hint="default" w:ascii="Times New Roman" w:hAnsi="Times New Roman" w:eastAsia="方正黑体_GBK" w:cs="Times New Roman"/>
          <w:b w:val="0"/>
          <w:bCs/>
          <w:sz w:val="28"/>
          <w:szCs w:val="28"/>
          <w:lang w:eastAsia="zh-CN"/>
        </w:rPr>
        <w:t>（交货）</w:t>
      </w:r>
      <w:r>
        <w:rPr>
          <w:rFonts w:hint="default" w:ascii="Times New Roman" w:hAnsi="Times New Roman" w:eastAsia="方正黑体_GBK" w:cs="Times New Roman"/>
          <w:b w:val="0"/>
          <w:bCs/>
          <w:sz w:val="28"/>
          <w:szCs w:val="28"/>
        </w:rPr>
        <w:t>地点及验收方式</w:t>
      </w:r>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（一）实施（交货）时间</w:t>
      </w:r>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中标公示结束后</w:t>
      </w:r>
      <w:r>
        <w:rPr>
          <w:rFonts w:hint="default" w:ascii="Times New Roman" w:hAnsi="Times New Roman" w:eastAsia="方正仿宋_GBK" w:cs="Times New Roman"/>
          <w:bCs/>
          <w:sz w:val="28"/>
          <w:szCs w:val="28"/>
          <w:lang w:val="en-US" w:eastAsia="zh-CN"/>
        </w:rPr>
        <w:t>5个工作</w:t>
      </w:r>
      <w:r>
        <w:rPr>
          <w:rFonts w:hint="default" w:ascii="Times New Roman" w:hAnsi="Times New Roman" w:eastAsia="方正仿宋_GBK" w:cs="Times New Roman"/>
          <w:bCs/>
          <w:sz w:val="28"/>
          <w:szCs w:val="28"/>
        </w:rPr>
        <w:t>日内签订合同，</w:t>
      </w:r>
      <w:r>
        <w:rPr>
          <w:rFonts w:hint="default" w:ascii="Times New Roman" w:hAnsi="Times New Roman" w:eastAsia="方正仿宋_GBK" w:cs="Times New Roman"/>
          <w:bCs/>
          <w:sz w:val="28"/>
          <w:szCs w:val="28"/>
          <w:lang w:val="en-US" w:eastAsia="zh-CN"/>
        </w:rPr>
        <w:t>合同签订后3</w:t>
      </w:r>
      <w:r>
        <w:rPr>
          <w:rFonts w:hint="default" w:ascii="Times New Roman" w:hAnsi="Times New Roman" w:eastAsia="方正仿宋_GBK" w:cs="Times New Roman"/>
          <w:bCs/>
          <w:sz w:val="28"/>
          <w:szCs w:val="28"/>
          <w:lang w:val="en-US" w:eastAsia="zh-CN"/>
        </w:rPr>
        <w:t>0</w:t>
      </w:r>
      <w:r>
        <w:rPr>
          <w:rFonts w:hint="default" w:ascii="Times New Roman" w:hAnsi="Times New Roman" w:eastAsia="方正仿宋_GBK" w:cs="Times New Roman"/>
          <w:bCs/>
          <w:sz w:val="28"/>
          <w:szCs w:val="28"/>
          <w:lang w:val="en-US" w:eastAsia="zh-CN"/>
        </w:rPr>
        <w:t>个工作日内完成</w:t>
      </w:r>
      <w:r>
        <w:rPr>
          <w:rFonts w:hint="default" w:ascii="Times New Roman" w:hAnsi="Times New Roman" w:eastAsia="方正仿宋_GBK" w:cs="Times New Roman"/>
          <w:bCs/>
          <w:sz w:val="28"/>
          <w:szCs w:val="28"/>
        </w:rPr>
        <w:t>交货。</w:t>
      </w:r>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（二）实施（交货）地点</w:t>
      </w:r>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交货地点：</w:t>
      </w:r>
      <w:r>
        <w:rPr>
          <w:rFonts w:hint="default" w:ascii="Times New Roman" w:hAnsi="Times New Roman" w:eastAsia="方正仿宋_GBK" w:cs="Times New Roman"/>
          <w:sz w:val="28"/>
          <w:szCs w:val="28"/>
        </w:rPr>
        <w:t>供应商免费送货到</w:t>
      </w:r>
      <w:r>
        <w:rPr>
          <w:rFonts w:hint="default" w:ascii="Times New Roman" w:hAnsi="Times New Roman" w:eastAsia="方正仿宋_GBK" w:cs="Times New Roman"/>
          <w:sz w:val="28"/>
          <w:szCs w:val="28"/>
          <w:lang w:eastAsia="zh-CN"/>
        </w:rPr>
        <w:t>采购人</w:t>
      </w:r>
      <w:r>
        <w:rPr>
          <w:rFonts w:hint="default" w:ascii="Times New Roman" w:hAnsi="Times New Roman" w:eastAsia="方正仿宋_GBK" w:cs="Times New Roman"/>
          <w:sz w:val="28"/>
          <w:szCs w:val="28"/>
        </w:rPr>
        <w:t>指定地点</w:t>
      </w:r>
      <w:r>
        <w:rPr>
          <w:rFonts w:hint="default" w:ascii="Times New Roman" w:hAnsi="Times New Roman" w:eastAsia="方正仿宋_GBK" w:cs="Times New Roman"/>
          <w:color w:val="000000"/>
          <w:sz w:val="28"/>
          <w:szCs w:val="28"/>
        </w:rPr>
        <w:t>（</w:t>
      </w:r>
      <w:r>
        <w:rPr>
          <w:rFonts w:hint="default" w:ascii="Times New Roman" w:hAnsi="Times New Roman" w:eastAsia="方正仿宋_GBK" w:cs="Times New Roman"/>
          <w:color w:val="000000"/>
          <w:sz w:val="28"/>
          <w:szCs w:val="28"/>
          <w:lang w:val="en-US" w:eastAsia="zh-CN"/>
        </w:rPr>
        <w:t>垫江县长龙镇长久村</w:t>
      </w:r>
      <w:r>
        <w:rPr>
          <w:rFonts w:hint="default" w:ascii="Times New Roman" w:hAnsi="Times New Roman" w:eastAsia="方正仿宋_GBK" w:cs="Times New Roman"/>
          <w:color w:val="000000"/>
          <w:sz w:val="28"/>
          <w:szCs w:val="28"/>
        </w:rPr>
        <w:t>）</w:t>
      </w:r>
      <w:r>
        <w:rPr>
          <w:rFonts w:hint="default" w:ascii="Times New Roman" w:hAnsi="Times New Roman" w:eastAsia="方正仿宋_GBK" w:cs="Times New Roman"/>
          <w:bCs/>
          <w:color w:val="000000"/>
          <w:sz w:val="28"/>
          <w:szCs w:val="28"/>
        </w:rPr>
        <w:t>。</w:t>
      </w:r>
    </w:p>
    <w:p>
      <w:pPr>
        <w:pStyle w:val="34"/>
        <w:pageBreakBefore w:val="0"/>
        <w:widowControl w:val="0"/>
        <w:kinsoku/>
        <w:wordWrap/>
        <w:overflowPunct/>
        <w:topLinePunct w:val="0"/>
        <w:autoSpaceDE/>
        <w:autoSpaceDN/>
        <w:bidi w:val="0"/>
        <w:adjustRightInd w:val="0"/>
        <w:snapToGrid w:val="0"/>
        <w:spacing w:line="312" w:lineRule="auto"/>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（三）验收方式</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1.货物到达现场后，供应商应经采购人或其指定验收单位清点品名、规格、数量；检查外观，作出验收记录，双方签字确认。</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2.供应商应保证货物到达用户所在地完好无损，如有缺漏、损坏，由供应商负责调换、补齐或赔偿。</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3.供应商应提供完备的技术资料、装箱单和合格证等，并派遣专业技术人员进行现场安装调试。验收合格条件如下：</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3.1设备品种、规格、数量、技术参数以及商品品牌、制造商等与采购合同一致，性能指标达到规定的标准。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3.2货物技术资料、装箱单、合格证等资料齐全。</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3.3在规定时间内完成交货并验收，并经采购人确认。</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4.供应商提供的货物未达到询价通知书规定要求，且对采购人造成损失的，由供应商承担一切责任，并赔偿所造成的损失。</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5.大型或者复杂的政府采购产品项目，采购人可邀请国家认可的质量检测机构参加验收工作。</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6.采购人需要制造商对成交供应商交付的产品（包括质量、技术参数等）进行确认的，制造商应予以配合，并出具书面意见。</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7.产品包装材料归采购人所有</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val="0"/>
          <w:sz w:val="28"/>
          <w:szCs w:val="28"/>
        </w:rPr>
      </w:pPr>
      <w:bookmarkStart w:id="17" w:name="_Toc1838"/>
      <w:bookmarkStart w:id="18" w:name="_Toc106034783"/>
      <w:bookmarkStart w:id="19" w:name="_Toc65660343"/>
      <w:bookmarkStart w:id="20" w:name="_Toc8103"/>
      <w:bookmarkStart w:id="21" w:name="_Toc24110"/>
      <w:r>
        <w:rPr>
          <w:rFonts w:hint="default" w:ascii="Times New Roman" w:hAnsi="Times New Roman" w:eastAsia="方正黑体_GBK" w:cs="Times New Roman"/>
          <w:b w:val="0"/>
          <w:bCs w:val="0"/>
          <w:sz w:val="28"/>
          <w:szCs w:val="28"/>
        </w:rPr>
        <w:t>二、质量保证及售后服务</w:t>
      </w:r>
      <w:bookmarkEnd w:id="17"/>
      <w:bookmarkEnd w:id="18"/>
      <w:bookmarkEnd w:id="19"/>
      <w:bookmarkEnd w:id="20"/>
      <w:bookmarkEnd w:id="21"/>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（一）产品质量保证期：自验收合格之日起，提供</w:t>
      </w: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年的免费质保期</w:t>
      </w:r>
      <w:r>
        <w:rPr>
          <w:rFonts w:hint="default" w:ascii="Times New Roman" w:hAnsi="Times New Roman" w:eastAsia="方正仿宋_GBK" w:cs="Times New Roman"/>
          <w:sz w:val="28"/>
          <w:szCs w:val="28"/>
          <w:lang w:eastAsia="zh-CN"/>
        </w:rPr>
        <w:t>（</w:t>
      </w:r>
      <w:r>
        <w:rPr>
          <w:rFonts w:hint="default" w:ascii="Times New Roman" w:hAnsi="Times New Roman" w:eastAsia="方正仿宋_GBK" w:cs="Times New Roman"/>
          <w:sz w:val="28"/>
          <w:szCs w:val="28"/>
          <w:lang w:val="en-US" w:eastAsia="zh-CN"/>
        </w:rPr>
        <w:t>国家对于三包另有规定的除外）</w:t>
      </w:r>
      <w:r>
        <w:rPr>
          <w:rFonts w:hint="default" w:ascii="Times New Roman" w:hAnsi="Times New Roman" w:eastAsia="方正仿宋_GBK" w:cs="Times New Roman"/>
          <w:sz w:val="28"/>
          <w:szCs w:val="28"/>
        </w:rPr>
        <w:t>。</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（二）售后服务内容</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供应商在质量保证期内应当为采购人提供以下技术支持服务：</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1.质量保证期内服务要求</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1.1电话咨询</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成交供应商应当为用户提供技术援助电话，解答用户在使用中遇到的问题，及时为用户提出解决问题的建议。</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1.2现场响应</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用户遇到使用及技术问题，电话咨询不能解决的，成交供应商应在</w:t>
      </w:r>
      <w:r>
        <w:rPr>
          <w:rFonts w:hint="default"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小时内采取相应响应措施；无法在</w:t>
      </w:r>
      <w:r>
        <w:rPr>
          <w:rFonts w:hint="default" w:ascii="Times New Roman" w:hAnsi="Times New Roman" w:eastAsia="方正仿宋_GBK" w:cs="Times New Roman"/>
          <w:sz w:val="28"/>
          <w:szCs w:val="28"/>
          <w:lang w:val="en-US" w:eastAsia="zh-CN"/>
        </w:rPr>
        <w:t>12</w:t>
      </w:r>
      <w:r>
        <w:rPr>
          <w:rFonts w:hint="default" w:ascii="Times New Roman" w:hAnsi="Times New Roman" w:eastAsia="方正仿宋_GBK" w:cs="Times New Roman"/>
          <w:sz w:val="28"/>
          <w:szCs w:val="28"/>
        </w:rPr>
        <w:t>小时内解决的，应在</w:t>
      </w:r>
      <w:r>
        <w:rPr>
          <w:rFonts w:hint="default" w:ascii="Times New Roman" w:hAnsi="Times New Roman" w:eastAsia="方正仿宋_GBK" w:cs="Times New Roman"/>
          <w:sz w:val="28"/>
          <w:szCs w:val="28"/>
          <w:lang w:val="en-US" w:eastAsia="zh-CN"/>
        </w:rPr>
        <w:t>24</w:t>
      </w:r>
      <w:r>
        <w:rPr>
          <w:rFonts w:hint="default" w:ascii="Times New Roman" w:hAnsi="Times New Roman" w:eastAsia="方正仿宋_GBK" w:cs="Times New Roman"/>
          <w:sz w:val="28"/>
          <w:szCs w:val="28"/>
        </w:rPr>
        <w:t>小时内派出专业人员进行技术支持。</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1.3技术升级</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在质保期内，如果成交供应商的产品技术升级，成交供应商应及时通知采购人，如采购人有相应要求，成交供应商应对采购人进行升级服务。</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outlineLvl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2.质保期外服务要求</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2.1质量保证期过后，成交供应商应同样提供免费电话咨询服务，并应承诺提供产品上门维护服务。</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2.2质量保证期过后，采购人需要继续由原成交供应商提供售后服务的，成交供应商应以优惠价格提供售后服务。</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（三）备品备件及易损件</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kern w:val="0"/>
          <w:sz w:val="28"/>
          <w:szCs w:val="28"/>
        </w:rPr>
        <w:t>供应商售后服务中，维修使用的备品备件及易损件应为原厂配件，未经采购人同意不得使用非原厂配件。</w:t>
      </w:r>
    </w:p>
    <w:bookmarkEnd w:id="16"/>
    <w:p>
      <w:pPr>
        <w:pageBreakBefore w:val="0"/>
        <w:widowControl w:val="0"/>
        <w:kinsoku/>
        <w:wordWrap/>
        <w:overflowPunct/>
        <w:topLinePunct w:val="0"/>
        <w:autoSpaceDE/>
        <w:autoSpaceDN/>
        <w:bidi w:val="0"/>
        <w:adjustRightInd w:val="0"/>
        <w:snapToGrid w:val="0"/>
        <w:spacing w:line="312" w:lineRule="auto"/>
        <w:ind w:firstLine="548" w:firstLineChars="196"/>
        <w:jc w:val="left"/>
        <w:textAlignment w:val="auto"/>
        <w:rPr>
          <w:rFonts w:hint="default" w:ascii="Times New Roman" w:hAnsi="Times New Roman" w:eastAsia="方正黑体_GBK" w:cs="Times New Roman"/>
          <w:b w:val="0"/>
          <w:bCs/>
          <w:sz w:val="28"/>
          <w:szCs w:val="28"/>
        </w:rPr>
      </w:pPr>
      <w:r>
        <w:rPr>
          <w:rFonts w:hint="default" w:ascii="Times New Roman" w:hAnsi="Times New Roman" w:eastAsia="方正黑体_GBK" w:cs="Times New Roman"/>
          <w:b w:val="0"/>
          <w:bCs/>
          <w:sz w:val="28"/>
          <w:szCs w:val="28"/>
        </w:rPr>
        <w:t>三</w:t>
      </w:r>
      <w:r>
        <w:rPr>
          <w:rFonts w:hint="default" w:ascii="Times New Roman" w:hAnsi="Times New Roman" w:eastAsia="方正黑体_GBK" w:cs="Times New Roman"/>
          <w:b w:val="0"/>
          <w:bCs/>
          <w:sz w:val="28"/>
          <w:szCs w:val="28"/>
          <w:lang w:eastAsia="zh-CN"/>
        </w:rPr>
        <w:t>、</w:t>
      </w:r>
      <w:r>
        <w:rPr>
          <w:rFonts w:hint="default" w:ascii="Times New Roman" w:hAnsi="Times New Roman" w:eastAsia="方正黑体_GBK" w:cs="Times New Roman"/>
          <w:b w:val="0"/>
          <w:bCs/>
          <w:sz w:val="28"/>
          <w:szCs w:val="28"/>
        </w:rPr>
        <w:t>报价要求</w:t>
      </w:r>
    </w:p>
    <w:p>
      <w:pPr>
        <w:pageBreakBefore w:val="0"/>
        <w:widowControl w:val="0"/>
        <w:kinsoku/>
        <w:wordWrap/>
        <w:overflowPunct/>
        <w:topLinePunct w:val="0"/>
        <w:autoSpaceDE/>
        <w:autoSpaceDN/>
        <w:bidi w:val="0"/>
        <w:adjustRightInd w:val="0"/>
        <w:snapToGrid w:val="0"/>
        <w:spacing w:line="312" w:lineRule="auto"/>
        <w:ind w:firstLine="548" w:firstLineChars="196"/>
        <w:jc w:val="left"/>
        <w:textAlignment w:val="auto"/>
        <w:rPr>
          <w:rFonts w:hint="default" w:ascii="Times New Roman" w:hAnsi="Times New Roman" w:eastAsia="方正仿宋_GBK" w:cs="Times New Roman"/>
          <w:bCs/>
          <w:sz w:val="28"/>
          <w:szCs w:val="28"/>
        </w:rPr>
      </w:pPr>
      <w:r>
        <w:rPr>
          <w:rFonts w:hint="default" w:ascii="Times New Roman" w:hAnsi="Times New Roman" w:eastAsia="方正仿宋_GBK" w:cs="Times New Roman"/>
          <w:bCs/>
          <w:sz w:val="28"/>
          <w:szCs w:val="28"/>
        </w:rPr>
        <w:t>询价报价包括完成本项目所需的所有费</w:t>
      </w:r>
      <w:r>
        <w:rPr>
          <w:rFonts w:hint="default" w:ascii="Times New Roman" w:hAnsi="Times New Roman" w:eastAsia="方正仿宋_GBK" w:cs="Times New Roman"/>
          <w:b w:val="0"/>
          <w:bCs/>
          <w:sz w:val="28"/>
          <w:szCs w:val="28"/>
        </w:rPr>
        <w:t>用</w:t>
      </w:r>
      <w:r>
        <w:rPr>
          <w:rFonts w:hint="default" w:ascii="Times New Roman" w:hAnsi="Times New Roman" w:eastAsia="方正仿宋_GBK" w:cs="Times New Roman"/>
          <w:sz w:val="28"/>
          <w:szCs w:val="28"/>
        </w:rPr>
        <w:t>及各种应纳的税费</w:t>
      </w:r>
      <w:r>
        <w:rPr>
          <w:rFonts w:hint="default" w:ascii="Times New Roman" w:hAnsi="Times New Roman" w:eastAsia="方正仿宋_GBK" w:cs="Times New Roman"/>
          <w:bCs/>
          <w:sz w:val="28"/>
          <w:szCs w:val="28"/>
        </w:rPr>
        <w:t>，因成交供应商自身原因造成漏报、少报皆由其自行承担责任，采购人不再补偿。</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val="0"/>
          <w:sz w:val="28"/>
          <w:szCs w:val="28"/>
        </w:rPr>
      </w:pPr>
      <w:bookmarkStart w:id="22" w:name="_Toc106034785"/>
      <w:bookmarkStart w:id="23" w:name="_Toc9192"/>
      <w:bookmarkStart w:id="24" w:name="_Toc11000"/>
      <w:bookmarkStart w:id="25" w:name="_Toc65660345"/>
      <w:bookmarkStart w:id="26" w:name="_Toc7562"/>
      <w:r>
        <w:rPr>
          <w:rFonts w:hint="default" w:ascii="Times New Roman" w:hAnsi="Times New Roman" w:eastAsia="方正黑体_GBK" w:cs="Times New Roman"/>
          <w:b w:val="0"/>
          <w:bCs w:val="0"/>
          <w:sz w:val="28"/>
          <w:szCs w:val="28"/>
        </w:rPr>
        <w:t>四、付款方式</w:t>
      </w:r>
      <w:bookmarkEnd w:id="22"/>
      <w:bookmarkEnd w:id="23"/>
      <w:bookmarkEnd w:id="24"/>
      <w:bookmarkEnd w:id="25"/>
      <w:bookmarkEnd w:id="26"/>
    </w:p>
    <w:p>
      <w:pPr>
        <w:pStyle w:val="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rPr>
        <w:t>1</w:t>
      </w:r>
      <w:r>
        <w:rPr>
          <w:rFonts w:hint="default" w:ascii="Times New Roman" w:hAnsi="Times New Roman" w:eastAsia="方正仿宋_GBK" w:cs="Times New Roman"/>
          <w:color w:val="000000"/>
          <w:sz w:val="28"/>
          <w:szCs w:val="28"/>
        </w:rPr>
        <w:t>.</w:t>
      </w:r>
      <w:r>
        <w:rPr>
          <w:rFonts w:hint="default" w:ascii="Times New Roman" w:hAnsi="Times New Roman" w:eastAsia="方正仿宋_GBK" w:cs="Times New Roman"/>
          <w:color w:val="000000"/>
          <w:sz w:val="28"/>
          <w:szCs w:val="28"/>
          <w:lang w:val="en-US" w:eastAsia="zh-CN"/>
        </w:rPr>
        <w:t>本项目资金来源于2023年财政衔接推进乡村振兴补助资金。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auto"/>
          <w:sz w:val="28"/>
          <w:szCs w:val="28"/>
          <w:highlight w:val="none"/>
        </w:rPr>
        <w:t>2.</w:t>
      </w:r>
      <w:r>
        <w:rPr>
          <w:rFonts w:hint="default" w:ascii="Times New Roman" w:hAnsi="Times New Roman" w:eastAsia="方正仿宋_GBK" w:cs="Times New Roman"/>
          <w:color w:val="auto"/>
          <w:sz w:val="28"/>
          <w:szCs w:val="28"/>
          <w:highlight w:val="none"/>
          <w:lang w:val="en-US" w:eastAsia="zh-CN"/>
        </w:rPr>
        <w:t>全部产品供货至指定地点给予技术指导并经验收合格后一次性支付，同时供应商向采购方出具</w:t>
      </w:r>
      <w:r>
        <w:rPr>
          <w:rFonts w:hint="default" w:ascii="Times New Roman" w:hAnsi="Times New Roman" w:eastAsia="方正仿宋_GBK" w:cs="Times New Roman"/>
          <w:color w:val="000000"/>
          <w:sz w:val="28"/>
          <w:szCs w:val="28"/>
          <w:lang w:val="en-US" w:eastAsia="zh-CN"/>
        </w:rPr>
        <w:t>等额增值税发票。</w:t>
      </w:r>
      <w:r>
        <w:rPr>
          <w:rFonts w:hint="eastAsia" w:ascii="Times New Roman" w:hAnsi="Times New Roman" w:eastAsia="方正仿宋_GBK" w:cs="Times New Roman"/>
          <w:color w:val="000000"/>
          <w:sz w:val="28"/>
          <w:szCs w:val="28"/>
          <w:lang w:val="en-US" w:eastAsia="zh-CN"/>
        </w:rPr>
        <w:t>供应商需向采购方缴纳成交金额5%的质量保证金，待质保期（一年）结束后无息返还。</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val="en-US" w:eastAsia="zh-CN"/>
        </w:rPr>
        <w:t>项目验收不合格的不予支付货款，后果由供应商自行负责。</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val="0"/>
          <w:sz w:val="28"/>
          <w:szCs w:val="28"/>
        </w:rPr>
      </w:pPr>
      <w:bookmarkStart w:id="27" w:name="_Toc106034786"/>
      <w:bookmarkStart w:id="28" w:name="_Toc65660346"/>
      <w:bookmarkStart w:id="29" w:name="_Toc3786"/>
      <w:bookmarkStart w:id="30" w:name="_Toc24751"/>
      <w:bookmarkStart w:id="31" w:name="_Toc7228"/>
      <w:r>
        <w:rPr>
          <w:rFonts w:hint="default" w:ascii="Times New Roman" w:hAnsi="Times New Roman" w:eastAsia="方正黑体_GBK" w:cs="Times New Roman"/>
          <w:b w:val="0"/>
          <w:bCs w:val="0"/>
          <w:sz w:val="28"/>
          <w:szCs w:val="28"/>
        </w:rPr>
        <w:t>五、知识产权</w:t>
      </w:r>
      <w:bookmarkEnd w:id="27"/>
      <w:bookmarkEnd w:id="28"/>
      <w:bookmarkEnd w:id="29"/>
      <w:bookmarkEnd w:id="30"/>
      <w:bookmarkEnd w:id="31"/>
    </w:p>
    <w:p>
      <w:pPr>
        <w:pageBreakBefore w:val="0"/>
        <w:widowControl w:val="0"/>
        <w:kinsoku/>
        <w:wordWrap/>
        <w:overflowPunct/>
        <w:topLinePunct w:val="0"/>
        <w:autoSpaceDE/>
        <w:autoSpaceDN/>
        <w:bidi w:val="0"/>
        <w:adjustRightInd w:val="0"/>
        <w:snapToGrid w:val="0"/>
        <w:spacing w:line="312" w:lineRule="auto"/>
        <w:ind w:firstLine="54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val="0"/>
          <w:sz w:val="28"/>
          <w:szCs w:val="28"/>
        </w:rPr>
      </w:pPr>
      <w:bookmarkStart w:id="32" w:name="_Toc6869"/>
      <w:bookmarkStart w:id="33" w:name="_Toc65660347"/>
      <w:bookmarkStart w:id="34" w:name="_Toc6565"/>
      <w:bookmarkStart w:id="35" w:name="_Toc106034787"/>
      <w:bookmarkStart w:id="36" w:name="_Toc5555"/>
      <w:r>
        <w:rPr>
          <w:rFonts w:hint="default" w:ascii="Times New Roman" w:hAnsi="Times New Roman" w:eastAsia="方正黑体_GBK" w:cs="Times New Roman"/>
          <w:b w:val="0"/>
          <w:bCs w:val="0"/>
          <w:sz w:val="28"/>
          <w:szCs w:val="28"/>
        </w:rPr>
        <w:t>六、培训</w:t>
      </w:r>
      <w:bookmarkEnd w:id="32"/>
      <w:bookmarkEnd w:id="33"/>
      <w:bookmarkEnd w:id="34"/>
      <w:bookmarkEnd w:id="35"/>
      <w:bookmarkEnd w:id="36"/>
    </w:p>
    <w:p>
      <w:pPr>
        <w:pageBreakBefore w:val="0"/>
        <w:widowControl w:val="0"/>
        <w:kinsoku/>
        <w:wordWrap/>
        <w:overflowPunct/>
        <w:topLinePunct w:val="0"/>
        <w:autoSpaceDE/>
        <w:autoSpaceDN/>
        <w:bidi w:val="0"/>
        <w:adjustRightInd w:val="0"/>
        <w:snapToGrid w:val="0"/>
        <w:spacing w:line="312" w:lineRule="auto"/>
        <w:ind w:firstLine="54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成交供应商须提供对设备的操作培训，使相关使用人员能够正常操作相关设备。</w:t>
      </w:r>
    </w:p>
    <w:bookmarkEnd w:id="14"/>
    <w:p>
      <w:pPr>
        <w:pageBreakBefore w:val="0"/>
        <w:widowControl w:val="0"/>
        <w:kinsoku/>
        <w:wordWrap/>
        <w:overflowPunct/>
        <w:topLinePunct w:val="0"/>
        <w:autoSpaceDE/>
        <w:autoSpaceDN/>
        <w:bidi w:val="0"/>
        <w:adjustRightInd w:val="0"/>
        <w:snapToGrid w:val="0"/>
        <w:spacing w:line="312" w:lineRule="auto"/>
        <w:ind w:firstLine="540"/>
        <w:textAlignment w:val="auto"/>
        <w:rPr>
          <w:rFonts w:hint="default" w:ascii="Times New Roman" w:hAnsi="Times New Roman" w:eastAsia="方正黑体_GBK" w:cs="Times New Roman"/>
          <w:b w:val="0"/>
          <w:bCs/>
          <w:sz w:val="28"/>
          <w:szCs w:val="28"/>
          <w:lang w:val="en-US" w:eastAsia="zh-CN"/>
        </w:rPr>
      </w:pPr>
      <w:bookmarkStart w:id="37" w:name="_Toc942"/>
      <w:r>
        <w:rPr>
          <w:rFonts w:hint="default" w:ascii="Times New Roman" w:hAnsi="Times New Roman" w:eastAsia="方正黑体_GBK" w:cs="Times New Roman"/>
          <w:b w:val="0"/>
          <w:bCs/>
          <w:sz w:val="28"/>
          <w:szCs w:val="28"/>
          <w:lang w:val="en-US" w:eastAsia="zh-CN"/>
        </w:rPr>
        <w:t>七、其它</w:t>
      </w:r>
    </w:p>
    <w:p>
      <w:pPr>
        <w:pageBreakBefore w:val="0"/>
        <w:widowControl w:val="0"/>
        <w:kinsoku/>
        <w:wordWrap/>
        <w:overflowPunct/>
        <w:topLinePunct w:val="0"/>
        <w:autoSpaceDE/>
        <w:autoSpaceDN/>
        <w:bidi w:val="0"/>
        <w:adjustRightInd w:val="0"/>
        <w:snapToGrid w:val="0"/>
        <w:spacing w:line="312" w:lineRule="auto"/>
        <w:ind w:firstLine="540"/>
        <w:textAlignment w:val="auto"/>
        <w:rPr>
          <w:rFonts w:hint="default" w:ascii="Times New Roman" w:hAnsi="Times New Roman" w:eastAsia="方正仿宋_GBK" w:cs="Times New Roman"/>
          <w:sz w:val="28"/>
          <w:szCs w:val="28"/>
        </w:rPr>
      </w:pPr>
      <w:bookmarkStart w:id="38" w:name="_Toc26469"/>
      <w:bookmarkStart w:id="39" w:name="_Toc8065"/>
      <w:r>
        <w:rPr>
          <w:rFonts w:hint="default" w:ascii="Times New Roman" w:hAnsi="Times New Roman" w:eastAsia="方正仿宋_GBK" w:cs="Times New Roman"/>
          <w:sz w:val="28"/>
          <w:szCs w:val="28"/>
        </w:rPr>
        <w:t>（一）供应商必须在响应文件中对以上条款和服务承诺明确列出，承诺内容必须达到本篇及询价文件其他条款的要求。</w:t>
      </w:r>
      <w:bookmarkEnd w:id="38"/>
      <w:bookmarkEnd w:id="39"/>
      <w:bookmarkStart w:id="40" w:name="_Toc30049"/>
      <w:bookmarkStart w:id="41" w:name="_Toc7543"/>
    </w:p>
    <w:p>
      <w:pPr>
        <w:pageBreakBefore w:val="0"/>
        <w:widowControl w:val="0"/>
        <w:kinsoku/>
        <w:wordWrap/>
        <w:overflowPunct/>
        <w:topLinePunct w:val="0"/>
        <w:autoSpaceDE/>
        <w:autoSpaceDN/>
        <w:bidi w:val="0"/>
        <w:adjustRightInd w:val="0"/>
        <w:snapToGrid w:val="0"/>
        <w:spacing w:line="312" w:lineRule="auto"/>
        <w:ind w:firstLine="54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（二）其他未尽事宜由供需双方在采购合同中详细约定。</w:t>
      </w:r>
      <w:bookmarkEnd w:id="40"/>
      <w:bookmarkEnd w:id="41"/>
    </w:p>
    <w:bookmarkEnd w:id="8"/>
    <w:bookmarkEnd w:id="37"/>
    <w:p>
      <w:pPr>
        <w:pStyle w:val="3"/>
        <w:pageBreakBefore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方正仿宋_GBK" w:cs="Times New Roman"/>
          <w:b/>
          <w:sz w:val="30"/>
          <w:szCs w:val="30"/>
        </w:rPr>
      </w:pPr>
      <w:bookmarkStart w:id="42" w:name="_Toc7822"/>
      <w:r>
        <w:rPr>
          <w:rFonts w:hint="default" w:ascii="Times New Roman" w:hAnsi="Times New Roman" w:eastAsia="方正仿宋_GBK" w:cs="Times New Roman"/>
          <w:b/>
          <w:sz w:val="30"/>
          <w:szCs w:val="30"/>
        </w:rPr>
        <w:br w:type="page"/>
      </w:r>
      <w:r>
        <w:rPr>
          <w:rFonts w:hint="default" w:ascii="Times New Roman" w:hAnsi="Times New Roman" w:eastAsia="方正小标宋_GBK" w:cs="Times New Roman"/>
          <w:b w:val="0"/>
          <w:bCs/>
          <w:sz w:val="44"/>
          <w:szCs w:val="44"/>
        </w:rPr>
        <w:t>第</w:t>
      </w:r>
      <w:r>
        <w:rPr>
          <w:rFonts w:hint="default" w:ascii="Times New Roman" w:hAnsi="Times New Roman" w:eastAsia="方正小标宋_GBK" w:cs="Times New Roman"/>
          <w:b w:val="0"/>
          <w:bCs/>
          <w:sz w:val="44"/>
          <w:szCs w:val="44"/>
          <w:lang w:val="en-US" w:eastAsia="zh-CN"/>
        </w:rPr>
        <w:t>四</w:t>
      </w:r>
      <w:r>
        <w:rPr>
          <w:rFonts w:hint="default" w:ascii="Times New Roman" w:hAnsi="Times New Roman" w:eastAsia="方正小标宋_GBK" w:cs="Times New Roman"/>
          <w:b w:val="0"/>
          <w:bCs/>
          <w:sz w:val="44"/>
          <w:szCs w:val="44"/>
        </w:rPr>
        <w:t>篇 评审标准及无效、废标条款</w:t>
      </w:r>
      <w:bookmarkEnd w:id="42"/>
    </w:p>
    <w:p>
      <w:pPr>
        <w:pStyle w:val="4"/>
        <w:pageBreakBefore w:val="0"/>
        <w:kinsoku/>
        <w:wordWrap/>
        <w:overflowPunct/>
        <w:topLinePunct w:val="0"/>
        <w:autoSpaceDE/>
        <w:autoSpaceDN/>
        <w:bidi w:val="0"/>
        <w:adjustRightInd w:val="0"/>
        <w:snapToGrid w:val="0"/>
        <w:spacing w:before="0" w:after="0" w:line="400" w:lineRule="exact"/>
        <w:ind w:firstLine="560" w:firstLineChars="200"/>
        <w:rPr>
          <w:rFonts w:hint="default" w:ascii="Times New Roman" w:hAnsi="Times New Roman" w:eastAsia="方正黑体_GBK" w:cs="Times New Roman"/>
          <w:b w:val="0"/>
          <w:bCs w:val="0"/>
          <w:sz w:val="24"/>
        </w:rPr>
      </w:pPr>
      <w:bookmarkStart w:id="43" w:name="_Toc65660350"/>
      <w:bookmarkStart w:id="44" w:name="_Toc64732012"/>
      <w:bookmarkStart w:id="45" w:name="_Toc106034790"/>
      <w:bookmarkStart w:id="46" w:name="_Toc5167"/>
      <w:bookmarkStart w:id="47" w:name="_Toc9361"/>
      <w:bookmarkStart w:id="48" w:name="_Toc27932"/>
      <w:bookmarkStart w:id="49" w:name="_Toc284158542"/>
      <w:r>
        <w:rPr>
          <w:rFonts w:hint="default" w:ascii="Times New Roman" w:hAnsi="Times New Roman" w:eastAsia="方正黑体_GBK" w:cs="Times New Roman"/>
          <w:b w:val="0"/>
          <w:bCs/>
          <w:kern w:val="2"/>
          <w:sz w:val="28"/>
          <w:szCs w:val="28"/>
          <w:lang w:val="en-US" w:eastAsia="zh-CN" w:bidi="ar-SA"/>
        </w:rPr>
        <w:t>一、采购程序</w:t>
      </w:r>
      <w:bookmarkEnd w:id="43"/>
      <w:bookmarkEnd w:id="44"/>
      <w:bookmarkEnd w:id="45"/>
      <w:bookmarkEnd w:id="46"/>
      <w:bookmarkEnd w:id="47"/>
      <w:bookmarkEnd w:id="48"/>
    </w:p>
    <w:p>
      <w:pPr>
        <w:pStyle w:val="34"/>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（一）询价按询价通知书规定的时间和地点进行。</w:t>
      </w:r>
    </w:p>
    <w:p>
      <w:pPr>
        <w:pStyle w:val="34"/>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（二）由本项目询价小组对各供应商的资格条件、实质性响应等进行审查。 </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（1）资格性检查。依据法律法规和询价采购文件的规定，对供应商响应文件中的资格证明、保证金等进行审查，以确定响应供应商是否具备询价资格。资格性检查资料表如下：</w:t>
      </w:r>
    </w:p>
    <w:tbl>
      <w:tblPr>
        <w:tblStyle w:val="59"/>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4217"/>
        <w:gridCol w:w="4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90" w:hRule="atLeast"/>
        </w:trPr>
        <w:tc>
          <w:tcPr>
            <w:tcW w:w="1056" w:type="dxa"/>
            <w:noWrap/>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序号</w:t>
            </w:r>
          </w:p>
        </w:tc>
        <w:tc>
          <w:tcPr>
            <w:tcW w:w="8284" w:type="dxa"/>
            <w:gridSpan w:val="2"/>
            <w:noWrap/>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trPr>
        <w:tc>
          <w:tcPr>
            <w:tcW w:w="1056" w:type="dxa"/>
            <w:vMerge w:val="restart"/>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（一）</w:t>
            </w:r>
          </w:p>
        </w:tc>
        <w:tc>
          <w:tcPr>
            <w:tcW w:w="4217" w:type="dxa"/>
            <w:noWrap/>
            <w:vAlign w:val="center"/>
          </w:tcPr>
          <w:p>
            <w:pPr>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kern w:val="2"/>
                <w:sz w:val="24"/>
                <w:szCs w:val="24"/>
                <w:lang w:val="en-US" w:eastAsia="zh-CN" w:bidi="ar-SA"/>
              </w:rPr>
              <w:t>1.</w:t>
            </w:r>
            <w:r>
              <w:rPr>
                <w:rFonts w:hint="default" w:ascii="Times New Roman" w:hAnsi="Times New Roman" w:eastAsia="方正仿宋_GBK" w:cs="Times New Roman"/>
                <w:color w:val="auto"/>
                <w:sz w:val="24"/>
                <w:szCs w:val="24"/>
              </w:rPr>
              <w:t>供应商应</w:t>
            </w:r>
            <w:r>
              <w:rPr>
                <w:rFonts w:hint="default" w:ascii="Times New Roman" w:hAnsi="Times New Roman" w:eastAsia="方正仿宋_GBK" w:cs="Times New Roman"/>
                <w:color w:val="auto"/>
                <w:sz w:val="24"/>
                <w:szCs w:val="24"/>
                <w:lang w:eastAsia="zh-CN"/>
              </w:rPr>
              <w:t>具备独立法人资格，且营业执照</w:t>
            </w:r>
            <w:r>
              <w:rPr>
                <w:rFonts w:hint="default" w:ascii="Times New Roman" w:hAnsi="Times New Roman" w:eastAsia="方正仿宋_GBK" w:cs="Times New Roman"/>
                <w:color w:val="auto"/>
                <w:sz w:val="24"/>
                <w:szCs w:val="24"/>
                <w:lang w:val="en-US" w:eastAsia="zh-CN"/>
              </w:rPr>
              <w:t>经营范围需包含农业机械销售。</w:t>
            </w:r>
          </w:p>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067" w:type="dxa"/>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1.供应商营业执照（副本）</w:t>
            </w:r>
          </w:p>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1056" w:type="dxa"/>
            <w:vMerge w:val="continue"/>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217" w:type="dxa"/>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zh-CN" w:eastAsia="zh-CN" w:bidi="ar-SA"/>
              </w:rPr>
              <w:t>2.</w:t>
            </w:r>
            <w:r>
              <w:rPr>
                <w:rFonts w:hint="default" w:ascii="Times New Roman" w:hAnsi="Times New Roman" w:eastAsia="方正仿宋_GBK" w:cs="Times New Roman"/>
                <w:kern w:val="2"/>
                <w:sz w:val="24"/>
                <w:szCs w:val="24"/>
                <w:lang w:val="en-US" w:eastAsia="zh-CN" w:bidi="ar-SA"/>
              </w:rPr>
              <w:t>具有良好的商业信誉和健全的财务会计制度</w:t>
            </w:r>
          </w:p>
        </w:tc>
        <w:tc>
          <w:tcPr>
            <w:tcW w:w="4067" w:type="dxa"/>
            <w:vMerge w:val="restart"/>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供应商自行承诺（详见格式）或证明文件。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trPr>
        <w:tc>
          <w:tcPr>
            <w:tcW w:w="1056" w:type="dxa"/>
            <w:vMerge w:val="continue"/>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217" w:type="dxa"/>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zh-CN" w:eastAsia="zh-CN" w:bidi="ar-SA"/>
              </w:rPr>
            </w:pPr>
            <w:r>
              <w:rPr>
                <w:rFonts w:hint="default" w:ascii="Times New Roman" w:hAnsi="Times New Roman" w:eastAsia="方正仿宋_GBK" w:cs="Times New Roman"/>
                <w:kern w:val="2"/>
                <w:sz w:val="24"/>
                <w:szCs w:val="24"/>
                <w:lang w:val="zh-CN" w:eastAsia="zh-CN" w:bidi="ar-SA"/>
              </w:rPr>
              <w:t>3.具有履行合同所必需的设备和专业技术能力</w:t>
            </w:r>
          </w:p>
        </w:tc>
        <w:tc>
          <w:tcPr>
            <w:tcW w:w="4067" w:type="dxa"/>
            <w:vMerge w:val="continue"/>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056" w:type="dxa"/>
            <w:vMerge w:val="continue"/>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217" w:type="dxa"/>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zh-CN" w:eastAsia="zh-CN" w:bidi="ar-SA"/>
              </w:rPr>
            </w:pPr>
            <w:r>
              <w:rPr>
                <w:rFonts w:hint="default" w:ascii="Times New Roman" w:hAnsi="Times New Roman" w:eastAsia="方正仿宋_GBK" w:cs="Times New Roman"/>
                <w:kern w:val="2"/>
                <w:sz w:val="24"/>
                <w:szCs w:val="24"/>
                <w:lang w:val="zh-CN" w:eastAsia="zh-CN" w:bidi="ar-SA"/>
              </w:rPr>
              <w:t>4.有依法缴纳税收和社会保障资金的良好记录</w:t>
            </w:r>
          </w:p>
        </w:tc>
        <w:tc>
          <w:tcPr>
            <w:tcW w:w="4067" w:type="dxa"/>
            <w:vMerge w:val="continue"/>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trPr>
        <w:tc>
          <w:tcPr>
            <w:tcW w:w="1056" w:type="dxa"/>
            <w:vMerge w:val="continue"/>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217" w:type="dxa"/>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zh-CN" w:eastAsia="zh-CN" w:bidi="ar-SA"/>
              </w:rPr>
            </w:pPr>
            <w:r>
              <w:rPr>
                <w:rFonts w:hint="default" w:ascii="Times New Roman" w:hAnsi="Times New Roman" w:eastAsia="方正仿宋_GBK" w:cs="Times New Roman"/>
                <w:kern w:val="2"/>
                <w:sz w:val="24"/>
                <w:szCs w:val="24"/>
                <w:lang w:val="en-US" w:eastAsia="zh-CN" w:bidi="ar-SA"/>
              </w:rPr>
              <w:t>5.参加政府采购活动前三年内，在经营活动中没有重大违法记录（注</w:t>
            </w:r>
            <w:r>
              <w:rPr>
                <w:rFonts w:hint="default" w:ascii="Times New Roman" w:hAnsi="Times New Roman" w:eastAsia="方正仿宋_GBK" w:cs="Times New Roman"/>
                <w:kern w:val="2"/>
                <w:sz w:val="24"/>
                <w:szCs w:val="24"/>
                <w:lang w:val="en-US" w:eastAsia="zh-CN" w:bidi="ar-SA"/>
              </w:rPr>
              <w:fldChar w:fldCharType="begin"/>
            </w:r>
            <w:r>
              <w:rPr>
                <w:rFonts w:hint="default" w:ascii="Times New Roman" w:hAnsi="Times New Roman" w:eastAsia="方正仿宋_GBK" w:cs="Times New Roman"/>
                <w:kern w:val="2"/>
                <w:sz w:val="24"/>
                <w:szCs w:val="24"/>
                <w:lang w:val="en-US" w:eastAsia="zh-CN" w:bidi="ar-SA"/>
              </w:rPr>
              <w:instrText xml:space="preserve">= 2 \* GB3</w:instrText>
            </w:r>
            <w:r>
              <w:rPr>
                <w:rFonts w:hint="default" w:ascii="Times New Roman" w:hAnsi="Times New Roman" w:eastAsia="方正仿宋_GBK" w:cs="Times New Roman"/>
                <w:kern w:val="2"/>
                <w:sz w:val="24"/>
                <w:szCs w:val="24"/>
                <w:lang w:val="en-US" w:eastAsia="zh-CN" w:bidi="ar-SA"/>
              </w:rPr>
              <w:fldChar w:fldCharType="separate"/>
            </w:r>
            <w:r>
              <w:rPr>
                <w:rFonts w:hint="default" w:ascii="Times New Roman" w:hAnsi="Times New Roman" w:eastAsia="方正仿宋_GBK" w:cs="Times New Roman"/>
                <w:kern w:val="2"/>
                <w:sz w:val="24"/>
                <w:szCs w:val="24"/>
                <w:lang w:val="en-US" w:eastAsia="zh-CN" w:bidi="ar-SA"/>
              </w:rPr>
              <w:t>②</w:t>
            </w:r>
            <w:r>
              <w:rPr>
                <w:rFonts w:hint="default" w:ascii="Times New Roman" w:hAnsi="Times New Roman" w:eastAsia="方正仿宋_GBK" w:cs="Times New Roman"/>
                <w:kern w:val="2"/>
                <w:sz w:val="24"/>
                <w:szCs w:val="24"/>
                <w:lang w:val="en-US" w:eastAsia="zh-CN" w:bidi="ar-SA"/>
              </w:rPr>
              <w:fldChar w:fldCharType="end"/>
            </w:r>
            <w:r>
              <w:rPr>
                <w:rFonts w:hint="default" w:ascii="Times New Roman" w:hAnsi="Times New Roman" w:eastAsia="方正仿宋_GBK" w:cs="Times New Roman"/>
                <w:kern w:val="2"/>
                <w:sz w:val="24"/>
                <w:szCs w:val="24"/>
                <w:lang w:val="en-US" w:eastAsia="zh-CN" w:bidi="ar-SA"/>
              </w:rPr>
              <w:t>）</w:t>
            </w:r>
          </w:p>
        </w:tc>
        <w:tc>
          <w:tcPr>
            <w:tcW w:w="4067" w:type="dxa"/>
            <w:vMerge w:val="continue"/>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056" w:type="dxa"/>
            <w:vMerge w:val="continue"/>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4217" w:type="dxa"/>
            <w:noWrap/>
            <w:vAlign w:val="center"/>
          </w:tcPr>
          <w:p>
            <w:pPr>
              <w:pageBreakBefore w:val="0"/>
              <w:kinsoku/>
              <w:wordWrap/>
              <w:overflowPunct/>
              <w:topLinePunct w:val="0"/>
              <w:autoSpaceDE/>
              <w:autoSpaceDN/>
              <w:bidi w:val="0"/>
              <w:adjustRightInd w:val="0"/>
              <w:snapToGrid w:val="0"/>
              <w:spacing w:line="240" w:lineRule="atLeast"/>
              <w:jc w:val="both"/>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6.法律、行政法规规定的其他条件</w:t>
            </w:r>
          </w:p>
        </w:tc>
        <w:tc>
          <w:tcPr>
            <w:tcW w:w="4067" w:type="dxa"/>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cantSplit/>
          <w:trHeight w:val="352" w:hRule="atLeast"/>
        </w:trPr>
        <w:tc>
          <w:tcPr>
            <w:tcW w:w="1056" w:type="dxa"/>
            <w:noWrap/>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w:t>
            </w:r>
            <w:r>
              <w:rPr>
                <w:rFonts w:hint="eastAsia" w:ascii="Times New Roman" w:hAnsi="Times New Roman" w:eastAsia="方正仿宋_GBK" w:cs="Times New Roman"/>
                <w:kern w:val="2"/>
                <w:sz w:val="24"/>
                <w:szCs w:val="24"/>
                <w:lang w:val="en-US" w:eastAsia="zh-CN" w:bidi="ar-SA"/>
              </w:rPr>
              <w:t>二</w:t>
            </w:r>
            <w:r>
              <w:rPr>
                <w:rFonts w:hint="default" w:ascii="Times New Roman" w:hAnsi="Times New Roman" w:eastAsia="方正仿宋_GBK" w:cs="Times New Roman"/>
                <w:kern w:val="2"/>
                <w:sz w:val="24"/>
                <w:szCs w:val="24"/>
                <w:lang w:val="en-US" w:eastAsia="zh-CN" w:bidi="ar-SA"/>
              </w:rPr>
              <w:t>）</w:t>
            </w:r>
          </w:p>
        </w:tc>
        <w:tc>
          <w:tcPr>
            <w:tcW w:w="8284" w:type="dxa"/>
            <w:gridSpan w:val="2"/>
            <w:noWrap/>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按照采购文件的规定提交询价保证金（如有）。</w:t>
            </w:r>
          </w:p>
        </w:tc>
      </w:tr>
    </w:tbl>
    <w:p>
      <w:pPr>
        <w:pageBreakBefore w:val="0"/>
        <w:kinsoku/>
        <w:wordWrap/>
        <w:overflowPunct/>
        <w:topLinePunct w:val="0"/>
        <w:autoSpaceDE/>
        <w:autoSpaceDN/>
        <w:bidi w:val="0"/>
        <w:adjustRightInd w:val="0"/>
        <w:snapToGrid w:val="0"/>
        <w:spacing w:line="240" w:lineRule="atLeast"/>
        <w:ind w:firstLine="440" w:firstLineChars="200"/>
        <w:jc w:val="both"/>
        <w:rPr>
          <w:rFonts w:hint="default" w:ascii="Times New Roman" w:hAnsi="Times New Roman" w:eastAsia="方正仿宋_GBK" w:cs="Times New Roman"/>
          <w:kern w:val="2"/>
          <w:sz w:val="22"/>
          <w:szCs w:val="22"/>
          <w:lang w:val="en-US" w:eastAsia="zh-CN" w:bidi="ar-SA"/>
        </w:rPr>
      </w:pPr>
      <w:r>
        <w:rPr>
          <w:rFonts w:hint="default" w:ascii="Times New Roman" w:hAnsi="Times New Roman" w:eastAsia="方正仿宋_GBK" w:cs="Times New Roman"/>
          <w:kern w:val="2"/>
          <w:sz w:val="22"/>
          <w:szCs w:val="22"/>
          <w:lang w:val="en-US" w:eastAsia="zh-CN" w:bidi="ar-SA"/>
        </w:rPr>
        <w:t>注：证明文件是指</w:t>
      </w:r>
    </w:p>
    <w:p>
      <w:pPr>
        <w:pageBreakBefore w:val="0"/>
        <w:kinsoku/>
        <w:wordWrap/>
        <w:overflowPunct/>
        <w:topLinePunct w:val="0"/>
        <w:autoSpaceDE/>
        <w:autoSpaceDN/>
        <w:bidi w:val="0"/>
        <w:adjustRightInd w:val="0"/>
        <w:snapToGrid w:val="0"/>
        <w:spacing w:line="240" w:lineRule="atLeast"/>
        <w:ind w:firstLine="440" w:firstLineChars="200"/>
        <w:jc w:val="left"/>
        <w:rPr>
          <w:rFonts w:hint="default" w:ascii="Times New Roman" w:hAnsi="Times New Roman" w:eastAsia="方正仿宋_GBK" w:cs="Times New Roman"/>
          <w:kern w:val="2"/>
          <w:sz w:val="22"/>
          <w:szCs w:val="22"/>
          <w:lang w:val="en-US" w:eastAsia="zh-CN" w:bidi="ar-SA"/>
        </w:rPr>
      </w:pPr>
      <w:r>
        <w:rPr>
          <w:rFonts w:hint="default" w:ascii="Times New Roman" w:hAnsi="Times New Roman" w:eastAsia="方正仿宋_GBK" w:cs="Times New Roman"/>
          <w:kern w:val="2"/>
          <w:sz w:val="22"/>
          <w:szCs w:val="22"/>
          <w:lang w:val="en-US" w:eastAsia="zh-CN" w:bidi="ar-SA"/>
        </w:rPr>
        <w:fldChar w:fldCharType="begin"/>
      </w:r>
      <w:r>
        <w:rPr>
          <w:rFonts w:hint="default" w:ascii="Times New Roman" w:hAnsi="Times New Roman" w:eastAsia="方正仿宋_GBK" w:cs="Times New Roman"/>
          <w:kern w:val="2"/>
          <w:sz w:val="22"/>
          <w:szCs w:val="22"/>
          <w:lang w:val="en-US" w:eastAsia="zh-CN" w:bidi="ar-SA"/>
        </w:rPr>
        <w:instrText xml:space="preserve"> eq \o\ac(</w:instrText>
      </w:r>
      <w:r>
        <w:rPr>
          <w:rFonts w:hint="default" w:ascii="Times New Roman" w:hAnsi="Times New Roman" w:eastAsia="方正仿宋_GBK" w:cs="Times New Roman"/>
          <w:kern w:val="2"/>
          <w:position w:val="-4"/>
          <w:sz w:val="33"/>
          <w:szCs w:val="22"/>
          <w:lang w:val="en-US" w:eastAsia="zh-CN" w:bidi="ar-SA"/>
        </w:rPr>
        <w:instrText xml:space="preserve">○</w:instrText>
      </w:r>
      <w:r>
        <w:rPr>
          <w:rFonts w:hint="default" w:ascii="Times New Roman" w:hAnsi="Times New Roman" w:eastAsia="方正仿宋_GBK" w:cs="Times New Roman"/>
          <w:kern w:val="2"/>
          <w:position w:val="0"/>
          <w:sz w:val="22"/>
          <w:szCs w:val="22"/>
          <w:lang w:val="en-US" w:eastAsia="zh-CN" w:bidi="ar-SA"/>
        </w:rPr>
        <w:instrText xml:space="preserve">,1)</w:instrText>
      </w:r>
      <w:r>
        <w:rPr>
          <w:rFonts w:hint="default" w:ascii="Times New Roman" w:hAnsi="Times New Roman" w:eastAsia="方正仿宋_GBK" w:cs="Times New Roman"/>
          <w:kern w:val="2"/>
          <w:sz w:val="22"/>
          <w:szCs w:val="22"/>
          <w:lang w:val="en-US" w:eastAsia="zh-CN" w:bidi="ar-SA"/>
        </w:rPr>
        <w:fldChar w:fldCharType="end"/>
      </w:r>
      <w:r>
        <w:rPr>
          <w:rFonts w:hint="default" w:ascii="Times New Roman" w:hAnsi="Times New Roman" w:eastAsia="方正仿宋_GBK" w:cs="Times New Roman"/>
          <w:kern w:val="2"/>
          <w:sz w:val="22"/>
          <w:szCs w:val="22"/>
          <w:lang w:val="en-US" w:eastAsia="zh-CN" w:bidi="ar-SA"/>
        </w:rPr>
        <w:t>提供2022年度完整财务状况报告（表）（提供复印件）。本年度新成立或成立不满一年的组织和自然人无法提供财务状况报告（表）的，可提供银行出具的资信证明（提供复印件）。</w:t>
      </w:r>
    </w:p>
    <w:p>
      <w:pPr>
        <w:pageBreakBefore w:val="0"/>
        <w:kinsoku/>
        <w:wordWrap/>
        <w:overflowPunct/>
        <w:topLinePunct w:val="0"/>
        <w:autoSpaceDE/>
        <w:autoSpaceDN/>
        <w:bidi w:val="0"/>
        <w:adjustRightInd w:val="0"/>
        <w:snapToGrid w:val="0"/>
        <w:spacing w:line="240" w:lineRule="atLeast"/>
        <w:ind w:firstLine="440" w:firstLineChars="200"/>
        <w:jc w:val="left"/>
        <w:rPr>
          <w:rFonts w:hint="default" w:ascii="Times New Roman" w:hAnsi="Times New Roman" w:eastAsia="方正仿宋_GBK" w:cs="Times New Roman"/>
          <w:kern w:val="2"/>
          <w:sz w:val="22"/>
          <w:szCs w:val="22"/>
          <w:lang w:val="en-US" w:eastAsia="zh-CN" w:bidi="ar-SA"/>
        </w:rPr>
      </w:pPr>
      <w:r>
        <w:rPr>
          <w:rFonts w:hint="default" w:ascii="Times New Roman" w:hAnsi="Times New Roman" w:eastAsia="方正仿宋_GBK" w:cs="Times New Roman"/>
          <w:kern w:val="2"/>
          <w:sz w:val="22"/>
          <w:szCs w:val="22"/>
          <w:lang w:val="en-US" w:eastAsia="zh-CN" w:bidi="ar-SA"/>
        </w:rPr>
        <w:fldChar w:fldCharType="begin"/>
      </w:r>
      <w:r>
        <w:rPr>
          <w:rFonts w:hint="default" w:ascii="Times New Roman" w:hAnsi="Times New Roman" w:eastAsia="方正仿宋_GBK" w:cs="Times New Roman"/>
          <w:kern w:val="2"/>
          <w:sz w:val="22"/>
          <w:szCs w:val="22"/>
          <w:lang w:val="en-US" w:eastAsia="zh-CN" w:bidi="ar-SA"/>
        </w:rPr>
        <w:instrText xml:space="preserve">= 2 \* GB3</w:instrText>
      </w:r>
      <w:r>
        <w:rPr>
          <w:rFonts w:hint="default" w:ascii="Times New Roman" w:hAnsi="Times New Roman" w:eastAsia="方正仿宋_GBK" w:cs="Times New Roman"/>
          <w:kern w:val="2"/>
          <w:sz w:val="22"/>
          <w:szCs w:val="22"/>
          <w:lang w:val="en-US" w:eastAsia="zh-CN" w:bidi="ar-SA"/>
        </w:rPr>
        <w:fldChar w:fldCharType="separate"/>
      </w:r>
      <w:r>
        <w:rPr>
          <w:rFonts w:hint="default" w:ascii="Times New Roman" w:hAnsi="Times New Roman" w:eastAsia="方正仿宋_GBK" w:cs="Times New Roman"/>
          <w:kern w:val="2"/>
          <w:sz w:val="22"/>
          <w:szCs w:val="22"/>
          <w:lang w:val="en-US" w:eastAsia="zh-CN" w:bidi="ar-SA"/>
        </w:rPr>
        <w:t>②</w:t>
      </w:r>
      <w:r>
        <w:rPr>
          <w:rFonts w:hint="default" w:ascii="Times New Roman" w:hAnsi="Times New Roman" w:eastAsia="方正仿宋_GBK" w:cs="Times New Roman"/>
          <w:kern w:val="2"/>
          <w:sz w:val="22"/>
          <w:szCs w:val="22"/>
          <w:lang w:val="en-US" w:eastAsia="zh-CN" w:bidi="ar-SA"/>
        </w:rPr>
        <w:fldChar w:fldCharType="end"/>
      </w:r>
      <w:r>
        <w:rPr>
          <w:rFonts w:hint="default" w:ascii="Times New Roman" w:hAnsi="Times New Roman" w:eastAsia="方正仿宋_GBK" w:cs="Times New Roman"/>
          <w:kern w:val="2"/>
          <w:sz w:val="22"/>
          <w:szCs w:val="22"/>
          <w:lang w:val="en-US" w:eastAsia="zh-CN" w:bidi="ar-SA"/>
        </w:rPr>
        <w:t>缴纳社会保障金的证明材料（提供复印件）【缴纳社会保障金的证明材料指社会保险登记证或营业执照和缴纳社会保险的凭据：专用收据和社会保险缴纳清单(含授权委托人）】。依法免税或不需要缴纳社会保障资金的供应商，应提供相应文件证明其依法免税或不需要缴纳社会保障资金说明（提供复印件）。</w:t>
      </w:r>
    </w:p>
    <w:p>
      <w:pPr>
        <w:pageBreakBefore w:val="0"/>
        <w:kinsoku/>
        <w:wordWrap/>
        <w:overflowPunct/>
        <w:topLinePunct w:val="0"/>
        <w:autoSpaceDE/>
        <w:autoSpaceDN/>
        <w:bidi w:val="0"/>
        <w:adjustRightInd w:val="0"/>
        <w:snapToGrid w:val="0"/>
        <w:spacing w:line="240" w:lineRule="atLeast"/>
        <w:ind w:firstLine="440" w:firstLineChars="200"/>
        <w:jc w:val="left"/>
        <w:rPr>
          <w:rFonts w:hint="default" w:ascii="Times New Roman" w:hAnsi="Times New Roman" w:eastAsia="方正仿宋_GBK" w:cs="Times New Roman"/>
          <w:kern w:val="2"/>
          <w:sz w:val="22"/>
          <w:szCs w:val="22"/>
          <w:lang w:val="en-US" w:eastAsia="zh-CN" w:bidi="ar-SA"/>
        </w:rPr>
      </w:pPr>
      <w:r>
        <w:rPr>
          <w:rFonts w:hint="default" w:ascii="Times New Roman" w:hAnsi="Times New Roman" w:eastAsia="方正仿宋_GBK" w:cs="Times New Roman"/>
          <w:kern w:val="2"/>
          <w:sz w:val="22"/>
          <w:szCs w:val="22"/>
          <w:lang w:val="en-US" w:eastAsia="zh-CN" w:bidi="ar-SA"/>
        </w:rPr>
        <w:t>③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以《财政部关于&lt;中华人民共和国政府采购法实施条例&gt;第十九条第一款“较大数额罚款”具体适用问题的意见》（财库〔2020〕3号）规定为准。</w:t>
      </w:r>
    </w:p>
    <w:p>
      <w:pPr>
        <w:pageBreakBefore w:val="0"/>
        <w:kinsoku/>
        <w:wordWrap/>
        <w:overflowPunct/>
        <w:topLinePunct w:val="0"/>
        <w:autoSpaceDE/>
        <w:autoSpaceDN/>
        <w:bidi w:val="0"/>
        <w:adjustRightInd w:val="0"/>
        <w:snapToGrid w:val="0"/>
        <w:spacing w:line="240" w:lineRule="atLeast"/>
        <w:ind w:firstLine="440" w:firstLineChars="200"/>
        <w:jc w:val="left"/>
        <w:rPr>
          <w:rFonts w:hint="default" w:ascii="Times New Roman" w:hAnsi="Times New Roman" w:eastAsia="方正仿宋_GBK" w:cs="Times New Roman"/>
          <w:kern w:val="2"/>
          <w:sz w:val="22"/>
          <w:szCs w:val="22"/>
          <w:lang w:val="en-US" w:eastAsia="zh-CN" w:bidi="ar-SA"/>
        </w:rPr>
      </w:pPr>
      <w:r>
        <w:rPr>
          <w:rFonts w:hint="default" w:ascii="Times New Roman" w:hAnsi="Times New Roman" w:eastAsia="方正仿宋_GBK" w:cs="Times New Roman"/>
          <w:kern w:val="2"/>
          <w:sz w:val="22"/>
          <w:szCs w:val="22"/>
          <w:lang w:val="en-US" w:eastAsia="zh-CN" w:bidi="ar-SA"/>
        </w:rPr>
        <w:t>④如供应商提供承诺函的，请自行备好以上承诺函中的原件，评标结束后评标小组按照承诺函对成交人的相关资料进行查验，如不能现场提供或提供不完整按否决投标处理。供应商应对所提供的全部资料的真实性负责，如提供虚假材料，一经查实，将取消投标资格或中标资格，并且其投标保证金不予退还，并按照《中华人民共和国政府采购法》及相关法律法规的规定进行处理。</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（2）符合性检查。依据询价采购文件的规定，从供应商响应文件的有效性、完整性和对询价采购文件的响应程度进行审查，以确定是否对询价采购文件的实质性要求作出响应。符合性检查资料表如下：</w:t>
      </w:r>
    </w:p>
    <w:tbl>
      <w:tblPr>
        <w:tblStyle w:val="59"/>
        <w:tblW w:w="0" w:type="auto"/>
        <w:jc w:val="center"/>
        <w:tblLayout w:type="fixed"/>
        <w:tblCellMar>
          <w:top w:w="0" w:type="dxa"/>
          <w:left w:w="10" w:type="dxa"/>
          <w:bottom w:w="0" w:type="dxa"/>
          <w:right w:w="10" w:type="dxa"/>
        </w:tblCellMar>
      </w:tblPr>
      <w:tblGrid>
        <w:gridCol w:w="720"/>
        <w:gridCol w:w="1301"/>
        <w:gridCol w:w="2190"/>
        <w:gridCol w:w="5688"/>
      </w:tblGrid>
      <w:tr>
        <w:tblPrEx>
          <w:tblCellMar>
            <w:top w:w="0" w:type="dxa"/>
            <w:left w:w="10" w:type="dxa"/>
            <w:bottom w:w="0" w:type="dxa"/>
            <w:right w:w="10" w:type="dxa"/>
          </w:tblCellMar>
        </w:tblPrEx>
        <w:trPr>
          <w:wBefore w:w="0" w:type="dxa"/>
          <w:wAfter w:w="0" w:type="dxa"/>
          <w:trHeight w:val="371"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序号</w:t>
            </w:r>
          </w:p>
        </w:tc>
        <w:tc>
          <w:tcPr>
            <w:tcW w:w="3491" w:type="dxa"/>
            <w:gridSpan w:val="2"/>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评审因素</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评审标准</w:t>
            </w:r>
          </w:p>
        </w:tc>
      </w:tr>
      <w:tr>
        <w:tblPrEx>
          <w:tblCellMar>
            <w:top w:w="0" w:type="dxa"/>
            <w:left w:w="10" w:type="dxa"/>
            <w:bottom w:w="0" w:type="dxa"/>
            <w:right w:w="10" w:type="dxa"/>
          </w:tblCellMar>
        </w:tblPrEx>
        <w:trPr>
          <w:wBefore w:w="0" w:type="dxa"/>
          <w:wAfter w:w="0" w:type="dxa"/>
          <w:trHeight w:val="49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有效性</w:t>
            </w:r>
          </w:p>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审查</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响应文件签署</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响应文件上法定代表人或其授权代表人的签字齐全。</w:t>
            </w:r>
          </w:p>
        </w:tc>
      </w:tr>
      <w:tr>
        <w:tblPrEx>
          <w:tblCellMar>
            <w:top w:w="0" w:type="dxa"/>
            <w:left w:w="10" w:type="dxa"/>
            <w:bottom w:w="0" w:type="dxa"/>
            <w:right w:w="10" w:type="dxa"/>
          </w:tblCellMar>
        </w:tblPrEx>
        <w:trPr>
          <w:wBefore w:w="0" w:type="dxa"/>
          <w:wAfter w:w="0" w:type="dxa"/>
          <w:trHeight w:val="752"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法定代表人身份证明及授权委托书</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法定代表人身份证明及授权委托书有效，符合询价文件规定的格式且签章齐全。</w:t>
            </w:r>
          </w:p>
        </w:tc>
      </w:tr>
      <w:tr>
        <w:tblPrEx>
          <w:tblCellMar>
            <w:top w:w="0" w:type="dxa"/>
            <w:left w:w="10" w:type="dxa"/>
            <w:bottom w:w="0" w:type="dxa"/>
            <w:right w:w="10" w:type="dxa"/>
          </w:tblCellMar>
        </w:tblPrEx>
        <w:trPr>
          <w:wBefore w:w="0" w:type="dxa"/>
          <w:wAfter w:w="0" w:type="dxa"/>
          <w:trHeight w:val="461"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报价方案</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只能有一个报价方案。</w:t>
            </w:r>
          </w:p>
        </w:tc>
      </w:tr>
      <w:tr>
        <w:tblPrEx>
          <w:tblCellMar>
            <w:top w:w="0" w:type="dxa"/>
            <w:left w:w="10" w:type="dxa"/>
            <w:bottom w:w="0" w:type="dxa"/>
            <w:right w:w="10" w:type="dxa"/>
          </w:tblCellMar>
        </w:tblPrEx>
        <w:trPr>
          <w:wBefore w:w="0" w:type="dxa"/>
          <w:wAfter w:w="0" w:type="dxa"/>
          <w:trHeight w:val="496"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报价唯一</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只能有一个有效报价，不得提交选择性报价。</w:t>
            </w:r>
          </w:p>
        </w:tc>
      </w:tr>
      <w:tr>
        <w:tblPrEx>
          <w:tblCellMar>
            <w:top w:w="0" w:type="dxa"/>
            <w:left w:w="10" w:type="dxa"/>
            <w:bottom w:w="0" w:type="dxa"/>
            <w:right w:w="10" w:type="dxa"/>
          </w:tblCellMar>
        </w:tblPrEx>
        <w:trPr>
          <w:wBefore w:w="0" w:type="dxa"/>
          <w:wAfter w:w="0" w:type="dxa"/>
          <w:trHeight w:val="434"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完整性</w:t>
            </w:r>
          </w:p>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审查</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响应文件份数</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响应文件正本、副本数量符合询价采购文件要求。</w:t>
            </w:r>
          </w:p>
        </w:tc>
      </w:tr>
      <w:tr>
        <w:tblPrEx>
          <w:tblCellMar>
            <w:top w:w="0" w:type="dxa"/>
            <w:left w:w="10" w:type="dxa"/>
            <w:bottom w:w="0" w:type="dxa"/>
            <w:right w:w="10" w:type="dxa"/>
          </w:tblCellMar>
        </w:tblPrEx>
        <w:trPr>
          <w:wBefore w:w="0" w:type="dxa"/>
          <w:wAfter w:w="0" w:type="dxa"/>
          <w:trHeight w:val="528"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响应文件内容</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响应文件内容齐全、无遗漏。</w:t>
            </w:r>
          </w:p>
        </w:tc>
      </w:tr>
      <w:tr>
        <w:tblPrEx>
          <w:tblCellMar>
            <w:top w:w="0" w:type="dxa"/>
            <w:left w:w="10" w:type="dxa"/>
            <w:bottom w:w="0" w:type="dxa"/>
            <w:right w:w="10" w:type="dxa"/>
          </w:tblCellMar>
        </w:tblPrEx>
        <w:trPr>
          <w:wBefore w:w="0" w:type="dxa"/>
          <w:wAfter w:w="0" w:type="dxa"/>
          <w:trHeight w:val="600"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对询价文件的响应程度审查</w:t>
            </w: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响应文件内容</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对响应文件第二、四篇规定的采购内容全部作出响应。</w:t>
            </w:r>
          </w:p>
        </w:tc>
      </w:tr>
      <w:tr>
        <w:tblPrEx>
          <w:tblCellMar>
            <w:top w:w="0" w:type="dxa"/>
            <w:left w:w="10" w:type="dxa"/>
            <w:bottom w:w="0" w:type="dxa"/>
            <w:right w:w="10" w:type="dxa"/>
          </w:tblCellMar>
        </w:tblPrEx>
        <w:trPr>
          <w:wBefore w:w="0" w:type="dxa"/>
          <w:wAfter w:w="0" w:type="dxa"/>
          <w:trHeight w:val="510"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p>
        </w:tc>
        <w:tc>
          <w:tcPr>
            <w:tcW w:w="219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响应有效期</w:t>
            </w:r>
          </w:p>
        </w:tc>
        <w:tc>
          <w:tcPr>
            <w:tcW w:w="568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240" w:lineRule="atLeast"/>
              <w:jc w:val="left"/>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满足询价采购文件规定。</w:t>
            </w:r>
          </w:p>
        </w:tc>
      </w:tr>
    </w:tbl>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val="0"/>
        <w:snapToGrid w:val="0"/>
        <w:spacing w:line="312" w:lineRule="auto"/>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50" w:name="_Toc64732013"/>
      <w:bookmarkStart w:id="51" w:name="_Toc30639"/>
      <w:bookmarkStart w:id="52" w:name="_Toc106034791"/>
      <w:bookmarkStart w:id="53" w:name="_Toc5149"/>
      <w:bookmarkStart w:id="54" w:name="_Toc65660351"/>
      <w:bookmarkStart w:id="55" w:name="_Toc11713"/>
      <w:r>
        <w:rPr>
          <w:rFonts w:hint="default" w:ascii="Times New Roman" w:hAnsi="Times New Roman" w:eastAsia="方正黑体_GBK" w:cs="Times New Roman"/>
          <w:b w:val="0"/>
          <w:bCs/>
          <w:kern w:val="2"/>
          <w:sz w:val="28"/>
          <w:szCs w:val="28"/>
          <w:lang w:val="en-US" w:eastAsia="zh-CN" w:bidi="ar-SA"/>
        </w:rPr>
        <w:t>二、评定成交的标准</w:t>
      </w:r>
      <w:bookmarkEnd w:id="50"/>
      <w:bookmarkEnd w:id="51"/>
      <w:bookmarkEnd w:id="52"/>
      <w:bookmarkEnd w:id="53"/>
      <w:bookmarkEnd w:id="54"/>
      <w:bookmarkEnd w:id="55"/>
    </w:p>
    <w:p>
      <w:pPr>
        <w:pStyle w:val="3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2"/>
          <w:sz w:val="28"/>
          <w:szCs w:val="28"/>
          <w:lang w:val="en-US" w:eastAsia="zh-CN" w:bidi="ar-SA"/>
        </w:rPr>
      </w:pPr>
      <w:r>
        <w:rPr>
          <w:rFonts w:hint="eastAsia" w:ascii="Times New Roman" w:hAnsi="Times New Roman" w:eastAsia="方正仿宋_GBK" w:cs="Times New Roman"/>
          <w:color w:val="auto"/>
          <w:kern w:val="2"/>
          <w:sz w:val="28"/>
          <w:szCs w:val="28"/>
          <w:lang w:val="en-US" w:eastAsia="zh-CN" w:bidi="ar-SA"/>
        </w:rPr>
        <w:t>本次询价采购实行总额报价、低价成交，即</w:t>
      </w:r>
      <w:r>
        <w:rPr>
          <w:rFonts w:hint="default" w:ascii="Times New Roman" w:hAnsi="Times New Roman" w:eastAsia="方正仿宋_GBK" w:cs="Times New Roman"/>
          <w:color w:val="auto"/>
          <w:kern w:val="2"/>
          <w:sz w:val="28"/>
          <w:szCs w:val="28"/>
          <w:lang w:val="en-US" w:eastAsia="zh-CN" w:bidi="ar-SA"/>
        </w:rPr>
        <w:t>询价小组将依照本询价通知书相关规定对技术（质量）和服务均能满足实质性响应要求的供应商所提交的报价按照由低到高的顺序提出3名以上成交候选人。</w:t>
      </w:r>
      <w:r>
        <w:rPr>
          <w:rFonts w:hint="eastAsia" w:ascii="Times New Roman" w:hAnsi="Times New Roman" w:eastAsia="方正仿宋_GBK" w:cs="Times New Roman"/>
          <w:color w:val="auto"/>
          <w:kern w:val="2"/>
          <w:sz w:val="28"/>
          <w:szCs w:val="28"/>
          <w:lang w:val="en-US" w:eastAsia="zh-CN" w:bidi="ar-SA"/>
        </w:rPr>
        <w:t>最低价为第一成交候选人，依次顺推确定第二、第三成交候选人。</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color w:val="auto"/>
          <w:kern w:val="2"/>
          <w:sz w:val="28"/>
          <w:szCs w:val="28"/>
          <w:lang w:val="en-US" w:eastAsia="zh-CN" w:bidi="ar-SA"/>
        </w:rPr>
      </w:pPr>
      <w:r>
        <w:rPr>
          <w:rFonts w:hint="default" w:ascii="Times New Roman" w:hAnsi="Times New Roman" w:eastAsia="方正仿宋_GBK" w:cs="Times New Roman"/>
          <w:color w:val="auto"/>
          <w:kern w:val="2"/>
          <w:sz w:val="28"/>
          <w:szCs w:val="28"/>
          <w:lang w:val="en-US" w:eastAsia="zh-CN" w:bidi="ar-SA"/>
        </w:rPr>
        <w:t>第一成交候选人因不可抗力或者自身原因不能履行合同的，采购人可以在满足成交候选人变更的前提下，与排位在成交候选人之后的第一位候选人签订采购合同或重新组织采购。</w:t>
      </w:r>
    </w:p>
    <w:bookmarkEnd w:id="49"/>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56" w:name="_Toc29113"/>
      <w:bookmarkStart w:id="57" w:name="_Toc65660352"/>
      <w:bookmarkStart w:id="58" w:name="_Toc12644"/>
      <w:bookmarkStart w:id="59" w:name="_Toc19473"/>
      <w:bookmarkStart w:id="60" w:name="_Toc106034792"/>
      <w:bookmarkStart w:id="61" w:name="_Toc493506303"/>
      <w:r>
        <w:rPr>
          <w:rFonts w:hint="default" w:ascii="Times New Roman" w:hAnsi="Times New Roman" w:eastAsia="方正黑体_GBK" w:cs="Times New Roman"/>
          <w:b w:val="0"/>
          <w:bCs/>
          <w:kern w:val="2"/>
          <w:sz w:val="28"/>
          <w:szCs w:val="28"/>
          <w:lang w:val="en-US" w:eastAsia="zh-CN" w:bidi="ar-SA"/>
        </w:rPr>
        <w:t>三、无效</w:t>
      </w:r>
      <w:bookmarkEnd w:id="56"/>
      <w:bookmarkEnd w:id="57"/>
      <w:bookmarkEnd w:id="58"/>
      <w:r>
        <w:rPr>
          <w:rFonts w:hint="default" w:ascii="Times New Roman" w:hAnsi="Times New Roman" w:eastAsia="方正黑体_GBK" w:cs="Times New Roman"/>
          <w:b w:val="0"/>
          <w:bCs/>
          <w:kern w:val="2"/>
          <w:sz w:val="28"/>
          <w:szCs w:val="28"/>
          <w:lang w:val="en-US" w:eastAsia="zh-CN" w:bidi="ar-SA"/>
        </w:rPr>
        <w:t>报价</w:t>
      </w:r>
      <w:bookmarkEnd w:id="59"/>
      <w:bookmarkEnd w:id="60"/>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供应商发生以下条款情况之一者，视为无效报价：</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（一）供应商不符合规定的资格条件的；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（二）供应商未通过实质性响应审查的；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（三）供应商未在保证金到账截止时间前足额交纳所参与包保证金的；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（四）供应商所提交的响应文件未按“第七篇响应文件格式要求”要求签署或盖章的；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（五）供应商的报价超过采购预算或最高限价的；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（六）供应商不接受询价小组修正后的价格的；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（七）单位负责人为同一人或者存在直接控股、管理关系的不同供应商，参加同一合同项（包）报价的；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（八）为采购项目提供整体设计、规范编制或者项目管理、监理、检测等服务的供应商再参加该采购项目的其他采购活动的；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（九）同一合同项（包）下的货物，制造商参与报价，再委托代理商参与报价的；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（十）供应商响应文件内容有与国家现行法律法规相违背的内容，或附有采购人无法接受条件的；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（十一）法律、法规和询价通知书规定的其他无效情形。</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62" w:name="_Toc65660353"/>
      <w:bookmarkStart w:id="63" w:name="_Toc28422"/>
      <w:bookmarkStart w:id="64" w:name="_Toc29298"/>
      <w:bookmarkStart w:id="65" w:name="_Toc106034793"/>
      <w:bookmarkStart w:id="66" w:name="_Toc22716"/>
      <w:r>
        <w:rPr>
          <w:rFonts w:hint="default" w:ascii="Times New Roman" w:hAnsi="Times New Roman" w:eastAsia="方正黑体_GBK" w:cs="Times New Roman"/>
          <w:b w:val="0"/>
          <w:bCs/>
          <w:kern w:val="2"/>
          <w:sz w:val="28"/>
          <w:szCs w:val="28"/>
          <w:lang w:val="en-US" w:eastAsia="zh-CN" w:bidi="ar-SA"/>
        </w:rPr>
        <w:t>四、采购终止</w:t>
      </w:r>
      <w:bookmarkEnd w:id="62"/>
      <w:bookmarkEnd w:id="63"/>
      <w:bookmarkEnd w:id="64"/>
      <w:bookmarkEnd w:id="65"/>
      <w:bookmarkEnd w:id="66"/>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出现下列情形之一的，采购人或者采购代理机构应当终止询价采购活动，发布项目终止公告并说明原因，重新开展采购活动：</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（一）因情况变化，不再符合规定的询价采购方式适用情形的；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（二）出现影响采购公正的违法、违规行为的；</w:t>
      </w:r>
    </w:p>
    <w:p>
      <w:pPr>
        <w:pageBreakBefore w:val="0"/>
        <w:widowControl w:val="0"/>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（三）在采购过程中符合竞争要求的供应商或者报价未超过采购预算的供应商不足3家的。</w:t>
      </w:r>
    </w:p>
    <w:p>
      <w:pPr>
        <w:pageBreakBefore w:val="0"/>
        <w:widowControl w:val="0"/>
        <w:kinsoku/>
        <w:wordWrap/>
        <w:overflowPunct/>
        <w:topLinePunct w:val="0"/>
        <w:autoSpaceDE/>
        <w:autoSpaceDN/>
        <w:bidi w:val="0"/>
        <w:adjustRightInd w:val="0"/>
        <w:snapToGrid w:val="0"/>
        <w:spacing w:line="312" w:lineRule="auto"/>
        <w:jc w:val="left"/>
        <w:textAlignment w:val="auto"/>
        <w:rPr>
          <w:rFonts w:hint="default" w:ascii="Times New Roman" w:hAnsi="Times New Roman" w:eastAsia="方正仿宋_GBK" w:cs="Times New Roman"/>
          <w:kern w:val="2"/>
          <w:sz w:val="28"/>
          <w:szCs w:val="28"/>
          <w:lang w:val="en-US" w:eastAsia="zh-CN" w:bidi="ar-SA"/>
        </w:rPr>
      </w:pPr>
    </w:p>
    <w:bookmarkEnd w:id="61"/>
    <w:p>
      <w:pPr>
        <w:pStyle w:val="4"/>
        <w:pageBreakBefore w:val="0"/>
        <w:widowControl w:val="0"/>
        <w:kinsoku/>
        <w:wordWrap/>
        <w:overflowPunct/>
        <w:topLinePunct w:val="0"/>
        <w:autoSpaceDE/>
        <w:autoSpaceDN/>
        <w:bidi w:val="0"/>
        <w:adjustRightInd w:val="0"/>
        <w:snapToGrid w:val="0"/>
        <w:spacing w:before="0" w:after="0" w:line="312" w:lineRule="auto"/>
        <w:jc w:val="center"/>
        <w:textAlignment w:val="auto"/>
        <w:rPr>
          <w:rFonts w:hint="default" w:ascii="Times New Roman" w:hAnsi="Times New Roman" w:eastAsia="方正小标宋_GBK" w:cs="Times New Roman"/>
          <w:b w:val="0"/>
          <w:sz w:val="36"/>
          <w:szCs w:val="30"/>
        </w:rPr>
      </w:pPr>
      <w:r>
        <w:rPr>
          <w:rFonts w:hint="default" w:ascii="Times New Roman" w:hAnsi="Times New Roman" w:eastAsia="方正仿宋_GBK" w:cs="Times New Roman"/>
        </w:rPr>
        <w:br w:type="page"/>
      </w:r>
      <w:bookmarkStart w:id="67" w:name="_Toc27831"/>
      <w:bookmarkStart w:id="68" w:name="_Toc493506315"/>
      <w:r>
        <w:rPr>
          <w:rFonts w:hint="default" w:ascii="Times New Roman" w:hAnsi="Times New Roman" w:eastAsia="方正仿宋_GBK" w:cs="Times New Roman"/>
          <w:lang w:val="en-US" w:eastAsia="zh-CN"/>
        </w:rPr>
        <w:t xml:space="preserve">    </w:t>
      </w:r>
      <w:r>
        <w:rPr>
          <w:rFonts w:hint="default" w:ascii="Times New Roman" w:hAnsi="Times New Roman" w:eastAsia="方正小标宋_GBK" w:cs="Times New Roman"/>
          <w:b w:val="0"/>
          <w:bCs/>
          <w:kern w:val="2"/>
          <w:sz w:val="44"/>
          <w:szCs w:val="44"/>
          <w:lang w:val="en-US" w:eastAsia="zh-CN" w:bidi="ar-SA"/>
        </w:rPr>
        <w:t xml:space="preserve">  </w:t>
      </w:r>
      <w:bookmarkStart w:id="69" w:name="_Toc20055"/>
      <w:bookmarkStart w:id="70" w:name="_Toc8916"/>
      <w:bookmarkStart w:id="71" w:name="_Toc106034794"/>
      <w:bookmarkStart w:id="72" w:name="_Toc65660354"/>
      <w:bookmarkStart w:id="73" w:name="_Toc10768"/>
      <w:r>
        <w:rPr>
          <w:rFonts w:hint="default" w:ascii="Times New Roman" w:hAnsi="Times New Roman" w:eastAsia="方正小标宋_GBK" w:cs="Times New Roman"/>
          <w:b w:val="0"/>
          <w:bCs/>
          <w:kern w:val="2"/>
          <w:sz w:val="44"/>
          <w:szCs w:val="44"/>
          <w:lang w:val="en-US" w:eastAsia="zh-CN" w:bidi="ar-SA"/>
        </w:rPr>
        <w:t>第五篇  供应商须知</w:t>
      </w:r>
      <w:bookmarkEnd w:id="69"/>
      <w:bookmarkEnd w:id="70"/>
      <w:bookmarkEnd w:id="71"/>
      <w:bookmarkEnd w:id="72"/>
      <w:bookmarkEnd w:id="73"/>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74" w:name="_Toc5290"/>
      <w:bookmarkStart w:id="75" w:name="_Toc2864"/>
      <w:bookmarkStart w:id="76" w:name="_Toc106034795"/>
      <w:bookmarkStart w:id="77" w:name="_Toc65660355"/>
      <w:bookmarkStart w:id="78" w:name="_Toc16524"/>
      <w:r>
        <w:rPr>
          <w:rFonts w:hint="default" w:ascii="Times New Roman" w:hAnsi="Times New Roman" w:eastAsia="方正黑体_GBK" w:cs="Times New Roman"/>
          <w:b w:val="0"/>
          <w:bCs/>
          <w:kern w:val="2"/>
          <w:sz w:val="28"/>
          <w:szCs w:val="28"/>
          <w:lang w:val="en-US" w:eastAsia="zh-CN" w:bidi="ar-SA"/>
        </w:rPr>
        <w:t>一、询价费用</w:t>
      </w:r>
      <w:bookmarkEnd w:id="74"/>
      <w:bookmarkEnd w:id="75"/>
      <w:bookmarkEnd w:id="76"/>
      <w:bookmarkEnd w:id="77"/>
      <w:bookmarkEnd w:id="78"/>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参与报价的供应商应承担其编制响应文件与递交响应文件所涉及的一切费用，不论询价结果如何，采购人和采购代理机构在任何情况下无义务也无责任承担这些费用。</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79" w:name="_Toc65660356"/>
      <w:bookmarkStart w:id="80" w:name="_Toc5915"/>
      <w:bookmarkStart w:id="81" w:name="_Toc106034796"/>
      <w:bookmarkStart w:id="82" w:name="_Toc31739"/>
      <w:bookmarkStart w:id="83" w:name="_Toc31070"/>
      <w:r>
        <w:rPr>
          <w:rFonts w:hint="default" w:ascii="Times New Roman" w:hAnsi="Times New Roman" w:eastAsia="方正黑体_GBK" w:cs="Times New Roman"/>
          <w:b w:val="0"/>
          <w:bCs/>
          <w:kern w:val="2"/>
          <w:sz w:val="28"/>
          <w:szCs w:val="28"/>
          <w:lang w:val="en-US" w:eastAsia="zh-CN" w:bidi="ar-SA"/>
        </w:rPr>
        <w:t>二、询价通知书</w:t>
      </w:r>
      <w:bookmarkEnd w:id="79"/>
      <w:bookmarkEnd w:id="80"/>
      <w:bookmarkEnd w:id="81"/>
      <w:bookmarkEnd w:id="82"/>
      <w:bookmarkEnd w:id="83"/>
      <w:r>
        <w:rPr>
          <w:rFonts w:hint="default" w:ascii="Times New Roman" w:hAnsi="Times New Roman" w:eastAsia="方正黑体_GBK" w:cs="Times New Roman"/>
          <w:b w:val="0"/>
          <w:bCs/>
          <w:kern w:val="2"/>
          <w:sz w:val="28"/>
          <w:szCs w:val="28"/>
          <w:lang w:val="en-US" w:eastAsia="zh-CN" w:bidi="ar-SA"/>
        </w:rPr>
        <w:tab/>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（一）询价通知书由询价采购邀请书、询价项目技术（质量）需求、询价项目服务需求、采购程序、评定成交的标准、无效报价及采购终止、供应商须知、合同草案条款、响应文件格式要求七部分组成。</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（二）采购人（或采购代理机构）所作的一切有效的书面通知、修改及补充，都是询价通知书不可分割的部分。</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b w:val="0"/>
          <w:bCs/>
          <w:kern w:val="2"/>
          <w:sz w:val="28"/>
          <w:szCs w:val="28"/>
          <w:lang w:val="en-US" w:eastAsia="zh-CN" w:bidi="ar-SA"/>
        </w:rPr>
      </w:pPr>
      <w:bookmarkStart w:id="84" w:name="_Toc9532"/>
      <w:bookmarkStart w:id="85" w:name="_Toc65660357"/>
      <w:bookmarkStart w:id="86" w:name="_Toc1922"/>
      <w:bookmarkStart w:id="87" w:name="_Toc106034797"/>
      <w:bookmarkStart w:id="88" w:name="_Toc3061"/>
      <w:r>
        <w:rPr>
          <w:rFonts w:hint="default" w:ascii="Times New Roman" w:hAnsi="Times New Roman" w:eastAsia="方正黑体_GBK" w:cs="Times New Roman"/>
          <w:b w:val="0"/>
          <w:bCs/>
          <w:kern w:val="2"/>
          <w:sz w:val="28"/>
          <w:szCs w:val="28"/>
          <w:lang w:val="en-US" w:eastAsia="zh-CN" w:bidi="ar-SA"/>
        </w:rPr>
        <w:t>三、报价要求</w:t>
      </w:r>
      <w:bookmarkEnd w:id="84"/>
      <w:bookmarkEnd w:id="85"/>
      <w:bookmarkEnd w:id="86"/>
      <w:bookmarkEnd w:id="87"/>
      <w:bookmarkEnd w:id="88"/>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（一）响应文件（网下询价适用）</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供应商应当按照询价通知书的要求编制响应文件，并对询价通知书提出的要求和条件作出实质性响应，响应文件原则上采用软面订本。</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1.响应文件组成</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2.报价有效期：响应文件及有关承诺文件有效期为提交响应文件截止时间起90天。</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（二）保证金：</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kern w:val="2"/>
          <w:sz w:val="28"/>
          <w:szCs w:val="28"/>
          <w:lang w:val="en-US" w:eastAsia="zh-CN" w:bidi="ar-SA"/>
        </w:rPr>
        <w:t>1.供应商提交保证金金额和方式详见</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b/>
          <w:sz w:val="28"/>
          <w:szCs w:val="28"/>
          <w:u w:val="single"/>
        </w:rPr>
        <w:t xml:space="preserve">第一篇  </w:t>
      </w:r>
      <w:r>
        <w:rPr>
          <w:rFonts w:hint="eastAsia" w:ascii="Times New Roman" w:hAnsi="Times New Roman" w:eastAsia="方正仿宋_GBK" w:cs="Times New Roman"/>
          <w:b/>
          <w:sz w:val="28"/>
          <w:szCs w:val="28"/>
          <w:u w:val="single"/>
          <w:lang w:eastAsia="zh-CN"/>
        </w:rPr>
        <w:t>四</w:t>
      </w:r>
      <w:r>
        <w:rPr>
          <w:rFonts w:hint="default" w:ascii="Times New Roman" w:hAnsi="Times New Roman" w:eastAsia="方正仿宋_GBK" w:cs="Times New Roman"/>
          <w:b/>
          <w:sz w:val="28"/>
          <w:szCs w:val="28"/>
          <w:u w:val="single"/>
        </w:rPr>
        <w:t>、</w:t>
      </w:r>
      <w:r>
        <w:rPr>
          <w:rFonts w:hint="eastAsia" w:ascii="Times New Roman" w:hAnsi="Times New Roman" w:eastAsia="方正仿宋_GBK" w:cs="Times New Roman"/>
          <w:b/>
          <w:sz w:val="28"/>
          <w:szCs w:val="28"/>
          <w:u w:val="single"/>
          <w:lang w:eastAsia="zh-CN"/>
        </w:rPr>
        <w:t>（四）</w:t>
      </w:r>
      <w:r>
        <w:rPr>
          <w:rFonts w:hint="default" w:ascii="Times New Roman" w:hAnsi="Times New Roman" w:eastAsia="方正仿宋_GBK" w:cs="Times New Roman"/>
          <w:b/>
          <w:sz w:val="28"/>
          <w:szCs w:val="28"/>
          <w:u w:val="single"/>
        </w:rPr>
        <w:t>”</w:t>
      </w:r>
      <w:r>
        <w:rPr>
          <w:rFonts w:hint="default" w:ascii="Times New Roman" w:hAnsi="Times New Roman" w:eastAsia="方正仿宋_GBK" w:cs="Times New Roman"/>
          <w:b/>
          <w:sz w:val="28"/>
          <w:szCs w:val="28"/>
          <w:u w:val="single"/>
          <w:lang w:eastAsia="zh-CN"/>
        </w:rPr>
        <w:t>（</w:t>
      </w:r>
      <w:r>
        <w:rPr>
          <w:rFonts w:hint="default" w:ascii="Times New Roman" w:hAnsi="Times New Roman" w:eastAsia="方正仿宋_GBK" w:cs="Times New Roman"/>
          <w:b/>
          <w:sz w:val="28"/>
          <w:szCs w:val="28"/>
          <w:u w:val="single"/>
          <w:lang w:val="en-US" w:eastAsia="zh-CN"/>
        </w:rPr>
        <w:t>如有）</w:t>
      </w:r>
      <w:r>
        <w:rPr>
          <w:rFonts w:hint="default" w:ascii="Times New Roman" w:hAnsi="Times New Roman" w:eastAsia="方正仿宋_GBK" w:cs="Times New Roman"/>
          <w:sz w:val="28"/>
          <w:szCs w:val="28"/>
        </w:rPr>
        <w:t>；</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2.发生以下情况之一者，保证金不予退还：</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2.1供应商在提交响应文件截止时间后撤回响应文件的；</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2.2供应商在响应文件中提供虚假材料的；</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2.3除因不可抗力或询价通知书认可的情形以外，成交供应商不与采购人签订合同的；</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2.4供应商与采购人、其他供应商或者采购代理机构恶意串通的；</w:t>
      </w:r>
    </w:p>
    <w:p>
      <w:pPr>
        <w:pStyle w:val="164"/>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2.5成交供应商不按规定的时间或拒绝按成交状态签订合同（即不按照采购文件确定的合同文本以及采购标的、规格型号、采购金额、采购数量、技术（质量）和服务要求等事项签订政府采购合同的）。</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kern w:val="2"/>
          <w:sz w:val="28"/>
          <w:szCs w:val="28"/>
          <w:lang w:val="en-US" w:eastAsia="zh-CN" w:bidi="ar-SA"/>
        </w:rPr>
        <w:t>3.保证金的有效期限在报价有效期过后三十天继续有效。</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（三）修正错误</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若供应商所递交的响应文件或报价中的价格出现大写金额和小写金额不一致的错误，以大写金额修正为准。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询价小组或采购人按上述修正错误的原则及方法修正供应商的报价，供应商同意并签署确认后，修正后的报价对供应商具有约束作用。如果供应商不接受修正后的价格，将视为无效报价。</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（四）提交响应文件的份数和签署</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1.响应文件一式二份，其中正本一份，副本一份；副本可为正本的复印件，应与正本一致，如出现不一致情况以正本为准。</w:t>
      </w:r>
    </w:p>
    <w:p>
      <w:pPr>
        <w:pStyle w:val="2"/>
        <w:ind w:left="0" w:leftChars="0" w:firstLine="560" w:firstLineChars="200"/>
        <w:rPr>
          <w:rFonts w:hint="default"/>
          <w:lang w:val="en-US" w:eastAsia="zh-CN"/>
        </w:rPr>
      </w:pPr>
      <w:r>
        <w:rPr>
          <w:rFonts w:hint="eastAsia" w:ascii="Times New Roman" w:hAnsi="Times New Roman" w:eastAsia="方正仿宋_GBK" w:cs="Times New Roman"/>
          <w:kern w:val="2"/>
          <w:sz w:val="28"/>
          <w:szCs w:val="28"/>
          <w:lang w:val="en-US" w:eastAsia="zh-CN" w:bidi="ar-SA"/>
        </w:rPr>
        <w:t>2.响应文件分为两部分：一是资格审查部分，包含资格条件、技术（质量）、服务等；二是经济部分，包含报价函、报价明细等。</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3</w:t>
      </w:r>
      <w:r>
        <w:rPr>
          <w:rFonts w:hint="default" w:ascii="Times New Roman" w:hAnsi="Times New Roman" w:eastAsia="方正仿宋_GBK" w:cs="Times New Roman"/>
          <w:kern w:val="2"/>
          <w:sz w:val="28"/>
          <w:szCs w:val="28"/>
          <w:lang w:val="en-US" w:eastAsia="zh-CN" w:bidi="ar-SA"/>
        </w:rPr>
        <w:t>.在响应文件正本封面标记“正本”，在响应文件副本封面标记“副本”。响应文件正本是评委评审的依据。响应文件正本每一页必须由供应商的法定代表人（委托代理人）签字或加盖供应商印章（双面打印的文件只需一面签章），其中规定格式的文件应当按要求签名和加盖供应商公章。正本必须加盖骑缝章。</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4</w:t>
      </w:r>
      <w:r>
        <w:rPr>
          <w:rFonts w:hint="default" w:ascii="Times New Roman" w:hAnsi="Times New Roman" w:eastAsia="方正仿宋_GBK" w:cs="Times New Roman"/>
          <w:kern w:val="2"/>
          <w:sz w:val="28"/>
          <w:szCs w:val="28"/>
          <w:lang w:val="en-US" w:eastAsia="zh-CN" w:bidi="ar-SA"/>
        </w:rPr>
        <w:t>.若供应商对响应文件的错处作必要修改，则应在修改处加盖供应商公章或由法定代表人（或其授权代表）或自然人（供应商为自然人）签署确认。</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5</w:t>
      </w:r>
      <w:r>
        <w:rPr>
          <w:rFonts w:hint="default" w:ascii="Times New Roman" w:hAnsi="Times New Roman" w:eastAsia="方正仿宋_GBK" w:cs="Times New Roman"/>
          <w:kern w:val="2"/>
          <w:sz w:val="28"/>
          <w:szCs w:val="28"/>
          <w:lang w:val="en-US" w:eastAsia="zh-CN" w:bidi="ar-SA"/>
        </w:rPr>
        <w:t>.在响应文件密封袋封面至少应作如下标记：</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项目名称：___________</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项目编号：___________</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供应商名称：___________</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供应商地址：___________</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办公电话：___________</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在响应文件密封袋封口处粘贴密封条后，在密封条上加盖供应商公章或由供应商法定代表人（委托代理人）签字确认，电报、电话、传真形式的响应文件概不接受。</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（五）响应文件的递交</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响应文件的正本、副本均应密封送达报价地点，若正本、副本以及电子文档分别进行密封的，还应在封套上注明“正本”、“副本”字样。</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（六）响应文件语言：简体中文</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sz w:val="28"/>
          <w:szCs w:val="21"/>
        </w:rPr>
      </w:pPr>
      <w:bookmarkStart w:id="89" w:name="_Toc10172"/>
      <w:bookmarkStart w:id="90" w:name="_Toc14702"/>
      <w:bookmarkStart w:id="91" w:name="_Toc6242"/>
      <w:bookmarkStart w:id="92" w:name="_Toc106034798"/>
      <w:bookmarkStart w:id="93" w:name="_Toc65660358"/>
      <w:r>
        <w:rPr>
          <w:rFonts w:hint="default" w:ascii="Times New Roman" w:hAnsi="Times New Roman" w:eastAsia="方正黑体_GBK" w:cs="Times New Roman"/>
          <w:sz w:val="28"/>
          <w:szCs w:val="21"/>
        </w:rPr>
        <w:t>四、成交供应商的确定和变更</w:t>
      </w:r>
      <w:bookmarkEnd w:id="89"/>
      <w:bookmarkEnd w:id="90"/>
      <w:bookmarkEnd w:id="91"/>
      <w:bookmarkEnd w:id="92"/>
      <w:bookmarkEnd w:id="93"/>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（一）采购代理机构根据质量和服务均能满足采购文件实质性响应要求且报价最低的原则确定成交供应商。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（二）成交供应商的变更</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成交供应商拒绝签订采购合同的，采购人可以按照成交候选人顺序，确定排名下一位的候选人为成交供应商，也可以重新开展采购活动。拒绝签订采购合同的成交供应商不得参加对该项目重新开展的采购活动。</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sz w:val="28"/>
          <w:szCs w:val="21"/>
        </w:rPr>
      </w:pPr>
      <w:bookmarkStart w:id="94" w:name="_Toc29821"/>
      <w:bookmarkStart w:id="95" w:name="_Toc65660359"/>
      <w:bookmarkStart w:id="96" w:name="_Toc10504"/>
      <w:bookmarkStart w:id="97" w:name="_Toc1092"/>
      <w:bookmarkStart w:id="98" w:name="_Toc106034799"/>
      <w:r>
        <w:rPr>
          <w:rFonts w:hint="default" w:ascii="Times New Roman" w:hAnsi="Times New Roman" w:eastAsia="方正黑体_GBK" w:cs="Times New Roman"/>
          <w:sz w:val="28"/>
          <w:szCs w:val="21"/>
        </w:rPr>
        <w:t>五、成交通知</w:t>
      </w:r>
      <w:bookmarkEnd w:id="94"/>
      <w:bookmarkEnd w:id="95"/>
      <w:bookmarkEnd w:id="96"/>
      <w:bookmarkEnd w:id="97"/>
      <w:bookmarkEnd w:id="98"/>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（一）成交供应商确定后，采购代理机构将在垫江县人民政府网上发布成交结果公告。</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（二）结果公告发出同时，采购代理机构将以书面形式发出《成交通知书》。《成交通知书》一经发出即发生法律效力。</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（三）《成交通知书》将作为签订合同的依据。</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sz w:val="28"/>
          <w:szCs w:val="21"/>
        </w:rPr>
      </w:pPr>
      <w:bookmarkStart w:id="99" w:name="_Toc31082"/>
      <w:bookmarkStart w:id="100" w:name="_Toc30909"/>
      <w:bookmarkStart w:id="101" w:name="_Toc1010"/>
      <w:bookmarkStart w:id="102" w:name="_Toc106034800"/>
      <w:bookmarkStart w:id="103" w:name="_Toc65660360"/>
      <w:r>
        <w:rPr>
          <w:rFonts w:hint="default" w:ascii="Times New Roman" w:hAnsi="Times New Roman" w:eastAsia="方正黑体_GBK" w:cs="Times New Roman"/>
          <w:sz w:val="28"/>
          <w:szCs w:val="21"/>
        </w:rPr>
        <w:t>六、关于质疑和投诉</w:t>
      </w:r>
      <w:bookmarkEnd w:id="99"/>
      <w:bookmarkEnd w:id="100"/>
      <w:bookmarkEnd w:id="101"/>
      <w:bookmarkEnd w:id="102"/>
      <w:bookmarkEnd w:id="103"/>
    </w:p>
    <w:p>
      <w:pPr>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2"/>
          <w:sz w:val="28"/>
          <w:szCs w:val="28"/>
          <w:lang w:val="en-US" w:eastAsia="zh-CN" w:bidi="ar-SA"/>
        </w:rPr>
        <w:t>（一）质疑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提出质疑的应当是参与所质疑项目采购活动的供应商。 </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1.质疑时限、内容</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1.2供应商提出质疑应当提交质疑函和必要的证明材料，质疑函应当包括下列内容：</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1.2.1供应商的姓名或者名称、地址、邮编、联系人及联系电话；</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1.2.2质疑项目的项目名称、项目号以及采购执行编号；</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1.2.3具体、明确的质疑事项和与质疑事项相关的请求；</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1.2.4事实依据；</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1.2.5必要的法律依据；</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1.2.6提出质疑的日期；</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1.2.7营业执照复印件；</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1.2.8法定代表人授权委托书原件、法定代表人身份证复印件和其授权代表的身份证复印件；</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2.质疑答复</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3.其他</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4"/>
        </w:rPr>
      </w:pPr>
      <w:r>
        <w:rPr>
          <w:rFonts w:hint="default" w:ascii="Times New Roman" w:hAnsi="Times New Roman" w:eastAsia="方正仿宋_GBK" w:cs="Times New Roman"/>
          <w:kern w:val="2"/>
          <w:sz w:val="28"/>
          <w:szCs w:val="28"/>
          <w:lang w:val="en-US" w:eastAsia="zh-CN" w:bidi="ar-SA"/>
        </w:rPr>
        <w:t>3.2质疑函范本可在财政部门户网站和中国政府采购网下载。</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（二）投诉</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1.供应商对采购人、采购代理机构的答复不满意，或者采购人、采购代理机构未在规定时间内作出答复的，可以在答复期满后15个工作日内按照相关法律法规向财政部门提起投诉。</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4.在确定受理投诉后，财政部门自受理投诉之日起30个工作日内（需要检验、检测、鉴定、专家评审以及需要投诉人补正材料的，所需时间不计算在投诉处理期限内）对投诉事项做出处理决定。</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sz w:val="28"/>
          <w:szCs w:val="21"/>
        </w:rPr>
      </w:pPr>
      <w:bookmarkStart w:id="104" w:name="_Toc106034801"/>
      <w:bookmarkStart w:id="105" w:name="_Toc16648"/>
      <w:bookmarkStart w:id="106" w:name="_Toc3127"/>
      <w:bookmarkStart w:id="107" w:name="_Toc23778"/>
      <w:bookmarkStart w:id="108" w:name="_Toc65660361"/>
      <w:r>
        <w:rPr>
          <w:rFonts w:hint="default" w:ascii="Times New Roman" w:hAnsi="Times New Roman" w:eastAsia="方正黑体_GBK" w:cs="Times New Roman"/>
          <w:sz w:val="28"/>
          <w:szCs w:val="21"/>
        </w:rPr>
        <w:t>七、签订合同</w:t>
      </w:r>
      <w:bookmarkEnd w:id="104"/>
      <w:bookmarkEnd w:id="105"/>
      <w:bookmarkEnd w:id="106"/>
      <w:bookmarkEnd w:id="107"/>
      <w:bookmarkEnd w:id="108"/>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采购人原则上应在成交通知书发出之日起5日内和成交供应商签订采购合同，无正当理由不得拒绝或拖延合同签订。所签订的合同不得对询价通知书和供应商的响应文件作实质性修改。其他未尽事宜由采购人和成交供应商在采购合同中详细约定。</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（二）询价通知书、供应商的响应文件及澄清文件等，均为签订采购合同的依据。</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（三）合同生效条款由供需双方约定，法律、行政法规规定应当办理批准、登记等手续后生效的合同，依照其规定。</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（四）采购人要求成交供应商提供履约保证金的，应当在询价通知书中予以约定。成交供应商履约完毕后，采购人根据采购文件规定无息退还其履约保证金。</w:t>
      </w: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default" w:ascii="Times New Roman" w:hAnsi="Times New Roman" w:eastAsia="方正黑体_GBK" w:cs="Times New Roman"/>
          <w:sz w:val="28"/>
          <w:szCs w:val="21"/>
        </w:rPr>
      </w:pPr>
      <w:bookmarkStart w:id="109" w:name="_Toc106034802"/>
      <w:bookmarkStart w:id="110" w:name="_Toc77"/>
      <w:r>
        <w:rPr>
          <w:rFonts w:hint="default" w:ascii="Times New Roman" w:hAnsi="Times New Roman" w:eastAsia="方正黑体_GBK" w:cs="Times New Roman"/>
          <w:sz w:val="28"/>
          <w:szCs w:val="21"/>
        </w:rPr>
        <w:t>八、项目验收</w:t>
      </w:r>
      <w:bookmarkEnd w:id="109"/>
      <w:bookmarkEnd w:id="110"/>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合同执行完毕，采购人或采购代理机构原则上应在15个工作日内组织履约情况验收，不得无故拖延或附加额外条件。</w:t>
      </w:r>
    </w:p>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b/>
        </w:rPr>
      </w:pPr>
      <w:r>
        <w:rPr>
          <w:rFonts w:hint="default" w:ascii="Times New Roman" w:hAnsi="Times New Roman" w:eastAsia="方正仿宋_GBK" w:cs="Times New Roman"/>
          <w:b/>
          <w:sz w:val="36"/>
          <w:szCs w:val="36"/>
        </w:rPr>
        <w:br w:type="page"/>
      </w:r>
      <w:r>
        <w:rPr>
          <w:rFonts w:hint="default" w:ascii="Times New Roman" w:hAnsi="Times New Roman" w:eastAsia="方正小标宋_GBK" w:cs="Times New Roman"/>
          <w:b/>
          <w:sz w:val="44"/>
          <w:szCs w:val="44"/>
        </w:rPr>
        <w:t>第六篇  合同主要条款和格式合同（样本）</w:t>
      </w:r>
      <w:bookmarkEnd w:id="67"/>
      <w:bookmarkEnd w:id="68"/>
    </w:p>
    <w:p>
      <w:pPr>
        <w:keepNext/>
        <w:keepLines/>
        <w:pageBreakBefore w:val="0"/>
        <w:widowControl w:val="0"/>
        <w:kinsoku/>
        <w:wordWrap/>
        <w:overflowPunct/>
        <w:topLinePunct w:val="0"/>
        <w:autoSpaceDE/>
        <w:autoSpaceDN/>
        <w:bidi w:val="0"/>
        <w:adjustRightInd w:val="0"/>
        <w:snapToGrid w:val="0"/>
        <w:spacing w:line="312" w:lineRule="auto"/>
        <w:ind w:firstLine="560" w:firstLineChars="200"/>
        <w:textAlignment w:val="auto"/>
        <w:outlineLvl w:val="2"/>
        <w:rPr>
          <w:rFonts w:hint="default" w:ascii="Times New Roman" w:hAnsi="Times New Roman" w:eastAsia="方正黑体_GBK" w:cs="Times New Roman"/>
          <w:b w:val="0"/>
          <w:bCs/>
          <w:sz w:val="28"/>
          <w:szCs w:val="21"/>
        </w:rPr>
      </w:pPr>
      <w:bookmarkStart w:id="111" w:name="_Toc493506317"/>
      <w:bookmarkStart w:id="112" w:name="_Toc285722713"/>
      <w:bookmarkStart w:id="113" w:name="_Toc277084871"/>
      <w:r>
        <w:rPr>
          <w:rFonts w:hint="default" w:ascii="Times New Roman" w:hAnsi="Times New Roman" w:eastAsia="方正黑体_GBK" w:cs="Times New Roman"/>
          <w:b w:val="0"/>
          <w:bCs/>
          <w:sz w:val="28"/>
          <w:szCs w:val="21"/>
        </w:rPr>
        <w:t>一、合同主要条款</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1、定义</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（1）甲方（需方）即采购人，是指通过采购，接受合同服务的组织。</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（2）乙方（供方）即成交人，是指成交后提供合同服务的自然人、法人及其他组织。</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（3）合同是指由甲乙双方按照询价文件和响应文件的实质性内容，通过协商一致达成的书面协议。</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（4）合同价格指以成交价格为依据，在供方全面履行合同义务后，需方应支付给供方的金额。</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（5）技术资料是指合同服务及其相关的设计、制造、监造、检验、验收等文件（包括图纸、各种文字说明、标准）。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2、服务内容</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合同包括以下内容：服务名称、型号规格、技术参数、数量（单位）等内容。</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3、合同价格</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（1）合同价格即固定综合单价。</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（2）合同价格包括产品价、运输费（含装卸费）、安装调试费、税费、培训费，所有税费由乙方负担。</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4、转包或分包</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（1）本合同范围的服务，应由乙方直接供应，不得转让他人供应；</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（2）非经甲方书面同意，乙方不得将本合同范围内全部或部分分包给他人供应；</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（3）如有转让和未经甲方同意的分包行为，甲方有权解除合同，没收履约保证金并追究乙方的违约责任。</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5、质量保证及售后服务</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5.1乙方应按询价文件规定的技术要求、质量标准向甲方提供未经使用的全新产品。</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5.2乙方提供的服务在质保期内因服务本身的质量问题发生故障，乙方应负责免费更换。对达不到技术要求者，根据实际情况，经双方协商，可按以下办法处理：</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5.2.1更换：由乙方承担所发生的全部费用。</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5.2.2贬值处理：由甲乙双方合议定价。</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5.3如在使用过程中发生质量问题，乙方在接到甲方通知后在12小时内到达甲方现场。</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5.4在质保期内，乙方应对本此服务出现的质量及安全问题负责处理解决并承担一切费用。</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6、付款</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（1）本合同使用货币币制如未作特别说明均为人民币。</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（2）付款方式：汇票、支票、现金。</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（3）付款方法：需方自行支付或财政直接支付。</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7、检查验收</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按照招标人采购需求进行验收，满足相关行业规范及中标人的承诺。</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8、索赔</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供方对服务与合同要求不符负有责任，并且需方已于规定交付期内和质保期内提出索赔，供方应按需方同意的下述一种或多种方法解决索赔事宜。</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（2）根据货物的疵劣和受损程度以及需方遭受损失的金额，经双方同意降低货物价格。</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9、知识产权</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乙方应保证所提供的服务内容或其任何一部分均不会侵犯任何第三方的知识产权，如若出现侵权行为，由乙方付全部责任。</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10、合同争议的解决</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（1）当事人友好协商达成一致</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（2）在60天内当事人协商不能达成协议的，可提请采购人当地仲裁机构仲裁。</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11、违约责任</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按《中华人民共和国民法典》、《中华人民共和国政府采购法》有关条款，或由供需双方约定。</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12、合同生效及其它</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（1）合同生效及其效力应符合《中华人民共和国合同法》有关规定。</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（2）合同应经当事人法定代表人或委托代理人签字，加盖双方合同专用章或公章。</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（3）合同所包括附件，是合同不可分割的一部分，具有同等法法律效力。</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（4）合同需提供担保的，按《中华人民共和国担保法》规定执行。</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（5）本合同条件未尽事宜依照《中华人民共和国合同法》，由供需双方共同协商确定。</w:t>
      </w:r>
    </w:p>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小标宋_GBK" w:cs="Times New Roman"/>
          <w:b w:val="0"/>
          <w:bCs/>
          <w:sz w:val="24"/>
        </w:rPr>
      </w:pPr>
      <w:r>
        <w:rPr>
          <w:rFonts w:hint="default" w:ascii="Times New Roman" w:hAnsi="Times New Roman" w:eastAsia="方正仿宋_GBK" w:cs="Times New Roman"/>
          <w:kern w:val="2"/>
          <w:sz w:val="28"/>
          <w:szCs w:val="28"/>
          <w:lang w:val="en-US" w:eastAsia="zh-CN" w:bidi="ar-SA"/>
        </w:rPr>
        <w:br w:type="page"/>
      </w:r>
      <w:r>
        <w:rPr>
          <w:rFonts w:hint="default" w:ascii="Times New Roman" w:hAnsi="Times New Roman" w:eastAsia="方正小标宋_GBK" w:cs="Times New Roman"/>
          <w:b w:val="0"/>
          <w:bCs/>
          <w:sz w:val="28"/>
          <w:szCs w:val="21"/>
        </w:rPr>
        <w:t>二、采购购销合同（格式）</w:t>
      </w:r>
    </w:p>
    <w:p>
      <w:pPr>
        <w:pStyle w:val="2"/>
        <w:rPr>
          <w:rFonts w:hint="default" w:ascii="Times New Roman" w:hAnsi="Times New Roman" w:cs="Times New Roman"/>
        </w:rPr>
      </w:pP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小标宋_GBK" w:cs="Times New Roman"/>
          <w:b/>
          <w:sz w:val="44"/>
          <w:lang w:val="en-US" w:eastAsia="zh-CN"/>
        </w:rPr>
      </w:pPr>
      <w:r>
        <w:rPr>
          <w:rFonts w:hint="default" w:ascii="Times New Roman" w:hAnsi="Times New Roman" w:eastAsia="方正小标宋_GBK" w:cs="Times New Roman"/>
          <w:b/>
          <w:sz w:val="44"/>
          <w:lang w:val="en-US" w:eastAsia="zh-CN"/>
        </w:rPr>
        <w:t>2</w:t>
      </w:r>
      <w:r>
        <w:rPr>
          <w:rFonts w:hint="default" w:ascii="Times New Roman" w:hAnsi="Times New Roman" w:eastAsia="方正小标宋_GBK" w:cs="Times New Roman"/>
          <w:b/>
          <w:sz w:val="44"/>
          <w:lang w:val="en-US" w:eastAsia="zh-CN"/>
        </w:rPr>
        <w:t>023年垫江县长龙镇长久村农机社会化服务</w:t>
      </w:r>
    </w:p>
    <w:p>
      <w:pPr>
        <w:pageBreakBefore w:val="0"/>
        <w:kinsoku/>
        <w:wordWrap/>
        <w:overflowPunct/>
        <w:topLinePunct w:val="0"/>
        <w:autoSpaceDE/>
        <w:autoSpaceDN/>
        <w:bidi w:val="0"/>
        <w:adjustRightInd w:val="0"/>
        <w:snapToGrid w:val="0"/>
        <w:spacing w:line="500" w:lineRule="exact"/>
        <w:jc w:val="center"/>
        <w:rPr>
          <w:rFonts w:hint="default" w:ascii="Times New Roman" w:hAnsi="Times New Roman" w:eastAsia="方正小标宋_GBK" w:cs="Times New Roman"/>
          <w:b/>
          <w:sz w:val="44"/>
        </w:rPr>
      </w:pPr>
      <w:r>
        <w:rPr>
          <w:rFonts w:hint="default" w:ascii="Times New Roman" w:hAnsi="Times New Roman" w:eastAsia="方正小标宋_GBK" w:cs="Times New Roman"/>
          <w:b/>
          <w:sz w:val="44"/>
          <w:lang w:val="en-US" w:eastAsia="zh-CN"/>
        </w:rPr>
        <w:t>试点建设项目</w:t>
      </w:r>
      <w:r>
        <w:rPr>
          <w:rFonts w:hint="default" w:ascii="Times New Roman" w:hAnsi="Times New Roman" w:eastAsia="方正小标宋_GBK" w:cs="Times New Roman"/>
          <w:b/>
          <w:sz w:val="44"/>
        </w:rPr>
        <w:t>采购合同</w:t>
      </w:r>
    </w:p>
    <w:p>
      <w:pPr>
        <w:pStyle w:val="2"/>
        <w:rPr>
          <w:rFonts w:hint="default"/>
        </w:rPr>
      </w:pPr>
    </w:p>
    <w:p>
      <w:pPr>
        <w:keepNext w:val="0"/>
        <w:keepLines w:val="0"/>
        <w:pageBreakBefore w:val="0"/>
        <w:kinsoku/>
        <w:wordWrap/>
        <w:overflowPunct/>
        <w:topLinePunct w:val="0"/>
        <w:autoSpaceDE/>
        <w:autoSpaceDN/>
        <w:bidi w:val="0"/>
        <w:adjustRightInd w:val="0"/>
        <w:snapToGrid w:val="0"/>
        <w:spacing w:line="312" w:lineRule="auto"/>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甲方（需方）：___________________________</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乙方（供方）：___________________________      </w:t>
      </w:r>
    </w:p>
    <w:p>
      <w:pPr>
        <w:keepNext w:val="0"/>
        <w:keepLines w:val="0"/>
        <w:pageBreakBefore w:val="0"/>
        <w:kinsoku/>
        <w:wordWrap/>
        <w:overflowPunct/>
        <w:topLinePunct w:val="0"/>
        <w:autoSpaceDE/>
        <w:autoSpaceDN/>
        <w:bidi w:val="0"/>
        <w:adjustRightInd w:val="0"/>
        <w:snapToGrid w:val="0"/>
        <w:spacing w:line="312" w:lineRule="auto"/>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经双方协商一致，达成以下购销合同：</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571"/>
        <w:gridCol w:w="1272"/>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项目名称</w:t>
            </w: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数量</w:t>
            </w: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综合单价</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总价</w:t>
            </w: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服务时间</w:t>
            </w: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984"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160" w:type="dxa"/>
            <w:gridSpan w:val="2"/>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59"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c>
          <w:tcPr>
            <w:tcW w:w="1567" w:type="dxa"/>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9613" w:type="dxa"/>
            <w:gridSpan w:val="7"/>
            <w:noWrap w:val="0"/>
            <w:vAlign w:val="center"/>
          </w:tcPr>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611" w:hRule="atLeast"/>
        </w:trPr>
        <w:tc>
          <w:tcPr>
            <w:tcW w:w="9613" w:type="dxa"/>
            <w:gridSpan w:val="7"/>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一、质量要求和技术标准。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三、交提货方式：</w:t>
            </w:r>
          </w:p>
          <w:p>
            <w:pPr>
              <w:pStyle w:val="33"/>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四、验收标准、方法：</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五、付款方式：</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六、违约责任：</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按《中华人民共和国民法典》、《中华人民共和国政府采购法》执行，或按双方约定。（采购人应按项目实际情况完整填写）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七、其他约定事项：</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1.招标文件及其澄清文件、投标文件和承诺是本合同不可分割的部分。</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2.本合同如发生争议由双方协商解决，协商不成向需方所在地仲裁机构提请仲裁。</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3.本合同一式</w:t>
            </w:r>
            <w:r>
              <w:rPr>
                <w:rFonts w:hint="default" w:ascii="Times New Roman" w:hAnsi="Times New Roman" w:eastAsia="方正仿宋_GBK" w:cs="Times New Roman"/>
                <w:sz w:val="28"/>
                <w:szCs w:val="28"/>
                <w:u w:val="single"/>
              </w:rPr>
              <w:t>_</w:t>
            </w:r>
            <w:r>
              <w:rPr>
                <w:rFonts w:hint="eastAsia"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_</w:t>
            </w:r>
            <w:r>
              <w:rPr>
                <w:rFonts w:hint="default" w:ascii="Times New Roman" w:hAnsi="Times New Roman" w:eastAsia="方正仿宋_GBK" w:cs="Times New Roman"/>
                <w:sz w:val="28"/>
                <w:szCs w:val="28"/>
              </w:rPr>
              <w:t>份， 需方</w:t>
            </w:r>
            <w:r>
              <w:rPr>
                <w:rFonts w:hint="default" w:ascii="Times New Roman" w:hAnsi="Times New Roman" w:eastAsia="方正仿宋_GBK" w:cs="Times New Roman"/>
                <w:sz w:val="28"/>
                <w:szCs w:val="28"/>
                <w:u w:val="single"/>
              </w:rPr>
              <w:t>_</w:t>
            </w:r>
            <w:r>
              <w:rPr>
                <w:rFonts w:hint="eastAsia"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_</w:t>
            </w:r>
            <w:r>
              <w:rPr>
                <w:rFonts w:hint="default" w:ascii="Times New Roman" w:hAnsi="Times New Roman" w:eastAsia="方正仿宋_GBK" w:cs="Times New Roman"/>
                <w:sz w:val="28"/>
                <w:szCs w:val="28"/>
              </w:rPr>
              <w:t>份，供方</w:t>
            </w:r>
            <w:r>
              <w:rPr>
                <w:rFonts w:hint="default" w:ascii="Times New Roman" w:hAnsi="Times New Roman" w:eastAsia="方正仿宋_GBK" w:cs="Times New Roman"/>
                <w:sz w:val="28"/>
                <w:szCs w:val="28"/>
                <w:u w:val="single"/>
              </w:rPr>
              <w:t>_</w:t>
            </w:r>
            <w:r>
              <w:rPr>
                <w:rFonts w:hint="eastAsia"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_</w:t>
            </w:r>
            <w:r>
              <w:rPr>
                <w:rFonts w:hint="default" w:ascii="Times New Roman" w:hAnsi="Times New Roman" w:eastAsia="方正仿宋_GBK" w:cs="Times New Roman"/>
                <w:sz w:val="28"/>
                <w:szCs w:val="28"/>
              </w:rPr>
              <w:t>份，具备同等法律效力。</w:t>
            </w:r>
          </w:p>
          <w:p>
            <w:pPr>
              <w:keepNext w:val="0"/>
              <w:keepLines w:val="0"/>
              <w:pageBreakBefore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noWrap w:val="0"/>
            <w:vAlign w:val="top"/>
          </w:tcPr>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需方：</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地址：</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联系电话：</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授权代表：</w:t>
            </w:r>
          </w:p>
        </w:tc>
        <w:tc>
          <w:tcPr>
            <w:tcW w:w="4984" w:type="dxa"/>
            <w:gridSpan w:val="5"/>
            <w:noWrap w:val="0"/>
            <w:vAlign w:val="top"/>
          </w:tcPr>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供方：</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地址：</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电话：</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传真：</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开户银行：</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账号：</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授权代表：</w:t>
            </w:r>
          </w:p>
          <w:p>
            <w:pPr>
              <w:keepNext w:val="0"/>
              <w:keepLines w:val="0"/>
              <w:pageBreakBefore w:val="0"/>
              <w:widowControl/>
              <w:kinsoku/>
              <w:wordWrap/>
              <w:overflowPunct/>
              <w:topLinePunct w:val="0"/>
              <w:autoSpaceDE/>
              <w:autoSpaceDN/>
              <w:bidi w:val="0"/>
              <w:adjustRightInd w:val="0"/>
              <w:snapToGrid w:val="0"/>
              <w:spacing w:line="312" w:lineRule="auto"/>
              <w:jc w:val="left"/>
              <w:textAlignment w:val="auto"/>
              <w:rPr>
                <w:rFonts w:hint="default" w:ascii="Times New Roman" w:hAnsi="Times New Roman" w:eastAsia="方正仿宋_GBK"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9628" w:type="dxa"/>
            <w:gridSpan w:val="8"/>
            <w:noWrap w:val="0"/>
            <w:vAlign w:val="top"/>
          </w:tcPr>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备注：</w:t>
            </w: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32"/>
                <w:szCs w:val="32"/>
              </w:rPr>
            </w:pPr>
          </w:p>
        </w:tc>
      </w:tr>
    </w:tbl>
    <w:p>
      <w:pPr>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签约时间：           年   月   日      签约地点：</w:t>
      </w:r>
    </w:p>
    <w:p>
      <w:pPr>
        <w:keepNext w:val="0"/>
        <w:keepLines w:val="0"/>
        <w:pageBreakBefore w:val="0"/>
        <w:tabs>
          <w:tab w:val="left" w:pos="9000"/>
        </w:tabs>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仿宋_GBK" w:cs="Times New Roman"/>
          <w:sz w:val="32"/>
          <w:szCs w:val="32"/>
        </w:rPr>
        <w:sectPr>
          <w:footerReference r:id="rId9" w:type="default"/>
          <w:footerReference r:id="rId10" w:type="even"/>
          <w:pgSz w:w="11907" w:h="16840"/>
          <w:pgMar w:top="1134" w:right="1191" w:bottom="1134" w:left="1304" w:header="964" w:footer="992" w:gutter="0"/>
          <w:cols w:space="720" w:num="1"/>
          <w:docGrid w:linePitch="312" w:charSpace="0"/>
        </w:sectPr>
      </w:pPr>
    </w:p>
    <w:bookmarkEnd w:id="111"/>
    <w:bookmarkEnd w:id="112"/>
    <w:bookmarkEnd w:id="113"/>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小标宋_GBK" w:cs="Times New Roman"/>
          <w:b w:val="0"/>
          <w:bCs/>
          <w:sz w:val="28"/>
          <w:szCs w:val="21"/>
        </w:rPr>
      </w:pPr>
      <w:bookmarkStart w:id="114" w:name="_Toc30610"/>
      <w:bookmarkStart w:id="115" w:name="_Toc493506318"/>
      <w:r>
        <w:rPr>
          <w:rFonts w:hint="default" w:ascii="Times New Roman" w:hAnsi="Times New Roman" w:eastAsia="方正小标宋_GBK" w:cs="Times New Roman"/>
          <w:b w:val="0"/>
          <w:bCs/>
          <w:sz w:val="28"/>
          <w:szCs w:val="21"/>
          <w:lang w:val="en-US" w:eastAsia="zh-CN"/>
        </w:rPr>
        <w:t>三、</w:t>
      </w:r>
      <w:r>
        <w:rPr>
          <w:rFonts w:hint="default" w:ascii="Times New Roman" w:hAnsi="Times New Roman" w:eastAsia="方正小标宋_GBK" w:cs="Times New Roman"/>
          <w:b w:val="0"/>
          <w:bCs/>
          <w:sz w:val="28"/>
          <w:szCs w:val="21"/>
        </w:rPr>
        <w:t>验收报告格式</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小标宋_GBK" w:cs="Times New Roman"/>
          <w:b/>
          <w:sz w:val="44"/>
          <w:lang w:val="en-US" w:eastAsia="zh-CN"/>
        </w:rPr>
      </w:pPr>
      <w:r>
        <w:rPr>
          <w:rFonts w:hint="default" w:ascii="Times New Roman" w:hAnsi="Times New Roman" w:eastAsia="方正小标宋_GBK" w:cs="Times New Roman"/>
          <w:b/>
          <w:sz w:val="44"/>
          <w:lang w:val="en-US" w:eastAsia="zh-CN"/>
        </w:rPr>
        <w:t>2023年垫江县长龙镇长久村农机社会化服务</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方正小标宋_GBK" w:cs="Times New Roman"/>
          <w:b/>
          <w:sz w:val="44"/>
          <w:lang w:val="en-US" w:eastAsia="zh-CN"/>
        </w:rPr>
      </w:pPr>
      <w:r>
        <w:rPr>
          <w:rFonts w:hint="default" w:ascii="Times New Roman" w:hAnsi="Times New Roman" w:eastAsia="方正小标宋_GBK" w:cs="Times New Roman"/>
          <w:b/>
          <w:sz w:val="44"/>
          <w:lang w:val="en-US" w:eastAsia="zh-CN"/>
        </w:rPr>
        <w:t>试点建设项目验收报告</w:t>
      </w:r>
    </w:p>
    <w:p>
      <w:pPr>
        <w:pageBreakBefore w:val="0"/>
        <w:kinsoku/>
        <w:wordWrap/>
        <w:overflowPunct/>
        <w:topLinePunct w:val="0"/>
        <w:autoSpaceDE/>
        <w:autoSpaceDN/>
        <w:bidi w:val="0"/>
        <w:adjustRightInd w:val="0"/>
        <w:snapToGrid w:val="0"/>
        <w:spacing w:line="400" w:lineRule="exact"/>
        <w:ind w:firstLine="417" w:firstLineChars="149"/>
        <w:outlineLvl w:val="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一、验收清单</w:t>
      </w:r>
    </w:p>
    <w:tbl>
      <w:tblPr>
        <w:tblStyle w:val="59"/>
        <w:tblW w:w="10217" w:type="dxa"/>
        <w:jc w:val="center"/>
        <w:tblLayout w:type="fixed"/>
        <w:tblCellMar>
          <w:top w:w="15" w:type="dxa"/>
          <w:left w:w="15" w:type="dxa"/>
          <w:bottom w:w="15" w:type="dxa"/>
          <w:right w:w="15" w:type="dxa"/>
        </w:tblCellMar>
      </w:tblPr>
      <w:tblGrid>
        <w:gridCol w:w="722"/>
        <w:gridCol w:w="838"/>
        <w:gridCol w:w="1538"/>
        <w:gridCol w:w="4058"/>
        <w:gridCol w:w="818"/>
        <w:gridCol w:w="1096"/>
        <w:gridCol w:w="1147"/>
      </w:tblGrid>
      <w:tr>
        <w:tblPrEx>
          <w:tblCellMar>
            <w:top w:w="15" w:type="dxa"/>
            <w:left w:w="15" w:type="dxa"/>
            <w:bottom w:w="15" w:type="dxa"/>
            <w:right w:w="15" w:type="dxa"/>
          </w:tblCellMar>
        </w:tblPrEx>
        <w:trPr>
          <w:trHeight w:val="853" w:hRule="atLeast"/>
          <w:jc w:val="center"/>
        </w:trPr>
        <w:tc>
          <w:tcPr>
            <w:tcW w:w="72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序号</w:t>
            </w:r>
          </w:p>
        </w:tc>
        <w:tc>
          <w:tcPr>
            <w:tcW w:w="8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名称</w:t>
            </w:r>
          </w:p>
        </w:tc>
        <w:tc>
          <w:tcPr>
            <w:tcW w:w="15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品牌、</w:t>
            </w:r>
            <w:r>
              <w:rPr>
                <w:rFonts w:hint="default" w:ascii="Times New Roman" w:hAnsi="Times New Roman" w:eastAsia="方正仿宋_GBK" w:cs="Times New Roman"/>
                <w:color w:val="000000"/>
                <w:sz w:val="28"/>
                <w:szCs w:val="28"/>
              </w:rPr>
              <w:t>型号、</w:t>
            </w:r>
          </w:p>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sz w:val="28"/>
                <w:szCs w:val="28"/>
              </w:rPr>
              <w:t>产地</w:t>
            </w:r>
          </w:p>
        </w:tc>
        <w:tc>
          <w:tcPr>
            <w:tcW w:w="405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参数</w:t>
            </w:r>
          </w:p>
        </w:tc>
        <w:tc>
          <w:tcPr>
            <w:tcW w:w="81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数量</w:t>
            </w:r>
          </w:p>
        </w:tc>
        <w:tc>
          <w:tcPr>
            <w:tcW w:w="1096"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单价（元）</w:t>
            </w:r>
          </w:p>
        </w:tc>
        <w:tc>
          <w:tcPr>
            <w:tcW w:w="1147"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r>
              <w:rPr>
                <w:rFonts w:hint="default" w:ascii="Times New Roman" w:hAnsi="Times New Roman" w:eastAsia="方正仿宋_GBK" w:cs="Times New Roman"/>
                <w:color w:val="000000"/>
                <w:kern w:val="0"/>
                <w:sz w:val="28"/>
                <w:szCs w:val="28"/>
              </w:rPr>
              <w:t>总价（元）</w:t>
            </w:r>
          </w:p>
        </w:tc>
      </w:tr>
      <w:tr>
        <w:tblPrEx>
          <w:tblCellMar>
            <w:top w:w="15" w:type="dxa"/>
            <w:left w:w="15" w:type="dxa"/>
            <w:bottom w:w="15" w:type="dxa"/>
            <w:right w:w="15" w:type="dxa"/>
          </w:tblCellMar>
        </w:tblPrEx>
        <w:trPr>
          <w:trHeight w:val="95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4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left"/>
              <w:textAlignment w:val="center"/>
              <w:rPr>
                <w:rFonts w:hint="default" w:ascii="Times New Roman" w:hAnsi="Times New Roman" w:eastAsia="方正仿宋_GBK" w:cs="Times New Roman"/>
                <w:color w:val="000000"/>
                <w:sz w:val="28"/>
                <w:szCs w:val="28"/>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r>
      <w:tr>
        <w:tblPrEx>
          <w:tblCellMar>
            <w:top w:w="15" w:type="dxa"/>
            <w:left w:w="15" w:type="dxa"/>
            <w:bottom w:w="15" w:type="dxa"/>
            <w:right w:w="15" w:type="dxa"/>
          </w:tblCellMar>
        </w:tblPrEx>
        <w:trPr>
          <w:trHeight w:val="95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4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left"/>
              <w:textAlignment w:val="center"/>
              <w:rPr>
                <w:rFonts w:hint="default" w:ascii="Times New Roman" w:hAnsi="Times New Roman" w:eastAsia="方正仿宋_GBK" w:cs="Times New Roman"/>
                <w:color w:val="000000"/>
                <w:sz w:val="28"/>
                <w:szCs w:val="28"/>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r>
      <w:tr>
        <w:tblPrEx>
          <w:tblCellMar>
            <w:top w:w="15" w:type="dxa"/>
            <w:left w:w="15" w:type="dxa"/>
            <w:bottom w:w="15" w:type="dxa"/>
            <w:right w:w="15" w:type="dxa"/>
          </w:tblCellMar>
        </w:tblPrEx>
        <w:trPr>
          <w:trHeight w:val="95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4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left"/>
              <w:textAlignment w:val="center"/>
              <w:rPr>
                <w:rFonts w:hint="default" w:ascii="Times New Roman" w:hAnsi="Times New Roman" w:eastAsia="方正仿宋_GBK" w:cs="Times New Roman"/>
                <w:color w:val="000000"/>
                <w:sz w:val="28"/>
                <w:szCs w:val="28"/>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r>
      <w:tr>
        <w:tblPrEx>
          <w:tblCellMar>
            <w:top w:w="15" w:type="dxa"/>
            <w:left w:w="15" w:type="dxa"/>
            <w:bottom w:w="15" w:type="dxa"/>
            <w:right w:w="15" w:type="dxa"/>
          </w:tblCellMar>
        </w:tblPrEx>
        <w:trPr>
          <w:trHeight w:val="95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4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left"/>
              <w:textAlignment w:val="center"/>
              <w:rPr>
                <w:rFonts w:hint="default" w:ascii="Times New Roman" w:hAnsi="Times New Roman" w:eastAsia="方正仿宋_GBK" w:cs="Times New Roman"/>
                <w:color w:val="000000"/>
                <w:sz w:val="28"/>
                <w:szCs w:val="28"/>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r>
      <w:tr>
        <w:tblPrEx>
          <w:tblCellMar>
            <w:top w:w="15" w:type="dxa"/>
            <w:left w:w="15" w:type="dxa"/>
            <w:bottom w:w="15" w:type="dxa"/>
            <w:right w:w="15" w:type="dxa"/>
          </w:tblCellMar>
        </w:tblPrEx>
        <w:trPr>
          <w:trHeight w:val="953"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4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left"/>
              <w:textAlignment w:val="center"/>
              <w:rPr>
                <w:rFonts w:hint="default" w:ascii="Times New Roman" w:hAnsi="Times New Roman" w:eastAsia="方正仿宋_GBK" w:cs="Times New Roman"/>
                <w:color w:val="000000"/>
                <w:sz w:val="28"/>
                <w:szCs w:val="28"/>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jc w:val="center"/>
              <w:textAlignment w:val="center"/>
              <w:rPr>
                <w:rFonts w:hint="default" w:ascii="Times New Roman" w:hAnsi="Times New Roman" w:eastAsia="方正仿宋_GBK" w:cs="Times New Roman"/>
                <w:color w:val="000000"/>
                <w:sz w:val="28"/>
                <w:szCs w:val="28"/>
              </w:rPr>
            </w:pP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c>
          <w:tcPr>
            <w:tcW w:w="1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center"/>
              <w:rPr>
                <w:rFonts w:hint="default" w:ascii="Times New Roman" w:hAnsi="Times New Roman" w:eastAsia="方正仿宋_GBK" w:cs="Times New Roman"/>
                <w:sz w:val="28"/>
                <w:szCs w:val="28"/>
              </w:rPr>
            </w:pPr>
          </w:p>
        </w:tc>
      </w:tr>
      <w:tr>
        <w:tblPrEx>
          <w:tblCellMar>
            <w:top w:w="15" w:type="dxa"/>
            <w:left w:w="15" w:type="dxa"/>
            <w:bottom w:w="15" w:type="dxa"/>
            <w:right w:w="15" w:type="dxa"/>
          </w:tblCellMar>
        </w:tblPrEx>
        <w:trPr>
          <w:trHeight w:val="745" w:hRule="atLeast"/>
          <w:jc w:val="center"/>
        </w:trPr>
        <w:tc>
          <w:tcPr>
            <w:tcW w:w="10217"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合计总价大写：                                                  小写： </w:t>
            </w:r>
          </w:p>
        </w:tc>
      </w:tr>
    </w:tbl>
    <w:p>
      <w:pPr>
        <w:keepNext w:val="0"/>
        <w:keepLines w:val="0"/>
        <w:pageBreakBefore w:val="0"/>
        <w:kinsoku/>
        <w:wordWrap/>
        <w:overflowPunct/>
        <w:topLinePunct w:val="0"/>
        <w:autoSpaceDE/>
        <w:autoSpaceDN/>
        <w:bidi w:val="0"/>
        <w:adjustRightInd w:val="0"/>
        <w:snapToGrid w:val="0"/>
        <w:spacing w:line="312" w:lineRule="auto"/>
        <w:ind w:firstLine="560" w:firstLineChars="200"/>
        <w:outlineLvl w:val="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二、本次采购已按照《政府采购合同》的要求，在用户指定地点交货，并安装调试完毕，现由用户单位</w:t>
      </w:r>
      <w:r>
        <w:rPr>
          <w:rFonts w:hint="default" w:ascii="Times New Roman" w:hAnsi="Times New Roman" w:eastAsia="方正仿宋_GBK" w:cs="Times New Roman"/>
          <w:b/>
          <w:sz w:val="28"/>
          <w:szCs w:val="28"/>
        </w:rPr>
        <w:t>验收合格</w:t>
      </w:r>
      <w:r>
        <w:rPr>
          <w:rFonts w:hint="default" w:ascii="Times New Roman" w:hAnsi="Times New Roman" w:eastAsia="方正仿宋_GBK" w:cs="Times New Roman"/>
          <w:sz w:val="28"/>
          <w:szCs w:val="28"/>
        </w:rPr>
        <w:t>且在正常使用中。</w:t>
      </w:r>
    </w:p>
    <w:tbl>
      <w:tblPr>
        <w:tblStyle w:val="59"/>
        <w:tblW w:w="0" w:type="auto"/>
        <w:tblInd w:w="168" w:type="dxa"/>
        <w:tblLayout w:type="fixed"/>
        <w:tblCellMar>
          <w:top w:w="0" w:type="dxa"/>
          <w:left w:w="108" w:type="dxa"/>
          <w:bottom w:w="0" w:type="dxa"/>
          <w:right w:w="108" w:type="dxa"/>
        </w:tblCellMar>
      </w:tblPr>
      <w:tblGrid>
        <w:gridCol w:w="3750"/>
        <w:gridCol w:w="4979"/>
      </w:tblGrid>
      <w:tr>
        <w:tblPrEx>
          <w:tblCellMar>
            <w:top w:w="0" w:type="dxa"/>
            <w:left w:w="108" w:type="dxa"/>
            <w:bottom w:w="0" w:type="dxa"/>
            <w:right w:w="108" w:type="dxa"/>
          </w:tblCellMar>
        </w:tblPrEx>
        <w:trPr>
          <w:trHeight w:val="90" w:hRule="atLeast"/>
        </w:trPr>
        <w:tc>
          <w:tcPr>
            <w:tcW w:w="3750"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投标人名称：</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联系人：</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联系电话：</w:t>
            </w:r>
          </w:p>
        </w:tc>
        <w:tc>
          <w:tcPr>
            <w:tcW w:w="4979"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验收单位（业主单位盖章）：</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验收人：</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联系电话：</w:t>
            </w: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       年   月   日</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textAlignment w:val="auto"/>
        <w:rPr>
          <w:rFonts w:hint="default" w:ascii="Times New Roman" w:hAnsi="Times New Roman" w:cs="Times New Roman"/>
          <w:b/>
          <w:sz w:val="36"/>
          <w:szCs w:val="36"/>
        </w:rPr>
      </w:pPr>
      <w:r>
        <w:rPr>
          <w:rFonts w:hint="default" w:ascii="Times New Roman" w:hAnsi="Times New Roman" w:eastAsia="方正仿宋_GBK" w:cs="Times New Roman"/>
          <w:kern w:val="2"/>
          <w:sz w:val="28"/>
          <w:szCs w:val="28"/>
          <w:lang w:val="en-US" w:eastAsia="zh-CN" w:bidi="ar-SA"/>
        </w:rPr>
        <w:t>备注：此验收报告一式三份，业主单位、投标人、代理机构各一份。</w:t>
      </w:r>
    </w:p>
    <w:p>
      <w:pPr>
        <w:pStyle w:val="3"/>
        <w:pageBreakBefore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br w:type="page"/>
      </w:r>
      <w:r>
        <w:rPr>
          <w:rFonts w:hint="default" w:ascii="Times New Roman" w:hAnsi="Times New Roman" w:eastAsia="方正小标宋_GBK" w:cs="Times New Roman"/>
          <w:b w:val="0"/>
          <w:bCs/>
          <w:sz w:val="44"/>
          <w:szCs w:val="44"/>
        </w:rPr>
        <w:t>第七篇  响应文件格式</w:t>
      </w:r>
      <w:bookmarkEnd w:id="114"/>
      <w:bookmarkEnd w:id="115"/>
    </w:p>
    <w:p>
      <w:pPr>
        <w:pStyle w:val="55"/>
        <w:pageBreakBefore w:val="0"/>
        <w:kinsoku/>
        <w:wordWrap/>
        <w:overflowPunct/>
        <w:topLinePunct w:val="0"/>
        <w:autoSpaceDE/>
        <w:autoSpaceDN/>
        <w:bidi w:val="0"/>
        <w:adjustRightInd w:val="0"/>
        <w:snapToGrid w:val="0"/>
        <w:spacing w:line="1200" w:lineRule="exact"/>
        <w:ind w:firstLine="598" w:firstLineChars="187"/>
        <w:jc w:val="both"/>
        <w:rPr>
          <w:rFonts w:hint="default" w:ascii="Times New Roman" w:hAnsi="Times New Roman" w:eastAsia="方正仿宋_GBK" w:cs="Times New Roman"/>
          <w:b w:val="0"/>
          <w:bCs/>
          <w:sz w:val="32"/>
          <w:szCs w:val="32"/>
          <w:lang w:eastAsia="zh-CN"/>
        </w:rPr>
      </w:pPr>
      <w:bookmarkStart w:id="116" w:name="_Toc22171_WPSOffice_Level1"/>
      <w:bookmarkStart w:id="117" w:name="_Toc20056_WPSOffice_Level1"/>
      <w:bookmarkStart w:id="118" w:name="_Toc12752_WPSOffice_Level1"/>
      <w:bookmarkStart w:id="119" w:name="_Toc14826_WPSOffice_Level1"/>
      <w:bookmarkStart w:id="120" w:name="_Toc30294_WPSOffice_Level1"/>
      <w:bookmarkStart w:id="121" w:name="_Toc16879"/>
      <w:bookmarkStart w:id="122" w:name="_Toc193266923"/>
      <w:bookmarkStart w:id="123" w:name="_Toc193709040"/>
      <w:bookmarkStart w:id="124" w:name="_Toc176153294"/>
      <w:bookmarkStart w:id="125" w:name="_Toc163018890"/>
      <w:bookmarkStart w:id="126" w:name="_Toc284158564"/>
      <w:bookmarkStart w:id="127" w:name="_Toc160880160"/>
      <w:bookmarkStart w:id="128" w:name="_Toc176768497"/>
      <w:bookmarkStart w:id="129" w:name="_Toc169329957"/>
      <w:bookmarkStart w:id="130" w:name="_Toc166642281"/>
      <w:bookmarkStart w:id="131" w:name="_Toc160880529"/>
      <w:bookmarkStart w:id="132" w:name="_Toc108520726"/>
      <w:bookmarkStart w:id="133" w:name="_Toc163018807"/>
      <w:bookmarkStart w:id="134" w:name="_Toc193266868"/>
      <w:bookmarkStart w:id="135" w:name="_Toc174780007"/>
      <w:r>
        <w:rPr>
          <w:rFonts w:hint="default" w:ascii="Times New Roman" w:hAnsi="Times New Roman" w:eastAsia="方正仿宋_GBK" w:cs="Times New Roman"/>
          <w:b w:val="0"/>
          <w:bCs/>
          <w:sz w:val="32"/>
          <w:szCs w:val="32"/>
          <w:lang w:eastAsia="zh-CN"/>
        </w:rPr>
        <w:t>封面格式</w:t>
      </w:r>
      <w:bookmarkEnd w:id="116"/>
      <w:bookmarkEnd w:id="117"/>
      <w:bookmarkEnd w:id="118"/>
      <w:bookmarkEnd w:id="119"/>
      <w:bookmarkEnd w:id="120"/>
      <w:bookmarkEnd w:id="121"/>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rPr>
      </w:pPr>
      <w:bookmarkStart w:id="136" w:name="_Toc488067422"/>
      <w:bookmarkStart w:id="137" w:name="_Toc26101_WPSOffice_Level1"/>
      <w:bookmarkStart w:id="138" w:name="_Toc12186_WPSOffice_Level1"/>
      <w:bookmarkStart w:id="139" w:name="_Toc22410_WPSOffice_Level1"/>
      <w:bookmarkStart w:id="140" w:name="_Toc8504_WPSOffice_Level1"/>
      <w:bookmarkStart w:id="141" w:name="_Toc16591_WPSOffice_Level1"/>
      <w:r>
        <w:rPr>
          <w:rFonts w:hint="default" w:ascii="Times New Roman" w:hAnsi="Times New Roman" w:eastAsia="方正仿宋_GBK" w:cs="Times New Roman"/>
        </w:rPr>
        <w:t>采购</w:t>
      </w:r>
      <w:bookmarkEnd w:id="136"/>
      <w:bookmarkEnd w:id="137"/>
      <w:bookmarkEnd w:id="138"/>
      <w:bookmarkEnd w:id="139"/>
      <w:bookmarkEnd w:id="140"/>
      <w:bookmarkEnd w:id="141"/>
      <w:bookmarkStart w:id="142" w:name="_Toc24193_WPSOffice_Level1"/>
      <w:bookmarkStart w:id="143" w:name="_Toc14477_WPSOffice_Level1"/>
      <w:bookmarkStart w:id="144" w:name="_Toc1500_WPSOffice_Level1"/>
      <w:bookmarkStart w:id="145" w:name="_Toc3711_WPSOffice_Level1"/>
      <w:bookmarkStart w:id="146" w:name="_Toc488067423"/>
      <w:bookmarkStart w:id="147" w:name="_Toc21749_WPSOffice_Level1"/>
      <w:r>
        <w:rPr>
          <w:rFonts w:hint="default" w:ascii="Times New Roman" w:hAnsi="Times New Roman" w:eastAsia="方正仿宋_GBK" w:cs="Times New Roman"/>
        </w:rPr>
        <w:t>响应文件</w:t>
      </w:r>
      <w:bookmarkEnd w:id="142"/>
      <w:bookmarkEnd w:id="143"/>
      <w:bookmarkEnd w:id="144"/>
      <w:bookmarkEnd w:id="145"/>
      <w:bookmarkEnd w:id="146"/>
      <w:bookmarkEnd w:id="147"/>
    </w:p>
    <w:p>
      <w:pPr>
        <w:pStyle w:val="24"/>
        <w:pageBreakBefore w:val="0"/>
        <w:kinsoku/>
        <w:wordWrap/>
        <w:overflowPunct/>
        <w:topLinePunct w:val="0"/>
        <w:autoSpaceDE/>
        <w:autoSpaceDN/>
        <w:bidi w:val="0"/>
        <w:adjustRightInd w:val="0"/>
        <w:snapToGrid w:val="0"/>
        <w:spacing w:line="520" w:lineRule="exact"/>
        <w:ind w:left="420"/>
        <w:jc w:val="center"/>
        <w:rPr>
          <w:rFonts w:hint="default" w:ascii="Times New Roman" w:hAnsi="Times New Roman" w:eastAsia="方正仿宋_GBK" w:cs="Times New Roman"/>
          <w:sz w:val="32"/>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rPr>
      </w:pPr>
      <w:bookmarkStart w:id="148" w:name="_Toc18525_WPSOffice_Level1"/>
      <w:bookmarkStart w:id="149" w:name="_Toc6857_WPSOffice_Level1"/>
      <w:bookmarkStart w:id="150" w:name="_Toc28101_WPSOffice_Level1"/>
      <w:bookmarkStart w:id="151" w:name="_Toc8108_WPSOffice_Level1"/>
      <w:bookmarkStart w:id="152" w:name="_Toc488067424"/>
      <w:bookmarkStart w:id="153" w:name="_Toc30147_WPSOffice_Level1"/>
      <w:r>
        <w:rPr>
          <w:rFonts w:hint="default" w:ascii="Times New Roman" w:hAnsi="Times New Roman" w:eastAsia="方正仿宋_GBK" w:cs="Times New Roman"/>
        </w:rPr>
        <w:t>（正本/副本）</w:t>
      </w:r>
      <w:bookmarkEnd w:id="148"/>
      <w:bookmarkEnd w:id="149"/>
      <w:bookmarkEnd w:id="150"/>
      <w:bookmarkEnd w:id="151"/>
      <w:bookmarkEnd w:id="152"/>
      <w:bookmarkEnd w:id="153"/>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4" w:name="_Toc488067425"/>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r>
        <w:rPr>
          <w:rFonts w:hint="default" w:ascii="Times New Roman" w:hAnsi="Times New Roman" w:eastAsia="方正仿宋_GBK" w:cs="Times New Roman"/>
        </w:rPr>
        <w:t>项目名称：</w:t>
      </w:r>
      <w:bookmarkEnd w:id="154"/>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5" w:name="_Toc488067426"/>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r>
        <w:rPr>
          <w:rFonts w:hint="default" w:ascii="Times New Roman" w:hAnsi="Times New Roman" w:eastAsia="方正仿宋_GBK" w:cs="Times New Roman"/>
        </w:rPr>
        <w:t>项目编号：</w:t>
      </w:r>
      <w:bookmarkEnd w:id="155"/>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6" w:name="_Toc488067427"/>
      <w:r>
        <w:rPr>
          <w:rFonts w:hint="default" w:ascii="Times New Roman" w:hAnsi="Times New Roman" w:eastAsia="方正仿宋_GBK" w:cs="Times New Roman"/>
        </w:rPr>
        <w:t>采购计划编号</w:t>
      </w:r>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p>
    <w:bookmarkEnd w:id="156"/>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7" w:name="_Toc488067428"/>
      <w:r>
        <w:rPr>
          <w:rFonts w:hint="default" w:ascii="Times New Roman" w:hAnsi="Times New Roman" w:eastAsia="方正仿宋_GBK" w:cs="Times New Roman"/>
        </w:rPr>
        <w:t>供应商名称：</w:t>
      </w:r>
      <w:bookmarkEnd w:id="157"/>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8" w:name="_Toc488067429"/>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r>
        <w:rPr>
          <w:rFonts w:hint="default" w:ascii="Times New Roman" w:hAnsi="Times New Roman" w:eastAsia="方正仿宋_GBK" w:cs="Times New Roman"/>
        </w:rPr>
        <w:t>供应商地址：</w:t>
      </w:r>
      <w:bookmarkEnd w:id="158"/>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bookmarkStart w:id="159" w:name="_Toc488067430"/>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r>
        <w:rPr>
          <w:rFonts w:hint="default" w:ascii="Times New Roman" w:hAnsi="Times New Roman" w:eastAsia="方正仿宋_GBK" w:cs="Times New Roman"/>
        </w:rPr>
        <w:t>供应商联系方式：</w:t>
      </w:r>
      <w:bookmarkEnd w:id="159"/>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sz w:val="32"/>
          <w:szCs w:val="32"/>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color w:val="000000"/>
          <w:sz w:val="32"/>
        </w:rPr>
      </w:pPr>
      <w:bookmarkStart w:id="160" w:name="_Toc488067431"/>
      <w:bookmarkStart w:id="161" w:name="_Toc7906_WPSOffice_Level1"/>
      <w:bookmarkStart w:id="162" w:name="_Toc243_WPSOffice_Level1"/>
      <w:bookmarkStart w:id="163" w:name="_Toc21419_WPSOffice_Level1"/>
      <w:bookmarkStart w:id="164" w:name="_Toc16689_WPSOffice_Level1"/>
      <w:bookmarkStart w:id="165" w:name="_Toc3903_WPSOffice_Level1"/>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color w:val="000000"/>
          <w:sz w:val="32"/>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color w:val="000000"/>
          <w:sz w:val="32"/>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color w:val="000000"/>
          <w:sz w:val="32"/>
        </w:rPr>
      </w:pPr>
      <w:r>
        <w:rPr>
          <w:rFonts w:hint="default" w:ascii="Times New Roman" w:hAnsi="Times New Roman" w:eastAsia="方正仿宋_GBK" w:cs="Times New Roman"/>
          <w:color w:val="000000"/>
          <w:sz w:val="32"/>
        </w:rPr>
        <w:t>二○二</w:t>
      </w:r>
      <w:r>
        <w:rPr>
          <w:rFonts w:hint="default" w:ascii="Times New Roman" w:hAnsi="Times New Roman" w:eastAsia="方正仿宋_GBK" w:cs="Times New Roman"/>
          <w:color w:val="000000"/>
          <w:sz w:val="32"/>
          <w:lang w:val="en-US" w:eastAsia="zh-CN"/>
        </w:rPr>
        <w:t>三</w:t>
      </w:r>
      <w:r>
        <w:rPr>
          <w:rFonts w:hint="default" w:ascii="Times New Roman" w:hAnsi="Times New Roman" w:eastAsia="方正仿宋_GBK" w:cs="Times New Roman"/>
          <w:color w:val="000000"/>
          <w:sz w:val="32"/>
        </w:rPr>
        <w:t>年</w:t>
      </w:r>
      <w:r>
        <w:rPr>
          <w:rFonts w:hint="default" w:ascii="Times New Roman" w:hAnsi="Times New Roman" w:eastAsia="方正仿宋_GBK" w:cs="Times New Roman"/>
          <w:color w:val="000000"/>
          <w:sz w:val="32"/>
          <w:lang w:val="en-US" w:eastAsia="zh-CN"/>
        </w:rPr>
        <w:t>五</w:t>
      </w:r>
      <w:r>
        <w:rPr>
          <w:rFonts w:hint="default" w:ascii="Times New Roman" w:hAnsi="Times New Roman" w:eastAsia="方正仿宋_GBK" w:cs="Times New Roman"/>
          <w:color w:val="000000"/>
          <w:sz w:val="32"/>
        </w:rPr>
        <w:t>月</w:t>
      </w:r>
      <w:bookmarkEnd w:id="160"/>
      <w:bookmarkEnd w:id="161"/>
      <w:bookmarkEnd w:id="162"/>
      <w:bookmarkEnd w:id="163"/>
      <w:bookmarkEnd w:id="164"/>
      <w:bookmarkEnd w:id="165"/>
    </w:p>
    <w:p>
      <w:pPr>
        <w:pageBreakBefore w:val="0"/>
        <w:kinsoku/>
        <w:wordWrap/>
        <w:overflowPunct/>
        <w:topLinePunct w:val="0"/>
        <w:autoSpaceDE/>
        <w:autoSpaceDN/>
        <w:bidi w:val="0"/>
        <w:adjustRightInd w:val="0"/>
        <w:snapToGrid w:val="0"/>
        <w:rPr>
          <w:rFonts w:hint="default" w:ascii="Times New Roman" w:hAnsi="Times New Roman" w:eastAsia="方正仿宋_GBK" w:cs="Times New Roman"/>
        </w:rPr>
      </w:pPr>
    </w:p>
    <w:p>
      <w:pPr>
        <w:keepNext w:val="0"/>
        <w:keepLines w:val="0"/>
        <w:pageBreakBefore w:val="0"/>
        <w:widowControl w:val="0"/>
        <w:kinsoku/>
        <w:wordWrap/>
        <w:overflowPunct/>
        <w:topLinePunct w:val="0"/>
        <w:autoSpaceDE/>
        <w:autoSpaceDN/>
        <w:bidi w:val="0"/>
        <w:adjustRightInd w:val="0"/>
        <w:snapToGrid w:val="0"/>
        <w:spacing w:line="312" w:lineRule="auto"/>
        <w:ind w:firstLine="640" w:firstLineChars="200"/>
        <w:textAlignment w:val="auto"/>
        <w:rPr>
          <w:rFonts w:hint="default" w:ascii="Times New Roman" w:hAnsi="Times New Roman" w:eastAsia="方正仿宋_GBK" w:cs="Times New Roman"/>
          <w:b/>
          <w:sz w:val="24"/>
          <w:szCs w:val="24"/>
        </w:rPr>
      </w:pPr>
      <w:r>
        <w:rPr>
          <w:rFonts w:hint="default" w:ascii="Times New Roman" w:hAnsi="Times New Roman" w:eastAsia="方正仿宋_GBK" w:cs="Times New Roman"/>
          <w:sz w:val="32"/>
        </w:rPr>
        <w:br w:type="page"/>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Fonts w:hint="eastAsia" w:ascii="方正黑体_GBK" w:hAnsi="方正黑体_GBK" w:eastAsia="方正黑体_GBK" w:cs="方正黑体_GBK"/>
          <w:b w:val="0"/>
          <w:bCs/>
          <w:sz w:val="28"/>
          <w:szCs w:val="28"/>
        </w:rPr>
        <w:t>一、经济部分</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（一）报价函</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（二）明细报价表</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方正黑体_GBK" w:hAnsi="方正黑体_GBK" w:eastAsia="方正黑体_GBK" w:cs="方正黑体_GBK"/>
          <w:b w:val="0"/>
          <w:bCs/>
          <w:sz w:val="28"/>
          <w:szCs w:val="28"/>
        </w:rPr>
      </w:pPr>
      <w:r>
        <w:rPr>
          <w:rFonts w:hint="default" w:ascii="方正黑体_GBK" w:hAnsi="方正黑体_GBK" w:eastAsia="方正黑体_GBK" w:cs="方正黑体_GBK"/>
          <w:b w:val="0"/>
          <w:bCs/>
          <w:sz w:val="28"/>
          <w:szCs w:val="28"/>
        </w:rPr>
        <w:t>二、技术（质量）部分</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（一）技术（质量）响应偏离表</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（二）其他资料（格式自定）</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方正黑体_GBK" w:hAnsi="方正黑体_GBK" w:eastAsia="方正黑体_GBK" w:cs="方正黑体_GBK"/>
          <w:b w:val="0"/>
          <w:bCs/>
          <w:sz w:val="28"/>
          <w:szCs w:val="28"/>
        </w:rPr>
      </w:pPr>
      <w:r>
        <w:rPr>
          <w:rFonts w:hint="default" w:ascii="方正黑体_GBK" w:hAnsi="方正黑体_GBK" w:eastAsia="方正黑体_GBK" w:cs="方正黑体_GBK"/>
          <w:b w:val="0"/>
          <w:bCs/>
          <w:sz w:val="28"/>
          <w:szCs w:val="28"/>
        </w:rPr>
        <w:t>三、服务部分</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（一）服务响应偏离表</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kern w:val="2"/>
          <w:sz w:val="28"/>
          <w:szCs w:val="28"/>
          <w:lang w:val="en-US" w:eastAsia="zh-CN" w:bidi="ar-SA"/>
        </w:rPr>
        <w:t>（二）其它优惠服务承诺（格式自定）</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方正黑体_GBK" w:hAnsi="方正黑体_GBK" w:eastAsia="方正黑体_GBK" w:cs="方正黑体_GBK"/>
          <w:b w:val="0"/>
          <w:bCs/>
          <w:sz w:val="28"/>
          <w:szCs w:val="28"/>
        </w:rPr>
      </w:pPr>
      <w:r>
        <w:rPr>
          <w:rFonts w:hint="default" w:ascii="方正黑体_GBK" w:hAnsi="方正黑体_GBK" w:eastAsia="方正黑体_GBK" w:cs="方正黑体_GBK"/>
          <w:b w:val="0"/>
          <w:bCs/>
          <w:sz w:val="28"/>
          <w:szCs w:val="28"/>
        </w:rPr>
        <w:t>四、资格条件及其他</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（一）法人营业执照（副本）</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（二）法定代表人身份证明书（格式）</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（三）法定代表人授权委托书（格式）</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（四）基本资格条件承诺函（格式）</w:t>
      </w: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sz w:val="24"/>
          <w:szCs w:val="24"/>
        </w:rPr>
      </w:pPr>
    </w:p>
    <w:p>
      <w:pPr>
        <w:pageBreakBefore w:val="0"/>
        <w:kinsoku/>
        <w:wordWrap/>
        <w:overflowPunct/>
        <w:topLinePunct w:val="0"/>
        <w:autoSpaceDE/>
        <w:autoSpaceDN/>
        <w:bidi w:val="0"/>
        <w:adjustRightInd w:val="0"/>
        <w:snapToGrid w:val="0"/>
        <w:spacing w:line="400" w:lineRule="exact"/>
        <w:rPr>
          <w:rFonts w:hint="default" w:ascii="Times New Roman" w:hAnsi="Times New Roman" w:eastAsia="方正仿宋_GBK" w:cs="Times New Roman"/>
          <w:sz w:val="24"/>
          <w:szCs w:val="24"/>
        </w:rPr>
      </w:pP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br w:type="page"/>
      </w:r>
      <w:r>
        <w:rPr>
          <w:rFonts w:hint="eastAsia" w:ascii="方正黑体_GBK" w:hAnsi="方正黑体_GBK" w:eastAsia="方正黑体_GBK" w:cs="方正黑体_GBK"/>
          <w:kern w:val="2"/>
          <w:sz w:val="28"/>
          <w:szCs w:val="28"/>
          <w:lang w:val="en-US" w:eastAsia="zh-CN" w:bidi="ar-SA"/>
        </w:rPr>
        <w:t>一、经济部分</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方正楷体_GBK" w:hAnsi="方正楷体_GBK" w:eastAsia="方正楷体_GBK" w:cs="方正楷体_GBK"/>
          <w:kern w:val="2"/>
          <w:sz w:val="28"/>
          <w:szCs w:val="28"/>
          <w:lang w:val="en-US" w:eastAsia="zh-CN" w:bidi="ar-SA"/>
        </w:rPr>
      </w:pPr>
      <w:r>
        <w:rPr>
          <w:rFonts w:hint="eastAsia" w:ascii="方正楷体_GBK" w:hAnsi="方正楷体_GBK" w:eastAsia="方正楷体_GBK" w:cs="方正楷体_GBK"/>
          <w:kern w:val="2"/>
          <w:sz w:val="28"/>
          <w:szCs w:val="28"/>
          <w:lang w:val="en-US" w:eastAsia="zh-CN" w:bidi="ar-SA"/>
        </w:rPr>
        <w:t>（一）报价函</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1、询价采购报价函（格式）</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项目名称：2023年垫江县长龙镇长久村农机社会化服务试点建设项目</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致：垫江县长龙镇长久村股份经济合作联合社</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（供应商名称）系中华人民共和国合法企业，注册地址：          。我方就参加本次采购活动有关事项郑重声明如下：</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w:t>
      </w:r>
      <w:r>
        <w:rPr>
          <w:rFonts w:hint="default" w:ascii="Times New Roman" w:hAnsi="Times New Roman" w:eastAsia="方正仿宋_GBK" w:cs="Times New Roman"/>
          <w:kern w:val="2"/>
          <w:sz w:val="28"/>
          <w:szCs w:val="28"/>
          <w:lang w:val="en-US" w:eastAsia="zh-CN" w:bidi="ar-SA"/>
        </w:rPr>
        <w:t>1</w:t>
      </w:r>
      <w:r>
        <w:rPr>
          <w:rFonts w:hint="eastAsia" w:ascii="Times New Roman" w:hAnsi="Times New Roman" w:eastAsia="方正仿宋_GBK" w:cs="Times New Roman"/>
          <w:kern w:val="2"/>
          <w:sz w:val="28"/>
          <w:szCs w:val="28"/>
          <w:lang w:val="en-US" w:eastAsia="zh-CN" w:bidi="ar-SA"/>
        </w:rPr>
        <w:t>）</w:t>
      </w:r>
      <w:r>
        <w:rPr>
          <w:rFonts w:hint="default" w:ascii="Times New Roman" w:hAnsi="Times New Roman" w:eastAsia="方正仿宋_GBK" w:cs="Times New Roman"/>
          <w:kern w:val="2"/>
          <w:sz w:val="28"/>
          <w:szCs w:val="28"/>
          <w:lang w:val="en-US" w:eastAsia="zh-CN" w:bidi="ar-SA"/>
        </w:rPr>
        <w:t>我方完全理解并接受该项目询价文件所有要求。</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（2）</w:t>
      </w:r>
      <w:r>
        <w:rPr>
          <w:rFonts w:hint="default" w:ascii="Times New Roman" w:hAnsi="Times New Roman" w:eastAsia="方正仿宋_GBK" w:cs="Times New Roman"/>
          <w:kern w:val="2"/>
          <w:sz w:val="28"/>
          <w:szCs w:val="28"/>
          <w:lang w:val="en-US" w:eastAsia="zh-CN" w:bidi="ar-SA"/>
        </w:rPr>
        <w:t>我方提交的所有响应文件、资料都是准确和真实的，如有虚假或隐瞒，我方愿意承担一切法律责任。</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（3）</w:t>
      </w:r>
      <w:r>
        <w:rPr>
          <w:rFonts w:hint="default" w:ascii="Times New Roman" w:hAnsi="Times New Roman" w:eastAsia="方正仿宋_GBK" w:cs="Times New Roman"/>
          <w:kern w:val="2"/>
          <w:sz w:val="28"/>
          <w:szCs w:val="28"/>
          <w:lang w:val="en-US" w:eastAsia="zh-CN" w:bidi="ar-SA"/>
        </w:rPr>
        <w:t>我方承诺按照询价文件要求，提供采购项目的技术服务。</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（4）</w:t>
      </w:r>
      <w:r>
        <w:rPr>
          <w:rFonts w:hint="default" w:ascii="Times New Roman" w:hAnsi="Times New Roman" w:eastAsia="方正仿宋_GBK" w:cs="Times New Roman"/>
          <w:kern w:val="2"/>
          <w:sz w:val="28"/>
          <w:szCs w:val="28"/>
          <w:lang w:val="en-US" w:eastAsia="zh-CN" w:bidi="ar-SA"/>
        </w:rPr>
        <w:t>我方按询价文件要求提交的响应文件为：响应文件正本1份、副本</w:t>
      </w:r>
      <w:r>
        <w:rPr>
          <w:rFonts w:hint="eastAsia" w:ascii="Times New Roman" w:hAnsi="Times New Roman" w:eastAsia="方正仿宋_GBK" w:cs="Times New Roman"/>
          <w:kern w:val="2"/>
          <w:sz w:val="28"/>
          <w:szCs w:val="28"/>
          <w:lang w:val="en-US" w:eastAsia="zh-CN" w:bidi="ar-SA"/>
        </w:rPr>
        <w:t>1</w:t>
      </w:r>
      <w:r>
        <w:rPr>
          <w:rFonts w:hint="default" w:ascii="Times New Roman" w:hAnsi="Times New Roman" w:eastAsia="方正仿宋_GBK" w:cs="Times New Roman"/>
          <w:kern w:val="2"/>
          <w:sz w:val="28"/>
          <w:szCs w:val="28"/>
          <w:lang w:val="en-US" w:eastAsia="zh-CN" w:bidi="ar-SA"/>
        </w:rPr>
        <w:t>份。</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（5）</w:t>
      </w:r>
      <w:r>
        <w:rPr>
          <w:rFonts w:hint="default" w:ascii="Times New Roman" w:hAnsi="Times New Roman" w:eastAsia="方正仿宋_GBK" w:cs="Times New Roman"/>
          <w:kern w:val="2"/>
          <w:sz w:val="28"/>
          <w:szCs w:val="28"/>
          <w:lang w:val="en-US" w:eastAsia="zh-CN" w:bidi="ar-SA"/>
        </w:rPr>
        <w:t>我方承诺：本次响应有效期为90天。</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（6）</w:t>
      </w:r>
      <w:r>
        <w:rPr>
          <w:rFonts w:hint="default" w:ascii="Times New Roman" w:hAnsi="Times New Roman" w:eastAsia="方正仿宋_GBK" w:cs="Times New Roman"/>
          <w:kern w:val="2"/>
          <w:sz w:val="28"/>
          <w:szCs w:val="28"/>
          <w:lang w:val="en-US" w:eastAsia="zh-CN" w:bidi="ar-SA"/>
        </w:rPr>
        <w:t>我方报价为闭口价。即在响应有效期和合同有效期内，该报价固定不变。</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（7）</w:t>
      </w:r>
      <w:r>
        <w:rPr>
          <w:rFonts w:hint="default" w:ascii="Times New Roman" w:hAnsi="Times New Roman" w:eastAsia="方正仿宋_GBK" w:cs="Times New Roman"/>
          <w:kern w:val="2"/>
          <w:sz w:val="28"/>
          <w:szCs w:val="28"/>
          <w:lang w:val="en-US" w:eastAsia="zh-CN" w:bidi="ar-SA"/>
        </w:rPr>
        <w:t>如果我方成交，我方将履行询价文件中规定的各项要求以及我方响应文件的各项承诺，按《政府采购法》、《民法典》及合同约定条款承担我方责任。</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（8）</w:t>
      </w:r>
      <w:r>
        <w:rPr>
          <w:rFonts w:hint="default" w:ascii="Times New Roman" w:hAnsi="Times New Roman" w:eastAsia="方正仿宋_GBK" w:cs="Times New Roman"/>
          <w:kern w:val="2"/>
          <w:sz w:val="28"/>
          <w:szCs w:val="28"/>
          <w:lang w:val="en-US" w:eastAsia="zh-CN" w:bidi="ar-SA"/>
        </w:rPr>
        <w:t>我方理解，最低报价不是成交的唯一条件。</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（9）</w:t>
      </w:r>
      <w:r>
        <w:rPr>
          <w:rFonts w:hint="default" w:ascii="Times New Roman" w:hAnsi="Times New Roman" w:eastAsia="方正仿宋_GBK" w:cs="Times New Roman"/>
          <w:kern w:val="2"/>
          <w:sz w:val="28"/>
          <w:szCs w:val="28"/>
          <w:lang w:val="en-US" w:eastAsia="zh-CN" w:bidi="ar-SA"/>
        </w:rPr>
        <w:t>我方同意按有关规定及询价文件要求，缴纳足额保证金。</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（10）</w:t>
      </w:r>
      <w:r>
        <w:rPr>
          <w:rFonts w:hint="default" w:ascii="Times New Roman" w:hAnsi="Times New Roman" w:eastAsia="方正仿宋_GBK" w:cs="Times New Roman"/>
          <w:kern w:val="2"/>
          <w:sz w:val="28"/>
          <w:szCs w:val="28"/>
          <w:lang w:val="en-US" w:eastAsia="zh-CN" w:bidi="ar-SA"/>
        </w:rPr>
        <w:t>若我方为成交供应商，愿意按有关规定及询价文件要求缴纳代理费服务费。</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12" w:lineRule="auto"/>
        <w:ind w:firstLine="7000" w:firstLineChars="25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（供应商公章）</w:t>
      </w:r>
    </w:p>
    <w:p>
      <w:pPr>
        <w:keepNext w:val="0"/>
        <w:keepLines w:val="0"/>
        <w:pageBreakBefore w:val="0"/>
        <w:widowControl w:val="0"/>
        <w:kinsoku/>
        <w:wordWrap/>
        <w:overflowPunct/>
        <w:topLinePunct w:val="0"/>
        <w:autoSpaceDE/>
        <w:autoSpaceDN/>
        <w:bidi w:val="0"/>
        <w:adjustRightInd w:val="0"/>
        <w:snapToGrid w:val="0"/>
        <w:spacing w:line="312" w:lineRule="auto"/>
        <w:ind w:firstLine="7000" w:firstLineChars="25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年    月   日</w:t>
      </w:r>
    </w:p>
    <w:p>
      <w:pPr>
        <w:pStyle w:val="2"/>
        <w:ind w:left="0" w:leftChars="0" w:firstLine="0" w:firstLineChars="0"/>
        <w:rPr>
          <w:rFonts w:hint="default"/>
        </w:rPr>
        <w:sectPr>
          <w:pgSz w:w="11907" w:h="16840"/>
          <w:pgMar w:top="1418" w:right="1418" w:bottom="1418" w:left="1418" w:header="964" w:footer="992" w:gutter="0"/>
          <w:cols w:space="720" w:num="1"/>
        </w:sectPr>
      </w:pP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方正楷体_GBK" w:hAnsi="方正楷体_GBK" w:eastAsia="方正楷体_GBK" w:cs="方正楷体_GBK"/>
          <w:kern w:val="2"/>
          <w:sz w:val="28"/>
          <w:szCs w:val="28"/>
          <w:lang w:val="en-US" w:eastAsia="zh-CN" w:bidi="ar-SA"/>
        </w:rPr>
      </w:pPr>
      <w:r>
        <w:rPr>
          <w:rFonts w:hint="eastAsia" w:ascii="方正楷体_GBK" w:hAnsi="方正楷体_GBK" w:eastAsia="方正楷体_GBK" w:cs="方正楷体_GBK"/>
          <w:kern w:val="2"/>
          <w:sz w:val="28"/>
          <w:szCs w:val="28"/>
          <w:lang w:val="en-US" w:eastAsia="zh-CN" w:bidi="ar-SA"/>
        </w:rPr>
        <w:t>（二）、报价</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bookmarkStart w:id="166" w:name="_Toc10781_WPSOffice_Level1"/>
      <w:bookmarkStart w:id="167" w:name="_Toc27557_WPSOffice_Level1"/>
      <w:bookmarkStart w:id="168" w:name="_Toc16166_WPSOffice_Level1"/>
      <w:bookmarkStart w:id="169" w:name="_Toc14841_WPSOffice_Level1"/>
      <w:bookmarkStart w:id="170" w:name="_Toc14244_WPSOffice_Level1"/>
      <w:r>
        <w:rPr>
          <w:rFonts w:hint="eastAsia" w:ascii="Times New Roman" w:hAnsi="Times New Roman" w:eastAsia="方正仿宋_GBK" w:cs="Times New Roman"/>
          <w:kern w:val="2"/>
          <w:sz w:val="28"/>
          <w:szCs w:val="28"/>
          <w:lang w:val="en-US" w:eastAsia="zh-CN" w:bidi="ar-SA"/>
        </w:rPr>
        <w:t>1、</w:t>
      </w:r>
      <w:r>
        <w:rPr>
          <w:rFonts w:hint="default" w:ascii="Times New Roman" w:hAnsi="Times New Roman" w:eastAsia="方正仿宋_GBK" w:cs="Times New Roman"/>
          <w:kern w:val="2"/>
          <w:sz w:val="28"/>
          <w:szCs w:val="28"/>
          <w:lang w:val="en-US" w:eastAsia="zh-CN" w:bidi="ar-SA"/>
        </w:rPr>
        <w:t>开标一览表（格式）</w:t>
      </w:r>
      <w:bookmarkEnd w:id="166"/>
      <w:bookmarkEnd w:id="167"/>
      <w:bookmarkEnd w:id="168"/>
      <w:bookmarkEnd w:id="169"/>
      <w:bookmarkEnd w:id="170"/>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项目名称：                                                      </w:t>
      </w:r>
    </w:p>
    <w:tbl>
      <w:tblPr>
        <w:tblStyle w:val="59"/>
        <w:tblpPr w:leftFromText="180" w:rightFromText="180" w:vertAnchor="text" w:horzAnchor="page" w:tblpX="1214" w:tblpY="385"/>
        <w:tblOverlap w:val="never"/>
        <w:tblW w:w="14290" w:type="dxa"/>
        <w:tblInd w:w="0" w:type="dxa"/>
        <w:tblLayout w:type="fixed"/>
        <w:tblCellMar>
          <w:top w:w="0" w:type="dxa"/>
          <w:left w:w="10" w:type="dxa"/>
          <w:bottom w:w="0" w:type="dxa"/>
          <w:right w:w="10" w:type="dxa"/>
        </w:tblCellMar>
      </w:tblPr>
      <w:tblGrid>
        <w:gridCol w:w="1583"/>
        <w:gridCol w:w="3353"/>
        <w:gridCol w:w="4513"/>
        <w:gridCol w:w="2837"/>
        <w:gridCol w:w="2004"/>
      </w:tblGrid>
      <w:tr>
        <w:tblPrEx>
          <w:tblCellMar>
            <w:top w:w="0" w:type="dxa"/>
            <w:left w:w="10" w:type="dxa"/>
            <w:bottom w:w="0" w:type="dxa"/>
            <w:right w:w="10" w:type="dxa"/>
          </w:tblCellMar>
        </w:tblPrEx>
        <w:trPr>
          <w:cantSplit/>
          <w:trHeight w:val="873" w:hRule="atLeast"/>
        </w:trPr>
        <w:tc>
          <w:tcPr>
            <w:tcW w:w="1583"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项目名称</w:t>
            </w:r>
          </w:p>
        </w:tc>
        <w:tc>
          <w:tcPr>
            <w:tcW w:w="3353"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数量</w:t>
            </w:r>
          </w:p>
        </w:tc>
        <w:tc>
          <w:tcPr>
            <w:tcW w:w="4513"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竞 标 总 价（元）</w:t>
            </w:r>
          </w:p>
        </w:tc>
        <w:tc>
          <w:tcPr>
            <w:tcW w:w="28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交货时间</w:t>
            </w:r>
          </w:p>
        </w:tc>
        <w:tc>
          <w:tcPr>
            <w:tcW w:w="20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交货地点</w:t>
            </w:r>
          </w:p>
        </w:tc>
      </w:tr>
      <w:tr>
        <w:tblPrEx>
          <w:tblCellMar>
            <w:top w:w="0" w:type="dxa"/>
            <w:left w:w="10" w:type="dxa"/>
            <w:bottom w:w="0" w:type="dxa"/>
            <w:right w:w="10" w:type="dxa"/>
          </w:tblCellMar>
        </w:tblPrEx>
        <w:trPr>
          <w:cantSplit/>
          <w:trHeight w:val="1129" w:hRule="atLeast"/>
        </w:trPr>
        <w:tc>
          <w:tcPr>
            <w:tcW w:w="1583" w:type="dxa"/>
            <w:vMerge w:val="restart"/>
            <w:tcBorders>
              <w:top w:val="single" w:color="000000" w:sz="4" w:space="0"/>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3353" w:type="dxa"/>
            <w:vMerge w:val="restart"/>
            <w:tcBorders>
              <w:top w:val="single" w:color="000000" w:sz="4" w:space="0"/>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4513" w:type="dxa"/>
            <w:tcBorders>
              <w:top w:val="single" w:color="000000" w:sz="4" w:space="0"/>
              <w:left w:val="single" w:color="000000" w:sz="4" w:space="0"/>
              <w:bottom w:val="single" w:color="auto"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小写：RMB </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kern w:val="2"/>
                <w:sz w:val="28"/>
                <w:szCs w:val="28"/>
                <w:lang w:val="en-US" w:eastAsia="zh-CN" w:bidi="ar-SA"/>
              </w:rPr>
              <w:t xml:space="preserve">             </w:t>
            </w:r>
          </w:p>
        </w:tc>
        <w:tc>
          <w:tcPr>
            <w:tcW w:w="2837" w:type="dxa"/>
            <w:vMerge w:val="restart"/>
            <w:tcBorders>
              <w:top w:val="single" w:color="000000" w:sz="4" w:space="0"/>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2004" w:type="dxa"/>
            <w:vMerge w:val="restart"/>
            <w:tcBorders>
              <w:top w:val="single" w:color="000000" w:sz="4" w:space="0"/>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r>
      <w:tr>
        <w:tblPrEx>
          <w:tblCellMar>
            <w:top w:w="0" w:type="dxa"/>
            <w:left w:w="10" w:type="dxa"/>
            <w:bottom w:w="0" w:type="dxa"/>
            <w:right w:w="10" w:type="dxa"/>
          </w:tblCellMar>
        </w:tblPrEx>
        <w:trPr>
          <w:cantSplit/>
          <w:trHeight w:val="1253" w:hRule="atLeast"/>
        </w:trPr>
        <w:tc>
          <w:tcPr>
            <w:tcW w:w="1583" w:type="dxa"/>
            <w:vMerge w:val="continue"/>
            <w:tcBorders>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3353" w:type="dxa"/>
            <w:vMerge w:val="continue"/>
            <w:tcBorders>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4513" w:type="dxa"/>
            <w:tcBorders>
              <w:top w:val="single" w:color="auto" w:sz="4" w:space="0"/>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大写：人民币</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kern w:val="2"/>
                <w:sz w:val="28"/>
                <w:szCs w:val="28"/>
                <w:lang w:val="en-US" w:eastAsia="zh-CN" w:bidi="ar-SA"/>
              </w:rPr>
              <w:t xml:space="preserve">             </w:t>
            </w:r>
          </w:p>
        </w:tc>
        <w:tc>
          <w:tcPr>
            <w:tcW w:w="2837" w:type="dxa"/>
            <w:vMerge w:val="continue"/>
            <w:tcBorders>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c>
          <w:tcPr>
            <w:tcW w:w="2004" w:type="dxa"/>
            <w:vMerge w:val="continue"/>
            <w:tcBorders>
              <w:left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tc>
      </w:tr>
      <w:tr>
        <w:tblPrEx>
          <w:tblCellMar>
            <w:top w:w="0" w:type="dxa"/>
            <w:left w:w="10" w:type="dxa"/>
            <w:bottom w:w="0" w:type="dxa"/>
            <w:right w:w="10" w:type="dxa"/>
          </w:tblCellMar>
        </w:tblPrEx>
        <w:trPr>
          <w:cantSplit/>
          <w:trHeight w:val="735" w:hRule="atLeast"/>
        </w:trPr>
        <w:tc>
          <w:tcPr>
            <w:tcW w:w="14290" w:type="dxa"/>
            <w:gridSpan w:val="5"/>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备注：</w:t>
            </w:r>
            <w:r>
              <w:rPr>
                <w:rFonts w:hint="eastAsia" w:ascii="Times New Roman" w:hAnsi="Times New Roman" w:eastAsia="方正仿宋_GBK" w:cs="Times New Roman"/>
                <w:kern w:val="2"/>
                <w:sz w:val="28"/>
                <w:szCs w:val="28"/>
                <w:lang w:val="en-US" w:eastAsia="zh-CN" w:bidi="ar-SA"/>
              </w:rPr>
              <w:t>本次报价实行总额报价，列出明细报价。</w:t>
            </w:r>
          </w:p>
        </w:tc>
      </w:tr>
    </w:tbl>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供应商名称（公章）：                                                    授权代表签字：</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                             年    月     日</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注：1.开标一览表在开标大会上当众宣读，务必准确无误填写清楚；      </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2.开标一览表内容必须打印，除签名外手写视为无效报价。</w:t>
      </w:r>
    </w:p>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sectPr>
          <w:footerReference r:id="rId11" w:type="default"/>
          <w:pgSz w:w="16840" w:h="11907" w:orient="landscape"/>
          <w:pgMar w:top="1418" w:right="1418" w:bottom="1418" w:left="1418" w:header="964" w:footer="992" w:gutter="0"/>
          <w:pgNumType w:start="29"/>
          <w:cols w:space="720" w:num="1"/>
        </w:sectPr>
      </w:pP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eastAsia" w:ascii="Times New Roman" w:hAnsi="Times New Roman" w:eastAsia="方正仿宋_GBK" w:cs="Times New Roman"/>
          <w:kern w:val="2"/>
          <w:sz w:val="28"/>
          <w:szCs w:val="28"/>
          <w:lang w:val="en-US" w:eastAsia="zh-CN" w:bidi="ar-SA"/>
        </w:rPr>
        <w:t>2、</w:t>
      </w:r>
      <w:r>
        <w:rPr>
          <w:rFonts w:hint="default" w:ascii="Times New Roman" w:hAnsi="Times New Roman" w:eastAsia="方正仿宋_GBK" w:cs="Times New Roman"/>
          <w:kern w:val="2"/>
          <w:sz w:val="28"/>
          <w:szCs w:val="28"/>
          <w:lang w:val="en-US" w:eastAsia="zh-CN" w:bidi="ar-SA"/>
        </w:rPr>
        <w:t xml:space="preserve">明细报价表                          </w:t>
      </w: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询价项目名称：</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721"/>
        <w:gridCol w:w="1417"/>
        <w:gridCol w:w="1250"/>
        <w:gridCol w:w="867"/>
        <w:gridCol w:w="118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产品名称</w:t>
            </w: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品牌及产地</w:t>
            </w: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制造商名称</w:t>
            </w: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规格型号</w:t>
            </w: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数量</w:t>
            </w:r>
          </w:p>
        </w:tc>
        <w:tc>
          <w:tcPr>
            <w:tcW w:w="1186" w:type="dxa"/>
            <w:noWrap w:val="0"/>
            <w:vAlign w:val="center"/>
          </w:tcPr>
          <w:p>
            <w:pPr>
              <w:pStyle w:val="33"/>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单价</w:t>
            </w:r>
          </w:p>
          <w:p>
            <w:pPr>
              <w:pStyle w:val="33"/>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w:t>
            </w: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合计</w:t>
            </w: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48"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648"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tcBorders>
              <w:bottom w:val="single" w:color="auto" w:sz="4" w:space="0"/>
            </w:tcBorders>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48"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721"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41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50"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867"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186"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c>
          <w:tcPr>
            <w:tcW w:w="1233" w:type="dxa"/>
            <w:noWrap w:val="0"/>
            <w:vAlign w:val="center"/>
          </w:tcPr>
          <w:p>
            <w:pPr>
              <w:pageBreakBefore w:val="0"/>
              <w:kinsoku/>
              <w:wordWrap/>
              <w:overflowPunct/>
              <w:topLinePunct w:val="0"/>
              <w:autoSpaceDE/>
              <w:autoSpaceDN/>
              <w:bidi w:val="0"/>
              <w:adjustRightInd w:val="0"/>
              <w:snapToGrid w:val="0"/>
              <w:jc w:val="center"/>
              <w:rPr>
                <w:rFonts w:hint="default" w:ascii="Times New Roman" w:hAnsi="Times New Roman" w:eastAsia="方正仿宋_GBK" w:cs="Times New Roman"/>
                <w:sz w:val="24"/>
                <w:szCs w:val="28"/>
              </w:rPr>
            </w:pPr>
          </w:p>
        </w:tc>
      </w:tr>
    </w:tbl>
    <w:p>
      <w:pPr>
        <w:pageBreakBefore w:val="0"/>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4"/>
          <w:szCs w:val="28"/>
        </w:rPr>
      </w:pPr>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注：</w:t>
      </w:r>
      <w:r>
        <w:rPr>
          <w:rFonts w:hint="default" w:ascii="Calibri" w:hAnsi="Calibri" w:eastAsia="方正仿宋_GBK" w:cs="Calibri"/>
          <w:kern w:val="2"/>
          <w:sz w:val="28"/>
          <w:szCs w:val="28"/>
          <w:lang w:val="en-US" w:eastAsia="zh-CN" w:bidi="ar-SA"/>
        </w:rPr>
        <w:t>①</w:t>
      </w:r>
      <w:r>
        <w:rPr>
          <w:rFonts w:hint="default" w:ascii="Times New Roman" w:hAnsi="Times New Roman" w:eastAsia="方正仿宋_GBK" w:cs="Times New Roman"/>
          <w:kern w:val="2"/>
          <w:sz w:val="28"/>
          <w:szCs w:val="28"/>
          <w:lang w:val="en-US" w:eastAsia="zh-CN" w:bidi="ar-SA"/>
        </w:rPr>
        <w:t>供应商应完整填写本表。</w:t>
      </w:r>
    </w:p>
    <w:p>
      <w:pPr>
        <w:keepNext w:val="0"/>
        <w:keepLines w:val="0"/>
        <w:pageBreakBefore w:val="0"/>
        <w:widowControl w:val="0"/>
        <w:kinsoku/>
        <w:wordWrap/>
        <w:overflowPunct/>
        <w:topLinePunct w:val="0"/>
        <w:autoSpaceDE/>
        <w:autoSpaceDN/>
        <w:bidi w:val="0"/>
        <w:adjustRightInd w:val="0"/>
        <w:snapToGrid w:val="0"/>
        <w:spacing w:line="312" w:lineRule="auto"/>
        <w:ind w:firstLine="1120" w:firstLineChars="400"/>
        <w:textAlignment w:val="auto"/>
        <w:rPr>
          <w:rFonts w:hint="default" w:ascii="Times New Roman" w:hAnsi="Times New Roman" w:eastAsia="方正仿宋_GBK" w:cs="Times New Roman"/>
          <w:kern w:val="2"/>
          <w:sz w:val="28"/>
          <w:szCs w:val="28"/>
          <w:lang w:val="en-US" w:eastAsia="zh-CN" w:bidi="ar-SA"/>
        </w:rPr>
      </w:pPr>
      <w:r>
        <w:rPr>
          <w:rFonts w:hint="default" w:ascii="Calibri" w:hAnsi="Calibri" w:eastAsia="方正仿宋_GBK" w:cs="Calibri"/>
          <w:kern w:val="2"/>
          <w:sz w:val="28"/>
          <w:szCs w:val="28"/>
          <w:lang w:val="en-US" w:eastAsia="zh-CN" w:bidi="ar-SA"/>
        </w:rPr>
        <w:t>②</w:t>
      </w:r>
      <w:r>
        <w:rPr>
          <w:rFonts w:hint="default" w:ascii="Times New Roman" w:hAnsi="Times New Roman" w:eastAsia="方正仿宋_GBK" w:cs="Times New Roman"/>
          <w:kern w:val="2"/>
          <w:sz w:val="28"/>
          <w:szCs w:val="28"/>
          <w:lang w:val="en-US" w:eastAsia="zh-CN" w:bidi="ar-SA"/>
        </w:rPr>
        <w:t>该表可扩展</w:t>
      </w:r>
      <w:bookmarkStart w:id="171" w:name="OLE_LINK1"/>
      <w:bookmarkStart w:id="172" w:name="OLE_LINK2"/>
      <w:r>
        <w:rPr>
          <w:rFonts w:hint="default" w:ascii="Times New Roman" w:hAnsi="Times New Roman" w:eastAsia="方正仿宋_GBK" w:cs="Times New Roman"/>
          <w:kern w:val="2"/>
          <w:sz w:val="28"/>
          <w:szCs w:val="28"/>
          <w:lang w:val="en-US" w:eastAsia="zh-CN" w:bidi="ar-SA"/>
        </w:rPr>
        <w:t>。</w:t>
      </w:r>
      <w:bookmarkEnd w:id="171"/>
      <w:bookmarkEnd w:id="172"/>
    </w:p>
    <w:p>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 xml:space="preserve">       </w:t>
      </w:r>
    </w:p>
    <w:p>
      <w:pPr>
        <w:pStyle w:val="38"/>
        <w:pageBreakBefore w:val="0"/>
        <w:kinsoku/>
        <w:wordWrap/>
        <w:overflowPunct/>
        <w:topLinePunct w:val="0"/>
        <w:autoSpaceDE/>
        <w:autoSpaceDN/>
        <w:bidi w:val="0"/>
        <w:adjustRightInd w:val="0"/>
        <w:snapToGrid w:val="0"/>
        <w:spacing w:line="360" w:lineRule="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            </w:t>
      </w:r>
    </w:p>
    <w:p>
      <w:pPr>
        <w:pageBreakBefore w:val="0"/>
        <w:kinsoku/>
        <w:wordWrap/>
        <w:overflowPunct/>
        <w:topLinePunct w:val="0"/>
        <w:autoSpaceDE/>
        <w:autoSpaceDN/>
        <w:bidi w:val="0"/>
        <w:adjustRightInd w:val="0"/>
        <w:snapToGrid w:val="0"/>
        <w:spacing w:line="400" w:lineRule="exact"/>
        <w:ind w:firstLine="480" w:firstLineChars="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2"/>
          <w:sz w:val="28"/>
          <w:szCs w:val="28"/>
          <w:lang w:val="en-US" w:eastAsia="zh-CN" w:bidi="ar-SA"/>
        </w:rPr>
        <w:t>供应商名称（公章）或自然人签署：</w:t>
      </w:r>
    </w:p>
    <w:p>
      <w:pPr>
        <w:pageBreakBefore w:val="0"/>
        <w:kinsoku/>
        <w:wordWrap/>
        <w:overflowPunct/>
        <w:topLinePunct w:val="0"/>
        <w:autoSpaceDE/>
        <w:autoSpaceDN/>
        <w:bidi w:val="0"/>
        <w:adjustRightInd w:val="0"/>
        <w:snapToGrid w:val="0"/>
        <w:spacing w:line="400" w:lineRule="exact"/>
        <w:ind w:firstLine="6160" w:firstLineChars="2200"/>
        <w:rPr>
          <w:rFonts w:hint="default" w:ascii="Times New Roman" w:hAnsi="Times New Roman" w:eastAsia="方正仿宋_GBK" w:cs="Times New Roman"/>
          <w:kern w:val="2"/>
          <w:sz w:val="28"/>
          <w:szCs w:val="28"/>
          <w:lang w:val="en-US" w:eastAsia="zh-CN" w:bidi="ar-SA"/>
        </w:rPr>
      </w:pPr>
    </w:p>
    <w:p>
      <w:pPr>
        <w:pageBreakBefore w:val="0"/>
        <w:kinsoku/>
        <w:wordWrap/>
        <w:overflowPunct/>
        <w:topLinePunct w:val="0"/>
        <w:autoSpaceDE/>
        <w:autoSpaceDN/>
        <w:bidi w:val="0"/>
        <w:adjustRightInd w:val="0"/>
        <w:snapToGrid w:val="0"/>
        <w:spacing w:line="400" w:lineRule="exact"/>
        <w:ind w:firstLine="6160" w:firstLineChars="2200"/>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年     月    日</w:t>
      </w:r>
    </w:p>
    <w:p>
      <w:pPr>
        <w:pageBreakBefore w:val="0"/>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kern w:val="2"/>
          <w:sz w:val="28"/>
          <w:szCs w:val="28"/>
          <w:lang w:val="en-US" w:eastAsia="zh-CN" w:bidi="ar-SA"/>
        </w:rPr>
        <w:sectPr>
          <w:pgSz w:w="11907" w:h="16840"/>
          <w:pgMar w:top="1134" w:right="1191" w:bottom="1134" w:left="1304" w:header="851" w:footer="992" w:gutter="0"/>
          <w:pgNumType w:fmt="numberInDash"/>
          <w:cols w:space="720" w:num="1"/>
          <w:docGrid w:linePitch="380" w:charSpace="-5735"/>
        </w:sectPr>
      </w:pPr>
    </w:p>
    <w:p>
      <w:pPr>
        <w:pStyle w:val="4"/>
        <w:pageBreakBefore w:val="0"/>
        <w:widowControl w:val="0"/>
        <w:kinsoku/>
        <w:wordWrap/>
        <w:overflowPunct/>
        <w:topLinePunct w:val="0"/>
        <w:autoSpaceDE/>
        <w:autoSpaceDN/>
        <w:bidi w:val="0"/>
        <w:adjustRightInd w:val="0"/>
        <w:snapToGrid w:val="0"/>
        <w:spacing w:before="0" w:after="0" w:line="312" w:lineRule="auto"/>
        <w:ind w:firstLine="560" w:firstLineChars="200"/>
        <w:textAlignment w:val="auto"/>
        <w:rPr>
          <w:rFonts w:hint="eastAsia" w:ascii="方正黑体_GBK" w:hAnsi="方正黑体_GBK" w:eastAsia="方正黑体_GBK" w:cs="方正黑体_GBK"/>
          <w:sz w:val="28"/>
          <w:szCs w:val="21"/>
        </w:rPr>
      </w:pPr>
      <w:bookmarkStart w:id="173" w:name="_Toc342913420"/>
      <w:bookmarkStart w:id="174" w:name="_Toc22655"/>
      <w:bookmarkStart w:id="175" w:name="_Toc26085"/>
      <w:bookmarkStart w:id="176" w:name="_Toc313888361"/>
      <w:bookmarkStart w:id="177" w:name="_Toc106034809"/>
      <w:bookmarkStart w:id="178" w:name="_Toc313008357"/>
      <w:bookmarkStart w:id="179" w:name="_Toc65660380"/>
      <w:bookmarkStart w:id="180" w:name="_Toc14073"/>
      <w:r>
        <w:rPr>
          <w:rFonts w:hint="eastAsia" w:ascii="方正黑体_GBK" w:hAnsi="方正黑体_GBK" w:eastAsia="方正黑体_GBK" w:cs="方正黑体_GBK"/>
          <w:sz w:val="28"/>
          <w:szCs w:val="21"/>
        </w:rPr>
        <w:t>二、技术（质量）部分</w:t>
      </w:r>
      <w:bookmarkEnd w:id="173"/>
      <w:bookmarkEnd w:id="174"/>
      <w:bookmarkEnd w:id="175"/>
      <w:bookmarkEnd w:id="176"/>
      <w:bookmarkEnd w:id="177"/>
      <w:bookmarkEnd w:id="178"/>
      <w:bookmarkEnd w:id="179"/>
      <w:bookmarkEnd w:id="180"/>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eastAsia" w:ascii="方正楷体_GBK" w:hAnsi="方正楷体_GBK" w:eastAsia="方正楷体_GBK" w:cs="方正楷体_GBK"/>
          <w:sz w:val="28"/>
          <w:szCs w:val="28"/>
        </w:rPr>
        <w:t>（一）技术（质量）响应偏离表</w:t>
      </w:r>
      <w:r>
        <w:rPr>
          <w:rFonts w:hint="default" w:ascii="Times New Roman" w:hAnsi="Times New Roman" w:eastAsia="方正仿宋_GBK" w:cs="Times New Roman"/>
          <w:sz w:val="28"/>
          <w:szCs w:val="28"/>
        </w:rPr>
        <w:t xml:space="preserve">                             </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询价项目名称：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2"/>
              </w:rPr>
            </w:pPr>
            <w:r>
              <w:rPr>
                <w:rFonts w:hint="default" w:ascii="Times New Roman" w:hAnsi="Times New Roman" w:eastAsia="方正仿宋_GBK" w:cs="Times New Roman"/>
                <w:b/>
                <w:sz w:val="22"/>
                <w:szCs w:val="22"/>
              </w:rPr>
              <w:t>序号</w:t>
            </w: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2"/>
              </w:rPr>
            </w:pPr>
            <w:r>
              <w:rPr>
                <w:rFonts w:hint="default" w:ascii="Times New Roman" w:hAnsi="Times New Roman" w:eastAsia="方正仿宋_GBK" w:cs="Times New Roman"/>
                <w:b/>
                <w:sz w:val="22"/>
                <w:szCs w:val="22"/>
              </w:rPr>
              <w:t>采购需求</w:t>
            </w: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2"/>
              </w:rPr>
            </w:pPr>
            <w:r>
              <w:rPr>
                <w:rFonts w:hint="default" w:ascii="Times New Roman" w:hAnsi="Times New Roman" w:eastAsia="方正仿宋_GBK" w:cs="Times New Roman"/>
                <w:b/>
                <w:sz w:val="22"/>
                <w:szCs w:val="22"/>
              </w:rPr>
              <w:t>响应情况</w:t>
            </w: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2"/>
              </w:rPr>
            </w:pPr>
            <w:r>
              <w:rPr>
                <w:rFonts w:hint="default" w:ascii="Times New Roman" w:hAnsi="Times New Roman" w:eastAsia="方正仿宋_GBK" w:cs="Times New Roman"/>
                <w:b/>
                <w:sz w:val="22"/>
                <w:szCs w:val="22"/>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2"/>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2"/>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2"/>
              </w:rPr>
            </w:pPr>
            <w:r>
              <w:rPr>
                <w:rFonts w:hint="default" w:ascii="Times New Roman" w:hAnsi="Times New Roman" w:eastAsia="方正仿宋_GBK" w:cs="Times New Roman"/>
                <w:sz w:val="22"/>
                <w:szCs w:val="22"/>
              </w:rPr>
              <w:t>提醒：请注明技术参数或具体内容以及响应文件中技术参数或具体内容的位置（页码）</w:t>
            </w: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84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95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c>
          <w:tcPr>
            <w:tcW w:w="22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1"/>
                <w:szCs w:val="21"/>
              </w:rPr>
            </w:pPr>
          </w:p>
        </w:tc>
      </w:tr>
    </w:tbl>
    <w:p>
      <w:pPr>
        <w:pageBreakBefore w:val="0"/>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xml:space="preserve">供应商：                    </w:t>
      </w:r>
      <w:r>
        <w:rPr>
          <w:rFonts w:hint="default" w:ascii="Times New Roman" w:hAnsi="Times New Roman" w:eastAsia="方正仿宋_GBK" w:cs="Times New Roman"/>
          <w:sz w:val="28"/>
          <w:szCs w:val="28"/>
        </w:rPr>
        <w:t>法定代表人（或其授权代表）或自然人</w:t>
      </w:r>
      <w:r>
        <w:rPr>
          <w:rFonts w:hint="default" w:ascii="Times New Roman" w:hAnsi="Times New Roman" w:eastAsia="方正仿宋_GBK" w:cs="Times New Roman"/>
          <w:sz w:val="28"/>
          <w:szCs w:val="32"/>
        </w:rPr>
        <w:t>：</w:t>
      </w:r>
    </w:p>
    <w:p>
      <w:pPr>
        <w:pageBreakBefore w:val="0"/>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xml:space="preserve">    </w:t>
      </w:r>
    </w:p>
    <w:p>
      <w:pPr>
        <w:pageBreakBefore w:val="0"/>
        <w:kinsoku/>
        <w:wordWrap/>
        <w:overflowPunct/>
        <w:topLinePunct w:val="0"/>
        <w:autoSpaceDE/>
        <w:autoSpaceDN/>
        <w:bidi w:val="0"/>
        <w:adjustRightInd w:val="0"/>
        <w:snapToGrid w:val="0"/>
        <w:spacing w:line="500" w:lineRule="exact"/>
        <w:ind w:firstLine="840" w:firstLineChars="300"/>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（供应商公章）                               （</w:t>
      </w:r>
      <w:r>
        <w:rPr>
          <w:rFonts w:hint="default" w:ascii="Times New Roman" w:hAnsi="Times New Roman" w:eastAsia="方正仿宋_GBK" w:cs="Times New Roman"/>
          <w:sz w:val="28"/>
          <w:szCs w:val="28"/>
        </w:rPr>
        <w:t>签署</w:t>
      </w:r>
      <w:r>
        <w:rPr>
          <w:rFonts w:hint="default" w:ascii="Times New Roman" w:hAnsi="Times New Roman" w:eastAsia="方正仿宋_GBK" w:cs="Times New Roman"/>
          <w:sz w:val="28"/>
          <w:szCs w:val="32"/>
        </w:rPr>
        <w:t>或盖章）</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32"/>
        </w:rPr>
        <w:t xml:space="preserve">                                            年     月     日</w:t>
      </w:r>
    </w:p>
    <w:p>
      <w:pPr>
        <w:pageBreakBefore w:val="0"/>
        <w:tabs>
          <w:tab w:val="left" w:pos="6300"/>
        </w:tabs>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注：</w:t>
      </w:r>
    </w:p>
    <w:p>
      <w:pPr>
        <w:pageBreakBefore w:val="0"/>
        <w:tabs>
          <w:tab w:val="left" w:pos="6300"/>
        </w:tabs>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1"/>
        </w:rPr>
        <w:t>.</w:t>
      </w:r>
      <w:r>
        <w:rPr>
          <w:rFonts w:hint="default" w:ascii="Times New Roman" w:hAnsi="Times New Roman" w:eastAsia="方正仿宋_GBK" w:cs="Times New Roman"/>
          <w:sz w:val="28"/>
          <w:szCs w:val="28"/>
        </w:rPr>
        <w:t>本表即为对本项目“第二篇  询价项目技术（质量）需求”中所列条款进行比较和响应；</w:t>
      </w:r>
    </w:p>
    <w:p>
      <w:pPr>
        <w:pageBreakBefore w:val="0"/>
        <w:tabs>
          <w:tab w:val="left" w:pos="6300"/>
        </w:tabs>
        <w:kinsoku/>
        <w:wordWrap/>
        <w:overflowPunct/>
        <w:topLinePunct w:val="0"/>
        <w:autoSpaceDE/>
        <w:autoSpaceDN/>
        <w:bidi w:val="0"/>
        <w:adjustRightInd w:val="0"/>
        <w:snapToGrid w:val="0"/>
        <w:spacing w:line="500" w:lineRule="exact"/>
        <w:ind w:firstLine="560" w:firstLineChars="20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2.本表可扩展。</w:t>
      </w:r>
    </w:p>
    <w:p>
      <w:pPr>
        <w:pageBreakBefore w:val="0"/>
        <w:tabs>
          <w:tab w:val="left" w:pos="6300"/>
        </w:tabs>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br w:type="page"/>
      </w:r>
      <w:r>
        <w:rPr>
          <w:rFonts w:hint="eastAsia" w:ascii="方正楷体_GBK" w:hAnsi="方正楷体_GBK" w:eastAsia="方正楷体_GBK" w:cs="方正楷体_GBK"/>
          <w:sz w:val="28"/>
          <w:szCs w:val="28"/>
        </w:rPr>
        <w:t>（二）其他资料（格式自定）</w:t>
      </w:r>
    </w:p>
    <w:p>
      <w:pPr>
        <w:pageBreakBefore w:val="0"/>
        <w:tabs>
          <w:tab w:val="left" w:pos="6300"/>
        </w:tabs>
        <w:kinsoku/>
        <w:wordWrap/>
        <w:overflowPunct/>
        <w:topLinePunct w:val="0"/>
        <w:autoSpaceDE/>
        <w:autoSpaceDN/>
        <w:bidi w:val="0"/>
        <w:adjustRightInd w:val="0"/>
        <w:snapToGrid w:val="0"/>
        <w:spacing w:line="500" w:lineRule="exact"/>
        <w:ind w:firstLine="480" w:firstLineChars="200"/>
        <w:rPr>
          <w:rFonts w:hint="default" w:ascii="Times New Roman" w:hAnsi="Times New Roman" w:eastAsia="方正仿宋_GBK" w:cs="Times New Roman"/>
          <w:sz w:val="24"/>
          <w:szCs w:val="24"/>
        </w:rPr>
      </w:pPr>
    </w:p>
    <w:p>
      <w:pPr>
        <w:pStyle w:val="4"/>
        <w:pageBreakBefore w:val="0"/>
        <w:widowControl w:val="0"/>
        <w:kinsoku/>
        <w:wordWrap/>
        <w:overflowPunct/>
        <w:topLinePunct w:val="0"/>
        <w:autoSpaceDE/>
        <w:autoSpaceDN/>
        <w:bidi w:val="0"/>
        <w:adjustRightInd w:val="0"/>
        <w:snapToGrid w:val="0"/>
        <w:spacing w:before="0" w:after="0" w:line="312" w:lineRule="auto"/>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b w:val="0"/>
        </w:rPr>
        <w:br w:type="page"/>
      </w:r>
      <w:bookmarkStart w:id="181" w:name="_Toc32158"/>
      <w:bookmarkStart w:id="182" w:name="_Toc27717"/>
      <w:bookmarkStart w:id="183" w:name="_Toc106034810"/>
      <w:bookmarkStart w:id="184" w:name="_Toc65660381"/>
      <w:bookmarkStart w:id="185" w:name="_Toc32339"/>
      <w:bookmarkStart w:id="186" w:name="_Toc342913421"/>
      <w:bookmarkStart w:id="187" w:name="_Toc313008358"/>
      <w:bookmarkStart w:id="188" w:name="_Toc313888362"/>
      <w:r>
        <w:rPr>
          <w:rFonts w:hint="eastAsia" w:ascii="Times New Roman" w:hAnsi="Times New Roman" w:eastAsia="方正仿宋_GBK" w:cs="Times New Roman"/>
          <w:b w:val="0"/>
          <w:lang w:val="en-US" w:eastAsia="zh-CN"/>
        </w:rPr>
        <w:t xml:space="preserve">      </w:t>
      </w:r>
      <w:r>
        <w:rPr>
          <w:rFonts w:hint="eastAsia" w:ascii="方正黑体_GBK" w:hAnsi="方正黑体_GBK" w:eastAsia="方正黑体_GBK" w:cs="方正黑体_GBK"/>
          <w:sz w:val="28"/>
          <w:szCs w:val="21"/>
        </w:rPr>
        <w:t>三、服务部分</w:t>
      </w:r>
      <w:bookmarkEnd w:id="181"/>
      <w:bookmarkEnd w:id="182"/>
      <w:bookmarkEnd w:id="183"/>
      <w:bookmarkEnd w:id="184"/>
      <w:bookmarkEnd w:id="185"/>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eastAsia" w:ascii="方正楷体_GBK" w:hAnsi="方正楷体_GBK" w:eastAsia="方正楷体_GBK" w:cs="方正楷体_GBK"/>
          <w:sz w:val="28"/>
          <w:szCs w:val="28"/>
        </w:rPr>
        <w:t xml:space="preserve">（一）服务响应偏离表  </w:t>
      </w:r>
      <w:r>
        <w:rPr>
          <w:rFonts w:hint="default" w:ascii="Times New Roman" w:hAnsi="Times New Roman" w:eastAsia="方正仿宋_GBK" w:cs="Times New Roman"/>
          <w:sz w:val="28"/>
          <w:szCs w:val="28"/>
        </w:rPr>
        <w:t xml:space="preserve">                           </w:t>
      </w:r>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询价项目名称：</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8"/>
              </w:rPr>
            </w:pPr>
            <w:r>
              <w:rPr>
                <w:rFonts w:hint="default" w:ascii="Times New Roman" w:hAnsi="Times New Roman" w:eastAsia="方正仿宋_GBK" w:cs="Times New Roman"/>
                <w:b/>
                <w:sz w:val="22"/>
                <w:szCs w:val="28"/>
              </w:rPr>
              <w:t>序号</w:t>
            </w: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8"/>
              </w:rPr>
            </w:pPr>
            <w:r>
              <w:rPr>
                <w:rFonts w:hint="default" w:ascii="Times New Roman" w:hAnsi="Times New Roman" w:eastAsia="方正仿宋_GBK" w:cs="Times New Roman"/>
                <w:b/>
                <w:sz w:val="22"/>
                <w:szCs w:val="28"/>
              </w:rPr>
              <w:t>采购需求</w:t>
            </w: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8"/>
              </w:rPr>
            </w:pPr>
            <w:r>
              <w:rPr>
                <w:rFonts w:hint="default" w:ascii="Times New Roman" w:hAnsi="Times New Roman" w:eastAsia="方正仿宋_GBK" w:cs="Times New Roman"/>
                <w:b/>
                <w:sz w:val="22"/>
                <w:szCs w:val="28"/>
              </w:rPr>
              <w:t>响应情况</w:t>
            </w: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b/>
                <w:sz w:val="22"/>
                <w:szCs w:val="28"/>
              </w:rPr>
            </w:pPr>
            <w:r>
              <w:rPr>
                <w:rFonts w:hint="default" w:ascii="Times New Roman" w:hAnsi="Times New Roman" w:eastAsia="方正仿宋_GBK" w:cs="Times New Roman"/>
                <w:b/>
                <w:sz w:val="22"/>
                <w:szCs w:val="22"/>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outlineLvl w:val="0"/>
              <w:rPr>
                <w:rFonts w:hint="default" w:ascii="Times New Roman" w:hAnsi="Times New Roman" w:eastAsia="方正仿宋_GBK" w:cs="Times New Roman"/>
                <w:sz w:val="22"/>
                <w:szCs w:val="28"/>
              </w:rPr>
            </w:pPr>
            <w:r>
              <w:rPr>
                <w:rFonts w:hint="default" w:ascii="Times New Roman" w:hAnsi="Times New Roman" w:eastAsia="方正仿宋_GBK" w:cs="Times New Roman"/>
                <w:sz w:val="22"/>
                <w:szCs w:val="22"/>
              </w:rPr>
              <w:t>提醒：请注明具体内容以及响应文件中具体内容的位置（页码）</w:t>
            </w: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3184"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438"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c>
          <w:tcPr>
            <w:tcW w:w="2359" w:type="dxa"/>
            <w:noWrap w:val="0"/>
            <w:vAlign w:val="center"/>
          </w:tcPr>
          <w:p>
            <w:pPr>
              <w:pageBreakBefore w:val="0"/>
              <w:tabs>
                <w:tab w:val="left" w:pos="6300"/>
              </w:tabs>
              <w:kinsoku/>
              <w:wordWrap/>
              <w:overflowPunct/>
              <w:topLinePunct w:val="0"/>
              <w:autoSpaceDE/>
              <w:autoSpaceDN/>
              <w:bidi w:val="0"/>
              <w:adjustRightInd w:val="0"/>
              <w:snapToGrid w:val="0"/>
              <w:jc w:val="center"/>
              <w:outlineLvl w:val="0"/>
              <w:rPr>
                <w:rFonts w:hint="default" w:ascii="Times New Roman" w:hAnsi="Times New Roman" w:eastAsia="方正仿宋_GBK" w:cs="Times New Roman"/>
                <w:sz w:val="22"/>
                <w:szCs w:val="28"/>
              </w:rPr>
            </w:pPr>
          </w:p>
        </w:tc>
      </w:tr>
    </w:tbl>
    <w:p>
      <w:pPr>
        <w:pageBreakBefore w:val="0"/>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xml:space="preserve">供应商：                       </w:t>
      </w:r>
      <w:r>
        <w:rPr>
          <w:rFonts w:hint="default" w:ascii="Times New Roman" w:hAnsi="Times New Roman" w:eastAsia="方正仿宋_GBK" w:cs="Times New Roman"/>
          <w:sz w:val="28"/>
          <w:szCs w:val="28"/>
        </w:rPr>
        <w:t>法定代表人（或其授权代表）或自然人</w:t>
      </w:r>
      <w:r>
        <w:rPr>
          <w:rFonts w:hint="default" w:ascii="Times New Roman" w:hAnsi="Times New Roman" w:eastAsia="方正仿宋_GBK" w:cs="Times New Roman"/>
          <w:sz w:val="28"/>
          <w:szCs w:val="32"/>
        </w:rPr>
        <w:t>：</w:t>
      </w:r>
    </w:p>
    <w:p>
      <w:pPr>
        <w:pageBreakBefore w:val="0"/>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 xml:space="preserve">    </w:t>
      </w:r>
    </w:p>
    <w:p>
      <w:pPr>
        <w:pageBreakBefore w:val="0"/>
        <w:kinsoku/>
        <w:wordWrap/>
        <w:overflowPunct/>
        <w:topLinePunct w:val="0"/>
        <w:autoSpaceDE/>
        <w:autoSpaceDN/>
        <w:bidi w:val="0"/>
        <w:adjustRightInd w:val="0"/>
        <w:snapToGrid w:val="0"/>
        <w:spacing w:line="500" w:lineRule="exact"/>
        <w:ind w:firstLine="420" w:firstLineChars="150"/>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（供应商公章）                               （签署或盖章）</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32"/>
        </w:rPr>
        <w:t xml:space="preserve">                                          年     月     日</w:t>
      </w:r>
    </w:p>
    <w:p>
      <w:pPr>
        <w:pageBreakBefore w:val="0"/>
        <w:tabs>
          <w:tab w:val="left" w:pos="6300"/>
        </w:tabs>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注：</w:t>
      </w:r>
    </w:p>
    <w:p>
      <w:pPr>
        <w:pageBreakBefore w:val="0"/>
        <w:tabs>
          <w:tab w:val="left" w:pos="6300"/>
        </w:tabs>
        <w:kinsoku/>
        <w:wordWrap/>
        <w:overflowPunct/>
        <w:topLinePunct w:val="0"/>
        <w:autoSpaceDE/>
        <w:autoSpaceDN/>
        <w:bidi w:val="0"/>
        <w:adjustRightInd w:val="0"/>
        <w:snapToGrid w:val="0"/>
        <w:spacing w:line="400" w:lineRule="exact"/>
        <w:ind w:firstLine="560" w:firstLineChars="20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1"/>
        </w:rPr>
        <w:t>.</w:t>
      </w:r>
      <w:r>
        <w:rPr>
          <w:rFonts w:hint="default" w:ascii="Times New Roman" w:hAnsi="Times New Roman" w:eastAsia="方正仿宋_GBK" w:cs="Times New Roman"/>
          <w:sz w:val="28"/>
          <w:szCs w:val="28"/>
        </w:rPr>
        <w:t>本表即为对本项目“第二篇  询价项目服务需求”中所列条款进行比较和响应；</w:t>
      </w:r>
    </w:p>
    <w:p>
      <w:pPr>
        <w:pageBreakBefore w:val="0"/>
        <w:tabs>
          <w:tab w:val="left" w:pos="6300"/>
        </w:tabs>
        <w:kinsoku/>
        <w:wordWrap/>
        <w:overflowPunct/>
        <w:topLinePunct w:val="0"/>
        <w:autoSpaceDE/>
        <w:autoSpaceDN/>
        <w:bidi w:val="0"/>
        <w:adjustRightInd w:val="0"/>
        <w:snapToGrid w:val="0"/>
        <w:spacing w:line="48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1"/>
        </w:rPr>
        <w:t>2.本表可扩展</w:t>
      </w:r>
      <w:r>
        <w:rPr>
          <w:rFonts w:hint="default" w:ascii="Times New Roman" w:hAnsi="Times New Roman" w:eastAsia="方正仿宋_GBK" w:cs="Times New Roman"/>
          <w:sz w:val="28"/>
          <w:szCs w:val="28"/>
        </w:rPr>
        <w:t>。</w:t>
      </w:r>
    </w:p>
    <w:p>
      <w:pPr>
        <w:pageBreakBefore w:val="0"/>
        <w:tabs>
          <w:tab w:val="left" w:pos="6300"/>
        </w:tabs>
        <w:kinsoku/>
        <w:wordWrap/>
        <w:overflowPunct/>
        <w:topLinePunct w:val="0"/>
        <w:autoSpaceDE/>
        <w:autoSpaceDN/>
        <w:bidi w:val="0"/>
        <w:adjustRightInd w:val="0"/>
        <w:snapToGrid w:val="0"/>
        <w:spacing w:line="480" w:lineRule="exact"/>
        <w:ind w:firstLine="480" w:firstLineChars="200"/>
        <w:rPr>
          <w:rFonts w:hint="default" w:ascii="Times New Roman" w:hAnsi="Times New Roman" w:eastAsia="方正仿宋_GBK" w:cs="Times New Roman"/>
          <w:sz w:val="24"/>
          <w:szCs w:val="24"/>
        </w:rPr>
      </w:pPr>
    </w:p>
    <w:p>
      <w:pPr>
        <w:pageBreakBefore w:val="0"/>
        <w:tabs>
          <w:tab w:val="left" w:pos="6300"/>
        </w:tabs>
        <w:kinsoku/>
        <w:wordWrap/>
        <w:overflowPunct/>
        <w:topLinePunct w:val="0"/>
        <w:autoSpaceDE/>
        <w:autoSpaceDN/>
        <w:bidi w:val="0"/>
        <w:adjustRightInd w:val="0"/>
        <w:snapToGrid w:val="0"/>
        <w:spacing w:line="480" w:lineRule="exact"/>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br w:type="page"/>
      </w:r>
      <w:r>
        <w:rPr>
          <w:rFonts w:hint="eastAsia" w:ascii="方正楷体_GBK" w:hAnsi="方正楷体_GBK" w:eastAsia="方正楷体_GBK" w:cs="方正楷体_GBK"/>
          <w:sz w:val="28"/>
          <w:szCs w:val="28"/>
        </w:rPr>
        <w:t>（二）其它优惠服务承诺（格式自定）</w:t>
      </w:r>
    </w:p>
    <w:p>
      <w:pPr>
        <w:pageBreakBefore w:val="0"/>
        <w:tabs>
          <w:tab w:val="left" w:pos="6300"/>
        </w:tabs>
        <w:kinsoku/>
        <w:wordWrap/>
        <w:overflowPunct/>
        <w:topLinePunct w:val="0"/>
        <w:autoSpaceDE/>
        <w:autoSpaceDN/>
        <w:bidi w:val="0"/>
        <w:adjustRightInd w:val="0"/>
        <w:snapToGrid w:val="0"/>
        <w:spacing w:line="480" w:lineRule="exact"/>
        <w:ind w:firstLine="480" w:firstLineChars="200"/>
        <w:rPr>
          <w:rFonts w:hint="default" w:ascii="Times New Roman" w:hAnsi="Times New Roman" w:eastAsia="方正仿宋_GBK" w:cs="Times New Roman"/>
          <w:sz w:val="24"/>
          <w:szCs w:val="24"/>
        </w:rPr>
      </w:pPr>
    </w:p>
    <w:p>
      <w:pPr>
        <w:pStyle w:val="4"/>
        <w:pageBreakBefore w:val="0"/>
        <w:widowControl w:val="0"/>
        <w:kinsoku/>
        <w:wordWrap/>
        <w:overflowPunct/>
        <w:topLinePunct w:val="0"/>
        <w:autoSpaceDE/>
        <w:autoSpaceDN/>
        <w:bidi w:val="0"/>
        <w:adjustRightInd w:val="0"/>
        <w:snapToGrid w:val="0"/>
        <w:spacing w:before="0" w:after="0" w:line="312" w:lineRule="auto"/>
        <w:ind w:firstLine="48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4"/>
          <w:szCs w:val="24"/>
        </w:rPr>
        <w:br w:type="page"/>
      </w:r>
      <w:bookmarkStart w:id="189" w:name="_Toc106034811"/>
      <w:bookmarkStart w:id="190" w:name="_Toc21793"/>
      <w:bookmarkStart w:id="191" w:name="_Toc2082"/>
      <w:bookmarkStart w:id="192" w:name="_Toc65660382"/>
      <w:bookmarkStart w:id="193" w:name="_Toc20162"/>
      <w:r>
        <w:rPr>
          <w:rFonts w:hint="eastAsia" w:ascii="方正黑体_GBK" w:hAnsi="方正黑体_GBK" w:eastAsia="方正黑体_GBK" w:cs="方正黑体_GBK"/>
          <w:sz w:val="28"/>
          <w:szCs w:val="21"/>
        </w:rPr>
        <w:t>四、</w:t>
      </w:r>
      <w:bookmarkEnd w:id="186"/>
      <w:bookmarkEnd w:id="187"/>
      <w:bookmarkEnd w:id="188"/>
      <w:r>
        <w:rPr>
          <w:rFonts w:hint="eastAsia" w:ascii="方正黑体_GBK" w:hAnsi="方正黑体_GBK" w:eastAsia="方正黑体_GBK" w:cs="方正黑体_GBK"/>
          <w:sz w:val="28"/>
          <w:szCs w:val="21"/>
        </w:rPr>
        <w:t>资格条件及其他</w:t>
      </w:r>
      <w:bookmarkEnd w:id="189"/>
      <w:bookmarkEnd w:id="190"/>
      <w:bookmarkEnd w:id="191"/>
      <w:bookmarkEnd w:id="192"/>
      <w:bookmarkEnd w:id="193"/>
      <w:bookmarkStart w:id="194" w:name="_Toc313008359"/>
      <w:bookmarkStart w:id="195" w:name="_Toc313888363"/>
      <w:bookmarkStart w:id="196" w:name="_Toc342913422"/>
    </w:p>
    <w:p>
      <w:pPr>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（一）法人营业执照（副本）</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4"/>
          <w:szCs w:val="24"/>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rPr>
      </w:pPr>
    </w:p>
    <w:p>
      <w:pPr>
        <w:pageBreakBefore w:val="0"/>
        <w:widowControl/>
        <w:kinsoku/>
        <w:wordWrap/>
        <w:overflowPunct/>
        <w:topLinePunct w:val="0"/>
        <w:autoSpaceDE/>
        <w:autoSpaceDN/>
        <w:bidi w:val="0"/>
        <w:adjustRightInd w:val="0"/>
        <w:snapToGrid w:val="0"/>
        <w:spacing w:line="400" w:lineRule="exact"/>
        <w:ind w:firstLine="560" w:firstLineChars="200"/>
        <w:jc w:val="left"/>
        <w:rPr>
          <w:rFonts w:hint="default" w:ascii="Times New Roman" w:hAnsi="Times New Roman" w:eastAsia="方正仿宋_GBK" w:cs="Times New Roman"/>
          <w:sz w:val="28"/>
          <w:szCs w:val="28"/>
        </w:rPr>
      </w:pPr>
      <w:r>
        <w:rPr>
          <w:rFonts w:hint="default" w:ascii="Times New Roman" w:hAnsi="Times New Roman" w:eastAsia="方正仿宋_GBK" w:cs="Times New Roman"/>
        </w:rPr>
        <w:br w:type="page"/>
      </w:r>
      <w:r>
        <w:rPr>
          <w:rFonts w:hint="eastAsia" w:ascii="方正楷体_GBK" w:hAnsi="方正楷体_GBK" w:eastAsia="方正楷体_GBK" w:cs="方正楷体_GBK"/>
          <w:sz w:val="28"/>
          <w:szCs w:val="28"/>
        </w:rPr>
        <w:t>（二）法定代表人身份证明书（格式）</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询价项目名称：</w:t>
      </w:r>
      <w:r>
        <w:rPr>
          <w:rFonts w:hint="default" w:ascii="Times New Roman" w:hAnsi="Times New Roman" w:eastAsia="方正仿宋_GBK" w:cs="Times New Roman"/>
          <w:sz w:val="28"/>
          <w:szCs w:val="21"/>
          <w:u w:val="single"/>
        </w:rPr>
        <w:t xml:space="preserve">                                                </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致：</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（采购代理机构名称）：</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（法定代表人姓名）在</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（供应商名称）任</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（职务名称）职务，是（供应商名称）</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的法定代表人。</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特此证明。</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 xml:space="preserve">                                             （供应商公章）</w:t>
      </w:r>
    </w:p>
    <w:p>
      <w:pPr>
        <w:pStyle w:val="2"/>
        <w:rPr>
          <w:rFonts w:hint="default" w:ascii="Times New Roman" w:hAnsi="Times New Roman" w:cs="Times New Roman"/>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 xml:space="preserve">                                             </w:t>
      </w:r>
      <w:r>
        <w:rPr>
          <w:rFonts w:hint="default" w:ascii="Times New Roman" w:hAnsi="Times New Roman" w:eastAsia="方正仿宋_GBK" w:cs="Times New Roman"/>
          <w:sz w:val="28"/>
          <w:szCs w:val="21"/>
          <w:lang w:val="en-US" w:eastAsia="zh-CN"/>
        </w:rPr>
        <w:t xml:space="preserve"> </w:t>
      </w:r>
      <w:r>
        <w:rPr>
          <w:rFonts w:hint="default" w:ascii="Times New Roman" w:hAnsi="Times New Roman" w:eastAsia="方正仿宋_GBK" w:cs="Times New Roman"/>
          <w:sz w:val="28"/>
          <w:szCs w:val="21"/>
        </w:rPr>
        <w:t>年   月   日</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 xml:space="preserve">法定代表人电话：    </w:t>
      </w:r>
      <w:r>
        <w:rPr>
          <w:rFonts w:hint="default" w:ascii="Times New Roman" w:hAnsi="Times New Roman" w:eastAsia="方正仿宋_GBK" w:cs="Times New Roman"/>
          <w:sz w:val="28"/>
          <w:szCs w:val="21"/>
          <w:lang w:val="en-US" w:eastAsia="zh-CN"/>
        </w:rPr>
        <w:t xml:space="preserve">         </w:t>
      </w:r>
      <w:r>
        <w:rPr>
          <w:rFonts w:hint="default" w:ascii="Times New Roman" w:hAnsi="Times New Roman" w:eastAsia="方正仿宋_GBK" w:cs="Times New Roman"/>
          <w:sz w:val="28"/>
          <w:szCs w:val="21"/>
        </w:rPr>
        <w:t>电子邮箱：（若授权他人办理并签署响应文件的可不填写）</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（附：法定代表人身份证正反面复印件）</w:t>
      </w: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8"/>
          <w:szCs w:val="21"/>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4"/>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4"/>
        </w:rPr>
      </w:pPr>
    </w:p>
    <w:p>
      <w:pPr>
        <w:pageBreakBefore w:val="0"/>
        <w:tabs>
          <w:tab w:val="left" w:pos="6300"/>
        </w:tabs>
        <w:kinsoku/>
        <w:wordWrap/>
        <w:overflowPunct/>
        <w:topLinePunct w:val="0"/>
        <w:autoSpaceDE/>
        <w:autoSpaceDN/>
        <w:bidi w:val="0"/>
        <w:adjustRightInd w:val="0"/>
        <w:snapToGrid w:val="0"/>
        <w:spacing w:line="500" w:lineRule="exact"/>
        <w:ind w:firstLine="570"/>
        <w:rPr>
          <w:rFonts w:hint="default" w:ascii="Times New Roman" w:hAnsi="Times New Roman" w:eastAsia="方正仿宋_GBK" w:cs="Times New Roman"/>
          <w:sz w:val="24"/>
        </w:rPr>
      </w:pPr>
    </w:p>
    <w:p>
      <w:pPr>
        <w:keepNext w:val="0"/>
        <w:keepLines w:val="0"/>
        <w:pageBreakBefore w:val="0"/>
        <w:widowControl/>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sz w:val="28"/>
          <w:szCs w:val="28"/>
        </w:rPr>
      </w:pPr>
      <w:r>
        <w:rPr>
          <w:rFonts w:hint="default" w:ascii="Times New Roman" w:hAnsi="Times New Roman" w:cs="Times New Roman"/>
        </w:rPr>
        <w:br w:type="column"/>
      </w:r>
      <w:r>
        <w:rPr>
          <w:rFonts w:hint="eastAsia" w:ascii="方正楷体_GBK" w:hAnsi="方正楷体_GBK" w:eastAsia="方正楷体_GBK" w:cs="方正楷体_GBK"/>
          <w:sz w:val="28"/>
          <w:szCs w:val="28"/>
        </w:rPr>
        <w:t>（三）法定代表人授权委托书（格式）</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 xml:space="preserve">    </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32"/>
        </w:rPr>
        <w:t>询价项目名称</w:t>
      </w:r>
      <w:r>
        <w:rPr>
          <w:rFonts w:hint="default" w:ascii="Times New Roman" w:hAnsi="Times New Roman" w:eastAsia="方正仿宋_GBK" w:cs="Times New Roman"/>
          <w:sz w:val="28"/>
          <w:szCs w:val="21"/>
        </w:rPr>
        <w:t>：</w:t>
      </w:r>
      <w:r>
        <w:rPr>
          <w:rFonts w:hint="default" w:ascii="Times New Roman" w:hAnsi="Times New Roman" w:eastAsia="方正仿宋_GBK" w:cs="Times New Roman"/>
          <w:sz w:val="28"/>
          <w:szCs w:val="21"/>
          <w:u w:val="single"/>
        </w:rPr>
        <w:t xml:space="preserve">                                                </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8"/>
          <w:szCs w:val="21"/>
        </w:rPr>
      </w:pPr>
    </w:p>
    <w:p>
      <w:pPr>
        <w:keepNext w:val="0"/>
        <w:keepLines w:val="0"/>
        <w:pageBreakBefore w:val="0"/>
        <w:tabs>
          <w:tab w:val="left" w:pos="6300"/>
        </w:tabs>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致：</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（采购代理机构名称）：</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（供应商法定代表人名称）是</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（供应商名称）的法定代表人，特授权</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（被授权人姓名及身份证代码）代表我单位全权办理上述项目的报价、签约等具体工作，并签署全部有关文件、协议及合同。</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我单位对被授权人的</w:t>
      </w:r>
      <w:r>
        <w:rPr>
          <w:rFonts w:hint="default" w:ascii="Times New Roman" w:hAnsi="Times New Roman" w:eastAsia="方正仿宋_GBK" w:cs="Times New Roman"/>
          <w:sz w:val="28"/>
          <w:szCs w:val="32"/>
        </w:rPr>
        <w:t>签署</w:t>
      </w:r>
      <w:r>
        <w:rPr>
          <w:rFonts w:hint="default" w:ascii="Times New Roman" w:hAnsi="Times New Roman" w:eastAsia="方正仿宋_GBK" w:cs="Times New Roman"/>
          <w:sz w:val="28"/>
          <w:szCs w:val="21"/>
        </w:rPr>
        <w:t>负全部责任。</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在撤销授权的书面通知以前，本授权书一直有效。被授权人在授权书有效期内签署的所有文件不因授权的撤销而失效。</w:t>
      </w:r>
    </w:p>
    <w:p>
      <w:pPr>
        <w:keepNext w:val="0"/>
        <w:keepLines w:val="0"/>
        <w:pageBreakBefore w:val="0"/>
        <w:tabs>
          <w:tab w:val="left" w:pos="6300"/>
        </w:tabs>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1"/>
        </w:rPr>
      </w:pPr>
    </w:p>
    <w:p>
      <w:pPr>
        <w:pStyle w:val="2"/>
        <w:keepNext w:val="0"/>
        <w:keepLines w:val="0"/>
        <w:pageBreakBefore w:val="0"/>
        <w:kinsoku/>
        <w:wordWrap/>
        <w:overflowPunct/>
        <w:topLinePunct w:val="0"/>
        <w:autoSpaceDE/>
        <w:autoSpaceDN/>
        <w:bidi w:val="0"/>
        <w:adjustRightInd w:val="0"/>
        <w:snapToGrid w:val="0"/>
        <w:spacing w:line="312" w:lineRule="auto"/>
        <w:textAlignment w:val="auto"/>
        <w:rPr>
          <w:rFonts w:hint="default" w:ascii="Times New Roman" w:hAnsi="Times New Roman" w:cs="Times New Roman"/>
        </w:rPr>
      </w:pP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被授权人：                                 供应商法定代表人：</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8"/>
          <w:szCs w:val="32"/>
        </w:rPr>
      </w:pPr>
      <w:r>
        <w:rPr>
          <w:rFonts w:hint="default" w:ascii="Times New Roman" w:hAnsi="Times New Roman" w:eastAsia="方正仿宋_GBK" w:cs="Times New Roman"/>
          <w:sz w:val="28"/>
          <w:szCs w:val="32"/>
        </w:rPr>
        <w:t>（签署或盖章）                                （签署或盖章）</w:t>
      </w:r>
    </w:p>
    <w:p>
      <w:pPr>
        <w:keepNext w:val="0"/>
        <w:keepLines w:val="0"/>
        <w:pageBreakBefore w:val="0"/>
        <w:tabs>
          <w:tab w:val="left" w:pos="6300"/>
        </w:tabs>
        <w:kinsoku/>
        <w:wordWrap/>
        <w:overflowPunct/>
        <w:topLinePunct w:val="0"/>
        <w:autoSpaceDE/>
        <w:autoSpaceDN/>
        <w:bidi w:val="0"/>
        <w:adjustRightInd w:val="0"/>
        <w:snapToGrid w:val="0"/>
        <w:spacing w:line="312" w:lineRule="auto"/>
        <w:textAlignment w:val="auto"/>
        <w:rPr>
          <w:rFonts w:hint="default" w:ascii="Times New Roman" w:hAnsi="Times New Roman" w:eastAsia="方正仿宋_GBK" w:cs="Times New Roman"/>
          <w:sz w:val="28"/>
          <w:szCs w:val="21"/>
        </w:rPr>
      </w:pP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（附：被授权人身份证正反面复印件）</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0"/>
        <w:textAlignment w:val="auto"/>
        <w:rPr>
          <w:rFonts w:hint="default" w:ascii="Times New Roman" w:hAnsi="Times New Roman" w:eastAsia="方正仿宋_GBK" w:cs="Times New Roman"/>
          <w:sz w:val="24"/>
        </w:rPr>
      </w:pPr>
      <w:r>
        <w:rPr>
          <w:rFonts w:hint="default" w:ascii="Times New Roman" w:hAnsi="Times New Roman" w:eastAsia="方正仿宋_GBK" w:cs="Times New Roman"/>
          <w:sz w:val="28"/>
          <w:szCs w:val="21"/>
        </w:rPr>
        <w:t xml:space="preserve">                                        </w:t>
      </w:r>
    </w:p>
    <w:p>
      <w:pPr>
        <w:keepNext w:val="0"/>
        <w:keepLines w:val="0"/>
        <w:pageBreakBefore w:val="0"/>
        <w:tabs>
          <w:tab w:val="left" w:pos="6300"/>
        </w:tabs>
        <w:kinsoku/>
        <w:wordWrap/>
        <w:overflowPunct/>
        <w:topLinePunct w:val="0"/>
        <w:autoSpaceDE/>
        <w:autoSpaceDN/>
        <w:bidi w:val="0"/>
        <w:adjustRightInd w:val="0"/>
        <w:snapToGrid w:val="0"/>
        <w:spacing w:line="312" w:lineRule="auto"/>
        <w:ind w:right="480" w:firstLine="570"/>
        <w:jc w:val="righ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（供应商公章）</w:t>
      </w:r>
    </w:p>
    <w:p>
      <w:pPr>
        <w:keepNext w:val="0"/>
        <w:keepLines w:val="0"/>
        <w:pageBreakBefore w:val="0"/>
        <w:tabs>
          <w:tab w:val="left" w:pos="6300"/>
        </w:tabs>
        <w:kinsoku/>
        <w:wordWrap/>
        <w:overflowPunct/>
        <w:topLinePunct w:val="0"/>
        <w:autoSpaceDE/>
        <w:autoSpaceDN/>
        <w:bidi w:val="0"/>
        <w:adjustRightInd w:val="0"/>
        <w:snapToGrid w:val="0"/>
        <w:spacing w:line="312" w:lineRule="auto"/>
        <w:ind w:right="480" w:firstLine="570"/>
        <w:jc w:val="righ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年   月   日</w:t>
      </w:r>
    </w:p>
    <w:p>
      <w:pPr>
        <w:keepNext w:val="0"/>
        <w:keepLines w:val="0"/>
        <w:pageBreakBefore w:val="0"/>
        <w:tabs>
          <w:tab w:val="left" w:pos="6300"/>
        </w:tabs>
        <w:kinsoku/>
        <w:wordWrap/>
        <w:overflowPunct/>
        <w:topLinePunct w:val="0"/>
        <w:autoSpaceDE/>
        <w:autoSpaceDN/>
        <w:bidi w:val="0"/>
        <w:adjustRightInd w:val="0"/>
        <w:snapToGrid w:val="0"/>
        <w:spacing w:line="312" w:lineRule="auto"/>
        <w:ind w:right="480" w:firstLine="570"/>
        <w:jc w:val="lef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被授权人电话：     电子邮箱：（若法定代表人办理并签署响应文件的可不填写）</w:t>
      </w:r>
    </w:p>
    <w:p>
      <w:pPr>
        <w:keepNext w:val="0"/>
        <w:keepLines w:val="0"/>
        <w:pageBreakBefore w:val="0"/>
        <w:tabs>
          <w:tab w:val="left" w:pos="6300"/>
        </w:tabs>
        <w:kinsoku/>
        <w:wordWrap/>
        <w:overflowPunct/>
        <w:topLinePunct w:val="0"/>
        <w:autoSpaceDE/>
        <w:autoSpaceDN/>
        <w:bidi w:val="0"/>
        <w:adjustRightInd w:val="0"/>
        <w:snapToGrid w:val="0"/>
        <w:spacing w:line="312" w:lineRule="auto"/>
        <w:ind w:right="480" w:firstLine="570"/>
        <w:jc w:val="lef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注：</w:t>
      </w:r>
    </w:p>
    <w:p>
      <w:pPr>
        <w:keepNext w:val="0"/>
        <w:keepLines w:val="0"/>
        <w:pageBreakBefore w:val="0"/>
        <w:tabs>
          <w:tab w:val="left" w:pos="6300"/>
        </w:tabs>
        <w:kinsoku/>
        <w:wordWrap/>
        <w:overflowPunct/>
        <w:topLinePunct w:val="0"/>
        <w:autoSpaceDE/>
        <w:autoSpaceDN/>
        <w:bidi w:val="0"/>
        <w:adjustRightInd w:val="0"/>
        <w:snapToGrid w:val="0"/>
        <w:spacing w:line="312" w:lineRule="auto"/>
        <w:ind w:right="480" w:firstLine="570"/>
        <w:jc w:val="lef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1.若为法定代表人办理并签署响应文件的，不提供此文件。</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73"/>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2.若为联合体参与的，法定代表人授权委托书由联合体主办方</w:t>
      </w:r>
      <w:r>
        <w:rPr>
          <w:rFonts w:hint="default" w:ascii="Times New Roman" w:hAnsi="Times New Roman" w:eastAsia="方正仿宋_GBK" w:cs="Times New Roman"/>
          <w:kern w:val="0"/>
          <w:sz w:val="28"/>
          <w:szCs w:val="28"/>
        </w:rPr>
        <w:t>（主体）</w:t>
      </w:r>
      <w:r>
        <w:rPr>
          <w:rFonts w:hint="default" w:ascii="Times New Roman" w:hAnsi="Times New Roman" w:eastAsia="方正仿宋_GBK" w:cs="Times New Roman"/>
          <w:sz w:val="28"/>
          <w:szCs w:val="21"/>
        </w:rPr>
        <w:t>出具。</w:t>
      </w:r>
    </w:p>
    <w:p>
      <w:pPr>
        <w:keepNext w:val="0"/>
        <w:keepLines w:val="0"/>
        <w:pageBreakBefore w:val="0"/>
        <w:widowControl/>
        <w:kinsoku/>
        <w:wordWrap/>
        <w:overflowPunct/>
        <w:topLinePunct w:val="0"/>
        <w:autoSpaceDE/>
        <w:autoSpaceDN/>
        <w:bidi w:val="0"/>
        <w:adjustRightInd w:val="0"/>
        <w:snapToGrid w:val="0"/>
        <w:spacing w:line="312" w:lineRule="auto"/>
        <w:ind w:firstLine="560" w:firstLineChars="200"/>
        <w:jc w:val="left"/>
        <w:textAlignment w:val="auto"/>
        <w:rPr>
          <w:rFonts w:hint="default" w:ascii="Times New Roman" w:hAnsi="Times New Roman" w:eastAsia="方正仿宋_GBK" w:cs="Times New Roman"/>
          <w:sz w:val="24"/>
          <w:szCs w:val="24"/>
        </w:rPr>
      </w:pPr>
      <w:r>
        <w:rPr>
          <w:rFonts w:hint="default" w:ascii="Times New Roman" w:hAnsi="Times New Roman" w:cs="Times New Roman"/>
        </w:rPr>
        <w:br w:type="column"/>
      </w:r>
      <w:r>
        <w:rPr>
          <w:rFonts w:hint="eastAsia" w:ascii="方正楷体_GBK" w:hAnsi="方正楷体_GBK" w:eastAsia="方正楷体_GBK" w:cs="方正楷体_GBK"/>
          <w:sz w:val="28"/>
          <w:szCs w:val="28"/>
        </w:rPr>
        <w:t>（四）基本资格条件承诺函（格式）</w:t>
      </w:r>
    </w:p>
    <w:p>
      <w:pPr>
        <w:pageBreakBefore w:val="0"/>
        <w:tabs>
          <w:tab w:val="left" w:pos="6300"/>
        </w:tabs>
        <w:kinsoku/>
        <w:wordWrap/>
        <w:overflowPunct/>
        <w:topLinePunct w:val="0"/>
        <w:autoSpaceDE/>
        <w:autoSpaceDN/>
        <w:bidi w:val="0"/>
        <w:adjustRightInd w:val="0"/>
        <w:snapToGrid w:val="0"/>
        <w:spacing w:line="500" w:lineRule="exact"/>
        <w:ind w:firstLine="720" w:firstLineChars="200"/>
        <w:jc w:val="center"/>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基本资格条件承诺函</w:t>
      </w:r>
    </w:p>
    <w:p>
      <w:pPr>
        <w:keepNext w:val="0"/>
        <w:keepLines w:val="0"/>
        <w:pageBreakBefore w:val="0"/>
        <w:tabs>
          <w:tab w:val="left" w:pos="6300"/>
        </w:tabs>
        <w:kinsoku/>
        <w:wordWrap/>
        <w:overflowPunct/>
        <w:topLinePunct w:val="0"/>
        <w:autoSpaceDE/>
        <w:autoSpaceDN/>
        <w:bidi w:val="0"/>
        <w:adjustRightInd w:val="0"/>
        <w:snapToGrid w:val="0"/>
        <w:spacing w:line="312" w:lineRule="auto"/>
        <w:textAlignment w:val="auto"/>
        <w:rPr>
          <w:rFonts w:hint="default" w:ascii="Times New Roman" w:hAnsi="Times New Roman" w:cs="Times New Roman"/>
          <w:sz w:val="24"/>
        </w:rPr>
      </w:pP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致</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（采购代理机构名称）：</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 xml:space="preserve">    </w:t>
      </w:r>
      <w:r>
        <w:rPr>
          <w:rFonts w:hint="default" w:ascii="Times New Roman" w:hAnsi="Times New Roman" w:eastAsia="方正仿宋_GBK" w:cs="Times New Roman"/>
          <w:sz w:val="28"/>
          <w:szCs w:val="21"/>
          <w:u w:val="single"/>
        </w:rPr>
        <w:t xml:space="preserve">              </w:t>
      </w:r>
      <w:r>
        <w:rPr>
          <w:rFonts w:hint="default" w:ascii="Times New Roman" w:hAnsi="Times New Roman" w:eastAsia="方正仿宋_GBK" w:cs="Times New Roman"/>
          <w:sz w:val="28"/>
          <w:szCs w:val="21"/>
        </w:rPr>
        <w:t>（供应商名称）郑重承诺：</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1.我方具有良好的商业信誉和健全的财务会计制度，具有履行合同所必需的设备和专业技术能力，具</w:t>
      </w:r>
      <w:r>
        <w:rPr>
          <w:rFonts w:hint="default" w:ascii="Times New Roman" w:hAnsi="Times New Roman" w:eastAsia="方正仿宋_GBK" w:cs="Times New Roman"/>
          <w:sz w:val="28"/>
          <w:szCs w:val="21"/>
          <w:lang w:val="zh-CN"/>
        </w:rPr>
        <w:t>有依法缴纳税收和社会保障金的良好记录</w:t>
      </w:r>
      <w:r>
        <w:rPr>
          <w:rFonts w:hint="default" w:ascii="Times New Roman" w:hAnsi="Times New Roman" w:eastAsia="方正仿宋_GBK" w:cs="Times New Roman"/>
          <w:sz w:val="28"/>
          <w:szCs w:val="21"/>
        </w:rPr>
        <w:t>，参加本项目采购活动前三年内无重大违法活动记录。</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2.我方未列入在信用中国网站（www.creditchina.gov.cn）“失信被执行人”、“重大税收违法案件当事人名单”中，也未列入中国政府采购网（www.ccgp.gov.cn）“政府采购严重违法失信行为记录名单”中。</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3.我方在采购项目评审（评标）环节结束后，随时接受采购人、采购代理机构的检查验证，配合提供相关证明材料，证明符合《中华人民共和国政府采购法》规定的供应商基本资格条件。</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我方对以上承诺负全部法律责任。</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特此承诺。</w:t>
      </w: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textAlignment w:val="auto"/>
        <w:rPr>
          <w:rFonts w:hint="default" w:ascii="Times New Roman" w:hAnsi="Times New Roman" w:eastAsia="方正仿宋_GBK" w:cs="Times New Roman"/>
          <w:sz w:val="28"/>
          <w:szCs w:val="21"/>
        </w:rPr>
      </w:pPr>
    </w:p>
    <w:p>
      <w:pPr>
        <w:keepNext w:val="0"/>
        <w:keepLines w:val="0"/>
        <w:pageBreakBefore w:val="0"/>
        <w:tabs>
          <w:tab w:val="left" w:pos="6300"/>
        </w:tabs>
        <w:kinsoku/>
        <w:wordWrap/>
        <w:overflowPunct/>
        <w:topLinePunct w:val="0"/>
        <w:autoSpaceDE/>
        <w:autoSpaceDN/>
        <w:bidi w:val="0"/>
        <w:adjustRightInd w:val="0"/>
        <w:snapToGrid w:val="0"/>
        <w:spacing w:line="312" w:lineRule="auto"/>
        <w:ind w:firstLine="560" w:firstLineChars="200"/>
        <w:jc w:val="right"/>
        <w:textAlignment w:val="auto"/>
        <w:rPr>
          <w:rFonts w:hint="default" w:ascii="Times New Roman" w:hAnsi="Times New Roman" w:eastAsia="方正仿宋_GBK" w:cs="Times New Roman"/>
          <w:sz w:val="28"/>
          <w:szCs w:val="21"/>
        </w:rPr>
      </w:pPr>
      <w:r>
        <w:rPr>
          <w:rFonts w:hint="default" w:ascii="Times New Roman" w:hAnsi="Times New Roman" w:eastAsia="方正仿宋_GBK" w:cs="Times New Roman"/>
          <w:sz w:val="28"/>
          <w:szCs w:val="21"/>
        </w:rPr>
        <w:t>（供应商公章）</w:t>
      </w:r>
    </w:p>
    <w:p>
      <w:pPr>
        <w:keepNext w:val="0"/>
        <w:keepLines w:val="0"/>
        <w:pageBreakBefore w:val="0"/>
        <w:widowControl/>
        <w:kinsoku/>
        <w:wordWrap/>
        <w:overflowPunct/>
        <w:topLinePunct w:val="0"/>
        <w:autoSpaceDE/>
        <w:autoSpaceDN/>
        <w:bidi w:val="0"/>
        <w:adjustRightInd w:val="0"/>
        <w:snapToGrid w:val="0"/>
        <w:spacing w:line="312" w:lineRule="auto"/>
        <w:ind w:firstLine="7560" w:firstLineChars="2700"/>
        <w:jc w:val="lef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1"/>
        </w:rPr>
        <w:t>年   月   日</w:t>
      </w:r>
    </w:p>
    <w:bookmarkEnd w:id="194"/>
    <w:bookmarkEnd w:id="195"/>
    <w:bookmarkEnd w:id="196"/>
    <w:p>
      <w:pPr>
        <w:pageBreakBefore w:val="0"/>
        <w:kinsoku/>
        <w:wordWrap/>
        <w:overflowPunct/>
        <w:topLinePunct w:val="0"/>
        <w:autoSpaceDE/>
        <w:autoSpaceDN/>
        <w:bidi w:val="0"/>
        <w:adjustRightInd w:val="0"/>
        <w:snapToGrid w:val="0"/>
        <w:spacing w:line="360" w:lineRule="auto"/>
        <w:ind w:firstLine="640" w:firstLineChars="200"/>
        <w:jc w:val="center"/>
        <w:rPr>
          <w:rFonts w:hint="default" w:ascii="Times New Roman" w:hAnsi="Times New Roman" w:eastAsia="方正仿宋_GBK" w:cs="Times New Roman"/>
          <w:sz w:val="32"/>
          <w:szCs w:val="21"/>
        </w:rPr>
      </w:pPr>
    </w:p>
    <w:p>
      <w:pPr>
        <w:pageBreakBefore w:val="0"/>
        <w:kinsoku/>
        <w:wordWrap/>
        <w:overflowPunct/>
        <w:topLinePunct w:val="0"/>
        <w:autoSpaceDE/>
        <w:autoSpaceDN/>
        <w:bidi w:val="0"/>
        <w:adjustRightInd w:val="0"/>
        <w:snapToGrid w:val="0"/>
        <w:spacing w:line="360" w:lineRule="auto"/>
        <w:ind w:firstLine="560" w:firstLineChars="200"/>
        <w:jc w:val="center"/>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spacing w:line="360" w:lineRule="auto"/>
        <w:ind w:firstLine="560" w:firstLineChars="200"/>
        <w:jc w:val="center"/>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spacing w:line="360" w:lineRule="auto"/>
        <w:ind w:firstLine="560" w:firstLineChars="200"/>
        <w:jc w:val="center"/>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spacing w:line="360" w:lineRule="auto"/>
        <w:ind w:firstLine="560" w:firstLineChars="200"/>
        <w:jc w:val="center"/>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spacing w:line="360" w:lineRule="auto"/>
        <w:ind w:firstLine="560" w:firstLineChars="200"/>
        <w:jc w:val="center"/>
        <w:rPr>
          <w:rFonts w:hint="default" w:ascii="Times New Roman" w:hAnsi="Times New Roman" w:eastAsia="方正仿宋_GBK" w:cs="Times New Roman"/>
        </w:rPr>
      </w:pPr>
    </w:p>
    <w:p>
      <w:pPr>
        <w:pageBreakBefore w:val="0"/>
        <w:kinsoku/>
        <w:wordWrap/>
        <w:overflowPunct/>
        <w:topLinePunct w:val="0"/>
        <w:autoSpaceDE/>
        <w:autoSpaceDN/>
        <w:bidi w:val="0"/>
        <w:adjustRightInd w:val="0"/>
        <w:snapToGrid w:val="0"/>
        <w:spacing w:line="360" w:lineRule="auto"/>
        <w:ind w:firstLine="640" w:firstLineChars="200"/>
        <w:jc w:val="center"/>
        <w:rPr>
          <w:rFonts w:hint="default" w:ascii="Times New Roman" w:hAnsi="Times New Roman" w:eastAsia="方正仿宋_GBK" w:cs="Times New Roman"/>
          <w:sz w:val="32"/>
          <w:szCs w:val="21"/>
        </w:rPr>
      </w:pPr>
      <w:r>
        <w:rPr>
          <w:rFonts w:hint="default" w:ascii="Times New Roman" w:hAnsi="Times New Roman" w:eastAsia="方正仿宋_GBK" w:cs="Times New Roman"/>
          <w:sz w:val="32"/>
          <w:szCs w:val="21"/>
        </w:rPr>
        <w:t>（结束）</w:t>
      </w:r>
    </w:p>
    <w:sectPr>
      <w:headerReference r:id="rId12" w:type="default"/>
      <w:footerReference r:id="rId13" w:type="default"/>
      <w:type w:val="nextColumn"/>
      <w:pgSz w:w="11907" w:h="16840"/>
      <w:pgMar w:top="1134" w:right="1191" w:bottom="1134" w:left="1304" w:header="964" w:footer="992" w:gutter="0"/>
      <w:cols w:space="720" w:num="1"/>
      <w:docGrid w:linePitch="380" w:charSpace="-57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7F0122-D61F-481C-AD01-6151FE2095EC}"/>
  </w:font>
  <w:font w:name="Arial">
    <w:panose1 w:val="020B0604020202020204"/>
    <w:charset w:val="01"/>
    <w:family w:val="swiss"/>
    <w:pitch w:val="default"/>
    <w:sig w:usb0="E0002AFF" w:usb1="C0007843" w:usb2="00000009" w:usb3="00000000" w:csb0="400001FF" w:csb1="FFFF0000"/>
    <w:embedRegular r:id="rId2" w:fontKey="{38BA35BB-0A32-412F-9D11-24AFF1F76C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3CB36FF-6F5F-445A-86C6-FC36DA14A5C0}"/>
  </w:font>
  <w:font w:name="Symbol">
    <w:panose1 w:val="05050102010706020507"/>
    <w:charset w:val="02"/>
    <w:family w:val="roman"/>
    <w:pitch w:val="default"/>
    <w:sig w:usb0="00000000" w:usb1="00000000" w:usb2="00000000" w:usb3="00000000" w:csb0="80000000" w:csb1="00000000"/>
    <w:embedRegular r:id="rId4" w:fontKey="{18CB1FB5-53F7-4BBD-9A04-815DA22DEEAA}"/>
  </w:font>
  <w:font w:name="Calibri">
    <w:panose1 w:val="020F0502020204030204"/>
    <w:charset w:val="00"/>
    <w:family w:val="swiss"/>
    <w:pitch w:val="default"/>
    <w:sig w:usb0="E00002FF" w:usb1="4000ACFF" w:usb2="00000001" w:usb3="00000000" w:csb0="2000019F" w:csb1="00000000"/>
    <w:embedRegular r:id="rId5" w:fontKey="{EDA97F8A-0D7B-44AC-B569-8C1C3943FE81}"/>
  </w:font>
  <w:font w:name="Arial">
    <w:panose1 w:val="020B0604020202020204"/>
    <w:charset w:val="00"/>
    <w:family w:val="swiss"/>
    <w:pitch w:val="default"/>
    <w:sig w:usb0="E0002AFF" w:usb1="C0007843" w:usb2="00000009" w:usb3="00000000" w:csb0="400001FF" w:csb1="FFFF0000"/>
    <w:embedRegular r:id="rId6" w:fontKey="{5E4C47F3-F064-4A71-94DC-E05E052979E5}"/>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_x000B__x000C_">
    <w:altName w:val="Times New Roman"/>
    <w:panose1 w:val="00000000000000000000"/>
    <w:charset w:val="00"/>
    <w:family w:val="roman"/>
    <w:pitch w:val="default"/>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embedRegular r:id="rId7" w:fontKey="{02CDF399-CDF7-4E1F-882B-77715EA6FD95}"/>
  </w:font>
  <w:font w:name="Verdana">
    <w:panose1 w:val="020B0604030504040204"/>
    <w:charset w:val="00"/>
    <w:family w:val="swiss"/>
    <w:pitch w:val="default"/>
    <w:sig w:usb0="A10006FF" w:usb1="4000205B" w:usb2="00000010" w:usb3="00000000" w:csb0="2000019F" w:csb1="00000000"/>
    <w:embedRegular r:id="rId8" w:fontKey="{4F0FB487-9178-4C93-9DD3-CFE3DEB429B5}"/>
  </w:font>
  <w:font w:name="Arial Narrow">
    <w:panose1 w:val="020B0606020202030204"/>
    <w:charset w:val="00"/>
    <w:family w:val="swiss"/>
    <w:pitch w:val="default"/>
    <w:sig w:usb0="00000287" w:usb1="00000800" w:usb2="00000000" w:usb3="00000000" w:csb0="2000009F" w:csb1="DFD70000"/>
    <w:embedRegular r:id="rId9" w:fontKey="{AC7CD0FE-2521-4F7D-B0CB-BADFE602B455}"/>
  </w:font>
  <w:font w:name="昆仑楷体">
    <w:altName w:val="宋体"/>
    <w:panose1 w:val="02010609000101010101"/>
    <w:charset w:val="86"/>
    <w:family w:val="modern"/>
    <w:pitch w:val="default"/>
    <w:sig w:usb0="00000001" w:usb1="080E0000" w:usb2="00000010" w:usb3="00000000" w:csb0="00040000" w:csb1="00000000"/>
  </w:font>
  <w:font w:name="楷体_GB2312">
    <w:altName w:val="楷体"/>
    <w:panose1 w:val="02010609030101010101"/>
    <w:charset w:val="86"/>
    <w:family w:val="auto"/>
    <w:pitch w:val="default"/>
    <w:sig w:usb0="00000001" w:usb1="080E0000" w:usb2="00000000" w:usb3="00000000" w:csb0="00040000" w:csb1="00000000"/>
  </w:font>
  <w:font w:name="文鼎粗黑">
    <w:altName w:val="宋体"/>
    <w:panose1 w:val="020B0609010101010101"/>
    <w:charset w:val="86"/>
    <w:family w:val="modern"/>
    <w:pitch w:val="default"/>
    <w:sig w:usb0="00000001" w:usb1="080E0000" w:usb2="00000010" w:usb3="00000000" w:csb0="00040000" w:csb1="00000000"/>
  </w:font>
  <w:font w:name="方正仿宋_GBK">
    <w:panose1 w:val="03000509000000000000"/>
    <w:charset w:val="86"/>
    <w:family w:val="auto"/>
    <w:pitch w:val="default"/>
    <w:sig w:usb0="00000001" w:usb1="080E0000" w:usb2="00000000" w:usb3="00000000" w:csb0="00040000" w:csb1="00000000"/>
    <w:embedRegular r:id="rId10" w:fontKey="{509AEE22-6952-4CA3-BAC9-9185B2D97796}"/>
  </w:font>
  <w:font w:name="方正小标宋_GBK">
    <w:panose1 w:val="03000509000000000000"/>
    <w:charset w:val="86"/>
    <w:family w:val="script"/>
    <w:pitch w:val="default"/>
    <w:sig w:usb0="00000001" w:usb1="080E0000" w:usb2="00000000" w:usb3="00000000" w:csb0="00040000" w:csb1="00000000"/>
    <w:embedRegular r:id="rId11" w:fontKey="{6222721B-ACBE-4432-905A-6665B3ADD219}"/>
  </w:font>
  <w:font w:name="方正黑体_GBK">
    <w:panose1 w:val="03000509000000000000"/>
    <w:charset w:val="86"/>
    <w:family w:val="script"/>
    <w:pitch w:val="default"/>
    <w:sig w:usb0="00000001" w:usb1="080E0000" w:usb2="00000000" w:usb3="00000000" w:csb0="00040000" w:csb1="00000000"/>
    <w:embedRegular r:id="rId12" w:fontKey="{B6D2FB20-01AD-4FE2-A0EF-EFC06BD4A8E7}"/>
  </w:font>
  <w:font w:name="方正楷体_GBK">
    <w:panose1 w:val="03000509000000000000"/>
    <w:charset w:val="86"/>
    <w:family w:val="auto"/>
    <w:pitch w:val="default"/>
    <w:sig w:usb0="00000001" w:usb1="080E0000" w:usb2="00000000" w:usb3="00000000" w:csb0="00040000" w:csb1="00000000"/>
    <w:embedRegular r:id="rId13" w:fontKey="{4569DCA3-D608-4F3D-8FE4-C16764AA9ADC}"/>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rFonts w:hint="eastAsia"/>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3"/>
      </w:rPr>
    </w:pPr>
    <w:r>
      <w:fldChar w:fldCharType="begin"/>
    </w:r>
    <w:r>
      <w:rPr>
        <w:rStyle w:val="63"/>
      </w:rPr>
      <w:instrText xml:space="preserve">PAGE  </w:instrText>
    </w:r>
    <w:r>
      <w:fldChar w:fldCharType="separate"/>
    </w:r>
    <w:r>
      <w:t xml:space="preserve"> </w:t>
    </w:r>
    <w: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rFonts w:hint="eastAsia"/>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w:t>
                          </w:r>
                          <w:r>
                            <w:rPr>
                              <w:rFonts w:hint="eastAsia"/>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rFonts w:hint="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16</w:t>
                          </w:r>
                          <w:r>
                            <w:rPr>
                              <w:rFonts w:hint="eastAsia"/>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7B2cM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IoSxy0O/PL92+XHr8vPr2T5&#10;O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TsHZwyQEAAJoDAAAOAAAAAAAAAAEAIAAAAB4BAABkcnMvZTJvRG9j&#10;LnhtbFBLBQYAAAAABgAGAFkBAABZBQAAAAA=&#10;">
              <v:fill on="f" focussize="0,0"/>
              <v:stroke on="f"/>
              <v:imagedata o:title=""/>
              <o:lock v:ext="edit" aspectratio="f"/>
              <v:textbox inset="0mm,0mm,0mm,0mm" style="mso-fit-shape-to-text:t;">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16</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pPr>
      <w:pStyle w:val="3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hint="eastAsia"/>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nncz8kBAACa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m+&#10;zv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iedzPyQEAAJoDAAAOAAAAAAAAAAEAIAAAAB4BAABkcnMvZTJvRG9j&#10;LnhtbFBLBQYAAAAABgAGAFkBAABZBQAAAAA=&#10;">
              <v:fill on="f" focussize="0,0"/>
              <v:stroke on="f"/>
              <v:imagedata o:title=""/>
              <o:lock v:ext="edit" aspectratio="f"/>
              <v:textbox inset="0mm,0mm,0mm,0mm" style="mso-fit-shape-to-text:t;">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rPr>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43</w:t>
                          </w:r>
                          <w:r>
                            <w:rPr>
                              <w:rFonts w:hint="eastAsia"/>
                            </w:rP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1Y+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m+&#10;yv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9TVj6yQEAAJoDAAAOAAAAAAAAAAEAIAAAAB4BAABkcnMvZTJvRG9j&#10;LnhtbFBLBQYAAAAABgAGAFkBAABZBQAAAAA=&#10;">
              <v:fill on="f" focussize="0,0"/>
              <v:stroke on="f"/>
              <v:imagedata o:title=""/>
              <o:lock v:ext="edit" aspectratio="f"/>
              <v:textbox inset="0mm,0mm,0mm,0mm" style="mso-fit-shape-to-text:t;">
                <w:txbxContent>
                  <w:p>
                    <w:pPr>
                      <w:pStyle w:val="36"/>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43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single" w:color="auto" w:sz="4" w:space="1"/>
      </w:pBdr>
      <w:jc w:val="both"/>
      <w:rPr>
        <w:rFonts w:hint="eastAsia" w:ascii="方正仿宋_GBK" w:eastAsia="方正仿宋_GBK"/>
        <w:sz w:val="21"/>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single" w:color="auto" w:sz="4" w:space="1"/>
      </w:pBdr>
      <w:jc w:val="both"/>
      <w:rPr>
        <w:rFonts w:hint="eastAsia" w:ascii="方正仿宋_GBK" w:eastAsia="方正仿宋_GBK"/>
        <w:sz w:val="21"/>
        <w:szCs w:val="24"/>
      </w:rPr>
    </w:pPr>
    <w:r>
      <w:rPr>
        <w:rFonts w:hint="eastAsia" w:ascii="方正仿宋_GBK" w:eastAsia="方正仿宋_GBK"/>
        <w:color w:val="auto"/>
        <w:spacing w:val="-20"/>
        <w:sz w:val="21"/>
        <w:szCs w:val="24"/>
        <w:lang w:val="en-US" w:eastAsia="zh-CN"/>
      </w:rPr>
      <w:t>垫江县长龙镇长久村股份经济合作联合社</w:t>
    </w:r>
    <w:r>
      <w:rPr>
        <w:rFonts w:hint="eastAsia" w:ascii="方正仿宋_GBK" w:eastAsia="方正仿宋_GBK"/>
        <w:color w:val="auto"/>
        <w:sz w:val="21"/>
        <w:szCs w:val="24"/>
      </w:rPr>
      <w:t xml:space="preserve"> </w:t>
    </w:r>
    <w:r>
      <w:rPr>
        <w:rFonts w:hint="eastAsia" w:ascii="方正仿宋_GBK" w:eastAsia="方正仿宋_GBK"/>
        <w:sz w:val="21"/>
        <w:szCs w:val="24"/>
      </w:rPr>
      <w:t xml:space="preserve">                                    询价采购文件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hint="eastAsia" w:ascii="方正仿宋_GBK" w:eastAsia="方正仿宋_GBK"/>
        <w:sz w:val="21"/>
        <w:szCs w:val="24"/>
      </w:rPr>
    </w:pPr>
    <w:r>
      <w:rPr>
        <w:rFonts w:hint="eastAsia" w:ascii="方正仿宋_GBK" w:eastAsia="方正仿宋_GBK"/>
        <w:spacing w:val="-20"/>
        <w:sz w:val="21"/>
        <w:szCs w:val="24"/>
        <w:lang w:val="en-US" w:eastAsia="zh-CN"/>
      </w:rPr>
      <w:t>垫江县长龙镇长久村股份经济合作联合社</w:t>
    </w:r>
    <w:r>
      <w:rPr>
        <w:rFonts w:hint="eastAsia" w:ascii="方正仿宋_GBK" w:eastAsia="方正仿宋_GBK"/>
        <w:sz w:val="21"/>
        <w:szCs w:val="24"/>
      </w:rPr>
      <w:t xml:space="preserve">                                                 询价文件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DE464"/>
    <w:multiLevelType w:val="multilevel"/>
    <w:tmpl w:val="8F8DE464"/>
    <w:lvl w:ilvl="0" w:tentative="0">
      <w:start w:val="1"/>
      <w:numFmt w:val="decimal"/>
      <w:pStyle w:val="199"/>
      <w:lvlText w:val="(%1)"/>
      <w:lvlJc w:val="left"/>
      <w:pPr>
        <w:tabs>
          <w:tab w:val="left" w:pos="397"/>
        </w:tabs>
        <w:ind w:left="397" w:hanging="397"/>
      </w:pPr>
      <w:rPr>
        <w:rFonts w:hint="default" w:ascii="Arial" w:hAnsi="Arial" w:eastAsia="宋体"/>
        <w:b w:val="0"/>
        <w:i w:val="0"/>
        <w:color w:val="auto"/>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986AA4D5"/>
    <w:multiLevelType w:val="multilevel"/>
    <w:tmpl w:val="986AA4D5"/>
    <w:lvl w:ilvl="0" w:tentative="0">
      <w:start w:val="1"/>
      <w:numFmt w:val="chineseCountingThousand"/>
      <w:pStyle w:val="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9DB3C3EC"/>
    <w:multiLevelType w:val="multilevel"/>
    <w:tmpl w:val="9DB3C3EC"/>
    <w:lvl w:ilvl="0" w:tentative="0">
      <w:start w:val="1"/>
      <w:numFmt w:val="bullet"/>
      <w:pStyle w:val="95"/>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AA77F693"/>
    <w:multiLevelType w:val="multilevel"/>
    <w:tmpl w:val="AA77F693"/>
    <w:lvl w:ilvl="0" w:tentative="0">
      <w:start w:val="1"/>
      <w:numFmt w:val="bullet"/>
      <w:pStyle w:val="102"/>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4">
    <w:nsid w:val="BBBA09B5"/>
    <w:multiLevelType w:val="singleLevel"/>
    <w:tmpl w:val="BBBA09B5"/>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5">
    <w:nsid w:val="C4D0A303"/>
    <w:multiLevelType w:val="singleLevel"/>
    <w:tmpl w:val="C4D0A303"/>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6">
    <w:nsid w:val="C741439D"/>
    <w:multiLevelType w:val="singleLevel"/>
    <w:tmpl w:val="C741439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7">
    <w:nsid w:val="07B974E3"/>
    <w:multiLevelType w:val="multilevel"/>
    <w:tmpl w:val="07B974E3"/>
    <w:lvl w:ilvl="0" w:tentative="0">
      <w:start w:val="1"/>
      <w:numFmt w:val="bullet"/>
      <w:pStyle w:val="111"/>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F7AF67"/>
    <w:multiLevelType w:val="singleLevel"/>
    <w:tmpl w:val="0DF7AF67"/>
    <w:lvl w:ilvl="0" w:tentative="0">
      <w:start w:val="1"/>
      <w:numFmt w:val="decimal"/>
      <w:pStyle w:val="14"/>
      <w:lvlText w:val="%1."/>
      <w:lvlJc w:val="left"/>
      <w:pPr>
        <w:tabs>
          <w:tab w:val="left" w:pos="780"/>
        </w:tabs>
        <w:ind w:left="780" w:hanging="360"/>
      </w:pPr>
    </w:lvl>
  </w:abstractNum>
  <w:abstractNum w:abstractNumId="9">
    <w:nsid w:val="31C3C3EA"/>
    <w:multiLevelType w:val="multilevel"/>
    <w:tmpl w:val="31C3C3EA"/>
    <w:lvl w:ilvl="0" w:tentative="0">
      <w:start w:val="1"/>
      <w:numFmt w:val="decimal"/>
      <w:pStyle w:val="149"/>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A2A0482"/>
    <w:multiLevelType w:val="multilevel"/>
    <w:tmpl w:val="3A2A0482"/>
    <w:lvl w:ilvl="0" w:tentative="0">
      <w:start w:val="1"/>
      <w:numFmt w:val="chineseCountingThousand"/>
      <w:pStyle w:val="141"/>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3B3C700C"/>
    <w:multiLevelType w:val="singleLevel"/>
    <w:tmpl w:val="3B3C700C"/>
    <w:lvl w:ilvl="0" w:tentative="0">
      <w:start w:val="1"/>
      <w:numFmt w:val="bullet"/>
      <w:pStyle w:val="157"/>
      <w:lvlText w:val=""/>
      <w:lvlJc w:val="left"/>
      <w:pPr>
        <w:tabs>
          <w:tab w:val="left" w:pos="360"/>
        </w:tabs>
        <w:ind w:left="360" w:hanging="360"/>
      </w:pPr>
      <w:rPr>
        <w:rFonts w:hint="default" w:ascii="Wingdings" w:hAnsi="Wingdings"/>
      </w:rPr>
    </w:lvl>
  </w:abstractNum>
  <w:abstractNum w:abstractNumId="12">
    <w:nsid w:val="54CE9584"/>
    <w:multiLevelType w:val="multilevel"/>
    <w:tmpl w:val="54CE9584"/>
    <w:lvl w:ilvl="0" w:tentative="0">
      <w:start w:val="1"/>
      <w:numFmt w:val="upperLetter"/>
      <w:suff w:val="nothing"/>
      <w:lvlText w:val="附　录　%1"/>
      <w:lvlJc w:val="left"/>
      <w:pPr>
        <w:tabs>
          <w:tab w:val="left" w:pos="0"/>
        </w:tabs>
        <w:ind w:left="0" w:firstLine="0"/>
      </w:pPr>
      <w:rPr>
        <w:rFonts w:hint="eastAsia" w:ascii="黑体" w:hAnsi="黑体" w:eastAsia="黑体"/>
        <w:b w:val="0"/>
        <w:i w:val="0"/>
        <w:sz w:val="21"/>
      </w:rPr>
    </w:lvl>
    <w:lvl w:ilvl="1" w:tentative="0">
      <w:start w:val="1"/>
      <w:numFmt w:val="decimal"/>
      <w:pStyle w:val="218"/>
      <w:suff w:val="nothing"/>
      <w:lvlText w:val="%1.%2　"/>
      <w:lvlJc w:val="left"/>
      <w:pPr>
        <w:tabs>
          <w:tab w:val="left" w:pos="0"/>
        </w:tabs>
        <w:ind w:left="210" w:firstLine="0"/>
      </w:pPr>
      <w:rPr>
        <w:rFonts w:hint="eastAsia" w:ascii="黑体" w:hAnsi="黑体" w:eastAsia="黑体"/>
        <w:b w:val="0"/>
        <w:i w:val="0"/>
        <w:snapToGrid/>
        <w:spacing w:val="0"/>
        <w:w w:val="100"/>
        <w:kern w:val="21"/>
        <w:sz w:val="21"/>
      </w:rPr>
    </w:lvl>
    <w:lvl w:ilvl="2" w:tentative="0">
      <w:start w:val="1"/>
      <w:numFmt w:val="decimal"/>
      <w:suff w:val="nothing"/>
      <w:lvlText w:val="%1.%2.%3　"/>
      <w:lvlJc w:val="left"/>
      <w:pPr>
        <w:tabs>
          <w:tab w:val="left" w:pos="0"/>
        </w:tabs>
        <w:ind w:left="0" w:firstLine="0"/>
      </w:pPr>
      <w:rPr>
        <w:rFonts w:hint="eastAsia" w:ascii="黑体" w:hAnsi="黑体" w:eastAsia="黑体"/>
        <w:b w:val="0"/>
        <w:i w:val="0"/>
        <w:sz w:val="21"/>
      </w:rPr>
    </w:lvl>
    <w:lvl w:ilvl="3" w:tentative="0">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suff w:val="nothing"/>
      <w:lvlText w:val="%1.%2.%3.%4.%5.%6.%7　"/>
      <w:lvlJc w:val="left"/>
      <w:pPr>
        <w:tabs>
          <w:tab w:val="left" w:pos="0"/>
        </w:tabs>
        <w:ind w:left="0" w:firstLine="0"/>
      </w:pPr>
      <w:rPr>
        <w:rFonts w:hint="eastAsia" w:ascii="黑体" w:hAnsi="黑体"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57C612CA"/>
    <w:multiLevelType w:val="singleLevel"/>
    <w:tmpl w:val="57C612CA"/>
    <w:lvl w:ilvl="0" w:tentative="0">
      <w:start w:val="1"/>
      <w:numFmt w:val="decimal"/>
      <w:pStyle w:val="142"/>
      <w:lvlText w:val="%1)"/>
      <w:lvlJc w:val="left"/>
      <w:pPr>
        <w:tabs>
          <w:tab w:val="left" w:pos="425"/>
        </w:tabs>
        <w:ind w:left="425" w:hanging="425"/>
      </w:pPr>
      <w:rPr>
        <w:rFonts w:hint="eastAsia"/>
      </w:rPr>
    </w:lvl>
  </w:abstractNum>
  <w:abstractNum w:abstractNumId="14">
    <w:nsid w:val="58C0D7E0"/>
    <w:multiLevelType w:val="singleLevel"/>
    <w:tmpl w:val="58C0D7E0"/>
    <w:lvl w:ilvl="0" w:tentative="0">
      <w:start w:val="1"/>
      <w:numFmt w:val="decimal"/>
      <w:suff w:val="nothing"/>
      <w:lvlText w:val="%1、"/>
      <w:lvlJc w:val="left"/>
    </w:lvl>
  </w:abstractNum>
  <w:abstractNum w:abstractNumId="15">
    <w:nsid w:val="5C2390EA"/>
    <w:multiLevelType w:val="multilevel"/>
    <w:tmpl w:val="5C2390EA"/>
    <w:lvl w:ilvl="0" w:tentative="0">
      <w:start w:val="8"/>
      <w:numFmt w:val="decimal"/>
      <w:pStyle w:val="210"/>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184"/>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8"/>
  </w:num>
  <w:num w:numId="3">
    <w:abstractNumId w:val="5"/>
  </w:num>
  <w:num w:numId="4">
    <w:abstractNumId w:val="6"/>
  </w:num>
  <w:num w:numId="5">
    <w:abstractNumId w:val="4"/>
  </w:num>
  <w:num w:numId="6">
    <w:abstractNumId w:val="2"/>
  </w:num>
  <w:num w:numId="7">
    <w:abstractNumId w:val="3"/>
  </w:num>
  <w:num w:numId="8">
    <w:abstractNumId w:val="7"/>
  </w:num>
  <w:num w:numId="9">
    <w:abstractNumId w:val="10"/>
  </w:num>
  <w:num w:numId="10">
    <w:abstractNumId w:val="13"/>
  </w:num>
  <w:num w:numId="11">
    <w:abstractNumId w:val="9"/>
  </w:num>
  <w:num w:numId="12">
    <w:abstractNumId w:val="11"/>
  </w:num>
  <w:num w:numId="13">
    <w:abstractNumId w:val="15"/>
  </w:num>
  <w:num w:numId="14">
    <w:abstractNumId w:val="0"/>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xNjc4NjFkOWVlODk0YWRhZDZiODU1MzA5NGE2YmQifQ=="/>
  </w:docVars>
  <w:rsids>
    <w:rsidRoot w:val="00172A27"/>
    <w:rsid w:val="00083234"/>
    <w:rsid w:val="00146CBB"/>
    <w:rsid w:val="00272AD2"/>
    <w:rsid w:val="00404D2F"/>
    <w:rsid w:val="00427E14"/>
    <w:rsid w:val="004740DC"/>
    <w:rsid w:val="005161B3"/>
    <w:rsid w:val="00605880"/>
    <w:rsid w:val="0061329E"/>
    <w:rsid w:val="007D628F"/>
    <w:rsid w:val="00DD3F0E"/>
    <w:rsid w:val="00E75FE1"/>
    <w:rsid w:val="016F6DC1"/>
    <w:rsid w:val="019A3C34"/>
    <w:rsid w:val="01AC6544"/>
    <w:rsid w:val="01D628BE"/>
    <w:rsid w:val="02903072"/>
    <w:rsid w:val="029E3838"/>
    <w:rsid w:val="02F23728"/>
    <w:rsid w:val="030455B5"/>
    <w:rsid w:val="03123DCA"/>
    <w:rsid w:val="03295D8A"/>
    <w:rsid w:val="0341476A"/>
    <w:rsid w:val="03575C81"/>
    <w:rsid w:val="035B751F"/>
    <w:rsid w:val="037B196F"/>
    <w:rsid w:val="03924043"/>
    <w:rsid w:val="03BF3347"/>
    <w:rsid w:val="03C520D2"/>
    <w:rsid w:val="040824A7"/>
    <w:rsid w:val="045521C0"/>
    <w:rsid w:val="045C0494"/>
    <w:rsid w:val="045F4DED"/>
    <w:rsid w:val="045F6B9B"/>
    <w:rsid w:val="047168CE"/>
    <w:rsid w:val="04A06C06"/>
    <w:rsid w:val="04FA4A8B"/>
    <w:rsid w:val="050F6813"/>
    <w:rsid w:val="0517238D"/>
    <w:rsid w:val="05C018BB"/>
    <w:rsid w:val="05D37E3C"/>
    <w:rsid w:val="05F06F5E"/>
    <w:rsid w:val="06212CBD"/>
    <w:rsid w:val="06693D01"/>
    <w:rsid w:val="067508F8"/>
    <w:rsid w:val="067C3084"/>
    <w:rsid w:val="06AB5F32"/>
    <w:rsid w:val="06FC1275"/>
    <w:rsid w:val="06FF01C2"/>
    <w:rsid w:val="079F3753"/>
    <w:rsid w:val="083B1AD0"/>
    <w:rsid w:val="085F30F1"/>
    <w:rsid w:val="08781D10"/>
    <w:rsid w:val="09886B94"/>
    <w:rsid w:val="09CF031F"/>
    <w:rsid w:val="09F52B52"/>
    <w:rsid w:val="0A140428"/>
    <w:rsid w:val="0A6A6AB7"/>
    <w:rsid w:val="0AA93CEB"/>
    <w:rsid w:val="0AD6392F"/>
    <w:rsid w:val="0AFB2EBD"/>
    <w:rsid w:val="0B424B21"/>
    <w:rsid w:val="0B895459"/>
    <w:rsid w:val="0BF27A3B"/>
    <w:rsid w:val="0C0F5347"/>
    <w:rsid w:val="0C4A6383"/>
    <w:rsid w:val="0CB952B6"/>
    <w:rsid w:val="0CE00A95"/>
    <w:rsid w:val="0D91507D"/>
    <w:rsid w:val="0DA54955"/>
    <w:rsid w:val="0DEA1BCB"/>
    <w:rsid w:val="0DED5218"/>
    <w:rsid w:val="0E3124D1"/>
    <w:rsid w:val="0E353D6F"/>
    <w:rsid w:val="0E43670E"/>
    <w:rsid w:val="0E572BE8"/>
    <w:rsid w:val="0F82573B"/>
    <w:rsid w:val="0FDD12BC"/>
    <w:rsid w:val="10745C6A"/>
    <w:rsid w:val="11471D58"/>
    <w:rsid w:val="116E6670"/>
    <w:rsid w:val="11EE155E"/>
    <w:rsid w:val="11EE77B0"/>
    <w:rsid w:val="12370117"/>
    <w:rsid w:val="125E1022"/>
    <w:rsid w:val="127759F8"/>
    <w:rsid w:val="12AD1419"/>
    <w:rsid w:val="12BF5A3A"/>
    <w:rsid w:val="12E049D4"/>
    <w:rsid w:val="13225E57"/>
    <w:rsid w:val="1337083D"/>
    <w:rsid w:val="134552CA"/>
    <w:rsid w:val="13797812"/>
    <w:rsid w:val="13E21CD6"/>
    <w:rsid w:val="13E43DE0"/>
    <w:rsid w:val="146401FE"/>
    <w:rsid w:val="150B1E57"/>
    <w:rsid w:val="154E2E9E"/>
    <w:rsid w:val="157413FD"/>
    <w:rsid w:val="15963F9C"/>
    <w:rsid w:val="164200CB"/>
    <w:rsid w:val="166D1E8E"/>
    <w:rsid w:val="170B4C9A"/>
    <w:rsid w:val="174C68A6"/>
    <w:rsid w:val="17AC7EF2"/>
    <w:rsid w:val="17BC513C"/>
    <w:rsid w:val="17CC25F8"/>
    <w:rsid w:val="17D936C2"/>
    <w:rsid w:val="180E4708"/>
    <w:rsid w:val="18106B4E"/>
    <w:rsid w:val="18414ADE"/>
    <w:rsid w:val="188654FC"/>
    <w:rsid w:val="189F1804"/>
    <w:rsid w:val="193A0025"/>
    <w:rsid w:val="199E7D0E"/>
    <w:rsid w:val="19F94C96"/>
    <w:rsid w:val="1A2C0C64"/>
    <w:rsid w:val="1A5B79AD"/>
    <w:rsid w:val="1A6C3968"/>
    <w:rsid w:val="1A7C2CEC"/>
    <w:rsid w:val="1AA52717"/>
    <w:rsid w:val="1AC048E1"/>
    <w:rsid w:val="1B5B0028"/>
    <w:rsid w:val="1BEC4D61"/>
    <w:rsid w:val="1C7E00BF"/>
    <w:rsid w:val="1CA92C52"/>
    <w:rsid w:val="1CCA02D4"/>
    <w:rsid w:val="1CD17D0C"/>
    <w:rsid w:val="1D02268D"/>
    <w:rsid w:val="1D4D6540"/>
    <w:rsid w:val="1EA36123"/>
    <w:rsid w:val="1ECD3B1C"/>
    <w:rsid w:val="1ED24649"/>
    <w:rsid w:val="1F1C6578"/>
    <w:rsid w:val="1F4D1FBA"/>
    <w:rsid w:val="205C7FDB"/>
    <w:rsid w:val="209377B8"/>
    <w:rsid w:val="20967991"/>
    <w:rsid w:val="20C06732"/>
    <w:rsid w:val="21A01B13"/>
    <w:rsid w:val="21BA145D"/>
    <w:rsid w:val="21CE6CB6"/>
    <w:rsid w:val="21DE1527"/>
    <w:rsid w:val="21E604A4"/>
    <w:rsid w:val="224B432C"/>
    <w:rsid w:val="22E20C6B"/>
    <w:rsid w:val="22EB74FF"/>
    <w:rsid w:val="22F16789"/>
    <w:rsid w:val="232C4C3A"/>
    <w:rsid w:val="2337447F"/>
    <w:rsid w:val="23BB2CCB"/>
    <w:rsid w:val="23BF1307"/>
    <w:rsid w:val="23D51BD0"/>
    <w:rsid w:val="24A50B9B"/>
    <w:rsid w:val="24ED38F7"/>
    <w:rsid w:val="252235A1"/>
    <w:rsid w:val="25CB795A"/>
    <w:rsid w:val="25E02770"/>
    <w:rsid w:val="25E90DA4"/>
    <w:rsid w:val="263F0183"/>
    <w:rsid w:val="26864934"/>
    <w:rsid w:val="273012F3"/>
    <w:rsid w:val="27356898"/>
    <w:rsid w:val="273E23DC"/>
    <w:rsid w:val="274C6FFB"/>
    <w:rsid w:val="275F6C7A"/>
    <w:rsid w:val="279B40BA"/>
    <w:rsid w:val="27A36729"/>
    <w:rsid w:val="27C70430"/>
    <w:rsid w:val="27EC48DD"/>
    <w:rsid w:val="2841146F"/>
    <w:rsid w:val="28643CCA"/>
    <w:rsid w:val="28A17130"/>
    <w:rsid w:val="28BF5B0E"/>
    <w:rsid w:val="28C32FF7"/>
    <w:rsid w:val="28C332ED"/>
    <w:rsid w:val="28C826B1"/>
    <w:rsid w:val="28F214DC"/>
    <w:rsid w:val="29613037"/>
    <w:rsid w:val="29701552"/>
    <w:rsid w:val="29E20ED8"/>
    <w:rsid w:val="2A1738F0"/>
    <w:rsid w:val="2A3A138D"/>
    <w:rsid w:val="2A41271B"/>
    <w:rsid w:val="2BA45E4C"/>
    <w:rsid w:val="2BD75948"/>
    <w:rsid w:val="2C0C6D59"/>
    <w:rsid w:val="2C250B82"/>
    <w:rsid w:val="2CA7441A"/>
    <w:rsid w:val="2CEB4BC0"/>
    <w:rsid w:val="2D574004"/>
    <w:rsid w:val="2D7A7299"/>
    <w:rsid w:val="2D825525"/>
    <w:rsid w:val="2D935DC5"/>
    <w:rsid w:val="2E205BAC"/>
    <w:rsid w:val="2ED55D3D"/>
    <w:rsid w:val="2F300FB0"/>
    <w:rsid w:val="2F603644"/>
    <w:rsid w:val="2F8D0ED5"/>
    <w:rsid w:val="2F971BDD"/>
    <w:rsid w:val="2F9D7139"/>
    <w:rsid w:val="2FF72944"/>
    <w:rsid w:val="30542A7D"/>
    <w:rsid w:val="30785692"/>
    <w:rsid w:val="30B74598"/>
    <w:rsid w:val="30D2231F"/>
    <w:rsid w:val="310220A5"/>
    <w:rsid w:val="31101644"/>
    <w:rsid w:val="31190750"/>
    <w:rsid w:val="31374878"/>
    <w:rsid w:val="318A0E4C"/>
    <w:rsid w:val="31AC120D"/>
    <w:rsid w:val="31D9592F"/>
    <w:rsid w:val="32035FCA"/>
    <w:rsid w:val="32713FD4"/>
    <w:rsid w:val="334B1737"/>
    <w:rsid w:val="336B0809"/>
    <w:rsid w:val="33792F26"/>
    <w:rsid w:val="337F6063"/>
    <w:rsid w:val="339A4C4A"/>
    <w:rsid w:val="34367069"/>
    <w:rsid w:val="344B029A"/>
    <w:rsid w:val="348A4CBF"/>
    <w:rsid w:val="34C12B7D"/>
    <w:rsid w:val="34CB5A03"/>
    <w:rsid w:val="34F91A12"/>
    <w:rsid w:val="35773495"/>
    <w:rsid w:val="357B48FF"/>
    <w:rsid w:val="36356376"/>
    <w:rsid w:val="367774C5"/>
    <w:rsid w:val="36A91D74"/>
    <w:rsid w:val="36AA789A"/>
    <w:rsid w:val="36E1394A"/>
    <w:rsid w:val="370124C5"/>
    <w:rsid w:val="37163608"/>
    <w:rsid w:val="37184FA3"/>
    <w:rsid w:val="37384CCF"/>
    <w:rsid w:val="37384EA6"/>
    <w:rsid w:val="3795447B"/>
    <w:rsid w:val="37B22EAA"/>
    <w:rsid w:val="37FE1C4C"/>
    <w:rsid w:val="38CC301F"/>
    <w:rsid w:val="393142A0"/>
    <w:rsid w:val="393E1258"/>
    <w:rsid w:val="396C0E37"/>
    <w:rsid w:val="397B72CC"/>
    <w:rsid w:val="3991089E"/>
    <w:rsid w:val="3995135A"/>
    <w:rsid w:val="399D7148"/>
    <w:rsid w:val="39BB1BAA"/>
    <w:rsid w:val="39D90CFE"/>
    <w:rsid w:val="3A3E6C77"/>
    <w:rsid w:val="3A487FB1"/>
    <w:rsid w:val="3AD24F41"/>
    <w:rsid w:val="3AF62710"/>
    <w:rsid w:val="3B1A26FC"/>
    <w:rsid w:val="3B64626A"/>
    <w:rsid w:val="3BB54D17"/>
    <w:rsid w:val="3BD85FF1"/>
    <w:rsid w:val="3C292ED0"/>
    <w:rsid w:val="3CBE5CCD"/>
    <w:rsid w:val="3D0715A3"/>
    <w:rsid w:val="3D811D87"/>
    <w:rsid w:val="3DB34092"/>
    <w:rsid w:val="3DC3611B"/>
    <w:rsid w:val="3DE24C72"/>
    <w:rsid w:val="3DE4304E"/>
    <w:rsid w:val="3ED23E32"/>
    <w:rsid w:val="3F055A30"/>
    <w:rsid w:val="3F312AA2"/>
    <w:rsid w:val="3F421502"/>
    <w:rsid w:val="3F9C16C7"/>
    <w:rsid w:val="40535EE5"/>
    <w:rsid w:val="405A580A"/>
    <w:rsid w:val="407451A1"/>
    <w:rsid w:val="40AD06B3"/>
    <w:rsid w:val="40D86629"/>
    <w:rsid w:val="412264E1"/>
    <w:rsid w:val="414B17C9"/>
    <w:rsid w:val="419275A4"/>
    <w:rsid w:val="419E606E"/>
    <w:rsid w:val="419F6874"/>
    <w:rsid w:val="423522AD"/>
    <w:rsid w:val="42C62AFE"/>
    <w:rsid w:val="430F5D94"/>
    <w:rsid w:val="43301127"/>
    <w:rsid w:val="43364000"/>
    <w:rsid w:val="434D2A7C"/>
    <w:rsid w:val="438020AF"/>
    <w:rsid w:val="43AC0002"/>
    <w:rsid w:val="4415760B"/>
    <w:rsid w:val="44637179"/>
    <w:rsid w:val="448654A3"/>
    <w:rsid w:val="44EF2B99"/>
    <w:rsid w:val="44FE6336"/>
    <w:rsid w:val="45174B0B"/>
    <w:rsid w:val="453E5D7D"/>
    <w:rsid w:val="45616DE1"/>
    <w:rsid w:val="45E70888"/>
    <w:rsid w:val="46741331"/>
    <w:rsid w:val="46942F3E"/>
    <w:rsid w:val="47CA7D9C"/>
    <w:rsid w:val="47FB7F56"/>
    <w:rsid w:val="4834518C"/>
    <w:rsid w:val="48547904"/>
    <w:rsid w:val="492B73A2"/>
    <w:rsid w:val="49874CF8"/>
    <w:rsid w:val="499712FF"/>
    <w:rsid w:val="49C61C34"/>
    <w:rsid w:val="4A0574D3"/>
    <w:rsid w:val="4A314103"/>
    <w:rsid w:val="4A5E47CC"/>
    <w:rsid w:val="4A8C60D2"/>
    <w:rsid w:val="4B034494"/>
    <w:rsid w:val="4B0F0725"/>
    <w:rsid w:val="4B123003"/>
    <w:rsid w:val="4B687A44"/>
    <w:rsid w:val="4B734BFC"/>
    <w:rsid w:val="4B7778F3"/>
    <w:rsid w:val="4B863FDA"/>
    <w:rsid w:val="4BCD0ACF"/>
    <w:rsid w:val="4BD74836"/>
    <w:rsid w:val="4C094780"/>
    <w:rsid w:val="4C6836E0"/>
    <w:rsid w:val="4C9F056E"/>
    <w:rsid w:val="4D1F52D7"/>
    <w:rsid w:val="4D493089"/>
    <w:rsid w:val="4D5F0F87"/>
    <w:rsid w:val="4D875DE8"/>
    <w:rsid w:val="4DAD7D6A"/>
    <w:rsid w:val="4DDF7A71"/>
    <w:rsid w:val="4DFD5FBB"/>
    <w:rsid w:val="4ED137BE"/>
    <w:rsid w:val="4EEF1E97"/>
    <w:rsid w:val="4F186707"/>
    <w:rsid w:val="4F3C3F3B"/>
    <w:rsid w:val="4F5921B3"/>
    <w:rsid w:val="4FCE7F51"/>
    <w:rsid w:val="4FEC63D6"/>
    <w:rsid w:val="503B1837"/>
    <w:rsid w:val="50680152"/>
    <w:rsid w:val="50767B81"/>
    <w:rsid w:val="507769D8"/>
    <w:rsid w:val="50A373DC"/>
    <w:rsid w:val="50B64170"/>
    <w:rsid w:val="51761E72"/>
    <w:rsid w:val="519531C9"/>
    <w:rsid w:val="51F606AE"/>
    <w:rsid w:val="5215224E"/>
    <w:rsid w:val="5253273C"/>
    <w:rsid w:val="52A86F2C"/>
    <w:rsid w:val="52BC6F01"/>
    <w:rsid w:val="530A3EA2"/>
    <w:rsid w:val="53486B4F"/>
    <w:rsid w:val="53E126F6"/>
    <w:rsid w:val="53E44953"/>
    <w:rsid w:val="540E7263"/>
    <w:rsid w:val="54260108"/>
    <w:rsid w:val="54924DD0"/>
    <w:rsid w:val="55006BAB"/>
    <w:rsid w:val="5515710D"/>
    <w:rsid w:val="55320D2F"/>
    <w:rsid w:val="554967A4"/>
    <w:rsid w:val="55880513"/>
    <w:rsid w:val="55BE57C0"/>
    <w:rsid w:val="56146027"/>
    <w:rsid w:val="5630526E"/>
    <w:rsid w:val="569972B8"/>
    <w:rsid w:val="569E667C"/>
    <w:rsid w:val="56F664B8"/>
    <w:rsid w:val="571A1A7B"/>
    <w:rsid w:val="573A767C"/>
    <w:rsid w:val="57482A8C"/>
    <w:rsid w:val="574E6E03"/>
    <w:rsid w:val="57D95FC4"/>
    <w:rsid w:val="58311772"/>
    <w:rsid w:val="5862192B"/>
    <w:rsid w:val="586B7AB9"/>
    <w:rsid w:val="588636BB"/>
    <w:rsid w:val="58F44C79"/>
    <w:rsid w:val="591111D1"/>
    <w:rsid w:val="5934529D"/>
    <w:rsid w:val="59F64A21"/>
    <w:rsid w:val="5A226F4A"/>
    <w:rsid w:val="5A5D0AE1"/>
    <w:rsid w:val="5AC253A4"/>
    <w:rsid w:val="5AFA74D1"/>
    <w:rsid w:val="5C991F68"/>
    <w:rsid w:val="5CAE22A8"/>
    <w:rsid w:val="5D313B1A"/>
    <w:rsid w:val="5D5E4DB7"/>
    <w:rsid w:val="5DF66D9E"/>
    <w:rsid w:val="5E5835B4"/>
    <w:rsid w:val="5ED072DF"/>
    <w:rsid w:val="5EF86CCF"/>
    <w:rsid w:val="5F1039C0"/>
    <w:rsid w:val="5F1F2163"/>
    <w:rsid w:val="5FB0221D"/>
    <w:rsid w:val="60031C46"/>
    <w:rsid w:val="600476C8"/>
    <w:rsid w:val="60443760"/>
    <w:rsid w:val="604C7744"/>
    <w:rsid w:val="60D809DC"/>
    <w:rsid w:val="60F564AB"/>
    <w:rsid w:val="61354081"/>
    <w:rsid w:val="61497B2C"/>
    <w:rsid w:val="61972646"/>
    <w:rsid w:val="61CA2655"/>
    <w:rsid w:val="621E2D67"/>
    <w:rsid w:val="6220088D"/>
    <w:rsid w:val="62216048"/>
    <w:rsid w:val="62626311"/>
    <w:rsid w:val="62D148D5"/>
    <w:rsid w:val="62DE6052"/>
    <w:rsid w:val="62E67F21"/>
    <w:rsid w:val="62EA2C49"/>
    <w:rsid w:val="638B442C"/>
    <w:rsid w:val="6393508F"/>
    <w:rsid w:val="63A75951"/>
    <w:rsid w:val="63B35731"/>
    <w:rsid w:val="63C17E4E"/>
    <w:rsid w:val="64EA6406"/>
    <w:rsid w:val="64F04D73"/>
    <w:rsid w:val="654C3747"/>
    <w:rsid w:val="65854766"/>
    <w:rsid w:val="65C21C5B"/>
    <w:rsid w:val="65C80492"/>
    <w:rsid w:val="65E25E59"/>
    <w:rsid w:val="663E738C"/>
    <w:rsid w:val="66707909"/>
    <w:rsid w:val="667271DD"/>
    <w:rsid w:val="66756A84"/>
    <w:rsid w:val="671479E9"/>
    <w:rsid w:val="67AD2257"/>
    <w:rsid w:val="67AF7FBD"/>
    <w:rsid w:val="687720FA"/>
    <w:rsid w:val="68D73C6F"/>
    <w:rsid w:val="69746C1A"/>
    <w:rsid w:val="69DD3507"/>
    <w:rsid w:val="69EE1271"/>
    <w:rsid w:val="6A1C4030"/>
    <w:rsid w:val="6A2A62FF"/>
    <w:rsid w:val="6B191076"/>
    <w:rsid w:val="6B321631"/>
    <w:rsid w:val="6B930322"/>
    <w:rsid w:val="6BD33215"/>
    <w:rsid w:val="6BD662B3"/>
    <w:rsid w:val="6C1A459F"/>
    <w:rsid w:val="6CB56696"/>
    <w:rsid w:val="6CCA7D73"/>
    <w:rsid w:val="6CDC287C"/>
    <w:rsid w:val="6CE050B8"/>
    <w:rsid w:val="6CFB3724"/>
    <w:rsid w:val="6D7101EF"/>
    <w:rsid w:val="6DBE71AC"/>
    <w:rsid w:val="6E4F59C5"/>
    <w:rsid w:val="6F073F06"/>
    <w:rsid w:val="6F4B0F13"/>
    <w:rsid w:val="6FA73A8E"/>
    <w:rsid w:val="6FBC17A6"/>
    <w:rsid w:val="703419A7"/>
    <w:rsid w:val="70700635"/>
    <w:rsid w:val="70716758"/>
    <w:rsid w:val="70A054D0"/>
    <w:rsid w:val="70C4708B"/>
    <w:rsid w:val="70D2369A"/>
    <w:rsid w:val="70DF36C1"/>
    <w:rsid w:val="714E385F"/>
    <w:rsid w:val="71BD009F"/>
    <w:rsid w:val="71E03B95"/>
    <w:rsid w:val="71F77E25"/>
    <w:rsid w:val="71FB1B86"/>
    <w:rsid w:val="72244309"/>
    <w:rsid w:val="72324FC1"/>
    <w:rsid w:val="72367C59"/>
    <w:rsid w:val="725F0F5E"/>
    <w:rsid w:val="735F2D34"/>
    <w:rsid w:val="73657C8E"/>
    <w:rsid w:val="73B91F46"/>
    <w:rsid w:val="740134F0"/>
    <w:rsid w:val="7443665D"/>
    <w:rsid w:val="746F7452"/>
    <w:rsid w:val="74866CC7"/>
    <w:rsid w:val="74A94712"/>
    <w:rsid w:val="74E76FE8"/>
    <w:rsid w:val="74FA16AB"/>
    <w:rsid w:val="750B163A"/>
    <w:rsid w:val="751135B3"/>
    <w:rsid w:val="75DC4673"/>
    <w:rsid w:val="762878B8"/>
    <w:rsid w:val="7630487E"/>
    <w:rsid w:val="76534240"/>
    <w:rsid w:val="76852F5D"/>
    <w:rsid w:val="76FA53C4"/>
    <w:rsid w:val="77133CA5"/>
    <w:rsid w:val="776D29D4"/>
    <w:rsid w:val="7801488A"/>
    <w:rsid w:val="780954C8"/>
    <w:rsid w:val="781004AF"/>
    <w:rsid w:val="78574485"/>
    <w:rsid w:val="787E26C1"/>
    <w:rsid w:val="78983D6C"/>
    <w:rsid w:val="78E27E4F"/>
    <w:rsid w:val="78F46178"/>
    <w:rsid w:val="79245DD7"/>
    <w:rsid w:val="799F7E92"/>
    <w:rsid w:val="79BC6C95"/>
    <w:rsid w:val="7A473158"/>
    <w:rsid w:val="7A5B2FC1"/>
    <w:rsid w:val="7A6115EB"/>
    <w:rsid w:val="7A7C382B"/>
    <w:rsid w:val="7AA5772A"/>
    <w:rsid w:val="7AB3462C"/>
    <w:rsid w:val="7AB43E11"/>
    <w:rsid w:val="7ACD0A2E"/>
    <w:rsid w:val="7B2E3BC3"/>
    <w:rsid w:val="7B4A3BA0"/>
    <w:rsid w:val="7B521C37"/>
    <w:rsid w:val="7B6521AF"/>
    <w:rsid w:val="7B6B1D7E"/>
    <w:rsid w:val="7C6B6751"/>
    <w:rsid w:val="7CA73C2D"/>
    <w:rsid w:val="7D2F59D0"/>
    <w:rsid w:val="7D6E6BCC"/>
    <w:rsid w:val="7D910439"/>
    <w:rsid w:val="7E0C2CB4"/>
    <w:rsid w:val="7E4B4CA7"/>
    <w:rsid w:val="7E8F4979"/>
    <w:rsid w:val="7EC009A0"/>
    <w:rsid w:val="7EE32BB8"/>
    <w:rsid w:val="7EE84089"/>
    <w:rsid w:val="7F597D8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8"/>
      <w:lang w:val="en-US" w:eastAsia="zh-CN" w:bidi="ar-SA"/>
    </w:rPr>
  </w:style>
  <w:style w:type="paragraph" w:styleId="3">
    <w:name w:val="heading 1"/>
    <w:basedOn w:val="1"/>
    <w:next w:val="1"/>
    <w:qFormat/>
    <w:uiPriority w:val="0"/>
    <w:pPr>
      <w:keepNext/>
      <w:widowControl w:val="0"/>
      <w:tabs>
        <w:tab w:val="left" w:pos="3360"/>
      </w:tabs>
      <w:snapToGrid w:val="0"/>
      <w:spacing w:before="100" w:beforeLines="100" w:beforeAutospacing="0" w:after="50" w:afterLines="50" w:afterAutospacing="0" w:line="800" w:lineRule="atLeast"/>
      <w:jc w:val="center"/>
      <w:outlineLvl w:val="0"/>
    </w:pPr>
    <w:rPr>
      <w:rFonts w:eastAsia="黑体"/>
      <w:sz w:val="44"/>
    </w:rPr>
  </w:style>
  <w:style w:type="paragraph" w:styleId="4">
    <w:name w:val="heading 2"/>
    <w:basedOn w:val="1"/>
    <w:next w:val="1"/>
    <w:link w:val="69"/>
    <w:qFormat/>
    <w:uiPriority w:val="0"/>
    <w:pPr>
      <w:keepNext/>
      <w:keepLines/>
      <w:widowControl w:val="0"/>
      <w:adjustRightInd w:val="0"/>
      <w:snapToGrid w:val="0"/>
      <w:spacing w:line="360" w:lineRule="auto"/>
      <w:outlineLvl w:val="1"/>
    </w:pPr>
    <w:rPr>
      <w:rFonts w:ascii="宋体"/>
      <w:kern w:val="0"/>
      <w:sz w:val="20"/>
    </w:rPr>
  </w:style>
  <w:style w:type="paragraph" w:styleId="5">
    <w:name w:val="heading 3"/>
    <w:basedOn w:val="1"/>
    <w:next w:val="1"/>
    <w:qFormat/>
    <w:uiPriority w:val="0"/>
    <w:pPr>
      <w:keepNext/>
      <w:keepLines/>
      <w:widowControl w:val="0"/>
      <w:spacing w:before="260" w:beforeAutospacing="0" w:after="260" w:afterAutospacing="0" w:line="412" w:lineRule="auto"/>
      <w:jc w:val="center"/>
      <w:outlineLvl w:val="2"/>
    </w:pPr>
    <w:rPr>
      <w:b/>
      <w:sz w:val="44"/>
    </w:rPr>
  </w:style>
  <w:style w:type="paragraph" w:styleId="6">
    <w:name w:val="heading 4"/>
    <w:basedOn w:val="1"/>
    <w:next w:val="1"/>
    <w:qFormat/>
    <w:uiPriority w:val="0"/>
    <w:pPr>
      <w:keepNext/>
      <w:keepLines/>
      <w:widowControl w:val="0"/>
      <w:numPr>
        <w:ilvl w:val="0"/>
        <w:numId w:val="1"/>
      </w:numPr>
      <w:spacing w:before="560" w:after="290" w:line="376" w:lineRule="auto"/>
      <w:outlineLvl w:val="3"/>
    </w:pPr>
    <w:rPr>
      <w:rFonts w:ascii="Arial" w:hAnsi="Arial" w:eastAsia="黑体"/>
      <w:b/>
    </w:rPr>
  </w:style>
  <w:style w:type="paragraph" w:styleId="7">
    <w:name w:val="heading 5"/>
    <w:basedOn w:val="1"/>
    <w:next w:val="1"/>
    <w:qFormat/>
    <w:uiPriority w:val="0"/>
    <w:pPr>
      <w:keepNext/>
      <w:keepLines/>
      <w:widowControl w:val="0"/>
      <w:tabs>
        <w:tab w:val="left" w:pos="2551"/>
      </w:tabs>
      <w:spacing w:before="280" w:beforeAutospacing="0" w:after="290" w:afterAutospacing="0" w:line="372" w:lineRule="auto"/>
      <w:ind w:left="2551" w:hanging="850"/>
      <w:outlineLvl w:val="4"/>
    </w:pPr>
    <w:rPr>
      <w:b/>
    </w:rPr>
  </w:style>
  <w:style w:type="paragraph" w:styleId="8">
    <w:name w:val="heading 6"/>
    <w:basedOn w:val="1"/>
    <w:next w:val="1"/>
    <w:qFormat/>
    <w:uiPriority w:val="0"/>
    <w:pPr>
      <w:keepNext/>
      <w:keepLines/>
      <w:widowControl w:val="0"/>
      <w:tabs>
        <w:tab w:val="left" w:pos="1152"/>
      </w:tabs>
      <w:adjustRightInd w:val="0"/>
      <w:snapToGrid w:val="0"/>
      <w:spacing w:before="240" w:beforeAutospacing="0" w:after="64" w:afterAutospacing="0" w:line="316" w:lineRule="auto"/>
      <w:ind w:left="1152" w:hanging="1152"/>
      <w:outlineLvl w:val="5"/>
    </w:pPr>
    <w:rPr>
      <w:rFonts w:ascii="Arial" w:hAnsi="Arial" w:eastAsia="黑体"/>
      <w:b/>
      <w:sz w:val="24"/>
    </w:rPr>
  </w:style>
  <w:style w:type="paragraph" w:styleId="9">
    <w:name w:val="heading 7"/>
    <w:basedOn w:val="1"/>
    <w:next w:val="1"/>
    <w:qFormat/>
    <w:uiPriority w:val="0"/>
    <w:pPr>
      <w:keepNext/>
      <w:keepLines/>
      <w:widowControl w:val="0"/>
      <w:tabs>
        <w:tab w:val="left" w:pos="1296"/>
      </w:tabs>
      <w:adjustRightInd w:val="0"/>
      <w:snapToGrid w:val="0"/>
      <w:spacing w:before="240" w:beforeAutospacing="0" w:after="64" w:afterAutospacing="0" w:line="316" w:lineRule="auto"/>
      <w:ind w:left="1296" w:hanging="1296"/>
      <w:outlineLvl w:val="6"/>
    </w:pPr>
    <w:rPr>
      <w:rFonts w:ascii="Arial" w:hAnsi="Arial" w:eastAsia="黑体"/>
      <w:b/>
      <w:sz w:val="24"/>
    </w:rPr>
  </w:style>
  <w:style w:type="paragraph" w:styleId="10">
    <w:name w:val="heading 8"/>
    <w:basedOn w:val="1"/>
    <w:next w:val="1"/>
    <w:qFormat/>
    <w:uiPriority w:val="0"/>
    <w:pPr>
      <w:keepNext/>
      <w:keepLines/>
      <w:widowControl w:val="0"/>
      <w:tabs>
        <w:tab w:val="left" w:pos="1440"/>
      </w:tabs>
      <w:adjustRightInd w:val="0"/>
      <w:snapToGrid w:val="0"/>
      <w:spacing w:before="240" w:beforeAutospacing="0" w:after="64" w:afterAutospacing="0" w:line="316" w:lineRule="auto"/>
      <w:ind w:left="1440" w:hanging="1440"/>
      <w:outlineLvl w:val="7"/>
    </w:pPr>
    <w:rPr>
      <w:rFonts w:ascii="Arial" w:hAnsi="Arial" w:eastAsia="黑体"/>
      <w:b/>
      <w:sz w:val="24"/>
    </w:rPr>
  </w:style>
  <w:style w:type="paragraph" w:styleId="11">
    <w:name w:val="heading 9"/>
    <w:basedOn w:val="1"/>
    <w:next w:val="1"/>
    <w:qFormat/>
    <w:uiPriority w:val="0"/>
    <w:pPr>
      <w:keepNext/>
      <w:keepLines/>
      <w:widowControl w:val="0"/>
      <w:tabs>
        <w:tab w:val="left" w:pos="1584"/>
      </w:tabs>
      <w:adjustRightInd w:val="0"/>
      <w:snapToGrid w:val="0"/>
      <w:spacing w:before="240" w:beforeAutospacing="0" w:after="64" w:afterAutospacing="0" w:line="316" w:lineRule="auto"/>
      <w:ind w:left="1584" w:hanging="1584"/>
      <w:outlineLvl w:val="8"/>
    </w:pPr>
    <w:rPr>
      <w:rFonts w:ascii="Arial" w:hAnsi="Arial" w:eastAsia="黑体"/>
      <w:b/>
      <w:sz w:val="24"/>
    </w:rPr>
  </w:style>
  <w:style w:type="character" w:default="1" w:styleId="61">
    <w:name w:val="Default Paragraph Font"/>
    <w:uiPriority w:val="0"/>
  </w:style>
  <w:style w:type="table" w:default="1" w:styleId="59">
    <w:name w:val="Normal Table"/>
    <w:semiHidden/>
    <w:qFormat/>
    <w:uiPriority w:val="0"/>
    <w:tblPr>
      <w:tblStyle w:val="59"/>
      <w:tblCellMar>
        <w:top w:w="0" w:type="dxa"/>
        <w:left w:w="108" w:type="dxa"/>
        <w:bottom w:w="0" w:type="dxa"/>
        <w:right w:w="108" w:type="dxa"/>
      </w:tblCellMar>
    </w:tblPr>
  </w:style>
  <w:style w:type="paragraph" w:styleId="2">
    <w:name w:val="Normal Indent"/>
    <w:basedOn w:val="1"/>
    <w:next w:val="1"/>
    <w:uiPriority w:val="0"/>
    <w:pPr>
      <w:adjustRightInd w:val="0"/>
      <w:snapToGrid w:val="0"/>
      <w:spacing w:line="360" w:lineRule="auto"/>
      <w:ind w:firstLine="420"/>
    </w:pPr>
    <w:rPr>
      <w:sz w:val="24"/>
    </w:rPr>
  </w:style>
  <w:style w:type="paragraph" w:styleId="12">
    <w:name w:val="List 3"/>
    <w:basedOn w:val="1"/>
    <w:next w:val="1"/>
    <w:uiPriority w:val="0"/>
    <w:pPr>
      <w:adjustRightInd w:val="0"/>
      <w:snapToGrid w:val="0"/>
      <w:spacing w:line="360" w:lineRule="auto"/>
      <w:ind w:left="600" w:leftChars="400" w:hanging="200" w:hangingChars="200"/>
    </w:pPr>
    <w:rPr>
      <w:sz w:val="24"/>
    </w:rPr>
  </w:style>
  <w:style w:type="paragraph" w:styleId="13">
    <w:name w:val="toc 7"/>
    <w:basedOn w:val="1"/>
    <w:next w:val="1"/>
    <w:uiPriority w:val="0"/>
    <w:pPr>
      <w:ind w:left="1200" w:leftChars="1200"/>
    </w:pPr>
  </w:style>
  <w:style w:type="paragraph" w:styleId="14">
    <w:name w:val="List Number 2"/>
    <w:basedOn w:val="1"/>
    <w:uiPriority w:val="0"/>
    <w:pPr>
      <w:numPr>
        <w:ilvl w:val="0"/>
        <w:numId w:val="2"/>
      </w:numPr>
      <w:spacing w:line="360" w:lineRule="auto"/>
    </w:pPr>
    <w:rPr>
      <w:sz w:val="24"/>
    </w:rPr>
  </w:style>
  <w:style w:type="paragraph" w:styleId="15">
    <w:name w:val="table of authorities"/>
    <w:basedOn w:val="1"/>
    <w:next w:val="1"/>
    <w:semiHidden/>
    <w:qFormat/>
    <w:uiPriority w:val="0"/>
    <w:pPr>
      <w:ind w:left="420" w:leftChars="200"/>
    </w:pPr>
  </w:style>
  <w:style w:type="paragraph" w:styleId="16">
    <w:name w:val="List Bullet 4"/>
    <w:basedOn w:val="1"/>
    <w:uiPriority w:val="0"/>
    <w:pPr>
      <w:widowControl/>
      <w:numPr>
        <w:ilvl w:val="0"/>
        <w:numId w:val="3"/>
      </w:numPr>
      <w:tabs>
        <w:tab w:val="left" w:pos="1134"/>
        <w:tab w:val="clear" w:pos="1620"/>
      </w:tabs>
      <w:adjustRightInd w:val="0"/>
      <w:snapToGrid w:val="0"/>
      <w:spacing w:before="120" w:line="280" w:lineRule="atLeast"/>
      <w:ind w:left="1418" w:hanging="284"/>
      <w:jc w:val="left"/>
    </w:pPr>
    <w:rPr>
      <w:rFonts w:ascii="宋体"/>
      <w:kern w:val="0"/>
      <w:sz w:val="2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uiPriority w:val="0"/>
    <w:pPr>
      <w:shd w:val="clear" w:color="auto" w:fill="000080"/>
    </w:pPr>
  </w:style>
  <w:style w:type="paragraph" w:styleId="19">
    <w:name w:val="toa heading"/>
    <w:basedOn w:val="1"/>
    <w:next w:val="1"/>
    <w:uiPriority w:val="0"/>
    <w:pPr>
      <w:spacing w:before="120" w:beforeAutospacing="0"/>
    </w:pPr>
    <w:rPr>
      <w:rFonts w:ascii="Arial" w:hAnsi="Arial"/>
      <w:sz w:val="24"/>
    </w:rPr>
  </w:style>
  <w:style w:type="paragraph" w:styleId="20">
    <w:name w:val="annotation text"/>
    <w:basedOn w:val="1"/>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21">
    <w:name w:val="Body Text 3"/>
    <w:basedOn w:val="1"/>
    <w:uiPriority w:val="0"/>
    <w:pPr>
      <w:adjustRightInd w:val="0"/>
      <w:snapToGrid w:val="0"/>
      <w:spacing w:after="120" w:afterAutospacing="0" w:line="360" w:lineRule="auto"/>
    </w:pPr>
    <w:rPr>
      <w:sz w:val="16"/>
    </w:rPr>
  </w:style>
  <w:style w:type="paragraph" w:styleId="22">
    <w:name w:val="List Bullet 3"/>
    <w:basedOn w:val="1"/>
    <w:uiPriority w:val="0"/>
    <w:pPr>
      <w:numPr>
        <w:ilvl w:val="0"/>
        <w:numId w:val="4"/>
      </w:numPr>
      <w:adjustRightInd w:val="0"/>
      <w:snapToGrid w:val="0"/>
      <w:spacing w:line="360" w:lineRule="auto"/>
    </w:pPr>
    <w:rPr>
      <w:sz w:val="24"/>
    </w:rPr>
  </w:style>
  <w:style w:type="paragraph" w:styleId="23">
    <w:name w:val="Body Text"/>
    <w:basedOn w:val="1"/>
    <w:next w:val="1"/>
    <w:uiPriority w:val="0"/>
    <w:rPr>
      <w:rFonts w:ascii="仿宋_GB2312" w:eastAsia="仿宋_GB2312"/>
      <w:kern w:val="2"/>
      <w:sz w:val="32"/>
    </w:rPr>
  </w:style>
  <w:style w:type="paragraph" w:styleId="24">
    <w:name w:val="Body Text Indent"/>
    <w:basedOn w:val="1"/>
    <w:uiPriority w:val="0"/>
    <w:pPr>
      <w:spacing w:line="700" w:lineRule="exact"/>
      <w:ind w:left="960"/>
    </w:pPr>
    <w:rPr>
      <w:sz w:val="44"/>
    </w:rPr>
  </w:style>
  <w:style w:type="paragraph" w:styleId="25">
    <w:name w:val="List Number 3"/>
    <w:basedOn w:val="1"/>
    <w:uiPriority w:val="0"/>
    <w:pPr>
      <w:tabs>
        <w:tab w:val="left" w:pos="2120"/>
      </w:tabs>
      <w:adjustRightInd w:val="0"/>
      <w:snapToGrid w:val="0"/>
      <w:spacing w:line="360" w:lineRule="auto"/>
      <w:ind w:left="2120" w:hanging="720"/>
    </w:pPr>
    <w:rPr>
      <w:sz w:val="24"/>
    </w:rPr>
  </w:style>
  <w:style w:type="paragraph" w:styleId="26">
    <w:name w:val="List 2"/>
    <w:basedOn w:val="1"/>
    <w:uiPriority w:val="0"/>
    <w:pPr>
      <w:adjustRightInd w:val="0"/>
      <w:snapToGrid w:val="0"/>
      <w:spacing w:line="360" w:lineRule="auto"/>
      <w:ind w:left="400" w:leftChars="200" w:hanging="200" w:hangingChars="200"/>
    </w:pPr>
    <w:rPr>
      <w:sz w:val="24"/>
    </w:rPr>
  </w:style>
  <w:style w:type="paragraph" w:styleId="27">
    <w:name w:val="List Continue"/>
    <w:basedOn w:val="1"/>
    <w:uiPriority w:val="0"/>
    <w:pPr>
      <w:adjustRightInd w:val="0"/>
      <w:snapToGrid w:val="0"/>
      <w:spacing w:after="120" w:afterAutospacing="0" w:line="360" w:lineRule="auto"/>
      <w:ind w:left="200" w:leftChars="200"/>
    </w:pPr>
    <w:rPr>
      <w:sz w:val="24"/>
    </w:rPr>
  </w:style>
  <w:style w:type="paragraph" w:styleId="28">
    <w:name w:val="List Bullet 2"/>
    <w:basedOn w:val="1"/>
    <w:uiPriority w:val="0"/>
    <w:pPr>
      <w:numPr>
        <w:ilvl w:val="0"/>
        <w:numId w:val="5"/>
      </w:numPr>
      <w:adjustRightInd w:val="0"/>
      <w:snapToGrid w:val="0"/>
      <w:spacing w:line="360" w:lineRule="auto"/>
    </w:pPr>
    <w:rPr>
      <w:sz w:val="24"/>
    </w:rPr>
  </w:style>
  <w:style w:type="paragraph" w:styleId="29">
    <w:name w:val="toc 5"/>
    <w:basedOn w:val="1"/>
    <w:next w:val="1"/>
    <w:uiPriority w:val="0"/>
    <w:pPr>
      <w:ind w:left="800" w:leftChars="800"/>
    </w:pPr>
  </w:style>
  <w:style w:type="paragraph" w:styleId="30">
    <w:name w:val="toc 3"/>
    <w:basedOn w:val="1"/>
    <w:next w:val="1"/>
    <w:uiPriority w:val="0"/>
    <w:pPr>
      <w:ind w:left="400" w:leftChars="400"/>
    </w:pPr>
  </w:style>
  <w:style w:type="paragraph" w:styleId="31">
    <w:name w:val="Plain Text"/>
    <w:basedOn w:val="1"/>
    <w:uiPriority w:val="0"/>
    <w:pPr>
      <w:adjustRightInd w:val="0"/>
      <w:snapToGrid w:val="0"/>
      <w:spacing w:line="360" w:lineRule="auto"/>
    </w:pPr>
    <w:rPr>
      <w:rFonts w:ascii="宋体"/>
      <w:sz w:val="21"/>
    </w:rPr>
  </w:style>
  <w:style w:type="paragraph" w:styleId="32">
    <w:name w:val="toc 8"/>
    <w:basedOn w:val="1"/>
    <w:next w:val="1"/>
    <w:uiPriority w:val="0"/>
    <w:pPr>
      <w:ind w:left="1400" w:leftChars="1400"/>
    </w:pPr>
  </w:style>
  <w:style w:type="paragraph" w:styleId="33">
    <w:name w:val="Date"/>
    <w:basedOn w:val="1"/>
    <w:next w:val="1"/>
    <w:uiPriority w:val="0"/>
  </w:style>
  <w:style w:type="paragraph" w:styleId="34">
    <w:name w:val="Body Text Indent 2"/>
    <w:basedOn w:val="1"/>
    <w:uiPriority w:val="0"/>
    <w:pPr>
      <w:snapToGrid w:val="0"/>
      <w:spacing w:line="440" w:lineRule="atLeast"/>
      <w:ind w:firstLine="570"/>
    </w:pPr>
    <w:rPr>
      <w:rFonts w:ascii="宋体"/>
    </w:rPr>
  </w:style>
  <w:style w:type="paragraph" w:styleId="35">
    <w:name w:val="Balloon Text"/>
    <w:basedOn w:val="1"/>
    <w:uiPriority w:val="0"/>
    <w:rPr>
      <w:sz w:val="18"/>
    </w:rPr>
  </w:style>
  <w:style w:type="paragraph" w:styleId="36">
    <w:name w:val="footer"/>
    <w:basedOn w:val="1"/>
    <w:uiPriority w:val="0"/>
    <w:pPr>
      <w:tabs>
        <w:tab w:val="center" w:pos="4153"/>
        <w:tab w:val="right" w:pos="8306"/>
      </w:tabs>
      <w:snapToGrid w:val="0"/>
      <w:jc w:val="left"/>
    </w:pPr>
    <w:rPr>
      <w:rFonts w:eastAsia="宋体"/>
      <w:kern w:val="2"/>
      <w:sz w:val="18"/>
      <w:lang w:val="en-US" w:eastAsia="zh-CN"/>
    </w:rPr>
  </w:style>
  <w:style w:type="paragraph" w:styleId="37">
    <w:name w:val="header"/>
    <w:basedOn w:val="1"/>
    <w:uiPriority w:val="0"/>
    <w:pPr>
      <w:pBdr>
        <w:bottom w:val="single" w:color="auto" w:sz="6" w:space="1"/>
      </w:pBdr>
      <w:tabs>
        <w:tab w:val="center" w:pos="4153"/>
        <w:tab w:val="right" w:pos="8306"/>
      </w:tabs>
      <w:snapToGrid w:val="0"/>
      <w:jc w:val="center"/>
    </w:pPr>
    <w:rPr>
      <w:rFonts w:eastAsia="宋体"/>
      <w:kern w:val="2"/>
      <w:sz w:val="18"/>
      <w:lang w:val="en-US" w:eastAsia="zh-CN"/>
    </w:rPr>
  </w:style>
  <w:style w:type="paragraph" w:styleId="38">
    <w:name w:val="toc 1"/>
    <w:basedOn w:val="1"/>
    <w:next w:val="1"/>
    <w:uiPriority w:val="0"/>
    <w:pPr>
      <w:tabs>
        <w:tab w:val="left" w:pos="1260"/>
        <w:tab w:val="left" w:pos="1685"/>
        <w:tab w:val="right" w:leader="dot" w:pos="8400"/>
      </w:tabs>
      <w:spacing w:line="320" w:lineRule="exact"/>
      <w:ind w:firstLine="100" w:firstLineChars="100"/>
    </w:pPr>
    <w:rPr>
      <w:lang/>
    </w:rPr>
  </w:style>
  <w:style w:type="paragraph" w:styleId="39">
    <w:name w:val="List Continue 4"/>
    <w:basedOn w:val="1"/>
    <w:uiPriority w:val="0"/>
    <w:pPr>
      <w:adjustRightInd w:val="0"/>
      <w:snapToGrid w:val="0"/>
      <w:spacing w:after="120" w:afterAutospacing="0" w:line="360" w:lineRule="auto"/>
      <w:ind w:left="800" w:leftChars="800"/>
    </w:pPr>
    <w:rPr>
      <w:sz w:val="24"/>
    </w:rPr>
  </w:style>
  <w:style w:type="paragraph" w:styleId="40">
    <w:name w:val="toc 4"/>
    <w:basedOn w:val="1"/>
    <w:next w:val="1"/>
    <w:uiPriority w:val="0"/>
    <w:pPr>
      <w:ind w:left="600" w:leftChars="600"/>
    </w:pPr>
  </w:style>
  <w:style w:type="paragraph" w:styleId="41">
    <w:name w:val="footnote text"/>
    <w:basedOn w:val="1"/>
    <w:uiPriority w:val="0"/>
    <w:pPr>
      <w:spacing w:line="360" w:lineRule="auto"/>
    </w:pPr>
    <w:rPr>
      <w:sz w:val="18"/>
    </w:rPr>
  </w:style>
  <w:style w:type="paragraph" w:styleId="42">
    <w:name w:val="toc 6"/>
    <w:basedOn w:val="1"/>
    <w:next w:val="1"/>
    <w:uiPriority w:val="0"/>
    <w:pPr>
      <w:ind w:left="1000" w:leftChars="1000"/>
    </w:pPr>
  </w:style>
  <w:style w:type="paragraph" w:styleId="43">
    <w:name w:val="List 5"/>
    <w:basedOn w:val="1"/>
    <w:uiPriority w:val="0"/>
    <w:pPr>
      <w:adjustRightInd w:val="0"/>
      <w:snapToGrid w:val="0"/>
      <w:spacing w:line="360" w:lineRule="auto"/>
      <w:ind w:left="1000" w:leftChars="800" w:hanging="200" w:hangingChars="200"/>
    </w:pPr>
    <w:rPr>
      <w:sz w:val="24"/>
    </w:rPr>
  </w:style>
  <w:style w:type="paragraph" w:styleId="44">
    <w:name w:val="Body Text Indent 3"/>
    <w:basedOn w:val="1"/>
    <w:uiPriority w:val="0"/>
    <w:pPr>
      <w:spacing w:line="360" w:lineRule="auto"/>
      <w:ind w:firstLine="632"/>
    </w:pPr>
    <w:rPr>
      <w:rFonts w:ascii="黑体" w:eastAsia="黑体"/>
    </w:rPr>
  </w:style>
  <w:style w:type="paragraph" w:styleId="45">
    <w:name w:val="index 7"/>
    <w:basedOn w:val="1"/>
    <w:next w:val="1"/>
    <w:qFormat/>
    <w:uiPriority w:val="0"/>
    <w:pPr>
      <w:ind w:left="2520"/>
    </w:pPr>
  </w:style>
  <w:style w:type="paragraph" w:styleId="46">
    <w:name w:val="table of figures"/>
    <w:basedOn w:val="1"/>
    <w:next w:val="1"/>
    <w:uiPriority w:val="0"/>
    <w:pPr>
      <w:tabs>
        <w:tab w:val="right" w:leader="dot" w:pos="8640"/>
      </w:tabs>
      <w:spacing w:line="360" w:lineRule="auto"/>
      <w:ind w:left="400" w:hanging="400"/>
    </w:pPr>
    <w:rPr>
      <w:sz w:val="24"/>
    </w:rPr>
  </w:style>
  <w:style w:type="paragraph" w:styleId="47">
    <w:name w:val="toc 2"/>
    <w:basedOn w:val="1"/>
    <w:next w:val="1"/>
    <w:uiPriority w:val="0"/>
    <w:pPr>
      <w:tabs>
        <w:tab w:val="right" w:leader="dot" w:pos="8400"/>
      </w:tabs>
      <w:spacing w:line="440" w:lineRule="exact"/>
      <w:ind w:left="100" w:leftChars="100" w:right="-91" w:rightChars="-91"/>
    </w:pPr>
  </w:style>
  <w:style w:type="paragraph" w:styleId="48">
    <w:name w:val="toc 9"/>
    <w:basedOn w:val="1"/>
    <w:next w:val="1"/>
    <w:uiPriority w:val="0"/>
    <w:pPr>
      <w:ind w:left="1600" w:leftChars="1600"/>
    </w:pPr>
  </w:style>
  <w:style w:type="paragraph" w:styleId="49">
    <w:name w:val="Body Text 2"/>
    <w:basedOn w:val="1"/>
    <w:uiPriority w:val="0"/>
    <w:pPr>
      <w:adjustRightInd w:val="0"/>
      <w:snapToGrid w:val="0"/>
      <w:spacing w:after="120" w:afterAutospacing="0" w:line="480" w:lineRule="auto"/>
    </w:pPr>
    <w:rPr>
      <w:sz w:val="24"/>
    </w:rPr>
  </w:style>
  <w:style w:type="paragraph" w:styleId="50">
    <w:name w:val="List 4"/>
    <w:basedOn w:val="1"/>
    <w:uiPriority w:val="0"/>
    <w:pPr>
      <w:adjustRightInd w:val="0"/>
      <w:snapToGrid w:val="0"/>
      <w:spacing w:line="360" w:lineRule="auto"/>
      <w:ind w:left="800" w:leftChars="600" w:hanging="200" w:hangingChars="200"/>
    </w:pPr>
    <w:rPr>
      <w:sz w:val="24"/>
    </w:rPr>
  </w:style>
  <w:style w:type="paragraph" w:styleId="51">
    <w:name w:val="List Continue 2"/>
    <w:basedOn w:val="1"/>
    <w:uiPriority w:val="0"/>
    <w:pPr>
      <w:adjustRightInd w:val="0"/>
      <w:snapToGrid w:val="0"/>
      <w:spacing w:after="120" w:afterAutospacing="0" w:line="360" w:lineRule="auto"/>
      <w:ind w:left="400" w:leftChars="400"/>
    </w:pPr>
    <w:rPr>
      <w:sz w:val="24"/>
    </w:rPr>
  </w:style>
  <w:style w:type="paragraph" w:styleId="52">
    <w:name w:val="Normal (Web)"/>
    <w:basedOn w:val="1"/>
    <w:uiPriority w:val="0"/>
    <w:pPr>
      <w:widowControl/>
      <w:spacing w:before="100" w:beforeAutospacing="1" w:after="100" w:afterAutospacing="1"/>
      <w:jc w:val="left"/>
    </w:pPr>
    <w:rPr>
      <w:rFonts w:ascii="Arial Unicode MS" w:eastAsia="Arial Unicode MS"/>
      <w:kern w:val="0"/>
      <w:sz w:val="24"/>
    </w:rPr>
  </w:style>
  <w:style w:type="paragraph" w:styleId="53">
    <w:name w:val="List Continue 3"/>
    <w:basedOn w:val="1"/>
    <w:uiPriority w:val="0"/>
    <w:pPr>
      <w:adjustRightInd w:val="0"/>
      <w:snapToGrid w:val="0"/>
      <w:spacing w:after="120" w:afterAutospacing="0" w:line="360" w:lineRule="auto"/>
      <w:ind w:left="600" w:leftChars="600"/>
    </w:pPr>
    <w:rPr>
      <w:sz w:val="24"/>
    </w:rPr>
  </w:style>
  <w:style w:type="paragraph" w:styleId="54">
    <w:name w:val="index 1"/>
    <w:basedOn w:val="1"/>
    <w:next w:val="1"/>
    <w:uiPriority w:val="0"/>
    <w:pPr>
      <w:adjustRightInd w:val="0"/>
      <w:spacing w:line="240" w:lineRule="atLeast"/>
      <w:textAlignment w:val="baseline"/>
    </w:pPr>
    <w:rPr>
      <w:rFonts w:ascii="宋体"/>
      <w:kern w:val="0"/>
      <w:sz w:val="21"/>
    </w:rPr>
  </w:style>
  <w:style w:type="paragraph" w:styleId="55">
    <w:name w:val="Title"/>
    <w:basedOn w:val="23"/>
    <w:next w:val="1"/>
    <w:qFormat/>
    <w:uiPriority w:val="0"/>
    <w:pPr>
      <w:widowControl/>
      <w:spacing w:after="240" w:afterAutospacing="0" w:line="360" w:lineRule="auto"/>
      <w:jc w:val="center"/>
    </w:pPr>
    <w:rPr>
      <w:rFonts w:ascii="Arial" w:hAnsi="Arial" w:eastAsia="宋体"/>
      <w:b/>
      <w:smallCaps/>
      <w:kern w:val="28"/>
      <w:sz w:val="36"/>
      <w:lang w:val="en-US" w:eastAsia="en-US"/>
    </w:rPr>
  </w:style>
  <w:style w:type="paragraph" w:styleId="56">
    <w:name w:val="annotation subject"/>
    <w:basedOn w:val="20"/>
    <w:next w:val="20"/>
    <w:uiPriority w:val="0"/>
    <w:pPr>
      <w:widowControl w:val="0"/>
      <w:tabs>
        <w:tab w:val="clear" w:pos="1134"/>
      </w:tabs>
      <w:adjustRightInd/>
      <w:snapToGrid/>
      <w:spacing w:line="240" w:lineRule="auto"/>
    </w:pPr>
    <w:rPr>
      <w:rFonts w:eastAsia="宋体"/>
      <w:b/>
      <w:kern w:val="2"/>
      <w:sz w:val="21"/>
      <w:lang w:val="en-US" w:eastAsia="zh-CN"/>
    </w:rPr>
  </w:style>
  <w:style w:type="paragraph" w:styleId="57">
    <w:name w:val="Body Text First Indent"/>
    <w:basedOn w:val="23"/>
    <w:next w:val="1"/>
    <w:uiPriority w:val="0"/>
    <w:pPr>
      <w:spacing w:line="360" w:lineRule="auto"/>
      <w:ind w:firstLine="420"/>
    </w:pPr>
    <w:rPr>
      <w:rFonts w:ascii="宋体" w:hAnsi="宋体"/>
      <w:sz w:val="24"/>
    </w:rPr>
  </w:style>
  <w:style w:type="paragraph" w:styleId="58">
    <w:name w:val="Body Text First Indent 2"/>
    <w:basedOn w:val="24"/>
    <w:uiPriority w:val="0"/>
    <w:pPr>
      <w:spacing w:after="120" w:afterAutospacing="0" w:line="240" w:lineRule="auto"/>
      <w:ind w:left="200" w:leftChars="200" w:firstLine="200" w:firstLineChars="200"/>
    </w:pPr>
    <w:rPr>
      <w:sz w:val="21"/>
    </w:rPr>
  </w:style>
  <w:style w:type="table" w:styleId="60">
    <w:name w:val="Table Grid"/>
    <w:basedOn w:val="59"/>
    <w:uiPriority w:val="59"/>
    <w:pPr>
      <w:widowControl w:val="0"/>
      <w:jc w:val="both"/>
    </w:pPr>
    <w:tblPr>
      <w:tblStyle w:val="5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qFormat/>
    <w:uiPriority w:val="0"/>
    <w:rPr>
      <w:b/>
    </w:rPr>
  </w:style>
  <w:style w:type="character" w:styleId="63">
    <w:name w:val="page number"/>
    <w:basedOn w:val="61"/>
    <w:uiPriority w:val="0"/>
  </w:style>
  <w:style w:type="character" w:styleId="64">
    <w:name w:val="FollowedHyperlink"/>
    <w:uiPriority w:val="0"/>
    <w:rPr>
      <w:color w:val="800080"/>
      <w:u w:val="single"/>
    </w:rPr>
  </w:style>
  <w:style w:type="character" w:styleId="65">
    <w:name w:val="Emphasis"/>
    <w:qFormat/>
    <w:uiPriority w:val="0"/>
    <w:rPr>
      <w:i/>
    </w:rPr>
  </w:style>
  <w:style w:type="character" w:styleId="66">
    <w:name w:val="Hyperlink"/>
    <w:uiPriority w:val="0"/>
    <w:rPr>
      <w:color w:val="0000FF"/>
      <w:u w:val="single"/>
    </w:rPr>
  </w:style>
  <w:style w:type="character" w:styleId="67">
    <w:name w:val="annotation reference"/>
    <w:uiPriority w:val="0"/>
    <w:rPr>
      <w:sz w:val="21"/>
    </w:rPr>
  </w:style>
  <w:style w:type="character" w:styleId="68">
    <w:name w:val="footnote reference"/>
    <w:uiPriority w:val="0"/>
    <w:rPr>
      <w:position w:val="6"/>
      <w:sz w:val="14"/>
      <w:vertAlign w:val="superscript"/>
    </w:rPr>
  </w:style>
  <w:style w:type="character" w:customStyle="1" w:styleId="69">
    <w:name w:val="标题 2 Char"/>
    <w:link w:val="4"/>
    <w:qFormat/>
    <w:uiPriority w:val="0"/>
    <w:rPr>
      <w:rFonts w:ascii="宋体"/>
    </w:rPr>
  </w:style>
  <w:style w:type="paragraph" w:customStyle="1" w:styleId="70">
    <w:name w:val="Heading2"/>
    <w:basedOn w:val="1"/>
    <w:next w:val="1"/>
    <w:qFormat/>
    <w:uiPriority w:val="0"/>
    <w:pPr>
      <w:keepNext/>
      <w:keepLines/>
      <w:spacing w:before="260" w:after="260" w:line="413" w:lineRule="auto"/>
      <w:jc w:val="both"/>
      <w:textAlignment w:val="baseline"/>
    </w:pPr>
    <w:rPr>
      <w:rFonts w:ascii="Arial" w:hAnsi="Arial" w:eastAsia="黑体"/>
      <w:b/>
      <w:kern w:val="2"/>
      <w:sz w:val="32"/>
      <w:szCs w:val="24"/>
      <w:lang w:val="en-US" w:eastAsia="zh-CN" w:bidi="ar-SA"/>
    </w:rPr>
  </w:style>
  <w:style w:type="character" w:customStyle="1" w:styleId="71">
    <w:name w:val="Table Text Char1 Char"/>
    <w:uiPriority w:val="0"/>
    <w:rPr>
      <w:rFonts w:ascii="Arial" w:hAnsi="Arial"/>
      <w:kern w:val="2"/>
      <w:sz w:val="18"/>
      <w:lang w:val="en-US" w:eastAsia="zh-CN" w:bidi="ar-SA"/>
    </w:rPr>
  </w:style>
  <w:style w:type="character" w:customStyle="1" w:styleId="72">
    <w:name w:val="Table Text Char"/>
    <w:uiPriority w:val="0"/>
    <w:rPr>
      <w:rFonts w:ascii="Arial" w:hAnsi="Arial"/>
      <w:kern w:val="2"/>
      <w:sz w:val="18"/>
      <w:lang w:val="en-US" w:eastAsia="zh-CN" w:bidi="ar-SA"/>
    </w:rPr>
  </w:style>
  <w:style w:type="character" w:customStyle="1" w:styleId="73">
    <w:name w:val="crowed11"/>
    <w:uiPriority w:val="0"/>
    <w:rPr>
      <w:rFonts w:ascii="_x000B__x000C_" w:hAnsi="_x000B__x000C_"/>
      <w:sz w:val="24"/>
    </w:rPr>
  </w:style>
  <w:style w:type="character" w:customStyle="1" w:styleId="74">
    <w:name w:val=" Char Char"/>
    <w:uiPriority w:val="0"/>
    <w:rPr>
      <w:rFonts w:ascii="宋体" w:eastAsia="宋体"/>
      <w:kern w:val="2"/>
      <w:sz w:val="24"/>
      <w:lang w:val="en-US" w:eastAsia="zh-CN" w:bidi="ar-SA"/>
    </w:rPr>
  </w:style>
  <w:style w:type="character" w:customStyle="1" w:styleId="75">
    <w:name w:val="font1"/>
    <w:uiPriority w:val="0"/>
    <w:rPr>
      <w:color w:val="000000"/>
      <w:sz w:val="18"/>
    </w:rPr>
  </w:style>
  <w:style w:type="character" w:customStyle="1" w:styleId="76">
    <w:name w:val="未命名11"/>
    <w:uiPriority w:val="0"/>
    <w:rPr>
      <w:color w:val="77FFFF"/>
      <w:sz w:val="24"/>
    </w:rPr>
  </w:style>
  <w:style w:type="character" w:customStyle="1" w:styleId="77">
    <w:name w:val="标书正文:  0.74 厘米 Char1"/>
    <w:uiPriority w:val="0"/>
    <w:rPr>
      <w:rFonts w:eastAsia="宋体"/>
      <w:kern w:val="2"/>
      <w:sz w:val="24"/>
      <w:lang w:val="en-US" w:eastAsia="zh-CN"/>
    </w:rPr>
  </w:style>
  <w:style w:type="character" w:customStyle="1" w:styleId="78">
    <w:name w:val="小 Char"/>
    <w:aliases w:val="表格文字 Char,普通文字 Char Char1,纯文本 Char1,普通文字 Char Char Char,纯文本 Char Char Char1,纯文本 Char Char2,小 Char1,普通文字 Char1,正 文 1 Char,普通文字1 Char,普通文字2 Char,普通文字3 Char,普通文字4 Char,普通文字5 Char,普通文字6 Char,普通文字11 Char,普通文字21 Char,普通文字31 Char,普通文字41 Char,普通文字7 Char"/>
    <w:uiPriority w:val="0"/>
    <w:rPr>
      <w:rFonts w:ascii="宋体" w:eastAsia="宋体"/>
      <w:kern w:val="2"/>
      <w:sz w:val="21"/>
      <w:lang w:val="en-US" w:eastAsia="zh-CN" w:bidi="ar-SA"/>
    </w:rPr>
  </w:style>
  <w:style w:type="character" w:customStyle="1" w:styleId="79">
    <w:name w:val=" Char Char6"/>
    <w:uiPriority w:val="0"/>
    <w:rPr>
      <w:rFonts w:ascii="仿宋_GB2312" w:eastAsia="仿宋_GB2312"/>
      <w:kern w:val="2"/>
      <w:sz w:val="32"/>
    </w:rPr>
  </w:style>
  <w:style w:type="character" w:customStyle="1" w:styleId="80">
    <w:name w:val="top-det1"/>
    <w:uiPriority w:val="0"/>
    <w:rPr>
      <w:b/>
      <w:color w:val="000000"/>
    </w:rPr>
  </w:style>
  <w:style w:type="character" w:customStyle="1" w:styleId="81">
    <w:name w:val=" Char Char4"/>
    <w:uiPriority w:val="0"/>
    <w:rPr>
      <w:rFonts w:eastAsia="宋体"/>
      <w:b/>
      <w:kern w:val="2"/>
      <w:sz w:val="21"/>
      <w:lang w:val="en-US" w:eastAsia="zh-CN"/>
    </w:rPr>
  </w:style>
  <w:style w:type="character" w:customStyle="1" w:styleId="82">
    <w:name w:val="正文 + 三号 Char"/>
    <w:aliases w:val="加粗 Char"/>
    <w:uiPriority w:val="0"/>
    <w:rPr>
      <w:rFonts w:eastAsia="宋体"/>
      <w:kern w:val="2"/>
      <w:sz w:val="21"/>
      <w:lang w:val="en-US" w:eastAsia="zh-CN"/>
    </w:rPr>
  </w:style>
  <w:style w:type="character" w:customStyle="1" w:styleId="83">
    <w:name w:val=" Char Char7"/>
    <w:uiPriority w:val="0"/>
    <w:rPr>
      <w:rFonts w:ascii="宋体" w:eastAsia="宋体"/>
      <w:kern w:val="2"/>
      <w:sz w:val="28"/>
    </w:rPr>
  </w:style>
  <w:style w:type="character" w:customStyle="1" w:styleId="84">
    <w:name w:val="样式 宋体"/>
    <w:uiPriority w:val="0"/>
    <w:rPr>
      <w:rFonts w:ascii="宋体" w:eastAsia="宋体"/>
      <w:sz w:val="28"/>
    </w:rPr>
  </w:style>
  <w:style w:type="character" w:customStyle="1" w:styleId="85">
    <w:name w:val="Table Heading Char Char"/>
    <w:uiPriority w:val="0"/>
    <w:rPr>
      <w:rFonts w:ascii="Arial" w:hAnsi="Arial" w:eastAsia="黑体"/>
      <w:kern w:val="2"/>
      <w:sz w:val="18"/>
      <w:lang w:val="en-US" w:eastAsia="zh-CN"/>
    </w:rPr>
  </w:style>
  <w:style w:type="character" w:customStyle="1" w:styleId="86">
    <w:name w:val="v151"/>
    <w:uiPriority w:val="0"/>
    <w:rPr>
      <w:sz w:val="18"/>
    </w:rPr>
  </w:style>
  <w:style w:type="character" w:customStyle="1" w:styleId="87">
    <w:name w:val=" Char Char3"/>
    <w:uiPriority w:val="0"/>
    <w:rPr>
      <w:rFonts w:eastAsia="宋体"/>
      <w:kern w:val="2"/>
      <w:sz w:val="18"/>
      <w:lang w:val="en-US" w:eastAsia="zh-CN"/>
    </w:rPr>
  </w:style>
  <w:style w:type="character" w:customStyle="1" w:styleId="88">
    <w:name w:val=" Char Char2"/>
    <w:uiPriority w:val="0"/>
    <w:rPr>
      <w:rFonts w:eastAsia="宋体"/>
      <w:kern w:val="2"/>
      <w:sz w:val="18"/>
      <w:lang w:val="en-US" w:eastAsia="zh-CN"/>
    </w:rPr>
  </w:style>
  <w:style w:type="character" w:customStyle="1" w:styleId="89">
    <w:name w:val=" Char Char5"/>
    <w:uiPriority w:val="0"/>
    <w:rPr>
      <w:rFonts w:ascii="Arial" w:hAnsi="Arial" w:eastAsia="宋体"/>
      <w:b/>
      <w:smallCaps/>
      <w:kern w:val="28"/>
      <w:sz w:val="36"/>
      <w:lang w:val="en-US" w:eastAsia="en-US"/>
    </w:rPr>
  </w:style>
  <w:style w:type="character" w:customStyle="1" w:styleId="90">
    <w:name w:val="NormalCharacter"/>
    <w:qFormat/>
    <w:uiPriority w:val="0"/>
    <w:rPr>
      <w:rFonts w:ascii="Times New Roman" w:hAnsi="Times New Roman" w:eastAsia="宋体" w:cs="Times New Roman"/>
      <w:kern w:val="2"/>
      <w:sz w:val="28"/>
      <w:lang w:val="en-US" w:eastAsia="zh-CN" w:bidi="ar-SA"/>
    </w:rPr>
  </w:style>
  <w:style w:type="character" w:customStyle="1" w:styleId="91">
    <w:name w:val="content-white1"/>
    <w:uiPriority w:val="0"/>
    <w:rPr>
      <w:rFonts w:ascii="_x000B__x000C_" w:hAnsi="_x000B__x000C_"/>
      <w:color w:val="auto"/>
      <w:sz w:val="18"/>
      <w:u w:val="none"/>
    </w:rPr>
  </w:style>
  <w:style w:type="character" w:customStyle="1" w:styleId="92">
    <w:name w:val="Table Text Char Char Char Char"/>
    <w:uiPriority w:val="0"/>
    <w:rPr>
      <w:rFonts w:ascii="Arial" w:hAnsi="Arial"/>
      <w:kern w:val="2"/>
      <w:sz w:val="18"/>
      <w:lang w:val="en-US" w:eastAsia="zh-CN" w:bidi="ar-SA"/>
    </w:rPr>
  </w:style>
  <w:style w:type="paragraph" w:customStyle="1" w:styleId="93">
    <w:name w:val="表头样式"/>
    <w:basedOn w:val="1"/>
    <w:uiPriority w:val="0"/>
    <w:pPr>
      <w:autoSpaceDE w:val="0"/>
      <w:autoSpaceDN w:val="0"/>
      <w:adjustRightInd w:val="0"/>
      <w:spacing w:line="360" w:lineRule="auto"/>
      <w:jc w:val="left"/>
    </w:pPr>
    <w:rPr>
      <w:b/>
      <w:kern w:val="0"/>
      <w:sz w:val="21"/>
    </w:rPr>
  </w:style>
  <w:style w:type="paragraph" w:customStyle="1" w:styleId="94">
    <w:name w:val="附录2"/>
    <w:basedOn w:val="1"/>
    <w:next w:val="1"/>
    <w:uiPriority w:val="0"/>
    <w:pPr>
      <w:tabs>
        <w:tab w:val="left" w:pos="420"/>
        <w:tab w:val="left" w:pos="624"/>
      </w:tabs>
      <w:ind w:left="420" w:hanging="420"/>
      <w:outlineLvl w:val="1"/>
    </w:pPr>
    <w:rPr>
      <w:rFonts w:ascii="黑体" w:eastAsia="黑体"/>
      <w:b/>
      <w:sz w:val="32"/>
    </w:rPr>
  </w:style>
  <w:style w:type="paragraph" w:customStyle="1" w:styleId="95">
    <w:name w:val="Item List"/>
    <w:uiPriority w:val="0"/>
    <w:pPr>
      <w:numPr>
        <w:ilvl w:val="0"/>
        <w:numId w:val="6"/>
      </w:numPr>
      <w:spacing w:line="300" w:lineRule="auto"/>
      <w:jc w:val="both"/>
    </w:pPr>
    <w:rPr>
      <w:rFonts w:ascii="Arial" w:hAnsi="Arial"/>
      <w:sz w:val="21"/>
      <w:lang w:val="en-US" w:eastAsia="zh-CN" w:bidi="ar-SA"/>
    </w:rPr>
  </w:style>
  <w:style w:type="paragraph" w:customStyle="1" w:styleId="96">
    <w:name w:val="没有缩进（为图形使用）"/>
    <w:basedOn w:val="1"/>
    <w:uiPriority w:val="0"/>
    <w:pPr>
      <w:spacing w:before="120" w:beforeAutospacing="0" w:after="120" w:afterAutospacing="0" w:line="360" w:lineRule="auto"/>
    </w:pPr>
    <w:rPr>
      <w:sz w:val="24"/>
    </w:rPr>
  </w:style>
  <w:style w:type="paragraph" w:customStyle="1" w:styleId="97">
    <w:name w:val="Title - Revision"/>
    <w:basedOn w:val="55"/>
    <w:uiPriority w:val="0"/>
    <w:pPr>
      <w:spacing w:before="720" w:beforeAutospacing="0"/>
    </w:pPr>
  </w:style>
  <w:style w:type="paragraph" w:customStyle="1" w:styleId="98">
    <w:name w:val=" Char1 Char Char Char"/>
    <w:basedOn w:val="1"/>
    <w:uiPriority w:val="0"/>
    <w:rPr>
      <w:rFonts w:ascii="Tahoma" w:hAnsi="Tahoma"/>
      <w:sz w:val="24"/>
    </w:rPr>
  </w:style>
  <w:style w:type="paragraph" w:customStyle="1" w:styleId="99">
    <w:name w:val="IN Feature"/>
    <w:next w:val="100"/>
    <w:uiPriority w:val="0"/>
    <w:pPr>
      <w:keepNext/>
      <w:keepLines/>
      <w:spacing w:before="240" w:after="240"/>
      <w:outlineLvl w:val="7"/>
    </w:pPr>
    <w:rPr>
      <w:rFonts w:ascii="Arial" w:hAnsi="Arial" w:eastAsia="黑体"/>
      <w:sz w:val="21"/>
      <w:lang w:val="en-US" w:eastAsia="zh-CN" w:bidi="ar-SA"/>
    </w:rPr>
  </w:style>
  <w:style w:type="paragraph" w:customStyle="1" w:styleId="100">
    <w:name w:val="IN Step"/>
    <w:basedOn w:val="1"/>
    <w:uiPriority w:val="0"/>
    <w:pPr>
      <w:keepLines/>
      <w:widowControl/>
      <w:tabs>
        <w:tab w:val="left" w:pos="1134"/>
      </w:tabs>
      <w:spacing w:before="80" w:beforeAutospacing="0" w:after="80" w:afterAutospacing="0" w:line="300" w:lineRule="auto"/>
      <w:ind w:left="1134" w:hanging="907"/>
      <w:outlineLvl w:val="8"/>
    </w:pPr>
    <w:rPr>
      <w:rFonts w:ascii="Arial" w:hAnsi="Arial"/>
      <w:kern w:val="0"/>
      <w:sz w:val="21"/>
    </w:rPr>
  </w:style>
  <w:style w:type="paragraph" w:customStyle="1" w:styleId="101">
    <w:name w:val=" Char1"/>
    <w:basedOn w:val="1"/>
    <w:uiPriority w:val="0"/>
    <w:rPr>
      <w:sz w:val="21"/>
    </w:rPr>
  </w:style>
  <w:style w:type="paragraph" w:customStyle="1" w:styleId="102">
    <w:name w:val="列表项目"/>
    <w:basedOn w:val="1"/>
    <w:uiPriority w:val="0"/>
    <w:pPr>
      <w:numPr>
        <w:ilvl w:val="0"/>
        <w:numId w:val="7"/>
      </w:numPr>
      <w:tabs>
        <w:tab w:val="left" w:pos="420"/>
        <w:tab w:val="clear" w:pos="980"/>
      </w:tabs>
      <w:spacing w:line="288" w:lineRule="auto"/>
      <w:ind w:left="400" w:leftChars="200" w:hanging="200" w:hangingChars="200"/>
    </w:pPr>
    <w:rPr>
      <w:sz w:val="21"/>
    </w:rPr>
  </w:style>
  <w:style w:type="paragraph" w:customStyle="1" w:styleId="103">
    <w:name w:val="样式 标题 6第五层条 + 三号 段前: 0.5 行"/>
    <w:basedOn w:val="8"/>
    <w:uiPriority w:val="0"/>
    <w:pPr>
      <w:keepNext/>
      <w:keepLines/>
      <w:widowControl/>
      <w:adjustRightInd/>
      <w:snapToGrid/>
      <w:spacing w:before="50" w:beforeLines="50" w:beforeAutospacing="0"/>
      <w:ind w:left="1152" w:hanging="1152"/>
      <w:jc w:val="left"/>
    </w:pPr>
    <w:rPr>
      <w:snapToGrid w:val="0"/>
      <w:kern w:val="24"/>
      <w:sz w:val="28"/>
    </w:rPr>
  </w:style>
  <w:style w:type="paragraph" w:customStyle="1" w:styleId="104">
    <w:name w:val="正文4"/>
    <w:basedOn w:val="1"/>
    <w:uiPriority w:val="0"/>
    <w:pPr>
      <w:tabs>
        <w:tab w:val="left" w:pos="1275"/>
      </w:tabs>
      <w:spacing w:before="60" w:beforeAutospacing="0" w:after="60" w:afterAutospacing="0" w:line="360" w:lineRule="auto"/>
      <w:ind w:left="1105" w:leftChars="400" w:hanging="705"/>
    </w:pPr>
    <w:rPr>
      <w:sz w:val="24"/>
    </w:rPr>
  </w:style>
  <w:style w:type="paragraph" w:customStyle="1" w:styleId="105">
    <w:name w:val=" Char"/>
    <w:basedOn w:val="1"/>
    <w:uiPriority w:val="0"/>
    <w:pPr>
      <w:spacing w:line="240" w:lineRule="atLeast"/>
      <w:ind w:left="420" w:firstLine="420"/>
    </w:pPr>
    <w:rPr>
      <w:kern w:val="0"/>
      <w:sz w:val="21"/>
    </w:rPr>
  </w:style>
  <w:style w:type="paragraph" w:customStyle="1" w:styleId="106">
    <w:name w:val="文本框样式1"/>
    <w:basedOn w:val="1"/>
    <w:uiPriority w:val="0"/>
    <w:pPr>
      <w:adjustRightInd w:val="0"/>
      <w:snapToGrid w:val="0"/>
      <w:spacing w:before="60" w:beforeAutospacing="0" w:line="180" w:lineRule="exact"/>
      <w:jc w:val="center"/>
    </w:pPr>
    <w:rPr>
      <w:sz w:val="21"/>
    </w:rPr>
  </w:style>
  <w:style w:type="paragraph" w:customStyle="1" w:styleId="107">
    <w:name w:val="样式 标题 1 + 居中 段前: 6 磅 段后: 6 磅 行距: 1.5 倍行距"/>
    <w:basedOn w:val="3"/>
    <w:uiPriority w:val="0"/>
    <w:pPr>
      <w:keepNext/>
      <w:keepLines/>
      <w:widowControl w:val="0"/>
      <w:tabs>
        <w:tab w:val="clear" w:pos="3360"/>
      </w:tabs>
      <w:adjustRightInd w:val="0"/>
      <w:snapToGrid w:val="0"/>
      <w:spacing w:before="120" w:beforeLines="0" w:beforeAutospacing="0" w:line="360" w:lineRule="auto"/>
    </w:pPr>
    <w:rPr>
      <w:rFonts w:eastAsia="宋体"/>
      <w:b/>
      <w:kern w:val="44"/>
      <w:sz w:val="32"/>
    </w:rPr>
  </w:style>
  <w:style w:type="paragraph" w:customStyle="1" w:styleId="108">
    <w:name w:val="文字"/>
    <w:basedOn w:val="1"/>
    <w:uiPriority w:val="0"/>
    <w:pPr>
      <w:tabs>
        <w:tab w:val="left" w:pos="8520"/>
      </w:tabs>
      <w:spacing w:line="312" w:lineRule="auto"/>
      <w:ind w:right="-210" w:firstLine="556"/>
    </w:pPr>
    <w:rPr>
      <w:rFonts w:ascii="宋体"/>
    </w:rPr>
  </w:style>
  <w:style w:type="paragraph" w:customStyle="1" w:styleId="109">
    <w:name w:val="标题2"/>
    <w:basedOn w:val="4"/>
    <w:uiPriority w:val="0"/>
    <w:pPr>
      <w:keepNext w:val="0"/>
      <w:keepLines w:val="0"/>
      <w:widowControl w:val="0"/>
      <w:adjustRightInd w:val="0"/>
      <w:snapToGrid w:val="0"/>
      <w:spacing w:before="0" w:beforeAutospacing="0" w:after="0" w:afterAutospacing="0"/>
      <w:ind w:firstLine="196" w:firstLineChars="196"/>
      <w:outlineLvl w:val="9"/>
    </w:pPr>
    <w:rPr>
      <w:b/>
      <w:spacing w:val="6"/>
      <w:u w:val="single"/>
    </w:rPr>
  </w:style>
  <w:style w:type="paragraph" w:customStyle="1" w:styleId="110">
    <w:name w:val="xl53"/>
    <w:basedOn w:val="1"/>
    <w:uiPriority w:val="0"/>
    <w:pPr>
      <w:widowControl/>
      <w:pBdr>
        <w:left w:val="single" w:color="auto" w:sz="4" w:space="0"/>
        <w:bottom w:val="single" w:color="auto" w:sz="4" w:space="0"/>
      </w:pBdr>
      <w:spacing w:before="100" w:beforeAutospacing="1" w:after="100" w:afterAutospacing="1"/>
      <w:jc w:val="center"/>
      <w:textAlignment w:val="center"/>
    </w:pPr>
    <w:rPr>
      <w:rFonts w:ascii="宋体"/>
      <w:kern w:val="0"/>
      <w:sz w:val="24"/>
    </w:rPr>
  </w:style>
  <w:style w:type="paragraph" w:customStyle="1" w:styleId="111">
    <w:name w:val="样式 正文首行缩进 2 + 首行缩进:  2 字符"/>
    <w:basedOn w:val="1"/>
    <w:uiPriority w:val="0"/>
    <w:pPr>
      <w:numPr>
        <w:ilvl w:val="0"/>
        <w:numId w:val="8"/>
      </w:numPr>
      <w:adjustRightInd w:val="0"/>
      <w:snapToGrid w:val="0"/>
      <w:spacing w:line="360" w:lineRule="auto"/>
    </w:pPr>
    <w:rPr>
      <w:rFonts w:ascii="Arial" w:hAnsi="Arial"/>
      <w:b/>
      <w:sz w:val="24"/>
    </w:rPr>
  </w:style>
  <w:style w:type="paragraph" w:customStyle="1" w:styleId="112">
    <w:name w:val="可研正文"/>
    <w:basedOn w:val="23"/>
    <w:uiPriority w:val="0"/>
    <w:pPr>
      <w:adjustRightInd w:val="0"/>
      <w:snapToGrid w:val="0"/>
      <w:spacing w:line="440" w:lineRule="exact"/>
      <w:ind w:firstLine="567"/>
    </w:pPr>
    <w:rPr>
      <w:sz w:val="28"/>
    </w:rPr>
  </w:style>
  <w:style w:type="paragraph" w:customStyle="1" w:styleId="113">
    <w:name w:val="附录4"/>
    <w:basedOn w:val="1"/>
    <w:next w:val="1"/>
    <w:uiPriority w:val="0"/>
    <w:pPr>
      <w:widowControl/>
      <w:tabs>
        <w:tab w:val="left" w:pos="1134"/>
      </w:tabs>
      <w:spacing w:line="300" w:lineRule="auto"/>
      <w:ind w:left="1361" w:hanging="1361"/>
      <w:outlineLvl w:val="3"/>
    </w:pPr>
    <w:rPr>
      <w:rFonts w:ascii="Arial" w:hAnsi="Arial" w:eastAsia="黑体"/>
      <w:kern w:val="0"/>
    </w:rPr>
  </w:style>
  <w:style w:type="paragraph" w:customStyle="1" w:styleId="114">
    <w:name w:val=" Char Char1 Char Char Char Char Char Char Char Char Char Char Char Char Char Char"/>
    <w:basedOn w:val="1"/>
    <w:uiPriority w:val="0"/>
    <w:pPr>
      <w:widowControl/>
      <w:spacing w:after="160" w:afterAutospacing="0" w:line="240" w:lineRule="exact"/>
      <w:jc w:val="left"/>
    </w:pPr>
    <w:rPr>
      <w:rFonts w:ascii="Verdana" w:hAnsi="Verdana"/>
      <w:kern w:val="0"/>
      <w:sz w:val="20"/>
      <w:lang w:eastAsia="en-US"/>
    </w:rPr>
  </w:style>
  <w:style w:type="paragraph" w:customStyle="1" w:styleId="115">
    <w:name w:val="样式4"/>
    <w:basedOn w:val="6"/>
    <w:uiPriority w:val="0"/>
    <w:pPr>
      <w:numPr>
        <w:ilvl w:val="0"/>
        <w:numId w:val="0"/>
      </w:numPr>
      <w:adjustRightInd w:val="0"/>
      <w:snapToGrid w:val="0"/>
      <w:spacing w:before="280" w:beforeAutospacing="0" w:line="372" w:lineRule="auto"/>
    </w:pPr>
  </w:style>
  <w:style w:type="paragraph" w:customStyle="1" w:styleId="116">
    <w:name w:val="content"/>
    <w:basedOn w:val="1"/>
    <w:uiPriority w:val="0"/>
    <w:pPr>
      <w:widowControl/>
      <w:spacing w:before="100" w:beforeAutospacing="1" w:after="100" w:afterAutospacing="1" w:line="280" w:lineRule="atLeast"/>
      <w:ind w:firstLine="375"/>
      <w:jc w:val="left"/>
    </w:pPr>
    <w:rPr>
      <w:rFonts w:ascii="宋体"/>
      <w:color w:val="000000"/>
      <w:kern w:val="0"/>
      <w:sz w:val="18"/>
    </w:rPr>
  </w:style>
  <w:style w:type="paragraph" w:customStyle="1" w:styleId="117">
    <w:name w:val="AA Numbering"/>
    <w:basedOn w:val="1"/>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表文字"/>
    <w:uiPriority w:val="0"/>
    <w:rPr>
      <w:rFonts w:ascii="宋体"/>
      <w:kern w:val="2"/>
      <w:lang w:val="en-US" w:eastAsia="zh-CN" w:bidi="ar-SA"/>
    </w:rPr>
  </w:style>
  <w:style w:type="paragraph" w:customStyle="1" w:styleId="119">
    <w:name w:val="Title - Date"/>
    <w:basedOn w:val="55"/>
    <w:next w:val="1"/>
    <w:uiPriority w:val="0"/>
    <w:pPr>
      <w:spacing w:before="240" w:beforeAutospacing="0" w:after="720" w:afterAutospacing="0"/>
    </w:pPr>
    <w:rPr>
      <w:sz w:val="28"/>
    </w:rPr>
  </w:style>
  <w:style w:type="paragraph" w:customStyle="1" w:styleId="120">
    <w:name w:val="Char Char1 Char Char Char Char Char Char Char Char"/>
    <w:basedOn w:val="1"/>
    <w:uiPriority w:val="0"/>
    <w:pPr>
      <w:widowControl/>
      <w:spacing w:after="160" w:line="240" w:lineRule="exact"/>
      <w:jc w:val="left"/>
    </w:pPr>
    <w:rPr>
      <w:rFonts w:ascii="Verdana" w:hAnsi="Verdana"/>
      <w:kern w:val="0"/>
      <w:sz w:val="20"/>
      <w:lang w:eastAsia="en-US"/>
    </w:rPr>
  </w:style>
  <w:style w:type="paragraph" w:customStyle="1" w:styleId="121">
    <w:name w:val="p"/>
    <w:basedOn w:val="1"/>
    <w:uiPriority w:val="0"/>
    <w:pPr>
      <w:widowControl/>
      <w:spacing w:before="100" w:beforeAutospacing="1" w:after="100" w:afterAutospacing="1"/>
      <w:jc w:val="left"/>
    </w:pPr>
    <w:rPr>
      <w:rFonts w:ascii="宋体" w:cs="宋体"/>
      <w:kern w:val="0"/>
      <w:sz w:val="24"/>
      <w:szCs w:val="24"/>
      <w:lang w:bidi="ar-SA"/>
    </w:rPr>
  </w:style>
  <w:style w:type="paragraph" w:customStyle="1" w:styleId="122">
    <w:name w:val="摘要"/>
    <w:basedOn w:val="1"/>
    <w:next w:val="4"/>
    <w:uiPriority w:val="0"/>
    <w:pPr>
      <w:spacing w:line="360" w:lineRule="auto"/>
    </w:pPr>
    <w:rPr>
      <w:rFonts w:eastAsia="黑体"/>
      <w:sz w:val="20"/>
    </w:rPr>
  </w:style>
  <w:style w:type="paragraph" w:customStyle="1" w:styleId="123">
    <w:name w:val="标准正文"/>
    <w:basedOn w:val="24"/>
    <w:uiPriority w:val="0"/>
    <w:pPr>
      <w:spacing w:before="60" w:beforeAutospacing="0" w:after="60" w:afterAutospacing="0" w:line="360" w:lineRule="auto"/>
      <w:ind w:left="0" w:firstLine="482"/>
    </w:pPr>
    <w:rPr>
      <w:rFonts w:ascii="Arial" w:hAnsi="Arial"/>
      <w:sz w:val="24"/>
    </w:rPr>
  </w:style>
  <w:style w:type="paragraph" w:customStyle="1" w:styleId="124">
    <w:name w:val="样式1xz"/>
    <w:basedOn w:val="1"/>
    <w:uiPriority w:val="0"/>
    <w:pPr>
      <w:tabs>
        <w:tab w:val="left" w:pos="1050"/>
        <w:tab w:val="right" w:leader="dot" w:pos="8296"/>
      </w:tabs>
    </w:pPr>
    <w:rPr>
      <w:caps/>
      <w:spacing w:val="20"/>
      <w:sz w:val="24"/>
    </w:rPr>
  </w:style>
  <w:style w:type="paragraph" w:customStyle="1" w:styleId="125">
    <w:name w:val="样式3"/>
    <w:basedOn w:val="3"/>
    <w:next w:val="3"/>
    <w:uiPriority w:val="0"/>
    <w:pPr>
      <w:keepNext/>
      <w:keepLines/>
      <w:widowControl w:val="0"/>
      <w:tabs>
        <w:tab w:val="clear" w:pos="3360"/>
      </w:tabs>
      <w:adjustRightInd w:val="0"/>
      <w:snapToGrid w:val="0"/>
      <w:spacing w:before="340" w:beforeLines="0" w:beforeAutospacing="0" w:after="330" w:afterLines="0" w:afterAutospacing="0" w:line="576" w:lineRule="auto"/>
      <w:jc w:val="both"/>
    </w:pPr>
    <w:rPr>
      <w:b/>
      <w:kern w:val="44"/>
    </w:rPr>
  </w:style>
  <w:style w:type="paragraph" w:customStyle="1" w:styleId="126">
    <w:name w:val="图例"/>
    <w:basedOn w:val="1"/>
    <w:uiPriority w:val="0"/>
    <w:pPr>
      <w:spacing w:before="120" w:beforeAutospacing="0" w:after="120" w:afterAutospacing="0" w:line="360" w:lineRule="auto"/>
      <w:jc w:val="center"/>
    </w:pPr>
    <w:rPr>
      <w:rFonts w:eastAsia="仿宋_GB2312"/>
      <w:b/>
      <w:sz w:val="24"/>
    </w:rPr>
  </w:style>
  <w:style w:type="paragraph" w:customStyle="1" w:styleId="127">
    <w:name w:val="Default"/>
    <w:qFormat/>
    <w:uiPriority w:val="0"/>
    <w:pPr>
      <w:autoSpaceDE w:val="0"/>
      <w:autoSpaceDN w:val="0"/>
      <w:adjustRightInd w:val="0"/>
    </w:pPr>
    <w:rPr>
      <w:rFonts w:ascii="宋体" w:cs="宋体"/>
      <w:color w:val="000000"/>
      <w:sz w:val="24"/>
      <w:szCs w:val="24"/>
      <w:lang w:val="en-US" w:eastAsia="zh-CN" w:bidi="ar-SA"/>
    </w:rPr>
  </w:style>
  <w:style w:type="paragraph" w:customStyle="1" w:styleId="128">
    <w:name w:val="Char1 Char Char Char"/>
    <w:basedOn w:val="1"/>
    <w:uiPriority w:val="0"/>
    <w:rPr>
      <w:rFonts w:ascii="Tahoma" w:hAnsi="Tahoma"/>
      <w:sz w:val="21"/>
    </w:rPr>
  </w:style>
  <w:style w:type="paragraph" w:customStyle="1" w:styleId="129">
    <w:name w:val="标题无"/>
    <w:basedOn w:val="1"/>
    <w:uiPriority w:val="0"/>
    <w:pPr>
      <w:spacing w:line="360" w:lineRule="auto"/>
    </w:pPr>
    <w:rPr>
      <w:sz w:val="24"/>
      <w:lang/>
    </w:rPr>
  </w:style>
  <w:style w:type="paragraph" w:customStyle="1" w:styleId="130">
    <w:name w:val="正文表格"/>
    <w:basedOn w:val="1"/>
    <w:uiPriority w:val="0"/>
    <w:pPr>
      <w:adjustRightInd w:val="0"/>
      <w:spacing w:before="40" w:beforeAutospacing="0" w:after="40" w:afterAutospacing="0"/>
    </w:pPr>
    <w:rPr>
      <w:sz w:val="24"/>
    </w:rPr>
  </w:style>
  <w:style w:type="paragraph" w:customStyle="1" w:styleId="131">
    <w:name w:val="正文格式 Char"/>
    <w:basedOn w:val="1"/>
    <w:uiPriority w:val="0"/>
    <w:pPr>
      <w:widowControl/>
      <w:adjustRightInd w:val="0"/>
      <w:spacing w:line="440" w:lineRule="atLeast"/>
      <w:ind w:firstLine="510"/>
      <w:textAlignment w:val="baseline"/>
    </w:pPr>
    <w:rPr>
      <w:kern w:val="0"/>
      <w:sz w:val="24"/>
    </w:rPr>
  </w:style>
  <w:style w:type="paragraph" w:customStyle="1" w:styleId="132">
    <w:name w:val="正文 + 三号"/>
    <w:basedOn w:val="1"/>
    <w:uiPriority w:val="0"/>
    <w:rPr>
      <w:rFonts w:eastAsia="宋体"/>
      <w:kern w:val="2"/>
      <w:sz w:val="21"/>
      <w:lang w:val="en-US" w:eastAsia="zh-CN"/>
    </w:rPr>
  </w:style>
  <w:style w:type="paragraph" w:customStyle="1" w:styleId="133">
    <w:name w:val="1.正文"/>
    <w:basedOn w:val="1"/>
    <w:uiPriority w:val="0"/>
    <w:pPr>
      <w:spacing w:line="360" w:lineRule="auto"/>
      <w:ind w:left="225" w:leftChars="225" w:firstLine="225" w:firstLineChars="225"/>
    </w:pPr>
    <w:rPr>
      <w:sz w:val="24"/>
    </w:rPr>
  </w:style>
  <w:style w:type="paragraph" w:customStyle="1" w:styleId="134">
    <w:name w:val="项目"/>
    <w:basedOn w:val="1"/>
    <w:uiPriority w:val="0"/>
    <w:pPr>
      <w:tabs>
        <w:tab w:val="left" w:pos="1280"/>
      </w:tabs>
      <w:spacing w:before="120" w:beforeAutospacing="0" w:after="120" w:afterAutospacing="0" w:line="360" w:lineRule="auto"/>
      <w:ind w:left="-7" w:firstLine="567"/>
      <w:jc w:val="left"/>
      <w:textAlignment w:val="baseline"/>
    </w:pPr>
    <w:rPr>
      <w:rFonts w:ascii="宋体"/>
      <w:kern w:val="0"/>
      <w:sz w:val="24"/>
    </w:rPr>
  </w:style>
  <w:style w:type="paragraph" w:styleId="135">
    <w:name w:val=""/>
    <w:uiPriority w:val="0"/>
    <w:rPr>
      <w:kern w:val="2"/>
      <w:sz w:val="21"/>
      <w:lang w:val="en-US" w:eastAsia="zh-CN" w:bidi="ar-SA"/>
    </w:rPr>
  </w:style>
  <w:style w:type="paragraph" w:customStyle="1" w:styleId="136">
    <w:name w:val="列出段落1"/>
    <w:next w:val="1"/>
    <w:uiPriority w:val="0"/>
    <w:pPr>
      <w:widowControl w:val="0"/>
      <w:ind w:firstLine="200" w:firstLineChars="200"/>
      <w:jc w:val="both"/>
    </w:pPr>
    <w:rPr>
      <w:rFonts w:ascii="Calibri" w:hAnsi="Calibri"/>
      <w:kern w:val="2"/>
      <w:sz w:val="21"/>
      <w:lang w:val="en-US" w:eastAsia="zh-CN" w:bidi="ar-SA"/>
    </w:rPr>
  </w:style>
  <w:style w:type="paragraph" w:customStyle="1" w:styleId="137">
    <w:name w:val="首行缩进"/>
    <w:basedOn w:val="1"/>
    <w:uiPriority w:val="0"/>
    <w:pPr>
      <w:spacing w:line="360" w:lineRule="auto"/>
      <w:ind w:firstLine="200" w:firstLineChars="200"/>
    </w:pPr>
    <w:rPr>
      <w:sz w:val="21"/>
    </w:rPr>
  </w:style>
  <w:style w:type="paragraph" w:customStyle="1" w:styleId="138">
    <w:name w:val="简单回函地址"/>
    <w:basedOn w:val="1"/>
    <w:uiPriority w:val="0"/>
    <w:pPr>
      <w:adjustRightInd w:val="0"/>
      <w:snapToGrid w:val="0"/>
      <w:spacing w:line="360" w:lineRule="auto"/>
    </w:pPr>
    <w:rPr>
      <w:sz w:val="24"/>
    </w:rPr>
  </w:style>
  <w:style w:type="paragraph" w:customStyle="1" w:styleId="139">
    <w:name w:val="编号正文"/>
    <w:basedOn w:val="140"/>
    <w:uiPriority w:val="0"/>
    <w:pPr>
      <w:adjustRightInd w:val="0"/>
      <w:snapToGrid/>
      <w:spacing w:line="360" w:lineRule="auto"/>
      <w:ind w:left="1407" w:hanging="1047"/>
      <w:jc w:val="left"/>
    </w:pPr>
    <w:rPr>
      <w:rFonts w:eastAsia="仿宋_GB2312"/>
    </w:rPr>
  </w:style>
  <w:style w:type="paragraph" w:customStyle="1" w:styleId="140">
    <w:name w:val="文档正文"/>
    <w:basedOn w:val="1"/>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1">
    <w:name w:val="样式2"/>
    <w:basedOn w:val="6"/>
    <w:uiPriority w:val="0"/>
    <w:pPr>
      <w:numPr>
        <w:ilvl w:val="0"/>
        <w:numId w:val="9"/>
      </w:numPr>
      <w:spacing w:line="400" w:lineRule="exact"/>
      <w:jc w:val="center"/>
      <w:outlineLvl w:val="0"/>
    </w:pPr>
    <w:rPr>
      <w:b w:val="0"/>
      <w:sz w:val="44"/>
    </w:rPr>
  </w:style>
  <w:style w:type="paragraph" w:customStyle="1" w:styleId="142">
    <w:name w:val="操作步骤"/>
    <w:basedOn w:val="1"/>
    <w:uiPriority w:val="0"/>
    <w:pPr>
      <w:numPr>
        <w:ilvl w:val="0"/>
        <w:numId w:val="10"/>
      </w:numPr>
      <w:autoSpaceDE w:val="0"/>
      <w:autoSpaceDN w:val="0"/>
      <w:adjustRightInd w:val="0"/>
      <w:snapToGrid w:val="0"/>
      <w:spacing w:line="40" w:lineRule="atLeast"/>
      <w:textAlignment w:val="bottom"/>
    </w:pPr>
    <w:rPr>
      <w:rFonts w:ascii="昆仑楷体" w:hAnsi="昆仑楷体" w:eastAsia="楷体_GB2312"/>
      <w:kern w:val="0"/>
      <w:sz w:val="21"/>
    </w:rPr>
  </w:style>
  <w:style w:type="paragraph" w:customStyle="1" w:styleId="143">
    <w:name w:val="BodyText"/>
    <w:basedOn w:val="1"/>
    <w:next w:val="1"/>
    <w:qFormat/>
    <w:uiPriority w:val="0"/>
    <w:pPr>
      <w:widowControl/>
      <w:spacing w:after="120"/>
      <w:jc w:val="both"/>
      <w:textAlignment w:val="baseline"/>
    </w:pPr>
    <w:rPr>
      <w:rFonts w:ascii="Times New Roman" w:hAnsi="Times New Roman" w:eastAsia="宋体"/>
      <w:kern w:val="2"/>
      <w:sz w:val="21"/>
      <w:szCs w:val="24"/>
      <w:lang w:val="en-US" w:eastAsia="zh-CN" w:bidi="ar-SA"/>
    </w:rPr>
  </w:style>
  <w:style w:type="paragraph" w:customStyle="1" w:styleId="144">
    <w:name w:val="00"/>
    <w:basedOn w:val="1"/>
    <w:uiPriority w:val="0"/>
    <w:pPr>
      <w:autoSpaceDE w:val="0"/>
      <w:autoSpaceDN w:val="0"/>
      <w:adjustRightInd w:val="0"/>
      <w:jc w:val="left"/>
    </w:pPr>
    <w:rPr>
      <w:rFonts w:ascii="黑体" w:eastAsia="黑体"/>
      <w:b/>
      <w:kern w:val="0"/>
      <w:sz w:val="20"/>
    </w:rPr>
  </w:style>
  <w:style w:type="paragraph" w:customStyle="1" w:styleId="145">
    <w:name w:val="标书正文:  0.74 厘米"/>
    <w:basedOn w:val="1"/>
    <w:uiPriority w:val="0"/>
    <w:pPr>
      <w:snapToGrid w:val="0"/>
      <w:spacing w:line="360" w:lineRule="auto"/>
      <w:ind w:firstLine="420"/>
    </w:pPr>
    <w:rPr>
      <w:rFonts w:eastAsia="宋体"/>
      <w:kern w:val="2"/>
      <w:sz w:val="24"/>
      <w:lang w:val="en-US" w:eastAsia="zh-CN"/>
    </w:rPr>
  </w:style>
  <w:style w:type="paragraph" w:customStyle="1" w:styleId="146">
    <w:name w:val="正文字缩2字"/>
    <w:basedOn w:val="1"/>
    <w:uiPriority w:val="0"/>
    <w:pPr>
      <w:spacing w:before="60" w:beforeAutospacing="0" w:after="60" w:afterAutospacing="0" w:line="360" w:lineRule="auto"/>
      <w:ind w:left="200" w:leftChars="200" w:firstLine="200" w:firstLineChars="200"/>
    </w:pPr>
    <w:rPr>
      <w:sz w:val="24"/>
    </w:rPr>
  </w:style>
  <w:style w:type="paragraph" w:customStyle="1" w:styleId="147">
    <w:name w:val="Char"/>
    <w:basedOn w:val="1"/>
    <w:uiPriority w:val="0"/>
    <w:pPr>
      <w:widowControl/>
      <w:spacing w:line="400" w:lineRule="exact"/>
      <w:jc w:val="center"/>
    </w:pPr>
    <w:rPr>
      <w:sz w:val="24"/>
    </w:rPr>
  </w:style>
  <w:style w:type="paragraph" w:customStyle="1" w:styleId="148">
    <w:name w:val="Body Text Indent 2"/>
    <w:basedOn w:val="1"/>
    <w:uiPriority w:val="0"/>
    <w:pPr>
      <w:adjustRightInd w:val="0"/>
      <w:spacing w:before="120" w:beforeAutospacing="0"/>
      <w:ind w:firstLine="420"/>
      <w:textAlignment w:val="baseline"/>
    </w:pPr>
    <w:rPr>
      <w:sz w:val="24"/>
    </w:rPr>
  </w:style>
  <w:style w:type="paragraph" w:customStyle="1" w:styleId="149">
    <w:name w:val="样式 样式 首行缩进:  2 字符 + 首行缩进:  2 字符"/>
    <w:basedOn w:val="1"/>
    <w:uiPriority w:val="0"/>
    <w:pPr>
      <w:numPr>
        <w:ilvl w:val="0"/>
        <w:numId w:val="11"/>
      </w:numPr>
      <w:tabs>
        <w:tab w:val="clear" w:pos="1230"/>
      </w:tabs>
      <w:spacing w:line="360" w:lineRule="auto"/>
      <w:ind w:left="0" w:firstLine="200" w:firstLineChars="200"/>
    </w:pPr>
    <w:rPr>
      <w:sz w:val="24"/>
    </w:rPr>
  </w:style>
  <w:style w:type="paragraph" w:customStyle="1" w:styleId="150">
    <w:name w:val="No Spacing"/>
    <w:basedOn w:val="1"/>
    <w:qFormat/>
    <w:uiPriority w:val="1"/>
    <w:pPr>
      <w:spacing w:after="0" w:line="400" w:lineRule="exact"/>
    </w:pPr>
    <w:rPr>
      <w:rFonts w:eastAsia="宋体"/>
      <w:sz w:val="24"/>
    </w:rPr>
  </w:style>
  <w:style w:type="paragraph" w:customStyle="1" w:styleId="151">
    <w:name w:val="样式 标题 1章标题Heading 0Section HeadPIM 1H1h11st levell11H1..."/>
    <w:basedOn w:val="3"/>
    <w:uiPriority w:val="0"/>
    <w:pPr>
      <w:keepNext/>
      <w:keepLines/>
      <w:pageBreakBefore/>
      <w:widowControl w:val="0"/>
      <w:tabs>
        <w:tab w:val="left" w:pos="432"/>
        <w:tab w:val="clear" w:pos="3360"/>
      </w:tabs>
      <w:autoSpaceDE w:val="0"/>
      <w:autoSpaceDN w:val="0"/>
      <w:adjustRightInd w:val="0"/>
      <w:snapToGrid w:val="0"/>
      <w:spacing w:before="340" w:beforeLines="0" w:beforeAutospacing="0" w:after="330" w:afterLines="0" w:afterAutospacing="0" w:line="578" w:lineRule="atLeast"/>
      <w:jc w:val="both"/>
      <w:textAlignment w:val="bottom"/>
    </w:pPr>
    <w:rPr>
      <w:rFonts w:ascii="宋体" w:hAnsi="宋体"/>
      <w:b/>
      <w:kern w:val="44"/>
      <w:sz w:val="36"/>
    </w:rPr>
  </w:style>
  <w:style w:type="paragraph" w:customStyle="1" w:styleId="152">
    <w:name w:val="文章正文"/>
    <w:basedOn w:val="1"/>
    <w:uiPriority w:val="0"/>
    <w:pPr>
      <w:ind w:firstLine="200" w:firstLineChars="200"/>
    </w:pPr>
    <w:rPr>
      <w:rFonts w:ascii="仿宋_GB2312" w:eastAsia="仿宋_GB2312"/>
      <w:color w:val="000000"/>
    </w:rPr>
  </w:style>
  <w:style w:type="paragraph" w:customStyle="1" w:styleId="153">
    <w:name w:val=" Char Char 字元 字元 字元 Char Char Char Char"/>
    <w:basedOn w:val="1"/>
    <w:uiPriority w:val="0"/>
    <w:pPr>
      <w:adjustRightInd w:val="0"/>
      <w:spacing w:line="360" w:lineRule="auto"/>
    </w:pPr>
    <w:rPr>
      <w:kern w:val="0"/>
      <w:sz w:val="24"/>
    </w:rPr>
  </w:style>
  <w:style w:type="paragraph" w:customStyle="1" w:styleId="154">
    <w:name w:val="样式 首行缩进:  0.74 厘米"/>
    <w:basedOn w:val="1"/>
    <w:uiPriority w:val="0"/>
    <w:pPr>
      <w:spacing w:line="360" w:lineRule="auto"/>
      <w:ind w:firstLine="420"/>
    </w:pPr>
    <w:rPr>
      <w:sz w:val="24"/>
    </w:rPr>
  </w:style>
  <w:style w:type="paragraph" w:customStyle="1" w:styleId="155">
    <w:name w:val="默认段落字体 Para Char Char Char Char Char Char Char Char Char1 Char Char Char Char"/>
    <w:basedOn w:val="1"/>
    <w:uiPriority w:val="0"/>
    <w:rPr>
      <w:rFonts w:ascii="Tahoma" w:hAnsi="Tahoma"/>
      <w:sz w:val="24"/>
    </w:rPr>
  </w:style>
  <w:style w:type="paragraph" w:customStyle="1" w:styleId="156">
    <w:name w:val=" Char Char Char Char Char Char1 Char"/>
    <w:basedOn w:val="1"/>
    <w:uiPriority w:val="0"/>
    <w:pPr>
      <w:widowControl/>
      <w:spacing w:after="160" w:afterAutospacing="0" w:line="240" w:lineRule="exact"/>
      <w:jc w:val="left"/>
    </w:pPr>
    <w:rPr>
      <w:rFonts w:ascii="Verdana" w:hAnsi="Verdana"/>
      <w:kern w:val="0"/>
      <w:sz w:val="21"/>
      <w:lang w:eastAsia="en-US"/>
    </w:rPr>
  </w:style>
  <w:style w:type="paragraph" w:customStyle="1" w:styleId="157">
    <w:name w:val="表号"/>
    <w:basedOn w:val="1"/>
    <w:uiPriority w:val="0"/>
    <w:pPr>
      <w:numPr>
        <w:ilvl w:val="0"/>
        <w:numId w:val="12"/>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58">
    <w:name w:val="文档正文 Char Char Char Char"/>
    <w:basedOn w:val="1"/>
    <w:uiPriority w:val="0"/>
    <w:pPr>
      <w:adjustRightInd w:val="0"/>
      <w:spacing w:line="440" w:lineRule="exact"/>
      <w:ind w:firstLine="420"/>
      <w:textAlignment w:val="baseline"/>
    </w:pPr>
    <w:rPr>
      <w:rFonts w:ascii="Arial Narrow" w:hAnsi="Arial Narrow"/>
      <w:kern w:val="0"/>
      <w:sz w:val="24"/>
    </w:rPr>
  </w:style>
  <w:style w:type="paragraph" w:customStyle="1" w:styleId="159">
    <w:name w:val="图片文字"/>
    <w:basedOn w:val="1"/>
    <w:uiPriority w:val="0"/>
    <w:pPr>
      <w:spacing w:line="240" w:lineRule="atLeast"/>
      <w:jc w:val="center"/>
    </w:pPr>
    <w:rPr>
      <w:sz w:val="21"/>
    </w:rPr>
  </w:style>
  <w:style w:type="paragraph" w:customStyle="1" w:styleId="160">
    <w:name w:val="Table Description"/>
    <w:next w:val="1"/>
    <w:uiPriority w:val="0"/>
    <w:pPr>
      <w:keepNext/>
      <w:snapToGrid w:val="0"/>
      <w:spacing w:before="160" w:after="80"/>
      <w:ind w:left="1134"/>
      <w:jc w:val="center"/>
    </w:pPr>
    <w:rPr>
      <w:rFonts w:ascii="Arial" w:hAnsi="Arial" w:eastAsia="黑体"/>
      <w:sz w:val="18"/>
      <w:lang w:val="en-US" w:eastAsia="zh-CN" w:bidi="ar-SA"/>
    </w:rPr>
  </w:style>
  <w:style w:type="paragraph" w:customStyle="1" w:styleId="161">
    <w:name w:val="tabletext"/>
    <w:basedOn w:val="1"/>
    <w:uiPriority w:val="0"/>
    <w:pPr>
      <w:widowControl/>
      <w:spacing w:before="100" w:beforeAutospacing="1" w:after="100" w:afterAutospacing="1"/>
      <w:jc w:val="left"/>
    </w:pPr>
    <w:rPr>
      <w:rFonts w:ascii="宋体" w:cs="宋体"/>
      <w:kern w:val="0"/>
      <w:sz w:val="24"/>
      <w:szCs w:val="24"/>
      <w:lang w:bidi="ar-SA"/>
    </w:rPr>
  </w:style>
  <w:style w:type="paragraph" w:customStyle="1" w:styleId="162">
    <w:name w:val="Table Text Char1"/>
    <w:uiPriority w:val="0"/>
    <w:pPr>
      <w:snapToGrid w:val="0"/>
      <w:spacing w:before="80" w:after="80"/>
    </w:pPr>
    <w:rPr>
      <w:rFonts w:ascii="Arial" w:hAnsi="Arial"/>
      <w:kern w:val="2"/>
      <w:sz w:val="18"/>
      <w:lang w:val="en-US" w:eastAsia="zh-CN" w:bidi="ar-SA"/>
    </w:rPr>
  </w:style>
  <w:style w:type="paragraph" w:customStyle="1" w:styleId="163">
    <w:name w:val="附录1"/>
    <w:basedOn w:val="1"/>
    <w:next w:val="1"/>
    <w:uiPriority w:val="0"/>
    <w:pPr>
      <w:tabs>
        <w:tab w:val="left" w:pos="1304"/>
      </w:tabs>
      <w:ind w:left="425" w:hanging="425"/>
      <w:outlineLvl w:val="0"/>
    </w:pPr>
    <w:rPr>
      <w:rFonts w:ascii="黑体" w:eastAsia="黑体"/>
      <w:b/>
      <w:sz w:val="44"/>
    </w:rPr>
  </w:style>
  <w:style w:type="paragraph" w:customStyle="1" w:styleId="164">
    <w:name w:val="1"/>
    <w:basedOn w:val="1"/>
    <w:next w:val="31"/>
    <w:uiPriority w:val="0"/>
    <w:rPr>
      <w:rFonts w:ascii="Tahoma" w:hAnsi="Tahoma"/>
      <w:sz w:val="24"/>
    </w:rPr>
  </w:style>
  <w:style w:type="paragraph" w:customStyle="1" w:styleId="165">
    <w:name w:val="Char Char Char Char Char Char Char"/>
    <w:basedOn w:val="18"/>
    <w:uiPriority w:val="0"/>
    <w:rPr>
      <w:rFonts w:ascii="宋体"/>
    </w:rPr>
  </w:style>
  <w:style w:type="paragraph" w:customStyle="1" w:styleId="166">
    <w:name w:val="Body Text 2"/>
    <w:basedOn w:val="1"/>
    <w:uiPriority w:val="0"/>
    <w:pPr>
      <w:adjustRightInd w:val="0"/>
      <w:spacing w:before="120" w:beforeAutospacing="0" w:line="360" w:lineRule="auto"/>
      <w:ind w:firstLine="480"/>
      <w:textAlignment w:val="baseline"/>
    </w:pPr>
    <w:rPr>
      <w:sz w:val="24"/>
    </w:rPr>
  </w:style>
  <w:style w:type="paragraph" w:customStyle="1" w:styleId="167">
    <w:name w:val="小标题 1"/>
    <w:basedOn w:val="1"/>
    <w:uiPriority w:val="0"/>
    <w:pPr>
      <w:autoSpaceDE w:val="0"/>
      <w:autoSpaceDN w:val="0"/>
      <w:adjustRightInd w:val="0"/>
      <w:spacing w:line="360" w:lineRule="atLeast"/>
    </w:pPr>
    <w:rPr>
      <w:rFonts w:ascii="文鼎粗黑" w:eastAsia="文鼎粗黑"/>
      <w:kern w:val="0"/>
      <w:sz w:val="22"/>
    </w:rPr>
  </w:style>
  <w:style w:type="paragraph" w:customStyle="1" w:styleId="168">
    <w:name w:val="Table Contents"/>
    <w:basedOn w:val="23"/>
    <w:uiPriority w:val="0"/>
    <w:pPr>
      <w:widowControl w:val="0"/>
      <w:suppressAutoHyphens/>
      <w:jc w:val="left"/>
    </w:pPr>
    <w:rPr>
      <w:rFonts w:ascii="Times New Roman" w:hAnsi="Times New Roman" w:eastAsia="Times New Roman"/>
      <w:kern w:val="0"/>
      <w:sz w:val="24"/>
      <w:lang/>
    </w:rPr>
  </w:style>
  <w:style w:type="paragraph" w:customStyle="1" w:styleId="169">
    <w:name w:val="首行缩进 1"/>
    <w:basedOn w:val="1"/>
    <w:uiPriority w:val="0"/>
    <w:pPr>
      <w:spacing w:after="120" w:afterAutospacing="0" w:line="360" w:lineRule="auto"/>
      <w:ind w:firstLine="200" w:firstLineChars="200"/>
    </w:pPr>
    <w:rPr>
      <w:sz w:val="24"/>
    </w:rPr>
  </w:style>
  <w:style w:type="paragraph" w:customStyle="1" w:styleId="170">
    <w:name w:val="文档正文 Char Char Char Char Char"/>
    <w:basedOn w:val="1"/>
    <w:uiPriority w:val="0"/>
    <w:pPr>
      <w:adjustRightInd w:val="0"/>
      <w:spacing w:line="440" w:lineRule="exact"/>
      <w:ind w:firstLine="420"/>
      <w:textAlignment w:val="baseline"/>
    </w:pPr>
    <w:rPr>
      <w:rFonts w:ascii="Arial Narrow" w:hAnsi="Arial Narrow"/>
      <w:kern w:val="0"/>
      <w:sz w:val="24"/>
    </w:rPr>
  </w:style>
  <w:style w:type="paragraph" w:customStyle="1" w:styleId="171">
    <w:name w:val="图标"/>
    <w:basedOn w:val="1"/>
    <w:next w:val="1"/>
    <w:uiPriority w:val="0"/>
    <w:pPr>
      <w:tabs>
        <w:tab w:val="left" w:pos="420"/>
        <w:tab w:val="left" w:pos="567"/>
        <w:tab w:val="left" w:pos="720"/>
      </w:tabs>
      <w:autoSpaceDE w:val="0"/>
      <w:autoSpaceDN w:val="0"/>
      <w:adjustRightInd w:val="0"/>
      <w:snapToGrid w:val="0"/>
      <w:spacing w:before="120" w:beforeAutospacing="0" w:after="120" w:afterAutospacing="0" w:line="320" w:lineRule="atLeast"/>
      <w:ind w:left="420" w:hanging="420"/>
      <w:jc w:val="center"/>
      <w:textAlignment w:val="baseline"/>
    </w:pPr>
    <w:rPr>
      <w:rFonts w:eastAsia="仿宋_GB2312"/>
      <w:kern w:val="0"/>
      <w:sz w:val="24"/>
    </w:rPr>
  </w:style>
  <w:style w:type="paragraph" w:customStyle="1" w:styleId="172">
    <w:name w:val="Body text|1"/>
    <w:basedOn w:val="1"/>
    <w:qFormat/>
    <w:uiPriority w:val="0"/>
    <w:pPr>
      <w:widowControl w:val="0"/>
      <w:shd w:val="clear" w:color="auto" w:fill="auto"/>
      <w:spacing w:line="401" w:lineRule="auto"/>
      <w:ind w:firstLine="400"/>
    </w:pPr>
    <w:rPr>
      <w:rFonts w:ascii="宋体" w:hAnsi="宋体" w:eastAsia="宋体" w:cs="宋体"/>
      <w:sz w:val="30"/>
      <w:szCs w:val="30"/>
      <w:u w:val="none"/>
      <w:shd w:val="clear" w:color="auto" w:fill="auto"/>
      <w:lang w:val="zh-TW" w:eastAsia="zh-TW" w:bidi="zh-TW"/>
    </w:rPr>
  </w:style>
  <w:style w:type="paragraph" w:customStyle="1" w:styleId="173">
    <w:name w:val="xl27"/>
    <w:basedOn w:val="1"/>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kern w:val="0"/>
      <w:sz w:val="21"/>
    </w:rPr>
  </w:style>
  <w:style w:type="paragraph" w:customStyle="1" w:styleId="174">
    <w:name w:val="样式 样式 正文首行缩进 2 + 左  0 字符 + 首行缩进:  2.57 字符"/>
    <w:basedOn w:val="1"/>
    <w:next w:val="1"/>
    <w:uiPriority w:val="0"/>
    <w:pPr>
      <w:adjustRightInd w:val="0"/>
      <w:snapToGrid w:val="0"/>
      <w:spacing w:after="120" w:afterAutospacing="0"/>
      <w:ind w:firstLine="257" w:firstLineChars="257"/>
    </w:pPr>
    <w:rPr>
      <w:sz w:val="21"/>
    </w:rPr>
  </w:style>
  <w:style w:type="paragraph" w:customStyle="1" w:styleId="175">
    <w:name w:val="Table Heading"/>
    <w:uiPriority w:val="0"/>
    <w:pPr>
      <w:keepNext/>
      <w:snapToGrid w:val="0"/>
      <w:spacing w:before="80" w:after="80"/>
      <w:jc w:val="center"/>
    </w:pPr>
    <w:rPr>
      <w:rFonts w:ascii="Arial" w:hAnsi="Arial" w:eastAsia="黑体"/>
      <w:sz w:val="18"/>
      <w:lang w:val="en-US" w:eastAsia="zh-CN" w:bidi="ar-SA"/>
    </w:rPr>
  </w:style>
  <w:style w:type="paragraph" w:customStyle="1" w:styleId="176">
    <w:name w:val="二级列表"/>
    <w:basedOn w:val="177"/>
    <w:next w:val="177"/>
    <w:uiPriority w:val="0"/>
    <w:pPr>
      <w:tabs>
        <w:tab w:val="left" w:pos="2120"/>
      </w:tabs>
      <w:ind w:firstLine="0" w:firstLineChars="0"/>
    </w:pPr>
    <w:rPr>
      <w:b/>
    </w:rPr>
  </w:style>
  <w:style w:type="paragraph" w:customStyle="1" w:styleId="177">
    <w:name w:val="段落正文"/>
    <w:basedOn w:val="1"/>
    <w:uiPriority w:val="0"/>
    <w:pPr>
      <w:spacing w:before="50" w:beforeLines="50" w:beforeAutospacing="0" w:line="360" w:lineRule="auto"/>
      <w:ind w:firstLine="200" w:firstLineChars="200"/>
    </w:pPr>
    <w:rPr>
      <w:spacing w:val="2"/>
      <w:sz w:val="24"/>
    </w:rPr>
  </w:style>
  <w:style w:type="paragraph" w:customStyle="1" w:styleId="178">
    <w:name w:val="xl23"/>
    <w:basedOn w:val="1"/>
    <w:uiPriority w:val="0"/>
    <w:pPr>
      <w:widowControl/>
      <w:spacing w:before="100" w:beforeAutospacing="1" w:after="100" w:afterAutospacing="1" w:line="360" w:lineRule="auto"/>
      <w:textAlignment w:val="top"/>
    </w:pPr>
    <w:rPr>
      <w:kern w:val="0"/>
      <w:sz w:val="24"/>
    </w:rPr>
  </w:style>
  <w:style w:type="paragraph" w:customStyle="1" w:styleId="179">
    <w:name w:val="Char Char Char Char"/>
    <w:basedOn w:val="1"/>
    <w:uiPriority w:val="0"/>
    <w:pPr>
      <w:pageBreakBefore/>
      <w:widowControl/>
      <w:spacing w:after="160" w:line="240" w:lineRule="exact"/>
      <w:jc w:val="left"/>
    </w:pPr>
    <w:rPr>
      <w:rFonts w:ascii="Verdana" w:hAnsi="Verdana"/>
      <w:kern w:val="0"/>
      <w:sz w:val="20"/>
      <w:lang w:eastAsia="en-US"/>
    </w:rPr>
  </w:style>
  <w:style w:type="paragraph" w:customStyle="1" w:styleId="180">
    <w:name w:val="正文（首行不缩进）"/>
    <w:basedOn w:val="1"/>
    <w:uiPriority w:val="0"/>
    <w:pPr>
      <w:autoSpaceDE w:val="0"/>
      <w:autoSpaceDN w:val="0"/>
      <w:adjustRightInd w:val="0"/>
      <w:spacing w:line="360" w:lineRule="auto"/>
      <w:jc w:val="left"/>
    </w:pPr>
    <w:rPr>
      <w:kern w:val="0"/>
      <w:sz w:val="21"/>
    </w:rPr>
  </w:style>
  <w:style w:type="paragraph" w:customStyle="1" w:styleId="181">
    <w:name w:val=" Char Char1"/>
    <w:basedOn w:val="1"/>
    <w:uiPriority w:val="0"/>
    <w:pPr>
      <w:widowControl/>
      <w:spacing w:after="160" w:afterAutospacing="0" w:line="240" w:lineRule="exact"/>
      <w:jc w:val="left"/>
    </w:pPr>
    <w:rPr>
      <w:rFonts w:ascii="Verdana" w:hAnsi="Verdana"/>
      <w:kern w:val="0"/>
      <w:sz w:val="20"/>
      <w:lang w:eastAsia="en-US"/>
    </w:rPr>
  </w:style>
  <w:style w:type="paragraph" w:customStyle="1" w:styleId="182">
    <w:name w:val="Body text|5"/>
    <w:basedOn w:val="1"/>
    <w:qFormat/>
    <w:uiPriority w:val="0"/>
    <w:pPr>
      <w:widowControl w:val="0"/>
      <w:shd w:val="clear" w:color="auto" w:fill="auto"/>
      <w:ind w:hanging="1640"/>
    </w:pPr>
    <w:rPr>
      <w:rFonts w:ascii="宋体" w:hAnsi="宋体" w:eastAsia="宋体" w:cs="宋体"/>
      <w:sz w:val="22"/>
      <w:szCs w:val="22"/>
      <w:u w:val="single"/>
      <w:shd w:val="clear" w:color="auto" w:fill="auto"/>
      <w:lang w:val="zh-CN"/>
    </w:rPr>
  </w:style>
  <w:style w:type="paragraph" w:customStyle="1" w:styleId="183">
    <w:name w:val="CSS1级正文 Char"/>
    <w:basedOn w:val="23"/>
    <w:uiPriority w:val="0"/>
    <w:pPr>
      <w:adjustRightInd w:val="0"/>
      <w:snapToGrid w:val="0"/>
      <w:spacing w:line="360" w:lineRule="auto"/>
      <w:ind w:firstLine="480"/>
    </w:pPr>
    <w:rPr>
      <w:rFonts w:ascii="Times New Roman" w:hAnsi="Times New Roman" w:eastAsia="宋体"/>
      <w:sz w:val="24"/>
    </w:rPr>
  </w:style>
  <w:style w:type="paragraph" w:customStyle="1" w:styleId="184">
    <w:name w:val="Style Heading 3h3Heading 3 - oldLevel 3 HeadH3level_3PIM 3se..."/>
    <w:basedOn w:val="5"/>
    <w:uiPriority w:val="0"/>
    <w:pPr>
      <w:numPr>
        <w:ilvl w:val="2"/>
        <w:numId w:val="13"/>
      </w:numPr>
      <w:jc w:val="both"/>
    </w:pPr>
    <w:rPr>
      <w:sz w:val="32"/>
    </w:rPr>
  </w:style>
  <w:style w:type="paragraph" w:customStyle="1" w:styleId="185">
    <w:name w:val="表格内文字"/>
    <w:basedOn w:val="31"/>
    <w:uiPriority w:val="0"/>
    <w:pPr>
      <w:adjustRightInd w:val="0"/>
      <w:snapToGrid/>
      <w:spacing w:line="240" w:lineRule="auto"/>
    </w:pPr>
    <w:rPr>
      <w:color w:val="000000"/>
      <w:lang w:val="en-GB" w:eastAsia="en-GB"/>
    </w:rPr>
  </w:style>
  <w:style w:type="paragraph" w:customStyle="1" w:styleId="186">
    <w:name w:val="Item Step"/>
    <w:uiPriority w:val="0"/>
    <w:pPr>
      <w:tabs>
        <w:tab w:val="left" w:pos="1644"/>
      </w:tabs>
      <w:ind w:left="1644" w:hanging="510"/>
      <w:outlineLvl w:val="4"/>
    </w:pPr>
    <w:rPr>
      <w:rFonts w:ascii="Arial" w:hAnsi="Arial"/>
      <w:sz w:val="21"/>
      <w:lang w:val="en-US" w:eastAsia="zh-CN" w:bidi="ar-SA"/>
    </w:rPr>
  </w:style>
  <w:style w:type="paragraph" w:customStyle="1" w:styleId="187">
    <w:name w:val="标题5"/>
    <w:basedOn w:val="1"/>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8">
    <w:name w:val="文本1"/>
    <w:basedOn w:val="1"/>
    <w:uiPriority w:val="0"/>
    <w:pPr>
      <w:adjustRightInd w:val="0"/>
      <w:spacing w:line="312" w:lineRule="atLeast"/>
      <w:jc w:val="center"/>
      <w:textAlignment w:val="baseline"/>
    </w:pPr>
    <w:rPr>
      <w:kern w:val="0"/>
      <w:sz w:val="18"/>
    </w:rPr>
  </w:style>
  <w:style w:type="paragraph" w:customStyle="1" w:styleId="189">
    <w:name w:val="Body text|3"/>
    <w:basedOn w:val="1"/>
    <w:qFormat/>
    <w:uiPriority w:val="0"/>
    <w:pPr>
      <w:widowControl w:val="0"/>
      <w:shd w:val="clear" w:color="auto" w:fill="auto"/>
    </w:pPr>
    <w:rPr>
      <w:rFonts w:ascii="宋体" w:hAnsi="宋体" w:eastAsia="宋体" w:cs="宋体"/>
      <w:sz w:val="17"/>
      <w:szCs w:val="17"/>
      <w:u w:val="none"/>
      <w:shd w:val="clear" w:color="auto" w:fill="auto"/>
      <w:lang w:val="zh-TW" w:eastAsia="zh-TW" w:bidi="zh-TW"/>
    </w:rPr>
  </w:style>
  <w:style w:type="paragraph" w:customStyle="1" w:styleId="190">
    <w:name w:val="Figure Description"/>
    <w:next w:val="1"/>
    <w:uiPriority w:val="0"/>
    <w:pPr>
      <w:snapToGrid w:val="0"/>
      <w:spacing w:before="80" w:after="320"/>
      <w:ind w:left="1134"/>
      <w:jc w:val="center"/>
    </w:pPr>
    <w:rPr>
      <w:rFonts w:ascii="Arial" w:hAnsi="Arial" w:eastAsia="黑体"/>
      <w:sz w:val="18"/>
      <w:lang w:val="en-US" w:eastAsia="zh-CN" w:bidi="ar-SA"/>
    </w:rPr>
  </w:style>
  <w:style w:type="paragraph" w:customStyle="1" w:styleId="191">
    <w:name w:val="缺省文本"/>
    <w:basedOn w:val="1"/>
    <w:uiPriority w:val="0"/>
    <w:pPr>
      <w:tabs>
        <w:tab w:val="left" w:pos="1260"/>
      </w:tabs>
      <w:autoSpaceDE w:val="0"/>
      <w:autoSpaceDN w:val="0"/>
      <w:adjustRightInd w:val="0"/>
      <w:spacing w:line="360" w:lineRule="auto"/>
      <w:jc w:val="left"/>
    </w:pPr>
    <w:rPr>
      <w:kern w:val="0"/>
      <w:sz w:val="24"/>
    </w:rPr>
  </w:style>
  <w:style w:type="paragraph" w:customStyle="1" w:styleId="192">
    <w:name w:val="Table Text"/>
    <w:uiPriority w:val="0"/>
    <w:pPr>
      <w:snapToGrid w:val="0"/>
      <w:spacing w:before="80" w:after="80"/>
    </w:pPr>
    <w:rPr>
      <w:rFonts w:ascii="Arial" w:hAnsi="Arial"/>
      <w:kern w:val="2"/>
      <w:sz w:val="18"/>
      <w:lang w:val="en-US" w:eastAsia="zh-CN" w:bidi="ar-SA"/>
    </w:rPr>
  </w:style>
  <w:style w:type="paragraph" w:customStyle="1" w:styleId="193">
    <w:name w:val="样式 宋体 五号 行距: 单倍行距"/>
    <w:basedOn w:val="1"/>
    <w:uiPriority w:val="0"/>
    <w:pPr>
      <w:adjustRightInd w:val="0"/>
      <w:jc w:val="left"/>
    </w:pPr>
    <w:rPr>
      <w:rFonts w:ascii="宋体"/>
      <w:kern w:val="0"/>
      <w:sz w:val="21"/>
    </w:rPr>
  </w:style>
  <w:style w:type="paragraph" w:customStyle="1" w:styleId="194">
    <w:name w:val="bt"/>
    <w:basedOn w:val="1"/>
    <w:next w:val="23"/>
    <w:uiPriority w:val="0"/>
    <w:pPr>
      <w:overflowPunct w:val="0"/>
      <w:autoSpaceDE w:val="0"/>
      <w:autoSpaceDN w:val="0"/>
      <w:adjustRightInd w:val="0"/>
      <w:snapToGrid w:val="0"/>
      <w:spacing w:before="100" w:beforeAutospacing="0" w:after="100" w:afterAutospacing="0" w:line="240" w:lineRule="atLeast"/>
      <w:ind w:left="2880" w:hanging="360"/>
      <w:textAlignment w:val="baseline"/>
    </w:pPr>
    <w:rPr>
      <w:rFonts w:ascii="宋体"/>
      <w:kern w:val="0"/>
      <w:sz w:val="20"/>
    </w:rPr>
  </w:style>
  <w:style w:type="paragraph" w:customStyle="1" w:styleId="195">
    <w:name w:val="内容标题"/>
    <w:basedOn w:val="18"/>
    <w:uiPriority w:val="0"/>
    <w:rPr>
      <w:rFonts w:ascii="Tahoma" w:hAnsi="Tahoma"/>
      <w:sz w:val="24"/>
    </w:rPr>
  </w:style>
  <w:style w:type="paragraph" w:customStyle="1" w:styleId="196">
    <w:name w:val="Heading #2|1"/>
    <w:basedOn w:val="1"/>
    <w:qFormat/>
    <w:uiPriority w:val="0"/>
    <w:pPr>
      <w:widowControl w:val="0"/>
      <w:shd w:val="clear" w:color="auto" w:fill="auto"/>
      <w:spacing w:after="720" w:line="648" w:lineRule="exact"/>
      <w:ind w:firstLine="310"/>
      <w:jc w:val="center"/>
      <w:outlineLvl w:val="1"/>
    </w:pPr>
    <w:rPr>
      <w:rFonts w:ascii="宋体" w:hAnsi="宋体" w:eastAsia="宋体" w:cs="宋体"/>
      <w:sz w:val="42"/>
      <w:szCs w:val="42"/>
      <w:u w:val="none"/>
      <w:shd w:val="clear" w:color="auto" w:fill="auto"/>
      <w:lang w:val="zh-TW" w:eastAsia="zh-TW" w:bidi="zh-TW"/>
    </w:rPr>
  </w:style>
  <w:style w:type="paragraph" w:customStyle="1" w:styleId="197">
    <w:name w:val="表头文本"/>
    <w:uiPriority w:val="0"/>
    <w:pPr>
      <w:jc w:val="center"/>
    </w:pPr>
    <w:rPr>
      <w:rFonts w:ascii="Arial" w:hAnsi="Arial"/>
      <w:b/>
      <w:sz w:val="21"/>
      <w:lang w:val="en-US" w:eastAsia="zh-CN" w:bidi="ar-SA"/>
    </w:rPr>
  </w:style>
  <w:style w:type="paragraph" w:customStyle="1" w:styleId="198">
    <w:name w:val="样式1"/>
    <w:basedOn w:val="6"/>
    <w:uiPriority w:val="0"/>
    <w:pPr>
      <w:spacing w:before="500" w:after="260" w:line="560" w:lineRule="atLeast"/>
    </w:pPr>
  </w:style>
  <w:style w:type="paragraph" w:customStyle="1" w:styleId="199">
    <w:name w:val="Item Step in Table"/>
    <w:uiPriority w:val="0"/>
    <w:pPr>
      <w:numPr>
        <w:ilvl w:val="0"/>
        <w:numId w:val="14"/>
      </w:numPr>
      <w:spacing w:before="40" w:after="40"/>
      <w:jc w:val="both"/>
    </w:pPr>
    <w:rPr>
      <w:rFonts w:ascii="Arial" w:hAnsi="Arial"/>
      <w:sz w:val="18"/>
      <w:lang w:val="en-US" w:eastAsia="zh-CN" w:bidi="ar-SA"/>
    </w:rPr>
  </w:style>
  <w:style w:type="paragraph" w:customStyle="1" w:styleId="200">
    <w:name w:val="style1"/>
    <w:basedOn w:val="1"/>
    <w:uiPriority w:val="0"/>
    <w:pPr>
      <w:widowControl/>
      <w:spacing w:before="100" w:beforeAutospacing="1" w:after="100" w:afterAutospacing="1"/>
      <w:jc w:val="left"/>
    </w:pPr>
    <w:rPr>
      <w:rFonts w:ascii="宋体"/>
      <w:kern w:val="0"/>
      <w:sz w:val="21"/>
    </w:rPr>
  </w:style>
  <w:style w:type="paragraph" w:customStyle="1" w:styleId="201">
    <w:name w:val="Table Text Char Char"/>
    <w:uiPriority w:val="0"/>
    <w:pPr>
      <w:snapToGrid w:val="0"/>
      <w:spacing w:before="80" w:after="80"/>
    </w:pPr>
    <w:rPr>
      <w:rFonts w:ascii="Arial" w:hAnsi="Arial"/>
      <w:kern w:val="2"/>
      <w:sz w:val="18"/>
      <w:lang w:val="en-US" w:eastAsia="zh-CN" w:bidi="ar-SA"/>
    </w:rPr>
  </w:style>
  <w:style w:type="paragraph" w:customStyle="1" w:styleId="202">
    <w:name w:val="附录3"/>
    <w:basedOn w:val="1"/>
    <w:next w:val="1"/>
    <w:uiPriority w:val="0"/>
    <w:pPr>
      <w:tabs>
        <w:tab w:val="left" w:pos="851"/>
      </w:tabs>
      <w:ind w:left="425" w:hanging="425"/>
      <w:outlineLvl w:val="2"/>
    </w:pPr>
    <w:rPr>
      <w:rFonts w:eastAsia="黑体"/>
      <w:b/>
      <w:sz w:val="32"/>
    </w:rPr>
  </w:style>
  <w:style w:type="paragraph" w:customStyle="1" w:styleId="203">
    <w:name w:val="样式 正文缩进正文（首行缩进两字）表正文正文非缩进特点标题4段1 + 首行缩进:  2 字符"/>
    <w:basedOn w:val="2"/>
    <w:uiPriority w:val="0"/>
    <w:pPr>
      <w:ind w:firstLine="200" w:firstLineChars="200"/>
    </w:pPr>
  </w:style>
  <w:style w:type="paragraph" w:customStyle="1" w:styleId="204">
    <w:name w:val=" Char Char Char Char Char Char Char Char Char Char Char Char Char"/>
    <w:basedOn w:val="1"/>
    <w:uiPriority w:val="0"/>
    <w:pPr>
      <w:widowControl/>
      <w:spacing w:after="160" w:afterAutospacing="0" w:line="240" w:lineRule="exact"/>
      <w:jc w:val="left"/>
    </w:pPr>
    <w:rPr>
      <w:rFonts w:ascii="Verdana" w:hAnsi="Verdana" w:eastAsia="仿宋_GB2312"/>
      <w:kern w:val="0"/>
      <w:sz w:val="24"/>
      <w:lang w:eastAsia="en-US"/>
    </w:rPr>
  </w:style>
  <w:style w:type="paragraph" w:customStyle="1" w:styleId="205">
    <w:name w:val="_"/>
    <w:basedOn w:val="1"/>
    <w:uiPriority w:val="0"/>
    <w:pPr>
      <w:adjustRightInd w:val="0"/>
      <w:spacing w:line="360" w:lineRule="auto"/>
      <w:ind w:left="480" w:firstLine="200" w:firstLineChars="200"/>
      <w:textAlignment w:val="baseline"/>
    </w:pPr>
    <w:rPr>
      <w:kern w:val="0"/>
      <w:sz w:val="24"/>
    </w:rPr>
  </w:style>
  <w:style w:type="paragraph" w:customStyle="1" w:styleId="206">
    <w:name w:val=" Char Char1 Char"/>
    <w:basedOn w:val="1"/>
    <w:uiPriority w:val="0"/>
    <w:rPr>
      <w:rFonts w:ascii="Tahoma" w:hAnsi="Tahoma"/>
      <w:sz w:val="24"/>
      <w:szCs w:val="24"/>
    </w:rPr>
  </w:style>
  <w:style w:type="paragraph" w:customStyle="1" w:styleId="207">
    <w:name w:val="xl40"/>
    <w:basedOn w:val="1"/>
    <w:uiPriority w:val="0"/>
    <w:pPr>
      <w:widowControl/>
      <w:pBdr>
        <w:left w:val="single" w:color="auto" w:sz="4" w:space="0"/>
        <w:right w:val="single" w:color="auto" w:sz="4" w:space="0"/>
      </w:pBdr>
      <w:spacing w:before="100" w:beforeAutospacing="1" w:after="100" w:afterAutospacing="1"/>
      <w:jc w:val="center"/>
    </w:pPr>
    <w:rPr>
      <w:rFonts w:ascii="宋体"/>
      <w:kern w:val="0"/>
      <w:sz w:val="24"/>
    </w:rPr>
  </w:style>
  <w:style w:type="paragraph" w:customStyle="1" w:styleId="208">
    <w:name w:val="表格文本"/>
    <w:uiPriority w:val="0"/>
    <w:pPr>
      <w:tabs>
        <w:tab w:val="decimal" w:pos="0"/>
      </w:tabs>
    </w:pPr>
    <w:rPr>
      <w:rFonts w:ascii="Arial" w:hAnsi="Arial"/>
      <w:sz w:val="21"/>
      <w:lang w:val="en-US" w:eastAsia="zh-CN" w:bidi="ar-SA"/>
    </w:rPr>
  </w:style>
  <w:style w:type="paragraph" w:customStyle="1" w:styleId="209">
    <w:name w:val="Table Text Char Char Char"/>
    <w:uiPriority w:val="0"/>
    <w:pPr>
      <w:snapToGrid w:val="0"/>
      <w:spacing w:before="80" w:after="80"/>
    </w:pPr>
    <w:rPr>
      <w:rFonts w:ascii="Arial" w:hAnsi="Arial"/>
      <w:kern w:val="2"/>
      <w:sz w:val="18"/>
      <w:lang w:val="en-US" w:eastAsia="zh-CN" w:bidi="ar-SA"/>
    </w:rPr>
  </w:style>
  <w:style w:type="paragraph" w:customStyle="1" w:styleId="210">
    <w:name w:val=" Char Char Char Char Char"/>
    <w:basedOn w:val="1"/>
    <w:uiPriority w:val="0"/>
    <w:pPr>
      <w:numPr>
        <w:ilvl w:val="0"/>
        <w:numId w:val="13"/>
      </w:numPr>
    </w:pPr>
    <w:rPr>
      <w:rFonts w:ascii="Tahoma" w:hAnsi="Tahoma"/>
      <w:sz w:val="24"/>
    </w:rPr>
  </w:style>
  <w:style w:type="paragraph" w:customStyle="1" w:styleId="211">
    <w:name w:val="默认段落字体 Para Char Char Char Char Char Char Char"/>
    <w:basedOn w:val="1"/>
    <w:uiPriority w:val="0"/>
    <w:rPr>
      <w:rFonts w:ascii="Tahoma" w:hAnsi="Tahoma"/>
      <w:sz w:val="24"/>
    </w:rPr>
  </w:style>
  <w:style w:type="paragraph" w:customStyle="1" w:styleId="212">
    <w:name w:val="È±Ê¡ÎÄ±¾"/>
    <w:basedOn w:val="1"/>
    <w:uiPriority w:val="0"/>
    <w:pPr>
      <w:widowControl/>
      <w:overflowPunct w:val="0"/>
      <w:autoSpaceDE w:val="0"/>
      <w:autoSpaceDN w:val="0"/>
      <w:adjustRightInd w:val="0"/>
      <w:jc w:val="left"/>
      <w:textAlignment w:val="baseline"/>
    </w:pPr>
    <w:rPr>
      <w:kern w:val="0"/>
      <w:sz w:val="24"/>
      <w:lang/>
    </w:rPr>
  </w:style>
  <w:style w:type="paragraph" w:customStyle="1" w:styleId="213">
    <w:name w:val="WPSOffice手动目录 1"/>
    <w:uiPriority w:val="0"/>
    <w:rPr>
      <w:lang w:val="en-US" w:eastAsia="zh-CN" w:bidi="ar-SA"/>
    </w:rPr>
  </w:style>
  <w:style w:type="paragraph" w:customStyle="1" w:styleId="214">
    <w:name w:val="关键词"/>
    <w:basedOn w:val="1"/>
    <w:next w:val="1"/>
    <w:uiPriority w:val="0"/>
    <w:pPr>
      <w:spacing w:line="360" w:lineRule="auto"/>
    </w:pPr>
    <w:rPr>
      <w:rFonts w:eastAsia="黑体"/>
      <w:sz w:val="20"/>
    </w:rPr>
  </w:style>
  <w:style w:type="paragraph" w:customStyle="1" w:styleId="215">
    <w:name w:val="样式 行距: 1.5 倍行距1"/>
    <w:basedOn w:val="1"/>
    <w:uiPriority w:val="0"/>
    <w:pPr>
      <w:snapToGrid w:val="0"/>
    </w:pPr>
    <w:rPr>
      <w:sz w:val="21"/>
    </w:rPr>
  </w:style>
  <w:style w:type="paragraph" w:customStyle="1" w:styleId="216">
    <w:name w:val="段"/>
    <w:next w:val="1"/>
    <w:uiPriority w:val="0"/>
    <w:pPr>
      <w:autoSpaceDE w:val="0"/>
      <w:autoSpaceDN w:val="0"/>
      <w:ind w:firstLine="200" w:firstLineChars="200"/>
      <w:jc w:val="both"/>
    </w:pPr>
    <w:rPr>
      <w:rFonts w:ascii="宋体"/>
      <w:sz w:val="21"/>
      <w:lang w:val="en-US" w:eastAsia="zh-CN" w:bidi="ar-SA"/>
    </w:rPr>
  </w:style>
  <w:style w:type="paragraph" w:customStyle="1" w:styleId="217">
    <w:name w:val="样式 宋体 五号 两端对齐 行距: 单倍行距"/>
    <w:basedOn w:val="1"/>
    <w:uiPriority w:val="0"/>
    <w:pPr>
      <w:adjustRightInd w:val="0"/>
      <w:textAlignment w:val="baseline"/>
    </w:pPr>
    <w:rPr>
      <w:rFonts w:ascii="宋体"/>
      <w:kern w:val="0"/>
      <w:sz w:val="21"/>
    </w:rPr>
  </w:style>
  <w:style w:type="paragraph" w:customStyle="1" w:styleId="218">
    <w:name w:val="章标题"/>
    <w:next w:val="1"/>
    <w:uiPriority w:val="0"/>
    <w:pPr>
      <w:numPr>
        <w:ilvl w:val="1"/>
        <w:numId w:val="15"/>
      </w:numPr>
      <w:spacing w:before="50" w:beforeLines="50" w:after="50" w:afterLines="50"/>
      <w:ind w:left="0"/>
      <w:jc w:val="both"/>
      <w:outlineLvl w:val="1"/>
    </w:pPr>
    <w:rPr>
      <w:rFonts w:ascii="黑体" w:eastAsia="黑体"/>
      <w:sz w:val="24"/>
      <w:lang w:val="en-US" w:eastAsia="zh-CN" w:bidi="ar-SA"/>
    </w:rPr>
  </w:style>
  <w:style w:type="paragraph" w:customStyle="1" w:styleId="219">
    <w:name w:val="Note"/>
    <w:basedOn w:val="1"/>
    <w:uiPriority w:val="0"/>
    <w:pPr>
      <w:pBdr>
        <w:top w:val="single" w:color="auto" w:sz="12" w:space="3"/>
        <w:bottom w:val="single" w:color="auto" w:sz="12" w:space="3"/>
      </w:pBdr>
      <w:spacing w:line="360" w:lineRule="auto"/>
    </w:pPr>
    <w:rPr>
      <w:sz w:val="24"/>
    </w:rPr>
  </w:style>
  <w:style w:type="paragraph" w:customStyle="1" w:styleId="220">
    <w:name w:val="表格1"/>
    <w:basedOn w:val="1"/>
    <w:next w:val="1"/>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21">
    <w:name w:val=" Char Char Char Char Char Char Char"/>
    <w:basedOn w:val="1"/>
    <w:uiPriority w:val="0"/>
    <w:pPr>
      <w:widowControl/>
      <w:spacing w:after="160" w:line="240" w:lineRule="exact"/>
      <w:jc w:val="left"/>
    </w:pPr>
    <w:rPr>
      <w:rFonts w:ascii="Verdana" w:hAnsi="Verdana" w:eastAsia="仿宋_GB2312"/>
      <w:kern w:val="0"/>
      <w:sz w:val="24"/>
      <w:lang w:eastAsia="en-US"/>
    </w:rPr>
  </w:style>
  <w:style w:type="paragraph" w:customStyle="1" w:styleId="222">
    <w:name w:val="标题3——2"/>
    <w:basedOn w:val="5"/>
    <w:next w:val="57"/>
    <w:uiPriority w:val="0"/>
    <w:pPr>
      <w:tabs>
        <w:tab w:val="left" w:pos="1280"/>
        <w:tab w:val="right" w:leader="dot" w:pos="8777"/>
      </w:tabs>
      <w:spacing w:before="100" w:beforeLines="100" w:beforeAutospacing="0" w:after="0" w:afterAutospacing="0" w:line="240" w:lineRule="auto"/>
      <w:ind w:left="851" w:hanging="851"/>
      <w:jc w:val="both"/>
      <w:outlineLvl w:val="9"/>
    </w:pPr>
    <w:rPr>
      <w:rFonts w:ascii="黑体" w:eastAsia="黑体"/>
      <w:sz w:val="30"/>
      <w:lang/>
    </w:rPr>
  </w:style>
  <w:style w:type="paragraph" w:customStyle="1" w:styleId="223">
    <w:name w:val=" Char Char Char"/>
    <w:basedOn w:val="1"/>
    <w:uiPriority w:val="0"/>
    <w:rPr>
      <w:rFonts w:ascii="Tahoma" w:hAnsi="Tahoma"/>
      <w:sz w:val="24"/>
    </w:rPr>
  </w:style>
  <w:style w:type="paragraph" w:customStyle="1" w:styleId="224">
    <w:name w:val="正文1"/>
    <w:basedOn w:val="1"/>
    <w:uiPriority w:val="0"/>
    <w:pPr>
      <w:spacing w:line="300" w:lineRule="auto"/>
      <w:ind w:firstLine="200" w:firstLineChars="200"/>
    </w:pPr>
    <w:rPr>
      <w:sz w:val="24"/>
    </w:rPr>
  </w:style>
  <w:style w:type="paragraph" w:customStyle="1" w:styleId="225">
    <w:name w:val="Pull Quote"/>
    <w:basedOn w:val="1"/>
    <w:uiPriority w:val="0"/>
    <w:pPr>
      <w:pBdr>
        <w:top w:val="single" w:color="auto" w:sz="18" w:space="12"/>
        <w:left w:val="single" w:color="FFFFFF" w:sz="6" w:space="12"/>
        <w:bottom w:val="single" w:color="auto" w:sz="6" w:space="12"/>
        <w:right w:val="single" w:color="FFFFFF" w:sz="6" w:space="12"/>
      </w:pBdr>
      <w:shd w:val="pct10" w:color="auto" w:fill="auto"/>
      <w:spacing w:before="120" w:beforeAutospacing="0" w:after="240" w:afterAutospacing="0" w:line="288" w:lineRule="auto"/>
      <w:ind w:left="144" w:right="144"/>
      <w:jc w:val="center"/>
    </w:pPr>
    <w:rPr>
      <w:b/>
      <w:i/>
      <w:sz w:val="24"/>
    </w:rPr>
  </w:style>
  <w:style w:type="paragraph" w:customStyle="1" w:styleId="226">
    <w:name w:val="普通正文"/>
    <w:basedOn w:val="1"/>
    <w:uiPriority w:val="0"/>
    <w:pPr>
      <w:adjustRightInd w:val="0"/>
      <w:spacing w:before="120" w:beforeAutospacing="0" w:after="120" w:afterAutospacing="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40</Pages>
  <Words>13899</Words>
  <Characters>14777</Characters>
  <Lines>191</Lines>
  <Paragraphs>53</Paragraphs>
  <TotalTime>13</TotalTime>
  <ScaleCrop>false</ScaleCrop>
  <LinksUpToDate>false</LinksUpToDate>
  <CharactersWithSpaces>16795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2022-04-07T00:37:00Z</dcterms:created>
  <dc:creator>admin</dc:creator>
  <cp:lastModifiedBy>gyb1</cp:lastModifiedBy>
  <cp:lastPrinted>2023-05-18T02:31:00Z</cp:lastPrinted>
  <dcterms:modified xsi:type="dcterms:W3CDTF">2023-05-22T10:44:38Z</dcterms:modified>
  <dc:title>货物</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2052-11.1.0.10314</vt:lpwstr>
  </property>
  <property fmtid="{D5CDD505-2E9C-101B-9397-08002B2CF9AE}" pid="3" name="KSOSaveFontToCloudKey">
    <vt:lpwstr>681420966_cloud</vt:lpwstr>
  </property>
  <property fmtid="{D5CDD505-2E9C-101B-9397-08002B2CF9AE}" pid="4" name="KSOProductBuildVer">
    <vt:lpwstr>2052-11.1.0.14309</vt:lpwstr>
  </property>
  <property fmtid="{D5CDD505-2E9C-101B-9397-08002B2CF9AE}" pid="5" name="ICV">
    <vt:lpwstr>42F7F21F83944C5EAC47CA40D8CFE9A8_13</vt:lpwstr>
  </property>
</Properties>
</file>