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highlight w:val="none"/>
        </w:rPr>
      </w:pPr>
      <w:bookmarkStart w:id="0" w:name="_Toc509218549"/>
      <w:bookmarkStart w:id="1" w:name="_Toc28400"/>
      <w:bookmarkStart w:id="2" w:name="_Toc37531048"/>
      <w:bookmarkStart w:id="3" w:name="_Toc536800622"/>
      <w:bookmarkStart w:id="4" w:name="_Toc536628229"/>
      <w:bookmarkStart w:id="5" w:name="_Toc536781693"/>
      <w:bookmarkStart w:id="6" w:name="_Toc43278824"/>
      <w:bookmarkStart w:id="7" w:name="_Toc536621766"/>
      <w:bookmarkStart w:id="8" w:name="_Toc536782092"/>
      <w:bookmarkStart w:id="9" w:name="_Toc287620665"/>
    </w:p>
    <w:p>
      <w:pPr>
        <w:spacing w:line="600" w:lineRule="exact"/>
        <w:jc w:val="center"/>
        <w:rPr>
          <w:rFonts w:hint="eastAsia" w:ascii="宋体" w:hAnsi="宋体" w:eastAsia="宋体" w:cs="宋体"/>
          <w:b/>
          <w:bCs/>
          <w:color w:val="auto"/>
          <w:kern w:val="0"/>
          <w:sz w:val="32"/>
          <w:szCs w:val="32"/>
          <w:highlight w:val="none"/>
          <w:u w:val="single"/>
          <w:lang w:val="en-US"/>
        </w:rPr>
      </w:pPr>
      <w:r>
        <w:rPr>
          <w:rFonts w:hint="eastAsia" w:ascii="宋体" w:hAnsi="宋体" w:eastAsia="宋体" w:cs="宋体"/>
          <w:b/>
          <w:bCs/>
          <w:sz w:val="32"/>
          <w:szCs w:val="32"/>
          <w:u w:val="single"/>
        </w:rPr>
        <w:t>垫江县</w:t>
      </w:r>
      <w:r>
        <w:rPr>
          <w:rFonts w:hint="eastAsia" w:ascii="宋体" w:hAnsi="宋体" w:cs="宋体"/>
          <w:b/>
          <w:bCs/>
          <w:sz w:val="32"/>
          <w:szCs w:val="32"/>
          <w:u w:val="single"/>
          <w:lang w:eastAsia="zh-CN"/>
        </w:rPr>
        <w:t>砚台镇</w:t>
      </w:r>
      <w:r>
        <w:rPr>
          <w:rFonts w:hint="eastAsia" w:ascii="宋体" w:hAnsi="宋体" w:cs="宋体"/>
          <w:b/>
          <w:bCs/>
          <w:sz w:val="32"/>
          <w:szCs w:val="32"/>
          <w:u w:val="single"/>
          <w:lang w:val="en-US" w:eastAsia="zh-CN"/>
        </w:rPr>
        <w:t>2023年营造林工程</w:t>
      </w: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lang w:val="en-US" w:eastAsia="zh-CN"/>
        </w:rPr>
        <w:t>竞争性比选</w:t>
      </w:r>
      <w:r>
        <w:rPr>
          <w:rFonts w:hint="eastAsia" w:ascii="宋体" w:hAnsi="宋体"/>
          <w:b/>
          <w:bCs/>
          <w:color w:val="auto"/>
          <w:kern w:val="0"/>
          <w:sz w:val="72"/>
          <w:szCs w:val="72"/>
          <w:highlight w:val="none"/>
          <w:lang w:eastAsia="zh-CN"/>
        </w:rPr>
        <w:t>招标</w:t>
      </w:r>
      <w:r>
        <w:rPr>
          <w:rFonts w:ascii="宋体" w:hAnsi="宋体"/>
          <w:b/>
          <w:bCs/>
          <w:color w:val="auto"/>
          <w:kern w:val="0"/>
          <w:sz w:val="72"/>
          <w:szCs w:val="72"/>
          <w:highlight w:val="none"/>
        </w:rPr>
        <w:t>文件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招  标</w:t>
      </w:r>
      <w:r>
        <w:rPr>
          <w:rFonts w:ascii="宋体" w:hAnsi="宋体"/>
          <w:b/>
          <w:color w:val="auto"/>
          <w:w w:val="99"/>
          <w:kern w:val="0"/>
          <w:sz w:val="28"/>
          <w:szCs w:val="28"/>
          <w:highlight w:val="none"/>
        </w:rPr>
        <w:t>　人：</w:t>
      </w:r>
      <w:r>
        <w:rPr>
          <w:rFonts w:hint="eastAsia" w:ascii="宋体" w:hAnsi="宋体"/>
          <w:b/>
          <w:color w:val="auto"/>
          <w:w w:val="99"/>
          <w:kern w:val="0"/>
          <w:sz w:val="28"/>
          <w:szCs w:val="28"/>
          <w:highlight w:val="none"/>
          <w:u w:val="single"/>
        </w:rPr>
        <w:t>垫江县砚台镇人民政府</w:t>
      </w:r>
      <w:r>
        <w:rPr>
          <w:rFonts w:ascii="宋体" w:hAnsi="宋体"/>
          <w:b/>
          <w:color w:val="auto"/>
          <w:w w:val="99"/>
          <w:kern w:val="0"/>
          <w:sz w:val="28"/>
          <w:szCs w:val="28"/>
          <w:highlight w:val="none"/>
        </w:rPr>
        <w:t>（盖单位法人章）</w:t>
      </w:r>
    </w:p>
    <w:p>
      <w:pPr>
        <w:autoSpaceDE w:val="0"/>
        <w:autoSpaceDN w:val="0"/>
        <w:adjustRightInd w:val="0"/>
        <w:snapToGrid w:val="0"/>
        <w:spacing w:line="360" w:lineRule="auto"/>
        <w:jc w:val="both"/>
        <w:rPr>
          <w:rFonts w:ascii="宋体" w:hAnsi="宋体"/>
          <w:b/>
          <w:color w:val="auto"/>
          <w:kern w:val="0"/>
          <w:sz w:val="28"/>
          <w:szCs w:val="28"/>
          <w:highlight w:val="none"/>
        </w:rPr>
      </w:pPr>
    </w:p>
    <w:p>
      <w:pPr>
        <w:autoSpaceDE w:val="0"/>
        <w:autoSpaceDN w:val="0"/>
        <w:adjustRightInd w:val="0"/>
        <w:snapToGrid w:val="0"/>
        <w:spacing w:line="360" w:lineRule="auto"/>
        <w:jc w:val="both"/>
        <w:rPr>
          <w:rFonts w:ascii="宋体" w:hAnsi="宋体"/>
          <w:b/>
          <w:color w:val="auto"/>
          <w:kern w:val="0"/>
          <w:sz w:val="28"/>
          <w:szCs w:val="28"/>
          <w:highlight w:val="none"/>
        </w:rPr>
      </w:pPr>
    </w:p>
    <w:p>
      <w:pPr>
        <w:autoSpaceDE w:val="0"/>
        <w:autoSpaceDN w:val="0"/>
        <w:adjustRightInd w:val="0"/>
        <w:snapToGrid w:val="0"/>
        <w:spacing w:line="360" w:lineRule="auto"/>
        <w:jc w:val="center"/>
        <w:rPr>
          <w:rFonts w:ascii="宋体" w:hAnsi="宋体"/>
          <w:b/>
          <w:color w:val="auto"/>
          <w:kern w:val="0"/>
          <w:sz w:val="28"/>
          <w:szCs w:val="28"/>
          <w:highlight w:val="none"/>
        </w:rPr>
      </w:pPr>
    </w:p>
    <w:p>
      <w:pPr>
        <w:jc w:val="center"/>
        <w:rPr>
          <w:rFonts w:ascii="宋体" w:hAnsi="宋体"/>
          <w:b/>
          <w:bCs/>
          <w:color w:val="auto"/>
          <w:sz w:val="24"/>
          <w:highlight w:val="none"/>
        </w:rPr>
      </w:pPr>
      <w:r>
        <w:rPr>
          <w:rFonts w:hint="eastAsia" w:ascii="宋体" w:hAnsi="宋体"/>
          <w:b/>
          <w:bCs/>
          <w:color w:val="auto"/>
          <w:sz w:val="24"/>
          <w:highlight w:val="none"/>
          <w:u w:val="single"/>
          <w:lang w:val="en-US" w:eastAsia="zh-CN"/>
        </w:rPr>
        <w:t>2024</w:t>
      </w:r>
      <w:r>
        <w:rPr>
          <w:rFonts w:ascii="宋体" w:hAnsi="宋体"/>
          <w:b/>
          <w:bCs/>
          <w:color w:val="auto"/>
          <w:sz w:val="24"/>
          <w:highlight w:val="none"/>
        </w:rPr>
        <w:t>年</w:t>
      </w:r>
      <w:r>
        <w:rPr>
          <w:rFonts w:hint="eastAsia" w:ascii="宋体" w:hAnsi="宋体"/>
          <w:b/>
          <w:bCs/>
          <w:color w:val="auto"/>
          <w:sz w:val="24"/>
          <w:highlight w:val="none"/>
          <w:u w:val="single"/>
          <w:lang w:val="en-US" w:eastAsia="zh-CN"/>
        </w:rPr>
        <w:t>03</w:t>
      </w:r>
      <w:r>
        <w:rPr>
          <w:rFonts w:ascii="宋体" w:hAnsi="宋体"/>
          <w:b/>
          <w:bCs/>
          <w:color w:val="auto"/>
          <w:sz w:val="24"/>
          <w:highlight w:val="none"/>
        </w:rPr>
        <w:t>月</w:t>
      </w:r>
      <w:bookmarkEnd w:id="0"/>
      <w:bookmarkEnd w:id="1"/>
      <w:bookmarkEnd w:id="2"/>
      <w:bookmarkEnd w:id="3"/>
      <w:bookmarkEnd w:id="4"/>
      <w:bookmarkEnd w:id="5"/>
      <w:bookmarkEnd w:id="6"/>
      <w:bookmarkEnd w:id="7"/>
      <w:bookmarkEnd w:id="8"/>
    </w:p>
    <w:p>
      <w:pPr>
        <w:pStyle w:val="3"/>
        <w:spacing w:line="360" w:lineRule="auto"/>
        <w:rPr>
          <w:rFonts w:ascii="宋体" w:hAnsi="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fmt="decimal" w:start="1"/>
          <w:cols w:space="720" w:num="1"/>
          <w:docGrid w:linePitch="312" w:charSpace="0"/>
        </w:sectPr>
      </w:pPr>
    </w:p>
    <w:bookmarkEnd w:id="9"/>
    <w:p>
      <w:pPr>
        <w:pStyle w:val="16"/>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rPr>
        <w:t xml:space="preserve"> </w:t>
      </w:r>
      <w:r>
        <w:rPr>
          <w:rFonts w:ascii="宋体" w:hAnsi="宋体"/>
          <w:color w:val="auto"/>
          <w:sz w:val="44"/>
          <w:szCs w:val="44"/>
          <w:highlight w:val="none"/>
          <w:lang w:val="zh-CN"/>
        </w:rPr>
        <w:t>录</w:t>
      </w:r>
    </w:p>
    <w:p>
      <w:pPr>
        <w:pStyle w:val="10"/>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TOC \o "1-3" \h \z \u </w:instrText>
      </w:r>
      <w:r>
        <w:rPr>
          <w:rFonts w:ascii="宋体" w:hAnsi="宋体"/>
          <w:color w:val="auto"/>
          <w:sz w:val="21"/>
          <w:szCs w:val="21"/>
          <w:highlight w:val="none"/>
        </w:rPr>
        <w:fldChar w:fldCharType="separate"/>
      </w: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"_Toc57795842"</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snapToGrid w:val="0"/>
          <w:color w:val="auto"/>
          <w:kern w:val="0"/>
          <w:sz w:val="21"/>
          <w:szCs w:val="21"/>
          <w:highlight w:val="none"/>
        </w:rPr>
        <w:t>第一章</w:t>
      </w:r>
      <w:r>
        <w:rPr>
          <w:rStyle w:val="14"/>
          <w:rFonts w:ascii="宋体" w:hAnsi="宋体"/>
          <w:snapToGrid w:val="0"/>
          <w:color w:val="auto"/>
          <w:kern w:val="0"/>
          <w:sz w:val="21"/>
          <w:szCs w:val="21"/>
          <w:highlight w:val="none"/>
        </w:rPr>
        <w:t xml:space="preserve">  </w:t>
      </w:r>
      <w:r>
        <w:rPr>
          <w:rStyle w:val="14"/>
          <w:rFonts w:hint="eastAsia" w:ascii="宋体" w:hAnsi="宋体"/>
          <w:snapToGrid w:val="0"/>
          <w:color w:val="auto"/>
          <w:kern w:val="0"/>
          <w:sz w:val="21"/>
          <w:szCs w:val="21"/>
          <w:highlight w:val="none"/>
          <w:lang w:eastAsia="zh-CN"/>
        </w:rPr>
        <w:t>竞争性比选招标公告</w:t>
      </w:r>
      <w:r>
        <w:rPr>
          <w:rFonts w:ascii="宋体" w:hAnsi="宋体"/>
          <w:color w:val="auto"/>
          <w:sz w:val="21"/>
          <w:szCs w:val="21"/>
          <w:highlight w:val="none"/>
        </w:rPr>
        <w:tab/>
      </w:r>
      <w:r>
        <w:rPr>
          <w:rFonts w:hint="eastAsia" w:ascii="宋体" w:hAnsi="宋体"/>
          <w:color w:val="auto"/>
          <w:sz w:val="21"/>
          <w:szCs w:val="21"/>
          <w:highlight w:val="none"/>
          <w:lang w:val="en-US" w:eastAsia="zh-CN"/>
        </w:rPr>
        <w:t>3</w:t>
      </w:r>
      <w:r>
        <w:rPr>
          <w:rFonts w:ascii="宋体" w:hAnsi="宋体"/>
          <w:color w:val="auto"/>
          <w:sz w:val="21"/>
          <w:szCs w:val="21"/>
          <w:highlight w:val="none"/>
        </w:rPr>
        <w:fldChar w:fldCharType="end"/>
      </w:r>
    </w:p>
    <w:p>
      <w:pPr>
        <w:pStyle w:val="10"/>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"_Toc57795858"</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s="宋体"/>
          <w:snapToGrid w:val="0"/>
          <w:color w:val="auto"/>
          <w:sz w:val="21"/>
          <w:szCs w:val="21"/>
          <w:highlight w:val="none"/>
        </w:rPr>
        <w:t>第二章</w:t>
      </w:r>
      <w:r>
        <w:rPr>
          <w:rStyle w:val="14"/>
          <w:rFonts w:ascii="宋体" w:hAnsi="宋体" w:cs="宋体"/>
          <w:snapToGrid w:val="0"/>
          <w:color w:val="auto"/>
          <w:sz w:val="21"/>
          <w:szCs w:val="21"/>
          <w:highlight w:val="none"/>
        </w:rPr>
        <w:t xml:space="preserve">  </w:t>
      </w:r>
      <w:r>
        <w:rPr>
          <w:rStyle w:val="14"/>
          <w:rFonts w:hint="eastAsia" w:ascii="宋体" w:hAnsi="宋体" w:cs="宋体"/>
          <w:snapToGrid w:val="0"/>
          <w:color w:val="auto"/>
          <w:sz w:val="21"/>
          <w:szCs w:val="21"/>
          <w:highlight w:val="none"/>
          <w:lang w:eastAsia="zh-CN"/>
        </w:rPr>
        <w:t>投标人</w:t>
      </w:r>
      <w:r>
        <w:rPr>
          <w:rStyle w:val="14"/>
          <w:rFonts w:hint="eastAsia" w:ascii="宋体" w:hAnsi="宋体" w:cs="宋体"/>
          <w:snapToGrid w:val="0"/>
          <w:color w:val="auto"/>
          <w:sz w:val="21"/>
          <w:szCs w:val="21"/>
          <w:highlight w:val="none"/>
        </w:rPr>
        <w:t>须知</w:t>
      </w:r>
      <w:r>
        <w:rPr>
          <w:rFonts w:ascii="宋体" w:hAnsi="宋体"/>
          <w:color w:val="auto"/>
          <w:sz w:val="21"/>
          <w:szCs w:val="21"/>
          <w:highlight w:val="none"/>
        </w:rPr>
        <w:tab/>
      </w:r>
      <w:r>
        <w:rPr>
          <w:rFonts w:hint="eastAsia" w:ascii="宋体" w:hAnsi="宋体"/>
          <w:color w:val="auto"/>
          <w:sz w:val="21"/>
          <w:szCs w:val="21"/>
          <w:highlight w:val="none"/>
          <w:lang w:val="en-US" w:eastAsia="zh-CN"/>
        </w:rPr>
        <w:t>5</w:t>
      </w:r>
      <w:r>
        <w:rPr>
          <w:rFonts w:ascii="宋体" w:hAnsi="宋体"/>
          <w:color w:val="auto"/>
          <w:sz w:val="21"/>
          <w:szCs w:val="21"/>
          <w:highlight w:val="none"/>
        </w:rPr>
        <w:fldChar w:fldCharType="end"/>
      </w:r>
    </w:p>
    <w:p>
      <w:pPr>
        <w:pStyle w:val="10"/>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"_Toc57795938"</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olor w:val="auto"/>
          <w:kern w:val="0"/>
          <w:sz w:val="21"/>
          <w:szCs w:val="21"/>
          <w:highlight w:val="none"/>
        </w:rPr>
        <w:t>第</w:t>
      </w:r>
      <w:r>
        <w:rPr>
          <w:rStyle w:val="14"/>
          <w:rFonts w:hint="eastAsia" w:ascii="宋体" w:hAnsi="宋体"/>
          <w:color w:val="auto"/>
          <w:kern w:val="0"/>
          <w:sz w:val="21"/>
          <w:szCs w:val="21"/>
          <w:highlight w:val="none"/>
          <w:lang w:eastAsia="zh-CN"/>
        </w:rPr>
        <w:t>三</w:t>
      </w:r>
      <w:r>
        <w:rPr>
          <w:rStyle w:val="14"/>
          <w:rFonts w:hint="eastAsia" w:ascii="宋体" w:hAnsi="宋体"/>
          <w:color w:val="auto"/>
          <w:kern w:val="0"/>
          <w:sz w:val="21"/>
          <w:szCs w:val="21"/>
          <w:highlight w:val="none"/>
        </w:rPr>
        <w:t>章</w:t>
      </w:r>
      <w:r>
        <w:rPr>
          <w:rStyle w:val="14"/>
          <w:rFonts w:ascii="宋体" w:hAnsi="宋体"/>
          <w:color w:val="auto"/>
          <w:kern w:val="0"/>
          <w:sz w:val="21"/>
          <w:szCs w:val="21"/>
          <w:highlight w:val="none"/>
        </w:rPr>
        <w:t xml:space="preserve">  </w:t>
      </w:r>
      <w:r>
        <w:rPr>
          <w:rStyle w:val="14"/>
          <w:rFonts w:hint="eastAsia" w:ascii="宋体" w:hAnsi="宋体"/>
          <w:color w:val="auto"/>
          <w:kern w:val="0"/>
          <w:sz w:val="21"/>
          <w:szCs w:val="21"/>
          <w:highlight w:val="none"/>
        </w:rPr>
        <w:t>合同</w:t>
      </w:r>
      <w:r>
        <w:rPr>
          <w:rStyle w:val="14"/>
          <w:rFonts w:hint="eastAsia" w:ascii="宋体" w:hAnsi="宋体"/>
          <w:color w:val="auto"/>
          <w:kern w:val="0"/>
          <w:sz w:val="21"/>
          <w:szCs w:val="21"/>
          <w:highlight w:val="none"/>
          <w:lang w:eastAsia="zh-CN"/>
        </w:rPr>
        <w:t>条款</w:t>
      </w:r>
      <w:r>
        <w:rPr>
          <w:rStyle w:val="14"/>
          <w:rFonts w:hint="eastAsia" w:ascii="宋体" w:hAnsi="宋体"/>
          <w:color w:val="auto"/>
          <w:kern w:val="0"/>
          <w:sz w:val="21"/>
          <w:szCs w:val="21"/>
          <w:highlight w:val="none"/>
        </w:rPr>
        <w:t>及格式</w:t>
      </w:r>
      <w:r>
        <w:rPr>
          <w:rFonts w:ascii="宋体" w:hAnsi="宋体"/>
          <w:color w:val="auto"/>
          <w:sz w:val="21"/>
          <w:szCs w:val="21"/>
          <w:highlight w:val="none"/>
        </w:rPr>
        <w:tab/>
      </w:r>
      <w:r>
        <w:rPr>
          <w:rFonts w:hint="eastAsia" w:ascii="宋体" w:hAnsi="宋体"/>
          <w:color w:val="auto"/>
          <w:sz w:val="21"/>
          <w:szCs w:val="21"/>
          <w:highlight w:val="none"/>
          <w:lang w:val="en-US" w:eastAsia="zh-CN"/>
        </w:rPr>
        <w:t>1</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1</w:t>
      </w:r>
    </w:p>
    <w:p>
      <w:pPr>
        <w:pStyle w:val="10"/>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"_Toc57795999"</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s="宋体"/>
          <w:color w:val="auto"/>
          <w:sz w:val="21"/>
          <w:szCs w:val="21"/>
          <w:highlight w:val="none"/>
        </w:rPr>
        <w:t>第</w:t>
      </w:r>
      <w:r>
        <w:rPr>
          <w:rStyle w:val="14"/>
          <w:rFonts w:hint="eastAsia" w:ascii="宋体" w:hAnsi="宋体" w:cs="宋体"/>
          <w:color w:val="auto"/>
          <w:sz w:val="21"/>
          <w:szCs w:val="21"/>
          <w:highlight w:val="none"/>
          <w:lang w:eastAsia="zh-CN"/>
        </w:rPr>
        <w:t>四</w:t>
      </w:r>
      <w:r>
        <w:rPr>
          <w:rStyle w:val="14"/>
          <w:rFonts w:hint="eastAsia" w:ascii="宋体" w:hAnsi="宋体" w:cs="宋体"/>
          <w:color w:val="auto"/>
          <w:sz w:val="21"/>
          <w:szCs w:val="21"/>
          <w:highlight w:val="none"/>
        </w:rPr>
        <w:t>章</w:t>
      </w:r>
      <w:r>
        <w:rPr>
          <w:rStyle w:val="14"/>
          <w:rFonts w:ascii="宋体" w:hAnsi="宋体" w:cs="宋体"/>
          <w:color w:val="auto"/>
          <w:sz w:val="21"/>
          <w:szCs w:val="21"/>
          <w:highlight w:val="none"/>
        </w:rPr>
        <w:t xml:space="preserve">  </w:t>
      </w:r>
      <w:r>
        <w:rPr>
          <w:rStyle w:val="14"/>
          <w:rFonts w:hint="eastAsia" w:ascii="宋体" w:hAnsi="宋体" w:cs="宋体"/>
          <w:color w:val="auto"/>
          <w:sz w:val="21"/>
          <w:szCs w:val="21"/>
          <w:highlight w:val="none"/>
        </w:rPr>
        <w:t>工程</w:t>
      </w:r>
      <w:r>
        <w:rPr>
          <w:rStyle w:val="14"/>
          <w:rFonts w:hint="eastAsia" w:ascii="宋体" w:hAnsi="宋体" w:cs="宋体"/>
          <w:color w:val="auto"/>
          <w:sz w:val="21"/>
          <w:szCs w:val="21"/>
          <w:highlight w:val="none"/>
          <w:lang w:eastAsia="zh-CN"/>
        </w:rPr>
        <w:t>建设方案</w:t>
      </w:r>
      <w:r>
        <w:rPr>
          <w:rFonts w:ascii="宋体" w:hAnsi="宋体"/>
          <w:color w:val="auto"/>
          <w:sz w:val="21"/>
          <w:szCs w:val="21"/>
          <w:highlight w:val="none"/>
        </w:rPr>
        <w:tab/>
      </w:r>
      <w:r>
        <w:rPr>
          <w:rFonts w:hint="eastAsia" w:ascii="宋体" w:hAnsi="宋体"/>
          <w:color w:val="auto"/>
          <w:sz w:val="21"/>
          <w:szCs w:val="21"/>
          <w:highlight w:val="none"/>
          <w:lang w:val="en-US" w:eastAsia="zh-CN"/>
        </w:rPr>
        <w:t>1</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9</w:t>
      </w:r>
    </w:p>
    <w:p>
      <w:pPr>
        <w:pStyle w:val="10"/>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"_Toc57796001"</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s="宋体"/>
          <w:color w:val="auto"/>
          <w:sz w:val="21"/>
          <w:szCs w:val="21"/>
          <w:highlight w:val="none"/>
        </w:rPr>
        <w:t>第</w:t>
      </w:r>
      <w:r>
        <w:rPr>
          <w:rStyle w:val="14"/>
          <w:rFonts w:hint="eastAsia" w:ascii="宋体" w:hAnsi="宋体" w:cs="宋体"/>
          <w:color w:val="auto"/>
          <w:sz w:val="21"/>
          <w:szCs w:val="21"/>
          <w:highlight w:val="none"/>
          <w:lang w:eastAsia="zh-CN"/>
        </w:rPr>
        <w:t>五</w:t>
      </w:r>
      <w:r>
        <w:rPr>
          <w:rStyle w:val="14"/>
          <w:rFonts w:hint="eastAsia" w:ascii="宋体" w:hAnsi="宋体" w:cs="宋体"/>
          <w:color w:val="auto"/>
          <w:sz w:val="21"/>
          <w:szCs w:val="21"/>
          <w:highlight w:val="none"/>
        </w:rPr>
        <w:t>章</w:t>
      </w:r>
      <w:r>
        <w:rPr>
          <w:rStyle w:val="14"/>
          <w:rFonts w:ascii="宋体" w:hAnsi="宋体" w:cs="宋体"/>
          <w:color w:val="auto"/>
          <w:sz w:val="21"/>
          <w:szCs w:val="21"/>
          <w:highlight w:val="none"/>
        </w:rPr>
        <w:t xml:space="preserve">  </w:t>
      </w:r>
      <w:r>
        <w:rPr>
          <w:rStyle w:val="14"/>
          <w:rFonts w:hint="eastAsia" w:ascii="宋体" w:hAnsi="宋体" w:cs="宋体"/>
          <w:color w:val="auto"/>
          <w:sz w:val="21"/>
          <w:szCs w:val="21"/>
          <w:highlight w:val="none"/>
          <w:lang w:eastAsia="zh-CN"/>
        </w:rPr>
        <w:t>施工图斑</w:t>
      </w:r>
      <w:r>
        <w:rPr>
          <w:rFonts w:ascii="宋体" w:hAnsi="宋体"/>
          <w:color w:val="auto"/>
          <w:sz w:val="21"/>
          <w:szCs w:val="21"/>
          <w:highlight w:val="none"/>
        </w:rPr>
        <w:tab/>
      </w:r>
      <w:r>
        <w:rPr>
          <w:rFonts w:hint="eastAsia" w:ascii="宋体" w:hAnsi="宋体"/>
          <w:color w:val="auto"/>
          <w:sz w:val="21"/>
          <w:szCs w:val="21"/>
          <w:highlight w:val="none"/>
          <w:lang w:val="en-US" w:eastAsia="zh-CN"/>
        </w:rPr>
        <w:t>2</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0</w:t>
      </w:r>
    </w:p>
    <w:p>
      <w:pPr>
        <w:pStyle w:val="10"/>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4"/>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"_Toc57796006"</w:instrText>
      </w:r>
      <w:r>
        <w:rPr>
          <w:rStyle w:val="14"/>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4"/>
          <w:rFonts w:hint="eastAsia" w:ascii="宋体" w:hAnsi="宋体" w:cs="宋体"/>
          <w:color w:val="auto"/>
          <w:sz w:val="21"/>
          <w:szCs w:val="21"/>
          <w:highlight w:val="none"/>
        </w:rPr>
        <w:t>第</w:t>
      </w:r>
      <w:r>
        <w:rPr>
          <w:rStyle w:val="14"/>
          <w:rFonts w:hint="eastAsia" w:ascii="宋体" w:hAnsi="宋体" w:cs="宋体"/>
          <w:color w:val="auto"/>
          <w:sz w:val="21"/>
          <w:szCs w:val="21"/>
          <w:highlight w:val="none"/>
          <w:lang w:eastAsia="zh-CN"/>
        </w:rPr>
        <w:t>六</w:t>
      </w:r>
      <w:r>
        <w:rPr>
          <w:rStyle w:val="14"/>
          <w:rFonts w:hint="eastAsia" w:ascii="宋体" w:hAnsi="宋体" w:cs="宋体"/>
          <w:color w:val="auto"/>
          <w:sz w:val="21"/>
          <w:szCs w:val="21"/>
          <w:highlight w:val="none"/>
        </w:rPr>
        <w:t>章</w:t>
      </w:r>
      <w:r>
        <w:rPr>
          <w:rStyle w:val="14"/>
          <w:rFonts w:ascii="宋体" w:hAnsi="宋体" w:cs="宋体"/>
          <w:color w:val="auto"/>
          <w:sz w:val="21"/>
          <w:szCs w:val="21"/>
          <w:highlight w:val="none"/>
        </w:rPr>
        <w:t xml:space="preserve">  </w:t>
      </w:r>
      <w:r>
        <w:rPr>
          <w:rStyle w:val="14"/>
          <w:rFonts w:hint="eastAsia" w:ascii="宋体" w:hAnsi="宋体" w:cs="宋体"/>
          <w:color w:val="auto"/>
          <w:sz w:val="21"/>
          <w:szCs w:val="21"/>
          <w:highlight w:val="none"/>
          <w:lang w:eastAsia="zh-CN"/>
        </w:rPr>
        <w:t>投标文件</w:t>
      </w:r>
      <w:r>
        <w:rPr>
          <w:rStyle w:val="14"/>
          <w:rFonts w:hint="eastAsia" w:ascii="宋体" w:hAnsi="宋体" w:cs="宋体"/>
          <w:color w:val="auto"/>
          <w:sz w:val="21"/>
          <w:szCs w:val="21"/>
          <w:highlight w:val="none"/>
        </w:rPr>
        <w:t>格式</w:t>
      </w:r>
      <w:r>
        <w:rPr>
          <w:rFonts w:ascii="宋体" w:hAnsi="宋体"/>
          <w:color w:val="auto"/>
          <w:sz w:val="21"/>
          <w:szCs w:val="21"/>
          <w:highlight w:val="none"/>
        </w:rPr>
        <w:tab/>
      </w:r>
      <w:r>
        <w:rPr>
          <w:rFonts w:hint="eastAsia" w:ascii="宋体" w:hAnsi="宋体"/>
          <w:color w:val="auto"/>
          <w:sz w:val="21"/>
          <w:szCs w:val="21"/>
          <w:highlight w:val="none"/>
          <w:lang w:val="en-US" w:eastAsia="zh-CN"/>
        </w:rPr>
        <w:t>2</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1</w:t>
      </w:r>
    </w:p>
    <w:p>
      <w:pPr>
        <w:pStyle w:val="7"/>
        <w:tabs>
          <w:tab w:val="right" w:leader="dot" w:pos="9459"/>
        </w:tabs>
        <w:spacing w:line="400" w:lineRule="exact"/>
        <w:rPr>
          <w:rFonts w:ascii="宋体" w:hAnsi="宋体"/>
          <w:i w:val="0"/>
          <w:iCs w:val="0"/>
          <w:color w:val="auto"/>
          <w:sz w:val="21"/>
          <w:szCs w:val="21"/>
          <w:highlight w:val="none"/>
        </w:rPr>
      </w:pPr>
    </w:p>
    <w:p>
      <w:pPr>
        <w:rPr>
          <w:rFonts w:ascii="宋体" w:hAnsi="宋体"/>
          <w:bCs/>
          <w:color w:val="auto"/>
          <w:szCs w:val="21"/>
          <w:highlight w:val="none"/>
          <w:lang w:val="zh-CN"/>
        </w:rPr>
      </w:pPr>
      <w:r>
        <w:rPr>
          <w:rFonts w:ascii="宋体" w:hAnsi="宋体"/>
          <w:bCs/>
          <w:color w:val="auto"/>
          <w:szCs w:val="21"/>
          <w:highlight w:val="none"/>
          <w:lang w:val="zh-CN"/>
        </w:rPr>
        <w:fldChar w:fldCharType="end"/>
      </w: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15"/>
        <w:rPr>
          <w:rFonts w:ascii="宋体" w:hAnsi="宋体"/>
          <w:bCs/>
          <w:color w:val="auto"/>
          <w:szCs w:val="21"/>
          <w:highlight w:val="none"/>
          <w:lang w:val="zh-CN"/>
        </w:rPr>
      </w:pPr>
    </w:p>
    <w:p>
      <w:pPr>
        <w:pStyle w:val="3"/>
        <w:spacing w:line="360" w:lineRule="auto"/>
        <w:jc w:val="center"/>
        <w:rPr>
          <w:rFonts w:hint="eastAsia" w:ascii="宋体" w:hAnsi="宋体" w:eastAsia="宋体"/>
          <w:b w:val="0"/>
          <w:bCs w:val="0"/>
          <w:snapToGrid w:val="0"/>
          <w:color w:val="auto"/>
          <w:kern w:val="0"/>
          <w:highlight w:val="none"/>
          <w:lang w:eastAsia="zh-CN"/>
        </w:rPr>
      </w:pPr>
      <w:bookmarkStart w:id="10" w:name="_Toc287620666"/>
      <w:bookmarkStart w:id="11" w:name="_Toc57795842"/>
      <w:bookmarkStart w:id="12" w:name="_Toc430530415"/>
      <w:bookmarkStart w:id="13" w:name="_Toc277082535"/>
      <w:bookmarkStart w:id="14" w:name="_Toc509218691"/>
      <w:bookmarkStart w:id="15" w:name="_Toc224103298"/>
      <w:bookmarkStart w:id="16" w:name="_Toc287607727"/>
      <w:r>
        <w:rPr>
          <w:rFonts w:ascii="宋体" w:hAnsi="宋体"/>
          <w:snapToGrid w:val="0"/>
          <w:color w:val="auto"/>
          <w:kern w:val="0"/>
          <w:highlight w:val="none"/>
        </w:rPr>
        <w:t>第一章</w:t>
      </w:r>
      <w:r>
        <w:rPr>
          <w:rFonts w:hint="eastAsia" w:ascii="宋体" w:hAnsi="宋体"/>
          <w:snapToGrid w:val="0"/>
          <w:color w:val="auto"/>
          <w:kern w:val="0"/>
          <w:highlight w:val="none"/>
        </w:rPr>
        <w:t xml:space="preserve">  </w:t>
      </w:r>
      <w:bookmarkEnd w:id="10"/>
      <w:bookmarkEnd w:id="11"/>
      <w:bookmarkEnd w:id="12"/>
      <w:bookmarkEnd w:id="13"/>
      <w:bookmarkEnd w:id="14"/>
      <w:bookmarkEnd w:id="15"/>
      <w:bookmarkEnd w:id="16"/>
      <w:r>
        <w:rPr>
          <w:rFonts w:hint="eastAsia" w:ascii="宋体" w:hAnsi="宋体"/>
          <w:snapToGrid w:val="0"/>
          <w:color w:val="auto"/>
          <w:kern w:val="0"/>
          <w:highlight w:val="none"/>
          <w:lang w:eastAsia="zh-CN"/>
        </w:rPr>
        <w:t>竞争性比选招标公告</w:t>
      </w:r>
    </w:p>
    <w:p>
      <w:pPr>
        <w:autoSpaceDE w:val="0"/>
        <w:autoSpaceDN w:val="0"/>
        <w:adjustRightInd w:val="0"/>
        <w:snapToGrid w:val="0"/>
        <w:spacing w:line="360" w:lineRule="auto"/>
        <w:jc w:val="center"/>
        <w:rPr>
          <w:rFonts w:hint="eastAsia" w:ascii="宋体" w:hAnsi="宋体" w:eastAsia="宋体"/>
          <w:b/>
          <w:bCs/>
          <w:snapToGrid w:val="0"/>
          <w:color w:val="auto"/>
          <w:kern w:val="0"/>
          <w:sz w:val="10"/>
          <w:szCs w:val="10"/>
          <w:highlight w:val="none"/>
          <w:lang w:eastAsia="zh-CN"/>
        </w:rPr>
      </w:pPr>
      <w:r>
        <w:rPr>
          <w:rFonts w:hint="eastAsia" w:ascii="宋体" w:hAnsi="宋体"/>
          <w:b/>
          <w:bCs/>
          <w:snapToGrid w:val="0"/>
          <w:color w:val="auto"/>
          <w:kern w:val="0"/>
          <w:sz w:val="28"/>
          <w:szCs w:val="28"/>
          <w:highlight w:val="none"/>
          <w:u w:val="none"/>
          <w:lang w:eastAsia="zh-CN"/>
        </w:rPr>
        <w:t>垫江县砚台镇</w:t>
      </w:r>
      <w:r>
        <w:rPr>
          <w:rFonts w:hint="eastAsia" w:ascii="宋体" w:hAnsi="宋体"/>
          <w:b/>
          <w:bCs/>
          <w:snapToGrid w:val="0"/>
          <w:color w:val="auto"/>
          <w:kern w:val="0"/>
          <w:sz w:val="28"/>
          <w:szCs w:val="28"/>
          <w:highlight w:val="none"/>
          <w:u w:val="none"/>
          <w:lang w:val="en-US" w:eastAsia="zh-CN"/>
        </w:rPr>
        <w:t>2023年营造林工程</w:t>
      </w:r>
      <w:r>
        <w:rPr>
          <w:rFonts w:hint="eastAsia" w:ascii="宋体" w:hAnsi="宋体"/>
          <w:b/>
          <w:bCs/>
          <w:snapToGrid w:val="0"/>
          <w:color w:val="auto"/>
          <w:w w:val="99"/>
          <w:kern w:val="0"/>
          <w:sz w:val="28"/>
          <w:szCs w:val="28"/>
          <w:highlight w:val="none"/>
          <w:lang w:eastAsia="zh-CN"/>
        </w:rPr>
        <w:t>竞争性比选招标公告</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17" w:name="_Toc509218692"/>
      <w:bookmarkStart w:id="18" w:name="_Toc287607728"/>
      <w:bookmarkStart w:id="19" w:name="_Toc200359427"/>
      <w:bookmarkStart w:id="20" w:name="_Toc224103299"/>
      <w:bookmarkStart w:id="21" w:name="_Toc287620667"/>
      <w:bookmarkStart w:id="22" w:name="_Toc277082536"/>
      <w:bookmarkStart w:id="23" w:name="_Toc200359238"/>
      <w:bookmarkStart w:id="24" w:name="_Toc430530416"/>
      <w:bookmarkStart w:id="25" w:name="_Toc57795843"/>
      <w:r>
        <w:rPr>
          <w:rFonts w:hint="eastAsia" w:ascii="宋体" w:hAnsi="宋体" w:cs="宋体"/>
          <w:bCs w:val="0"/>
          <w:snapToGrid w:val="0"/>
          <w:color w:val="auto"/>
          <w:highlight w:val="none"/>
        </w:rPr>
        <w:t xml:space="preserve">1. </w:t>
      </w:r>
      <w:r>
        <w:rPr>
          <w:rFonts w:hint="eastAsia" w:ascii="宋体" w:hAnsi="宋体" w:cs="宋体"/>
          <w:bCs w:val="0"/>
          <w:snapToGrid w:val="0"/>
          <w:color w:val="auto"/>
          <w:highlight w:val="none"/>
          <w:lang w:val="en-US" w:eastAsia="zh-CN"/>
        </w:rPr>
        <w:t>招标</w:t>
      </w:r>
      <w:r>
        <w:rPr>
          <w:rFonts w:hint="eastAsia" w:ascii="宋体" w:hAnsi="宋体" w:cs="宋体"/>
          <w:bCs w:val="0"/>
          <w:snapToGrid w:val="0"/>
          <w:color w:val="auto"/>
          <w:highlight w:val="none"/>
        </w:rPr>
        <w:t>条件</w:t>
      </w:r>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left"/>
        <w:textAlignment w:val="auto"/>
        <w:outlineLvl w:val="9"/>
        <w:rPr>
          <w:rFonts w:ascii="宋体" w:hAnsi="宋体"/>
          <w:snapToGrid w:val="0"/>
          <w:color w:val="auto"/>
          <w:kern w:val="0"/>
          <w:szCs w:val="21"/>
          <w:highlight w:val="none"/>
        </w:rPr>
      </w:pPr>
      <w:bookmarkStart w:id="26" w:name="_Toc277082537"/>
      <w:bookmarkStart w:id="27" w:name="_Toc287620668"/>
      <w:bookmarkStart w:id="28" w:name="_Toc224103300"/>
      <w:bookmarkStart w:id="29" w:name="_Toc200359428"/>
      <w:bookmarkStart w:id="30" w:name="_Toc509218693"/>
      <w:bookmarkStart w:id="31" w:name="_Toc287607729"/>
      <w:bookmarkStart w:id="32" w:name="_Toc200359239"/>
      <w:bookmarkStart w:id="33" w:name="_Toc430530417"/>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招标项目</w:t>
      </w:r>
      <w:r>
        <w:rPr>
          <w:rFonts w:hint="eastAsia" w:ascii="宋体" w:hAnsi="宋体"/>
          <w:snapToGrid w:val="0"/>
          <w:color w:val="auto"/>
          <w:kern w:val="0"/>
          <w:szCs w:val="21"/>
          <w:highlight w:val="none"/>
          <w:u w:val="single"/>
          <w:lang w:eastAsia="zh-CN"/>
        </w:rPr>
        <w:t>垫江县砚台镇2023年营造林工程</w:t>
      </w:r>
      <w:r>
        <w:rPr>
          <w:rFonts w:hint="eastAsia" w:ascii="宋体" w:hAnsi="宋体"/>
          <w:snapToGrid w:val="0"/>
          <w:color w:val="auto"/>
          <w:kern w:val="0"/>
          <w:szCs w:val="21"/>
          <w:highlight w:val="none"/>
          <w:u w:val="none"/>
          <w:lang w:eastAsia="zh-CN"/>
        </w:rPr>
        <w:t>，</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lang w:val="en-US" w:eastAsia="zh-CN"/>
        </w:rPr>
        <w:t>垫江县林业局</w:t>
      </w:r>
      <w:r>
        <w:rPr>
          <w:rFonts w:ascii="宋体" w:hAnsi="宋体"/>
          <w:snapToGrid w:val="0"/>
          <w:color w:val="auto"/>
          <w:kern w:val="0"/>
          <w:szCs w:val="21"/>
          <w:highlight w:val="none"/>
        </w:rPr>
        <w:t>以</w:t>
      </w:r>
      <w:r>
        <w:rPr>
          <w:rFonts w:hint="eastAsia" w:ascii="宋体" w:hAnsi="宋体"/>
          <w:snapToGrid w:val="0"/>
          <w:color w:val="auto"/>
          <w:kern w:val="0"/>
          <w:szCs w:val="21"/>
          <w:highlight w:val="none"/>
          <w:u w:val="single"/>
          <w:lang w:eastAsia="zh-CN"/>
        </w:rPr>
        <w:t>垫江林发〔</w:t>
      </w:r>
      <w:r>
        <w:rPr>
          <w:rFonts w:hint="eastAsia" w:ascii="宋体" w:hAnsi="宋体"/>
          <w:snapToGrid w:val="0"/>
          <w:color w:val="auto"/>
          <w:kern w:val="0"/>
          <w:szCs w:val="21"/>
          <w:highlight w:val="none"/>
          <w:u w:val="single"/>
          <w:lang w:val="en-US" w:eastAsia="zh-CN"/>
        </w:rPr>
        <w:t>2023〕189号</w:t>
      </w:r>
      <w:r>
        <w:rPr>
          <w:rFonts w:ascii="宋体" w:hAnsi="宋体"/>
          <w:snapToGrid w:val="0"/>
          <w:color w:val="auto"/>
          <w:kern w:val="0"/>
          <w:szCs w:val="21"/>
          <w:highlight w:val="none"/>
        </w:rPr>
        <w:t>批准</w:t>
      </w:r>
      <w:r>
        <w:rPr>
          <w:rFonts w:hint="eastAsia" w:ascii="宋体" w:hAnsi="宋体" w:cs="宋体"/>
          <w:snapToGrid w:val="0"/>
          <w:color w:val="auto"/>
          <w:kern w:val="0"/>
          <w:szCs w:val="21"/>
          <w:highlight w:val="none"/>
        </w:rPr>
        <w:t>，</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垫江县砚台镇人民政府</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lang w:val="en-US" w:eastAsia="zh-CN"/>
        </w:rPr>
        <w:t>2023年中央林业改革发展资金</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lang w:val="en-US" w:eastAsia="zh-CN"/>
        </w:rPr>
        <w:t>100%</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招标人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垫江县砚台镇人民政府</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lang w:eastAsia="zh-CN"/>
        </w:rPr>
        <w:t>招标</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rPr>
        <w:t>该项目的</w:t>
      </w:r>
      <w:r>
        <w:rPr>
          <w:rFonts w:hint="eastAsia" w:ascii="宋体" w:hAnsi="宋体"/>
          <w:snapToGrid w:val="0"/>
          <w:color w:val="auto"/>
          <w:kern w:val="0"/>
          <w:position w:val="-2"/>
          <w:szCs w:val="21"/>
          <w:highlight w:val="none"/>
          <w:lang w:eastAsia="zh-CN"/>
        </w:rPr>
        <w:t>建设</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lang w:eastAsia="zh-CN"/>
        </w:rPr>
        <w:t>竞争性比选公开</w:t>
      </w:r>
      <w:r>
        <w:rPr>
          <w:rFonts w:ascii="宋体" w:hAnsi="宋体"/>
          <w:snapToGrid w:val="0"/>
          <w:color w:val="auto"/>
          <w:kern w:val="0"/>
          <w:position w:val="-2"/>
          <w:szCs w:val="21"/>
          <w:highlight w:val="none"/>
        </w:rPr>
        <w:t>招标。</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34" w:name="_Toc57795844"/>
      <w:r>
        <w:rPr>
          <w:rFonts w:hint="eastAsia" w:ascii="宋体" w:hAnsi="宋体" w:cs="宋体"/>
          <w:bCs w:val="0"/>
          <w:snapToGrid w:val="0"/>
          <w:color w:val="auto"/>
          <w:highlight w:val="none"/>
        </w:rPr>
        <w:t>2. 项目概况与招标范围</w:t>
      </w:r>
      <w:bookmarkEnd w:id="26"/>
      <w:bookmarkEnd w:id="27"/>
      <w:bookmarkEnd w:id="28"/>
      <w:bookmarkEnd w:id="29"/>
      <w:bookmarkEnd w:id="30"/>
      <w:bookmarkEnd w:id="31"/>
      <w:bookmarkEnd w:id="32"/>
      <w:bookmarkEnd w:id="33"/>
      <w:bookmarkEnd w:id="34"/>
      <w:bookmarkStart w:id="35" w:name="_Toc287620669"/>
      <w:bookmarkStart w:id="36" w:name="_Toc200359240"/>
      <w:bookmarkStart w:id="37" w:name="_Toc224103301"/>
      <w:bookmarkStart w:id="38" w:name="_Toc287607730"/>
      <w:bookmarkStart w:id="39" w:name="_Toc200359429"/>
      <w:bookmarkStart w:id="40" w:name="_Toc509218694"/>
      <w:bookmarkStart w:id="41" w:name="_Toc277082538"/>
      <w:bookmarkStart w:id="42" w:name="_Toc430530418"/>
    </w:p>
    <w:p>
      <w:pPr>
        <w:pageBreakBefore w:val="0"/>
        <w:kinsoku/>
        <w:wordWrap/>
        <w:overflowPunct/>
        <w:topLinePunct w:val="0"/>
        <w:bidi w:val="0"/>
        <w:spacing w:line="600" w:lineRule="exact"/>
        <w:ind w:firstLine="420" w:firstLineChars="200"/>
        <w:textAlignment w:val="auto"/>
        <w:rPr>
          <w:rFonts w:hint="default" w:ascii="宋体" w:hAnsi="宋体" w:eastAsia="宋体"/>
          <w:i/>
          <w:color w:val="auto"/>
          <w:szCs w:val="21"/>
          <w:highlight w:val="none"/>
          <w:lang w:val="en-US"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eastAsia="zh-CN"/>
        </w:rPr>
        <w:t>建设</w:t>
      </w:r>
      <w:r>
        <w:rPr>
          <w:rFonts w:ascii="宋体" w:hAnsi="宋体" w:cs="宋体"/>
          <w:snapToGrid w:val="0"/>
          <w:color w:val="auto"/>
          <w:kern w:val="0"/>
          <w:szCs w:val="21"/>
          <w:highlight w:val="none"/>
        </w:rPr>
        <w:t>地点：</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垫江县砚台镇</w:t>
      </w:r>
      <w:r>
        <w:rPr>
          <w:rFonts w:hint="eastAsia" w:ascii="宋体" w:hAnsi="宋体" w:cs="宋体"/>
          <w:snapToGrid w:val="0"/>
          <w:color w:val="auto"/>
          <w:kern w:val="0"/>
          <w:szCs w:val="21"/>
          <w:highlight w:val="none"/>
          <w:u w:val="single"/>
          <w:lang w:val="en-US" w:eastAsia="zh-CN"/>
        </w:rPr>
        <w:t>定安</w:t>
      </w:r>
      <w:r>
        <w:rPr>
          <w:rFonts w:hint="eastAsia" w:ascii="宋体" w:hAnsi="宋体" w:cs="宋体"/>
          <w:snapToGrid w:val="0"/>
          <w:color w:val="auto"/>
          <w:kern w:val="0"/>
          <w:szCs w:val="21"/>
          <w:highlight w:val="none"/>
          <w:u w:val="single"/>
          <w:lang w:eastAsia="zh-CN"/>
        </w:rPr>
        <w:t>村、水口村（具体地点见施工图斑）</w:t>
      </w:r>
      <w:r>
        <w:rPr>
          <w:rFonts w:hint="eastAsia" w:ascii="宋体" w:hAnsi="宋体" w:cs="宋体"/>
          <w:snapToGrid w:val="0"/>
          <w:color w:val="auto"/>
          <w:kern w:val="0"/>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both"/>
        <w:textAlignment w:val="auto"/>
        <w:outlineLvl w:val="9"/>
        <w:rPr>
          <w:rFonts w:hint="eastAsia" w:ascii="宋体" w:hAnsi="宋体" w:cs="宋体"/>
          <w:snapToGrid w:val="0"/>
          <w:color w:val="auto"/>
          <w:kern w:val="0"/>
          <w:szCs w:val="21"/>
          <w:highlight w:val="none"/>
          <w:u w:val="single"/>
          <w:lang w:val="en-US" w:eastAsia="zh-CN"/>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eastAsia="zh-CN"/>
        </w:rPr>
        <w:t>建设内容</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u w:val="single"/>
          <w:lang w:val="en-US" w:eastAsia="zh-CN"/>
        </w:rPr>
        <w:t>综合运用补植补造、抚育修复等措施修复退化林882.4亩。</w:t>
      </w:r>
    </w:p>
    <w:p>
      <w:pPr>
        <w:pageBreakBefore w:val="0"/>
        <w:tabs>
          <w:tab w:val="left" w:pos="3840"/>
          <w:tab w:val="left" w:pos="5300"/>
        </w:tabs>
        <w:kinsoku/>
        <w:wordWrap/>
        <w:overflowPunct/>
        <w:topLinePunct w:val="0"/>
        <w:autoSpaceDE w:val="0"/>
        <w:autoSpaceDN w:val="0"/>
        <w:bidi w:val="0"/>
        <w:adjustRightInd w:val="0"/>
        <w:snapToGrid w:val="0"/>
        <w:spacing w:line="600" w:lineRule="exact"/>
        <w:ind w:firstLine="420" w:firstLineChars="200"/>
        <w:jc w:val="left"/>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2.3 </w:t>
      </w:r>
      <w:r>
        <w:rPr>
          <w:rFonts w:hint="eastAsia" w:ascii="宋体" w:hAnsi="宋体"/>
          <w:snapToGrid w:val="0"/>
          <w:color w:val="auto"/>
          <w:kern w:val="0"/>
          <w:szCs w:val="21"/>
          <w:highlight w:val="none"/>
          <w:lang w:val="en-US" w:eastAsia="zh-CN"/>
        </w:rPr>
        <w:t>施工标准：详见第四章“工程建设方案”。</w:t>
      </w:r>
      <w:r>
        <w:rPr>
          <w:rFonts w:hint="eastAsia" w:ascii="宋体" w:hAnsi="宋体"/>
          <w:snapToGrid w:val="0"/>
          <w:color w:val="auto"/>
          <w:kern w:val="0"/>
          <w:szCs w:val="21"/>
          <w:highlight w:val="none"/>
          <w:lang w:val="en-US" w:eastAsia="zh-CN"/>
        </w:rPr>
        <w:br w:type="textWrapping"/>
      </w:r>
      <w:r>
        <w:rPr>
          <w:rFonts w:hint="eastAsia" w:ascii="宋体" w:hAnsi="宋体"/>
          <w:snapToGrid w:val="0"/>
          <w:color w:val="auto"/>
          <w:kern w:val="0"/>
          <w:szCs w:val="21"/>
          <w:highlight w:val="none"/>
          <w:lang w:val="en-US" w:eastAsia="zh-CN"/>
        </w:rPr>
        <w:t xml:space="preserve">    2.4 验收标准：县林业局聘请的第三方公司根据设计图纸验收。</w:t>
      </w:r>
      <w:r>
        <w:rPr>
          <w:rFonts w:hint="eastAsia" w:ascii="宋体" w:hAnsi="宋体"/>
          <w:snapToGrid w:val="0"/>
          <w:color w:val="auto"/>
          <w:kern w:val="0"/>
          <w:szCs w:val="21"/>
          <w:highlight w:val="none"/>
        </w:rPr>
        <w:t xml:space="preserve">         </w:t>
      </w:r>
    </w:p>
    <w:p>
      <w:pPr>
        <w:keepNext w:val="0"/>
        <w:keepLines w:val="0"/>
        <w:pageBreakBefore w:val="0"/>
        <w:tabs>
          <w:tab w:val="left" w:pos="3840"/>
          <w:tab w:val="left" w:pos="5300"/>
        </w:tabs>
        <w:kinsoku/>
        <w:wordWrap/>
        <w:overflowPunct/>
        <w:topLinePunct w:val="0"/>
        <w:autoSpaceDE w:val="0"/>
        <w:autoSpaceDN w:val="0"/>
        <w:bidi w:val="0"/>
        <w:adjustRightInd w:val="0"/>
        <w:snapToGrid w:val="0"/>
        <w:spacing w:beforeAutospacing="0" w:afterAutospacing="0" w:line="600" w:lineRule="exact"/>
        <w:ind w:firstLine="420" w:firstLineChars="200"/>
        <w:jc w:val="left"/>
        <w:textAlignment w:val="auto"/>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lang w:val="en-US" w:eastAsia="zh-CN"/>
        </w:rPr>
        <w:t xml:space="preserve">2.5 </w:t>
      </w:r>
      <w:r>
        <w:rPr>
          <w:rFonts w:hint="eastAsia"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招标项目预算投资金额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万元</w:t>
      </w:r>
      <w:r>
        <w:rPr>
          <w:rFonts w:hint="eastAsia" w:ascii="宋体" w:hAnsi="宋体"/>
          <w:snapToGrid w:val="0"/>
          <w:color w:val="auto"/>
          <w:kern w:val="0"/>
          <w:szCs w:val="21"/>
          <w:highlight w:val="none"/>
          <w:u w:val="single"/>
          <w:lang w:val="en-US" w:eastAsia="zh-CN"/>
        </w:rPr>
        <w:t>。</w:t>
      </w:r>
    </w:p>
    <w:p>
      <w:pPr>
        <w:keepNext w:val="0"/>
        <w:keepLines w:val="0"/>
        <w:pageBreakBefore w:val="0"/>
        <w:kinsoku/>
        <w:wordWrap/>
        <w:overflowPunct/>
        <w:topLinePunct w:val="0"/>
        <w:bidi w:val="0"/>
        <w:spacing w:beforeAutospacing="0" w:afterAutospacing="0" w:line="600" w:lineRule="exact"/>
        <w:ind w:firstLine="420" w:firstLineChars="200"/>
        <w:textAlignment w:val="auto"/>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 xml:space="preserve"> </w:t>
      </w:r>
      <w:r>
        <w:rPr>
          <w:rFonts w:ascii="宋体" w:hAnsi="宋体" w:cs="宋体"/>
          <w:snapToGrid w:val="0"/>
          <w:color w:val="auto"/>
          <w:kern w:val="0"/>
          <w:szCs w:val="21"/>
          <w:highlight w:val="none"/>
        </w:rPr>
        <w:t>工期要求：</w:t>
      </w:r>
      <w:r>
        <w:rPr>
          <w:rFonts w:hint="eastAsia" w:ascii="宋体" w:hAnsi="宋体" w:cs="宋体"/>
          <w:snapToGrid w:val="0"/>
          <w:color w:val="auto"/>
          <w:kern w:val="0"/>
          <w:szCs w:val="21"/>
          <w:highlight w:val="none"/>
          <w:u w:val="single"/>
          <w:lang w:val="en-US" w:eastAsia="zh-CN"/>
        </w:rPr>
        <w:t>20</w:t>
      </w:r>
      <w:r>
        <w:rPr>
          <w:rFonts w:hint="eastAsia" w:ascii="宋体" w:hAnsi="宋体" w:cs="宋体"/>
          <w:snapToGrid w:val="0"/>
          <w:color w:val="auto"/>
          <w:kern w:val="0"/>
          <w:szCs w:val="21"/>
          <w:highlight w:val="none"/>
          <w:u w:val="single"/>
        </w:rPr>
        <w:t>日历天</w:t>
      </w:r>
    </w:p>
    <w:p>
      <w:pPr>
        <w:pStyle w:val="2"/>
        <w:keepNext w:val="0"/>
        <w:keepLines w:val="0"/>
        <w:pageBreakBefore w:val="0"/>
        <w:kinsoku/>
        <w:wordWrap/>
        <w:overflowPunct/>
        <w:topLinePunct w:val="0"/>
        <w:bidi w:val="0"/>
        <w:spacing w:before="0" w:beforeAutospacing="0" w:after="0" w:afterAutospacing="0" w:line="600" w:lineRule="exact"/>
        <w:textAlignment w:val="auto"/>
        <w:rPr>
          <w:rFonts w:hint="eastAsia" w:eastAsia="宋体"/>
          <w:u w:val="none"/>
          <w:lang w:val="en-US" w:eastAsia="zh-CN"/>
        </w:rPr>
      </w:pPr>
      <w:r>
        <w:rPr>
          <w:rFonts w:hint="eastAsia" w:hAnsi="宋体" w:cs="宋体"/>
          <w:snapToGrid w:val="0"/>
          <w:color w:val="auto"/>
          <w:kern w:val="0"/>
          <w:szCs w:val="21"/>
          <w:highlight w:val="none"/>
          <w:u w:val="none"/>
          <w:lang w:val="en-US" w:eastAsia="zh-CN"/>
        </w:rPr>
        <w:t xml:space="preserve">       </w:t>
      </w:r>
      <w:r>
        <w:rPr>
          <w:rFonts w:hint="eastAsia" w:hAnsi="宋体" w:cs="宋体"/>
          <w:b w:val="0"/>
          <w:bCs w:val="0"/>
          <w:snapToGrid w:val="0"/>
          <w:color w:val="auto"/>
          <w:kern w:val="0"/>
          <w:sz w:val="21"/>
          <w:szCs w:val="21"/>
          <w:highlight w:val="none"/>
          <w:u w:val="none"/>
          <w:lang w:val="en-US" w:eastAsia="zh-CN"/>
        </w:rPr>
        <w:t>缺陷责任期要求：</w:t>
      </w:r>
      <w:r>
        <w:rPr>
          <w:rFonts w:hint="eastAsia" w:hAnsi="宋体" w:cs="宋体"/>
          <w:b w:val="0"/>
          <w:bCs w:val="0"/>
          <w:snapToGrid w:val="0"/>
          <w:color w:val="auto"/>
          <w:kern w:val="0"/>
          <w:sz w:val="21"/>
          <w:szCs w:val="21"/>
          <w:highlight w:val="none"/>
          <w:u w:val="single"/>
          <w:lang w:val="en-US" w:eastAsia="zh-CN"/>
        </w:rPr>
        <w:t xml:space="preserve">12个月 </w:t>
      </w:r>
      <w:r>
        <w:rPr>
          <w:rFonts w:hint="eastAsia" w:hAnsi="宋体" w:cs="宋体"/>
          <w:b w:val="0"/>
          <w:bCs w:val="0"/>
          <w:snapToGrid w:val="0"/>
          <w:color w:val="auto"/>
          <w:kern w:val="0"/>
          <w:sz w:val="21"/>
          <w:szCs w:val="21"/>
          <w:highlight w:val="none"/>
          <w:u w:val="none"/>
          <w:lang w:val="en-US" w:eastAsia="zh-CN"/>
        </w:rPr>
        <w:t xml:space="preserve">    </w:t>
      </w:r>
      <w:r>
        <w:rPr>
          <w:rFonts w:hint="eastAsia" w:hAnsi="宋体" w:cs="宋体"/>
          <w:b w:val="0"/>
          <w:bCs w:val="0"/>
          <w:snapToGrid w:val="0"/>
          <w:color w:val="auto"/>
          <w:kern w:val="0"/>
          <w:szCs w:val="21"/>
          <w:highlight w:val="none"/>
          <w:u w:val="none"/>
          <w:lang w:val="en-US" w:eastAsia="zh-CN"/>
        </w:rPr>
        <w:t xml:space="preserve">   </w:t>
      </w:r>
    </w:p>
    <w:p>
      <w:pPr>
        <w:keepNext w:val="0"/>
        <w:keepLines w:val="0"/>
        <w:pageBreakBefore w:val="0"/>
        <w:kinsoku/>
        <w:wordWrap/>
        <w:overflowPunct/>
        <w:topLinePunct w:val="0"/>
        <w:bidi w:val="0"/>
        <w:spacing w:beforeAutospacing="0" w:afterAutospacing="0" w:line="600" w:lineRule="exact"/>
        <w:ind w:firstLine="420" w:firstLineChars="200"/>
        <w:textAlignment w:val="auto"/>
        <w:rPr>
          <w:rFonts w:hint="eastAsia" w:ascii="宋体" w:hAnsi="宋体"/>
          <w:color w:val="auto"/>
          <w:highlight w:val="none"/>
        </w:rPr>
      </w:pPr>
      <w:r>
        <w:rPr>
          <w:rFonts w:hint="eastAsia" w:ascii="宋体" w:hAnsi="宋体" w:cs="宋体"/>
          <w:snapToGrid w:val="0"/>
          <w:color w:val="auto"/>
          <w:kern w:val="0"/>
          <w:szCs w:val="21"/>
          <w:highlight w:val="none"/>
        </w:rPr>
        <w:t>2.</w:t>
      </w:r>
      <w:r>
        <w:rPr>
          <w:rFonts w:hint="eastAsia" w:ascii="宋体" w:hAnsi="宋体" w:cs="宋体"/>
          <w:snapToGrid w:val="0"/>
          <w:color w:val="auto"/>
          <w:kern w:val="0"/>
          <w:szCs w:val="21"/>
          <w:highlight w:val="none"/>
          <w:lang w:val="en-US" w:eastAsia="zh-CN"/>
        </w:rPr>
        <w:t>7</w:t>
      </w:r>
      <w:r>
        <w:rPr>
          <w:rFonts w:hint="eastAsia" w:ascii="宋体" w:hAnsi="宋体" w:cs="宋体"/>
          <w:snapToGrid w:val="0"/>
          <w:color w:val="auto"/>
          <w:kern w:val="0"/>
          <w:szCs w:val="21"/>
          <w:highlight w:val="none"/>
        </w:rPr>
        <w:t xml:space="preserve"> </w:t>
      </w:r>
      <w:r>
        <w:rPr>
          <w:rFonts w:ascii="宋体" w:hAnsi="宋体"/>
          <w:color w:val="auto"/>
          <w:highlight w:val="none"/>
        </w:rPr>
        <w:t>其他：</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w:t>
      </w:r>
      <w:r>
        <w:rPr>
          <w:rFonts w:hint="eastAsia" w:ascii="宋体" w:hAnsi="宋体" w:cs="宋体"/>
          <w:snapToGrid w:val="0"/>
          <w:color w:val="auto"/>
          <w:kern w:val="0"/>
          <w:szCs w:val="21"/>
          <w:highlight w:val="none"/>
          <w:u w:val="single"/>
        </w:rPr>
        <w:t xml:space="preserve">  </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43" w:name="_Toc57795845"/>
      <w:r>
        <w:rPr>
          <w:rFonts w:hint="eastAsia" w:ascii="宋体" w:hAnsi="宋体" w:cs="宋体"/>
          <w:bCs w:val="0"/>
          <w:snapToGrid w:val="0"/>
          <w:color w:val="auto"/>
          <w:highlight w:val="none"/>
        </w:rPr>
        <w:t xml:space="preserve">3. </w:t>
      </w:r>
      <w:r>
        <w:rPr>
          <w:rFonts w:hint="eastAsia" w:ascii="宋体" w:hAnsi="宋体" w:cs="宋体"/>
          <w:bCs w:val="0"/>
          <w:snapToGrid w:val="0"/>
          <w:color w:val="auto"/>
          <w:highlight w:val="none"/>
          <w:lang w:eastAsia="zh-CN"/>
        </w:rPr>
        <w:t>投标人</w:t>
      </w:r>
      <w:r>
        <w:rPr>
          <w:rFonts w:hint="eastAsia" w:ascii="宋体" w:hAnsi="宋体" w:cs="宋体"/>
          <w:bCs w:val="0"/>
          <w:snapToGrid w:val="0"/>
          <w:color w:val="auto"/>
          <w:highlight w:val="none"/>
        </w:rPr>
        <w:t>资格要求</w:t>
      </w:r>
      <w:bookmarkEnd w:id="35"/>
      <w:bookmarkEnd w:id="36"/>
      <w:bookmarkEnd w:id="37"/>
      <w:bookmarkEnd w:id="38"/>
      <w:bookmarkEnd w:id="39"/>
      <w:bookmarkEnd w:id="40"/>
      <w:bookmarkEnd w:id="41"/>
      <w:bookmarkEnd w:id="42"/>
      <w:bookmarkEnd w:id="43"/>
    </w:p>
    <w:p>
      <w:pPr>
        <w:pageBreakBefore w:val="0"/>
        <w:tabs>
          <w:tab w:val="left" w:pos="3840"/>
          <w:tab w:val="left" w:pos="5300"/>
        </w:tabs>
        <w:kinsoku/>
        <w:wordWrap/>
        <w:overflowPunct/>
        <w:topLinePunct w:val="0"/>
        <w:autoSpaceDE w:val="0"/>
        <w:autoSpaceDN w:val="0"/>
        <w:bidi w:val="0"/>
        <w:adjustRightInd w:val="0"/>
        <w:snapToGrid w:val="0"/>
        <w:spacing w:line="600" w:lineRule="exact"/>
        <w:ind w:firstLine="420" w:firstLineChars="200"/>
        <w:jc w:val="left"/>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3.1 </w:t>
      </w:r>
      <w:r>
        <w:rPr>
          <w:rFonts w:ascii="宋体" w:hAnsi="宋体"/>
          <w:snapToGrid w:val="0"/>
          <w:color w:val="auto"/>
          <w:kern w:val="0"/>
          <w:szCs w:val="21"/>
          <w:highlight w:val="none"/>
        </w:rPr>
        <w:t>本次招标要求</w:t>
      </w:r>
      <w:r>
        <w:rPr>
          <w:rFonts w:hint="eastAsia" w:ascii="宋体" w:hAnsi="宋体"/>
          <w:snapToGrid w:val="0"/>
          <w:color w:val="auto"/>
          <w:kern w:val="0"/>
          <w:szCs w:val="21"/>
          <w:highlight w:val="none"/>
          <w:lang w:eastAsia="zh-CN"/>
        </w:rPr>
        <w:t>投标人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pPr>
        <w:pStyle w:val="11"/>
        <w:keepNext w:val="0"/>
        <w:keepLines w:val="0"/>
        <w:pageBreakBefore w:val="0"/>
        <w:widowControl/>
        <w:suppressLineNumbers w:val="0"/>
        <w:kinsoku/>
        <w:wordWrap/>
        <w:overflowPunct/>
        <w:topLinePunct w:val="0"/>
        <w:bidi w:val="0"/>
        <w:spacing w:beforeAutospacing="0" w:afterAutospacing="0" w:line="600" w:lineRule="exact"/>
        <w:ind w:right="0" w:firstLine="420" w:firstLineChars="200"/>
        <w:jc w:val="both"/>
        <w:textAlignment w:val="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 w:val="21"/>
          <w:szCs w:val="21"/>
          <w:highlight w:val="none"/>
        </w:rPr>
        <w:t xml:space="preserve">3.1.1 </w:t>
      </w:r>
      <w:r>
        <w:rPr>
          <w:rFonts w:hint="eastAsia" w:ascii="宋体" w:hAnsi="宋体" w:cs="宋体"/>
          <w:snapToGrid w:val="0"/>
          <w:color w:val="auto"/>
          <w:kern w:val="0"/>
          <w:sz w:val="21"/>
          <w:szCs w:val="21"/>
          <w:highlight w:val="none"/>
          <w:u w:val="none"/>
        </w:rPr>
        <w:t>本次招标要求</w:t>
      </w:r>
      <w:r>
        <w:rPr>
          <w:rFonts w:hint="eastAsia" w:ascii="宋体" w:hAnsi="宋体" w:cs="宋体"/>
          <w:snapToGrid w:val="0"/>
          <w:color w:val="auto"/>
          <w:kern w:val="0"/>
          <w:sz w:val="21"/>
          <w:szCs w:val="21"/>
          <w:highlight w:val="none"/>
          <w:u w:val="none"/>
          <w:lang w:eastAsia="zh-CN"/>
        </w:rPr>
        <w:t>投标人</w:t>
      </w:r>
      <w:r>
        <w:rPr>
          <w:rFonts w:hint="eastAsia" w:ascii="宋体" w:hAnsi="宋体" w:cs="宋体"/>
          <w:snapToGrid w:val="0"/>
          <w:color w:val="auto"/>
          <w:kern w:val="0"/>
          <w:sz w:val="21"/>
          <w:szCs w:val="21"/>
          <w:highlight w:val="none"/>
          <w:u w:val="none"/>
        </w:rPr>
        <w:t>具备的资质条件：</w:t>
      </w:r>
      <w:r>
        <w:rPr>
          <w:rFonts w:hint="eastAsia" w:ascii="宋体" w:hAnsi="宋体" w:cs="宋体"/>
          <w:snapToGrid w:val="0"/>
          <w:color w:val="auto"/>
          <w:kern w:val="0"/>
          <w:sz w:val="21"/>
          <w:szCs w:val="21"/>
          <w:highlight w:val="none"/>
          <w:u w:val="single"/>
        </w:rPr>
        <w:t>具有独立法人资格</w:t>
      </w:r>
      <w:r>
        <w:rPr>
          <w:rFonts w:hint="eastAsia" w:ascii="宋体" w:hAnsi="宋体" w:cs="宋体"/>
          <w:snapToGrid w:val="0"/>
          <w:color w:val="auto"/>
          <w:kern w:val="0"/>
          <w:sz w:val="21"/>
          <w:szCs w:val="21"/>
          <w:highlight w:val="none"/>
          <w:u w:val="single"/>
          <w:lang w:eastAsia="zh-CN"/>
        </w:rPr>
        <w:t>，具备有效的营业执照和森林抚育及花卉苗木管理资质</w:t>
      </w:r>
      <w:r>
        <w:rPr>
          <w:rFonts w:hint="eastAsia" w:ascii="宋体" w:hAnsi="宋体" w:eastAsia="宋体" w:cs="宋体"/>
          <w:bCs/>
          <w:kern w:val="2"/>
          <w:sz w:val="21"/>
          <w:szCs w:val="21"/>
          <w:u w:val="single"/>
          <w:lang w:val="en-US" w:eastAsia="zh-CN" w:bidi="ar-SA"/>
        </w:rPr>
        <w:t>。</w:t>
      </w:r>
    </w:p>
    <w:p>
      <w:pPr>
        <w:pStyle w:val="6"/>
        <w:pageBreakBefore w:val="0"/>
        <w:kinsoku/>
        <w:wordWrap/>
        <w:overflowPunct/>
        <w:topLinePunct w:val="0"/>
        <w:bidi w:val="0"/>
        <w:spacing w:after="0" w:afterLines="0" w:line="600" w:lineRule="exact"/>
        <w:ind w:firstLine="420" w:firstLineChars="200"/>
        <w:textAlignment w:val="auto"/>
        <w:rPr>
          <w:rFonts w:hint="eastAsia" w:ascii="宋体" w:hAnsi="宋体"/>
          <w:color w:val="C00000"/>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还应在</w:t>
      </w:r>
      <w:r>
        <w:rPr>
          <w:rFonts w:hint="eastAsia" w:ascii="宋体" w:hAnsi="宋体"/>
          <w:snapToGrid w:val="0"/>
          <w:color w:val="auto"/>
          <w:kern w:val="0"/>
          <w:szCs w:val="21"/>
          <w:highlight w:val="none"/>
          <w:lang w:eastAsia="zh-CN"/>
        </w:rPr>
        <w:t>资信、</w:t>
      </w:r>
      <w:r>
        <w:rPr>
          <w:rFonts w:hint="eastAsia" w:ascii="宋体" w:hAnsi="宋体"/>
          <w:snapToGrid w:val="0"/>
          <w:color w:val="auto"/>
          <w:kern w:val="0"/>
          <w:szCs w:val="21"/>
          <w:highlight w:val="none"/>
        </w:rPr>
        <w:t>人员、设备、资金等方面具有相应的施工能力。</w:t>
      </w:r>
    </w:p>
    <w:p>
      <w:pPr>
        <w:pStyle w:val="6"/>
        <w:pageBreakBefore w:val="0"/>
        <w:kinsoku/>
        <w:wordWrap/>
        <w:overflowPunct/>
        <w:topLinePunct w:val="0"/>
        <w:bidi w:val="0"/>
        <w:spacing w:after="0" w:afterLines="0" w:line="600" w:lineRule="exact"/>
        <w:ind w:firstLine="420" w:firstLineChars="200"/>
        <w:textAlignment w:val="auto"/>
        <w:rPr>
          <w:rFonts w:hint="eastAsia" w:ascii="宋体" w:hAnsi="宋体"/>
          <w:snapToGrid w:val="0"/>
          <w:color w:val="auto"/>
          <w:kern w:val="0"/>
          <w:szCs w:val="21"/>
          <w:highlight w:val="none"/>
        </w:rPr>
      </w:pPr>
      <w:r>
        <w:rPr>
          <w:rFonts w:ascii="宋体" w:hAnsi="宋体"/>
          <w:snapToGrid w:val="0"/>
          <w:color w:val="auto"/>
          <w:kern w:val="0"/>
          <w:szCs w:val="21"/>
          <w:highlight w:val="none"/>
        </w:rPr>
        <w:t>3.2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招标</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44" w:name="_Toc277082539"/>
      <w:bookmarkStart w:id="45" w:name="_Toc430530419"/>
      <w:bookmarkStart w:id="46" w:name="_Toc287607731"/>
      <w:bookmarkStart w:id="47" w:name="_Toc200359430"/>
      <w:bookmarkStart w:id="48" w:name="_Toc57795846"/>
      <w:bookmarkStart w:id="49" w:name="_Toc200359241"/>
      <w:bookmarkStart w:id="50" w:name="_Toc509218695"/>
      <w:bookmarkStart w:id="51" w:name="_Toc224103302"/>
      <w:bookmarkStart w:id="52" w:name="_Toc287620670"/>
      <w:r>
        <w:rPr>
          <w:rFonts w:hint="eastAsia" w:ascii="宋体" w:hAnsi="宋体" w:cs="宋体"/>
          <w:bCs w:val="0"/>
          <w:snapToGrid w:val="0"/>
          <w:color w:val="auto"/>
          <w:highlight w:val="none"/>
        </w:rPr>
        <w:t>4.</w:t>
      </w:r>
      <w:r>
        <w:rPr>
          <w:rFonts w:hint="eastAsia" w:ascii="宋体" w:hAnsi="宋体" w:cs="宋体"/>
          <w:bCs w:val="0"/>
          <w:snapToGrid w:val="0"/>
          <w:color w:val="auto"/>
          <w:highlight w:val="none"/>
          <w:lang w:eastAsia="zh-CN"/>
        </w:rPr>
        <w:t>招标文件</w:t>
      </w:r>
      <w:r>
        <w:rPr>
          <w:rFonts w:hint="eastAsia" w:ascii="宋体" w:hAnsi="宋体" w:cs="宋体"/>
          <w:bCs w:val="0"/>
          <w:snapToGrid w:val="0"/>
          <w:color w:val="auto"/>
          <w:highlight w:val="none"/>
        </w:rPr>
        <w:t>的获取</w:t>
      </w:r>
      <w:bookmarkEnd w:id="44"/>
      <w:bookmarkEnd w:id="45"/>
      <w:bookmarkEnd w:id="46"/>
      <w:bookmarkEnd w:id="47"/>
      <w:bookmarkEnd w:id="48"/>
      <w:bookmarkEnd w:id="49"/>
      <w:bookmarkEnd w:id="50"/>
      <w:bookmarkEnd w:id="51"/>
      <w:bookmarkEnd w:id="52"/>
    </w:p>
    <w:p>
      <w:pPr>
        <w:pageBreakBefore w:val="0"/>
        <w:tabs>
          <w:tab w:val="left" w:pos="2420"/>
          <w:tab w:val="left" w:pos="5445"/>
        </w:tabs>
        <w:kinsoku/>
        <w:wordWrap/>
        <w:overflowPunct/>
        <w:topLinePunct w:val="0"/>
        <w:autoSpaceDE w:val="0"/>
        <w:autoSpaceDN w:val="0"/>
        <w:bidi w:val="0"/>
        <w:adjustRightInd w:val="0"/>
        <w:snapToGrid w:val="0"/>
        <w:spacing w:line="600" w:lineRule="exact"/>
        <w:ind w:firstLine="420"/>
        <w:textAlignment w:val="auto"/>
        <w:rPr>
          <w:rFonts w:hint="eastAsia" w:ascii="宋体" w:hAnsi="宋体"/>
          <w:snapToGrid w:val="0"/>
          <w:color w:val="auto"/>
          <w:kern w:val="0"/>
          <w:szCs w:val="21"/>
          <w:highlight w:val="none"/>
          <w:lang w:val="en-US" w:eastAsia="zh-CN"/>
        </w:rPr>
      </w:pPr>
      <w:bookmarkStart w:id="53" w:name="_Toc509218696"/>
      <w:bookmarkStart w:id="54" w:name="_Toc200359431"/>
      <w:bookmarkStart w:id="55" w:name="_Toc277082540"/>
      <w:bookmarkStart w:id="56" w:name="_Toc430530420"/>
      <w:bookmarkStart w:id="57" w:name="_Toc200359242"/>
      <w:bookmarkStart w:id="58" w:name="_Toc224103303"/>
      <w:bookmarkStart w:id="59" w:name="_Toc287620671"/>
      <w:bookmarkStart w:id="60" w:name="_Toc287607732"/>
      <w:r>
        <w:rPr>
          <w:rFonts w:hint="eastAsia" w:ascii="宋体" w:hAnsi="宋体"/>
          <w:snapToGrid w:val="0"/>
          <w:color w:val="auto"/>
          <w:kern w:val="0"/>
          <w:szCs w:val="21"/>
          <w:highlight w:val="none"/>
        </w:rPr>
        <w:t>4.1本招标公告开始发布至投标截止时间止，</w:t>
      </w:r>
      <w:r>
        <w:rPr>
          <w:rFonts w:hint="eastAsia" w:ascii="宋体" w:hAnsi="宋体"/>
          <w:snapToGrid w:val="0"/>
          <w:color w:val="auto"/>
          <w:kern w:val="0"/>
          <w:szCs w:val="21"/>
          <w:highlight w:val="none"/>
          <w:lang w:eastAsia="zh-CN"/>
        </w:rPr>
        <w:t>请</w:t>
      </w:r>
      <w:r>
        <w:rPr>
          <w:rFonts w:hint="eastAsia" w:ascii="宋体" w:hAnsi="宋体"/>
          <w:snapToGrid w:val="0"/>
          <w:color w:val="auto"/>
          <w:kern w:val="0"/>
          <w:szCs w:val="21"/>
          <w:highlight w:val="none"/>
        </w:rPr>
        <w:t>各</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在</w:t>
      </w:r>
      <w:r>
        <w:rPr>
          <w:rFonts w:hint="eastAsia" w:ascii="宋体" w:hAnsi="宋体"/>
          <w:snapToGrid w:val="0"/>
          <w:color w:val="auto"/>
          <w:kern w:val="0"/>
          <w:szCs w:val="21"/>
          <w:highlight w:val="none"/>
          <w:lang w:val="en-US" w:eastAsia="zh-CN"/>
        </w:rPr>
        <w:t>垫江县人民政府官网（http://www.cqsdj.gov.cn/）下载本项目的招标文件和相关资料、答疑、补遗等，无论下载与否，都视为其已收到全部资料并知晓全部内容。</w:t>
      </w:r>
    </w:p>
    <w:p>
      <w:pPr>
        <w:pageBreakBefore w:val="0"/>
        <w:tabs>
          <w:tab w:val="left" w:pos="2420"/>
          <w:tab w:val="left" w:pos="5445"/>
        </w:tabs>
        <w:kinsoku/>
        <w:wordWrap/>
        <w:overflowPunct/>
        <w:topLinePunct w:val="0"/>
        <w:autoSpaceDE w:val="0"/>
        <w:autoSpaceDN w:val="0"/>
        <w:bidi w:val="0"/>
        <w:adjustRightInd w:val="0"/>
        <w:snapToGrid w:val="0"/>
        <w:spacing w:line="600" w:lineRule="exact"/>
        <w:ind w:firstLine="42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4.2 </w:t>
      </w:r>
      <w:r>
        <w:rPr>
          <w:rFonts w:hint="eastAsia" w:ascii="宋体" w:hAnsi="宋体"/>
          <w:snapToGrid w:val="0"/>
          <w:color w:val="auto"/>
          <w:kern w:val="0"/>
          <w:szCs w:val="21"/>
          <w:highlight w:val="none"/>
          <w:lang w:eastAsia="zh-CN"/>
        </w:rPr>
        <w:t>投标人</w:t>
      </w:r>
      <w:r>
        <w:rPr>
          <w:rFonts w:hint="eastAsia" w:ascii="宋体" w:hAnsi="宋体"/>
          <w:snapToGrid w:val="0"/>
          <w:color w:val="auto"/>
          <w:kern w:val="0"/>
          <w:szCs w:val="21"/>
          <w:highlight w:val="none"/>
        </w:rPr>
        <w:t>可在</w:t>
      </w:r>
      <w:r>
        <w:rPr>
          <w:rFonts w:hint="eastAsia" w:ascii="宋体" w:hAnsi="宋体"/>
          <w:snapToGrid w:val="0"/>
          <w:color w:val="auto"/>
          <w:kern w:val="0"/>
          <w:szCs w:val="21"/>
          <w:highlight w:val="none"/>
          <w:u w:val="single"/>
          <w:lang w:val="en-US" w:eastAsia="zh-CN"/>
        </w:rPr>
        <w:t>2024年3月10日9:00</w:t>
      </w:r>
      <w:r>
        <w:rPr>
          <w:rFonts w:hint="eastAsia" w:ascii="宋体" w:hAnsi="宋体"/>
          <w:snapToGrid w:val="0"/>
          <w:color w:val="auto"/>
          <w:kern w:val="0"/>
          <w:szCs w:val="21"/>
          <w:highlight w:val="none"/>
          <w:lang w:val="en-US" w:eastAsia="zh-CN"/>
        </w:rPr>
        <w:t>前书面</w:t>
      </w:r>
      <w:r>
        <w:rPr>
          <w:rFonts w:hint="eastAsia" w:ascii="宋体" w:hAnsi="宋体"/>
          <w:snapToGrid w:val="0"/>
          <w:color w:val="auto"/>
          <w:kern w:val="0"/>
          <w:szCs w:val="21"/>
          <w:highlight w:val="none"/>
        </w:rPr>
        <w:t>提出</w:t>
      </w:r>
      <w:r>
        <w:rPr>
          <w:rFonts w:hint="eastAsia" w:ascii="宋体" w:hAnsi="宋体"/>
          <w:snapToGrid w:val="0"/>
          <w:color w:val="auto"/>
          <w:kern w:val="0"/>
          <w:szCs w:val="21"/>
          <w:highlight w:val="none"/>
          <w:lang w:eastAsia="zh-CN"/>
        </w:rPr>
        <w:t>质疑</w:t>
      </w:r>
      <w:r>
        <w:rPr>
          <w:rFonts w:hint="eastAsia" w:ascii="宋体" w:hAnsi="宋体"/>
          <w:snapToGrid w:val="0"/>
          <w:color w:val="auto"/>
          <w:kern w:val="0"/>
          <w:szCs w:val="21"/>
          <w:highlight w:val="none"/>
        </w:rPr>
        <w:t>。</w:t>
      </w:r>
    </w:p>
    <w:p>
      <w:pPr>
        <w:pageBreakBefore w:val="0"/>
        <w:tabs>
          <w:tab w:val="left" w:pos="2420"/>
          <w:tab w:val="left" w:pos="5445"/>
        </w:tabs>
        <w:kinsoku/>
        <w:wordWrap/>
        <w:overflowPunct/>
        <w:topLinePunct w:val="0"/>
        <w:autoSpaceDE w:val="0"/>
        <w:autoSpaceDN w:val="0"/>
        <w:bidi w:val="0"/>
        <w:adjustRightInd w:val="0"/>
        <w:snapToGrid w:val="0"/>
        <w:spacing w:line="600" w:lineRule="exact"/>
        <w:ind w:firstLine="42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 </w:t>
      </w:r>
      <w:r>
        <w:rPr>
          <w:rFonts w:hint="eastAsia" w:ascii="宋体" w:hAnsi="宋体"/>
          <w:snapToGrid w:val="0"/>
          <w:color w:val="auto"/>
          <w:kern w:val="0"/>
          <w:szCs w:val="21"/>
          <w:highlight w:val="none"/>
          <w:lang w:eastAsia="zh-CN"/>
        </w:rPr>
        <w:t>招标人</w:t>
      </w:r>
      <w:r>
        <w:rPr>
          <w:rFonts w:hint="eastAsia" w:ascii="宋体" w:hAnsi="宋体"/>
          <w:snapToGrid w:val="0"/>
          <w:color w:val="auto"/>
          <w:kern w:val="0"/>
          <w:szCs w:val="21"/>
          <w:highlight w:val="none"/>
        </w:rPr>
        <w:t>应</w:t>
      </w:r>
      <w:r>
        <w:rPr>
          <w:rFonts w:hint="eastAsia" w:ascii="宋体" w:hAnsi="宋体"/>
          <w:snapToGrid w:val="0"/>
          <w:color w:val="auto"/>
          <w:kern w:val="0"/>
          <w:szCs w:val="21"/>
          <w:highlight w:val="none"/>
          <w:u w:val="single"/>
        </w:rPr>
        <w:t>在</w:t>
      </w:r>
      <w:r>
        <w:rPr>
          <w:rFonts w:hint="eastAsia" w:ascii="宋体" w:hAnsi="宋体"/>
          <w:snapToGrid w:val="0"/>
          <w:color w:val="auto"/>
          <w:kern w:val="0"/>
          <w:szCs w:val="21"/>
          <w:highlight w:val="none"/>
          <w:u w:val="single"/>
          <w:lang w:val="en-US" w:eastAsia="zh-CN"/>
        </w:rPr>
        <w:t>2024年3月10日17:00</w:t>
      </w:r>
      <w:r>
        <w:rPr>
          <w:rFonts w:hint="eastAsia" w:ascii="宋体" w:hAnsi="宋体"/>
          <w:snapToGrid w:val="0"/>
          <w:color w:val="auto"/>
          <w:kern w:val="0"/>
          <w:szCs w:val="21"/>
          <w:highlight w:val="none"/>
          <w:lang w:val="en-US" w:eastAsia="zh-CN"/>
        </w:rPr>
        <w:t>前</w:t>
      </w:r>
      <w:r>
        <w:rPr>
          <w:rFonts w:ascii="宋体" w:hAnsi="宋体"/>
          <w:snapToGrid w:val="0"/>
          <w:color w:val="auto"/>
          <w:kern w:val="0"/>
          <w:szCs w:val="21"/>
          <w:highlight w:val="none"/>
        </w:rPr>
        <w:t>在</w:t>
      </w:r>
      <w:r>
        <w:rPr>
          <w:rFonts w:hint="eastAsia" w:ascii="宋体" w:hAnsi="宋体" w:eastAsia="宋体" w:cs="宋体"/>
          <w:bCs/>
          <w:sz w:val="21"/>
          <w:szCs w:val="21"/>
          <w:lang w:val="en-US" w:eastAsia="zh-CN"/>
        </w:rPr>
        <w:t>垫江县人民政府官网（http://www.cqsdj.gov.cn/）</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61" w:name="_Toc57795847"/>
      <w:r>
        <w:rPr>
          <w:rFonts w:hint="eastAsia" w:ascii="宋体" w:hAnsi="宋体" w:cs="宋体"/>
          <w:bCs w:val="0"/>
          <w:snapToGrid w:val="0"/>
          <w:color w:val="auto"/>
          <w:highlight w:val="none"/>
        </w:rPr>
        <w:t xml:space="preserve">5. </w:t>
      </w:r>
      <w:r>
        <w:rPr>
          <w:rFonts w:hint="eastAsia" w:ascii="宋体" w:hAnsi="宋体" w:cs="宋体"/>
          <w:bCs w:val="0"/>
          <w:snapToGrid w:val="0"/>
          <w:color w:val="auto"/>
          <w:highlight w:val="none"/>
          <w:lang w:eastAsia="zh-CN"/>
        </w:rPr>
        <w:t>招标文件</w:t>
      </w:r>
      <w:r>
        <w:rPr>
          <w:rFonts w:hint="eastAsia" w:ascii="宋体" w:hAnsi="宋体" w:cs="宋体"/>
          <w:bCs w:val="0"/>
          <w:snapToGrid w:val="0"/>
          <w:color w:val="auto"/>
          <w:highlight w:val="none"/>
        </w:rPr>
        <w:t>的递交</w:t>
      </w:r>
      <w:bookmarkEnd w:id="53"/>
      <w:bookmarkEnd w:id="54"/>
      <w:bookmarkEnd w:id="55"/>
      <w:bookmarkEnd w:id="56"/>
      <w:bookmarkEnd w:id="57"/>
      <w:bookmarkEnd w:id="58"/>
      <w:bookmarkEnd w:id="59"/>
      <w:bookmarkEnd w:id="60"/>
      <w:bookmarkEnd w:id="61"/>
    </w:p>
    <w:p>
      <w:pPr>
        <w:pageBreakBefore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600" w:lineRule="exact"/>
        <w:ind w:firstLine="420" w:firstLineChars="200"/>
        <w:textAlignment w:val="auto"/>
        <w:rPr>
          <w:rFonts w:ascii="宋体" w:hAnsi="宋体"/>
          <w:snapToGrid w:val="0"/>
          <w:color w:val="auto"/>
          <w:kern w:val="0"/>
          <w:szCs w:val="21"/>
          <w:highlight w:val="none"/>
          <w:u w:val="single"/>
        </w:rPr>
      </w:pPr>
      <w:bookmarkStart w:id="62" w:name="_Toc200359432"/>
      <w:bookmarkStart w:id="63" w:name="_Toc277082541"/>
      <w:bookmarkStart w:id="64" w:name="_Toc200359243"/>
      <w:bookmarkStart w:id="65" w:name="_Toc224103304"/>
      <w:bookmarkStart w:id="66" w:name="_Toc509218697"/>
      <w:bookmarkStart w:id="67" w:name="_Toc287620672"/>
      <w:bookmarkStart w:id="68" w:name="_Toc287607733"/>
      <w:bookmarkStart w:id="69" w:name="_Toc430530421"/>
      <w:r>
        <w:rPr>
          <w:rFonts w:hint="eastAsia" w:ascii="宋体" w:hAnsi="宋体"/>
          <w:snapToGrid w:val="0"/>
          <w:color w:val="auto"/>
          <w:kern w:val="0"/>
          <w:szCs w:val="21"/>
          <w:highlight w:val="none"/>
          <w:lang w:eastAsia="zh-CN"/>
        </w:rPr>
        <w:t>招标文件</w:t>
      </w:r>
      <w:r>
        <w:rPr>
          <w:rFonts w:ascii="宋体" w:hAnsi="宋体"/>
          <w:snapToGrid w:val="0"/>
          <w:color w:val="auto"/>
          <w:kern w:val="0"/>
          <w:szCs w:val="21"/>
          <w:highlight w:val="none"/>
        </w:rPr>
        <w:t>递交的截止时间（投标截止时间，下同）</w:t>
      </w:r>
      <w:r>
        <w:rPr>
          <w:rFonts w:hint="eastAsia" w:ascii="宋体" w:hAnsi="宋体"/>
          <w:snapToGrid w:val="0"/>
          <w:color w:val="auto"/>
          <w:kern w:val="0"/>
          <w:szCs w:val="21"/>
          <w:highlight w:val="none"/>
        </w:rPr>
        <w:t>为（截</w:t>
      </w:r>
      <w:r>
        <w:rPr>
          <w:rFonts w:hint="eastAsia" w:ascii="宋体" w:hAnsi="宋体"/>
          <w:snapToGrid w:val="0"/>
          <w:color w:val="auto"/>
          <w:kern w:val="0"/>
          <w:szCs w:val="21"/>
          <w:highlight w:val="none"/>
          <w:lang w:eastAsia="zh-CN"/>
        </w:rPr>
        <w:t>止</w:t>
      </w:r>
      <w:r>
        <w:rPr>
          <w:rFonts w:hint="eastAsia" w:ascii="宋体" w:hAnsi="宋体"/>
          <w:snapToGrid w:val="0"/>
          <w:color w:val="auto"/>
          <w:kern w:val="0"/>
          <w:szCs w:val="21"/>
          <w:highlight w:val="none"/>
        </w:rPr>
        <w:t>时间，</w:t>
      </w:r>
      <w:r>
        <w:rPr>
          <w:rFonts w:hint="eastAsia" w:ascii="宋体" w:hAnsi="宋体"/>
          <w:snapToGrid w:val="0"/>
          <w:color w:val="auto"/>
          <w:kern w:val="0"/>
          <w:szCs w:val="21"/>
          <w:highlight w:val="none"/>
          <w:lang w:val="en-US" w:eastAsia="zh-CN"/>
        </w:rPr>
        <w:t>同开标时间</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202</w:t>
      </w:r>
      <w:r>
        <w:rPr>
          <w:rFonts w:hint="eastAsia" w:ascii="宋体" w:hAnsi="宋体"/>
          <w:snapToGrid w:val="0"/>
          <w:color w:val="auto"/>
          <w:kern w:val="0"/>
          <w:szCs w:val="21"/>
          <w:highlight w:val="none"/>
          <w:u w:val="single"/>
          <w:lang w:val="en-US" w:eastAsia="zh-CN"/>
        </w:rPr>
        <w:t>4</w:t>
      </w:r>
      <w:r>
        <w:rPr>
          <w:rFonts w:hint="eastAsia" w:ascii="宋体" w:hAnsi="宋体"/>
          <w:snapToGrid w:val="0"/>
          <w:color w:val="auto"/>
          <w:kern w:val="0"/>
          <w:szCs w:val="21"/>
          <w:highlight w:val="none"/>
          <w:u w:val="single"/>
        </w:rPr>
        <w:t>年</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月</w:t>
      </w:r>
      <w:r>
        <w:rPr>
          <w:rFonts w:hint="eastAsia" w:ascii="宋体" w:hAnsi="宋体"/>
          <w:snapToGrid w:val="0"/>
          <w:color w:val="auto"/>
          <w:kern w:val="0"/>
          <w:szCs w:val="21"/>
          <w:highlight w:val="none"/>
          <w:u w:val="single"/>
          <w:lang w:val="en-US" w:eastAsia="zh-CN"/>
        </w:rPr>
        <w:t>11</w:t>
      </w:r>
      <w:r>
        <w:rPr>
          <w:rFonts w:hint="eastAsia" w:ascii="宋体" w:hAnsi="宋体"/>
          <w:snapToGrid w:val="0"/>
          <w:color w:val="auto"/>
          <w:kern w:val="0"/>
          <w:szCs w:val="21"/>
          <w:highlight w:val="none"/>
          <w:u w:val="single"/>
        </w:rPr>
        <w:t>日</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时</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分</w:t>
      </w:r>
      <w:r>
        <w:rPr>
          <w:rFonts w:hint="eastAsia" w:ascii="宋体" w:hAnsi="宋体"/>
          <w:snapToGrid w:val="0"/>
          <w:color w:val="auto"/>
          <w:kern w:val="0"/>
          <w:szCs w:val="21"/>
          <w:highlight w:val="none"/>
        </w:rPr>
        <w:t>，地点为</w:t>
      </w:r>
      <w:r>
        <w:rPr>
          <w:rFonts w:hint="eastAsia" w:ascii="宋体" w:hAnsi="宋体"/>
          <w:snapToGrid w:val="0"/>
          <w:color w:val="auto"/>
          <w:kern w:val="0"/>
          <w:szCs w:val="21"/>
          <w:highlight w:val="none"/>
          <w:u w:val="single"/>
        </w:rPr>
        <w:t>垫江县砚台镇人民政府</w:t>
      </w:r>
      <w:r>
        <w:rPr>
          <w:rFonts w:hint="eastAsia" w:ascii="宋体" w:hAnsi="宋体"/>
          <w:snapToGrid w:val="0"/>
          <w:color w:val="auto"/>
          <w:kern w:val="0"/>
          <w:szCs w:val="21"/>
          <w:highlight w:val="none"/>
          <w:u w:val="single"/>
          <w:lang w:eastAsia="zh-CN"/>
        </w:rPr>
        <w:t>全民健身中心</w:t>
      </w:r>
      <w:r>
        <w:rPr>
          <w:rFonts w:hint="eastAsia" w:ascii="宋体" w:hAnsi="宋体"/>
          <w:snapToGrid w:val="0"/>
          <w:color w:val="auto"/>
          <w:kern w:val="0"/>
          <w:szCs w:val="21"/>
          <w:highlight w:val="none"/>
          <w:u w:val="single"/>
        </w:rPr>
        <w:t>一楼会议室</w:t>
      </w:r>
      <w:r>
        <w:rPr>
          <w:rFonts w:hint="eastAsia" w:ascii="宋体" w:hAnsi="宋体"/>
          <w:snapToGrid w:val="0"/>
          <w:color w:val="auto"/>
          <w:kern w:val="0"/>
          <w:szCs w:val="21"/>
          <w:highlight w:val="none"/>
          <w:u w:val="none"/>
        </w:rPr>
        <w:t>。</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70" w:name="_Toc57795848"/>
      <w:r>
        <w:rPr>
          <w:rFonts w:hint="eastAsia" w:ascii="宋体" w:hAnsi="宋体" w:cs="宋体"/>
          <w:bCs w:val="0"/>
          <w:snapToGrid w:val="0"/>
          <w:color w:val="auto"/>
          <w:highlight w:val="none"/>
        </w:rPr>
        <w:t>6. 发布公告的媒介</w:t>
      </w:r>
      <w:bookmarkEnd w:id="62"/>
      <w:bookmarkEnd w:id="63"/>
      <w:bookmarkEnd w:id="64"/>
      <w:bookmarkEnd w:id="65"/>
      <w:bookmarkEnd w:id="66"/>
      <w:bookmarkEnd w:id="67"/>
      <w:bookmarkEnd w:id="68"/>
      <w:bookmarkEnd w:id="69"/>
      <w:bookmarkEnd w:id="70"/>
    </w:p>
    <w:p>
      <w:pPr>
        <w:pageBreakBefore w:val="0"/>
        <w:tabs>
          <w:tab w:val="left" w:pos="4950"/>
        </w:tabs>
        <w:kinsoku/>
        <w:wordWrap/>
        <w:overflowPunct/>
        <w:topLinePunct w:val="0"/>
        <w:autoSpaceDE w:val="0"/>
        <w:autoSpaceDN w:val="0"/>
        <w:bidi w:val="0"/>
        <w:adjustRightInd w:val="0"/>
        <w:snapToGrid w:val="0"/>
        <w:spacing w:line="600" w:lineRule="exact"/>
        <w:ind w:firstLine="420" w:firstLineChars="200"/>
        <w:textAlignment w:val="auto"/>
        <w:rPr>
          <w:rFonts w:hint="eastAsia" w:ascii="宋体" w:hAnsi="宋体"/>
          <w:snapToGrid w:val="0"/>
          <w:color w:val="auto"/>
          <w:kern w:val="0"/>
          <w:szCs w:val="21"/>
          <w:highlight w:val="none"/>
        </w:rPr>
      </w:pPr>
      <w:bookmarkStart w:id="71" w:name="_Toc224103305"/>
      <w:bookmarkStart w:id="72" w:name="_Toc277082542"/>
      <w:bookmarkStart w:id="73" w:name="_Toc509218698"/>
      <w:bookmarkStart w:id="74" w:name="_Toc287620673"/>
      <w:bookmarkStart w:id="75" w:name="_Toc430530422"/>
      <w:bookmarkStart w:id="76" w:name="_Toc287607734"/>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招标公告</w:t>
      </w:r>
      <w:r>
        <w:rPr>
          <w:rFonts w:hint="eastAsia" w:ascii="宋体" w:hAnsi="宋体" w:eastAsia="宋体" w:cs="宋体"/>
          <w:bCs/>
          <w:sz w:val="21"/>
          <w:szCs w:val="21"/>
          <w:lang w:val="en-US" w:eastAsia="zh-CN"/>
        </w:rPr>
        <w:t>在垫江县人民政府官网（http://www.cqsdj.gov.cn/）发布</w:t>
      </w:r>
      <w:r>
        <w:rPr>
          <w:rFonts w:ascii="宋体" w:hAnsi="宋体"/>
          <w:snapToGrid w:val="0"/>
          <w:color w:val="auto"/>
          <w:kern w:val="0"/>
          <w:szCs w:val="21"/>
          <w:highlight w:val="none"/>
        </w:rPr>
        <w:t>。</w:t>
      </w:r>
    </w:p>
    <w:p>
      <w:pPr>
        <w:pStyle w:val="4"/>
        <w:pageBreakBefore w:val="0"/>
        <w:kinsoku/>
        <w:wordWrap/>
        <w:overflowPunct/>
        <w:topLinePunct w:val="0"/>
        <w:bidi w:val="0"/>
        <w:spacing w:before="0" w:beforeLines="0" w:after="0" w:afterLines="0" w:line="600" w:lineRule="exact"/>
        <w:textAlignment w:val="auto"/>
        <w:rPr>
          <w:rFonts w:hint="eastAsia" w:ascii="宋体" w:hAnsi="宋体" w:cs="宋体"/>
          <w:bCs w:val="0"/>
          <w:snapToGrid w:val="0"/>
          <w:color w:val="auto"/>
          <w:highlight w:val="none"/>
        </w:rPr>
      </w:pPr>
      <w:bookmarkStart w:id="77" w:name="_Toc57795849"/>
      <w:r>
        <w:rPr>
          <w:rFonts w:hint="eastAsia" w:ascii="宋体" w:hAnsi="宋体" w:cs="宋体"/>
          <w:bCs w:val="0"/>
          <w:snapToGrid w:val="0"/>
          <w:color w:val="auto"/>
          <w:highlight w:val="none"/>
        </w:rPr>
        <w:t xml:space="preserve">7. </w:t>
      </w:r>
      <w:bookmarkEnd w:id="71"/>
      <w:bookmarkEnd w:id="72"/>
      <w:bookmarkEnd w:id="73"/>
      <w:bookmarkEnd w:id="74"/>
      <w:bookmarkEnd w:id="75"/>
      <w:bookmarkEnd w:id="76"/>
      <w:r>
        <w:rPr>
          <w:rFonts w:hint="eastAsia" w:ascii="宋体" w:hAnsi="宋体" w:cs="宋体"/>
          <w:bCs w:val="0"/>
          <w:snapToGrid w:val="0"/>
          <w:color w:val="auto"/>
          <w:highlight w:val="none"/>
        </w:rPr>
        <w:t>联系方式</w:t>
      </w:r>
      <w:bookmarkEnd w:id="77"/>
      <w:bookmarkStart w:id="226" w:name="_GoBack"/>
      <w:bookmarkEnd w:id="226"/>
    </w:p>
    <w:p>
      <w:pPr>
        <w:pageBreakBefore w:val="0"/>
        <w:tabs>
          <w:tab w:val="left" w:pos="5140"/>
          <w:tab w:val="left" w:pos="8520"/>
        </w:tabs>
        <w:kinsoku/>
        <w:wordWrap/>
        <w:overflowPunct/>
        <w:topLinePunct w:val="0"/>
        <w:autoSpaceDE w:val="0"/>
        <w:autoSpaceDN w:val="0"/>
        <w:bidi w:val="0"/>
        <w:adjustRightInd w:val="0"/>
        <w:snapToGrid w:val="0"/>
        <w:spacing w:line="60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招</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标</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垫江县砚台镇人民政府</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6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    址：</w:t>
      </w:r>
      <w:r>
        <w:rPr>
          <w:rFonts w:hint="eastAsia" w:ascii="宋体" w:hAnsi="宋体"/>
          <w:snapToGrid w:val="0"/>
          <w:color w:val="auto"/>
          <w:kern w:val="0"/>
          <w:szCs w:val="21"/>
          <w:highlight w:val="none"/>
          <w:u w:val="single"/>
          <w:lang w:val="en-US" w:eastAsia="zh-CN"/>
        </w:rPr>
        <w:t>垫江县砚台镇砚台大道1号</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60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谭</w:t>
      </w:r>
      <w:r>
        <w:rPr>
          <w:rFonts w:hint="eastAsia" w:ascii="宋体" w:hAnsi="宋体"/>
          <w:snapToGrid w:val="0"/>
          <w:color w:val="auto"/>
          <w:kern w:val="0"/>
          <w:szCs w:val="21"/>
          <w:highlight w:val="none"/>
          <w:u w:val="single"/>
          <w:lang w:val="en-US" w:eastAsia="zh-CN"/>
        </w:rPr>
        <w:t>老师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kinsoku/>
        <w:wordWrap/>
        <w:overflowPunct/>
        <w:topLinePunct w:val="0"/>
        <w:autoSpaceDE w:val="0"/>
        <w:autoSpaceDN w:val="0"/>
        <w:bidi w:val="0"/>
        <w:adjustRightInd w:val="0"/>
        <w:snapToGrid w:val="0"/>
        <w:spacing w:line="600" w:lineRule="exact"/>
        <w:ind w:firstLine="420" w:firstLineChars="200"/>
        <w:jc w:val="both"/>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电    话：</w:t>
      </w:r>
      <w:r>
        <w:rPr>
          <w:rFonts w:hint="eastAsia" w:ascii="宋体" w:hAnsi="宋体"/>
          <w:snapToGrid w:val="0"/>
          <w:color w:val="auto"/>
          <w:kern w:val="0"/>
          <w:szCs w:val="21"/>
          <w:highlight w:val="none"/>
          <w:u w:val="single"/>
          <w:lang w:val="en-US" w:eastAsia="zh-CN"/>
        </w:rPr>
        <w:t>15823296613</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p>
    <w:p>
      <w:pPr>
        <w:pageBreakBefore w:val="0"/>
        <w:kinsoku/>
        <w:wordWrap/>
        <w:overflowPunct/>
        <w:topLinePunct w:val="0"/>
        <w:autoSpaceDE w:val="0"/>
        <w:autoSpaceDN w:val="0"/>
        <w:bidi w:val="0"/>
        <w:adjustRightInd w:val="0"/>
        <w:snapToGrid w:val="0"/>
        <w:spacing w:line="600" w:lineRule="exact"/>
        <w:ind w:firstLine="420" w:firstLineChars="200"/>
        <w:jc w:val="both"/>
        <w:textAlignment w:val="auto"/>
        <w:rPr>
          <w:rFonts w:ascii="宋体" w:hAnsi="宋体"/>
          <w:snapToGrid w:val="0"/>
          <w:color w:val="auto"/>
          <w:kern w:val="0"/>
          <w:szCs w:val="21"/>
          <w:highlight w:val="none"/>
        </w:rPr>
      </w:pPr>
    </w:p>
    <w:p>
      <w:pPr>
        <w:pageBreakBefore w:val="0"/>
        <w:kinsoku/>
        <w:wordWrap/>
        <w:overflowPunct/>
        <w:topLinePunct w:val="0"/>
        <w:autoSpaceDE w:val="0"/>
        <w:autoSpaceDN w:val="0"/>
        <w:bidi w:val="0"/>
        <w:adjustRightInd w:val="0"/>
        <w:snapToGrid w:val="0"/>
        <w:spacing w:line="600" w:lineRule="exact"/>
        <w:ind w:firstLine="6090" w:firstLineChars="2900"/>
        <w:jc w:val="both"/>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none"/>
          <w:lang w:val="en-US" w:eastAsia="zh-CN"/>
        </w:rPr>
        <w:t>2024</w:t>
      </w:r>
      <w:r>
        <w:rPr>
          <w:rFonts w:ascii="宋体" w:hAnsi="宋体"/>
          <w:snapToGrid w:val="0"/>
          <w:color w:val="auto"/>
          <w:kern w:val="0"/>
          <w:szCs w:val="21"/>
          <w:highlight w:val="none"/>
          <w:u w:val="none"/>
        </w:rPr>
        <w:t>年</w:t>
      </w:r>
      <w:r>
        <w:rPr>
          <w:rFonts w:hint="eastAsia" w:ascii="宋体" w:hAnsi="宋体"/>
          <w:snapToGrid w:val="0"/>
          <w:color w:val="auto"/>
          <w:kern w:val="0"/>
          <w:szCs w:val="21"/>
          <w:highlight w:val="none"/>
          <w:u w:val="none"/>
          <w:lang w:val="en-US" w:eastAsia="zh-CN"/>
        </w:rPr>
        <w:t>03</w:t>
      </w:r>
      <w:r>
        <w:rPr>
          <w:rFonts w:ascii="宋体" w:hAnsi="宋体"/>
          <w:snapToGrid w:val="0"/>
          <w:color w:val="auto"/>
          <w:kern w:val="0"/>
          <w:szCs w:val="21"/>
          <w:highlight w:val="none"/>
          <w:u w:val="none"/>
        </w:rPr>
        <w:t>月</w:t>
      </w:r>
      <w:r>
        <w:rPr>
          <w:rFonts w:hint="eastAsia" w:ascii="宋体" w:hAnsi="宋体"/>
          <w:snapToGrid w:val="0"/>
          <w:color w:val="auto"/>
          <w:kern w:val="0"/>
          <w:szCs w:val="21"/>
          <w:highlight w:val="none"/>
          <w:u w:val="none"/>
          <w:lang w:val="en-US" w:eastAsia="zh-CN"/>
        </w:rPr>
        <w:t>06</w:t>
      </w:r>
      <w:r>
        <w:rPr>
          <w:rFonts w:ascii="宋体" w:hAnsi="宋体"/>
          <w:snapToGrid w:val="0"/>
          <w:color w:val="auto"/>
          <w:kern w:val="0"/>
          <w:szCs w:val="21"/>
          <w:highlight w:val="none"/>
          <w:u w:val="none"/>
        </w:rPr>
        <w:t>日</w:t>
      </w:r>
      <w:r>
        <w:rPr>
          <w:rFonts w:hint="eastAsia" w:ascii="宋体" w:hAnsi="宋体"/>
          <w:snapToGrid w:val="0"/>
          <w:color w:val="auto"/>
          <w:kern w:val="0"/>
          <w:szCs w:val="21"/>
          <w:highlight w:val="none"/>
        </w:rPr>
        <w:t xml:space="preserve"> </w:t>
      </w:r>
    </w:p>
    <w:p>
      <w:pPr>
        <w:pageBreakBefore w:val="0"/>
        <w:kinsoku/>
        <w:wordWrap/>
        <w:overflowPunct/>
        <w:topLinePunct w:val="0"/>
        <w:autoSpaceDE w:val="0"/>
        <w:autoSpaceDN w:val="0"/>
        <w:bidi w:val="0"/>
        <w:adjustRightInd w:val="0"/>
        <w:snapToGrid w:val="0"/>
        <w:spacing w:line="600" w:lineRule="exact"/>
        <w:ind w:firstLine="6090" w:firstLineChars="2900"/>
        <w:jc w:val="both"/>
        <w:textAlignment w:val="auto"/>
        <w:rPr>
          <w:rFonts w:hint="eastAsia" w:ascii="宋体" w:hAnsi="宋体"/>
          <w:snapToGrid w:val="0"/>
          <w:color w:val="auto"/>
          <w:kern w:val="0"/>
          <w:szCs w:val="21"/>
          <w:highlight w:val="none"/>
        </w:rPr>
      </w:pPr>
    </w:p>
    <w:p>
      <w:pPr>
        <w:pageBreakBefore w:val="0"/>
        <w:kinsoku/>
        <w:wordWrap/>
        <w:overflowPunct/>
        <w:topLinePunct w:val="0"/>
        <w:autoSpaceDE w:val="0"/>
        <w:autoSpaceDN w:val="0"/>
        <w:bidi w:val="0"/>
        <w:adjustRightInd w:val="0"/>
        <w:snapToGrid w:val="0"/>
        <w:spacing w:line="600" w:lineRule="exact"/>
        <w:ind w:firstLine="6090" w:firstLineChars="2900"/>
        <w:jc w:val="both"/>
        <w:textAlignment w:val="auto"/>
        <w:rPr>
          <w:rFonts w:hint="eastAsia" w:ascii="宋体" w:hAnsi="宋体"/>
          <w:snapToGrid w:val="0"/>
          <w:color w:val="auto"/>
          <w:kern w:val="0"/>
          <w:szCs w:val="21"/>
          <w:highlight w:val="none"/>
        </w:rPr>
      </w:pPr>
    </w:p>
    <w:p>
      <w:pPr>
        <w:pageBreakBefore w:val="0"/>
        <w:kinsoku/>
        <w:wordWrap/>
        <w:overflowPunct/>
        <w:topLinePunct w:val="0"/>
        <w:autoSpaceDE w:val="0"/>
        <w:autoSpaceDN w:val="0"/>
        <w:bidi w:val="0"/>
        <w:adjustRightInd w:val="0"/>
        <w:snapToGrid w:val="0"/>
        <w:spacing w:line="600" w:lineRule="exact"/>
        <w:ind w:firstLine="6090" w:firstLineChars="2900"/>
        <w:jc w:val="both"/>
        <w:textAlignment w:val="auto"/>
        <w:rPr>
          <w:rFonts w:hint="eastAsia" w:ascii="宋体" w:hAnsi="宋体"/>
          <w:snapToGrid w:val="0"/>
          <w:color w:val="auto"/>
          <w:kern w:val="0"/>
          <w:szCs w:val="21"/>
          <w:highlight w:val="none"/>
        </w:rPr>
      </w:pPr>
    </w:p>
    <w:p>
      <w:pPr>
        <w:pageBreakBefore w:val="0"/>
        <w:kinsoku/>
        <w:wordWrap/>
        <w:overflowPunct/>
        <w:topLinePunct w:val="0"/>
        <w:autoSpaceDE w:val="0"/>
        <w:autoSpaceDN w:val="0"/>
        <w:bidi w:val="0"/>
        <w:adjustRightInd w:val="0"/>
        <w:snapToGrid w:val="0"/>
        <w:spacing w:line="600" w:lineRule="exact"/>
        <w:ind w:firstLine="6090" w:firstLineChars="2900"/>
        <w:jc w:val="both"/>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pStyle w:val="15"/>
        <w:rPr>
          <w:rFonts w:hint="eastAsia" w:ascii="宋体" w:hAnsi="宋体"/>
          <w:snapToGrid w:val="0"/>
          <w:color w:val="auto"/>
          <w:kern w:val="0"/>
          <w:szCs w:val="21"/>
          <w:highlight w:val="none"/>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firstLine="884"/>
        <w:jc w:val="center"/>
        <w:textAlignment w:val="auto"/>
        <w:outlineLvl w:val="0"/>
        <w:rPr>
          <w:rFonts w:hint="eastAsia" w:ascii="宋体" w:hAnsi="宋体" w:cs="宋体"/>
          <w:bCs w:val="0"/>
          <w:snapToGrid w:val="0"/>
          <w:color w:val="auto"/>
          <w:highlight w:val="none"/>
        </w:rPr>
      </w:pPr>
      <w:r>
        <w:rPr>
          <w:rFonts w:hint="eastAsia" w:ascii="宋体" w:hAnsi="宋体" w:cs="宋体"/>
          <w:bCs w:val="0"/>
          <w:snapToGrid w:val="0"/>
          <w:color w:val="auto"/>
          <w:highlight w:val="none"/>
        </w:rPr>
        <w:t xml:space="preserve"> </w:t>
      </w:r>
      <w:r>
        <w:rPr>
          <w:rFonts w:hint="eastAsia" w:ascii="宋体" w:hAnsi="宋体" w:cs="宋体"/>
          <w:bCs w:val="0"/>
          <w:snapToGrid w:val="0"/>
          <w:color w:val="auto"/>
          <w:highlight w:val="none"/>
          <w:lang w:eastAsia="zh-CN"/>
        </w:rPr>
        <w:t>投标人</w:t>
      </w:r>
      <w:r>
        <w:rPr>
          <w:rFonts w:hint="eastAsia" w:ascii="宋体" w:hAnsi="宋体" w:cs="宋体"/>
          <w:bCs w:val="0"/>
          <w:snapToGrid w:val="0"/>
          <w:color w:val="auto"/>
          <w:highlight w:val="none"/>
        </w:rPr>
        <w:t>须知</w:t>
      </w:r>
      <w:bookmarkStart w:id="78" w:name="_Toc287620684"/>
      <w:bookmarkStart w:id="79" w:name="_Toc287607745"/>
      <w:bookmarkStart w:id="80" w:name="_Toc224103316"/>
      <w:bookmarkStart w:id="81" w:name="_Toc430530433"/>
      <w:bookmarkStart w:id="82" w:name="_Toc277082551"/>
    </w:p>
    <w:p>
      <w:pPr>
        <w:pStyle w:val="4"/>
        <w:spacing w:before="100" w:after="100" w:line="360" w:lineRule="auto"/>
        <w:rPr>
          <w:rFonts w:hint="eastAsia" w:ascii="宋体" w:hAnsi="宋体" w:cs="宋体"/>
          <w:bCs w:val="0"/>
          <w:color w:val="auto"/>
          <w:sz w:val="28"/>
          <w:szCs w:val="28"/>
          <w:highlight w:val="none"/>
        </w:rPr>
      </w:pPr>
      <w:bookmarkStart w:id="83" w:name="_Toc509218708"/>
      <w:bookmarkStart w:id="84" w:name="_Toc57795859"/>
      <w:r>
        <w:rPr>
          <w:rFonts w:hint="eastAsia" w:ascii="宋体" w:hAnsi="宋体" w:cs="宋体"/>
          <w:bCs w:val="0"/>
          <w:color w:val="auto"/>
          <w:sz w:val="28"/>
          <w:szCs w:val="28"/>
          <w:highlight w:val="none"/>
          <w:lang w:eastAsia="zh-CN"/>
        </w:rPr>
        <w:t>投标人</w:t>
      </w:r>
      <w:r>
        <w:rPr>
          <w:rFonts w:hint="eastAsia" w:ascii="宋体" w:hAnsi="宋体" w:cs="宋体"/>
          <w:bCs w:val="0"/>
          <w:color w:val="auto"/>
          <w:sz w:val="28"/>
          <w:szCs w:val="28"/>
          <w:highlight w:val="none"/>
        </w:rPr>
        <w:t>须知前附表</w:t>
      </w:r>
      <w:bookmarkEnd w:id="83"/>
      <w:bookmarkEnd w:id="84"/>
    </w:p>
    <w:p>
      <w:pPr>
        <w:numPr>
          <w:ilvl w:val="0"/>
          <w:numId w:val="0"/>
        </w:numPr>
        <w:rPr>
          <w:rFonts w:hint="eastAsia"/>
        </w:rPr>
      </w:pPr>
      <w:r>
        <w:rPr>
          <w:rFonts w:ascii="宋体" w:hAnsi="宋体"/>
          <w:color w:val="auto"/>
          <w:szCs w:val="21"/>
          <w:highlight w:val="none"/>
        </w:rPr>
        <w:t>正文内容不允许修改。若</w:t>
      </w:r>
      <w:r>
        <w:rPr>
          <w:rFonts w:hint="eastAsia" w:ascii="宋体" w:hAnsi="宋体"/>
          <w:color w:val="auto"/>
          <w:szCs w:val="21"/>
          <w:highlight w:val="none"/>
          <w:lang w:eastAsia="zh-CN"/>
        </w:rPr>
        <w:t>投标人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投标人</w:t>
      </w:r>
      <w:r>
        <w:rPr>
          <w:rFonts w:ascii="宋体" w:hAnsi="宋体"/>
          <w:color w:val="auto"/>
          <w:szCs w:val="21"/>
          <w:highlight w:val="none"/>
        </w:rPr>
        <w:t>须知前附表为准。</w:t>
      </w:r>
    </w:p>
    <w:bookmarkEnd w:id="78"/>
    <w:bookmarkEnd w:id="79"/>
    <w:bookmarkEnd w:id="80"/>
    <w:bookmarkEnd w:id="81"/>
    <w:bookmarkEnd w:id="82"/>
    <w:tbl>
      <w:tblPr>
        <w:tblStyle w:val="12"/>
        <w:tblW w:w="90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615"/>
        <w:gridCol w:w="6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9" w:type="dxa"/>
            <w:vAlign w:val="center"/>
          </w:tcPr>
          <w:p>
            <w:pPr>
              <w:snapToGrid w:val="0"/>
              <w:spacing w:line="400" w:lineRule="exact"/>
              <w:jc w:val="center"/>
              <w:rPr>
                <w:rFonts w:hint="eastAsia" w:ascii="宋体" w:hAnsi="宋体" w:cs="宋体"/>
                <w:b/>
                <w:color w:val="auto"/>
                <w:kern w:val="0"/>
                <w:szCs w:val="21"/>
                <w:highlight w:val="none"/>
              </w:rPr>
            </w:pPr>
            <w:bookmarkStart w:id="85" w:name="_Toc224103315"/>
            <w:bookmarkStart w:id="86" w:name="_Toc430530432"/>
            <w:bookmarkStart w:id="87" w:name="_Toc287620683"/>
            <w:bookmarkStart w:id="88" w:name="_Toc57795858"/>
            <w:bookmarkStart w:id="89" w:name="_Toc287607744"/>
            <w:r>
              <w:rPr>
                <w:rFonts w:hint="eastAsia" w:ascii="宋体" w:hAnsi="宋体" w:cs="宋体"/>
                <w:b/>
                <w:color w:val="auto"/>
                <w:kern w:val="0"/>
                <w:szCs w:val="21"/>
                <w:highlight w:val="none"/>
              </w:rPr>
              <w:t>条款号</w:t>
            </w:r>
          </w:p>
        </w:tc>
        <w:tc>
          <w:tcPr>
            <w:tcW w:w="1615" w:type="dxa"/>
            <w:vAlign w:val="center"/>
          </w:tcPr>
          <w:p>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583" w:type="dxa"/>
            <w:vAlign w:val="center"/>
          </w:tcPr>
          <w:p>
            <w:pPr>
              <w:snapToGrid w:val="0"/>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gridSpan w:val="3"/>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1.项目概况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1</w:t>
            </w:r>
          </w:p>
        </w:tc>
        <w:tc>
          <w:tcPr>
            <w:tcW w:w="161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招标人</w:t>
            </w:r>
          </w:p>
        </w:tc>
        <w:tc>
          <w:tcPr>
            <w:tcW w:w="6583" w:type="dxa"/>
            <w:vAlign w:val="center"/>
          </w:tcPr>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名称：垫江县砚台镇人民政府</w:t>
            </w:r>
          </w:p>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地址：垫江县砚台镇砚台大道1号</w:t>
            </w:r>
          </w:p>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谭</w:t>
            </w:r>
            <w:r>
              <w:rPr>
                <w:rFonts w:hint="eastAsia" w:ascii="宋体" w:hAnsi="宋体" w:cs="宋体"/>
                <w:color w:val="auto"/>
                <w:kern w:val="0"/>
                <w:szCs w:val="21"/>
                <w:highlight w:val="none"/>
              </w:rPr>
              <w:t>老师</w:t>
            </w:r>
          </w:p>
          <w:p>
            <w:pPr>
              <w:snapToGrid w:val="0"/>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lang w:val="en-US" w:eastAsia="zh-CN"/>
              </w:rPr>
              <w:t>15823296613</w:t>
            </w:r>
            <w:r>
              <w:rPr>
                <w:rFonts w:hint="eastAsia" w:ascii="宋体" w:hAnsi="宋体" w:cs="宋体"/>
                <w:color w:val="auto"/>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61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招标代理机构</w:t>
            </w:r>
          </w:p>
        </w:tc>
        <w:tc>
          <w:tcPr>
            <w:tcW w:w="6583" w:type="dxa"/>
            <w:vAlign w:val="center"/>
          </w:tcPr>
          <w:p>
            <w:pPr>
              <w:snapToGrid w:val="0"/>
              <w:spacing w:line="40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bidi="ar"/>
              </w:rPr>
              <w:t>项目</w:t>
            </w:r>
            <w:r>
              <w:rPr>
                <w:rFonts w:hint="eastAsia" w:ascii="宋体" w:hAnsi="宋体" w:cs="宋体"/>
                <w:color w:val="auto"/>
                <w:kern w:val="0"/>
                <w:szCs w:val="21"/>
                <w:highlight w:val="none"/>
                <w:lang w:bidi="ar"/>
              </w:rPr>
              <w:t>名称</w:t>
            </w:r>
          </w:p>
        </w:tc>
        <w:tc>
          <w:tcPr>
            <w:tcW w:w="6583" w:type="dxa"/>
            <w:vAlign w:val="center"/>
          </w:tcPr>
          <w:p>
            <w:pPr>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垫江县砚台镇2023年营造林工程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161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批准文件</w:t>
            </w:r>
          </w:p>
        </w:tc>
        <w:tc>
          <w:tcPr>
            <w:tcW w:w="6583" w:type="dxa"/>
            <w:vAlign w:val="center"/>
          </w:tcPr>
          <w:p>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eastAsia="zh-CN"/>
              </w:rPr>
              <w:t>垫江林发〔</w:t>
            </w:r>
            <w:r>
              <w:rPr>
                <w:rFonts w:hint="eastAsia" w:ascii="宋体" w:hAnsi="宋体" w:cs="宋体"/>
                <w:color w:val="auto"/>
                <w:szCs w:val="21"/>
                <w:highlight w:val="none"/>
                <w:lang w:val="en-US" w:eastAsia="zh-CN"/>
              </w:rPr>
              <w:t>2023〕189号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583" w:type="dxa"/>
            <w:vAlign w:val="center"/>
          </w:tcPr>
          <w:p>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2023年中央林业改革发展资金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99" w:type="dxa"/>
            <w:vAlign w:val="center"/>
          </w:tcPr>
          <w:p>
            <w:pPr>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583" w:type="dxa"/>
            <w:vAlign w:val="center"/>
          </w:tcPr>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9" w:type="dxa"/>
            <w:vAlign w:val="center"/>
          </w:tcPr>
          <w:p>
            <w:pPr>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工期</w:t>
            </w:r>
          </w:p>
        </w:tc>
        <w:tc>
          <w:tcPr>
            <w:tcW w:w="6583" w:type="dxa"/>
            <w:vAlign w:val="center"/>
          </w:tcPr>
          <w:p>
            <w:pPr>
              <w:snapToGrid w:val="0"/>
              <w:spacing w:line="400" w:lineRule="exact"/>
              <w:rPr>
                <w:rFonts w:hint="eastAsia" w:ascii="宋体" w:hAnsi="宋体" w:cs="宋体"/>
                <w:snapToGrid w:val="0"/>
                <w:color w:val="auto"/>
                <w:kern w:val="0"/>
                <w:szCs w:val="21"/>
                <w:highlight w:val="none"/>
                <w:u w:val="none"/>
                <w:lang w:eastAsia="zh-CN"/>
              </w:rPr>
            </w:pPr>
            <w:r>
              <w:rPr>
                <w:rFonts w:hint="eastAsia" w:ascii="宋体" w:hAnsi="宋体" w:cs="宋体"/>
                <w:color w:val="auto"/>
                <w:kern w:val="0"/>
                <w:szCs w:val="21"/>
                <w:highlight w:val="none"/>
              </w:rPr>
              <w:t>工期：</w:t>
            </w:r>
            <w:r>
              <w:rPr>
                <w:rFonts w:hint="eastAsia" w:ascii="宋体" w:hAnsi="宋体" w:cs="宋体"/>
                <w:snapToGrid w:val="0"/>
                <w:color w:val="auto"/>
                <w:kern w:val="0"/>
                <w:szCs w:val="21"/>
                <w:highlight w:val="none"/>
                <w:u w:val="none"/>
                <w:lang w:val="en-US" w:eastAsia="zh-CN"/>
              </w:rPr>
              <w:t>20</w:t>
            </w:r>
            <w:r>
              <w:rPr>
                <w:rFonts w:hint="eastAsia" w:ascii="宋体" w:hAnsi="宋体" w:cs="宋体"/>
                <w:snapToGrid w:val="0"/>
                <w:color w:val="auto"/>
                <w:kern w:val="0"/>
                <w:szCs w:val="21"/>
                <w:highlight w:val="none"/>
                <w:u w:val="none"/>
              </w:rPr>
              <w:t>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583" w:type="dxa"/>
            <w:vAlign w:val="center"/>
          </w:tcPr>
          <w:p>
            <w:pPr>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snapToGrid w:val="0"/>
                <w:color w:val="auto"/>
                <w:kern w:val="0"/>
                <w:szCs w:val="21"/>
                <w:highlight w:val="none"/>
                <w:u w:val="none"/>
                <w:lang w:eastAsia="zh-CN"/>
              </w:rPr>
              <w:t>垫江县</w:t>
            </w:r>
            <w:r>
              <w:rPr>
                <w:rFonts w:hint="eastAsia" w:ascii="宋体" w:hAnsi="宋体" w:cs="宋体"/>
                <w:snapToGrid w:val="0"/>
                <w:color w:val="auto"/>
                <w:kern w:val="0"/>
                <w:szCs w:val="21"/>
                <w:highlight w:val="none"/>
                <w:u w:val="none"/>
              </w:rPr>
              <w:t>砚台镇</w:t>
            </w:r>
            <w:r>
              <w:rPr>
                <w:rFonts w:hint="eastAsia" w:ascii="宋体" w:hAnsi="宋体" w:cs="宋体"/>
                <w:snapToGrid w:val="0"/>
                <w:color w:val="auto"/>
                <w:kern w:val="0"/>
                <w:szCs w:val="21"/>
                <w:highlight w:val="none"/>
                <w:u w:val="none"/>
                <w:lang w:eastAsia="zh-CN"/>
              </w:rPr>
              <w:t>定安村、水口村（具体地点见施工图斑）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615" w:type="dxa"/>
            <w:vAlign w:val="center"/>
          </w:tcPr>
          <w:p>
            <w:pPr>
              <w:widowControl/>
              <w:spacing w:line="400" w:lineRule="exact"/>
              <w:jc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建设内容及施工要求</w:t>
            </w:r>
          </w:p>
        </w:tc>
        <w:tc>
          <w:tcPr>
            <w:tcW w:w="6583" w:type="dxa"/>
            <w:vAlign w:val="center"/>
          </w:tcPr>
          <w:p>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综合运用补植补造、抚育修复等措施修复退化林882.4亩。具体施工标准见第四章“工程建设方案”。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1.10</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最高投标限价</w:t>
            </w:r>
          </w:p>
        </w:tc>
        <w:tc>
          <w:tcPr>
            <w:tcW w:w="6583" w:type="dxa"/>
            <w:vAlign w:val="center"/>
          </w:tcPr>
          <w:p>
            <w:pPr>
              <w:widowControl/>
              <w:spacing w:line="400" w:lineRule="exact"/>
              <w:jc w:val="left"/>
              <w:rPr>
                <w:rFonts w:hint="eastAsia" w:ascii="宋体" w:hAnsi="宋体" w:cs="宋体"/>
                <w:i/>
                <w:color w:val="auto"/>
                <w:szCs w:val="21"/>
                <w:highlight w:val="none"/>
              </w:rPr>
            </w:pPr>
            <w:r>
              <w:rPr>
                <w:rFonts w:hint="eastAsia" w:ascii="宋体" w:hAnsi="宋体" w:cs="宋体"/>
                <w:color w:val="auto"/>
                <w:kern w:val="0"/>
                <w:szCs w:val="21"/>
                <w:highlight w:val="none"/>
                <w:lang w:bidi="ar"/>
              </w:rPr>
              <w:t>最高投标限价：</w:t>
            </w:r>
            <w:r>
              <w:rPr>
                <w:rFonts w:hint="eastAsia" w:ascii="宋体" w:hAnsi="宋体" w:cs="宋体"/>
                <w:kern w:val="2"/>
                <w:sz w:val="21"/>
                <w:szCs w:val="21"/>
                <w:u w:val="none"/>
                <w:lang w:val="en-US" w:eastAsia="zh-CN" w:bidi="ar-SA"/>
              </w:rPr>
              <w:t>10</w:t>
            </w:r>
            <w:r>
              <w:rPr>
                <w:rFonts w:hint="eastAsia" w:ascii="宋体" w:hAnsi="宋体" w:eastAsia="宋体" w:cs="宋体"/>
                <w:kern w:val="2"/>
                <w:sz w:val="21"/>
                <w:szCs w:val="21"/>
                <w:u w:val="none"/>
                <w:lang w:val="en-US" w:eastAsia="zh-CN" w:bidi="ar-SA"/>
              </w:rPr>
              <w:t>万元</w:t>
            </w:r>
            <w:r>
              <w:rPr>
                <w:rFonts w:hint="eastAsia" w:ascii="宋体" w:hAnsi="宋体" w:cs="宋体"/>
                <w:sz w:val="22"/>
                <w:szCs w:val="22"/>
                <w:u w:val="none"/>
                <w:lang w:val="en-US" w:eastAsia="zh-CN"/>
              </w:rPr>
              <w:t>（含税费、利润、安全文明施工费和壮大集体经济收益等费用）。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1.11</w:t>
            </w:r>
          </w:p>
        </w:tc>
        <w:tc>
          <w:tcPr>
            <w:tcW w:w="1615" w:type="dxa"/>
            <w:vAlign w:val="center"/>
          </w:tcPr>
          <w:p>
            <w:pPr>
              <w:widowControl/>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结算</w:t>
            </w:r>
            <w:r>
              <w:rPr>
                <w:rFonts w:hint="eastAsia" w:ascii="宋体" w:hAnsi="宋体" w:cs="宋体"/>
                <w:color w:val="auto"/>
                <w:kern w:val="0"/>
                <w:szCs w:val="21"/>
                <w:highlight w:val="none"/>
                <w:lang w:eastAsia="zh-CN" w:bidi="ar"/>
              </w:rPr>
              <w:t>方式</w:t>
            </w:r>
          </w:p>
        </w:tc>
        <w:tc>
          <w:tcPr>
            <w:tcW w:w="6583" w:type="dxa"/>
            <w:vAlign w:val="center"/>
          </w:tcPr>
          <w:p>
            <w:pPr>
              <w:pStyle w:val="6"/>
              <w:spacing w:after="0" w:line="400" w:lineRule="exact"/>
              <w:rPr>
                <w:rFonts w:hint="eastAsia"/>
                <w:color w:val="auto"/>
                <w:highlight w:val="none"/>
                <w:lang w:val="en-US" w:eastAsia="zh-CN"/>
              </w:rPr>
            </w:pPr>
            <w:r>
              <w:rPr>
                <w:rFonts w:hint="eastAsia" w:ascii="宋体" w:hAnsi="宋体" w:cs="宋体"/>
                <w:color w:val="auto"/>
                <w:szCs w:val="21"/>
                <w:highlight w:val="none"/>
                <w:lang w:val="en-US" w:eastAsia="zh-CN"/>
              </w:rPr>
              <w:t>按合同金额结算。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1.12</w:t>
            </w:r>
          </w:p>
        </w:tc>
        <w:tc>
          <w:tcPr>
            <w:tcW w:w="1615" w:type="dxa"/>
            <w:vAlign w:val="center"/>
          </w:tcPr>
          <w:p>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付款方式</w:t>
            </w:r>
          </w:p>
        </w:tc>
        <w:tc>
          <w:tcPr>
            <w:tcW w:w="6583" w:type="dxa"/>
            <w:vAlign w:val="center"/>
          </w:tcPr>
          <w:p>
            <w:pPr>
              <w:snapToGrid w:val="0"/>
              <w:spacing w:line="400" w:lineRule="exact"/>
              <w:rPr>
                <w:rFonts w:hint="eastAsia"/>
                <w:color w:val="auto"/>
                <w:highlight w:val="none"/>
                <w:lang w:val="en-US" w:eastAsia="zh-CN"/>
              </w:rPr>
            </w:pPr>
            <w:r>
              <w:rPr>
                <w:rFonts w:hint="eastAsia"/>
                <w:color w:val="auto"/>
                <w:highlight w:val="none"/>
                <w:lang w:val="en-US" w:eastAsia="zh-CN"/>
              </w:rPr>
              <w:t>本项目无预付款，项目完工且经县林业局验收合格资金下发后，凭项目所在地税务机关开具的增值税发票支付至合同金额的97%；余额3%转为质量保证金，责任期12个月期满，无质量问题后无息一次性退还。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1.13</w:t>
            </w:r>
          </w:p>
        </w:tc>
        <w:tc>
          <w:tcPr>
            <w:tcW w:w="1615" w:type="dxa"/>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是否接受联合体投标</w:t>
            </w:r>
          </w:p>
        </w:tc>
        <w:tc>
          <w:tcPr>
            <w:tcW w:w="6583" w:type="dxa"/>
            <w:vAlign w:val="center"/>
          </w:tcPr>
          <w:p>
            <w:pPr>
              <w:snapToGrid w:val="0"/>
              <w:spacing w:line="400" w:lineRule="exact"/>
              <w:rPr>
                <w:rFonts w:hint="eastAsia"/>
                <w:color w:val="auto"/>
                <w:highlight w:val="none"/>
                <w:lang w:val="en-US" w:eastAsia="zh-CN"/>
              </w:rPr>
            </w:pPr>
            <w:r>
              <w:rPr>
                <w:rFonts w:hint="eastAsia" w:ascii="宋体" w:hAnsi="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1.14</w:t>
            </w:r>
          </w:p>
        </w:tc>
        <w:tc>
          <w:tcPr>
            <w:tcW w:w="161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leftChars="0" w:right="0" w:rightChars="0" w:firstLine="0" w:firstLineChars="0"/>
              <w:jc w:val="center"/>
              <w:rPr>
                <w:rFonts w:hint="eastAsia" w:ascii="宋体" w:hAnsi="宋体" w:cs="宋体"/>
                <w:color w:val="auto"/>
                <w:sz w:val="21"/>
                <w:szCs w:val="21"/>
                <w:highlight w:val="none"/>
              </w:rPr>
            </w:pPr>
            <w:r>
              <w:rPr>
                <w:rFonts w:hint="eastAsia" w:ascii="宋体" w:hAnsi="宋体" w:eastAsia="宋体" w:cs="宋体"/>
                <w:i w:val="0"/>
                <w:caps w:val="0"/>
                <w:color w:val="333333"/>
                <w:spacing w:val="0"/>
                <w:kern w:val="0"/>
                <w:sz w:val="21"/>
                <w:szCs w:val="21"/>
                <w:lang w:val="en-US" w:eastAsia="zh-CN" w:bidi="ar"/>
              </w:rPr>
              <w:t>踏勘现场</w:t>
            </w:r>
          </w:p>
        </w:tc>
        <w:tc>
          <w:tcPr>
            <w:tcW w:w="658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rightChars="0"/>
              <w:jc w:val="both"/>
              <w:rPr>
                <w:rFonts w:hint="eastAsia"/>
                <w:color w:val="auto"/>
                <w:sz w:val="21"/>
                <w:szCs w:val="21"/>
                <w:highlight w:val="none"/>
                <w:lang w:val="en-US" w:eastAsia="zh-CN"/>
              </w:rPr>
            </w:pPr>
            <w:r>
              <w:rPr>
                <w:rFonts w:hint="eastAsia" w:ascii="宋体" w:hAnsi="宋体" w:eastAsia="宋体" w:cs="宋体"/>
                <w:i w:val="0"/>
                <w:caps w:val="0"/>
                <w:color w:val="333333"/>
                <w:spacing w:val="0"/>
                <w:kern w:val="0"/>
                <w:sz w:val="21"/>
                <w:szCs w:val="21"/>
                <w:lang w:val="en-US" w:eastAsia="zh-CN" w:bidi="ar"/>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1.15</w:t>
            </w:r>
          </w:p>
        </w:tc>
        <w:tc>
          <w:tcPr>
            <w:tcW w:w="1615" w:type="dxa"/>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分包</w:t>
            </w:r>
          </w:p>
        </w:tc>
        <w:tc>
          <w:tcPr>
            <w:tcW w:w="6583" w:type="dxa"/>
            <w:vAlign w:val="center"/>
          </w:tcPr>
          <w:p>
            <w:pPr>
              <w:snapToGrid w:val="0"/>
              <w:spacing w:line="400" w:lineRule="exact"/>
              <w:rPr>
                <w:rFonts w:hint="eastAsia"/>
                <w:color w:val="auto"/>
                <w:highlight w:val="none"/>
                <w:lang w:val="en-US" w:eastAsia="zh-CN"/>
              </w:rPr>
            </w:pPr>
            <w:r>
              <w:rPr>
                <w:rFonts w:hint="eastAsia" w:ascii="宋体" w:hAnsi="宋体" w:cs="宋体"/>
                <w:bCs/>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1.16</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Theme="minorEastAsia" w:hAnsiTheme="minorEastAsia" w:eastAsiaTheme="minorEastAsia" w:cstheme="minorEastAsia"/>
                <w:i w:val="0"/>
                <w:caps w:val="0"/>
                <w:color w:val="333333"/>
                <w:spacing w:val="0"/>
                <w:sz w:val="21"/>
                <w:szCs w:val="21"/>
                <w:shd w:val="clear" w:fill="FFFFFF"/>
                <w:lang w:eastAsia="zh-CN"/>
              </w:rPr>
              <w:t>投标文件的递交</w:t>
            </w:r>
            <w:r>
              <w:rPr>
                <w:rFonts w:hint="eastAsia" w:asciiTheme="minorEastAsia" w:hAnsiTheme="minorEastAsia" w:eastAsiaTheme="minorEastAsia" w:cstheme="minorEastAsia"/>
                <w:i w:val="0"/>
                <w:caps w:val="0"/>
                <w:color w:val="333333"/>
                <w:spacing w:val="0"/>
                <w:sz w:val="21"/>
                <w:szCs w:val="21"/>
                <w:shd w:val="clear" w:fill="FFFFFF"/>
              </w:rPr>
              <w:t>时间及地点</w:t>
            </w:r>
          </w:p>
        </w:tc>
        <w:tc>
          <w:tcPr>
            <w:tcW w:w="6583" w:type="dxa"/>
            <w:vAlign w:val="center"/>
          </w:tcPr>
          <w:p>
            <w:pPr>
              <w:snapToGrid w:val="0"/>
              <w:spacing w:line="400" w:lineRule="exac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递交时间：2024年3月11日9时30分至2024年3月11日10时00分止。</w:t>
            </w:r>
          </w:p>
          <w:p>
            <w:pPr>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地点：垫江县砚台镇人民政府全民健身中心一楼会议室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1.17</w:t>
            </w:r>
          </w:p>
        </w:tc>
        <w:tc>
          <w:tcPr>
            <w:tcW w:w="1615" w:type="dxa"/>
            <w:vAlign w:val="center"/>
          </w:tcPr>
          <w:p>
            <w:pPr>
              <w:snapToGrid w:val="0"/>
              <w:spacing w:line="400" w:lineRule="exact"/>
              <w:jc w:val="center"/>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开标时间</w:t>
            </w:r>
          </w:p>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和地点</w:t>
            </w:r>
          </w:p>
        </w:tc>
        <w:tc>
          <w:tcPr>
            <w:tcW w:w="6583" w:type="dxa"/>
            <w:vAlign w:val="center"/>
          </w:tcPr>
          <w:p>
            <w:pPr>
              <w:snapToGrid w:val="0"/>
              <w:spacing w:line="40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lang w:val="en-US" w:eastAsia="zh-CN"/>
              </w:rPr>
              <w:t>2024年3月11日10时00分</w:t>
            </w:r>
          </w:p>
          <w:p>
            <w:pPr>
              <w:snapToGrid w:val="0"/>
              <w:spacing w:line="400" w:lineRule="exact"/>
              <w:ind w:firstLine="420" w:firstLineChars="200"/>
              <w:rPr>
                <w:rFonts w:hint="eastAsia" w:ascii="宋体" w:hAnsi="宋体" w:cs="宋体"/>
                <w:bCs/>
                <w:color w:val="auto"/>
                <w:szCs w:val="21"/>
                <w:highlight w:val="none"/>
                <w:lang w:val="en-US" w:eastAsia="zh-CN"/>
              </w:rPr>
            </w:pPr>
            <w:r>
              <w:rPr>
                <w:rFonts w:hint="eastAsia" w:ascii="宋体" w:hAnsi="宋体" w:cs="宋体"/>
                <w:color w:val="auto"/>
                <w:kern w:val="0"/>
                <w:szCs w:val="21"/>
                <w:highlight w:val="none"/>
              </w:rPr>
              <w:t>开标地点：</w:t>
            </w:r>
            <w:r>
              <w:rPr>
                <w:rFonts w:hint="eastAsia" w:ascii="宋体" w:hAnsi="宋体"/>
                <w:snapToGrid w:val="0"/>
                <w:color w:val="auto"/>
                <w:kern w:val="0"/>
                <w:szCs w:val="21"/>
                <w:highlight w:val="none"/>
              </w:rPr>
              <w:t>垫江县砚台镇人民政府</w:t>
            </w:r>
            <w:r>
              <w:rPr>
                <w:rFonts w:hint="eastAsia" w:ascii="宋体" w:hAnsi="宋体"/>
                <w:snapToGrid w:val="0"/>
                <w:color w:val="auto"/>
                <w:kern w:val="0"/>
                <w:szCs w:val="21"/>
                <w:highlight w:val="none"/>
                <w:lang w:eastAsia="zh-CN"/>
              </w:rPr>
              <w:t>全民健身中心</w:t>
            </w:r>
            <w:r>
              <w:rPr>
                <w:rFonts w:hint="eastAsia" w:ascii="宋体" w:hAnsi="宋体"/>
                <w:snapToGrid w:val="0"/>
                <w:color w:val="auto"/>
                <w:kern w:val="0"/>
                <w:szCs w:val="21"/>
                <w:highlight w:val="none"/>
              </w:rPr>
              <w:t>一楼会议室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1.18</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履约保证金及农民工工资保证金</w:t>
            </w:r>
          </w:p>
        </w:tc>
        <w:tc>
          <w:tcPr>
            <w:tcW w:w="6583" w:type="dxa"/>
            <w:vAlign w:val="center"/>
          </w:tcPr>
          <w:p>
            <w:pPr>
              <w:numPr>
                <w:ilvl w:val="0"/>
                <w:numId w:val="2"/>
              </w:numPr>
              <w:snapToGrid w:val="0"/>
              <w:spacing w:line="400" w:lineRule="exact"/>
              <w:ind w:firstLine="420" w:firstLineChars="200"/>
              <w:rPr>
                <w:rFonts w:hint="eastAsia"/>
                <w:lang w:val="en-US" w:eastAsia="zh-CN"/>
              </w:rPr>
            </w:pPr>
            <w:r>
              <w:rPr>
                <w:rFonts w:hint="eastAsia"/>
                <w:lang w:val="en-US" w:eastAsia="zh-CN"/>
              </w:rPr>
              <w:t>承包人在签订合同协议书之前，须提交履约保证金（为合同金额的10%）。同时向</w:t>
            </w:r>
            <w:r>
              <w:rPr>
                <w:rFonts w:hint="eastAsia"/>
                <w:color w:val="auto"/>
                <w:lang w:val="en-US" w:eastAsia="zh-CN"/>
              </w:rPr>
              <w:t>县劳动保障监督大队</w:t>
            </w:r>
            <w:r>
              <w:rPr>
                <w:rFonts w:hint="eastAsia"/>
                <w:lang w:val="en-US" w:eastAsia="zh-CN"/>
              </w:rPr>
              <w:t>交纳农民工工资保障金（合同金额的2%），发包人收取承包人缴纳农民工工资保障金凭证复印件。</w:t>
            </w:r>
          </w:p>
          <w:p>
            <w:pPr>
              <w:numPr>
                <w:ilvl w:val="0"/>
                <w:numId w:val="2"/>
              </w:numPr>
              <w:snapToGrid w:val="0"/>
              <w:spacing w:line="400" w:lineRule="exact"/>
              <w:ind w:left="0" w:leftChars="0" w:firstLine="420" w:firstLineChars="200"/>
              <w:rPr>
                <w:rFonts w:hint="eastAsia" w:ascii="宋体" w:hAnsi="宋体" w:cs="宋体"/>
                <w:bCs/>
                <w:color w:val="auto"/>
                <w:szCs w:val="21"/>
                <w:highlight w:val="none"/>
              </w:rPr>
            </w:pPr>
            <w:r>
              <w:rPr>
                <w:rFonts w:hint="eastAsia" w:eastAsia="宋体"/>
                <w:sz w:val="21"/>
                <w:szCs w:val="21"/>
                <w:lang w:val="en-US" w:eastAsia="zh-CN"/>
              </w:rPr>
              <w:t>承包人交纳的本项目履约保证金，在全部工程完成并检验合格后一</w:t>
            </w:r>
            <w:r>
              <w:rPr>
                <w:rFonts w:hint="eastAsia" w:ascii="宋体" w:hAnsi="宋体" w:cs="宋体"/>
                <w:bCs/>
                <w:color w:val="auto"/>
                <w:szCs w:val="21"/>
                <w:highlight w:val="none"/>
                <w:lang w:val="en-US" w:eastAsia="zh-CN"/>
              </w:rPr>
              <w:t>次性退还（不计息）。农民工工资保障金的退还按县劳动保障监督大队的规定执行。</w:t>
            </w:r>
          </w:p>
          <w:p>
            <w:pPr>
              <w:numPr>
                <w:ilvl w:val="0"/>
                <w:numId w:val="2"/>
              </w:numPr>
              <w:snapToGrid w:val="0"/>
              <w:spacing w:line="400" w:lineRule="exact"/>
              <w:ind w:left="0" w:leftChars="0"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因承包人原因，承包人未按规定时间履约完成或检验不合格不按要求进行整改的，其履约保证金不予退还。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1.19</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资料获取</w:t>
            </w:r>
          </w:p>
        </w:tc>
        <w:tc>
          <w:tcPr>
            <w:tcW w:w="6583" w:type="dxa"/>
            <w:vAlign w:val="center"/>
          </w:tcPr>
          <w:p>
            <w:pPr>
              <w:snapToGrid w:val="0"/>
              <w:spacing w:line="400" w:lineRule="exact"/>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凡有意参加</w:t>
            </w:r>
            <w:r>
              <w:rPr>
                <w:rFonts w:hint="eastAsia" w:ascii="宋体" w:hAnsi="宋体" w:cs="宋体"/>
                <w:bCs/>
                <w:color w:val="auto"/>
                <w:szCs w:val="21"/>
                <w:highlight w:val="none"/>
                <w:lang w:eastAsia="zh-CN"/>
              </w:rPr>
              <w:t>竞标</w:t>
            </w:r>
            <w:r>
              <w:rPr>
                <w:rFonts w:hint="eastAsia" w:ascii="宋体" w:hAnsi="宋体" w:cs="宋体"/>
                <w:bCs/>
                <w:color w:val="auto"/>
                <w:szCs w:val="21"/>
                <w:highlight w:val="none"/>
              </w:rPr>
              <w:t>者</w:t>
            </w:r>
            <w:r>
              <w:rPr>
                <w:rFonts w:hint="eastAsia" w:ascii="宋体" w:hAnsi="宋体" w:cs="宋体"/>
                <w:bCs/>
                <w:color w:val="auto"/>
                <w:szCs w:val="21"/>
                <w:highlight w:val="none"/>
                <w:lang w:eastAsia="zh-CN"/>
              </w:rPr>
              <w:t>，在</w:t>
            </w:r>
            <w:r>
              <w:rPr>
                <w:rFonts w:hint="eastAsia" w:ascii="宋体" w:hAnsi="宋体" w:eastAsia="宋体" w:cs="宋体"/>
                <w:bCs/>
                <w:sz w:val="21"/>
                <w:szCs w:val="21"/>
                <w:lang w:val="en-US" w:eastAsia="zh-CN"/>
              </w:rPr>
              <w:t>垫江县人民政府官网（http://www.cqsdj.gov.cn/）</w:t>
            </w:r>
            <w:r>
              <w:rPr>
                <w:rFonts w:hint="eastAsia" w:ascii="宋体" w:hAnsi="宋体" w:cs="宋体"/>
                <w:bCs/>
                <w:color w:val="auto"/>
                <w:szCs w:val="21"/>
                <w:highlight w:val="none"/>
                <w:lang w:val="en-US" w:eastAsia="zh-CN"/>
              </w:rPr>
              <w:t>获取</w:t>
            </w:r>
            <w:r>
              <w:rPr>
                <w:rFonts w:hint="eastAsia" w:ascii="宋体" w:hAnsi="宋体" w:cs="宋体"/>
                <w:bCs/>
                <w:color w:val="auto"/>
                <w:szCs w:val="21"/>
                <w:highlight w:val="none"/>
                <w:lang w:eastAsia="zh-CN"/>
              </w:rPr>
              <w:t>招标文件 、澄清、修改、补充通知等全部内容。无论获取与否，都视为其已收到全部资料并知晓全部内容。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gridSpan w:val="3"/>
            <w:vAlign w:val="center"/>
          </w:tcPr>
          <w:p>
            <w:pPr>
              <w:snapToGrid w:val="0"/>
              <w:spacing w:line="400" w:lineRule="exact"/>
              <w:jc w:val="center"/>
              <w:rPr>
                <w:rFonts w:hint="eastAsia" w:ascii="宋体" w:hAnsi="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2.投标保证金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99" w:type="dxa"/>
            <w:vAlign w:val="center"/>
          </w:tcPr>
          <w:p>
            <w:pPr>
              <w:snapToGrid w:val="0"/>
              <w:spacing w:line="4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615" w:type="dxa"/>
            <w:vAlign w:val="center"/>
          </w:tcPr>
          <w:p>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投标保证金</w:t>
            </w:r>
          </w:p>
        </w:tc>
        <w:tc>
          <w:tcPr>
            <w:tcW w:w="6583" w:type="dxa"/>
            <w:vAlign w:val="center"/>
          </w:tcPr>
          <w:p>
            <w:pPr>
              <w:snapToGrid w:val="0"/>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金额：2000元。</w:t>
            </w:r>
          </w:p>
          <w:p>
            <w:pPr>
              <w:snapToGrid w:val="0"/>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缴纳时间：2024年3月10</w:t>
            </w:r>
            <w:r>
              <w:rPr>
                <w:rFonts w:hint="eastAsia" w:ascii="宋体" w:hAnsi="宋体" w:cs="宋体"/>
                <w:color w:val="auto"/>
                <w:kern w:val="0"/>
                <w:szCs w:val="21"/>
                <w:highlight w:val="none"/>
              </w:rPr>
              <w:t>日的1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：00时</w:t>
            </w:r>
            <w:r>
              <w:rPr>
                <w:rFonts w:hint="eastAsia" w:ascii="宋体" w:hAnsi="宋体" w:cs="宋体"/>
                <w:color w:val="auto"/>
                <w:kern w:val="0"/>
                <w:szCs w:val="21"/>
                <w:highlight w:val="none"/>
                <w:lang w:val="en-US" w:eastAsia="zh-CN"/>
              </w:rPr>
              <w:t>前。</w:t>
            </w:r>
          </w:p>
          <w:p>
            <w:pPr>
              <w:snapToGrid w:val="0"/>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缴纳方式：将投标保证金由投标人对公账户转入招标人对公账户（</w:t>
            </w:r>
            <w:r>
              <w:rPr>
                <w:rFonts w:hint="eastAsia" w:ascii="宋体" w:hAnsi="宋体"/>
                <w:snapToGrid w:val="0"/>
                <w:color w:val="auto"/>
                <w:kern w:val="0"/>
                <w:szCs w:val="21"/>
                <w:highlight w:val="none"/>
              </w:rPr>
              <w:t>收款单位名称：垫江县财政局-砚台镇人民政府</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开户行</w:t>
            </w:r>
            <w:r>
              <w:rPr>
                <w:rFonts w:hint="eastAsia" w:ascii="宋体" w:hAnsi="宋体"/>
                <w:snapToGrid w:val="0"/>
                <w:color w:val="auto"/>
                <w:kern w:val="0"/>
                <w:szCs w:val="21"/>
                <w:highlight w:val="none"/>
                <w:lang w:val="en-US" w:eastAsia="zh-CN"/>
              </w:rPr>
              <w:t>:</w:t>
            </w:r>
            <w:r>
              <w:rPr>
                <w:rFonts w:hint="eastAsia" w:ascii="宋体" w:hAnsi="宋体"/>
                <w:snapToGrid w:val="0"/>
                <w:color w:val="auto"/>
                <w:kern w:val="0"/>
                <w:szCs w:val="21"/>
                <w:highlight w:val="none"/>
              </w:rPr>
              <w:t>重庆农村商业银行垫江支行</w:t>
            </w:r>
            <w:r>
              <w:rPr>
                <w:rFonts w:hint="eastAsia" w:ascii="宋体" w:hAnsi="宋体"/>
                <w:snapToGrid w:val="0"/>
                <w:color w:val="auto"/>
                <w:kern w:val="0"/>
                <w:szCs w:val="21"/>
                <w:highlight w:val="none"/>
                <w:lang w:val="en-US" w:eastAsia="zh-CN"/>
              </w:rPr>
              <w:t>,</w:t>
            </w:r>
            <w:r>
              <w:rPr>
                <w:rFonts w:hint="eastAsia" w:ascii="宋体" w:hAnsi="宋体"/>
                <w:snapToGrid w:val="0"/>
                <w:color w:val="auto"/>
                <w:kern w:val="0"/>
                <w:szCs w:val="21"/>
                <w:highlight w:val="none"/>
              </w:rPr>
              <w:t>账号：2501010120010007754-719001</w:t>
            </w:r>
            <w:r>
              <w:rPr>
                <w:rFonts w:hint="eastAsia" w:ascii="宋体" w:hAnsi="宋体"/>
                <w:snapToGrid w:val="0"/>
                <w:color w:val="auto"/>
                <w:kern w:val="0"/>
                <w:szCs w:val="21"/>
                <w:highlight w:val="none"/>
                <w:lang w:val="en-US" w:eastAsia="zh-CN"/>
              </w:rPr>
              <w:t>,</w:t>
            </w:r>
            <w:r>
              <w:rPr>
                <w:rFonts w:hint="eastAsia" w:ascii="宋体" w:hAnsi="宋体" w:cs="宋体"/>
                <w:color w:val="auto"/>
                <w:kern w:val="0"/>
                <w:szCs w:val="21"/>
                <w:highlight w:val="none"/>
                <w:lang w:val="en-US" w:eastAsia="zh-CN"/>
              </w:rPr>
              <w:t>务必注意：在备注栏写明“垫江县砚台镇2023年营造林工程投标保证金”）。</w:t>
            </w:r>
          </w:p>
          <w:p>
            <w:pPr>
              <w:snapToGrid w:val="0"/>
              <w:spacing w:line="400" w:lineRule="exact"/>
              <w:ind w:firstLine="420" w:firstLineChars="200"/>
              <w:rPr>
                <w:rFonts w:hint="eastAsia"/>
                <w:color w:val="auto"/>
                <w:highlight w:val="none"/>
                <w:lang w:val="en-US" w:eastAsia="zh-CN"/>
              </w:rPr>
            </w:pPr>
            <w:r>
              <w:rPr>
                <w:rFonts w:hint="eastAsia" w:ascii="宋体" w:hAnsi="宋体" w:cs="宋体"/>
                <w:color w:val="auto"/>
                <w:kern w:val="0"/>
                <w:szCs w:val="21"/>
                <w:highlight w:val="none"/>
                <w:lang w:val="en-US" w:eastAsia="zh-CN"/>
              </w:rPr>
              <w:t>投标保证金退还：未中标人投标保证金在招标后15-20个工作日以内无息退还至原账户。中标人投标保证金在领取中选通知书后将自动转为履约保证金。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gridSpan w:val="3"/>
            <w:vAlign w:val="center"/>
          </w:tcPr>
          <w:p>
            <w:pPr>
              <w:pStyle w:val="15"/>
              <w:tabs>
                <w:tab w:val="left" w:pos="3833"/>
              </w:tabs>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3.资格要求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pStyle w:val="15"/>
              <w:tabs>
                <w:tab w:val="left" w:pos="3833"/>
              </w:tabs>
              <w:jc w:val="center"/>
              <w:rPr>
                <w:rFonts w:hint="eastAsia"/>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p>
        </w:tc>
        <w:tc>
          <w:tcPr>
            <w:tcW w:w="1615" w:type="dxa"/>
            <w:vAlign w:val="center"/>
          </w:tcPr>
          <w:p>
            <w:pPr>
              <w:pStyle w:val="15"/>
              <w:tabs>
                <w:tab w:val="left" w:pos="3833"/>
              </w:tabs>
              <w:jc w:val="center"/>
              <w:rPr>
                <w:rFonts w:hint="eastAsia"/>
                <w:b w:val="0"/>
                <w:bCs w:val="0"/>
                <w:color w:val="auto"/>
                <w:sz w:val="21"/>
                <w:szCs w:val="21"/>
                <w:highlight w:val="none"/>
                <w:lang w:val="en-US" w:eastAsia="zh-CN"/>
              </w:rPr>
            </w:pPr>
          </w:p>
          <w:p>
            <w:pPr>
              <w:pStyle w:val="15"/>
              <w:tabs>
                <w:tab w:val="left" w:pos="3833"/>
              </w:tabs>
              <w:jc w:val="center"/>
              <w:rPr>
                <w:rFonts w:hint="eastAsia"/>
                <w:b/>
                <w:bCs/>
                <w:color w:val="auto"/>
                <w:sz w:val="21"/>
                <w:szCs w:val="21"/>
                <w:highlight w:val="none"/>
                <w:lang w:val="en-US" w:eastAsia="zh-CN"/>
              </w:rPr>
            </w:pPr>
            <w:r>
              <w:rPr>
                <w:rFonts w:hint="eastAsia"/>
                <w:b w:val="0"/>
                <w:bCs w:val="0"/>
                <w:color w:val="auto"/>
                <w:sz w:val="21"/>
                <w:szCs w:val="21"/>
                <w:highlight w:val="none"/>
                <w:lang w:val="en-US" w:eastAsia="zh-CN"/>
              </w:rPr>
              <w:t>资质条件、营业执照及安全生产条件</w:t>
            </w:r>
          </w:p>
          <w:p>
            <w:pPr>
              <w:pStyle w:val="15"/>
              <w:tabs>
                <w:tab w:val="left" w:pos="3833"/>
              </w:tabs>
              <w:jc w:val="center"/>
              <w:rPr>
                <w:rFonts w:hint="eastAsia"/>
                <w:b/>
                <w:bCs/>
                <w:color w:val="auto"/>
                <w:sz w:val="21"/>
                <w:szCs w:val="21"/>
                <w:highlight w:val="none"/>
                <w:lang w:val="en-US" w:eastAsia="zh-CN"/>
              </w:rPr>
            </w:pPr>
          </w:p>
        </w:tc>
        <w:tc>
          <w:tcPr>
            <w:tcW w:w="6583" w:type="dxa"/>
            <w:vAlign w:val="center"/>
          </w:tcPr>
          <w:p>
            <w:pPr>
              <w:pStyle w:val="11"/>
              <w:keepNext w:val="0"/>
              <w:keepLines w:val="0"/>
              <w:widowControl/>
              <w:numPr>
                <w:ilvl w:val="0"/>
                <w:numId w:val="0"/>
              </w:numPr>
              <w:suppressLineNumbers w:val="0"/>
              <w:spacing w:before="0" w:beforeAutospacing="0" w:after="0" w:afterAutospacing="0" w:line="240" w:lineRule="auto"/>
              <w:ind w:right="0" w:rightChars="0" w:firstLine="420" w:firstLineChars="200"/>
              <w:jc w:val="both"/>
              <w:rPr>
                <w:rFonts w:hint="eastAsia" w:ascii="华文仿宋" w:hAnsi="华文仿宋" w:eastAsia="华文仿宋" w:cs="华文仿宋"/>
                <w:bCs/>
                <w:kern w:val="2"/>
                <w:sz w:val="32"/>
                <w:szCs w:val="32"/>
                <w:lang w:val="en-US" w:eastAsia="zh-CN" w:bidi="ar-SA"/>
              </w:rPr>
            </w:pPr>
            <w:r>
              <w:rPr>
                <w:rFonts w:hint="eastAsia" w:ascii="宋体" w:hAnsi="宋体"/>
                <w:color w:val="auto"/>
                <w:sz w:val="21"/>
                <w:szCs w:val="21"/>
                <w:highlight w:val="none"/>
                <w:lang w:val="en-US" w:eastAsia="zh-CN"/>
              </w:rPr>
              <w:t>1.具有独立法人资格，具备有效的营业执照和森林抚育及花卉苗木管理资质</w:t>
            </w:r>
            <w:r>
              <w:rPr>
                <w:rFonts w:hint="eastAsia" w:ascii="宋体" w:hAnsi="宋体"/>
                <w:color w:val="auto"/>
                <w:sz w:val="21"/>
                <w:szCs w:val="21"/>
                <w:highlight w:val="none"/>
              </w:rPr>
              <w:t>。</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须在</w:t>
            </w:r>
            <w:r>
              <w:rPr>
                <w:rFonts w:hint="eastAsia" w:ascii="宋体" w:hAnsi="宋体"/>
                <w:color w:val="auto"/>
                <w:highlight w:val="none"/>
                <w:lang w:eastAsia="zh-CN"/>
              </w:rPr>
              <w:t>招标文件</w:t>
            </w:r>
            <w:r>
              <w:rPr>
                <w:rFonts w:hint="eastAsia" w:ascii="宋体" w:hAnsi="宋体"/>
                <w:color w:val="auto"/>
                <w:highlight w:val="none"/>
              </w:rPr>
              <w:t>资格审查部分提供有效的资质证书</w:t>
            </w:r>
            <w:r>
              <w:rPr>
                <w:rFonts w:hint="eastAsia" w:ascii="宋体" w:hAnsi="宋体"/>
                <w:color w:val="auto"/>
                <w:highlight w:val="none"/>
                <w:lang w:eastAsia="zh-CN"/>
              </w:rPr>
              <w:t>，</w:t>
            </w:r>
            <w:r>
              <w:rPr>
                <w:rFonts w:hint="eastAsia" w:ascii="宋体" w:hAnsi="宋体"/>
                <w:color w:val="auto"/>
                <w:highlight w:val="none"/>
                <w:lang w:val="en-US" w:eastAsia="zh-CN"/>
              </w:rPr>
              <w:t>加盖单位公章</w:t>
            </w:r>
            <w:r>
              <w:rPr>
                <w:rFonts w:hint="eastAsia" w:ascii="宋体" w:hAnsi="宋体"/>
                <w:color w:val="auto"/>
                <w:highlight w:val="none"/>
              </w:rPr>
              <w:t>。</w:t>
            </w:r>
          </w:p>
          <w:p>
            <w:pPr>
              <w:numPr>
                <w:ilvl w:val="0"/>
                <w:numId w:val="0"/>
              </w:numPr>
              <w:autoSpaceDE w:val="0"/>
              <w:autoSpaceDN w:val="0"/>
              <w:adjustRightInd w:val="0"/>
              <w:snapToGrid w:val="0"/>
              <w:spacing w:line="400" w:lineRule="exact"/>
              <w:ind w:leftChars="0" w:firstLine="420" w:firstLineChars="200"/>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具备有效的营业执照。</w:t>
            </w:r>
          </w:p>
          <w:p>
            <w:pPr>
              <w:autoSpaceDE w:val="0"/>
              <w:autoSpaceDN w:val="0"/>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须在</w:t>
            </w:r>
            <w:r>
              <w:rPr>
                <w:rFonts w:hint="eastAsia" w:ascii="宋体" w:hAnsi="宋体"/>
                <w:color w:val="auto"/>
                <w:highlight w:val="none"/>
                <w:lang w:eastAsia="zh-CN"/>
              </w:rPr>
              <w:t>招标文件</w:t>
            </w:r>
            <w:r>
              <w:rPr>
                <w:rFonts w:hint="eastAsia" w:ascii="宋体" w:hAnsi="宋体"/>
                <w:color w:val="auto"/>
                <w:highlight w:val="none"/>
              </w:rPr>
              <w:t>资格审查部分提供有效的营业执照</w:t>
            </w:r>
            <w:r>
              <w:rPr>
                <w:rFonts w:hint="eastAsia" w:ascii="宋体" w:hAnsi="宋体"/>
                <w:color w:val="auto"/>
                <w:highlight w:val="none"/>
                <w:lang w:eastAsia="zh-CN"/>
              </w:rPr>
              <w:t>，</w:t>
            </w:r>
            <w:r>
              <w:rPr>
                <w:rFonts w:hint="eastAsia" w:ascii="宋体" w:hAnsi="宋体"/>
                <w:color w:val="auto"/>
                <w:highlight w:val="none"/>
                <w:lang w:val="en-US" w:eastAsia="zh-CN"/>
              </w:rPr>
              <w:t>加盖单位公章</w:t>
            </w:r>
            <w:r>
              <w:rPr>
                <w:rFonts w:hint="eastAsia" w:ascii="宋体" w:hAnsi="宋体"/>
                <w:color w:val="auto"/>
                <w:highlight w:val="none"/>
              </w:rPr>
              <w:t>。</w:t>
            </w:r>
            <w:r>
              <w:rPr>
                <w:rFonts w:hint="eastAsia" w:ascii="宋体" w:hAnsi="宋体"/>
                <w:color w:val="auto"/>
                <w:szCs w:val="21"/>
                <w:highlight w:val="none"/>
              </w:rPr>
              <w:t>注：不得将</w:t>
            </w:r>
            <w:r>
              <w:rPr>
                <w:rFonts w:hint="eastAsia" w:ascii="宋体" w:hAnsi="宋体"/>
                <w:color w:val="auto"/>
                <w:szCs w:val="21"/>
                <w:highlight w:val="none"/>
                <w:lang w:eastAsia="zh-CN"/>
              </w:rPr>
              <w:t>投标人</w:t>
            </w:r>
            <w:r>
              <w:rPr>
                <w:rFonts w:hint="eastAsia" w:ascii="宋体" w:hAnsi="宋体"/>
                <w:color w:val="auto"/>
                <w:szCs w:val="21"/>
                <w:highlight w:val="none"/>
              </w:rPr>
              <w:t>营业执照记载的经营范围作为评审因素</w:t>
            </w:r>
            <w:r>
              <w:rPr>
                <w:rFonts w:hint="eastAsia" w:ascii="宋体" w:hAnsi="宋体"/>
                <w:color w:val="auto"/>
                <w:highlight w:val="none"/>
              </w:rPr>
              <w:t>。</w:t>
            </w:r>
          </w:p>
          <w:p>
            <w:pPr>
              <w:autoSpaceDE w:val="0"/>
              <w:autoSpaceDN w:val="0"/>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具备建设行政主管部门颁发的安全生产许可证</w:t>
            </w:r>
            <w:r>
              <w:rPr>
                <w:rFonts w:hint="eastAsia" w:ascii="宋体" w:hAnsi="宋体" w:cs="ATKPMP+ºÚÌå"/>
                <w:color w:val="auto"/>
                <w:spacing w:val="2"/>
                <w:szCs w:val="21"/>
                <w:highlight w:val="none"/>
              </w:rPr>
              <w:t>,</w:t>
            </w:r>
            <w:r>
              <w:rPr>
                <w:rFonts w:hint="eastAsia"/>
                <w:color w:val="auto"/>
                <w:highlight w:val="none"/>
              </w:rPr>
              <w:t xml:space="preserve"> </w:t>
            </w:r>
            <w:r>
              <w:rPr>
                <w:rFonts w:hint="eastAsia" w:ascii="宋体" w:hAnsi="宋体" w:cs="ATKPMP+ºÚÌå"/>
                <w:color w:val="auto"/>
                <w:spacing w:val="2"/>
                <w:szCs w:val="21"/>
                <w:highlight w:val="none"/>
              </w:rPr>
              <w:t>企业主要负责人具备相应的由交通行政主管部门颁发的有效的安全生产考核合格证书</w:t>
            </w:r>
            <w:r>
              <w:rPr>
                <w:rFonts w:hint="eastAsia" w:ascii="宋体" w:hAnsi="宋体"/>
                <w:color w:val="auto"/>
                <w:highlight w:val="none"/>
              </w:rPr>
              <w:t>。</w:t>
            </w:r>
          </w:p>
          <w:p>
            <w:pPr>
              <w:autoSpaceDE w:val="0"/>
              <w:autoSpaceDN w:val="0"/>
              <w:adjustRightInd w:val="0"/>
              <w:snapToGrid w:val="0"/>
              <w:spacing w:line="400" w:lineRule="exact"/>
              <w:ind w:firstLine="428" w:firstLineChars="200"/>
              <w:rPr>
                <w:rFonts w:hint="eastAsia"/>
                <w:b/>
                <w:bCs/>
                <w:color w:val="auto"/>
                <w:sz w:val="21"/>
                <w:szCs w:val="21"/>
                <w:highlight w:val="none"/>
                <w:lang w:val="en-US" w:eastAsia="zh-CN"/>
              </w:rPr>
            </w:pPr>
            <w:r>
              <w:rPr>
                <w:rFonts w:hint="eastAsia" w:ascii="宋体" w:hAnsi="宋体" w:cs="ATKPMP+ºÚÌå"/>
                <w:color w:val="auto"/>
                <w:spacing w:val="2"/>
                <w:szCs w:val="21"/>
                <w:highlight w:val="none"/>
                <w:lang w:eastAsia="zh-CN"/>
              </w:rPr>
              <w:t>投标人</w:t>
            </w:r>
            <w:r>
              <w:rPr>
                <w:rFonts w:hint="eastAsia" w:ascii="宋体" w:hAnsi="宋体" w:cs="ATKPMP+ºÚÌå"/>
                <w:color w:val="auto"/>
                <w:spacing w:val="2"/>
                <w:szCs w:val="21"/>
                <w:highlight w:val="none"/>
              </w:rPr>
              <w:t>须在</w:t>
            </w:r>
            <w:r>
              <w:rPr>
                <w:rFonts w:hint="eastAsia" w:ascii="宋体" w:hAnsi="宋体" w:cs="ATKPMP+ºÚÌå"/>
                <w:color w:val="auto"/>
                <w:spacing w:val="2"/>
                <w:szCs w:val="21"/>
                <w:highlight w:val="none"/>
                <w:lang w:eastAsia="zh-CN"/>
              </w:rPr>
              <w:t>投标文件</w:t>
            </w:r>
            <w:r>
              <w:rPr>
                <w:rFonts w:hint="eastAsia" w:ascii="宋体" w:hAnsi="宋体" w:cs="ATKPMP+ºÚÌå"/>
                <w:color w:val="auto"/>
                <w:spacing w:val="2"/>
                <w:szCs w:val="21"/>
                <w:highlight w:val="none"/>
              </w:rPr>
              <w:t>资格审查部分提供有效的安全生产许可证</w:t>
            </w:r>
            <w:r>
              <w:rPr>
                <w:rFonts w:ascii="宋体" w:hAnsi="宋体"/>
                <w:color w:val="auto"/>
                <w:szCs w:val="21"/>
                <w:highlight w:val="none"/>
              </w:rPr>
              <w:t>及安全生产考核合格证书</w:t>
            </w:r>
            <w:r>
              <w:rPr>
                <w:rFonts w:hint="eastAsia" w:ascii="宋体" w:hAnsi="宋体"/>
                <w:color w:val="auto"/>
                <w:highlight w:val="none"/>
                <w:lang w:eastAsia="zh-CN"/>
              </w:rPr>
              <w:t>，</w:t>
            </w:r>
            <w:r>
              <w:rPr>
                <w:rFonts w:hint="eastAsia" w:ascii="宋体" w:hAnsi="宋体"/>
                <w:color w:val="auto"/>
                <w:highlight w:val="none"/>
                <w:lang w:val="en-US" w:eastAsia="zh-CN"/>
              </w:rPr>
              <w:t>加盖单位公章</w:t>
            </w:r>
            <w:r>
              <w:rPr>
                <w:rFonts w:hint="eastAsia" w:ascii="宋体" w:hAnsi="宋体" w:cs="ATKPMP+ºÚÌå"/>
                <w:color w:val="auto"/>
                <w:spacing w:val="2"/>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pStyle w:val="15"/>
              <w:tabs>
                <w:tab w:val="left" w:pos="3833"/>
              </w:tabs>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p>
        </w:tc>
        <w:tc>
          <w:tcPr>
            <w:tcW w:w="1615" w:type="dxa"/>
            <w:vAlign w:val="center"/>
          </w:tcPr>
          <w:p>
            <w:pPr>
              <w:pStyle w:val="15"/>
              <w:tabs>
                <w:tab w:val="left" w:pos="3833"/>
              </w:tabs>
              <w:jc w:val="center"/>
              <w:rPr>
                <w:rFonts w:hint="eastAsia"/>
                <w:b/>
                <w:bCs/>
                <w:color w:val="auto"/>
                <w:sz w:val="21"/>
                <w:szCs w:val="21"/>
                <w:highlight w:val="none"/>
                <w:lang w:val="en-US" w:eastAsia="zh-CN"/>
              </w:rPr>
            </w:pPr>
            <w:r>
              <w:rPr>
                <w:rFonts w:hint="eastAsia"/>
                <w:b w:val="0"/>
                <w:bCs w:val="0"/>
                <w:color w:val="auto"/>
                <w:sz w:val="21"/>
                <w:szCs w:val="21"/>
                <w:highlight w:val="none"/>
                <w:lang w:val="en-US" w:eastAsia="zh-CN"/>
              </w:rPr>
              <w:t>信誉要求</w:t>
            </w:r>
          </w:p>
        </w:tc>
        <w:tc>
          <w:tcPr>
            <w:tcW w:w="6583"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自行承诺不得存在下列情形之一：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被国家、重庆市（含市或任意区县）有关行政部门处以暂停投标资格行政处罚，且在处罚期限内；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被重庆市</w:t>
            </w:r>
            <w:r>
              <w:rPr>
                <w:rFonts w:hint="eastAsia" w:ascii="宋体" w:hAnsi="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被责令停业，暂扣或吊销执照，或吊销资质证书；</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进入清算程序，或被宣告破产，或其他丧失履约能力的情形；</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在国家企业信用信息公示系统（http://www.gsxt.gov.cn/）中被列入严重违法失信企业名单；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投标人</w:t>
            </w:r>
            <w:r>
              <w:rPr>
                <w:rFonts w:hint="eastAsia" w:ascii="宋体" w:hAnsi="宋体"/>
                <w:color w:val="auto"/>
                <w:szCs w:val="21"/>
                <w:highlight w:val="none"/>
              </w:rPr>
              <w:t>或其法定代表人、拟委任的项目经理在近两年内有行贿犯罪行为的。</w:t>
            </w:r>
          </w:p>
          <w:p>
            <w:pPr>
              <w:pStyle w:val="15"/>
              <w:tabs>
                <w:tab w:val="left" w:pos="3833"/>
              </w:tabs>
              <w:jc w:val="center"/>
              <w:rPr>
                <w:rFonts w:hint="eastAsia"/>
                <w:b/>
                <w:bCs/>
                <w:color w:val="auto"/>
                <w:sz w:val="21"/>
                <w:szCs w:val="21"/>
                <w:highlight w:val="none"/>
                <w:lang w:val="en-US" w:eastAsia="zh-CN"/>
              </w:rPr>
            </w:pPr>
            <w:r>
              <w:rPr>
                <w:rFonts w:hint="eastAsia"/>
                <w:color w:val="auto"/>
                <w:sz w:val="21"/>
                <w:szCs w:val="21"/>
                <w:highlight w:val="none"/>
                <w:lang w:eastAsia="zh-CN"/>
              </w:rPr>
              <w:t>投标人</w:t>
            </w:r>
            <w:r>
              <w:rPr>
                <w:rFonts w:hint="eastAsia"/>
                <w:color w:val="auto"/>
                <w:sz w:val="21"/>
                <w:szCs w:val="21"/>
                <w:highlight w:val="none"/>
              </w:rPr>
              <w:t>须在</w:t>
            </w:r>
            <w:r>
              <w:rPr>
                <w:rFonts w:hint="eastAsia"/>
                <w:color w:val="auto"/>
                <w:sz w:val="21"/>
                <w:szCs w:val="21"/>
                <w:highlight w:val="none"/>
                <w:lang w:eastAsia="zh-CN"/>
              </w:rPr>
              <w:t>投标文件</w:t>
            </w:r>
            <w:r>
              <w:rPr>
                <w:rFonts w:hint="eastAsia"/>
                <w:color w:val="auto"/>
                <w:sz w:val="21"/>
                <w:szCs w:val="21"/>
                <w:highlight w:val="none"/>
              </w:rPr>
              <w:t>资格审查部分提供承诺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加盖单位公章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pStyle w:val="15"/>
              <w:tabs>
                <w:tab w:val="left" w:pos="3833"/>
              </w:tabs>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w:t>
            </w:r>
          </w:p>
        </w:tc>
        <w:tc>
          <w:tcPr>
            <w:tcW w:w="1615" w:type="dxa"/>
            <w:vAlign w:val="center"/>
          </w:tcPr>
          <w:p>
            <w:pPr>
              <w:pStyle w:val="15"/>
              <w:tabs>
                <w:tab w:val="left" w:pos="3833"/>
              </w:tabs>
              <w:jc w:val="center"/>
              <w:rPr>
                <w:rFonts w:hint="eastAsia"/>
                <w:b/>
                <w:bCs/>
                <w:color w:val="auto"/>
                <w:sz w:val="21"/>
                <w:szCs w:val="21"/>
                <w:highlight w:val="none"/>
                <w:lang w:val="en-US" w:eastAsia="zh-CN"/>
              </w:rPr>
            </w:pPr>
            <w:r>
              <w:rPr>
                <w:rFonts w:hint="eastAsia"/>
                <w:b w:val="0"/>
                <w:bCs w:val="0"/>
                <w:color w:val="auto"/>
                <w:sz w:val="21"/>
                <w:szCs w:val="21"/>
                <w:highlight w:val="none"/>
                <w:lang w:val="en-US" w:eastAsia="zh-CN"/>
              </w:rPr>
              <w:t>人员要求</w:t>
            </w:r>
          </w:p>
        </w:tc>
        <w:tc>
          <w:tcPr>
            <w:tcW w:w="6583" w:type="dxa"/>
            <w:vAlign w:val="center"/>
          </w:tcPr>
          <w:p>
            <w:pPr>
              <w:pStyle w:val="15"/>
              <w:tabs>
                <w:tab w:val="left" w:pos="3833"/>
              </w:tabs>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委托代理人必须为投标人本单位人员。</w:t>
            </w:r>
          </w:p>
          <w:p>
            <w:pPr>
              <w:pStyle w:val="15"/>
              <w:tabs>
                <w:tab w:val="left" w:pos="3833"/>
              </w:tabs>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投标人须在投标文件资格审查部分提供投标人为该委托代理人缴纳的养老保险证明，</w:t>
            </w:r>
            <w:r>
              <w:rPr>
                <w:rFonts w:hint="eastAsia" w:ascii="宋体" w:hAnsi="宋体" w:eastAsia="宋体" w:cs="宋体"/>
                <w:color w:val="auto"/>
                <w:sz w:val="21"/>
                <w:szCs w:val="21"/>
                <w:highlight w:val="none"/>
                <w:lang w:val="en-US" w:eastAsia="zh-CN"/>
              </w:rPr>
              <w:t>加盖单位公章</w:t>
            </w:r>
            <w:r>
              <w:rPr>
                <w:rFonts w:hint="eastAsia" w:ascii="宋体" w:hAnsi="宋体" w:eastAsia="宋体" w:cs="宋体"/>
                <w:color w:val="auto"/>
                <w:sz w:val="21"/>
                <w:szCs w:val="21"/>
                <w:highlight w:val="none"/>
                <w:lang w:eastAsia="zh-CN"/>
              </w:rPr>
              <w:t>。否则，将由评标小组作否决投标处理。</w:t>
            </w:r>
          </w:p>
          <w:p>
            <w:pPr>
              <w:pStyle w:val="15"/>
              <w:tabs>
                <w:tab w:val="left" w:pos="3833"/>
              </w:tabs>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特别说明：</w:t>
            </w:r>
          </w:p>
          <w:p>
            <w:pPr>
              <w:pStyle w:val="15"/>
              <w:tabs>
                <w:tab w:val="left" w:pos="3833"/>
              </w:tabs>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本竞争性招标文件中所要求的人员养老保险证明要求如下：</w:t>
            </w:r>
          </w:p>
          <w:p>
            <w:pPr>
              <w:pStyle w:val="15"/>
              <w:tabs>
                <w:tab w:val="left" w:pos="3833"/>
              </w:tabs>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lang w:eastAsia="zh-CN"/>
              </w:rPr>
              <w:t>提供养老保险证明，事业单位提供养老保险证明或行政主管部门在编证明。</w:t>
            </w:r>
          </w:p>
          <w:p>
            <w:pPr>
              <w:pStyle w:val="15"/>
              <w:tabs>
                <w:tab w:val="left" w:pos="3833"/>
              </w:tabs>
              <w:ind w:firstLine="420" w:firstLineChars="200"/>
              <w:jc w:val="left"/>
              <w:rPr>
                <w:rFonts w:hint="eastAsia"/>
                <w:color w:val="auto"/>
                <w:highlight w:val="none"/>
                <w:lang w:eastAsia="zh-CN"/>
              </w:rPr>
            </w:pPr>
            <w:r>
              <w:rPr>
                <w:rFonts w:hint="eastAsia" w:ascii="宋体" w:hAnsi="宋体" w:eastAsia="宋体" w:cs="宋体"/>
                <w:color w:val="auto"/>
                <w:sz w:val="21"/>
                <w:szCs w:val="21"/>
                <w:highlight w:val="none"/>
                <w:lang w:eastAsia="zh-CN"/>
              </w:rPr>
              <w:t>②委托代理人的</w:t>
            </w:r>
            <w:r>
              <w:rPr>
                <w:rFonts w:hint="eastAsia" w:ascii="宋体" w:hAnsi="宋体" w:eastAsia="宋体" w:cs="宋体"/>
                <w:color w:val="auto"/>
                <w:sz w:val="21"/>
                <w:szCs w:val="21"/>
                <w:highlight w:val="none"/>
                <w:lang w:val="en-US" w:eastAsia="zh-CN"/>
              </w:rPr>
              <w:t>连续</w:t>
            </w:r>
            <w:r>
              <w:rPr>
                <w:rFonts w:hint="eastAsia" w:ascii="宋体" w:hAnsi="宋体" w:eastAsia="宋体" w:cs="宋体"/>
                <w:color w:val="auto"/>
                <w:sz w:val="21"/>
                <w:szCs w:val="21"/>
                <w:highlight w:val="none"/>
                <w:lang w:eastAsia="zh-CN"/>
              </w:rPr>
              <w:t>养老保险证明期限</w:t>
            </w:r>
            <w:r>
              <w:rPr>
                <w:rFonts w:hint="eastAsia" w:ascii="宋体" w:hAnsi="宋体" w:eastAsia="宋体" w:cs="宋体"/>
                <w:color w:val="auto"/>
                <w:sz w:val="21"/>
                <w:szCs w:val="21"/>
                <w:highlight w:val="none"/>
                <w:lang w:val="en-US" w:eastAsia="zh-CN"/>
              </w:rPr>
              <w:t>须包含2023</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月至</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lang w:eastAsia="zh-CN"/>
              </w:rPr>
              <w:t>月。提供的养老保险参保证明须体现上述人员的姓名、身份证号（或社保号）、单位名称、本单位参保时间（或起始参保时间），并带有社保部门公章或社保部门的有效电子印章。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gridSpan w:val="3"/>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4.其他要求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格式要求</w:t>
            </w:r>
          </w:p>
        </w:tc>
        <w:tc>
          <w:tcPr>
            <w:tcW w:w="6583"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编制</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时不得对第</w:t>
            </w:r>
            <w:r>
              <w:rPr>
                <w:rFonts w:hint="eastAsia" w:ascii="宋体" w:hAnsi="宋体" w:cs="宋体"/>
                <w:color w:val="auto"/>
                <w:kern w:val="0"/>
                <w:szCs w:val="21"/>
                <w:highlight w:val="none"/>
                <w:lang w:eastAsia="zh-CN"/>
              </w:rPr>
              <w:t>六</w:t>
            </w:r>
            <w:r>
              <w:rPr>
                <w:rFonts w:hint="eastAsia" w:ascii="宋体" w:hAnsi="宋体" w:cs="宋体"/>
                <w:color w:val="auto"/>
                <w:kern w:val="0"/>
                <w:szCs w:val="21"/>
                <w:highlight w:val="none"/>
              </w:rPr>
              <w:t>章“</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格式”的相应要素作实质性修改，否则视为重大偏差，由</w:t>
            </w:r>
            <w:r>
              <w:rPr>
                <w:rFonts w:hint="eastAsia" w:ascii="宋体" w:hAnsi="宋体" w:cs="宋体"/>
                <w:color w:val="auto"/>
                <w:kern w:val="0"/>
                <w:szCs w:val="21"/>
                <w:highlight w:val="none"/>
                <w:lang w:eastAsia="zh-CN"/>
              </w:rPr>
              <w:t>评标小组</w:t>
            </w:r>
            <w:r>
              <w:rPr>
                <w:rFonts w:hint="eastAsia" w:ascii="宋体" w:hAnsi="宋体" w:cs="宋体"/>
                <w:color w:val="auto"/>
                <w:kern w:val="0"/>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签名</w:t>
            </w:r>
            <w:r>
              <w:rPr>
                <w:rFonts w:hint="eastAsia" w:ascii="宋体" w:hAnsi="宋体" w:cs="宋体"/>
                <w:color w:val="auto"/>
                <w:kern w:val="0"/>
                <w:szCs w:val="21"/>
                <w:highlight w:val="none"/>
              </w:rPr>
              <w:t>盖章要求</w:t>
            </w:r>
          </w:p>
        </w:tc>
        <w:tc>
          <w:tcPr>
            <w:tcW w:w="6583"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格式要求法定代表人或其委托代理人</w:t>
            </w:r>
            <w:r>
              <w:rPr>
                <w:rFonts w:hint="eastAsia" w:ascii="宋体" w:hAnsi="宋体" w:cs="宋体"/>
                <w:color w:val="auto"/>
                <w:szCs w:val="21"/>
                <w:highlight w:val="none"/>
                <w:lang w:eastAsia="zh-CN"/>
              </w:rPr>
              <w:t>签名</w:t>
            </w:r>
            <w:r>
              <w:rPr>
                <w:rFonts w:hint="eastAsia" w:ascii="宋体" w:hAnsi="宋体" w:cs="宋体"/>
                <w:color w:val="auto"/>
                <w:szCs w:val="21"/>
                <w:highlight w:val="none"/>
              </w:rPr>
              <w:t>（或盖章）的须齐全，</w:t>
            </w:r>
            <w:r>
              <w:rPr>
                <w:rFonts w:hint="eastAsia" w:asciiTheme="minorEastAsia" w:hAnsiTheme="minorEastAsia" w:eastAsiaTheme="minorEastAsia" w:cstheme="minorEastAsia"/>
                <w:color w:val="auto"/>
                <w:szCs w:val="21"/>
                <w:highlight w:val="none"/>
                <w:lang w:val="en-US" w:eastAsia="zh-CN"/>
              </w:rPr>
              <w:t>要求签名的，</w:t>
            </w:r>
            <w:r>
              <w:rPr>
                <w:rFonts w:hint="eastAsia" w:asciiTheme="minorEastAsia" w:hAnsiTheme="minorEastAsia" w:eastAsiaTheme="minorEastAsia" w:cstheme="minorEastAsia"/>
                <w:color w:val="auto"/>
                <w:szCs w:val="21"/>
                <w:highlight w:val="none"/>
              </w:rPr>
              <w:t>签名采用手写签名</w:t>
            </w:r>
            <w:r>
              <w:rPr>
                <w:rFonts w:hint="eastAsia" w:asciiTheme="minorEastAsia" w:hAnsiTheme="minorEastAsia" w:eastAsiaTheme="minorEastAsia" w:cstheme="minorEastAsia"/>
                <w:color w:val="auto"/>
                <w:szCs w:val="21"/>
                <w:highlight w:val="none"/>
                <w:lang w:val="en-US" w:eastAsia="zh-CN"/>
              </w:rPr>
              <w:t>或盖章</w:t>
            </w:r>
            <w:r>
              <w:rPr>
                <w:rFonts w:hint="eastAsia" w:asciiTheme="minorEastAsia" w:hAnsiTheme="minorEastAsia" w:eastAsiaTheme="minorEastAsia" w:cstheme="minorEastAsia"/>
                <w:color w:val="auto"/>
                <w:szCs w:val="21"/>
                <w:highlight w:val="none"/>
              </w:rPr>
              <w:t>均可</w:t>
            </w:r>
            <w:r>
              <w:rPr>
                <w:rFonts w:hint="eastAsia" w:asciiTheme="minorEastAsia" w:hAnsiTheme="minorEastAsia" w:eastAsiaTheme="minorEastAsia" w:cstheme="minorEastAsia"/>
                <w:color w:val="auto"/>
                <w:szCs w:val="21"/>
                <w:highlight w:val="none"/>
                <w:lang w:eastAsia="zh-CN"/>
              </w:rPr>
              <w:t>，</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加盖单位公章</w:t>
            </w:r>
            <w:r>
              <w:rPr>
                <w:rFonts w:hint="eastAsia" w:ascii="宋体" w:hAnsi="宋体" w:cs="宋体"/>
                <w:color w:val="auto"/>
                <w:szCs w:val="21"/>
                <w:highlight w:val="none"/>
              </w:rPr>
              <w:t>的，应</w:t>
            </w:r>
            <w:r>
              <w:rPr>
                <w:rFonts w:hint="eastAsia" w:ascii="宋体" w:hAnsi="宋体" w:cs="宋体"/>
                <w:color w:val="auto"/>
                <w:szCs w:val="21"/>
                <w:highlight w:val="none"/>
                <w:lang w:val="en-US" w:eastAsia="zh-CN"/>
              </w:rPr>
              <w:t>加盖单位公章</w:t>
            </w:r>
            <w:r>
              <w:rPr>
                <w:rFonts w:hint="eastAsia" w:ascii="宋体" w:hAnsi="宋体" w:cs="宋体"/>
                <w:color w:val="auto"/>
                <w:szCs w:val="21"/>
                <w:highlight w:val="none"/>
              </w:rPr>
              <w:t>。</w:t>
            </w:r>
          </w:p>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未按上述规定执行的，交由</w:t>
            </w:r>
            <w:r>
              <w:rPr>
                <w:rFonts w:hint="eastAsia" w:ascii="宋体" w:hAnsi="宋体" w:cs="宋体"/>
                <w:color w:val="auto"/>
                <w:szCs w:val="21"/>
                <w:highlight w:val="none"/>
                <w:lang w:eastAsia="zh-CN"/>
              </w:rPr>
              <w:t>评标小组</w:t>
            </w:r>
            <w:r>
              <w:rPr>
                <w:rFonts w:hint="eastAsia" w:ascii="宋体" w:hAnsi="宋体" w:cs="宋体"/>
                <w:color w:val="auto"/>
                <w:szCs w:val="21"/>
                <w:highlight w:val="none"/>
              </w:rPr>
              <w:t>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4.3</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编制要求</w:t>
            </w:r>
          </w:p>
        </w:tc>
        <w:tc>
          <w:tcPr>
            <w:tcW w:w="6583" w:type="dxa"/>
            <w:vAlign w:val="center"/>
          </w:tcPr>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具体要求：</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（1）投标函部分</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应按照规定格式排版，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ascii="宋体" w:hAnsi="宋体" w:cs="宋体"/>
                <w:color w:val="auto"/>
                <w:szCs w:val="21"/>
                <w:highlight w:val="none"/>
              </w:rPr>
              <w:t>应编制目录</w:t>
            </w:r>
            <w:r>
              <w:rPr>
                <w:rFonts w:hint="eastAsia" w:asciiTheme="minorEastAsia" w:hAnsiTheme="minorEastAsia" w:eastAsiaTheme="minorEastAsia" w:cstheme="minorEastAsia"/>
                <w:szCs w:val="21"/>
              </w:rPr>
              <w:t>，但不得将目录编制作为评审因素</w:t>
            </w:r>
            <w:r>
              <w:rPr>
                <w:rFonts w:hint="eastAsia" w:ascii="宋体" w:hAnsi="宋体" w:cs="宋体"/>
                <w:color w:val="auto"/>
                <w:szCs w:val="21"/>
                <w:highlight w:val="none"/>
              </w:rPr>
              <w:t>。</w:t>
            </w:r>
          </w:p>
          <w:p>
            <w:pPr>
              <w:adjustRightInd w:val="0"/>
              <w:snapToGrid w:val="0"/>
              <w:spacing w:line="400" w:lineRule="exact"/>
              <w:ind w:firstLine="420" w:firstLineChars="200"/>
              <w:rPr>
                <w:rFonts w:hint="eastAsia"/>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color w:val="auto"/>
                <w:highlight w:val="none"/>
              </w:rPr>
              <w:t>资格审查部分</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color w:val="auto"/>
                <w:highlight w:val="none"/>
              </w:rPr>
              <w:t>应按照规定格式排版，</w:t>
            </w:r>
            <w:r>
              <w:rPr>
                <w:rFonts w:hint="eastAsia" w:asciiTheme="minorEastAsia" w:hAnsiTheme="minorEastAsia" w:eastAsiaTheme="minorEastAsia" w:cstheme="minorEastAsia"/>
                <w:color w:val="auto"/>
                <w:szCs w:val="21"/>
                <w:highlight w:val="none"/>
                <w:lang w:val="en-US" w:eastAsia="zh-CN"/>
              </w:rPr>
              <w:t>原则上</w:t>
            </w:r>
            <w:r>
              <w:rPr>
                <w:rFonts w:hint="eastAsia"/>
                <w:color w:val="auto"/>
                <w:highlight w:val="none"/>
              </w:rPr>
              <w:t>应编制目录</w:t>
            </w:r>
            <w:r>
              <w:rPr>
                <w:rFonts w:hint="eastAsia" w:asciiTheme="minorEastAsia" w:hAnsiTheme="minorEastAsia" w:eastAsiaTheme="minorEastAsia" w:cstheme="minorEastAsia"/>
                <w:szCs w:val="21"/>
              </w:rPr>
              <w:t>，但不得将目录编制作为评审因素</w:t>
            </w:r>
            <w:r>
              <w:rPr>
                <w:rFonts w:hint="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4.4</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olor w:val="auto"/>
                <w:spacing w:val="-6"/>
                <w:kern w:val="0"/>
                <w:szCs w:val="21"/>
                <w:highlight w:val="none"/>
                <w:lang w:eastAsia="zh-CN"/>
              </w:rPr>
              <w:t>投标文件</w:t>
            </w:r>
            <w:r>
              <w:rPr>
                <w:rFonts w:ascii="宋体" w:hAnsi="宋体"/>
                <w:color w:val="auto"/>
                <w:spacing w:val="-6"/>
                <w:kern w:val="0"/>
                <w:szCs w:val="21"/>
                <w:highlight w:val="none"/>
              </w:rPr>
              <w:t>的密封</w:t>
            </w:r>
          </w:p>
        </w:tc>
        <w:tc>
          <w:tcPr>
            <w:tcW w:w="6583" w:type="dxa"/>
            <w:vAlign w:val="center"/>
          </w:tcPr>
          <w:p>
            <w:pPr>
              <w:adjustRightInd w:val="0"/>
              <w:snapToGrid w:val="0"/>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封口处加盖单位公章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5</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6583"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应在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投标文件</w:t>
            </w:r>
            <w:r>
              <w:rPr>
                <w:rFonts w:hint="eastAsia" w:ascii="宋体" w:hAnsi="宋体" w:cs="宋体"/>
                <w:color w:val="auto"/>
                <w:kern w:val="0"/>
                <w:szCs w:val="21"/>
                <w:highlight w:val="none"/>
              </w:rPr>
              <w:t>”袋封套上写明如下内容：</w:t>
            </w:r>
          </w:p>
          <w:p>
            <w:pPr>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p>
          <w:p>
            <w:pPr>
              <w:snapToGrid w:val="0"/>
              <w:spacing w:line="40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p>
          <w:p>
            <w:pPr>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u w:val="single"/>
              </w:rPr>
              <w:t xml:space="preserve">                （项目名称）</w:t>
            </w:r>
            <w:r>
              <w:rPr>
                <w:rFonts w:hint="eastAsia" w:ascii="宋体" w:hAnsi="宋体" w:cs="宋体"/>
                <w:color w:val="auto"/>
                <w:kern w:val="0"/>
                <w:szCs w:val="21"/>
                <w:highlight w:val="none"/>
                <w:lang w:eastAsia="zh-CN"/>
              </w:rPr>
              <w:t>投标文件</w:t>
            </w:r>
          </w:p>
          <w:p>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6</w:t>
            </w:r>
          </w:p>
        </w:tc>
        <w:tc>
          <w:tcPr>
            <w:tcW w:w="1615"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是否退还</w:t>
            </w:r>
            <w:r>
              <w:rPr>
                <w:rFonts w:hint="eastAsia" w:ascii="宋体" w:hAnsi="宋体" w:cs="宋体"/>
                <w:color w:val="auto"/>
                <w:kern w:val="0"/>
                <w:szCs w:val="21"/>
                <w:highlight w:val="none"/>
                <w:lang w:eastAsia="zh-CN"/>
              </w:rPr>
              <w:t>投标文件</w:t>
            </w:r>
          </w:p>
        </w:tc>
        <w:tc>
          <w:tcPr>
            <w:tcW w:w="6583"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gridSpan w:val="3"/>
            <w:vAlign w:val="center"/>
          </w:tcPr>
          <w:p>
            <w:pPr>
              <w:adjustRightInd w:val="0"/>
              <w:snapToGrid w:val="0"/>
              <w:spacing w:line="400" w:lineRule="exact"/>
              <w:jc w:val="center"/>
              <w:rPr>
                <w:rFonts w:hint="eastAsia" w:ascii="宋体" w:hAnsi="宋体" w:eastAsia="宋体" w:cs="宋体"/>
                <w:color w:val="auto"/>
                <w:kern w:val="0"/>
                <w:szCs w:val="21"/>
                <w:highlight w:val="none"/>
                <w:u w:val="single"/>
                <w:lang w:val="en-US" w:eastAsia="zh-CN"/>
              </w:rPr>
            </w:pPr>
            <w:r>
              <w:rPr>
                <w:rFonts w:hint="eastAsia" w:ascii="宋体" w:hAnsi="宋体" w:cs="宋体"/>
                <w:b/>
                <w:bCs/>
                <w:color w:val="auto"/>
                <w:kern w:val="0"/>
                <w:szCs w:val="21"/>
                <w:highlight w:val="none"/>
                <w:u w:val="none"/>
                <w:lang w:val="en-US" w:eastAsia="zh-CN"/>
              </w:rPr>
              <w:t>5.开标程序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1</w:t>
            </w:r>
          </w:p>
        </w:tc>
        <w:tc>
          <w:tcPr>
            <w:tcW w:w="1615" w:type="dxa"/>
            <w:vAlign w:val="center"/>
          </w:tcPr>
          <w:p>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583" w:type="dxa"/>
            <w:vAlign w:val="center"/>
          </w:tcPr>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1.核验参加开标会议的</w:t>
            </w:r>
            <w:r>
              <w:rPr>
                <w:rFonts w:hint="eastAsia" w:ascii="宋体" w:hAnsi="宋体"/>
                <w:szCs w:val="21"/>
                <w:lang w:eastAsia="zh-CN"/>
              </w:rPr>
              <w:t>投标人</w:t>
            </w:r>
            <w:r>
              <w:rPr>
                <w:rFonts w:ascii="宋体" w:hAnsi="宋体"/>
                <w:szCs w:val="21"/>
              </w:rPr>
              <w:t>的法定代表人或</w:t>
            </w:r>
            <w:r>
              <w:rPr>
                <w:rFonts w:hint="eastAsia" w:ascii="宋体" w:hAnsi="宋体"/>
                <w:szCs w:val="21"/>
              </w:rPr>
              <w:t>委托代理人</w:t>
            </w:r>
            <w:r>
              <w:rPr>
                <w:rFonts w:ascii="宋体" w:hAnsi="宋体"/>
                <w:szCs w:val="21"/>
              </w:rPr>
              <w:t>本人身份证（原件），核验委托代理人的授权委托书</w:t>
            </w:r>
            <w:r>
              <w:rPr>
                <w:rFonts w:hint="eastAsia" w:ascii="宋体" w:hAnsi="宋体"/>
                <w:szCs w:val="21"/>
              </w:rPr>
              <w:t>、养老保险证明材料复印件</w:t>
            </w:r>
            <w:r>
              <w:rPr>
                <w:rFonts w:ascii="宋体" w:hAnsi="宋体"/>
                <w:szCs w:val="21"/>
              </w:rPr>
              <w:t>，以确认其身份合法有效；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2.宣布开标纪律</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3.宣布开标人、唱标人、记录人、监标人等有关人员姓名</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4.公布在投标截止时间前递交</w:t>
            </w:r>
            <w:r>
              <w:rPr>
                <w:rFonts w:hint="eastAsia" w:ascii="宋体" w:hAnsi="宋体"/>
                <w:szCs w:val="21"/>
                <w:lang w:eastAsia="zh-CN"/>
              </w:rPr>
              <w:t>投标文件</w:t>
            </w:r>
            <w:r>
              <w:rPr>
                <w:rFonts w:ascii="宋体" w:hAnsi="宋体"/>
                <w:szCs w:val="21"/>
              </w:rPr>
              <w:t>的</w:t>
            </w:r>
            <w:r>
              <w:rPr>
                <w:rFonts w:hint="eastAsia" w:ascii="宋体" w:hAnsi="宋体"/>
                <w:szCs w:val="21"/>
                <w:lang w:eastAsia="zh-CN"/>
              </w:rPr>
              <w:t>投标人</w:t>
            </w:r>
            <w:r>
              <w:rPr>
                <w:rFonts w:ascii="宋体" w:hAnsi="宋体"/>
                <w:szCs w:val="21"/>
              </w:rPr>
              <w:t>名称</w:t>
            </w:r>
            <w:r>
              <w:rPr>
                <w:rFonts w:hint="eastAsia" w:ascii="宋体" w:hAnsi="宋体"/>
                <w:szCs w:val="21"/>
              </w:rPr>
              <w:t>。</w:t>
            </w:r>
          </w:p>
          <w:p>
            <w:pPr>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lang w:eastAsia="zh-CN"/>
              </w:rPr>
              <w:t>投标文件</w:t>
            </w:r>
            <w:r>
              <w:rPr>
                <w:rFonts w:hint="eastAsia" w:ascii="宋体" w:hAnsi="宋体"/>
                <w:szCs w:val="21"/>
              </w:rPr>
              <w:t>的密封检查：</w:t>
            </w:r>
            <w:r>
              <w:rPr>
                <w:rFonts w:hint="eastAsia" w:ascii="宋体" w:hAnsi="宋体"/>
                <w:szCs w:val="21"/>
                <w:lang w:eastAsia="zh-CN"/>
              </w:rPr>
              <w:t>投标人</w:t>
            </w:r>
            <w:r>
              <w:rPr>
                <w:rFonts w:hint="eastAsia" w:ascii="宋体" w:hAnsi="宋体"/>
                <w:szCs w:val="21"/>
              </w:rPr>
              <w:t>可对自己的</w:t>
            </w:r>
            <w:r>
              <w:rPr>
                <w:rFonts w:hint="eastAsia" w:ascii="宋体" w:hAnsi="宋体"/>
                <w:szCs w:val="21"/>
                <w:lang w:eastAsia="zh-CN"/>
              </w:rPr>
              <w:t>投标文件</w:t>
            </w:r>
            <w:r>
              <w:rPr>
                <w:rFonts w:hint="eastAsia" w:ascii="宋体" w:hAnsi="宋体"/>
                <w:szCs w:val="21"/>
              </w:rPr>
              <w:t>封装情况进行检查，以确认其</w:t>
            </w:r>
            <w:r>
              <w:rPr>
                <w:rFonts w:hint="eastAsia" w:ascii="宋体" w:hAnsi="宋体"/>
                <w:szCs w:val="21"/>
                <w:lang w:eastAsia="zh-CN"/>
              </w:rPr>
              <w:t>投标文件</w:t>
            </w:r>
            <w:r>
              <w:rPr>
                <w:rFonts w:hint="eastAsia" w:ascii="宋体" w:hAnsi="宋体"/>
                <w:szCs w:val="21"/>
              </w:rPr>
              <w:t>密封完好。</w:t>
            </w:r>
          </w:p>
          <w:p>
            <w:pPr>
              <w:snapToGrid w:val="0"/>
              <w:spacing w:line="400" w:lineRule="exact"/>
              <w:ind w:firstLine="420" w:firstLineChars="200"/>
              <w:rPr>
                <w:rFonts w:ascii="宋体" w:hAnsi="宋体"/>
                <w:szCs w:val="21"/>
              </w:rPr>
            </w:pPr>
            <w:r>
              <w:rPr>
                <w:rFonts w:hint="eastAsia" w:ascii="宋体" w:hAnsi="宋体"/>
                <w:szCs w:val="21"/>
              </w:rPr>
              <w:t>6.汇总投标保证金交纳情况</w:t>
            </w:r>
          </w:p>
          <w:p>
            <w:pPr>
              <w:snapToGrid w:val="0"/>
              <w:spacing w:line="400" w:lineRule="exact"/>
              <w:ind w:firstLine="420" w:firstLineChars="200"/>
              <w:rPr>
                <w:rFonts w:ascii="宋体" w:hAnsi="宋体"/>
                <w:szCs w:val="21"/>
              </w:rPr>
            </w:pPr>
            <w:r>
              <w:rPr>
                <w:rFonts w:ascii="宋体" w:hAnsi="宋体"/>
                <w:szCs w:val="21"/>
              </w:rPr>
              <w:t>7.公布最高限价</w:t>
            </w:r>
            <w:r>
              <w:rPr>
                <w:rFonts w:hint="eastAsia" w:ascii="宋体" w:hAnsi="宋体"/>
                <w:szCs w:val="21"/>
              </w:rPr>
              <w:t>，采用经评审最低投标价法的还需计算最高限价的85%数值，以便</w:t>
            </w:r>
            <w:r>
              <w:rPr>
                <w:rFonts w:hint="eastAsia" w:ascii="宋体" w:hAnsi="宋体"/>
                <w:szCs w:val="21"/>
                <w:lang w:eastAsia="zh-CN"/>
              </w:rPr>
              <w:t>评标小组</w:t>
            </w:r>
            <w:r>
              <w:rPr>
                <w:rFonts w:hint="eastAsia" w:ascii="宋体" w:hAnsi="宋体"/>
                <w:szCs w:val="21"/>
              </w:rPr>
              <w:t>评审。</w:t>
            </w:r>
          </w:p>
          <w:p>
            <w:pPr>
              <w:snapToGrid w:val="0"/>
              <w:spacing w:line="400" w:lineRule="exact"/>
              <w:ind w:firstLine="420" w:firstLineChars="200"/>
              <w:rPr>
                <w:rFonts w:ascii="宋体" w:hAnsi="宋体"/>
                <w:szCs w:val="21"/>
              </w:rPr>
            </w:pPr>
            <w:r>
              <w:rPr>
                <w:rFonts w:hint="eastAsia" w:ascii="宋体" w:hAnsi="宋体"/>
                <w:szCs w:val="21"/>
              </w:rPr>
              <w:t>8</w:t>
            </w:r>
            <w:r>
              <w:rPr>
                <w:rFonts w:ascii="宋体" w:hAnsi="宋体"/>
                <w:szCs w:val="21"/>
              </w:rPr>
              <w:t>.逐单位随机开启</w:t>
            </w:r>
            <w:r>
              <w:rPr>
                <w:rFonts w:hint="eastAsia" w:ascii="宋体" w:hAnsi="宋体"/>
                <w:szCs w:val="21"/>
                <w:lang w:eastAsia="zh-CN"/>
              </w:rPr>
              <w:t>投标文件</w:t>
            </w:r>
            <w:r>
              <w:rPr>
                <w:rFonts w:ascii="宋体" w:hAnsi="宋体"/>
                <w:szCs w:val="21"/>
              </w:rPr>
              <w:t>。开启</w:t>
            </w:r>
            <w:r>
              <w:rPr>
                <w:rFonts w:hint="eastAsia" w:ascii="宋体" w:hAnsi="宋体"/>
                <w:szCs w:val="21"/>
                <w:lang w:eastAsia="zh-CN"/>
              </w:rPr>
              <w:t>投标文件</w:t>
            </w:r>
            <w:r>
              <w:rPr>
                <w:rFonts w:ascii="宋体" w:hAnsi="宋体"/>
                <w:szCs w:val="21"/>
              </w:rPr>
              <w:t>大袋及投标函部分袋、</w:t>
            </w:r>
            <w:r>
              <w:rPr>
                <w:rFonts w:hint="eastAsia" w:ascii="宋体" w:hAnsi="宋体"/>
                <w:szCs w:val="21"/>
              </w:rPr>
              <w:t>资格审查部分袋</w:t>
            </w:r>
            <w:r>
              <w:rPr>
                <w:rFonts w:ascii="宋体" w:hAnsi="宋体"/>
                <w:szCs w:val="21"/>
              </w:rPr>
              <w:t>；公布</w:t>
            </w:r>
            <w:r>
              <w:rPr>
                <w:rFonts w:hint="eastAsia" w:ascii="宋体" w:hAnsi="宋体"/>
                <w:szCs w:val="21"/>
                <w:lang w:eastAsia="zh-CN"/>
              </w:rPr>
              <w:t>投标人</w:t>
            </w:r>
            <w:r>
              <w:rPr>
                <w:rFonts w:ascii="宋体" w:hAnsi="宋体"/>
                <w:szCs w:val="21"/>
              </w:rPr>
              <w:t>名称、投标报价、质量要求、工期及其他内容并记录在案</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lang w:eastAsia="zh-CN"/>
              </w:rPr>
              <w:t>投标人</w:t>
            </w:r>
            <w:r>
              <w:rPr>
                <w:rFonts w:hint="eastAsia" w:ascii="宋体" w:hAnsi="宋体"/>
                <w:szCs w:val="21"/>
              </w:rPr>
              <w:t>对开标有异议的，应当场提出，由</w:t>
            </w:r>
            <w:r>
              <w:rPr>
                <w:rFonts w:hint="eastAsia" w:ascii="宋体" w:hAnsi="宋体"/>
                <w:szCs w:val="21"/>
                <w:lang w:eastAsia="zh-CN"/>
              </w:rPr>
              <w:t>招标人</w:t>
            </w:r>
            <w:r>
              <w:rPr>
                <w:rFonts w:hint="eastAsia" w:ascii="宋体" w:hAnsi="宋体"/>
                <w:szCs w:val="21"/>
              </w:rPr>
              <w:t>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0</w:t>
            </w:r>
            <w:r>
              <w:rPr>
                <w:rFonts w:ascii="宋体" w:hAnsi="宋体"/>
                <w:szCs w:val="21"/>
              </w:rPr>
              <w:t>.</w:t>
            </w:r>
            <w:r>
              <w:rPr>
                <w:rFonts w:hint="eastAsia" w:ascii="宋体" w:hAnsi="宋体"/>
                <w:szCs w:val="21"/>
                <w:lang w:eastAsia="zh-CN"/>
              </w:rPr>
              <w:t>投标人</w:t>
            </w:r>
            <w:r>
              <w:rPr>
                <w:rFonts w:ascii="宋体" w:hAnsi="宋体"/>
                <w:szCs w:val="21"/>
              </w:rPr>
              <w:t>代表、</w:t>
            </w:r>
            <w:r>
              <w:rPr>
                <w:rFonts w:hint="eastAsia" w:ascii="宋体" w:hAnsi="宋体"/>
                <w:szCs w:val="21"/>
                <w:lang w:eastAsia="zh-CN"/>
              </w:rPr>
              <w:t>招标人</w:t>
            </w:r>
            <w:r>
              <w:rPr>
                <w:rFonts w:ascii="宋体" w:hAnsi="宋体"/>
                <w:szCs w:val="21"/>
              </w:rPr>
              <w:t>代表、监标人、</w:t>
            </w:r>
            <w:r>
              <w:rPr>
                <w:rFonts w:hint="eastAsia" w:ascii="宋体" w:hAnsi="宋体"/>
                <w:szCs w:val="21"/>
              </w:rPr>
              <w:t>主持人、</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pPr>
              <w:autoSpaceDE w:val="0"/>
              <w:autoSpaceDN w:val="0"/>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szCs w:val="21"/>
              </w:rPr>
              <w:t>1</w:t>
            </w:r>
            <w:r>
              <w:rPr>
                <w:rFonts w:hint="eastAsia" w:ascii="宋体" w:hAnsi="宋体"/>
                <w:szCs w:val="21"/>
                <w:lang w:val="en-US" w:eastAsia="zh-CN"/>
              </w:rPr>
              <w:t>1</w:t>
            </w:r>
            <w:r>
              <w:rPr>
                <w:rFonts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5.2</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评标小组</w:t>
            </w:r>
            <w:r>
              <w:rPr>
                <w:rFonts w:hint="eastAsia" w:ascii="宋体" w:hAnsi="宋体" w:cs="宋体"/>
                <w:color w:val="auto"/>
                <w:kern w:val="0"/>
                <w:szCs w:val="21"/>
                <w:highlight w:val="none"/>
              </w:rPr>
              <w:t>的</w:t>
            </w:r>
          </w:p>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组建</w:t>
            </w:r>
          </w:p>
        </w:tc>
        <w:tc>
          <w:tcPr>
            <w:tcW w:w="6583" w:type="dxa"/>
            <w:vAlign w:val="center"/>
          </w:tcPr>
          <w:p>
            <w:pPr>
              <w:snapToGrid w:val="0"/>
              <w:spacing w:line="400" w:lineRule="exact"/>
              <w:ind w:firstLine="436" w:firstLineChars="200"/>
              <w:rPr>
                <w:rFonts w:hint="eastAsia" w:ascii="宋体" w:hAnsi="宋体" w:cs="宋体"/>
                <w:color w:val="auto"/>
                <w:kern w:val="0"/>
                <w:szCs w:val="21"/>
                <w:highlight w:val="none"/>
              </w:rPr>
            </w:pPr>
            <w:r>
              <w:rPr>
                <w:rFonts w:hint="eastAsia" w:ascii="宋体" w:hAnsi="宋体" w:cs="宋体"/>
                <w:color w:val="auto"/>
                <w:spacing w:val="4"/>
                <w:kern w:val="0"/>
                <w:szCs w:val="21"/>
                <w:highlight w:val="none"/>
              </w:rPr>
              <w:t>由</w:t>
            </w:r>
            <w:r>
              <w:rPr>
                <w:rFonts w:hint="eastAsia" w:ascii="宋体" w:hAnsi="宋体" w:cs="宋体"/>
                <w:color w:val="auto"/>
                <w:spacing w:val="4"/>
                <w:kern w:val="0"/>
                <w:szCs w:val="21"/>
                <w:highlight w:val="none"/>
                <w:lang w:eastAsia="zh-CN"/>
              </w:rPr>
              <w:t>招标人</w:t>
            </w:r>
            <w:r>
              <w:rPr>
                <w:rFonts w:hint="eastAsia" w:ascii="宋体" w:hAnsi="宋体" w:cs="宋体"/>
                <w:color w:val="auto"/>
                <w:spacing w:val="4"/>
                <w:kern w:val="0"/>
                <w:szCs w:val="21"/>
                <w:highlight w:val="none"/>
              </w:rPr>
              <w:t>按法律法规及相关规定依法组建</w:t>
            </w:r>
            <w:r>
              <w:rPr>
                <w:rFonts w:hint="eastAsia" w:ascii="宋体" w:hAnsi="宋体" w:cs="宋体"/>
                <w:color w:val="auto"/>
                <w:spacing w:val="4"/>
                <w:kern w:val="0"/>
                <w:szCs w:val="21"/>
                <w:highlight w:val="none"/>
                <w:lang w:eastAsia="zh-CN"/>
              </w:rPr>
              <w:t>评标小组</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5.3</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bidi="ar"/>
              </w:rPr>
              <w:t>评标小组</w:t>
            </w:r>
            <w:r>
              <w:rPr>
                <w:rFonts w:hint="eastAsia" w:ascii="宋体" w:hAnsi="宋体" w:cs="宋体"/>
                <w:color w:val="auto"/>
                <w:kern w:val="0"/>
                <w:szCs w:val="21"/>
                <w:highlight w:val="none"/>
                <w:lang w:bidi="ar"/>
              </w:rPr>
              <w:t>推荐中标候选人的</w:t>
            </w:r>
            <w:r>
              <w:rPr>
                <w:rFonts w:hint="eastAsia" w:ascii="宋体" w:hAnsi="宋体" w:cs="宋体"/>
                <w:color w:val="auto"/>
                <w:kern w:val="0"/>
                <w:szCs w:val="21"/>
                <w:highlight w:val="none"/>
              </w:rPr>
              <w:t>人数</w:t>
            </w:r>
          </w:p>
        </w:tc>
        <w:tc>
          <w:tcPr>
            <w:tcW w:w="6583" w:type="dxa"/>
            <w:vAlign w:val="center"/>
          </w:tcPr>
          <w:p>
            <w:pPr>
              <w:snapToGrid w:val="0"/>
              <w:spacing w:line="400" w:lineRule="exact"/>
              <w:ind w:firstLine="436" w:firstLineChars="200"/>
              <w:rPr>
                <w:rFonts w:hint="eastAsia" w:ascii="宋体" w:hAnsi="宋体" w:cs="宋体"/>
                <w:color w:val="auto"/>
                <w:spacing w:val="4"/>
                <w:kern w:val="0"/>
                <w:szCs w:val="21"/>
                <w:highlight w:val="none"/>
              </w:rPr>
            </w:pPr>
            <w:r>
              <w:rPr>
                <w:rFonts w:hint="eastAsia" w:ascii="宋体" w:hAnsi="宋体" w:cs="宋体"/>
                <w:color w:val="auto"/>
                <w:spacing w:val="4"/>
                <w:kern w:val="0"/>
                <w:szCs w:val="21"/>
                <w:highlight w:val="none"/>
              </w:rPr>
              <w:t>3名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5.4</w:t>
            </w:r>
          </w:p>
        </w:tc>
        <w:tc>
          <w:tcPr>
            <w:tcW w:w="1615" w:type="dxa"/>
            <w:vAlign w:val="center"/>
          </w:tcPr>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中标候选人</w:t>
            </w:r>
          </w:p>
          <w:p>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公示</w:t>
            </w:r>
          </w:p>
        </w:tc>
        <w:tc>
          <w:tcPr>
            <w:tcW w:w="6583" w:type="dxa"/>
            <w:vAlign w:val="center"/>
          </w:tcPr>
          <w:p>
            <w:pPr>
              <w:snapToGrid w:val="0"/>
              <w:spacing w:line="400" w:lineRule="exact"/>
              <w:ind w:firstLine="420" w:firstLineChars="200"/>
              <w:rPr>
                <w:rFonts w:hint="eastAsia" w:ascii="宋体" w:hAnsi="宋体" w:cs="宋体"/>
                <w:color w:val="auto"/>
                <w:spacing w:val="4"/>
                <w:kern w:val="0"/>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在收到评标报告后3日内将评标结果在</w:t>
            </w:r>
            <w:r>
              <w:rPr>
                <w:rFonts w:hint="eastAsia" w:ascii="宋体" w:hAnsi="宋体" w:eastAsia="宋体" w:cs="宋体"/>
                <w:bCs/>
                <w:sz w:val="21"/>
                <w:szCs w:val="21"/>
                <w:lang w:val="en-US" w:eastAsia="zh-CN"/>
              </w:rPr>
              <w:t>垫江县人民政府官网（http://www.cqsdj.gov.cn/）</w:t>
            </w:r>
            <w:r>
              <w:rPr>
                <w:rFonts w:hint="eastAsia" w:ascii="宋体" w:hAnsi="宋体" w:cs="宋体"/>
                <w:color w:val="auto"/>
                <w:szCs w:val="21"/>
                <w:highlight w:val="none"/>
              </w:rPr>
              <w:t>上进行公示。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5.5</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是否授权</w:t>
            </w:r>
            <w:r>
              <w:rPr>
                <w:rFonts w:hint="eastAsia" w:ascii="宋体" w:hAnsi="宋体" w:cs="宋体"/>
                <w:color w:val="auto"/>
                <w:kern w:val="0"/>
                <w:szCs w:val="21"/>
                <w:highlight w:val="none"/>
                <w:lang w:eastAsia="zh-CN"/>
              </w:rPr>
              <w:t>评标小组</w:t>
            </w:r>
            <w:r>
              <w:rPr>
                <w:rFonts w:hint="eastAsia" w:ascii="宋体" w:hAnsi="宋体" w:cs="宋体"/>
                <w:color w:val="auto"/>
                <w:kern w:val="0"/>
                <w:szCs w:val="21"/>
                <w:highlight w:val="none"/>
              </w:rPr>
              <w:t>确定中标人</w:t>
            </w:r>
          </w:p>
        </w:tc>
        <w:tc>
          <w:tcPr>
            <w:tcW w:w="6583"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5.6</w:t>
            </w:r>
          </w:p>
        </w:tc>
        <w:tc>
          <w:tcPr>
            <w:tcW w:w="1615" w:type="dxa"/>
            <w:vAlign w:val="center"/>
          </w:tcPr>
          <w:p>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中标通知书和中标结果通知发出的形式</w:t>
            </w:r>
          </w:p>
        </w:tc>
        <w:tc>
          <w:tcPr>
            <w:tcW w:w="6583" w:type="dxa"/>
            <w:vAlign w:val="center"/>
          </w:tcPr>
          <w:p>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5.7</w:t>
            </w: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83" w:type="dxa"/>
            <w:vAlign w:val="center"/>
          </w:tcPr>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招标人与中标人应当在发放成交通知书后5个工作日内按招标公告中约定的主要条款签订合同。</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中标人有下列行为之一的，其缴纳的投标保证金或履约保证金不予退还（不可抗力因素除外），并依法依规处理：1.在规定的合同签订日前仍未领取成交通知书的；2.未按规定时间和要求与发包人签订合同的；3.放弃中选资格或不按合同要求履行义务的；4.有挂靠、转包、违法分包等行为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gridSpan w:val="3"/>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snapToGrid w:val="0"/>
              <w:spacing w:line="400" w:lineRule="exact"/>
              <w:jc w:val="center"/>
              <w:rPr>
                <w:rFonts w:hint="eastAsia" w:ascii="宋体" w:hAnsi="宋体" w:eastAsia="宋体" w:cs="宋体"/>
                <w:color w:val="auto"/>
                <w:kern w:val="0"/>
                <w:szCs w:val="21"/>
                <w:highlight w:val="none"/>
                <w:lang w:eastAsia="zh-CN"/>
              </w:rPr>
            </w:pPr>
          </w:p>
        </w:tc>
        <w:tc>
          <w:tcPr>
            <w:tcW w:w="1615" w:type="dxa"/>
            <w:vAlign w:val="center"/>
          </w:tcPr>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低价风险担保</w:t>
            </w:r>
          </w:p>
          <w:p>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（采用经评审的最低投标价法适用）</w:t>
            </w:r>
          </w:p>
        </w:tc>
        <w:tc>
          <w:tcPr>
            <w:tcW w:w="6583" w:type="dxa"/>
            <w:vAlign w:val="center"/>
          </w:tcPr>
          <w:p>
            <w:pPr>
              <w:widowControl/>
              <w:numPr>
                <w:ilvl w:val="0"/>
                <w:numId w:val="3"/>
              </w:numPr>
              <w:spacing w:line="400" w:lineRule="exact"/>
              <w:ind w:firstLine="420" w:firstLineChars="200"/>
              <w:rPr>
                <w:rFonts w:hint="eastAsia"/>
                <w:color w:val="auto"/>
                <w:highlight w:val="none"/>
              </w:rPr>
            </w:pPr>
            <w:r>
              <w:rPr>
                <w:rFonts w:hint="eastAsia"/>
                <w:color w:val="auto"/>
                <w:highlight w:val="none"/>
              </w:rPr>
              <w:t>低价风险担保：中标价低于最高限价的85%时提供，如不按时足额提供，视为中标人放弃中标，</w:t>
            </w:r>
            <w:r>
              <w:rPr>
                <w:rFonts w:hint="eastAsia"/>
                <w:color w:val="auto"/>
                <w:highlight w:val="none"/>
                <w:lang w:eastAsia="zh-CN"/>
              </w:rPr>
              <w:t>招标人</w:t>
            </w:r>
            <w:r>
              <w:rPr>
                <w:rFonts w:hint="eastAsia"/>
                <w:color w:val="auto"/>
                <w:highlight w:val="none"/>
              </w:rPr>
              <w:t>有权不退还其投标保证金。</w:t>
            </w:r>
          </w:p>
          <w:p>
            <w:pPr>
              <w:widowControl/>
              <w:numPr>
                <w:ilvl w:val="0"/>
                <w:numId w:val="3"/>
              </w:numPr>
              <w:spacing w:line="400" w:lineRule="exact"/>
              <w:ind w:left="0" w:leftChars="0" w:firstLine="420" w:firstLineChars="200"/>
              <w:rPr>
                <w:rFonts w:hint="eastAsia"/>
                <w:color w:val="auto"/>
                <w:highlight w:val="none"/>
              </w:rPr>
            </w:pPr>
            <w:r>
              <w:rPr>
                <w:rFonts w:hint="eastAsia"/>
                <w:color w:val="auto"/>
                <w:highlight w:val="none"/>
              </w:rPr>
              <w:t>中标人提供低价风险担保的形式、金额及期限：</w:t>
            </w:r>
          </w:p>
          <w:p>
            <w:pPr>
              <w:widowControl/>
              <w:spacing w:line="400" w:lineRule="exact"/>
              <w:ind w:firstLine="420" w:firstLineChars="200"/>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w:t>
            </w:r>
          </w:p>
          <w:p>
            <w:pPr>
              <w:widowControl/>
              <w:spacing w:line="400" w:lineRule="exact"/>
              <w:ind w:firstLine="420" w:firstLineChars="200"/>
              <w:rPr>
                <w:rFonts w:hint="eastAsia"/>
                <w:color w:val="auto"/>
                <w:highlight w:val="none"/>
              </w:rPr>
            </w:pPr>
            <w:r>
              <w:rPr>
                <w:rFonts w:hint="eastAsia"/>
                <w:color w:val="auto"/>
                <w:highlight w:val="none"/>
              </w:rPr>
              <w:t>（2）低价风险担保的金额：（最高限价×85%-中标价）×</w:t>
            </w:r>
            <w:r>
              <w:rPr>
                <w:rFonts w:hint="eastAsia"/>
                <w:color w:val="auto"/>
                <w:highlight w:val="none"/>
                <w:lang w:val="en-US" w:eastAsia="zh-CN"/>
              </w:rPr>
              <w:t>3</w:t>
            </w:r>
            <w:r>
              <w:rPr>
                <w:rFonts w:hint="eastAsia"/>
                <w:color w:val="auto"/>
                <w:highlight w:val="none"/>
              </w:rPr>
              <w:t>，</w:t>
            </w:r>
            <w:r>
              <w:rPr>
                <w:color w:val="auto"/>
                <w:highlight w:val="none"/>
              </w:rPr>
              <w:t>且最高不超过最高限价的85%</w:t>
            </w:r>
            <w:r>
              <w:rPr>
                <w:rFonts w:hint="eastAsia"/>
                <w:color w:val="auto"/>
                <w:highlight w:val="none"/>
                <w:lang w:eastAsia="zh-CN"/>
              </w:rPr>
              <w:t>。</w:t>
            </w:r>
          </w:p>
          <w:p>
            <w:pPr>
              <w:widowControl/>
              <w:spacing w:line="400" w:lineRule="exact"/>
              <w:ind w:firstLine="420" w:firstLineChars="200"/>
              <w:rPr>
                <w:rFonts w:hint="eastAsia"/>
                <w:color w:val="auto"/>
                <w:highlight w:val="none"/>
              </w:rPr>
            </w:pPr>
            <w:r>
              <w:rPr>
                <w:rFonts w:hint="eastAsia"/>
                <w:color w:val="auto"/>
                <w:highlight w:val="none"/>
              </w:rPr>
              <w:t>（3）低价风险担保送达</w:t>
            </w:r>
            <w:r>
              <w:rPr>
                <w:rFonts w:hint="eastAsia"/>
                <w:color w:val="auto"/>
                <w:highlight w:val="none"/>
                <w:lang w:eastAsia="zh-CN"/>
              </w:rPr>
              <w:t>招标人</w:t>
            </w:r>
            <w:r>
              <w:rPr>
                <w:rFonts w:hint="eastAsia"/>
                <w:color w:val="auto"/>
                <w:highlight w:val="none"/>
              </w:rPr>
              <w:t>的时间：从</w:t>
            </w:r>
            <w:r>
              <w:rPr>
                <w:rFonts w:hint="eastAsia"/>
                <w:color w:val="auto"/>
                <w:highlight w:val="none"/>
                <w:lang w:eastAsia="zh-CN"/>
              </w:rPr>
              <w:t>招标人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none"/>
                <w:lang w:val="en-US" w:eastAsia="zh-CN"/>
              </w:rPr>
              <w:t>10个</w:t>
            </w:r>
            <w:r>
              <w:rPr>
                <w:rFonts w:hint="eastAsia"/>
                <w:color w:val="auto"/>
                <w:highlight w:val="none"/>
              </w:rPr>
              <w:t>工作日内；</w:t>
            </w:r>
          </w:p>
          <w:p>
            <w:pPr>
              <w:widowControl/>
              <w:spacing w:line="400" w:lineRule="exact"/>
              <w:ind w:firstLine="420" w:firstLineChars="200"/>
              <w:rPr>
                <w:rFonts w:hint="eastAsia"/>
                <w:color w:val="auto"/>
                <w:highlight w:val="none"/>
              </w:rPr>
            </w:pPr>
            <w:r>
              <w:rPr>
                <w:rFonts w:hint="eastAsia"/>
                <w:color w:val="auto"/>
                <w:highlight w:val="none"/>
              </w:rPr>
              <w:t>（4）中标人因自身原因未按中标通知书规定的时限与</w:t>
            </w:r>
            <w:r>
              <w:rPr>
                <w:rFonts w:hint="eastAsia"/>
                <w:color w:val="auto"/>
                <w:highlight w:val="none"/>
                <w:lang w:eastAsia="zh-CN"/>
              </w:rPr>
              <w:t>招标人</w:t>
            </w:r>
            <w:r>
              <w:rPr>
                <w:rFonts w:hint="eastAsia"/>
                <w:color w:val="auto"/>
                <w:highlight w:val="none"/>
              </w:rPr>
              <w:t>签订合同的，</w:t>
            </w:r>
            <w:r>
              <w:rPr>
                <w:rFonts w:hint="eastAsia"/>
                <w:color w:val="auto"/>
                <w:highlight w:val="none"/>
                <w:lang w:eastAsia="zh-CN"/>
              </w:rPr>
              <w:t>招标人</w:t>
            </w:r>
            <w:r>
              <w:rPr>
                <w:rFonts w:hint="eastAsia"/>
                <w:color w:val="auto"/>
                <w:highlight w:val="none"/>
              </w:rPr>
              <w:t>有权扣除其低价风险担保并取消中标资格。</w:t>
            </w:r>
          </w:p>
          <w:p>
            <w:pPr>
              <w:widowControl/>
              <w:spacing w:line="400" w:lineRule="exact"/>
              <w:ind w:firstLine="420" w:firstLineChars="200"/>
              <w:rPr>
                <w:rFonts w:hint="eastAsia"/>
                <w:color w:val="auto"/>
                <w:highlight w:val="none"/>
                <w:u w:val="none"/>
              </w:rPr>
            </w:pPr>
            <w:r>
              <w:rPr>
                <w:rFonts w:hint="eastAsia"/>
                <w:color w:val="auto"/>
                <w:highlight w:val="none"/>
              </w:rPr>
              <w:t>（5）低价风险担保的期限：</w:t>
            </w:r>
            <w:r>
              <w:rPr>
                <w:rFonts w:hint="eastAsia"/>
                <w:color w:val="auto"/>
                <w:highlight w:val="none"/>
                <w:u w:val="none"/>
              </w:rPr>
              <w:t>自低价风险担保生效之日起至工程交（竣）工验收合格之日止。</w:t>
            </w:r>
          </w:p>
          <w:p>
            <w:pPr>
              <w:widowControl/>
              <w:spacing w:line="400" w:lineRule="exact"/>
              <w:ind w:firstLine="420" w:firstLineChars="200"/>
              <w:rPr>
                <w:rFonts w:hint="eastAsia"/>
                <w:color w:val="auto"/>
                <w:highlight w:val="none"/>
              </w:rPr>
            </w:pPr>
            <w:r>
              <w:rPr>
                <w:rFonts w:hint="eastAsia"/>
                <w:color w:val="auto"/>
                <w:highlight w:val="none"/>
                <w:lang w:val="en-US" w:eastAsia="zh-CN"/>
              </w:rPr>
              <w:t xml:space="preserve">3. </w:t>
            </w:r>
            <w:r>
              <w:rPr>
                <w:rFonts w:hint="eastAsia"/>
                <w:color w:val="auto"/>
                <w:highlight w:val="none"/>
              </w:rPr>
              <w:t>低价风险担保的退还时间：见专用合同条款。</w:t>
            </w:r>
          </w:p>
          <w:p>
            <w:pPr>
              <w:widowControl/>
              <w:spacing w:line="400" w:lineRule="exact"/>
              <w:ind w:firstLine="420" w:firstLineChars="200"/>
              <w:rPr>
                <w:rFonts w:hint="eastAsia"/>
                <w:color w:val="auto"/>
                <w:highlight w:val="none"/>
              </w:rPr>
            </w:pPr>
            <w:r>
              <w:rPr>
                <w:rFonts w:hint="eastAsia"/>
                <w:color w:val="auto"/>
                <w:highlight w:val="none"/>
                <w:lang w:val="en-US" w:eastAsia="zh-CN"/>
              </w:rPr>
              <w:t xml:space="preserve">4. </w:t>
            </w:r>
            <w:r>
              <w:rPr>
                <w:rFonts w:hint="eastAsia"/>
                <w:color w:val="auto"/>
                <w:highlight w:val="none"/>
              </w:rPr>
              <w:t>采用经评审最低投标价法的项目，拟中标人或者中标人放弃中标项目，无正当理由不与</w:t>
            </w:r>
            <w:r>
              <w:rPr>
                <w:rFonts w:hint="eastAsia"/>
                <w:color w:val="auto"/>
                <w:highlight w:val="none"/>
                <w:lang w:eastAsia="zh-CN"/>
              </w:rPr>
              <w:t>招标人</w:t>
            </w:r>
            <w:r>
              <w:rPr>
                <w:rFonts w:hint="eastAsia"/>
                <w:color w:val="auto"/>
                <w:highlight w:val="none"/>
              </w:rPr>
              <w:t>签订合同，在签订合同时向</w:t>
            </w:r>
            <w:r>
              <w:rPr>
                <w:rFonts w:hint="eastAsia"/>
                <w:color w:val="auto"/>
                <w:highlight w:val="none"/>
                <w:lang w:eastAsia="zh-CN"/>
              </w:rPr>
              <w:t>招标人</w:t>
            </w:r>
            <w:r>
              <w:rPr>
                <w:rFonts w:hint="eastAsia"/>
                <w:color w:val="auto"/>
                <w:highlight w:val="none"/>
              </w:rPr>
              <w:t>提出附加条件或者更改合同实质性内容，或者拒不按照</w:t>
            </w:r>
            <w:r>
              <w:rPr>
                <w:rFonts w:hint="eastAsia"/>
                <w:color w:val="auto"/>
                <w:highlight w:val="none"/>
                <w:lang w:eastAsia="zh-CN"/>
              </w:rPr>
              <w:t>竞招标文件</w:t>
            </w:r>
            <w:r>
              <w:rPr>
                <w:rFonts w:hint="eastAsia"/>
                <w:color w:val="auto"/>
                <w:highlight w:val="none"/>
              </w:rPr>
              <w:t>规定提交低价风险担保或履约担保的，取消其中标资格，投标保证金不予退还，给</w:t>
            </w:r>
            <w:r>
              <w:rPr>
                <w:rFonts w:hint="eastAsia"/>
                <w:color w:val="auto"/>
                <w:highlight w:val="none"/>
                <w:lang w:eastAsia="zh-CN"/>
              </w:rPr>
              <w:t>招标人</w:t>
            </w:r>
            <w:r>
              <w:rPr>
                <w:rFonts w:hint="eastAsia"/>
                <w:color w:val="auto"/>
                <w:highlight w:val="none"/>
              </w:rPr>
              <w:t>造成的损失超过投标保证金数额的，拟中标人或中标人应对超过部分予以赔偿。</w:t>
            </w:r>
          </w:p>
          <w:p>
            <w:pPr>
              <w:widowControl/>
              <w:spacing w:line="400" w:lineRule="exact"/>
              <w:ind w:firstLine="420" w:firstLineChars="200"/>
              <w:rPr>
                <w:rFonts w:hint="eastAsia"/>
                <w:color w:val="auto"/>
                <w:highlight w:val="none"/>
              </w:rPr>
            </w:pPr>
            <w:r>
              <w:rPr>
                <w:rFonts w:hint="eastAsia"/>
                <w:color w:val="auto"/>
                <w:highlight w:val="none"/>
                <w:lang w:val="en-US" w:eastAsia="zh-CN"/>
              </w:rPr>
              <w:t xml:space="preserve">5. </w:t>
            </w:r>
            <w:r>
              <w:rPr>
                <w:rFonts w:hint="eastAsia"/>
                <w:color w:val="auto"/>
                <w:highlight w:val="none"/>
              </w:rPr>
              <w:t>投标总报价低于最高限价85%的，</w:t>
            </w:r>
            <w:r>
              <w:rPr>
                <w:rFonts w:hint="eastAsia"/>
                <w:color w:val="auto"/>
                <w:highlight w:val="none"/>
                <w:lang w:eastAsia="zh-CN"/>
              </w:rPr>
              <w:t>投标人</w:t>
            </w:r>
            <w:r>
              <w:rPr>
                <w:rFonts w:hint="eastAsia"/>
                <w:color w:val="auto"/>
                <w:highlight w:val="none"/>
              </w:rPr>
              <w:t>应在编制</w:t>
            </w:r>
            <w:r>
              <w:rPr>
                <w:rFonts w:hint="eastAsia"/>
                <w:color w:val="auto"/>
                <w:highlight w:val="none"/>
                <w:lang w:eastAsia="zh-CN"/>
              </w:rPr>
              <w:t>投标文件</w:t>
            </w:r>
            <w:r>
              <w:rPr>
                <w:rFonts w:hint="eastAsia"/>
                <w:color w:val="auto"/>
                <w:highlight w:val="none"/>
              </w:rPr>
              <w:t>时，在投标函部分中递交低价风险担保</w:t>
            </w:r>
            <w:r>
              <w:rPr>
                <w:rFonts w:hint="eastAsia"/>
                <w:color w:val="auto"/>
                <w:highlight w:val="none"/>
                <w:lang w:val="en-US" w:eastAsia="zh-CN"/>
              </w:rPr>
              <w:t>提交</w:t>
            </w:r>
            <w:r>
              <w:rPr>
                <w:rFonts w:hint="eastAsia"/>
                <w:color w:val="auto"/>
                <w:highlight w:val="none"/>
              </w:rPr>
              <w:t>承诺书。</w:t>
            </w:r>
          </w:p>
        </w:tc>
      </w:tr>
      <w:bookmarkEnd w:id="85"/>
      <w:bookmarkEnd w:id="86"/>
      <w:bookmarkEnd w:id="87"/>
      <w:bookmarkEnd w:id="88"/>
      <w:bookmarkEnd w:id="89"/>
    </w:tbl>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rPr>
          <w:rFonts w:hint="eastAsia" w:ascii="宋体" w:hAnsi="宋体" w:cs="宋体"/>
          <w:bCs w:val="0"/>
          <w:snapToGrid w:val="0"/>
          <w:color w:val="auto"/>
          <w:highlight w:val="none"/>
          <w:lang w:val="zh-CN"/>
        </w:rPr>
      </w:pPr>
    </w:p>
    <w:p>
      <w:pPr>
        <w:pStyle w:val="15"/>
        <w:numPr>
          <w:ilvl w:val="0"/>
          <w:numId w:val="0"/>
        </w:numPr>
        <w:jc w:val="center"/>
        <w:rPr>
          <w:rFonts w:hint="eastAsia" w:ascii="宋体" w:hAnsi="宋体" w:eastAsia="宋体"/>
          <w:b/>
          <w:bCs/>
          <w:color w:val="auto"/>
          <w:kern w:val="0"/>
          <w:sz w:val="44"/>
          <w:szCs w:val="44"/>
          <w:highlight w:val="none"/>
          <w:lang w:eastAsia="zh-CN"/>
        </w:rPr>
      </w:pPr>
      <w:r>
        <w:rPr>
          <w:rFonts w:hint="eastAsia" w:ascii="宋体" w:hAnsi="宋体"/>
          <w:b/>
          <w:bCs/>
          <w:color w:val="auto"/>
          <w:kern w:val="0"/>
          <w:sz w:val="44"/>
          <w:szCs w:val="44"/>
          <w:highlight w:val="none"/>
          <w:lang w:eastAsia="zh-CN"/>
        </w:rPr>
        <w:t>第三章</w:t>
      </w:r>
      <w:r>
        <w:rPr>
          <w:rFonts w:hint="eastAsia" w:ascii="宋体" w:hAnsi="宋体"/>
          <w:b/>
          <w:bCs/>
          <w:color w:val="auto"/>
          <w:kern w:val="0"/>
          <w:sz w:val="44"/>
          <w:szCs w:val="44"/>
          <w:highlight w:val="none"/>
          <w:lang w:val="en-US" w:eastAsia="zh-CN"/>
        </w:rPr>
        <w:t xml:space="preserve"> </w:t>
      </w:r>
      <w:r>
        <w:rPr>
          <w:rFonts w:hint="eastAsia" w:ascii="宋体" w:hAnsi="宋体"/>
          <w:b/>
          <w:bCs/>
          <w:color w:val="auto"/>
          <w:kern w:val="0"/>
          <w:sz w:val="44"/>
          <w:szCs w:val="44"/>
          <w:highlight w:val="none"/>
        </w:rPr>
        <w:t xml:space="preserve"> 合同</w:t>
      </w:r>
      <w:r>
        <w:rPr>
          <w:rFonts w:hint="eastAsia" w:ascii="宋体" w:hAnsi="宋体"/>
          <w:b/>
          <w:bCs/>
          <w:color w:val="auto"/>
          <w:kern w:val="0"/>
          <w:sz w:val="44"/>
          <w:szCs w:val="44"/>
          <w:highlight w:val="none"/>
          <w:lang w:eastAsia="zh-CN"/>
        </w:rPr>
        <w:t>条款及格式</w:t>
      </w:r>
    </w:p>
    <w:p>
      <w:pPr>
        <w:pStyle w:val="5"/>
        <w:jc w:val="center"/>
        <w:rPr>
          <w:rFonts w:hint="eastAsia" w:ascii="宋体" w:hAnsi="宋体"/>
          <w:b/>
          <w:color w:val="auto"/>
          <w:szCs w:val="21"/>
          <w:highlight w:val="none"/>
        </w:rPr>
      </w:pPr>
      <w:r>
        <w:rPr>
          <w:rFonts w:hint="eastAsia" w:ascii="宋体" w:hAnsi="宋体" w:cs="黑体"/>
          <w:b w:val="0"/>
          <w:bCs w:val="0"/>
          <w:color w:val="auto"/>
          <w:highlight w:val="none"/>
          <w:lang w:eastAsia="zh-CN"/>
        </w:rPr>
        <w:t>一、</w:t>
      </w:r>
      <w:r>
        <w:rPr>
          <w:rFonts w:hint="eastAsia" w:ascii="宋体" w:hAnsi="宋体" w:cs="黑体"/>
          <w:b w:val="0"/>
          <w:bCs w:val="0"/>
          <w:color w:val="auto"/>
          <w:highlight w:val="none"/>
        </w:rPr>
        <w:t>合同协议书</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根据《中华人民共和国民法典》、《中华人民共和国公路法》、《中华人民共和国建筑法》及有关法律、法规规定，遵循平等、自愿、公平和诚实信用的原则，双方就</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        </w:t>
      </w:r>
      <w:r>
        <w:rPr>
          <w:rFonts w:hint="eastAsia" w:ascii="宋体" w:hAnsi="宋体"/>
          <w:color w:val="auto"/>
          <w:szCs w:val="21"/>
          <w:highlight w:val="none"/>
        </w:rPr>
        <w:t>工程施工及有关事项协商一致，共同达成如下协议：</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r>
        <w:rPr>
          <w:rFonts w:hint="eastAsia" w:ascii="宋体" w:hAnsi="宋体"/>
          <w:b/>
          <w:color w:val="auto"/>
          <w:szCs w:val="21"/>
          <w:highlight w:val="none"/>
        </w:rPr>
        <w:t>一、工程概况</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90" w:name="_Toc532375574"/>
      <w:bookmarkStart w:id="91" w:name="_Toc351203482"/>
      <w:bookmarkStart w:id="92" w:name="_Toc532377167"/>
      <w:r>
        <w:rPr>
          <w:rFonts w:hint="eastAsia" w:ascii="宋体" w:hAnsi="宋体"/>
          <w:b/>
          <w:color w:val="auto"/>
          <w:szCs w:val="21"/>
          <w:highlight w:val="none"/>
        </w:rPr>
        <w:t>二、合同工期</w:t>
      </w:r>
      <w:bookmarkEnd w:id="90"/>
      <w:bookmarkEnd w:id="91"/>
      <w:bookmarkEnd w:id="92"/>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承包人投标函中承诺的工期：</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none"/>
        </w:rPr>
        <w:t>日历</w:t>
      </w:r>
      <w:r>
        <w:rPr>
          <w:rFonts w:hint="eastAsia" w:ascii="宋体" w:hAnsi="宋体"/>
          <w:bCs/>
          <w:color w:val="auto"/>
          <w:szCs w:val="21"/>
          <w:highlight w:val="none"/>
        </w:rPr>
        <w:t>天。</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计划交工日期：</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日，实际交工日期以工程交工验收合格之日为准。</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天。工期总日历天数与根据前述计划开交工日期计算的工期天数不一</w:t>
      </w:r>
      <w:r>
        <w:rPr>
          <w:rFonts w:hint="eastAsia" w:ascii="宋体" w:hAnsi="宋体"/>
          <w:color w:val="auto"/>
          <w:szCs w:val="21"/>
          <w:highlight w:val="none"/>
        </w:rPr>
        <w:t>致的，以工期总日历天数为准。</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93" w:name="_Toc351203483"/>
      <w:bookmarkStart w:id="94" w:name="_Toc532377168"/>
      <w:bookmarkStart w:id="95" w:name="_Toc532375575"/>
      <w:r>
        <w:rPr>
          <w:rFonts w:hint="eastAsia" w:ascii="宋体" w:hAnsi="宋体"/>
          <w:b/>
          <w:color w:val="auto"/>
          <w:szCs w:val="21"/>
          <w:highlight w:val="none"/>
        </w:rPr>
        <w:t>三、质量标准</w:t>
      </w:r>
      <w:bookmarkEnd w:id="93"/>
      <w:bookmarkEnd w:id="94"/>
      <w:bookmarkEnd w:id="95"/>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工程质量符合</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标准。工程安全目标：</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96" w:name="_Toc351203484"/>
      <w:bookmarkStart w:id="97" w:name="_Toc532375576"/>
      <w:bookmarkStart w:id="98" w:name="_Toc532377169"/>
      <w:r>
        <w:rPr>
          <w:rFonts w:hint="eastAsia" w:ascii="宋体" w:hAnsi="宋体"/>
          <w:b/>
          <w:color w:val="auto"/>
          <w:szCs w:val="21"/>
          <w:highlight w:val="none"/>
        </w:rPr>
        <w:t>四、签约合同价与合同价格形式</w:t>
      </w:r>
      <w:bookmarkEnd w:id="96"/>
      <w:bookmarkEnd w:id="97"/>
      <w:bookmarkEnd w:id="98"/>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1.承包人投标函中承诺的中标价为：</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2.签约合同价为：</w:t>
      </w:r>
    </w:p>
    <w:p>
      <w:pPr>
        <w:keepNext w:val="0"/>
        <w:keepLines w:val="0"/>
        <w:pageBreakBefore w:val="0"/>
        <w:widowControl w:val="0"/>
        <w:kinsoku/>
        <w:wordWrap/>
        <w:overflowPunct/>
        <w:topLinePunct w:val="0"/>
        <w:autoSpaceDE/>
        <w:autoSpaceDN/>
        <w:bidi w:val="0"/>
        <w:snapToGrid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3.合同价格形式：</w:t>
      </w:r>
      <w:r>
        <w:rPr>
          <w:rFonts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99" w:name="_Toc532377171"/>
      <w:bookmarkStart w:id="100" w:name="_Toc351203486"/>
      <w:bookmarkStart w:id="101" w:name="_Toc532375578"/>
      <w:r>
        <w:rPr>
          <w:rFonts w:hint="eastAsia" w:ascii="宋体" w:hAnsi="宋体"/>
          <w:b/>
          <w:color w:val="auto"/>
          <w:szCs w:val="21"/>
          <w:highlight w:val="none"/>
          <w:lang w:eastAsia="zh-CN"/>
        </w:rPr>
        <w:t>五</w:t>
      </w:r>
      <w:r>
        <w:rPr>
          <w:rFonts w:hint="eastAsia" w:ascii="宋体" w:hAnsi="宋体"/>
          <w:b/>
          <w:color w:val="auto"/>
          <w:szCs w:val="21"/>
          <w:highlight w:val="none"/>
        </w:rPr>
        <w:t>、合同文件构成</w:t>
      </w:r>
      <w:bookmarkEnd w:id="99"/>
      <w:bookmarkEnd w:id="100"/>
      <w:bookmarkEnd w:id="101"/>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合同由以下文件构成：</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 xml:space="preserve">）本协议书及各种合同附件（含评标期间和合同谈判过程中的澄清文件和补充资料）；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 xml:space="preserve">）中标通知书；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3</w:t>
      </w:r>
      <w:r>
        <w:rPr>
          <w:rFonts w:hint="eastAsia" w:ascii="宋体" w:hAnsi="宋体"/>
          <w:bCs/>
          <w:color w:val="auto"/>
          <w:szCs w:val="21"/>
          <w:highlight w:val="none"/>
        </w:rPr>
        <w:t xml:space="preserve">）投标函及投标函附录；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 xml:space="preserve">）工程量清单计量规则；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 xml:space="preserve">（5）技术规范；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 xml:space="preserve">（6）图纸；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（7）已标价工程量清单；</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bCs/>
          <w:color w:val="auto"/>
          <w:szCs w:val="21"/>
          <w:highlight w:val="none"/>
        </w:rPr>
      </w:pPr>
      <w:r>
        <w:rPr>
          <w:rFonts w:hint="eastAsia" w:ascii="宋体" w:hAnsi="宋体"/>
          <w:bCs/>
          <w:color w:val="auto"/>
          <w:szCs w:val="21"/>
          <w:highlight w:val="none"/>
        </w:rPr>
        <w:t>（8）承包人有关人员、设备投入的承诺及</w:t>
      </w:r>
      <w:r>
        <w:rPr>
          <w:rFonts w:hint="eastAsia" w:ascii="宋体" w:hAnsi="宋体"/>
          <w:bCs/>
          <w:color w:val="auto"/>
          <w:szCs w:val="21"/>
          <w:highlight w:val="none"/>
          <w:lang w:eastAsia="zh-CN"/>
        </w:rPr>
        <w:t>投标文件</w:t>
      </w:r>
      <w:r>
        <w:rPr>
          <w:rFonts w:hint="eastAsia" w:ascii="宋体" w:hAnsi="宋体"/>
          <w:bCs/>
          <w:color w:val="auto"/>
          <w:szCs w:val="21"/>
          <w:highlight w:val="none"/>
        </w:rPr>
        <w:t xml:space="preserve">中的施工组织设计；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bCs/>
          <w:color w:val="auto"/>
          <w:szCs w:val="21"/>
          <w:highlight w:val="none"/>
        </w:rPr>
        <w:t>（9） 其他合同文件</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102" w:name="_Toc532377172"/>
      <w:bookmarkStart w:id="103" w:name="_Toc351203487"/>
      <w:bookmarkStart w:id="104" w:name="_Toc532375579"/>
      <w:r>
        <w:rPr>
          <w:rFonts w:hint="eastAsia" w:ascii="宋体" w:hAnsi="宋体"/>
          <w:b/>
          <w:color w:val="auto"/>
          <w:szCs w:val="21"/>
          <w:highlight w:val="none"/>
          <w:lang w:eastAsia="zh-CN"/>
        </w:rPr>
        <w:t>六</w:t>
      </w:r>
      <w:r>
        <w:rPr>
          <w:rFonts w:hint="eastAsia" w:ascii="宋体" w:hAnsi="宋体"/>
          <w:b/>
          <w:color w:val="auto"/>
          <w:szCs w:val="21"/>
          <w:highlight w:val="none"/>
        </w:rPr>
        <w:t>、承诺</w:t>
      </w:r>
      <w:bookmarkEnd w:id="102"/>
      <w:bookmarkEnd w:id="103"/>
      <w:bookmarkEnd w:id="104"/>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105" w:name="_Toc532375580"/>
      <w:bookmarkStart w:id="106" w:name="_Toc351203488"/>
      <w:bookmarkStart w:id="107" w:name="_Toc532377173"/>
      <w:r>
        <w:rPr>
          <w:rFonts w:hint="eastAsia" w:ascii="宋体" w:hAnsi="宋体"/>
          <w:b/>
          <w:color w:val="auto"/>
          <w:szCs w:val="21"/>
          <w:highlight w:val="none"/>
          <w:lang w:eastAsia="zh-CN"/>
        </w:rPr>
        <w:t>七</w:t>
      </w:r>
      <w:r>
        <w:rPr>
          <w:rFonts w:hint="eastAsia" w:ascii="宋体" w:hAnsi="宋体"/>
          <w:b/>
          <w:color w:val="auto"/>
          <w:szCs w:val="21"/>
          <w:highlight w:val="none"/>
        </w:rPr>
        <w:t>、</w:t>
      </w:r>
      <w:bookmarkEnd w:id="105"/>
      <w:bookmarkEnd w:id="106"/>
      <w:bookmarkEnd w:id="107"/>
      <w:bookmarkStart w:id="108" w:name="_Toc532375581"/>
      <w:bookmarkStart w:id="109" w:name="_Toc532377174"/>
      <w:r>
        <w:rPr>
          <w:rFonts w:hint="eastAsia" w:ascii="宋体" w:hAnsi="宋体"/>
          <w:b/>
          <w:color w:val="auto"/>
          <w:szCs w:val="21"/>
          <w:highlight w:val="none"/>
        </w:rPr>
        <w:t>签订时间</w:t>
      </w:r>
      <w:bookmarkEnd w:id="108"/>
      <w:bookmarkEnd w:id="109"/>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color w:val="auto"/>
          <w:szCs w:val="21"/>
          <w:highlight w:val="none"/>
          <w:u w:val="single"/>
        </w:rPr>
        <w:t xml:space="preserve">        </w:t>
      </w:r>
      <w:r>
        <w:rPr>
          <w:rFonts w:hint="eastAsia" w:ascii="宋体" w:hAnsi="宋体"/>
          <w:bCs/>
          <w:color w:val="auto"/>
          <w:szCs w:val="21"/>
          <w:highlight w:val="none"/>
        </w:rPr>
        <w:t>年</w:t>
      </w:r>
      <w:r>
        <w:rPr>
          <w:rFonts w:hint="eastAsia" w:ascii="宋体" w:hAnsi="宋体"/>
          <w:color w:val="auto"/>
          <w:szCs w:val="21"/>
          <w:highlight w:val="none"/>
          <w:u w:val="single"/>
        </w:rPr>
        <w:t xml:space="preserve">        </w:t>
      </w:r>
      <w:r>
        <w:rPr>
          <w:rFonts w:hint="eastAsia" w:ascii="宋体" w:hAnsi="宋体"/>
          <w:bCs/>
          <w:color w:val="auto"/>
          <w:szCs w:val="21"/>
          <w:highlight w:val="none"/>
        </w:rPr>
        <w:t>月</w:t>
      </w:r>
      <w:r>
        <w:rPr>
          <w:rFonts w:hint="eastAsia" w:ascii="宋体" w:hAnsi="宋体"/>
          <w:color w:val="auto"/>
          <w:szCs w:val="21"/>
          <w:highlight w:val="none"/>
          <w:u w:val="single"/>
        </w:rPr>
        <w:t xml:space="preserve">        </w:t>
      </w:r>
      <w:r>
        <w:rPr>
          <w:rFonts w:hint="eastAsia" w:ascii="宋体" w:hAnsi="宋体"/>
          <w:bCs/>
          <w:color w:val="auto"/>
          <w:szCs w:val="21"/>
          <w:highlight w:val="none"/>
        </w:rPr>
        <w:t>日签订</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110" w:name="_Toc351203489"/>
      <w:bookmarkStart w:id="111" w:name="_Toc532377175"/>
      <w:bookmarkStart w:id="112" w:name="_Toc532375582"/>
      <w:r>
        <w:rPr>
          <w:rFonts w:hint="eastAsia" w:ascii="宋体" w:hAnsi="宋体"/>
          <w:b/>
          <w:color w:val="auto"/>
          <w:szCs w:val="21"/>
          <w:highlight w:val="none"/>
          <w:lang w:eastAsia="zh-CN"/>
        </w:rPr>
        <w:t>八</w:t>
      </w:r>
      <w:r>
        <w:rPr>
          <w:rFonts w:hint="eastAsia" w:ascii="宋体" w:hAnsi="宋体"/>
          <w:b/>
          <w:color w:val="auto"/>
          <w:szCs w:val="21"/>
          <w:highlight w:val="none"/>
        </w:rPr>
        <w:t>、</w:t>
      </w:r>
      <w:bookmarkEnd w:id="110"/>
      <w:bookmarkStart w:id="113" w:name="_Toc351203490"/>
      <w:r>
        <w:rPr>
          <w:rFonts w:hint="eastAsia" w:ascii="宋体" w:hAnsi="宋体"/>
          <w:b/>
          <w:color w:val="auto"/>
          <w:szCs w:val="21"/>
          <w:highlight w:val="none"/>
        </w:rPr>
        <w:t>签订地点</w:t>
      </w:r>
      <w:bookmarkEnd w:id="111"/>
      <w:bookmarkEnd w:id="112"/>
      <w:bookmarkEnd w:id="113"/>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color w:val="auto"/>
          <w:szCs w:val="21"/>
          <w:highlight w:val="none"/>
          <w:u w:val="single"/>
        </w:rPr>
        <w:t xml:space="preserve">        </w:t>
      </w:r>
      <w:r>
        <w:rPr>
          <w:rFonts w:hint="eastAsia" w:ascii="宋体" w:hAnsi="宋体"/>
          <w:bCs/>
          <w:color w:val="auto"/>
          <w:szCs w:val="21"/>
          <w:highlight w:val="none"/>
        </w:rPr>
        <w:t>签订。</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114" w:name="_Toc351203491"/>
      <w:bookmarkStart w:id="115" w:name="_Toc532375583"/>
      <w:bookmarkStart w:id="116" w:name="_Toc532377176"/>
      <w:r>
        <w:rPr>
          <w:rFonts w:hint="eastAsia" w:ascii="宋体" w:hAnsi="宋体"/>
          <w:b/>
          <w:color w:val="auto"/>
          <w:szCs w:val="21"/>
          <w:highlight w:val="none"/>
          <w:lang w:eastAsia="zh-CN"/>
        </w:rPr>
        <w:t>九</w:t>
      </w:r>
      <w:r>
        <w:rPr>
          <w:rFonts w:hint="eastAsia" w:ascii="宋体" w:hAnsi="宋体"/>
          <w:b/>
          <w:color w:val="auto"/>
          <w:szCs w:val="21"/>
          <w:highlight w:val="none"/>
        </w:rPr>
        <w:t>、补充协议</w:t>
      </w:r>
      <w:bookmarkEnd w:id="114"/>
      <w:bookmarkEnd w:id="115"/>
      <w:bookmarkEnd w:id="116"/>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117" w:name="_Toc532377177"/>
      <w:bookmarkStart w:id="118" w:name="_Toc532375584"/>
      <w:bookmarkStart w:id="119" w:name="_Toc351203492"/>
      <w:r>
        <w:rPr>
          <w:rFonts w:hint="eastAsia" w:ascii="宋体" w:hAnsi="宋体"/>
          <w:b/>
          <w:color w:val="auto"/>
          <w:szCs w:val="21"/>
          <w:highlight w:val="none"/>
        </w:rPr>
        <w:t>十、合同生效</w:t>
      </w:r>
      <w:bookmarkEnd w:id="117"/>
      <w:bookmarkEnd w:id="118"/>
      <w:bookmarkEnd w:id="119"/>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w:t>
      </w:r>
      <w:r>
        <w:rPr>
          <w:rFonts w:hint="eastAsia" w:ascii="宋体" w:hAnsi="宋体"/>
          <w:color w:val="auto"/>
          <w:szCs w:val="21"/>
          <w:highlight w:val="none"/>
          <w:lang w:eastAsia="zh-CN"/>
        </w:rPr>
        <w:t>签名</w:t>
      </w:r>
      <w:r>
        <w:rPr>
          <w:rFonts w:hint="eastAsia" w:ascii="宋体" w:hAnsi="宋体"/>
          <w:color w:val="auto"/>
          <w:szCs w:val="21"/>
          <w:highlight w:val="none"/>
        </w:rPr>
        <w:t>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2.采用保函形式递交履约担保的，承包人按合同约定向发包人提交履约担保后</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snapToGrid w:val="0"/>
        <w:spacing w:line="336" w:lineRule="auto"/>
        <w:ind w:firstLine="421" w:firstLineChars="200"/>
        <w:textAlignment w:val="auto"/>
        <w:outlineLvl w:val="9"/>
        <w:rPr>
          <w:rFonts w:hint="eastAsia" w:ascii="宋体" w:hAnsi="宋体"/>
          <w:b/>
          <w:color w:val="auto"/>
          <w:szCs w:val="21"/>
          <w:highlight w:val="none"/>
        </w:rPr>
      </w:pPr>
      <w:bookmarkStart w:id="120" w:name="_Toc351203493"/>
      <w:bookmarkStart w:id="121" w:name="_Toc532375585"/>
      <w:bookmarkStart w:id="122" w:name="_Toc532377178"/>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、合同份数</w:t>
      </w:r>
      <w:bookmarkEnd w:id="120"/>
      <w:bookmarkEnd w:id="121"/>
      <w:bookmarkEnd w:id="122"/>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keepNext w:val="0"/>
        <w:keepLines w:val="0"/>
        <w:pageBreakBefore w:val="0"/>
        <w:widowControl w:val="0"/>
        <w:kinsoku/>
        <w:wordWrap/>
        <w:overflowPunct/>
        <w:topLinePunct w:val="0"/>
        <w:autoSpaceDE/>
        <w:autoSpaceDN/>
        <w:bidi w:val="0"/>
        <w:adjustRightInd w:val="0"/>
        <w:spacing w:line="336" w:lineRule="auto"/>
        <w:ind w:firstLine="420" w:firstLineChars="200"/>
        <w:textAlignment w:val="auto"/>
        <w:outlineLvl w:val="9"/>
        <w:rPr>
          <w:rFonts w:ascii="宋体" w:hAnsi="宋体"/>
          <w:snapToGrid w:val="0"/>
          <w:color w:val="auto"/>
          <w:kern w:val="0"/>
          <w:szCs w:val="21"/>
          <w:highlight w:val="none"/>
        </w:rPr>
      </w:pPr>
      <w:bookmarkStart w:id="123" w:name="_Toc467689623"/>
    </w:p>
    <w:p>
      <w:pPr>
        <w:keepNext w:val="0"/>
        <w:keepLines w:val="0"/>
        <w:pageBreakBefore w:val="0"/>
        <w:widowControl w:val="0"/>
        <w:kinsoku/>
        <w:wordWrap/>
        <w:overflowPunct/>
        <w:topLinePunct w:val="0"/>
        <w:autoSpaceDE/>
        <w:autoSpaceDN/>
        <w:bidi w:val="0"/>
        <w:adjustRightInd w:val="0"/>
        <w:spacing w:line="336" w:lineRule="auto"/>
        <w:ind w:firstLine="420" w:firstLineChars="200"/>
        <w:textAlignment w:val="auto"/>
        <w:outlineLvl w:val="9"/>
        <w:rPr>
          <w:rFonts w:ascii="宋体" w:hAnsi="宋体"/>
          <w:snapToGrid w:val="0"/>
          <w:color w:val="auto"/>
          <w:kern w:val="0"/>
          <w:szCs w:val="21"/>
          <w:highlight w:val="none"/>
        </w:rPr>
      </w:pPr>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adjustRightInd w:val="0"/>
        <w:spacing w:line="336" w:lineRule="auto"/>
        <w:ind w:firstLine="420" w:firstLineChars="200"/>
        <w:textAlignment w:val="auto"/>
        <w:outlineLvl w:val="9"/>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textAlignment w:val="auto"/>
        <w:outlineLvl w:val="9"/>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firstLine="420" w:firstLineChars="200"/>
        <w:textAlignment w:val="auto"/>
        <w:outlineLvl w:val="9"/>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kinsoku/>
        <w:wordWrap/>
        <w:overflowPunct/>
        <w:topLinePunct w:val="0"/>
        <w:autoSpaceDE/>
        <w:autoSpaceDN/>
        <w:bidi w:val="0"/>
        <w:spacing w:line="336" w:lineRule="auto"/>
        <w:ind w:right="210"/>
        <w:jc w:val="right"/>
        <w:textAlignment w:val="auto"/>
        <w:outlineLvl w:val="9"/>
        <w:rPr>
          <w:rFonts w:hint="eastAsia"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spacing w:line="336" w:lineRule="auto"/>
        <w:jc w:val="right"/>
        <w:textAlignment w:val="auto"/>
        <w:outlineLvl w:val="9"/>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123"/>
      <w:bookmarkStart w:id="124" w:name="_Toc424558369"/>
      <w:bookmarkStart w:id="125" w:name="_Toc335223532"/>
      <w:bookmarkStart w:id="126" w:name="_Toc509390697"/>
      <w:bookmarkStart w:id="127" w:name="_Toc424558729"/>
      <w:bookmarkStart w:id="128" w:name="_Toc240180917"/>
      <w:bookmarkStart w:id="129" w:name="_Toc467164258"/>
    </w:p>
    <w:p>
      <w:pPr>
        <w:spacing w:line="360" w:lineRule="auto"/>
        <w:jc w:val="right"/>
        <w:rPr>
          <w:rFonts w:hint="eastAsia" w:ascii="宋体" w:hAnsi="宋体" w:cs="黑体"/>
          <w:color w:val="auto"/>
          <w:sz w:val="32"/>
          <w:szCs w:val="32"/>
          <w:highlight w:val="none"/>
        </w:rPr>
      </w:pPr>
      <w:r>
        <w:rPr>
          <w:rFonts w:hint="eastAsia" w:ascii="宋体" w:hAnsi="宋体"/>
          <w:snapToGrid w:val="0"/>
          <w:color w:val="auto"/>
          <w:kern w:val="0"/>
          <w:szCs w:val="21"/>
          <w:highlight w:val="none"/>
        </w:rPr>
        <w:br w:type="page"/>
      </w:r>
    </w:p>
    <w:bookmarkEnd w:id="124"/>
    <w:bookmarkEnd w:id="125"/>
    <w:bookmarkEnd w:id="126"/>
    <w:bookmarkEnd w:id="127"/>
    <w:bookmarkEnd w:id="128"/>
    <w:bookmarkEnd w:id="129"/>
    <w:p>
      <w:pPr>
        <w:pStyle w:val="11"/>
        <w:keepNext/>
        <w:keepLines/>
        <w:numPr>
          <w:ilvl w:val="0"/>
          <w:numId w:val="0"/>
        </w:numPr>
        <w:tabs>
          <w:tab w:val="left" w:pos="420"/>
        </w:tabs>
        <w:spacing w:line="400" w:lineRule="exact"/>
        <w:jc w:val="center"/>
        <w:outlineLvl w:val="2"/>
        <w:rPr>
          <w:rFonts w:ascii="宋体" w:hAnsi="宋体"/>
          <w:color w:val="auto"/>
          <w:sz w:val="32"/>
          <w:szCs w:val="32"/>
          <w:highlight w:val="none"/>
        </w:rPr>
      </w:pPr>
      <w:bookmarkStart w:id="130" w:name="_Toc240180918"/>
      <w:bookmarkStart w:id="131" w:name="_Toc467164259"/>
      <w:bookmarkStart w:id="132" w:name="_Toc335223533"/>
      <w:bookmarkStart w:id="133" w:name="_Toc424558370"/>
      <w:bookmarkStart w:id="134" w:name="_Toc509390698"/>
      <w:bookmarkStart w:id="135" w:name="_Toc424558730"/>
      <w:bookmarkStart w:id="136" w:name="_Toc57795993"/>
      <w:bookmarkStart w:id="137" w:name="_Toc183589134"/>
      <w:bookmarkStart w:id="138" w:name="_Toc182293837"/>
      <w:bookmarkStart w:id="139" w:name="_Toc223335459"/>
      <w:r>
        <w:rPr>
          <w:rFonts w:hint="eastAsia" w:ascii="宋体" w:hAnsi="宋体" w:cs="黑体"/>
          <w:color w:val="auto"/>
          <w:sz w:val="32"/>
          <w:szCs w:val="32"/>
          <w:highlight w:val="none"/>
          <w:lang w:eastAsia="zh-CN" w:bidi="ar"/>
        </w:rPr>
        <w:t>二、</w:t>
      </w:r>
      <w:r>
        <w:rPr>
          <w:rFonts w:hint="eastAsia" w:ascii="宋体" w:hAnsi="宋体" w:cs="黑体"/>
          <w:color w:val="auto"/>
          <w:sz w:val="32"/>
          <w:szCs w:val="32"/>
          <w:highlight w:val="none"/>
          <w:lang w:bidi="ar"/>
        </w:rPr>
        <w:t>安全生产合同</w:t>
      </w:r>
      <w:bookmarkEnd w:id="130"/>
      <w:bookmarkEnd w:id="131"/>
      <w:bookmarkEnd w:id="132"/>
      <w:bookmarkEnd w:id="133"/>
      <w:bookmarkEnd w:id="134"/>
      <w:bookmarkEnd w:id="135"/>
      <w:bookmarkEnd w:id="136"/>
    </w:p>
    <w:bookmarkEnd w:id="137"/>
    <w:bookmarkEnd w:id="138"/>
    <w:bookmarkEnd w:id="139"/>
    <w:p>
      <w:pPr>
        <w:jc w:val="center"/>
        <w:rPr>
          <w:rFonts w:hint="eastAsia" w:ascii="宋体" w:hAnsi="宋体" w:cs="宋体"/>
          <w:b/>
          <w:color w:val="auto"/>
          <w:sz w:val="32"/>
          <w:szCs w:val="32"/>
          <w:highlight w:val="none"/>
        </w:rPr>
      </w:pPr>
    </w:p>
    <w:p>
      <w:pPr>
        <w:snapToGrid w:val="0"/>
        <w:spacing w:line="360" w:lineRule="auto"/>
        <w:ind w:firstLine="421"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napToGrid w:val="0"/>
        <w:spacing w:line="360" w:lineRule="auto"/>
        <w:ind w:firstLine="421"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为在</w:t>
      </w:r>
      <w:r>
        <w:rPr>
          <w:rFonts w:hint="eastAsia" w:ascii="宋体" w:hAnsi="宋体" w:cs="宋体"/>
          <w:color w:val="auto"/>
          <w:highlight w:val="none"/>
          <w:u w:val="single"/>
          <w:lang w:bidi="ar"/>
        </w:rPr>
        <w:t xml:space="preserve">         （项目名称）      </w:t>
      </w:r>
      <w:r>
        <w:rPr>
          <w:rFonts w:hint="eastAsia" w:ascii="宋体" w:hAnsi="宋体" w:cs="宋体"/>
          <w:color w:val="auto"/>
          <w:szCs w:val="21"/>
          <w:highlight w:val="none"/>
          <w:u w:val="single"/>
          <w:lang w:bidi="ar"/>
        </w:rPr>
        <w:t xml:space="preserve">    </w:t>
      </w:r>
      <w:r>
        <w:rPr>
          <w:rFonts w:hint="eastAsia" w:ascii="宋体" w:hAnsi="宋体" w:cs="宋体"/>
          <w:color w:val="auto"/>
          <w:highlight w:val="none"/>
          <w:lang w:bidi="ar"/>
        </w:rPr>
        <w:t>合同的实施过程中创造安全、高效的施工环境，切实搞好本项目的管理工作，本项目发包人</w:t>
      </w:r>
      <w:r>
        <w:rPr>
          <w:rFonts w:hint="eastAsia" w:ascii="宋体" w:hAnsi="宋体" w:cs="宋体"/>
          <w:color w:val="auto"/>
          <w:highlight w:val="none"/>
          <w:u w:val="single"/>
          <w:lang w:bidi="ar"/>
        </w:rPr>
        <w:t xml:space="preserve">      （全称）       </w:t>
      </w:r>
      <w:r>
        <w:rPr>
          <w:rFonts w:hint="eastAsia" w:ascii="宋体" w:hAnsi="宋体" w:cs="宋体"/>
          <w:color w:val="auto"/>
          <w:highlight w:val="none"/>
          <w:lang w:bidi="ar"/>
        </w:rPr>
        <w:t>（以下简称“发包人”）与承包人_</w:t>
      </w:r>
      <w:r>
        <w:rPr>
          <w:rFonts w:hint="eastAsia" w:ascii="宋体" w:hAnsi="宋体" w:cs="宋体"/>
          <w:color w:val="auto"/>
          <w:highlight w:val="none"/>
          <w:u w:val="single"/>
          <w:lang w:bidi="ar"/>
        </w:rPr>
        <w:t xml:space="preserve">   （全称）   </w:t>
      </w:r>
      <w:r>
        <w:rPr>
          <w:rFonts w:hint="eastAsia" w:ascii="宋体" w:hAnsi="宋体" w:cs="宋体"/>
          <w:color w:val="auto"/>
          <w:highlight w:val="none"/>
          <w:lang w:bidi="ar"/>
        </w:rPr>
        <w:t xml:space="preserve"> （以下简称“承包人”）特此签订安全生产合同。</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1.、发包人职责</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（1）严格遵守国家有关安全生产的法律法规，认真执行工程承包合同中的有关安全要求。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（2）按照“安全第一、预防为主”和坚持“管生产必须管理安全”的原则进行安全生产管理，做到生产与安全工作同时计划、布置、检查、总结和评比。</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（3）重要的安全设施必须坚持与主体工程“三同时”的原则，即：同时设计、审批，同时施工，同时验收，投入使用。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（4）定期召开安全生产调度会，及时传达中央及地方有关安全生产的精神。</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（5）组织对承包人施工现场安全生产检查，监督承包人及时处理发现的各种安全隐患。</w:t>
      </w:r>
    </w:p>
    <w:p>
      <w:pPr>
        <w:spacing w:line="360" w:lineRule="auto"/>
        <w:ind w:firstLine="420" w:firstLineChars="200"/>
        <w:rPr>
          <w:rFonts w:hint="eastAsia" w:ascii="宋体" w:hAnsi="宋体" w:cs="宋体"/>
          <w:color w:val="auto"/>
          <w:highlight w:val="none"/>
        </w:rPr>
      </w:pPr>
      <w:bookmarkStart w:id="140" w:name="_Toc424558371"/>
      <w:r>
        <w:rPr>
          <w:rFonts w:hint="eastAsia" w:ascii="宋体" w:hAnsi="宋体" w:cs="宋体"/>
          <w:color w:val="auto"/>
          <w:highlight w:val="none"/>
          <w:lang w:bidi="ar"/>
        </w:rPr>
        <w:t>2. 承包人职责</w:t>
      </w:r>
      <w:bookmarkEnd w:id="140"/>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1）严格遵守《中华人民共和国安全生产法》、《建设工程安全生产管理条例》等国家有关安全生产的法律法规、《公路水运安全生产监督管理办法》、《公路工程施工安全技术规程》和《公路筑养路机械操作规程》有关安全生产的规定，认真执行工程承包合同中的有关安全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（4）承包人在任何时候都应采取各种合理的预防措施，防止员工发生违法、违禁、暴力或妨碍治安的行为。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（7）操作人员上岗，必须按规定穿戴防护用品。施工负责人和安全检查员应随时检查劳动防护用品的穿戴情况，不按规定穿戴防护用品的人员不得上岗。</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（8）所有施工机具设备和高空作业的设备均应定期检查，并有安全员的</w:t>
      </w:r>
      <w:r>
        <w:rPr>
          <w:rFonts w:hint="eastAsia" w:ascii="宋体" w:hAnsi="宋体" w:cs="宋体"/>
          <w:color w:val="auto"/>
          <w:highlight w:val="none"/>
          <w:lang w:eastAsia="zh-CN" w:bidi="ar"/>
        </w:rPr>
        <w:t>签名</w:t>
      </w:r>
      <w:r>
        <w:rPr>
          <w:rFonts w:hint="eastAsia" w:ascii="宋体" w:hAnsi="宋体" w:cs="宋体"/>
          <w:color w:val="auto"/>
          <w:highlight w:val="none"/>
          <w:lang w:bidi="ar"/>
        </w:rPr>
        <w:t>记录，保证其经常处于完好状态；不合格的机具、设备和劳动保护用品严禁使用。</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（9）施工中采用新技术、新工艺、新设备、新材料时，必须制定相应的安全技术措施，施工现场必须具有相关的安全标志牌。</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315" w:firstLineChars="150"/>
        <w:rPr>
          <w:rFonts w:hint="eastAsia" w:ascii="宋体" w:hAnsi="宋体" w:cs="宋体"/>
          <w:color w:val="auto"/>
          <w:highlight w:val="none"/>
        </w:rPr>
      </w:pPr>
      <w:r>
        <w:rPr>
          <w:rFonts w:hint="eastAsia" w:ascii="宋体" w:hAnsi="宋体" w:cs="宋体"/>
          <w:color w:val="auto"/>
          <w:highlight w:val="none"/>
          <w:lang w:bidi="ar"/>
        </w:rPr>
        <w:t>（11）安全生产费用按照《公路水运安全生产监督管理办法》的相关规定使用和管理。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3. 违约责任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如因发包人或承包人违约造成安全事故，将依法追究责任。</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4. 本合同由双方法定代表人或起授权的代理人签署与加盖公章后生效，全部工程竣工验收后失效。</w:t>
      </w:r>
    </w:p>
    <w:p>
      <w:pPr>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5.本合同正本二份，副本</w:t>
      </w:r>
      <w:r>
        <w:rPr>
          <w:rFonts w:hint="eastAsia" w:ascii="宋体" w:hAnsi="宋体" w:cs="宋体"/>
          <w:color w:val="auto"/>
          <w:highlight w:val="none"/>
          <w:u w:val="single"/>
          <w:lang w:bidi="ar"/>
        </w:rPr>
        <w:t>　　</w:t>
      </w:r>
      <w:r>
        <w:rPr>
          <w:rFonts w:hint="eastAsia" w:ascii="宋体" w:hAnsi="宋体" w:cs="宋体"/>
          <w:color w:val="auto"/>
          <w:highlight w:val="none"/>
          <w:lang w:bidi="ar"/>
        </w:rPr>
        <w:t>份，合同双方各执正本一份，副本</w:t>
      </w:r>
      <w:r>
        <w:rPr>
          <w:rFonts w:hint="eastAsia" w:ascii="宋体" w:hAnsi="宋体" w:cs="宋体"/>
          <w:color w:val="auto"/>
          <w:highlight w:val="none"/>
          <w:u w:val="single"/>
          <w:lang w:bidi="ar"/>
        </w:rPr>
        <w:t>　　</w:t>
      </w:r>
      <w:r>
        <w:rPr>
          <w:rFonts w:hint="eastAsia" w:ascii="宋体" w:hAnsi="宋体" w:cs="宋体"/>
          <w:color w:val="auto"/>
          <w:highlight w:val="none"/>
          <w:lang w:bidi="ar"/>
        </w:rPr>
        <w:t>份，当正本与副本不一致时，以正本为准。</w:t>
      </w:r>
    </w:p>
    <w:p>
      <w:pPr>
        <w:spacing w:line="360" w:lineRule="auto"/>
        <w:ind w:firstLine="420" w:firstLineChars="200"/>
        <w:rPr>
          <w:rFonts w:hint="eastAsia" w:ascii="宋体" w:hAnsi="宋体" w:cs="宋体"/>
          <w:color w:val="auto"/>
          <w:highlight w:val="none"/>
          <w:lang w:bidi="ar"/>
        </w:rPr>
      </w:pPr>
    </w:p>
    <w:p>
      <w:pPr>
        <w:spacing w:line="360" w:lineRule="auto"/>
        <w:ind w:firstLine="420" w:firstLineChars="200"/>
        <w:rPr>
          <w:rFonts w:hint="eastAsia" w:ascii="宋体" w:hAnsi="宋体" w:cs="宋体"/>
          <w:color w:val="auto"/>
          <w:highlight w:val="none"/>
          <w:lang w:bidi="ar"/>
        </w:rPr>
      </w:pPr>
    </w:p>
    <w:p>
      <w:pPr>
        <w:spacing w:line="360" w:lineRule="auto"/>
        <w:rPr>
          <w:rFonts w:hint="eastAsia" w:ascii="宋体" w:hAnsi="宋体" w:cs="宋体"/>
          <w:color w:val="auto"/>
          <w:highlight w:val="none"/>
          <w:u w:val="single"/>
        </w:rPr>
      </w:pPr>
      <w:r>
        <w:rPr>
          <w:rFonts w:hint="eastAsia" w:ascii="宋体" w:hAnsi="宋体" w:cs="宋体"/>
          <w:color w:val="auto"/>
          <w:highlight w:val="none"/>
          <w:lang w:bidi="ar"/>
        </w:rPr>
        <w:t>发包人：</w:t>
      </w:r>
      <w:r>
        <w:rPr>
          <w:rFonts w:hint="eastAsia" w:ascii="宋体" w:hAnsi="宋体" w:cs="宋体"/>
          <w:color w:val="auto"/>
          <w:highlight w:val="none"/>
          <w:u w:val="single"/>
          <w:lang w:bidi="ar"/>
        </w:rPr>
        <w:t xml:space="preserve">    （盖单位</w:t>
      </w:r>
      <w:r>
        <w:rPr>
          <w:rFonts w:hint="eastAsia" w:ascii="宋体" w:hAnsi="宋体" w:cs="宋体"/>
          <w:color w:val="auto"/>
          <w:highlight w:val="none"/>
          <w:u w:val="single"/>
          <w:lang w:val="en-US" w:eastAsia="zh-CN" w:bidi="ar"/>
        </w:rPr>
        <w:t>公</w:t>
      </w:r>
      <w:r>
        <w:rPr>
          <w:rFonts w:hint="eastAsia" w:ascii="宋体" w:hAnsi="宋体" w:cs="宋体"/>
          <w:color w:val="auto"/>
          <w:highlight w:val="none"/>
          <w:u w:val="single"/>
          <w:lang w:bidi="ar"/>
        </w:rPr>
        <w:t>章）</w:t>
      </w:r>
      <w:r>
        <w:rPr>
          <w:rFonts w:hint="eastAsia" w:ascii="宋体" w:hAnsi="宋体" w:cs="宋体"/>
          <w:color w:val="auto"/>
          <w:highlight w:val="none"/>
          <w:lang w:bidi="ar"/>
        </w:rPr>
        <w:t xml:space="preserve">                  承包人：</w:t>
      </w:r>
      <w:r>
        <w:rPr>
          <w:rFonts w:hint="eastAsia" w:ascii="宋体" w:hAnsi="宋体" w:cs="宋体"/>
          <w:color w:val="auto"/>
          <w:highlight w:val="none"/>
          <w:u w:val="single"/>
          <w:lang w:bidi="ar"/>
        </w:rPr>
        <w:t xml:space="preserve">    （盖单位</w:t>
      </w:r>
      <w:r>
        <w:rPr>
          <w:rFonts w:hint="eastAsia" w:ascii="宋体" w:hAnsi="宋体" w:cs="宋体"/>
          <w:color w:val="auto"/>
          <w:highlight w:val="none"/>
          <w:u w:val="single"/>
          <w:lang w:val="en-US" w:eastAsia="zh-CN" w:bidi="ar"/>
        </w:rPr>
        <w:t>公</w:t>
      </w:r>
      <w:r>
        <w:rPr>
          <w:rFonts w:hint="eastAsia" w:ascii="宋体" w:hAnsi="宋体" w:cs="宋体"/>
          <w:color w:val="auto"/>
          <w:highlight w:val="none"/>
          <w:u w:val="single"/>
          <w:lang w:bidi="ar"/>
        </w:rPr>
        <w:t>章）</w:t>
      </w:r>
    </w:p>
    <w:p>
      <w:pPr>
        <w:spacing w:line="360" w:lineRule="auto"/>
        <w:rPr>
          <w:rFonts w:hint="eastAsia" w:ascii="宋体" w:hAnsi="宋体" w:cs="宋体"/>
          <w:color w:val="auto"/>
          <w:highlight w:val="none"/>
        </w:rPr>
      </w:pPr>
      <w:r>
        <w:rPr>
          <w:rFonts w:hint="eastAsia" w:ascii="宋体" w:hAnsi="宋体" w:cs="宋体"/>
          <w:color w:val="auto"/>
          <w:highlight w:val="none"/>
          <w:lang w:bidi="ar"/>
        </w:rPr>
        <w:t>法定代表人或其授权的代理人：</w:t>
      </w:r>
      <w:r>
        <w:rPr>
          <w:rFonts w:hint="eastAsia" w:ascii="宋体" w:hAnsi="宋体" w:cs="宋体"/>
          <w:color w:val="auto"/>
          <w:highlight w:val="none"/>
          <w:u w:val="single"/>
          <w:lang w:bidi="ar"/>
        </w:rPr>
        <w:t>（</w:t>
      </w:r>
      <w:r>
        <w:rPr>
          <w:rFonts w:hint="eastAsia" w:ascii="宋体" w:hAnsi="宋体" w:cs="宋体"/>
          <w:color w:val="auto"/>
          <w:highlight w:val="none"/>
          <w:u w:val="single"/>
          <w:lang w:eastAsia="zh-CN" w:bidi="ar"/>
        </w:rPr>
        <w:t>签名</w:t>
      </w:r>
      <w:r>
        <w:rPr>
          <w:rFonts w:hint="eastAsia" w:ascii="宋体" w:hAnsi="宋体" w:cs="宋体"/>
          <w:color w:val="auto"/>
          <w:highlight w:val="none"/>
          <w:u w:val="single"/>
          <w:lang w:bidi="ar"/>
        </w:rPr>
        <w:t>）</w:t>
      </w:r>
      <w:r>
        <w:rPr>
          <w:rFonts w:hint="eastAsia" w:ascii="宋体" w:hAnsi="宋体" w:cs="宋体"/>
          <w:color w:val="auto"/>
          <w:highlight w:val="none"/>
          <w:lang w:bidi="ar"/>
        </w:rPr>
        <w:t xml:space="preserve">        法定代表人或其授权的代理人：</w:t>
      </w:r>
      <w:r>
        <w:rPr>
          <w:rFonts w:hint="eastAsia" w:ascii="宋体" w:hAnsi="宋体" w:cs="宋体"/>
          <w:color w:val="auto"/>
          <w:highlight w:val="none"/>
          <w:u w:val="single"/>
          <w:lang w:bidi="ar"/>
        </w:rPr>
        <w:t>（</w:t>
      </w:r>
      <w:r>
        <w:rPr>
          <w:rFonts w:hint="eastAsia" w:ascii="宋体" w:hAnsi="宋体" w:cs="宋体"/>
          <w:color w:val="auto"/>
          <w:highlight w:val="none"/>
          <w:u w:val="single"/>
          <w:lang w:eastAsia="zh-CN" w:bidi="ar"/>
        </w:rPr>
        <w:t>签名</w:t>
      </w:r>
      <w:r>
        <w:rPr>
          <w:rFonts w:hint="eastAsia" w:ascii="宋体" w:hAnsi="宋体" w:cs="宋体"/>
          <w:color w:val="auto"/>
          <w:highlight w:val="none"/>
          <w:u w:val="single"/>
          <w:lang w:bidi="ar"/>
        </w:rPr>
        <w:t>）</w:t>
      </w:r>
      <w:r>
        <w:rPr>
          <w:rFonts w:hint="eastAsia" w:ascii="宋体" w:hAnsi="宋体" w:cs="宋体"/>
          <w:color w:val="auto"/>
          <w:highlight w:val="none"/>
          <w:lang w:bidi="ar"/>
        </w:rPr>
        <w:t xml:space="preserve">                             </w:t>
      </w:r>
    </w:p>
    <w:p>
      <w:pPr>
        <w:spacing w:line="360" w:lineRule="auto"/>
        <w:ind w:firstLine="1260" w:firstLineChars="600"/>
      </w:pP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u w:val="single"/>
          <w:lang w:bidi="ar"/>
        </w:rPr>
        <w:t xml:space="preserve">     </w:t>
      </w:r>
      <w:r>
        <w:rPr>
          <w:rFonts w:hint="eastAsia" w:ascii="宋体" w:hAnsi="宋体" w:cs="宋体"/>
          <w:color w:val="auto"/>
          <w:highlight w:val="none"/>
          <w:lang w:bidi="ar"/>
        </w:rPr>
        <w:t>日</w:t>
      </w:r>
      <w:r>
        <w:rPr>
          <w:rFonts w:ascii="宋体" w:hAnsi="宋体"/>
          <w:color w:val="auto"/>
          <w:highlight w:val="none"/>
          <w:lang w:bidi="ar"/>
        </w:rPr>
        <w:t xml:space="preserve">                                </w:t>
      </w:r>
      <w:r>
        <w:rPr>
          <w:rFonts w:ascii="宋体" w:hAnsi="宋体"/>
          <w:color w:val="auto"/>
          <w:highlight w:val="none"/>
          <w:u w:val="single"/>
          <w:lang w:bidi="ar"/>
        </w:rPr>
        <w:t xml:space="preserve">     </w:t>
      </w:r>
      <w:r>
        <w:rPr>
          <w:rFonts w:hint="eastAsia" w:ascii="宋体" w:hAnsi="宋体" w:cs="宋体"/>
          <w:color w:val="auto"/>
          <w:highlight w:val="none"/>
          <w:lang w:bidi="ar"/>
        </w:rPr>
        <w:t>年</w:t>
      </w:r>
      <w:r>
        <w:rPr>
          <w:rFonts w:ascii="宋体" w:hAnsi="宋体"/>
          <w:color w:val="auto"/>
          <w:highlight w:val="none"/>
          <w:u w:val="single"/>
          <w:lang w:bidi="ar"/>
        </w:rPr>
        <w:t xml:space="preserve">     </w:t>
      </w:r>
      <w:r>
        <w:rPr>
          <w:rFonts w:hint="eastAsia" w:ascii="宋体" w:hAnsi="宋体" w:cs="宋体"/>
          <w:color w:val="auto"/>
          <w:highlight w:val="none"/>
          <w:lang w:bidi="ar"/>
        </w:rPr>
        <w:t>月</w:t>
      </w:r>
      <w:r>
        <w:rPr>
          <w:rFonts w:ascii="宋体" w:hAnsi="宋体"/>
          <w:color w:val="auto"/>
          <w:highlight w:val="none"/>
          <w:u w:val="single"/>
          <w:lang w:bidi="ar"/>
        </w:rPr>
        <w:t xml:space="preserve">     </w:t>
      </w:r>
      <w:r>
        <w:rPr>
          <w:rFonts w:hint="eastAsia" w:ascii="宋体" w:hAnsi="宋体" w:cs="宋体"/>
          <w:color w:val="auto"/>
          <w:highlight w:val="none"/>
          <w:lang w:bidi="ar"/>
        </w:rPr>
        <w:t>日</w:t>
      </w:r>
    </w:p>
    <w:p>
      <w:pPr>
        <w:pStyle w:val="11"/>
        <w:keepNext/>
        <w:keepLines/>
        <w:tabs>
          <w:tab w:val="left" w:pos="420"/>
        </w:tabs>
        <w:spacing w:line="400" w:lineRule="exact"/>
        <w:jc w:val="center"/>
        <w:outlineLvl w:val="2"/>
        <w:rPr>
          <w:rFonts w:hint="eastAsia" w:ascii="宋体" w:hAnsi="宋体" w:cs="宋体"/>
          <w:color w:val="auto"/>
          <w:highlight w:val="none"/>
        </w:rPr>
      </w:pPr>
      <w:r>
        <w:rPr>
          <w:rFonts w:hint="eastAsia" w:ascii="宋体" w:hAnsi="宋体" w:cs="黑体"/>
          <w:color w:val="auto"/>
          <w:sz w:val="32"/>
          <w:szCs w:val="32"/>
          <w:highlight w:val="none"/>
          <w:lang w:eastAsia="zh-CN" w:bidi="ar"/>
        </w:rPr>
        <w:t>三、</w:t>
      </w:r>
      <w:r>
        <w:rPr>
          <w:rFonts w:hint="eastAsia" w:ascii="宋体" w:hAnsi="宋体" w:cs="黑体"/>
          <w:color w:val="auto"/>
          <w:sz w:val="32"/>
          <w:szCs w:val="32"/>
          <w:highlight w:val="none"/>
          <w:lang w:bidi="ar"/>
        </w:rPr>
        <w:t>履约保证金格式</w:t>
      </w:r>
    </w:p>
    <w:p>
      <w:pPr>
        <w:spacing w:line="400" w:lineRule="atLeast"/>
        <w:rPr>
          <w:rFonts w:hint="eastAsia" w:ascii="宋体" w:hAnsi="宋体" w:cs="宋体"/>
          <w:b/>
          <w:color w:val="auto"/>
          <w:sz w:val="24"/>
          <w:highlight w:val="none"/>
          <w:lang w:bidi="ar"/>
        </w:rPr>
      </w:pPr>
    </w:p>
    <w:p>
      <w:pPr>
        <w:spacing w:line="360" w:lineRule="auto"/>
        <w:ind w:firstLine="420" w:firstLineChars="200"/>
        <w:jc w:val="center"/>
        <w:rPr>
          <w:rFonts w:hint="eastAsia" w:ascii="宋体" w:hAnsi="宋体"/>
          <w:color w:val="auto"/>
          <w:highlight w:val="none"/>
          <w:u w:val="single"/>
          <w:lang w:bidi="ar"/>
        </w:rPr>
      </w:pPr>
      <w:r>
        <w:rPr>
          <w:rFonts w:hint="eastAsia" w:ascii="宋体" w:hAnsi="宋体"/>
          <w:color w:val="auto"/>
          <w:highlight w:val="none"/>
          <w:u w:val="single"/>
          <w:lang w:bidi="ar"/>
        </w:rPr>
        <w:t>履约保函示范文本</w:t>
      </w:r>
    </w:p>
    <w:p>
      <w:pPr>
        <w:spacing w:line="360" w:lineRule="auto"/>
        <w:ind w:firstLine="420" w:firstLineChars="200"/>
        <w:rPr>
          <w:rFonts w:hint="eastAsia" w:ascii="宋体" w:hAnsi="宋体"/>
          <w:color w:val="auto"/>
          <w:highlight w:val="none"/>
          <w:u w:val="single"/>
          <w:lang w:bidi="ar"/>
        </w:rPr>
      </w:pP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              （发包人名称）：</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鉴于               （发包人名称，以下简称“发包人”）接受                 （承包人名称，以下简称“承包人”）于   年   月   日参加           （项目名称）       标段施工的投标。我方愿意无条件地、不可撤销地就承包人履行与你方订立的合同，向你方提供担保。</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一、担保金额人民币（大写）           元（¥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二、担保有效期为以下第      种：</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（1）本担保自      （生效日期）之日起生效，至      （失效日期）之日失效。</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（2）本担保自发包人与承包人签订的合同生效之日起至发包人签发交工验收证书且承包人按照合同约定缴纳质量保证金之日止。</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三、在本担保有效期内，因承包人违反合同约定的义务给你方造成经济损失时，我方在收到你方以书面形式提出的在担保金额内的赔偿要求后，在7日内无条件支付，无须你方出具证明或陈述理由。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四、发包人和承包人按合同条款第15条变更合同时，无论我方是否收到该变更，我方承担本担保规定的义务不变。</w:t>
      </w:r>
    </w:p>
    <w:p>
      <w:pPr>
        <w:spacing w:line="360" w:lineRule="auto"/>
        <w:ind w:firstLine="420" w:firstLineChars="200"/>
        <w:rPr>
          <w:rFonts w:hint="eastAsia" w:ascii="宋体" w:hAnsi="宋体"/>
          <w:color w:val="auto"/>
          <w:highlight w:val="none"/>
          <w:u w:val="single"/>
          <w:lang w:bidi="ar"/>
        </w:rPr>
      </w:pP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担 保 人：                               （盖单位章）</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法定代表人或其委托代理人：                   （签名）</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地    址：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邮政编码：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电    话：                                          </w:t>
      </w:r>
    </w:p>
    <w:p>
      <w:pPr>
        <w:spacing w:line="360" w:lineRule="auto"/>
        <w:ind w:firstLine="420" w:firstLineChars="200"/>
        <w:rPr>
          <w:rFonts w:hint="eastAsia" w:ascii="宋体" w:hAnsi="宋体"/>
          <w:color w:val="auto"/>
          <w:highlight w:val="none"/>
          <w:u w:val="single"/>
          <w:lang w:bidi="ar"/>
        </w:rPr>
      </w:pPr>
      <w:r>
        <w:rPr>
          <w:rFonts w:hint="eastAsia" w:ascii="宋体" w:hAnsi="宋体"/>
          <w:color w:val="auto"/>
          <w:highlight w:val="none"/>
          <w:u w:val="single"/>
          <w:lang w:bidi="ar"/>
        </w:rPr>
        <w:t xml:space="preserve">传    真：                                          </w:t>
      </w:r>
    </w:p>
    <w:p>
      <w:pPr>
        <w:spacing w:line="360" w:lineRule="auto"/>
        <w:ind w:firstLine="420" w:firstLineChars="200"/>
        <w:jc w:val="left"/>
        <w:rPr>
          <w:rFonts w:ascii="宋体" w:hAnsi="宋体"/>
          <w:color w:val="auto"/>
          <w:highlight w:val="none"/>
        </w:rPr>
      </w:pPr>
      <w:r>
        <w:rPr>
          <w:rFonts w:hint="eastAsia" w:ascii="宋体" w:hAnsi="宋体"/>
          <w:color w:val="auto"/>
          <w:highlight w:val="none"/>
          <w:u w:val="single"/>
          <w:lang w:bidi="ar"/>
        </w:rPr>
        <w:t xml:space="preserve">     年     月     日</w:t>
      </w:r>
    </w:p>
    <w:p>
      <w:pPr>
        <w:spacing w:line="360" w:lineRule="auto"/>
        <w:ind w:left="420" w:hanging="420"/>
        <w:rPr>
          <w:rFonts w:ascii="宋体" w:hAnsi="宋体"/>
          <w:color w:val="auto"/>
          <w:highlight w:val="none"/>
        </w:rPr>
      </w:pPr>
    </w:p>
    <w:p>
      <w:pPr>
        <w:spacing w:line="600" w:lineRule="exact"/>
        <w:ind w:firstLine="4678" w:firstLineChars="2228"/>
        <w:rPr>
          <w:rFonts w:ascii="宋体" w:hAnsi="宋体"/>
          <w:color w:val="auto"/>
          <w:highlight w:val="none"/>
        </w:rPr>
      </w:pPr>
    </w:p>
    <w:p>
      <w:pPr>
        <w:spacing w:line="400" w:lineRule="exact"/>
        <w:rPr>
          <w:rFonts w:ascii="宋体" w:hAnsi="宋体"/>
          <w:bCs/>
          <w:color w:val="auto"/>
          <w:sz w:val="36"/>
          <w:highlight w:val="none"/>
        </w:rPr>
      </w:pPr>
      <w:bookmarkStart w:id="141" w:name="_Toc240180921"/>
      <w:bookmarkStart w:id="142" w:name="_Toc509390703"/>
      <w:bookmarkStart w:id="143" w:name="_Toc424558732"/>
      <w:bookmarkStart w:id="144" w:name="_Toc424558374"/>
      <w:bookmarkStart w:id="145" w:name="_Toc144974833"/>
      <w:bookmarkStart w:id="146" w:name="_Toc152045771"/>
      <w:bookmarkStart w:id="147" w:name="_Toc335223535"/>
      <w:bookmarkStart w:id="148" w:name="_Toc152042553"/>
      <w:bookmarkStart w:id="149" w:name="_Toc57795998"/>
      <w:bookmarkStart w:id="150" w:name="_Toc467164261"/>
      <w:r>
        <w:rPr>
          <w:rFonts w:hint="eastAsia" w:ascii="宋体" w:hAnsi="宋体" w:cs="黑体"/>
          <w:color w:val="auto"/>
          <w:sz w:val="32"/>
          <w:szCs w:val="32"/>
          <w:highlight w:val="none"/>
          <w:lang w:bidi="ar"/>
        </w:rPr>
        <w:br w:type="page"/>
      </w:r>
      <w:bookmarkEnd w:id="141"/>
      <w:bookmarkEnd w:id="142"/>
      <w:bookmarkEnd w:id="143"/>
      <w:bookmarkEnd w:id="144"/>
      <w:bookmarkEnd w:id="145"/>
      <w:bookmarkEnd w:id="146"/>
      <w:bookmarkEnd w:id="147"/>
      <w:bookmarkEnd w:id="148"/>
      <w:bookmarkEnd w:id="149"/>
      <w:bookmarkEnd w:id="150"/>
    </w:p>
    <w:p>
      <w:pPr>
        <w:spacing w:line="600" w:lineRule="exact"/>
        <w:jc w:val="center"/>
        <w:rPr>
          <w:rFonts w:hint="default" w:ascii="宋体" w:hAnsi="宋体" w:cs="黑体"/>
          <w:color w:val="auto"/>
          <w:sz w:val="32"/>
          <w:szCs w:val="32"/>
          <w:highlight w:val="none"/>
          <w:lang w:val="en-US" w:eastAsia="zh-CN" w:bidi="ar"/>
        </w:rPr>
      </w:pPr>
      <w:r>
        <w:rPr>
          <w:rFonts w:hint="eastAsia" w:ascii="宋体" w:hAnsi="宋体" w:cs="黑体"/>
          <w:color w:val="auto"/>
          <w:sz w:val="32"/>
          <w:szCs w:val="32"/>
          <w:highlight w:val="none"/>
          <w:lang w:eastAsia="zh-CN" w:bidi="ar"/>
        </w:rPr>
        <w:t>四、</w:t>
      </w:r>
      <w:r>
        <w:rPr>
          <w:rFonts w:hint="eastAsia" w:ascii="宋体" w:hAnsi="宋体" w:cs="黑体"/>
          <w:color w:val="auto"/>
          <w:sz w:val="32"/>
          <w:szCs w:val="32"/>
          <w:highlight w:val="none"/>
          <w:lang w:bidi="ar"/>
        </w:rPr>
        <w:t>低价风险担保保函示范文本（独立保函）（如有）</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1"/>
          <w:szCs w:val="21"/>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zCs w:val="21"/>
        </w:rPr>
        <w:t>低价风险担保保函示范文本</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（独立保函）</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编号：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（受益人名称）： </w:t>
      </w:r>
    </w:p>
    <w:p>
      <w:pPr>
        <w:pStyle w:val="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鉴于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（以下简称“申请人”）于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日参加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（以下简称“受益人”）的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（项目名称）的投标，收到受益人于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日签发的中标通知书，成为该项目的中标人。基于申请人的请求，我方同意就申请人履行该项目中标通知书、</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eastAsia="zh-CN"/>
        </w:rPr>
        <w:t>投标文件</w:t>
      </w:r>
      <w:r>
        <w:rPr>
          <w:rFonts w:hint="eastAsia" w:asciiTheme="minorEastAsia" w:hAnsiTheme="minorEastAsia" w:eastAsiaTheme="minorEastAsia" w:cstheme="minorEastAsia"/>
          <w:sz w:val="21"/>
          <w:szCs w:val="21"/>
        </w:rPr>
        <w:t>约定的义务，向贵方提供不可撤销、不可转让的见索即付独立保函（以下简称“本保函”）</w:t>
      </w:r>
      <w:r>
        <w:rPr>
          <w:rFonts w:hint="eastAsia" w:asciiTheme="minorEastAsia" w:hAnsiTheme="minorEastAsia" w:eastAsiaTheme="minorEastAsia" w:cstheme="minorEastAsia"/>
          <w:sz w:val="21"/>
          <w:szCs w:val="21"/>
          <w:highlight w:val="none"/>
        </w:rPr>
        <w:t>。</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本保函担保范围：申请人未按照中标通知书、</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eastAsia="zh-CN"/>
        </w:rPr>
        <w:t>投标文件</w:t>
      </w:r>
      <w:r>
        <w:rPr>
          <w:rFonts w:hint="eastAsia" w:asciiTheme="minorEastAsia" w:hAnsiTheme="minorEastAsia" w:eastAsiaTheme="minorEastAsia" w:cstheme="minorEastAsia"/>
          <w:sz w:val="21"/>
          <w:szCs w:val="21"/>
        </w:rPr>
        <w:t>约定签订合同或未按签订的合同约定履行相关义务，应当向贵方承担的违约责任和赔偿因此造成的损失、利息、律师费、诉讼费用等实现债权的费用。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二、本保函担保金额最高不超过人民币（大写）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三、本保函有效期自开立之日起至合同约定的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日止，最迟不超过</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四、我方承诺，在收到受益人发来的书面付款通知后的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工作日内无条件支付，前述书面付款通知即为付款要求之单据，且应满足以下要求：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（1）付款通知到达的日期在本保函的有效期内；</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（2）载明要求支付的金额；</w:t>
      </w:r>
    </w:p>
    <w:p>
      <w:pPr>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（3）载明申请人未按照中标通知书、</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和</w:t>
      </w:r>
      <w:r>
        <w:rPr>
          <w:rFonts w:hint="eastAsia" w:asciiTheme="minorEastAsia" w:hAnsiTheme="minorEastAsia" w:eastAsiaTheme="minorEastAsia" w:cstheme="minorEastAsia"/>
          <w:sz w:val="21"/>
          <w:szCs w:val="21"/>
          <w:lang w:eastAsia="zh-CN"/>
        </w:rPr>
        <w:t>投标文件</w:t>
      </w:r>
      <w:r>
        <w:rPr>
          <w:rFonts w:hint="eastAsia" w:asciiTheme="minorEastAsia" w:hAnsiTheme="minorEastAsia" w:eastAsiaTheme="minorEastAsia" w:cstheme="minorEastAsia"/>
          <w:sz w:val="21"/>
          <w:szCs w:val="21"/>
        </w:rPr>
        <w:t>约定签订合同或违反合同义务的条款和内容；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（4）付款通知中应声明不存在</w:t>
      </w:r>
      <w:r>
        <w:rPr>
          <w:rFonts w:hint="eastAsia" w:asciiTheme="minorEastAsia" w:hAnsiTheme="minorEastAsia" w:eastAsiaTheme="minorEastAsia" w:cstheme="minorEastAsia"/>
          <w:sz w:val="21"/>
          <w:szCs w:val="21"/>
          <w:lang w:eastAsia="zh-CN"/>
        </w:rPr>
        <w:t>竞招标文件</w:t>
      </w:r>
      <w:r>
        <w:rPr>
          <w:rFonts w:hint="eastAsia" w:asciiTheme="minorEastAsia" w:hAnsiTheme="minorEastAsia" w:eastAsiaTheme="minorEastAsia" w:cstheme="minorEastAsia"/>
          <w:sz w:val="21"/>
          <w:szCs w:val="21"/>
        </w:rPr>
        <w:t>约定、合同文件约定或我国法律规定免除申请人或开立人支付责任的情形；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（5）付款通知应在本保函有效期内到达的地址是：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受益人发出的书面付款通知应由其为鉴明受益人法定代表人（负责人）或授权代理人签名加盖公章。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六、与本保函有关的合同不成立、不生效、无效、被撤销、被解除，不影响本保函的独立有效。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八、本保函适用的法律为中华人民共和国法律，争议裁判管辖地为中华人民共和国</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九、本保函自我方法定代表人或授权代表签名并加盖公章之日起生效。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开 立 人：                              （公章）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法定代表人（或授权代表）：              （</w:t>
      </w:r>
      <w:r>
        <w:rPr>
          <w:rFonts w:hint="eastAsia" w:asciiTheme="minorEastAsia" w:hAnsiTheme="minorEastAsia" w:eastAsiaTheme="minorEastAsia" w:cstheme="minorEastAsia"/>
          <w:b w:val="0"/>
          <w:bCs w:val="0"/>
          <w:sz w:val="21"/>
          <w:szCs w:val="21"/>
        </w:rPr>
        <w:t>签名</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邮政编码：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    话：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传    真：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开立时间：      年      月</w:t>
      </w:r>
    </w:p>
    <w:p>
      <w:r>
        <w:br w:type="page"/>
      </w:r>
    </w:p>
    <w:p>
      <w:pPr>
        <w:pStyle w:val="3"/>
        <w:spacing w:before="0" w:after="0" w:line="360" w:lineRule="auto"/>
        <w:jc w:val="center"/>
        <w:rPr>
          <w:rFonts w:hint="eastAsia" w:ascii="宋体" w:hAnsi="宋体" w:eastAsia="宋体" w:cs="宋体"/>
          <w:b w:val="0"/>
          <w:color w:val="auto"/>
          <w:highlight w:val="none"/>
          <w:lang w:val="en-US" w:eastAsia="zh-CN"/>
        </w:rPr>
      </w:pPr>
      <w:bookmarkStart w:id="151" w:name="_Toc57795999"/>
      <w:r>
        <w:rPr>
          <w:rFonts w:hint="eastAsia" w:ascii="宋体" w:hAnsi="宋体" w:cs="宋体"/>
          <w:bCs w:val="0"/>
          <w:color w:val="auto"/>
          <w:highlight w:val="none"/>
        </w:rPr>
        <w:t>第</w:t>
      </w:r>
      <w:r>
        <w:rPr>
          <w:rFonts w:hint="eastAsia" w:ascii="宋体" w:hAnsi="宋体" w:cs="宋体"/>
          <w:bCs w:val="0"/>
          <w:color w:val="auto"/>
          <w:highlight w:val="none"/>
          <w:lang w:eastAsia="zh-CN"/>
        </w:rPr>
        <w:t>四</w:t>
      </w:r>
      <w:r>
        <w:rPr>
          <w:rFonts w:hint="eastAsia" w:ascii="宋体" w:hAnsi="宋体" w:cs="宋体"/>
          <w:bCs w:val="0"/>
          <w:color w:val="auto"/>
          <w:highlight w:val="none"/>
        </w:rPr>
        <w:t>章  工程</w:t>
      </w:r>
      <w:bookmarkEnd w:id="151"/>
      <w:r>
        <w:rPr>
          <w:rFonts w:hint="eastAsia" w:ascii="宋体" w:hAnsi="宋体" w:cs="宋体"/>
          <w:bCs w:val="0"/>
          <w:color w:val="auto"/>
          <w:highlight w:val="none"/>
          <w:lang w:eastAsia="zh-CN"/>
        </w:rPr>
        <w:t>建设方案</w:t>
      </w:r>
    </w:p>
    <w:p>
      <w:pPr>
        <w:snapToGrid w:val="0"/>
        <w:spacing w:line="360" w:lineRule="auto"/>
        <w:jc w:val="center"/>
        <w:rPr>
          <w:rFonts w:hint="eastAsia" w:ascii="宋体" w:hAnsi="宋体"/>
          <w:color w:val="auto"/>
          <w:szCs w:val="21"/>
          <w:highlight w:val="none"/>
        </w:rPr>
      </w:pPr>
      <w:bookmarkStart w:id="152" w:name="招标文件05章工程量清单01"/>
      <w:bookmarkEnd w:id="152"/>
    </w:p>
    <w:p>
      <w:pPr>
        <w:keepNext w:val="0"/>
        <w:keepLines w:val="0"/>
        <w:pageBreakBefore w:val="0"/>
        <w:widowControl w:val="0"/>
        <w:kinsoku/>
        <w:wordWrap/>
        <w:overflowPunct/>
        <w:topLinePunct w:val="0"/>
        <w:autoSpaceDE/>
        <w:autoSpaceDN/>
        <w:bidi w:val="0"/>
        <w:adjustRightInd/>
        <w:snapToGrid/>
        <w:spacing w:line="460" w:lineRule="exact"/>
        <w:ind w:firstLine="421" w:firstLineChars="200"/>
        <w:textAlignment w:val="auto"/>
        <w:outlineLvl w:val="3"/>
        <w:rPr>
          <w:rFonts w:hint="eastAsia" w:ascii="宋体" w:hAnsi="宋体" w:eastAsia="宋体" w:cs="宋体"/>
          <w:b/>
          <w:bCs/>
          <w:sz w:val="21"/>
          <w:szCs w:val="21"/>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修复方式</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调查发现，项目区林分结构和稳定性失调，林木生长发育逐渐衰竭，系统功能逐步退化或丧失。因此，导致森林生态功能及生物产量显著低于同类立地条件下相同林分平均水平，出现大量残次林、劣质林、低效纯林、树种不适林、病虫危害林、经营不当林、衰退过熟林等林分。针对这种林分，本次修复方式采用综合修复。</w:t>
      </w:r>
    </w:p>
    <w:p>
      <w:pPr>
        <w:keepNext w:val="0"/>
        <w:keepLines w:val="0"/>
        <w:pageBreakBefore w:val="0"/>
        <w:widowControl w:val="0"/>
        <w:kinsoku/>
        <w:wordWrap/>
        <w:overflowPunct/>
        <w:topLinePunct w:val="0"/>
        <w:autoSpaceDE/>
        <w:autoSpaceDN/>
        <w:bidi w:val="0"/>
        <w:adjustRightInd/>
        <w:snapToGrid/>
        <w:spacing w:line="460" w:lineRule="exact"/>
        <w:ind w:firstLine="421" w:firstLineChars="200"/>
        <w:textAlignment w:val="auto"/>
        <w:outlineLvl w:val="3"/>
        <w:rPr>
          <w:rFonts w:hint="eastAsia" w:ascii="宋体" w:hAnsi="宋体" w:eastAsia="宋体" w:cs="宋体"/>
          <w:b w:val="0"/>
          <w:bCs w:val="0"/>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修复方法</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确定的修复方式，具体的修复方法为综合运用补植补造、抚育修复等措施，清除死亡、林业有害生物危害和无培育价值的林木，调整林分树种结构、层次结构和林分密度，增强林分稳定性，改善林分生境，提高林分生态防护功能。</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一</w:t>
      </w:r>
      <w:r>
        <w:rPr>
          <w:rFonts w:hint="eastAsia" w:ascii="宋体" w:hAnsi="宋体" w:eastAsia="宋体" w:cs="宋体"/>
          <w:sz w:val="21"/>
          <w:szCs w:val="21"/>
        </w:rPr>
        <w:t>）补植补造</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补植地块确认及补植方式</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本次工程主要选择因病虫害除治及自然灾害导致郁闭度低于0.5的地块，及因立地条件差自然退化出现大于25m</w:t>
      </w:r>
      <w:r>
        <w:rPr>
          <w:rFonts w:hint="eastAsia" w:ascii="宋体" w:hAnsi="宋体" w:eastAsia="宋体" w:cs="宋体"/>
          <w:sz w:val="21"/>
          <w:szCs w:val="21"/>
          <w:vertAlign w:val="superscript"/>
        </w:rPr>
        <w:t>2</w:t>
      </w:r>
      <w:r>
        <w:rPr>
          <w:rFonts w:hint="eastAsia" w:ascii="宋体" w:hAnsi="宋体" w:eastAsia="宋体" w:cs="宋体"/>
          <w:sz w:val="21"/>
          <w:szCs w:val="21"/>
        </w:rPr>
        <w:t>林窗的地块进行小块状、团状及零星补植，使补植树种与原有树种形成混交林。</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树种选择</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根据小班植被现状与立地条件，适地适树原则，树种选择栾树、</w:t>
      </w:r>
      <w:r>
        <w:rPr>
          <w:rFonts w:hint="eastAsia" w:ascii="宋体" w:hAnsi="宋体" w:eastAsia="宋体" w:cs="宋体"/>
          <w:sz w:val="21"/>
          <w:szCs w:val="21"/>
          <w:lang w:val="en-US" w:eastAsia="zh-CN"/>
        </w:rPr>
        <w:t>柏木</w:t>
      </w:r>
      <w:r>
        <w:rPr>
          <w:rFonts w:hint="eastAsia" w:ascii="宋体" w:hAnsi="宋体" w:eastAsia="宋体" w:cs="宋体"/>
          <w:sz w:val="21"/>
          <w:szCs w:val="21"/>
        </w:rPr>
        <w:t>、桢楠。</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苗木规格</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桢楠：</w:t>
      </w:r>
      <w:r>
        <w:rPr>
          <w:rFonts w:hint="eastAsia" w:ascii="宋体" w:hAnsi="宋体" w:eastAsia="宋体" w:cs="宋体"/>
          <w:sz w:val="21"/>
          <w:szCs w:val="21"/>
          <w:lang w:val="en-US" w:eastAsia="zh-CN"/>
        </w:rPr>
        <w:t>播种苗，</w:t>
      </w:r>
      <w:r>
        <w:rPr>
          <w:rFonts w:hint="eastAsia" w:ascii="宋体" w:hAnsi="宋体" w:eastAsia="宋体" w:cs="宋体"/>
          <w:sz w:val="21"/>
          <w:szCs w:val="21"/>
        </w:rPr>
        <w:t>Ⅰ级苗，地径≥0.</w:t>
      </w:r>
      <w:r>
        <w:rPr>
          <w:rFonts w:hint="eastAsia" w:ascii="宋体" w:hAnsi="宋体" w:eastAsia="宋体" w:cs="宋体"/>
          <w:sz w:val="21"/>
          <w:szCs w:val="21"/>
          <w:lang w:val="en-US" w:eastAsia="zh-CN"/>
        </w:rPr>
        <w:t>4</w:t>
      </w:r>
      <w:r>
        <w:rPr>
          <w:rFonts w:hint="eastAsia" w:ascii="宋体" w:hAnsi="宋体" w:eastAsia="宋体" w:cs="宋体"/>
          <w:sz w:val="21"/>
          <w:szCs w:val="21"/>
        </w:rPr>
        <w:t>cm、</w:t>
      </w:r>
      <w:r>
        <w:rPr>
          <w:rFonts w:hint="eastAsia" w:ascii="宋体" w:hAnsi="宋体" w:eastAsia="宋体" w:cs="宋体"/>
          <w:sz w:val="21"/>
          <w:szCs w:val="21"/>
          <w:lang w:val="en-US" w:eastAsia="zh-CN"/>
        </w:rPr>
        <w:t>高</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cm；</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栾树：</w:t>
      </w:r>
      <w:r>
        <w:rPr>
          <w:rFonts w:hint="eastAsia" w:ascii="宋体" w:hAnsi="宋体" w:eastAsia="宋体" w:cs="宋体"/>
          <w:sz w:val="21"/>
          <w:szCs w:val="21"/>
          <w:lang w:val="en-US" w:eastAsia="zh-CN"/>
        </w:rPr>
        <w:t>播种苗，</w:t>
      </w:r>
      <w:r>
        <w:rPr>
          <w:rFonts w:hint="eastAsia" w:ascii="宋体" w:hAnsi="宋体" w:eastAsia="宋体" w:cs="宋体"/>
          <w:sz w:val="21"/>
          <w:szCs w:val="21"/>
        </w:rPr>
        <w:t>Ⅰ级苗，地径≥0.</w:t>
      </w:r>
      <w:r>
        <w:rPr>
          <w:rFonts w:hint="eastAsia" w:ascii="宋体" w:hAnsi="宋体" w:eastAsia="宋体" w:cs="宋体"/>
          <w:sz w:val="21"/>
          <w:szCs w:val="21"/>
          <w:lang w:val="en-US" w:eastAsia="zh-CN"/>
        </w:rPr>
        <w:t>4</w:t>
      </w:r>
      <w:r>
        <w:rPr>
          <w:rFonts w:hint="eastAsia" w:ascii="宋体" w:hAnsi="宋体" w:eastAsia="宋体" w:cs="宋体"/>
          <w:sz w:val="21"/>
          <w:szCs w:val="21"/>
        </w:rPr>
        <w:t>cm、</w:t>
      </w:r>
      <w:r>
        <w:rPr>
          <w:rFonts w:hint="eastAsia" w:ascii="宋体" w:hAnsi="宋体" w:eastAsia="宋体" w:cs="宋体"/>
          <w:sz w:val="21"/>
          <w:szCs w:val="21"/>
          <w:lang w:val="en-US" w:eastAsia="zh-CN"/>
        </w:rPr>
        <w:t>高</w:t>
      </w: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cm；</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c柏木</w:t>
      </w:r>
      <w:r>
        <w:rPr>
          <w:rFonts w:hint="eastAsia" w:ascii="宋体" w:hAnsi="宋体" w:eastAsia="宋体" w:cs="宋体"/>
          <w:sz w:val="21"/>
          <w:szCs w:val="21"/>
        </w:rPr>
        <w:t>：</w:t>
      </w:r>
      <w:r>
        <w:rPr>
          <w:rFonts w:hint="eastAsia" w:ascii="宋体" w:hAnsi="宋体" w:eastAsia="宋体" w:cs="宋体"/>
          <w:sz w:val="21"/>
          <w:szCs w:val="21"/>
          <w:lang w:val="en-US" w:eastAsia="zh-CN"/>
        </w:rPr>
        <w:t>播种苗，</w:t>
      </w:r>
      <w:r>
        <w:rPr>
          <w:rFonts w:hint="eastAsia" w:ascii="宋体" w:hAnsi="宋体" w:eastAsia="宋体" w:cs="宋体"/>
          <w:sz w:val="21"/>
          <w:szCs w:val="21"/>
        </w:rPr>
        <w:t>Ⅰ级苗</w:t>
      </w:r>
      <w:r>
        <w:rPr>
          <w:rFonts w:hint="eastAsia" w:ascii="宋体" w:hAnsi="宋体" w:eastAsia="宋体" w:cs="宋体"/>
          <w:sz w:val="21"/>
          <w:szCs w:val="21"/>
          <w:lang w:val="en-US" w:eastAsia="zh-CN"/>
        </w:rPr>
        <w:t>，地径</w:t>
      </w:r>
      <w:r>
        <w:rPr>
          <w:rFonts w:hint="eastAsia" w:ascii="宋体" w:hAnsi="宋体" w:eastAsia="宋体" w:cs="宋体"/>
          <w:sz w:val="21"/>
          <w:szCs w:val="21"/>
        </w:rPr>
        <w:t>≥</w:t>
      </w:r>
      <w:r>
        <w:rPr>
          <w:rFonts w:hint="eastAsia" w:ascii="宋体" w:hAnsi="宋体" w:eastAsia="宋体" w:cs="宋体"/>
          <w:sz w:val="21"/>
          <w:szCs w:val="21"/>
          <w:lang w:val="en-US" w:eastAsia="zh-CN"/>
        </w:rPr>
        <w:t>0.4cm、</w:t>
      </w:r>
      <w:r>
        <w:rPr>
          <w:rFonts w:hint="eastAsia" w:ascii="宋体" w:hAnsi="宋体" w:eastAsia="宋体" w:cs="宋体"/>
          <w:sz w:val="21"/>
          <w:szCs w:val="21"/>
        </w:rPr>
        <w:t>高≥</w:t>
      </w:r>
      <w:r>
        <w:rPr>
          <w:rFonts w:hint="eastAsia" w:ascii="宋体" w:hAnsi="宋体" w:eastAsia="宋体" w:cs="宋体"/>
          <w:sz w:val="21"/>
          <w:szCs w:val="21"/>
          <w:lang w:val="en-US" w:eastAsia="zh-CN"/>
        </w:rPr>
        <w:t>35</w:t>
      </w:r>
      <w:r>
        <w:rPr>
          <w:rFonts w:hint="eastAsia" w:ascii="宋体" w:hAnsi="宋体" w:eastAsia="宋体" w:cs="宋体"/>
          <w:sz w:val="21"/>
          <w:szCs w:val="21"/>
        </w:rPr>
        <w:t>cm；</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4.需苗量：退化林修复补植需苗量34801株，其中柏木10812株、栾树18009株、桢楠5980株。</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造林时间</w:t>
      </w:r>
      <w:r>
        <w:rPr>
          <w:rFonts w:hint="eastAsia" w:ascii="宋体" w:hAnsi="宋体" w:eastAsia="宋体" w:cs="宋体"/>
          <w:sz w:val="21"/>
          <w:szCs w:val="21"/>
          <w:lang w:eastAsia="zh-CN"/>
        </w:rPr>
        <w:t>：</w:t>
      </w:r>
      <w:r>
        <w:rPr>
          <w:rFonts w:hint="eastAsia" w:ascii="宋体" w:hAnsi="宋体" w:eastAsia="宋体" w:cs="宋体"/>
          <w:sz w:val="21"/>
          <w:szCs w:val="21"/>
        </w:rPr>
        <w:t>造林时间为202</w:t>
      </w:r>
      <w:r>
        <w:rPr>
          <w:rFonts w:hint="eastAsia" w:ascii="宋体" w:hAnsi="宋体" w:eastAsia="宋体" w:cs="宋体"/>
          <w:sz w:val="21"/>
          <w:szCs w:val="21"/>
          <w:lang w:val="en-US" w:eastAsia="zh-CN"/>
        </w:rPr>
        <w:t>3</w:t>
      </w:r>
      <w:r>
        <w:rPr>
          <w:rFonts w:hint="eastAsia" w:ascii="宋体" w:hAnsi="宋体" w:eastAsia="宋体" w:cs="宋体"/>
          <w:sz w:val="21"/>
          <w:szCs w:val="21"/>
        </w:rPr>
        <w:t>年11月-202</w:t>
      </w:r>
      <w:r>
        <w:rPr>
          <w:rFonts w:hint="eastAsia" w:ascii="宋体" w:hAnsi="宋体" w:eastAsia="宋体" w:cs="宋体"/>
          <w:sz w:val="21"/>
          <w:szCs w:val="21"/>
          <w:lang w:val="en-US" w:eastAsia="zh-CN"/>
        </w:rPr>
        <w:t>4</w:t>
      </w:r>
      <w:r>
        <w:rPr>
          <w:rFonts w:hint="eastAsia" w:ascii="宋体" w:hAnsi="宋体" w:eastAsia="宋体" w:cs="宋体"/>
          <w:sz w:val="21"/>
          <w:szCs w:val="21"/>
        </w:rPr>
        <w:t>年2月。</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栽植密度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柏木</w:t>
      </w:r>
      <w:r>
        <w:rPr>
          <w:rFonts w:hint="eastAsia" w:ascii="宋体" w:hAnsi="宋体" w:eastAsia="宋体" w:cs="宋体"/>
          <w:sz w:val="21"/>
          <w:szCs w:val="21"/>
        </w:rPr>
        <w:t>株行距主要为2m×3m，每亩111株；桢楠、栾树株行距主要为3m×3m，每亩74株。</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清林</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清理时间</w:t>
      </w:r>
      <w:r>
        <w:rPr>
          <w:rFonts w:hint="eastAsia" w:ascii="宋体" w:hAnsi="宋体" w:eastAsia="宋体" w:cs="宋体"/>
          <w:sz w:val="21"/>
          <w:szCs w:val="21"/>
          <w:lang w:eastAsia="zh-CN"/>
        </w:rPr>
        <w:t>：</w:t>
      </w:r>
      <w:r>
        <w:rPr>
          <w:rFonts w:hint="eastAsia" w:ascii="宋体" w:hAnsi="宋体" w:eastAsia="宋体" w:cs="宋体"/>
          <w:sz w:val="21"/>
          <w:szCs w:val="21"/>
        </w:rPr>
        <w:t>造林地清理时间宜选择栽植前1个月内进行。</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清理对象及方式</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保护好原生植被和现有幼苗，控制水土流失，避免大面积植被破坏，造林地清理方式采用小块状清理，以栽植点为中心，半径大于栽植穴半径0.5m范围内清林。清理对象主要为影响造林施工的石块、杂草、没有保留价值的灌木及其他杂物等，保留地块内原有的珍贵树种及母树。</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c</w:t>
      </w:r>
      <w:r>
        <w:rPr>
          <w:rFonts w:hint="eastAsia" w:ascii="宋体" w:hAnsi="宋体" w:eastAsia="宋体" w:cs="宋体"/>
          <w:sz w:val="21"/>
          <w:szCs w:val="21"/>
          <w:highlight w:val="none"/>
        </w:rPr>
        <w:t>剩余物处理</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对于有利用价值的小径木可运出利用，杂草、灌木等进行带状堆腐处理，其余剩余物（堆腐需时间较长以及不能利用的大直径剩余物）可采取安全地点集中堆腐、填埋处理。有条件的情况下可以按照10000:1的比例混合尿素，浇透水并使用塑料膜盖严。</w:t>
      </w:r>
      <w:r>
        <w:rPr>
          <w:rFonts w:hint="eastAsia" w:ascii="宋体" w:hAnsi="宋体" w:eastAsia="宋体" w:cs="宋体"/>
          <w:sz w:val="21"/>
          <w:szCs w:val="21"/>
          <w:lang w:val="en-US" w:eastAsia="zh-CN"/>
        </w:rPr>
        <w:t>如有马尾松，参照松材线虫除治规程进行处理。</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整地</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整地时间</w:t>
      </w:r>
      <w:r>
        <w:rPr>
          <w:rFonts w:hint="eastAsia" w:ascii="宋体" w:hAnsi="宋体" w:eastAsia="宋体" w:cs="宋体"/>
          <w:sz w:val="21"/>
          <w:szCs w:val="21"/>
          <w:lang w:eastAsia="zh-CN"/>
        </w:rPr>
        <w:t>：</w:t>
      </w:r>
      <w:r>
        <w:rPr>
          <w:rFonts w:hint="eastAsia" w:ascii="宋体" w:hAnsi="宋体" w:eastAsia="宋体" w:cs="宋体"/>
          <w:sz w:val="21"/>
          <w:szCs w:val="21"/>
        </w:rPr>
        <w:t>与清林同时进行。</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整地方式</w:t>
      </w:r>
      <w:r>
        <w:rPr>
          <w:rFonts w:hint="eastAsia" w:ascii="宋体" w:hAnsi="宋体" w:eastAsia="宋体" w:cs="宋体"/>
          <w:sz w:val="21"/>
          <w:szCs w:val="21"/>
          <w:lang w:eastAsia="zh-CN"/>
        </w:rPr>
        <w:t>：</w:t>
      </w:r>
      <w:r>
        <w:rPr>
          <w:rFonts w:hint="eastAsia" w:ascii="宋体" w:hAnsi="宋体" w:eastAsia="宋体" w:cs="宋体"/>
          <w:sz w:val="21"/>
          <w:szCs w:val="21"/>
        </w:rPr>
        <w:t>整地方式采取穴状整地，整地前清除杂草，再开挖种植穴。整地时间苗木种植前1个月内。</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整地规格：40cm×40cm×30cm</w:t>
      </w:r>
    </w:p>
    <w:p>
      <w:pPr>
        <w:pStyle w:val="2"/>
        <w:jc w:val="center"/>
        <w:rPr>
          <w:rFonts w:hint="eastAsia" w:ascii="宋体" w:hAnsi="宋体" w:eastAsia="宋体" w:cs="宋体"/>
          <w:sz w:val="21"/>
          <w:szCs w:val="21"/>
        </w:rPr>
      </w:pPr>
      <w:r>
        <w:rPr>
          <w:rFonts w:ascii="Times New Roman" w:hAnsi="Times New Roman" w:eastAsia="仿宋_GB2312"/>
          <w:sz w:val="32"/>
          <w:szCs w:val="32"/>
        </w:rPr>
        <w:drawing>
          <wp:inline distT="0" distB="0" distL="114300" distR="114300">
            <wp:extent cx="3896360" cy="1793875"/>
            <wp:effectExtent l="0" t="0" r="5080" b="4445"/>
            <wp:docPr id="4" name="图片 3" descr="t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timg"/>
                    <pic:cNvPicPr>
                      <a:picLocks noChangeAspect="true"/>
                    </pic:cNvPicPr>
                  </pic:nvPicPr>
                  <pic:blipFill>
                    <a:blip r:embed="rId6"/>
                    <a:stretch>
                      <a:fillRect/>
                    </a:stretch>
                  </pic:blipFill>
                  <pic:spPr>
                    <a:xfrm>
                      <a:off x="0" y="0"/>
                      <a:ext cx="3896360" cy="1793875"/>
                    </a:xfrm>
                    <a:prstGeom prst="rect">
                      <a:avLst/>
                    </a:prstGeom>
                    <a:noFill/>
                    <a:ln w="9525">
                      <a:noFill/>
                    </a:ln>
                  </pic:spPr>
                </pic:pic>
              </a:graphicData>
            </a:graphic>
          </wp:inline>
        </w:drawing>
      </w:r>
    </w:p>
    <w:p>
      <w:pPr>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整地规格图</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整地要求</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整地以人工整地为主，遇到某些地段为石谷子地、土层较薄时，需人工或机械凿穴及客土。种植穴底部和上部宽度要相等，不能挖成上宽下窄的“锅底形”。种植穴上沿要外高内低，外沿比内沿高出20厘米，形成人造小阴坡，以利保土保水，石块与草根垒于外沿并夯实。整地要求按规格打窝后，将表土置于穴上方，心土置于穴两侧，应种植穴全部挖好后再栽植。</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水土保持措施：为防止在整地和栽植过程中及后期的降水和地表径流引起水土流失，在开挖的种植穴两侧垂直等高线的方向设置临时排水沟，将施工期间的降水排走。</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栽植</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栽植前的准备</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栽植前要将所要栽植的苗木进行核对，包括品种和质量，防止出现品种混杂和栽植混乱的现象。经长途运输的苗木，因失水较多应立即解包喷水，充分吸水后再行栽植。去掉坏死枝叶，剪去多余根须，栽植前可采用生根剂，以提高苗木成活率，营养袋苗应去掉苗木根系不易穿透或不易分解的容器，但不能使营养土脱落。</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栽植时间</w:t>
      </w:r>
      <w:r>
        <w:rPr>
          <w:rFonts w:hint="eastAsia" w:ascii="宋体" w:hAnsi="宋体" w:eastAsia="宋体" w:cs="宋体"/>
          <w:sz w:val="21"/>
          <w:szCs w:val="21"/>
          <w:lang w:eastAsia="zh-CN"/>
        </w:rPr>
        <w:t>：</w:t>
      </w:r>
      <w:r>
        <w:rPr>
          <w:rFonts w:hint="eastAsia" w:ascii="宋体" w:hAnsi="宋体" w:eastAsia="宋体" w:cs="宋体"/>
          <w:sz w:val="21"/>
          <w:szCs w:val="21"/>
        </w:rPr>
        <w:t>栽植时间一般以2-4月和1</w:t>
      </w:r>
      <w:r>
        <w:rPr>
          <w:rFonts w:hint="eastAsia" w:ascii="宋体" w:hAnsi="宋体" w:eastAsia="宋体" w:cs="宋体"/>
          <w:sz w:val="21"/>
          <w:szCs w:val="21"/>
          <w:lang w:val="en-US" w:eastAsia="zh-CN"/>
        </w:rPr>
        <w:t>1</w:t>
      </w:r>
      <w:r>
        <w:rPr>
          <w:rFonts w:hint="eastAsia" w:ascii="宋体" w:hAnsi="宋体" w:eastAsia="宋体" w:cs="宋体"/>
          <w:sz w:val="21"/>
          <w:szCs w:val="21"/>
        </w:rPr>
        <w:t>-12月植树为宜，在小雨或雨后湿润阴天栽植为佳。</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主要技术要点</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苗木栽植采用人工植苗的方式，为保证造林成活率，尽可能选择雨后阴天植树，要尽量缩短整个栽植过程的时间；栽植时捣碎表土，将捣碎的表土回填穴内，回填土块的直径不大于3厘米；栽时苗木要垂直放置于植树穴中央保证根系舒展，不窝根；分层回填土，先把肥沃湿土填于根际四周，填至坑深一半时，略向上提苗使根系舒展后踏实，再填余土，分层塌实，使土壤与根系密切结合；最后覆盖细土，略高于地面，将基部堆成馒头形，防止雨季穴土沉陷积水，导致死苗。栽植时做到苗正、根舒、泥紧。</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幼林抚育</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管护主要内容有窝抚、除草、补植、施肥及病虫害防治等。管护期为2年，管护工作每年两次，宜在3-5月或8-10月进行。</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窝抚</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体为采用人工中耕的方式对块状小班范围内或线状、农户房前屋后栽植苗木1米范围内进行全面除草割灌、松土，深度以5厘米适宜。除草应以除早、除小、除彻底，不能留下小草与不伤及苗木根系为原则，清理物可有序堆放于造林行间，以不影响苗木生长为宜。管护期间应做到日常管护除草割灌，做到苗木四周基本无杂草灌木。松土锄抚每年至少两次。</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扶正苗木</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对苗木进行陪蔸，为加快苗木生长。</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病虫害防治</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首先应减少侵染来源，彻底清除病落叶。其次可采用黑光灯、性诱剂及糖醋液等诱杀害虫；或采用化学农药防治，使用化学方法时，应选择对害虫高毒而对其天敌无毒或低毒的农药，使用时应注意交替使用各类农药，以提高防治效果，避免抗药性的产生。同时加强栽培管理，及时防旱排涝，并增施有机肥及钾肥。</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抚育修复</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郁闭度较大，出现病虫害、过熟退化的小班地块，将采取综合抚育的方式进行清理，促进林分生长，提高生态防护功能。具体措施为卫生伐和藤灌清理相结合的方式进行。下面为每种抚育方式的单独设计，综合抚育方式的参照相应单项抚育方式设计进行实施。</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卫生伐</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马尾松病、枯死木清除</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严格按照《松材线虫病防治技术方案》有关技术要求，伐除规划项目地小班内感染松材线虫病疫木。</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照松材线虫病防治技术方案要求，对伐桩进行切口、放药、套袋、覆土的规范化处理，伐桩高度不得高于5厘米，并对采伐的疫木必须在山场就地粉碎（削片）或烧毁。疫木粉碎物的最大粒径不超过1厘米，削片厚度不超过0.6厘米。</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将松材线虫病疫木伐桩去皮，用油锯在树桩上“十”字刻槽（深1-2厘米），放置磷化铝2-3颗，并用塑料膜扎紧，随后用土覆盖严实。</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其他林木择伐采伐</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清除项目地现有林分中的枯立木、风倒木、病死木、胸径5cm以下过密林木、无培育价值影响目标树生长的其他林木，同时注意避免造成天窗，林窗、林中空地可适当保留。</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用锯或斧将采伐对象伐</w:t>
      </w:r>
      <w:r>
        <w:rPr>
          <w:rFonts w:hint="eastAsia" w:ascii="宋体" w:hAnsi="宋体" w:eastAsia="宋体" w:cs="宋体"/>
          <w:sz w:val="21"/>
          <w:szCs w:val="21"/>
          <w:lang w:val="en-US" w:eastAsia="zh-CN"/>
        </w:rPr>
        <w:t>倒</w:t>
      </w:r>
      <w:r>
        <w:rPr>
          <w:rFonts w:hint="eastAsia" w:ascii="宋体" w:hAnsi="宋体" w:eastAsia="宋体" w:cs="宋体"/>
          <w:sz w:val="21"/>
          <w:szCs w:val="21"/>
        </w:rPr>
        <w:t>，并截成方便运输长度的木段，运出林分，有序码放，等待进一步处理。</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藤灌清理</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项目抚育小班并未经过任何抚育管护措施，林地现状较差，杂灌丛生，葛藤等有害生物生长旺盛，林下卫生状况极差，考虑到林下幼树幼苗生长以及森林防火等因素，确定对林下进行藤蔓、灌木清理。</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清理方式及范围</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清理方式为全面清理；清理范围为设计割灌（藤蔓、灌木清理）措施的所有小班。</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清理对象</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小班范围目的树种幼苗幼树周边1米左右范围内的妨碍苗木生长或与林木生长争水争肥严重的灌木、藤蔓。</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林分范围内所有无培养价值的灌木如：灌状栎等，割除影响树木生长的攀爬类藤蔓植物。抚育时注意保护林下浆果类或有药用价值灌木如：山梅、檵木、柃木等有培育价值的灌木。对于部分石质裸露地块、天然更新能力差地带，保留现有灌木。</w:t>
      </w:r>
    </w:p>
    <w:p>
      <w:pPr>
        <w:keepNext w:val="0"/>
        <w:keepLines w:val="0"/>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清理时，对于坡度较大地块，可保留适当禾草、灌木等地被物以防止水土流失。</w:t>
      </w:r>
    </w:p>
    <w:p>
      <w:pPr>
        <w:keepNext w:val="0"/>
        <w:keepLines w:val="0"/>
        <w:pageBreakBefore w:val="0"/>
        <w:widowControl w:val="0"/>
        <w:kinsoku/>
        <w:wordWrap/>
        <w:overflowPunct/>
        <w:topLinePunct w:val="0"/>
        <w:autoSpaceDE w:val="0"/>
        <w:autoSpaceDN w:val="0"/>
        <w:bidi w:val="0"/>
        <w:adjustRightInd w:val="0"/>
        <w:snapToGrid w:val="0"/>
        <w:spacing w:line="460" w:lineRule="exact"/>
        <w:textAlignment w:val="auto"/>
        <w:rPr>
          <w:rFonts w:hint="eastAsia" w:ascii="宋体" w:hAnsi="宋体" w:eastAsia="宋体" w:cs="宋体"/>
          <w:color w:val="FF0000"/>
          <w:sz w:val="21"/>
          <w:szCs w:val="21"/>
          <w:highlight w:val="none"/>
        </w:rPr>
      </w:pPr>
      <w:r>
        <w:rPr>
          <w:rFonts w:hint="eastAsia" w:ascii="宋体" w:hAnsi="宋体" w:eastAsia="宋体" w:cs="宋体"/>
          <w:color w:val="FF0000"/>
          <w:sz w:val="21"/>
          <w:szCs w:val="21"/>
          <w:highlight w:val="none"/>
        </w:rPr>
        <w:br w:type="page"/>
      </w:r>
    </w:p>
    <w:p>
      <w:pPr>
        <w:pStyle w:val="3"/>
        <w:spacing w:before="0" w:after="0" w:line="360" w:lineRule="auto"/>
        <w:jc w:val="center"/>
        <w:rPr>
          <w:rFonts w:hint="eastAsia" w:eastAsia="宋体"/>
          <w:color w:val="auto"/>
          <w:sz w:val="48"/>
          <w:szCs w:val="48"/>
          <w:highlight w:val="none"/>
          <w:lang w:eastAsia="zh-CN"/>
        </w:rPr>
      </w:pPr>
      <w:bookmarkStart w:id="153" w:name="招标文件06章图纸"/>
      <w:bookmarkEnd w:id="153"/>
      <w:bookmarkStart w:id="154" w:name="_Toc57796001"/>
      <w:bookmarkStart w:id="155" w:name="_Toc287607861"/>
      <w:bookmarkStart w:id="156" w:name="_Toc534185825"/>
      <w:bookmarkStart w:id="157" w:name="_Toc509218846"/>
      <w:bookmarkStart w:id="158" w:name="_Toc430530519"/>
      <w:bookmarkStart w:id="159" w:name="_Toc287620803"/>
      <w:r>
        <w:rPr>
          <w:rFonts w:hint="eastAsia" w:ascii="宋体" w:hAnsi="宋体" w:cs="宋体"/>
          <w:bCs w:val="0"/>
          <w:color w:val="auto"/>
          <w:highlight w:val="none"/>
        </w:rPr>
        <w:t>第</w:t>
      </w:r>
      <w:r>
        <w:rPr>
          <w:rFonts w:hint="eastAsia" w:ascii="宋体" w:hAnsi="宋体" w:cs="宋体"/>
          <w:bCs w:val="0"/>
          <w:color w:val="auto"/>
          <w:highlight w:val="none"/>
          <w:lang w:eastAsia="zh-CN"/>
        </w:rPr>
        <w:t>五</w:t>
      </w:r>
      <w:r>
        <w:rPr>
          <w:rFonts w:hint="eastAsia" w:ascii="宋体" w:hAnsi="宋体" w:cs="宋体"/>
          <w:bCs w:val="0"/>
          <w:color w:val="auto"/>
          <w:highlight w:val="none"/>
        </w:rPr>
        <w:t xml:space="preserve">章  </w:t>
      </w:r>
      <w:r>
        <w:rPr>
          <w:rFonts w:hint="eastAsia" w:ascii="宋体" w:hAnsi="宋体" w:cs="宋体"/>
          <w:bCs w:val="0"/>
          <w:color w:val="auto"/>
          <w:highlight w:val="none"/>
          <w:lang w:eastAsia="zh-CN"/>
        </w:rPr>
        <w:t>施工</w:t>
      </w:r>
      <w:bookmarkEnd w:id="154"/>
      <w:bookmarkEnd w:id="155"/>
      <w:bookmarkEnd w:id="156"/>
      <w:bookmarkEnd w:id="157"/>
      <w:bookmarkEnd w:id="158"/>
      <w:bookmarkEnd w:id="159"/>
      <w:r>
        <w:rPr>
          <w:rFonts w:hint="eastAsia" w:ascii="宋体" w:hAnsi="宋体" w:cs="宋体"/>
          <w:bCs w:val="0"/>
          <w:color w:val="auto"/>
          <w:highlight w:val="none"/>
          <w:lang w:eastAsia="zh-CN"/>
        </w:rPr>
        <w:t>图斑</w:t>
      </w:r>
    </w:p>
    <w:p>
      <w:pPr>
        <w:spacing w:line="360" w:lineRule="auto"/>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r>
        <w:rPr>
          <w:rFonts w:hint="eastAsia" w:ascii="宋体" w:hAnsi="宋体"/>
          <w:color w:val="auto"/>
          <w:szCs w:val="21"/>
          <w:highlight w:val="none"/>
          <w:lang w:eastAsia="zh-CN"/>
        </w:rPr>
        <w:t>施工图斑</w:t>
      </w:r>
      <w:r>
        <w:rPr>
          <w:rFonts w:hint="eastAsia" w:ascii="宋体" w:hAnsi="宋体"/>
          <w:color w:val="auto"/>
          <w:szCs w:val="21"/>
          <w:highlight w:val="none"/>
        </w:rPr>
        <w:t>等相关资料</w:t>
      </w:r>
      <w:r>
        <w:rPr>
          <w:rFonts w:hint="eastAsia" w:ascii="宋体" w:hAnsi="宋体"/>
          <w:color w:val="auto"/>
          <w:szCs w:val="21"/>
          <w:highlight w:val="none"/>
          <w:lang w:eastAsia="zh-CN"/>
        </w:rPr>
        <w:t>请与招标联系人电话联系</w:t>
      </w:r>
      <w:r>
        <w:rPr>
          <w:rFonts w:hint="eastAsia" w:ascii="宋体" w:hAnsi="宋体"/>
          <w:snapToGrid w:val="0"/>
          <w:color w:val="auto"/>
          <w:kern w:val="0"/>
          <w:szCs w:val="21"/>
          <w:highlight w:val="none"/>
          <w:lang w:val="en-US" w:eastAsia="zh-CN"/>
        </w:rPr>
        <w:t>获取</w:t>
      </w:r>
      <w:r>
        <w:rPr>
          <w:rFonts w:hint="eastAsia" w:ascii="宋体" w:hAnsi="宋体"/>
          <w:color w:val="auto"/>
          <w:szCs w:val="21"/>
          <w:highlight w:val="none"/>
        </w:rPr>
        <w:t>。</w:t>
      </w: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6"/>
        <w:jc w:val="center"/>
        <w:rPr>
          <w:rFonts w:hint="eastAsia" w:ascii="宋体" w:hAnsi="宋体"/>
          <w:color w:val="auto"/>
          <w:szCs w:val="21"/>
          <w:highlight w:val="none"/>
        </w:rPr>
      </w:pPr>
    </w:p>
    <w:p>
      <w:pPr>
        <w:pStyle w:val="3"/>
        <w:spacing w:before="0" w:after="0" w:line="480" w:lineRule="auto"/>
        <w:jc w:val="center"/>
        <w:rPr>
          <w:rFonts w:hint="eastAsia" w:ascii="宋体" w:hAnsi="宋体" w:cs="宋体"/>
          <w:b w:val="0"/>
          <w:color w:val="auto"/>
          <w:sz w:val="48"/>
          <w:szCs w:val="48"/>
          <w:highlight w:val="none"/>
        </w:rPr>
      </w:pPr>
      <w:bookmarkStart w:id="160" w:name="_Toc57796006"/>
      <w:r>
        <w:rPr>
          <w:rFonts w:hint="eastAsia" w:ascii="宋体" w:hAnsi="宋体" w:cs="宋体"/>
          <w:bCs w:val="0"/>
          <w:color w:val="auto"/>
          <w:highlight w:val="none"/>
        </w:rPr>
        <w:t>第</w:t>
      </w:r>
      <w:r>
        <w:rPr>
          <w:rFonts w:hint="eastAsia" w:ascii="宋体" w:hAnsi="宋体" w:cs="宋体"/>
          <w:bCs w:val="0"/>
          <w:color w:val="auto"/>
          <w:highlight w:val="none"/>
          <w:lang w:eastAsia="zh-CN"/>
        </w:rPr>
        <w:t>六</w:t>
      </w:r>
      <w:r>
        <w:rPr>
          <w:rFonts w:hint="eastAsia" w:ascii="宋体" w:hAnsi="宋体" w:cs="宋体"/>
          <w:bCs w:val="0"/>
          <w:color w:val="auto"/>
          <w:highlight w:val="none"/>
        </w:rPr>
        <w:t xml:space="preserve">章  </w:t>
      </w:r>
      <w:r>
        <w:rPr>
          <w:rFonts w:hint="eastAsia" w:ascii="宋体" w:hAnsi="宋体" w:cs="宋体"/>
          <w:bCs w:val="0"/>
          <w:color w:val="auto"/>
          <w:highlight w:val="none"/>
          <w:lang w:eastAsia="zh-CN"/>
        </w:rPr>
        <w:t>投标文件</w:t>
      </w:r>
      <w:r>
        <w:rPr>
          <w:rFonts w:hint="eastAsia" w:ascii="宋体" w:hAnsi="宋体" w:cs="宋体"/>
          <w:bCs w:val="0"/>
          <w:color w:val="auto"/>
          <w:highlight w:val="none"/>
        </w:rPr>
        <w:t>格式</w:t>
      </w:r>
      <w:bookmarkEnd w:id="160"/>
    </w:p>
    <w:p>
      <w:pPr>
        <w:pStyle w:val="6"/>
        <w:jc w:val="center"/>
        <w:rPr>
          <w:rFonts w:hint="default" w:ascii="宋体" w:hAnsi="宋体"/>
          <w:color w:val="auto"/>
          <w:szCs w:val="21"/>
          <w:highlight w:val="none"/>
          <w:lang w:val="en-US" w:eastAsia="zh-CN"/>
        </w:rPr>
      </w:pPr>
    </w:p>
    <w:p>
      <w:pPr>
        <w:pStyle w:val="4"/>
        <w:spacing w:line="360" w:lineRule="auto"/>
        <w:jc w:val="center"/>
        <w:outlineLvl w:val="0"/>
        <w:rPr>
          <w:rFonts w:ascii="宋体" w:hAnsi="宋体"/>
          <w:b/>
          <w:bCs/>
          <w:color w:val="auto"/>
          <w:sz w:val="44"/>
          <w:szCs w:val="44"/>
          <w:highlight w:val="none"/>
        </w:rPr>
      </w:pPr>
      <w:bookmarkStart w:id="161" w:name="_Toc33106472"/>
      <w:bookmarkStart w:id="162" w:name="_Toc57796007"/>
      <w:r>
        <w:rPr>
          <w:rFonts w:hint="eastAsia" w:ascii="宋体" w:hAnsi="宋体"/>
          <w:b/>
          <w:bCs/>
          <w:color w:val="auto"/>
          <w:sz w:val="44"/>
          <w:szCs w:val="44"/>
          <w:highlight w:val="none"/>
        </w:rPr>
        <w:t>一、投标函部分</w:t>
      </w:r>
      <w:bookmarkEnd w:id="161"/>
      <w:bookmarkEnd w:id="162"/>
    </w:p>
    <w:p>
      <w:pPr>
        <w:rPr>
          <w:rFonts w:hint="eastAsia" w:ascii="宋体" w:hAnsi="宋体"/>
          <w:color w:val="auto"/>
          <w:highlight w:val="none"/>
        </w:rPr>
      </w:pPr>
      <w:r>
        <w:rPr>
          <w:rFonts w:hint="eastAsia" w:ascii="宋体" w:hAnsi="宋体"/>
          <w:color w:val="auto"/>
          <w:highlight w:val="none"/>
        </w:rPr>
        <w:br w:type="page"/>
      </w:r>
    </w:p>
    <w:p>
      <w:pPr>
        <w:pStyle w:val="6"/>
        <w:rPr>
          <w:rFonts w:hint="eastAsia" w:ascii="宋体" w:hAnsi="宋体"/>
          <w:color w:val="auto"/>
          <w:highlight w:val="none"/>
        </w:rPr>
      </w:pPr>
    </w:p>
    <w:p>
      <w:pPr>
        <w:spacing w:line="360" w:lineRule="auto"/>
        <w:jc w:val="center"/>
        <w:outlineLvl w:val="1"/>
        <w:rPr>
          <w:rFonts w:hint="eastAsia" w:ascii="宋体" w:hAnsi="宋体"/>
          <w:b w:val="0"/>
          <w:bCs/>
          <w:color w:val="auto"/>
          <w:kern w:val="0"/>
          <w:sz w:val="32"/>
          <w:szCs w:val="32"/>
          <w:highlight w:val="none"/>
          <w:u w:val="single"/>
        </w:rPr>
      </w:pPr>
      <w:bookmarkStart w:id="163" w:name="_Toc534185830"/>
      <w:bookmarkStart w:id="164" w:name="_Toc509218853"/>
      <w:bookmarkStart w:id="165" w:name="_Toc536800771"/>
      <w:r>
        <w:rPr>
          <w:rFonts w:hint="eastAsia" w:ascii="宋体" w:hAnsi="宋体"/>
          <w:b w:val="0"/>
          <w:bCs/>
          <w:color w:val="auto"/>
          <w:sz w:val="32"/>
          <w:szCs w:val="32"/>
          <w:highlight w:val="none"/>
        </w:rPr>
        <w:t xml:space="preserve"> </w:t>
      </w:r>
      <w:r>
        <w:rPr>
          <w:rFonts w:hint="eastAsia" w:ascii="宋体" w:hAnsi="宋体"/>
          <w:b w:val="0"/>
          <w:bCs/>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outlineLvl w:val="1"/>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2580"/>
          <w:tab w:val="left" w:pos="5940"/>
        </w:tabs>
        <w:autoSpaceDE w:val="0"/>
        <w:autoSpaceDN w:val="0"/>
        <w:adjustRightInd w:val="0"/>
        <w:snapToGrid w:val="0"/>
        <w:spacing w:line="360" w:lineRule="auto"/>
        <w:ind w:firstLine="2940"/>
        <w:jc w:val="left"/>
        <w:rPr>
          <w:rFonts w:hint="eastAsia" w:ascii="宋体" w:hAnsi="宋体" w:cs="宋体"/>
          <w:bCs/>
          <w:color w:val="auto"/>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highlight w:val="none"/>
        </w:rPr>
        <w:br w:type="page"/>
      </w:r>
      <w:bookmarkEnd w:id="163"/>
      <w:bookmarkEnd w:id="164"/>
      <w:bookmarkEnd w:id="165"/>
      <w:bookmarkStart w:id="166" w:name="_Toc277082642"/>
      <w:bookmarkStart w:id="167" w:name="_Toc224103494"/>
      <w:bookmarkStart w:id="168" w:name="_Toc287607866"/>
      <w:bookmarkStart w:id="169" w:name="_Toc430530529"/>
      <w:bookmarkStart w:id="170" w:name="_Toc287620813"/>
    </w:p>
    <w:bookmarkEnd w:id="166"/>
    <w:bookmarkEnd w:id="167"/>
    <w:bookmarkEnd w:id="168"/>
    <w:bookmarkEnd w:id="169"/>
    <w:bookmarkEnd w:id="170"/>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（二）投标函附录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（四）</w:t>
      </w:r>
      <w:r>
        <w:rPr>
          <w:rFonts w:hint="eastAsia" w:ascii="宋体" w:hAnsi="宋体"/>
          <w:color w:val="auto"/>
          <w:kern w:val="0"/>
          <w:sz w:val="24"/>
          <w:highlight w:val="none"/>
        </w:rPr>
        <w:t>低价风险担保</w:t>
      </w:r>
      <w:r>
        <w:rPr>
          <w:rFonts w:hint="eastAsia" w:ascii="宋体" w:hAnsi="宋体"/>
          <w:color w:val="auto"/>
          <w:kern w:val="0"/>
          <w:sz w:val="24"/>
          <w:highlight w:val="none"/>
          <w:lang w:val="en-US" w:eastAsia="zh-CN"/>
        </w:rPr>
        <w:t>提交</w:t>
      </w:r>
      <w:r>
        <w:rPr>
          <w:rFonts w:hint="eastAsia" w:ascii="宋体" w:hAnsi="宋体"/>
          <w:color w:val="auto"/>
          <w:kern w:val="0"/>
          <w:sz w:val="24"/>
          <w:highlight w:val="none"/>
        </w:rPr>
        <w:t>承诺书（如有）</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171" w:name="_Toc534185831"/>
      <w:bookmarkStart w:id="172" w:name="_Toc287620814"/>
      <w:bookmarkStart w:id="173" w:name="_Toc277082643"/>
      <w:bookmarkStart w:id="174" w:name="_Toc287607867"/>
      <w:bookmarkStart w:id="175" w:name="_Toc509218854"/>
      <w:bookmarkStart w:id="176" w:name="_Toc224103495"/>
      <w:bookmarkStart w:id="177" w:name="_Toc536800772"/>
      <w:bookmarkStart w:id="178" w:name="_Toc57796008"/>
      <w:bookmarkStart w:id="179" w:name="_Toc430530530"/>
      <w:r>
        <w:rPr>
          <w:rFonts w:hint="eastAsia" w:ascii="宋体" w:hAnsi="宋体" w:cs="宋体"/>
          <w:b w:val="0"/>
          <w:bCs w:val="0"/>
          <w:color w:val="auto"/>
          <w:highlight w:val="none"/>
        </w:rPr>
        <w:t>（一）投标函</w:t>
      </w:r>
      <w:bookmarkEnd w:id="171"/>
      <w:bookmarkEnd w:id="172"/>
      <w:bookmarkEnd w:id="173"/>
      <w:bookmarkEnd w:id="174"/>
      <w:bookmarkEnd w:id="175"/>
      <w:bookmarkEnd w:id="176"/>
      <w:bookmarkEnd w:id="177"/>
      <w:bookmarkEnd w:id="178"/>
      <w:bookmarkEnd w:id="179"/>
    </w:p>
    <w:p>
      <w:pPr>
        <w:keepNext w:val="0"/>
        <w:keepLines w:val="0"/>
        <w:pageBreakBefore w:val="0"/>
        <w:widowControl w:val="0"/>
        <w:tabs>
          <w:tab w:val="left" w:pos="2640"/>
        </w:tabs>
        <w:kinsoku/>
        <w:wordWrap/>
        <w:overflowPunct/>
        <w:topLinePunct w:val="0"/>
        <w:autoSpaceDE w:val="0"/>
        <w:autoSpaceDN w:val="0"/>
        <w:bidi w:val="0"/>
        <w:adjustRightInd w:val="0"/>
        <w:snapToGrid/>
        <w:spacing w:line="380" w:lineRule="exact"/>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w:t>
      </w:r>
      <w:r>
        <w:rPr>
          <w:rFonts w:hint="eastAsia" w:ascii="宋体" w:hAnsi="宋体" w:cs="宋体"/>
          <w:snapToGrid w:val="0"/>
          <w:color w:val="auto"/>
          <w:kern w:val="0"/>
          <w:szCs w:val="21"/>
          <w:highlight w:val="none"/>
          <w:u w:val="single"/>
          <w:lang w:eastAsia="zh-CN"/>
        </w:rPr>
        <w:t>招标人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80" w:lineRule="exact"/>
        <w:ind w:firstLine="420" w:firstLineChars="200"/>
        <w:textAlignment w:val="auto"/>
        <w:rPr>
          <w:rFonts w:ascii="宋体" w:hAnsi="宋体"/>
          <w:color w:val="auto"/>
          <w:szCs w:val="21"/>
          <w:highlight w:val="none"/>
        </w:rPr>
      </w:pPr>
      <w:r>
        <w:rPr>
          <w:rFonts w:hint="eastAsia" w:ascii="宋体" w:hAnsi="宋体" w:cs="宋体"/>
          <w:snapToGrid w:val="0"/>
          <w:color w:val="auto"/>
          <w:kern w:val="0"/>
          <w:szCs w:val="21"/>
          <w:highlight w:val="none"/>
        </w:rPr>
        <w:t xml:space="preserve">1. </w:t>
      </w:r>
      <w:r>
        <w:rPr>
          <w:rFonts w:ascii="宋体" w:hAnsi="宋体"/>
          <w:color w:val="auto"/>
          <w:szCs w:val="21"/>
          <w:highlight w:val="none"/>
        </w:rPr>
        <w:t>我方已仔细研究了</w:t>
      </w:r>
      <w:r>
        <w:rPr>
          <w:rFonts w:hint="eastAsia" w:ascii="宋体" w:hAnsi="宋体"/>
          <w:color w:val="auto"/>
          <w:szCs w:val="21"/>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项目名称</w:t>
      </w:r>
      <w:r>
        <w:rPr>
          <w:rFonts w:hint="eastAsia" w:ascii="宋体" w:hAnsi="宋体"/>
          <w:color w:val="auto"/>
          <w:highlight w:val="none"/>
          <w:u w:val="single"/>
        </w:rPr>
        <w:t>）</w:t>
      </w:r>
      <w:r>
        <w:rPr>
          <w:rFonts w:hint="eastAsia" w:ascii="宋体" w:hAnsi="宋体"/>
          <w:color w:val="auto"/>
          <w:szCs w:val="21"/>
          <w:highlight w:val="none"/>
          <w:lang w:eastAsia="zh-CN"/>
        </w:rPr>
        <w:t>竞招标文件</w:t>
      </w:r>
      <w:r>
        <w:rPr>
          <w:rFonts w:ascii="宋体" w:hAnsi="宋体"/>
          <w:color w:val="auto"/>
          <w:szCs w:val="21"/>
          <w:highlight w:val="none"/>
        </w:rPr>
        <w:t>的全部内容，</w:t>
      </w:r>
      <w:r>
        <w:rPr>
          <w:rFonts w:ascii="宋体" w:hAnsi="宋体"/>
          <w:snapToGrid w:val="0"/>
          <w:color w:val="auto"/>
          <w:kern w:val="0"/>
          <w:szCs w:val="21"/>
          <w:highlight w:val="none"/>
        </w:rPr>
        <w:t>愿意以人民币（大写）</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w:t>
      </w:r>
      <w:r>
        <w:rPr>
          <w:rFonts w:hint="eastAsia" w:ascii="宋体" w:hAnsi="宋体" w:cs="宋体"/>
          <w:sz w:val="22"/>
          <w:szCs w:val="22"/>
          <w:u w:val="single"/>
          <w:lang w:val="en-US" w:eastAsia="zh-CN"/>
        </w:rPr>
        <w:t>（含税费、利润、安全文明施工费及状大集体经济收益等费用）</w:t>
      </w:r>
      <w:r>
        <w:rPr>
          <w:rFonts w:hint="eastAsia" w:ascii="宋体" w:hAnsi="宋体"/>
          <w:snapToGrid w:val="0"/>
          <w:color w:val="auto"/>
          <w:kern w:val="0"/>
          <w:szCs w:val="21"/>
          <w:highlight w:val="none"/>
        </w:rPr>
        <w:t>进行报价</w:t>
      </w:r>
      <w:r>
        <w:rPr>
          <w:rFonts w:hint="eastAsia" w:ascii="宋体" w:hAnsi="宋体" w:cs="宋体"/>
          <w:color w:val="auto"/>
          <w:kern w:val="0"/>
          <w:szCs w:val="21"/>
          <w:highlight w:val="none"/>
          <w:u w:val="none"/>
          <w:lang w:val="en-US" w:eastAsia="zh-CN" w:bidi="ar"/>
        </w:rPr>
        <w:t>；</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，项目总工为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rPr>
        <w:t>工期：</w:t>
      </w:r>
      <w:r>
        <w:rPr>
          <w:rFonts w:hint="eastAsia" w:ascii="宋体" w:hAnsi="宋体"/>
          <w:color w:val="auto"/>
          <w:szCs w:val="21"/>
          <w:highlight w:val="none"/>
          <w:u w:val="single"/>
        </w:rPr>
        <w:t xml:space="preserve">        </w:t>
      </w:r>
      <w:r>
        <w:rPr>
          <w:rFonts w:hint="eastAsia" w:ascii="宋体" w:hAnsi="宋体"/>
          <w:color w:val="auto"/>
          <w:szCs w:val="21"/>
          <w:highlight w:val="none"/>
        </w:rPr>
        <w:t>，缺陷责任期：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按合同约定实施和完成承包工程，修补工程中的任何缺陷</w:t>
      </w:r>
      <w:r>
        <w:rPr>
          <w:rFonts w:hint="eastAsia" w:ascii="宋体" w:hAnsi="宋体"/>
          <w:color w:val="auto"/>
          <w:szCs w:val="21"/>
          <w:highlight w:val="none"/>
        </w:rPr>
        <w:t>，</w:t>
      </w:r>
      <w:r>
        <w:rPr>
          <w:rFonts w:ascii="宋体" w:hAnsi="宋体"/>
          <w:color w:val="auto"/>
          <w:szCs w:val="21"/>
          <w:highlight w:val="none"/>
        </w:rPr>
        <w:t xml:space="preserve"> 工程质量</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w:t>
      </w:r>
      <w:r>
        <w:rPr>
          <w:rFonts w:hint="eastAsia" w:ascii="宋体" w:hAnsi="宋体"/>
          <w:color w:val="auto"/>
          <w:szCs w:val="21"/>
          <w:highlight w:val="none"/>
        </w:rPr>
        <w:t>，安全目标：</w:t>
      </w:r>
      <w:r>
        <w:rPr>
          <w:rFonts w:hint="eastAsia" w:ascii="宋体" w:hAnsi="宋体"/>
          <w:color w:val="auto"/>
          <w:szCs w:val="21"/>
          <w:highlight w:val="none"/>
          <w:u w:val="single"/>
        </w:rPr>
        <w:t>　　　　　</w:t>
      </w:r>
      <w:r>
        <w:rPr>
          <w:rFonts w:ascii="宋体" w:hAnsi="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 我方承诺响应</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rPr>
        <w:t>规定的投标有效期，在投标有效期内不修改、撤销</w:t>
      </w:r>
      <w:r>
        <w:rPr>
          <w:rFonts w:hint="eastAsia" w:ascii="宋体" w:hAnsi="宋体" w:cs="宋体"/>
          <w:snapToGrid w:val="0"/>
          <w:color w:val="auto"/>
          <w:kern w:val="0"/>
          <w:szCs w:val="21"/>
          <w:highlight w:val="none"/>
          <w:lang w:eastAsia="zh-CN"/>
        </w:rPr>
        <w:t>投标文件</w:t>
      </w:r>
      <w:r>
        <w:rPr>
          <w:rFonts w:hint="eastAsia" w:ascii="宋体" w:hAnsi="宋体" w:cs="宋体"/>
          <w:snapToGrid w:val="0"/>
          <w:color w:val="auto"/>
          <w:kern w:val="0"/>
          <w:szCs w:val="21"/>
          <w:highlight w:val="none"/>
        </w:rPr>
        <w:t>。</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color w:val="auto"/>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u w:val="single"/>
        </w:rPr>
        <w:t>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w:t>
      </w:r>
      <w:r>
        <w:rPr>
          <w:rFonts w:hint="eastAsia" w:ascii="宋体" w:hAnsi="宋体"/>
          <w:snapToGrid w:val="0"/>
          <w:color w:val="auto"/>
          <w:kern w:val="0"/>
          <w:szCs w:val="21"/>
          <w:highlight w:val="none"/>
          <w:lang w:eastAsia="zh-CN"/>
        </w:rPr>
        <w:t>竞招标文件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招标人</w:t>
      </w:r>
      <w:r>
        <w:rPr>
          <w:rFonts w:ascii="宋体" w:hAnsi="宋体"/>
          <w:snapToGrid w:val="0"/>
          <w:color w:val="auto"/>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竞招标文件</w:t>
      </w:r>
      <w:r>
        <w:rPr>
          <w:rFonts w:ascii="宋体" w:hAnsi="宋体"/>
          <w:snapToGrid w:val="0"/>
          <w:color w:val="auto"/>
          <w:kern w:val="0"/>
          <w:szCs w:val="21"/>
          <w:highlight w:val="none"/>
        </w:rPr>
        <w:t>规定向你方递交履约担保。</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我方承诺以不低于竞招标文件</w:t>
      </w:r>
      <w:r>
        <w:rPr>
          <w:rFonts w:hint="eastAsia" w:ascii="宋体" w:hAnsi="宋体"/>
          <w:snapToGrid w:val="0"/>
          <w:color w:val="auto"/>
          <w:kern w:val="0"/>
          <w:szCs w:val="21"/>
          <w:highlight w:val="none"/>
        </w:rPr>
        <w:t>第</w:t>
      </w:r>
      <w:r>
        <w:rPr>
          <w:rFonts w:hint="eastAsia" w:ascii="宋体" w:hAnsi="宋体"/>
          <w:snapToGrid w:val="0"/>
          <w:color w:val="auto"/>
          <w:kern w:val="0"/>
          <w:szCs w:val="21"/>
          <w:highlight w:val="none"/>
          <w:lang w:eastAsia="zh-CN"/>
        </w:rPr>
        <w:t>四</w:t>
      </w:r>
      <w:r>
        <w:rPr>
          <w:rFonts w:hint="eastAsia" w:ascii="宋体" w:hAnsi="宋体"/>
          <w:snapToGrid w:val="0"/>
          <w:color w:val="auto"/>
          <w:kern w:val="0"/>
          <w:szCs w:val="21"/>
          <w:highlight w:val="none"/>
        </w:rPr>
        <w:t>章</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工程建设方案</w:t>
      </w:r>
      <w:r>
        <w:rPr>
          <w:rFonts w:hint="eastAsia" w:ascii="宋体" w:hAnsi="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textAlignment w:val="auto"/>
        <w:rPr>
          <w:rFonts w:hint="eastAsia" w:ascii="宋体" w:hAnsi="宋体"/>
          <w:snapToGrid w:val="0"/>
          <w:color w:val="auto"/>
          <w:kern w:val="0"/>
          <w:szCs w:val="21"/>
          <w:highlight w:val="none"/>
          <w:u w:val="single"/>
          <w:lang w:val="en-US" w:eastAsia="zh-CN"/>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投标文件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rPr>
        <w:t>“</w:t>
      </w:r>
      <w:r>
        <w:rPr>
          <w:rFonts w:hint="eastAsia" w:ascii="宋体" w:hAnsi="宋体"/>
          <w:snapToGrid w:val="0"/>
          <w:color w:val="auto"/>
          <w:spacing w:val="-2"/>
          <w:kern w:val="0"/>
          <w:szCs w:val="21"/>
          <w:highlight w:val="none"/>
          <w:lang w:eastAsia="zh-CN"/>
        </w:rPr>
        <w:t>投标人</w:t>
      </w:r>
      <w:r>
        <w:rPr>
          <w:rFonts w:ascii="宋体" w:hAnsi="宋体"/>
          <w:snapToGrid w:val="0"/>
          <w:color w:val="auto"/>
          <w:kern w:val="0"/>
          <w:szCs w:val="21"/>
          <w:highlight w:val="none"/>
        </w:rPr>
        <w:t>须知</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第</w:t>
      </w:r>
      <w:r>
        <w:rPr>
          <w:rFonts w:hint="eastAsia" w:ascii="宋体" w:hAnsi="宋体"/>
          <w:snapToGrid w:val="0"/>
          <w:color w:val="auto"/>
          <w:kern w:val="0"/>
          <w:szCs w:val="21"/>
          <w:highlight w:val="none"/>
          <w:lang w:val="en-US" w:eastAsia="zh-CN"/>
        </w:rPr>
        <w:t>3.1、3.2、3.3</w:t>
      </w:r>
      <w:r>
        <w:rPr>
          <w:rFonts w:ascii="宋体" w:hAnsi="宋体"/>
          <w:snapToGrid w:val="0"/>
          <w:color w:val="auto"/>
          <w:kern w:val="0"/>
          <w:szCs w:val="21"/>
          <w:highlight w:val="none"/>
        </w:rPr>
        <w:t xml:space="preserve"> 项规定的任何一种情形。同时我方承诺接受</w:t>
      </w:r>
      <w:r>
        <w:rPr>
          <w:rFonts w:hint="eastAsia" w:ascii="宋体" w:hAnsi="宋体"/>
          <w:snapToGrid w:val="0"/>
          <w:color w:val="auto"/>
          <w:kern w:val="0"/>
          <w:szCs w:val="21"/>
          <w:highlight w:val="none"/>
          <w:lang w:eastAsia="zh-CN"/>
        </w:rPr>
        <w:t>竞招标文件</w:t>
      </w:r>
      <w:r>
        <w:rPr>
          <w:rFonts w:ascii="宋体" w:hAnsi="宋体"/>
          <w:snapToGrid w:val="0"/>
          <w:color w:val="auto"/>
          <w:kern w:val="0"/>
          <w:szCs w:val="21"/>
          <w:highlight w:val="none"/>
        </w:rPr>
        <w:t>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hint="default" w:ascii="宋体" w:hAnsi="宋体"/>
          <w:snapToGrid w:val="0"/>
          <w:color w:val="auto"/>
          <w:kern w:val="0"/>
          <w:szCs w:val="21"/>
          <w:highlight w:val="none"/>
          <w:lang w:val="en-US"/>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textAlignment w:val="auto"/>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80" w:lineRule="exact"/>
        <w:ind w:firstLine="420" w:firstLineChars="200"/>
        <w:jc w:val="right"/>
        <w:textAlignment w:val="auto"/>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spacing w:before="0" w:line="360" w:lineRule="auto"/>
        <w:jc w:val="center"/>
        <w:outlineLvl w:val="1"/>
        <w:rPr>
          <w:rFonts w:ascii="宋体" w:hAnsi="宋体"/>
          <w:snapToGrid w:val="0"/>
          <w:color w:val="auto"/>
          <w:kern w:val="0"/>
          <w:szCs w:val="21"/>
          <w:highlight w:val="none"/>
        </w:rPr>
      </w:pPr>
      <w:r>
        <w:rPr>
          <w:rFonts w:hint="eastAsia" w:ascii="宋体" w:hAnsi="宋体" w:cs="宋体"/>
          <w:snapToGrid w:val="0"/>
          <w:color w:val="auto"/>
          <w:highlight w:val="none"/>
        </w:rPr>
        <w:br w:type="page"/>
      </w:r>
      <w:bookmarkStart w:id="180" w:name="_Toc57796009"/>
      <w:bookmarkStart w:id="181" w:name="_Toc509218855"/>
      <w:bookmarkStart w:id="182" w:name="_Toc534185832"/>
      <w:bookmarkStart w:id="183" w:name="_Toc287620816"/>
      <w:bookmarkStart w:id="184" w:name="_Toc430530532"/>
      <w:bookmarkStart w:id="185" w:name="_Toc277082645"/>
      <w:bookmarkStart w:id="186" w:name="_Toc224103497"/>
      <w:bookmarkStart w:id="187" w:name="_Toc287607869"/>
      <w:r>
        <w:rPr>
          <w:rFonts w:hint="eastAsia" w:ascii="宋体" w:hAnsi="宋体" w:cs="宋体"/>
          <w:b w:val="0"/>
          <w:bCs w:val="0"/>
          <w:color w:val="auto"/>
          <w:highlight w:val="none"/>
        </w:rPr>
        <w:t>（二）投标函附录</w:t>
      </w:r>
      <w:bookmarkEnd w:id="180"/>
      <w:bookmarkEnd w:id="181"/>
      <w:bookmarkEnd w:id="182"/>
    </w:p>
    <w:tbl>
      <w:tblPr>
        <w:tblStyle w:val="12"/>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序号</w:t>
            </w:r>
          </w:p>
        </w:tc>
        <w:tc>
          <w:tcPr>
            <w:tcW w:w="2429" w:type="dxa"/>
            <w:vAlign w:val="top"/>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hint="eastAsia" w:ascii="宋体" w:hAnsi="宋体" w:cs="ILDESA+ËÎÌå"/>
                <w:b/>
                <w:bCs/>
                <w:color w:val="auto"/>
                <w:spacing w:val="1"/>
                <w:szCs w:val="22"/>
                <w:highlight w:val="none"/>
              </w:rPr>
              <w:t>合同</w:t>
            </w:r>
            <w:r>
              <w:rPr>
                <w:rFonts w:ascii="宋体" w:hAnsi="宋体" w:cs="ILDESA+ËÎÌå"/>
                <w:b/>
                <w:bCs/>
                <w:color w:val="auto"/>
                <w:spacing w:val="1"/>
                <w:szCs w:val="22"/>
                <w:highlight w:val="none"/>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约定内容</w:t>
            </w:r>
          </w:p>
        </w:tc>
        <w:tc>
          <w:tcPr>
            <w:tcW w:w="850" w:type="dxa"/>
            <w:vAlign w:val="center"/>
          </w:tcPr>
          <w:p>
            <w:pPr>
              <w:autoSpaceDE w:val="0"/>
              <w:autoSpaceDN w:val="0"/>
              <w:adjustRightInd w:val="0"/>
              <w:spacing w:line="360" w:lineRule="auto"/>
              <w:jc w:val="center"/>
              <w:rPr>
                <w:rFonts w:ascii="宋体" w:hAnsi="宋体" w:cs="ILDESA+ËÎÌå"/>
                <w:b/>
                <w:bCs/>
                <w:color w:val="auto"/>
                <w:spacing w:val="1"/>
                <w:szCs w:val="22"/>
                <w:highlight w:val="none"/>
                <w:lang w:eastAsia="en-US"/>
              </w:rPr>
            </w:pPr>
            <w:r>
              <w:rPr>
                <w:rFonts w:ascii="宋体" w:hAnsi="宋体" w:cs="ILDESA+ËÎÌå"/>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429" w:type="dxa"/>
            <w:vAlign w:val="center"/>
          </w:tcPr>
          <w:p>
            <w:pPr>
              <w:autoSpaceDE w:val="0"/>
              <w:autoSpaceDN w:val="0"/>
              <w:adjustRightInd w:val="0"/>
              <w:spacing w:line="400" w:lineRule="exact"/>
              <w:jc w:val="center"/>
              <w:rPr>
                <w:rFonts w:ascii="宋体" w:hAnsi="宋体"/>
                <w:snapToGrid w:val="0"/>
                <w:color w:val="auto"/>
                <w:kern w:val="0"/>
                <w:szCs w:val="21"/>
                <w:highlight w:val="none"/>
              </w:rPr>
            </w:pPr>
            <w:r>
              <w:rPr>
                <w:rFonts w:ascii="宋体" w:hAnsi="宋体" w:cs="ILDESA+ËÎÌå"/>
                <w:color w:val="auto"/>
                <w:spacing w:val="1"/>
                <w:szCs w:val="22"/>
                <w:highlight w:val="none"/>
                <w:lang w:eastAsia="en-US"/>
              </w:rPr>
              <w:t>缺陷责任期</w:t>
            </w:r>
          </w:p>
        </w:tc>
        <w:tc>
          <w:tcPr>
            <w:tcW w:w="1392" w:type="dxa"/>
            <w:tcBorders>
              <w:right w:val="single" w:color="auto" w:sz="4" w:space="0"/>
            </w:tcBorders>
            <w:vAlign w:val="center"/>
          </w:tcPr>
          <w:p>
            <w:pPr>
              <w:spacing w:line="400" w:lineRule="exact"/>
              <w:jc w:val="center"/>
              <w:rPr>
                <w:rFonts w:ascii="宋体" w:hAnsi="宋体" w:cs="ILDESA+ËÎÌå"/>
                <w:color w:val="auto"/>
                <w:szCs w:val="22"/>
                <w:highlight w:val="none"/>
              </w:rPr>
            </w:pPr>
            <w:r>
              <w:rPr>
                <w:rFonts w:hint="eastAsia" w:ascii="宋体" w:hAnsi="宋体" w:cs="ILDESA+ËÎÌå"/>
                <w:color w:val="auto"/>
                <w:szCs w:val="22"/>
                <w:highlight w:val="none"/>
              </w:rPr>
              <w:t>1.1.4.5</w:t>
            </w:r>
          </w:p>
        </w:tc>
        <w:tc>
          <w:tcPr>
            <w:tcW w:w="3286" w:type="dxa"/>
            <w:tcBorders>
              <w:left w:val="single" w:color="auto" w:sz="4" w:space="0"/>
            </w:tcBorders>
            <w:vAlign w:val="center"/>
          </w:tcPr>
          <w:p>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hint="eastAsia" w:ascii="宋体" w:hAnsi="宋体" w:cs="ILDESA+ËÎÌå"/>
                <w:color w:val="auto"/>
                <w:szCs w:val="22"/>
                <w:highlight w:val="none"/>
                <w:u w:val="single"/>
                <w:lang w:val="en-US" w:eastAsia="zh-CN"/>
              </w:rPr>
              <w:t>12个</w:t>
            </w:r>
            <w:r>
              <w:rPr>
                <w:rFonts w:ascii="宋体" w:hAnsi="宋体" w:cs="ILDESA+ËÎÌå"/>
                <w:color w:val="auto"/>
                <w:szCs w:val="22"/>
                <w:highlight w:val="none"/>
                <w:u w:val="single"/>
              </w:rPr>
              <w:t xml:space="preserve"> </w:t>
            </w:r>
            <w:r>
              <w:rPr>
                <w:rFonts w:hint="eastAsia" w:ascii="宋体" w:hAnsi="宋体" w:cs="ILDESA+ËÎÌå"/>
                <w:color w:val="auto"/>
                <w:szCs w:val="22"/>
                <w:highlight w:val="none"/>
                <w:u w:val="single"/>
              </w:rPr>
              <w:t>月</w:t>
            </w:r>
          </w:p>
        </w:tc>
        <w:tc>
          <w:tcPr>
            <w:tcW w:w="850" w:type="dxa"/>
            <w:vAlign w:val="center"/>
          </w:tcPr>
          <w:p>
            <w:pPr>
              <w:tabs>
                <w:tab w:val="left" w:pos="2190"/>
              </w:tabs>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2</w:t>
            </w:r>
          </w:p>
        </w:tc>
        <w:tc>
          <w:tcPr>
            <w:tcW w:w="2429" w:type="dxa"/>
            <w:vAlign w:val="center"/>
          </w:tcPr>
          <w:p>
            <w:pPr>
              <w:tabs>
                <w:tab w:val="left" w:pos="2051"/>
              </w:tabs>
              <w:autoSpaceDE w:val="0"/>
              <w:autoSpaceDN w:val="0"/>
              <w:adjustRightInd w:val="0"/>
              <w:spacing w:line="400" w:lineRule="exact"/>
              <w:jc w:val="center"/>
              <w:rPr>
                <w:rFonts w:ascii="宋体" w:hAnsi="宋体" w:cs="ILDESA+ËÎÌå"/>
                <w:color w:val="auto"/>
                <w:szCs w:val="22"/>
                <w:highlight w:val="none"/>
              </w:rPr>
            </w:pPr>
            <w:r>
              <w:rPr>
                <w:rFonts w:ascii="宋体" w:hAnsi="宋体" w:cs="ILDESA+ËÎÌå"/>
                <w:color w:val="auto"/>
                <w:spacing w:val="1"/>
                <w:szCs w:val="22"/>
                <w:highlight w:val="none"/>
                <w:lang w:eastAsia="en-US"/>
              </w:rPr>
              <w:t>质量保证金金额</w:t>
            </w:r>
          </w:p>
        </w:tc>
        <w:tc>
          <w:tcPr>
            <w:tcW w:w="1392" w:type="dxa"/>
            <w:tcBorders>
              <w:right w:val="single" w:color="auto" w:sz="4" w:space="0"/>
            </w:tcBorders>
            <w:vAlign w:val="center"/>
          </w:tcPr>
          <w:p>
            <w:pPr>
              <w:spacing w:line="400" w:lineRule="exact"/>
              <w:jc w:val="center"/>
              <w:rPr>
                <w:rFonts w:hint="eastAsia" w:ascii="宋体" w:hAnsi="宋体" w:cs="ILDESA+ËÎÌå"/>
                <w:color w:val="auto"/>
                <w:szCs w:val="22"/>
                <w:highlight w:val="none"/>
              </w:rPr>
            </w:pPr>
            <w:r>
              <w:rPr>
                <w:rFonts w:hint="eastAsia" w:ascii="宋体" w:hAnsi="宋体" w:cs="ILDESA+ËÎÌå"/>
                <w:color w:val="auto"/>
                <w:szCs w:val="22"/>
                <w:highlight w:val="none"/>
              </w:rPr>
              <w:t>17.4.1</w:t>
            </w:r>
          </w:p>
        </w:tc>
        <w:tc>
          <w:tcPr>
            <w:tcW w:w="3286" w:type="dxa"/>
            <w:tcBorders>
              <w:left w:val="single" w:color="auto" w:sz="4" w:space="0"/>
            </w:tcBorders>
            <w:vAlign w:val="center"/>
          </w:tcPr>
          <w:p>
            <w:pPr>
              <w:spacing w:line="400" w:lineRule="exact"/>
              <w:ind w:firstLine="105" w:firstLineChars="50"/>
              <w:rPr>
                <w:rFonts w:hint="eastAsia" w:ascii="宋体" w:hAnsi="宋体" w:cs="ILDESA+ËÎÌå"/>
                <w:color w:val="auto"/>
                <w:szCs w:val="22"/>
                <w:highlight w:val="none"/>
                <w:lang w:eastAsia="en-US"/>
              </w:rPr>
            </w:pPr>
            <w:r>
              <w:rPr>
                <w:rFonts w:hint="eastAsia" w:ascii="宋体" w:hAnsi="宋体" w:cs="ILDESA+ËÎÌå"/>
                <w:color w:val="auto"/>
                <w:szCs w:val="22"/>
                <w:highlight w:val="none"/>
                <w:u w:val="single"/>
                <w:lang w:val="en-US" w:eastAsia="zh-CN"/>
              </w:rPr>
              <w:t>3</w:t>
            </w:r>
            <w:r>
              <w:rPr>
                <w:rFonts w:ascii="宋体" w:hAnsi="宋体" w:cs="ILDESA+ËÎÌå"/>
                <w:color w:val="auto"/>
                <w:szCs w:val="22"/>
                <w:highlight w:val="none"/>
                <w:lang w:eastAsia="en-US"/>
              </w:rPr>
              <w:t>%</w:t>
            </w:r>
            <w:r>
              <w:rPr>
                <w:rFonts w:hint="eastAsia" w:ascii="宋体" w:hAnsi="宋体" w:cs="ILDESA+ËÎÌå"/>
                <w:color w:val="auto"/>
                <w:szCs w:val="22"/>
                <w:highlight w:val="none"/>
                <w:lang w:eastAsia="en-US"/>
              </w:rPr>
              <w:t>合同价格</w:t>
            </w:r>
          </w:p>
        </w:tc>
        <w:tc>
          <w:tcPr>
            <w:tcW w:w="85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720" w:type="dxa"/>
            <w:vAlign w:val="center"/>
          </w:tcPr>
          <w:p>
            <w:pPr>
              <w:tabs>
                <w:tab w:val="left" w:pos="2051"/>
              </w:tabs>
              <w:autoSpaceDE w:val="0"/>
              <w:autoSpaceDN w:val="0"/>
              <w:adjustRightInd w:val="0"/>
              <w:spacing w:line="400" w:lineRule="exact"/>
              <w:jc w:val="center"/>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val="en-US" w:eastAsia="zh-CN"/>
              </w:rPr>
              <w:t>3</w:t>
            </w:r>
          </w:p>
        </w:tc>
        <w:tc>
          <w:tcPr>
            <w:tcW w:w="2429" w:type="dxa"/>
            <w:vAlign w:val="center"/>
          </w:tcPr>
          <w:p>
            <w:pPr>
              <w:tabs>
                <w:tab w:val="left" w:pos="2051"/>
              </w:tabs>
              <w:autoSpaceDE w:val="0"/>
              <w:autoSpaceDN w:val="0"/>
              <w:adjustRightInd w:val="0"/>
              <w:spacing w:line="400" w:lineRule="exact"/>
              <w:jc w:val="center"/>
              <w:rPr>
                <w:rFonts w:ascii="宋体" w:hAnsi="宋体" w:cs="ILDESA+ËÎÌå"/>
                <w:color w:val="auto"/>
                <w:spacing w:val="1"/>
                <w:szCs w:val="22"/>
                <w:highlight w:val="none"/>
                <w:lang w:eastAsia="en-US"/>
              </w:rPr>
            </w:pPr>
            <w:r>
              <w:rPr>
                <w:rFonts w:ascii="宋体" w:hAnsi="宋体" w:cs="ILDESA+ËÎÌå"/>
                <w:color w:val="auto"/>
                <w:spacing w:val="1"/>
                <w:szCs w:val="22"/>
                <w:highlight w:val="none"/>
                <w:lang w:eastAsia="en-US"/>
              </w:rPr>
              <w:t>保修期</w:t>
            </w:r>
          </w:p>
        </w:tc>
        <w:tc>
          <w:tcPr>
            <w:tcW w:w="1392" w:type="dxa"/>
            <w:tcBorders>
              <w:right w:val="single" w:color="auto" w:sz="4" w:space="0"/>
            </w:tcBorders>
            <w:vAlign w:val="center"/>
          </w:tcPr>
          <w:p>
            <w:pPr>
              <w:spacing w:line="400" w:lineRule="exact"/>
              <w:jc w:val="center"/>
              <w:rPr>
                <w:rFonts w:ascii="宋体" w:hAnsi="宋体" w:cs="ILDESA+ËÎÌå"/>
                <w:color w:val="auto"/>
                <w:szCs w:val="22"/>
                <w:highlight w:val="none"/>
              </w:rPr>
            </w:pPr>
            <w:r>
              <w:rPr>
                <w:rFonts w:hint="eastAsia" w:ascii="宋体" w:hAnsi="宋体" w:cs="ILDESA+ËÎÌå"/>
                <w:color w:val="auto"/>
                <w:szCs w:val="22"/>
                <w:highlight w:val="none"/>
              </w:rPr>
              <w:t>19.7</w:t>
            </w:r>
          </w:p>
        </w:tc>
        <w:tc>
          <w:tcPr>
            <w:tcW w:w="3286" w:type="dxa"/>
            <w:tcBorders>
              <w:left w:val="single" w:color="auto" w:sz="4" w:space="0"/>
            </w:tcBorders>
            <w:vAlign w:val="center"/>
          </w:tcPr>
          <w:p>
            <w:pPr>
              <w:spacing w:line="400" w:lineRule="exact"/>
              <w:ind w:firstLine="105" w:firstLineChars="50"/>
              <w:rPr>
                <w:rFonts w:ascii="宋体" w:hAnsi="宋体" w:cs="ILDESA+ËÎÌå"/>
                <w:color w:val="auto"/>
                <w:szCs w:val="22"/>
                <w:highlight w:val="none"/>
              </w:rPr>
            </w:pPr>
            <w:r>
              <w:rPr>
                <w:rFonts w:ascii="宋体" w:hAnsi="宋体" w:cs="ILDESA+ËÎÌå"/>
                <w:color w:val="auto"/>
                <w:szCs w:val="22"/>
                <w:highlight w:val="none"/>
              </w:rPr>
              <w:t>自实际交工日期起计算</w:t>
            </w:r>
            <w:r>
              <w:rPr>
                <w:rFonts w:hint="eastAsia" w:ascii="宋体" w:hAnsi="宋体" w:cs="ILDESA+ËÎÌå"/>
                <w:color w:val="auto"/>
                <w:szCs w:val="22"/>
                <w:highlight w:val="none"/>
                <w:u w:val="single"/>
                <w:lang w:val="en-US" w:eastAsia="zh-CN"/>
              </w:rPr>
              <w:t>1</w:t>
            </w:r>
            <w:r>
              <w:rPr>
                <w:rFonts w:ascii="宋体" w:hAnsi="宋体" w:cs="ILDESA+ËÎÌå"/>
                <w:color w:val="auto"/>
                <w:szCs w:val="22"/>
                <w:highlight w:val="none"/>
              </w:rPr>
              <w:t>年</w:t>
            </w:r>
          </w:p>
        </w:tc>
        <w:tc>
          <w:tcPr>
            <w:tcW w:w="850" w:type="dxa"/>
            <w:vAlign w:val="center"/>
          </w:tcPr>
          <w:p>
            <w:pPr>
              <w:tabs>
                <w:tab w:val="left" w:pos="2051"/>
              </w:tabs>
              <w:autoSpaceDE w:val="0"/>
              <w:autoSpaceDN w:val="0"/>
              <w:adjustRightInd w:val="0"/>
              <w:spacing w:line="400" w:lineRule="exact"/>
              <w:jc w:val="center"/>
              <w:rPr>
                <w:rFonts w:ascii="宋体" w:hAnsi="宋体"/>
                <w:snapToGrid w:val="0"/>
                <w:color w:val="auto"/>
                <w:kern w:val="0"/>
                <w:szCs w:val="21"/>
                <w:highlight w:val="none"/>
              </w:rPr>
            </w:pPr>
          </w:p>
        </w:tc>
      </w:tr>
    </w:tbl>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pStyle w:val="6"/>
        <w:rPr>
          <w:rFonts w:hint="eastAsia" w:ascii="宋体" w:hAnsi="宋体"/>
          <w:snapToGrid w:val="0"/>
          <w:color w:val="auto"/>
          <w:kern w:val="0"/>
          <w:szCs w:val="21"/>
          <w:highlight w:val="none"/>
        </w:rPr>
      </w:pPr>
    </w:p>
    <w:p>
      <w:pPr>
        <w:pStyle w:val="6"/>
        <w:jc w:val="right"/>
        <w:rPr>
          <w:rFonts w:hint="eastAsia" w:ascii="宋体" w:hAnsi="宋体"/>
          <w:color w:val="auto"/>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签名</w:t>
      </w:r>
      <w:r>
        <w:rPr>
          <w:rFonts w:ascii="宋体" w:hAnsi="宋体"/>
          <w:snapToGrid w:val="0"/>
          <w:color w:val="auto"/>
          <w:kern w:val="0"/>
          <w:szCs w:val="21"/>
          <w:highlight w:val="none"/>
        </w:rPr>
        <w:t>或盖章）</w:t>
      </w:r>
      <w:r>
        <w:rPr>
          <w:rFonts w:hint="eastAsia" w:ascii="宋体" w:hAnsi="宋体"/>
          <w:color w:val="auto"/>
          <w:highlight w:val="none"/>
        </w:rPr>
        <w:br w:type="page"/>
      </w:r>
    </w:p>
    <w:p>
      <w:pPr>
        <w:pStyle w:val="5"/>
        <w:numPr>
          <w:ilvl w:val="0"/>
          <w:numId w:val="0"/>
        </w:numPr>
        <w:spacing w:before="0" w:line="360" w:lineRule="auto"/>
        <w:jc w:val="center"/>
        <w:outlineLvl w:val="1"/>
        <w:rPr>
          <w:rFonts w:ascii="宋体" w:hAnsi="宋体" w:cs="宋体"/>
          <w:b w:val="0"/>
          <w:bCs w:val="0"/>
          <w:color w:val="auto"/>
          <w:highlight w:val="none"/>
        </w:rPr>
      </w:pPr>
      <w:bookmarkStart w:id="188" w:name="_Toc57796010"/>
      <w:r>
        <w:rPr>
          <w:rFonts w:hint="eastAsia" w:ascii="宋体" w:hAnsi="宋体" w:cs="宋体"/>
          <w:b w:val="0"/>
          <w:bCs w:val="0"/>
          <w:color w:val="auto"/>
          <w:highlight w:val="none"/>
          <w:lang w:eastAsia="zh-CN"/>
        </w:rPr>
        <w:t>（三）</w:t>
      </w:r>
      <w:r>
        <w:rPr>
          <w:rFonts w:hint="eastAsia" w:ascii="宋体" w:hAnsi="宋体" w:cs="宋体"/>
          <w:b w:val="0"/>
          <w:bCs w:val="0"/>
          <w:color w:val="auto"/>
          <w:highlight w:val="none"/>
        </w:rPr>
        <w:t>法定代表人身份证明或附有法定代表人身份证明的</w:t>
      </w:r>
    </w:p>
    <w:p>
      <w:pPr>
        <w:pStyle w:val="5"/>
        <w:numPr>
          <w:ilvl w:val="0"/>
          <w:numId w:val="0"/>
        </w:numPr>
        <w:spacing w:before="0" w:line="360" w:lineRule="auto"/>
        <w:jc w:val="center"/>
        <w:outlineLvl w:val="1"/>
        <w:rPr>
          <w:rFonts w:ascii="宋体" w:hAnsi="宋体" w:cs="宋体"/>
          <w:b w:val="0"/>
          <w:bCs w:val="0"/>
          <w:color w:val="auto"/>
          <w:highlight w:val="none"/>
        </w:rPr>
      </w:pPr>
      <w:r>
        <w:rPr>
          <w:rFonts w:hint="eastAsia" w:ascii="宋体" w:hAnsi="宋体" w:cs="宋体"/>
          <w:b w:val="0"/>
          <w:bCs w:val="0"/>
          <w:color w:val="auto"/>
          <w:highlight w:val="none"/>
        </w:rPr>
        <w:t>授权委托书</w:t>
      </w:r>
      <w:bookmarkEnd w:id="183"/>
      <w:bookmarkEnd w:id="184"/>
      <w:bookmarkEnd w:id="185"/>
      <w:bookmarkEnd w:id="186"/>
      <w:bookmarkEnd w:id="187"/>
      <w:bookmarkEnd w:id="188"/>
    </w:p>
    <w:p>
      <w:pPr>
        <w:spacing w:line="480" w:lineRule="auto"/>
        <w:jc w:val="center"/>
        <w:outlineLvl w:val="1"/>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Style w:val="6"/>
        <w:rPr>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投标文件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eastAsia" w:ascii="宋体" w:hAnsi="宋体"/>
          <w:color w:val="auto"/>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tabs>
          <w:tab w:val="left" w:pos="5760"/>
        </w:tabs>
        <w:autoSpaceDE w:val="0"/>
        <w:autoSpaceDN w:val="0"/>
        <w:adjustRightInd w:val="0"/>
        <w:rPr>
          <w:rFonts w:hint="eastAsia" w:ascii="宋体" w:hAnsi="宋体"/>
          <w:color w:val="auto"/>
          <w:kern w:val="0"/>
          <w:szCs w:val="21"/>
          <w:highlight w:val="none"/>
        </w:rPr>
      </w:pPr>
    </w:p>
    <w:p>
      <w:pPr>
        <w:pStyle w:val="5"/>
        <w:spacing w:before="0" w:line="360" w:lineRule="auto"/>
        <w:jc w:val="center"/>
        <w:outlineLvl w:val="1"/>
        <w:rPr>
          <w:rFonts w:ascii="宋体" w:hAnsi="宋体" w:cs="宋体"/>
          <w:b w:val="0"/>
          <w:bCs w:val="0"/>
          <w:color w:val="auto"/>
          <w:highlight w:val="none"/>
        </w:rPr>
      </w:pPr>
      <w:r>
        <w:rPr>
          <w:rFonts w:ascii="宋体" w:hAnsi="宋体" w:cs="宋体"/>
          <w:b w:val="0"/>
          <w:bCs w:val="0"/>
          <w:color w:val="auto"/>
          <w:highlight w:val="none"/>
        </w:rPr>
        <w:br w:type="page"/>
      </w:r>
      <w:bookmarkStart w:id="189" w:name="_Toc57796011"/>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189"/>
    </w:p>
    <w:p>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（投标报价低于</w:t>
      </w:r>
      <w:r>
        <w:rPr>
          <w:rFonts w:hint="eastAsia" w:ascii="宋体" w:hAnsi="宋体"/>
          <w:snapToGrid w:val="0"/>
          <w:color w:val="auto"/>
          <w:kern w:val="0"/>
          <w:sz w:val="28"/>
          <w:szCs w:val="28"/>
          <w:highlight w:val="none"/>
          <w:lang w:eastAsia="zh-CN"/>
        </w:rPr>
        <w:t>比选项目</w:t>
      </w:r>
      <w:r>
        <w:rPr>
          <w:rFonts w:hint="eastAsia" w:ascii="宋体" w:hAnsi="宋体"/>
          <w:snapToGrid w:val="0"/>
          <w:color w:val="auto"/>
          <w:kern w:val="0"/>
          <w:sz w:val="28"/>
          <w:szCs w:val="28"/>
          <w:highlight w:val="none"/>
        </w:rPr>
        <w:t>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招标人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投标人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rPr>
        <w:t>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w:t>
      </w:r>
      <w:r>
        <w:rPr>
          <w:rFonts w:hint="eastAsia" w:ascii="宋体" w:hAnsi="宋体" w:cs="宋体"/>
          <w:snapToGrid w:val="0"/>
          <w:color w:val="auto"/>
          <w:kern w:val="0"/>
          <w:szCs w:val="21"/>
          <w:highlight w:val="none"/>
          <w:lang w:eastAsia="zh-CN"/>
        </w:rPr>
        <w:t>竞招标文件</w:t>
      </w:r>
      <w:r>
        <w:rPr>
          <w:rFonts w:hint="eastAsia" w:ascii="宋体" w:hAnsi="宋体" w:cs="宋体"/>
          <w:snapToGrid w:val="0"/>
          <w:color w:val="auto"/>
          <w:kern w:val="0"/>
          <w:szCs w:val="21"/>
          <w:highlight w:val="none"/>
        </w:rPr>
        <w:t>中约定的，因未按规定递交低价风险担保的相应责任。</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spacing w:line="360" w:lineRule="auto"/>
        <w:ind w:firstLine="640" w:firstLineChars="200"/>
        <w:jc w:val="center"/>
        <w:rPr>
          <w:rFonts w:hint="eastAsia" w:ascii="宋体" w:hAnsi="宋体"/>
          <w:snapToGrid w:val="0"/>
          <w:color w:val="auto"/>
          <w:kern w:val="0"/>
          <w:sz w:val="32"/>
          <w:szCs w:val="32"/>
          <w:highlight w:val="none"/>
        </w:rPr>
      </w:pPr>
    </w:p>
    <w:p>
      <w:pPr>
        <w:pStyle w:val="4"/>
        <w:spacing w:line="360" w:lineRule="auto"/>
        <w:jc w:val="center"/>
        <w:outlineLvl w:val="0"/>
        <w:rPr>
          <w:rFonts w:hint="eastAsia" w:ascii="宋体" w:hAnsi="宋体" w:cs="宋体"/>
          <w:b/>
          <w:bCs/>
          <w:color w:val="auto"/>
          <w:sz w:val="44"/>
          <w:szCs w:val="44"/>
          <w:highlight w:val="none"/>
        </w:rPr>
      </w:pPr>
      <w:r>
        <w:rPr>
          <w:rFonts w:ascii="宋体" w:hAnsi="宋体" w:cs="宋体"/>
          <w:color w:val="auto"/>
          <w:sz w:val="32"/>
          <w:szCs w:val="32"/>
          <w:highlight w:val="none"/>
        </w:rPr>
        <w:br w:type="page"/>
      </w:r>
      <w:bookmarkStart w:id="190" w:name="_Toc277082656"/>
      <w:bookmarkStart w:id="191" w:name="_Toc287620829"/>
      <w:bookmarkStart w:id="192" w:name="_Toc57796018"/>
      <w:bookmarkStart w:id="193" w:name="_Toc287607882"/>
      <w:bookmarkStart w:id="194" w:name="_Toc224103510"/>
      <w:bookmarkStart w:id="195" w:name="_Toc430530545"/>
      <w:r>
        <w:rPr>
          <w:rFonts w:hint="eastAsia" w:ascii="宋体" w:hAnsi="宋体"/>
          <w:b/>
          <w:bCs/>
          <w:color w:val="auto"/>
          <w:sz w:val="44"/>
          <w:szCs w:val="44"/>
          <w:highlight w:val="none"/>
          <w:lang w:eastAsia="zh-CN"/>
        </w:rPr>
        <w:t>二</w:t>
      </w:r>
      <w:r>
        <w:rPr>
          <w:rFonts w:hint="eastAsia" w:ascii="宋体" w:hAnsi="宋体"/>
          <w:b/>
          <w:bCs/>
          <w:color w:val="auto"/>
          <w:sz w:val="44"/>
          <w:szCs w:val="44"/>
          <w:highlight w:val="none"/>
        </w:rPr>
        <w:t>、资格审查资料</w:t>
      </w:r>
      <w:bookmarkEnd w:id="190"/>
      <w:bookmarkEnd w:id="191"/>
      <w:bookmarkEnd w:id="192"/>
      <w:bookmarkEnd w:id="193"/>
      <w:bookmarkEnd w:id="194"/>
      <w:bookmarkEnd w:id="195"/>
    </w:p>
    <w:p>
      <w:pPr>
        <w:spacing w:line="360" w:lineRule="auto"/>
        <w:jc w:val="center"/>
        <w:rPr>
          <w:rFonts w:hint="eastAsia" w:ascii="宋体" w:hAnsi="宋体"/>
          <w:b/>
          <w:bCs/>
          <w:color w:val="auto"/>
          <w:kern w:val="0"/>
          <w:sz w:val="32"/>
          <w:szCs w:val="32"/>
          <w:highlight w:val="none"/>
          <w:u w:val="single"/>
        </w:rPr>
      </w:pPr>
      <w:bookmarkStart w:id="196" w:name="_Toc27983327"/>
      <w:r>
        <w:rPr>
          <w:rFonts w:ascii="宋体" w:hAnsi="宋体" w:cs="宋体"/>
          <w:color w:val="auto"/>
          <w:sz w:val="32"/>
          <w:szCs w:val="32"/>
          <w:highlight w:val="none"/>
        </w:rPr>
        <w:br w:type="page"/>
      </w:r>
      <w:r>
        <w:rPr>
          <w:rFonts w:hint="eastAsia" w:ascii="宋体" w:hAnsi="宋体"/>
          <w:b/>
          <w:bCs/>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b/>
          <w:bCs/>
          <w:color w:val="auto"/>
          <w:kern w:val="0"/>
          <w:sz w:val="72"/>
          <w:szCs w:val="72"/>
          <w:highlight w:val="none"/>
        </w:rPr>
      </w:pPr>
      <w:r>
        <w:rPr>
          <w:rFonts w:hint="eastAsia" w:ascii="宋体" w:hAnsi="宋体"/>
          <w:b/>
          <w:bCs/>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b/>
          <w:bCs/>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lang w:eastAsia="zh-CN"/>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hint="eastAsia" w:ascii="宋体" w:hAnsi="宋体"/>
          <w:color w:val="auto"/>
          <w:kern w:val="0"/>
          <w:sz w:val="36"/>
          <w:szCs w:val="36"/>
          <w:highlight w:val="none"/>
        </w:rPr>
      </w:pP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法定代表人身份证明或附有法定代表人身份证明的授权委托书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lang w:eastAsia="zh-CN"/>
        </w:rPr>
        <w:t>投标人</w:t>
      </w:r>
      <w:r>
        <w:rPr>
          <w:rFonts w:ascii="宋体" w:hAnsi="宋体"/>
          <w:color w:val="auto"/>
          <w:szCs w:val="21"/>
          <w:highlight w:val="none"/>
        </w:rPr>
        <w:t>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三</w:t>
      </w:r>
      <w:r>
        <w:rPr>
          <w:rFonts w:ascii="宋体" w:hAnsi="宋体"/>
          <w:color w:val="auto"/>
          <w:szCs w:val="21"/>
          <w:highlight w:val="none"/>
        </w:rPr>
        <w:t>）项目管理机构</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四</w:t>
      </w:r>
      <w:r>
        <w:rPr>
          <w:rFonts w:ascii="宋体" w:hAnsi="宋体"/>
          <w:color w:val="auto"/>
          <w:szCs w:val="21"/>
          <w:highlight w:val="none"/>
        </w:rPr>
        <w:t>）</w:t>
      </w:r>
      <w:r>
        <w:rPr>
          <w:rFonts w:hint="eastAsia" w:ascii="宋体" w:hAnsi="宋体"/>
          <w:color w:val="auto"/>
          <w:szCs w:val="21"/>
          <w:highlight w:val="none"/>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五</w:t>
      </w:r>
      <w:r>
        <w:rPr>
          <w:rFonts w:ascii="宋体" w:hAnsi="宋体"/>
          <w:color w:val="auto"/>
          <w:szCs w:val="21"/>
          <w:highlight w:val="none"/>
        </w:rPr>
        <w:t>）其他资料</w:t>
      </w:r>
    </w:p>
    <w:p>
      <w:pPr>
        <w:pStyle w:val="6"/>
        <w:rPr>
          <w:rFonts w:ascii="宋体" w:hAnsi="宋体"/>
          <w:color w:val="auto"/>
          <w:szCs w:val="21"/>
          <w:highlight w:val="none"/>
        </w:rPr>
      </w:pPr>
    </w:p>
    <w:p>
      <w:pPr>
        <w:pStyle w:val="5"/>
        <w:numPr>
          <w:ilvl w:val="0"/>
          <w:numId w:val="0"/>
        </w:numPr>
        <w:spacing w:before="0" w:after="0" w:line="240" w:lineRule="auto"/>
        <w:jc w:val="center"/>
        <w:rPr>
          <w:rFonts w:hint="eastAsia" w:ascii="宋体" w:hAnsi="宋体"/>
          <w:b w:val="0"/>
          <w:bCs w:val="0"/>
          <w:color w:val="auto"/>
          <w:highlight w:val="none"/>
        </w:rPr>
      </w:pPr>
      <w:bookmarkStart w:id="197" w:name="_Toc287620830"/>
      <w:bookmarkStart w:id="198" w:name="_Toc430530546"/>
      <w:bookmarkStart w:id="199" w:name="_Toc277082657"/>
      <w:bookmarkStart w:id="200" w:name="_Toc33106476"/>
      <w:bookmarkStart w:id="201" w:name="_Toc224103511"/>
      <w:bookmarkStart w:id="202" w:name="_Toc287607883"/>
      <w:r>
        <w:rPr>
          <w:rFonts w:hint="eastAsia" w:ascii="宋体" w:hAnsi="宋体"/>
          <w:b w:val="0"/>
          <w:bCs w:val="0"/>
          <w:color w:val="auto"/>
          <w:highlight w:val="none"/>
        </w:rPr>
        <w:br w:type="page"/>
      </w:r>
      <w:bookmarkStart w:id="203" w:name="_Toc57796019"/>
      <w:r>
        <w:rPr>
          <w:rFonts w:hint="eastAsia" w:ascii="宋体" w:hAnsi="宋体"/>
          <w:b w:val="0"/>
          <w:bCs w:val="0"/>
          <w:color w:val="auto"/>
          <w:highlight w:val="none"/>
          <w:lang w:eastAsia="zh-CN"/>
        </w:rPr>
        <w:t>（一）</w:t>
      </w:r>
      <w:r>
        <w:rPr>
          <w:rFonts w:hint="eastAsia" w:ascii="宋体" w:hAnsi="宋体"/>
          <w:b w:val="0"/>
          <w:bCs w:val="0"/>
          <w:color w:val="auto"/>
          <w:highlight w:val="none"/>
        </w:rPr>
        <w:t>法定代表人身份证明或附有法定代表人身份证明的</w:t>
      </w:r>
    </w:p>
    <w:p>
      <w:pPr>
        <w:pStyle w:val="5"/>
        <w:numPr>
          <w:ilvl w:val="0"/>
          <w:numId w:val="0"/>
        </w:numPr>
        <w:spacing w:before="0" w:after="0" w:line="240" w:lineRule="auto"/>
        <w:jc w:val="center"/>
        <w:rPr>
          <w:rFonts w:hint="eastAsia" w:ascii="宋体" w:hAnsi="宋体"/>
          <w:color w:val="auto"/>
          <w:sz w:val="36"/>
          <w:szCs w:val="36"/>
          <w:highlight w:val="none"/>
        </w:rPr>
      </w:pPr>
      <w:r>
        <w:rPr>
          <w:rFonts w:hint="eastAsia" w:ascii="宋体" w:hAnsi="宋体"/>
          <w:b w:val="0"/>
          <w:bCs w:val="0"/>
          <w:color w:val="auto"/>
          <w:highlight w:val="none"/>
        </w:rPr>
        <w:t>授权委托书</w:t>
      </w:r>
      <w:bookmarkEnd w:id="197"/>
      <w:bookmarkEnd w:id="198"/>
      <w:bookmarkEnd w:id="199"/>
      <w:bookmarkEnd w:id="200"/>
      <w:bookmarkEnd w:id="201"/>
      <w:bookmarkEnd w:id="202"/>
      <w:bookmarkEnd w:id="203"/>
    </w:p>
    <w:p>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hint="eastAsia" w:ascii="宋体" w:hAnsi="宋体"/>
          <w:color w:val="auto"/>
          <w:szCs w:val="21"/>
          <w:highlight w:val="none"/>
        </w:rPr>
      </w:pPr>
    </w:p>
    <w:p>
      <w:pPr>
        <w:pStyle w:val="6"/>
        <w:spacing w:after="0" w:line="360" w:lineRule="auto"/>
        <w:rPr>
          <w:rFonts w:ascii="宋体" w:hAnsi="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hint="eastAsia" w:ascii="宋体" w:hAnsi="宋体"/>
          <w:color w:val="auto"/>
          <w:kern w:val="0"/>
          <w:szCs w:val="21"/>
          <w:highlight w:val="none"/>
          <w:lang w:eastAsia="zh-CN"/>
        </w:rPr>
        <w:t>投标人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投标人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投标文件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6"/>
        <w:rPr>
          <w:color w:val="auto"/>
          <w:highlight w:val="none"/>
        </w:rPr>
      </w:pPr>
    </w:p>
    <w:p>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pPr>
        <w:pStyle w:val="5"/>
        <w:spacing w:before="0" w:after="0" w:line="240" w:lineRule="auto"/>
        <w:jc w:val="center"/>
        <w:rPr>
          <w:rFonts w:ascii="宋体" w:hAnsi="宋体"/>
          <w:color w:val="auto"/>
          <w:highlight w:val="none"/>
        </w:rPr>
      </w:pPr>
      <w:bookmarkStart w:id="204" w:name="_Toc287620831"/>
      <w:bookmarkStart w:id="205" w:name="_Toc430530547"/>
      <w:bookmarkStart w:id="206" w:name="_Toc224103512"/>
      <w:bookmarkStart w:id="207" w:name="_Toc57796020"/>
      <w:bookmarkStart w:id="208" w:name="_Toc33106477"/>
      <w:bookmarkStart w:id="209" w:name="_Toc277082658"/>
      <w:bookmarkStart w:id="210" w:name="_Toc287607884"/>
      <w:r>
        <w:rPr>
          <w:rFonts w:hint="eastAsia" w:ascii="宋体" w:hAnsi="宋体"/>
          <w:b w:val="0"/>
          <w:bCs w:val="0"/>
          <w:color w:val="auto"/>
          <w:highlight w:val="none"/>
        </w:rPr>
        <w:t>（二）</w:t>
      </w:r>
      <w:bookmarkEnd w:id="196"/>
      <w:bookmarkEnd w:id="204"/>
      <w:bookmarkEnd w:id="205"/>
      <w:bookmarkEnd w:id="206"/>
      <w:bookmarkEnd w:id="207"/>
      <w:bookmarkEnd w:id="208"/>
      <w:bookmarkEnd w:id="209"/>
      <w:bookmarkEnd w:id="210"/>
      <w:bookmarkStart w:id="211" w:name="_Toc33106478"/>
      <w:bookmarkStart w:id="212" w:name="_Toc57796021"/>
      <w:r>
        <w:rPr>
          <w:rFonts w:hint="eastAsia" w:ascii="宋体" w:hAnsi="宋体"/>
          <w:b w:val="0"/>
          <w:bCs w:val="0"/>
          <w:color w:val="auto"/>
          <w:highlight w:val="none"/>
          <w:lang w:eastAsia="zh-CN"/>
        </w:rPr>
        <w:t>投标人</w:t>
      </w:r>
      <w:r>
        <w:rPr>
          <w:rFonts w:hint="eastAsia" w:ascii="宋体" w:hAnsi="宋体"/>
          <w:b w:val="0"/>
          <w:bCs w:val="0"/>
          <w:color w:val="auto"/>
          <w:highlight w:val="none"/>
        </w:rPr>
        <w:t>基本情况表</w:t>
      </w:r>
      <w:bookmarkEnd w:id="211"/>
      <w:bookmarkEnd w:id="212"/>
    </w:p>
    <w:tbl>
      <w:tblPr>
        <w:tblStyle w:val="12"/>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投标人</w:t>
            </w:r>
            <w:r>
              <w:rPr>
                <w:rFonts w:hint="eastAsia" w:ascii="宋体" w:hAnsi="宋体" w:cs="MingLiU"/>
                <w:color w:val="auto"/>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项目总工</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hint="eastAsia"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bookmarkStart w:id="213" w:name="_Toc33106479"/>
      <w:bookmarkStart w:id="214" w:name="_Toc57796022"/>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213"/>
      <w:bookmarkEnd w:id="214"/>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12"/>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34"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776" w:type="dxa"/>
            <w:vMerge w:val="continue"/>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autoSpaceDE w:val="0"/>
              <w:autoSpaceDN w:val="0"/>
              <w:adjustRightInd w:val="0"/>
              <w:snapToGrid w:val="0"/>
              <w:jc w:val="left"/>
              <w:rPr>
                <w:rFonts w:ascii="宋体" w:hAnsi="宋体"/>
                <w:color w:val="auto"/>
                <w:kern w:val="0"/>
                <w:szCs w:val="21"/>
                <w:highlight w:val="none"/>
              </w:rPr>
            </w:pPr>
          </w:p>
        </w:tc>
        <w:tc>
          <w:tcPr>
            <w:tcW w:w="734"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1167"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778" w:type="dxa"/>
            <w:vAlign w:val="top"/>
          </w:tcPr>
          <w:p>
            <w:pPr>
              <w:autoSpaceDE w:val="0"/>
              <w:autoSpaceDN w:val="0"/>
              <w:adjustRightInd w:val="0"/>
              <w:snapToGrid w:val="0"/>
              <w:jc w:val="left"/>
              <w:rPr>
                <w:rFonts w:ascii="宋体" w:hAnsi="宋体"/>
                <w:color w:val="auto"/>
                <w:kern w:val="0"/>
                <w:szCs w:val="21"/>
                <w:highlight w:val="none"/>
              </w:rPr>
            </w:pPr>
          </w:p>
        </w:tc>
        <w:tc>
          <w:tcPr>
            <w:tcW w:w="776" w:type="dxa"/>
            <w:vAlign w:val="top"/>
          </w:tcPr>
          <w:p>
            <w:pPr>
              <w:autoSpaceDE w:val="0"/>
              <w:autoSpaceDN w:val="0"/>
              <w:adjustRightInd w:val="0"/>
              <w:snapToGrid w:val="0"/>
              <w:jc w:val="left"/>
              <w:rPr>
                <w:rFonts w:ascii="宋体" w:hAnsi="宋体"/>
                <w:color w:val="auto"/>
                <w:kern w:val="0"/>
                <w:szCs w:val="21"/>
                <w:highlight w:val="none"/>
              </w:rPr>
            </w:pPr>
          </w:p>
        </w:tc>
        <w:tc>
          <w:tcPr>
            <w:tcW w:w="2723" w:type="dxa"/>
            <w:vAlign w:val="top"/>
          </w:tcPr>
          <w:p>
            <w:pPr>
              <w:autoSpaceDE w:val="0"/>
              <w:autoSpaceDN w:val="0"/>
              <w:adjustRightInd w:val="0"/>
              <w:snapToGrid w:val="0"/>
              <w:jc w:val="left"/>
              <w:rPr>
                <w:rFonts w:ascii="宋体" w:hAnsi="宋体"/>
                <w:color w:val="auto"/>
                <w:kern w:val="0"/>
                <w:szCs w:val="21"/>
                <w:highlight w:val="none"/>
              </w:rPr>
            </w:pPr>
          </w:p>
        </w:tc>
        <w:tc>
          <w:tcPr>
            <w:tcW w:w="896" w:type="dxa"/>
            <w:vAlign w:val="top"/>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pStyle w:val="5"/>
        <w:spacing w:before="0" w:line="360" w:lineRule="auto"/>
        <w:jc w:val="center"/>
        <w:rPr>
          <w:rFonts w:ascii="宋体" w:hAnsi="宋体"/>
          <w:b w:val="0"/>
          <w:color w:val="auto"/>
          <w:highlight w:val="none"/>
        </w:rPr>
      </w:pPr>
      <w:bookmarkStart w:id="215" w:name="_Toc534185843"/>
      <w:bookmarkStart w:id="216" w:name="_Toc509218866"/>
      <w:bookmarkStart w:id="217" w:name="_Toc287607893"/>
      <w:bookmarkStart w:id="218" w:name="_Toc430530552"/>
      <w:bookmarkStart w:id="219" w:name="_Toc277082663"/>
      <w:bookmarkStart w:id="220" w:name="_Toc287620839"/>
      <w:bookmarkStart w:id="221" w:name="_Toc224103520"/>
      <w:bookmarkStart w:id="222" w:name="_Toc27983331"/>
      <w:bookmarkStart w:id="223" w:name="_Toc57796025"/>
    </w:p>
    <w:p>
      <w:pPr>
        <w:pStyle w:val="5"/>
        <w:spacing w:before="0" w:line="360" w:lineRule="auto"/>
        <w:jc w:val="center"/>
        <w:rPr>
          <w:rFonts w:hint="eastAsia"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四</w:t>
      </w:r>
      <w:r>
        <w:rPr>
          <w:rFonts w:ascii="宋体" w:hAnsi="宋体"/>
          <w:b w:val="0"/>
          <w:color w:val="auto"/>
          <w:highlight w:val="none"/>
        </w:rPr>
        <w:t>）</w:t>
      </w:r>
      <w:bookmarkEnd w:id="215"/>
      <w:bookmarkEnd w:id="216"/>
      <w:bookmarkEnd w:id="217"/>
      <w:bookmarkEnd w:id="218"/>
      <w:bookmarkEnd w:id="219"/>
      <w:bookmarkEnd w:id="220"/>
      <w:bookmarkEnd w:id="221"/>
      <w:bookmarkEnd w:id="222"/>
      <w:r>
        <w:rPr>
          <w:rFonts w:hint="eastAsia" w:ascii="宋体" w:hAnsi="宋体"/>
          <w:b w:val="0"/>
          <w:color w:val="auto"/>
          <w:highlight w:val="none"/>
        </w:rPr>
        <w:t>承诺</w:t>
      </w:r>
      <w:bookmarkEnd w:id="223"/>
    </w:p>
    <w:p>
      <w:pPr>
        <w:keepNext w:val="0"/>
        <w:keepLines w:val="0"/>
        <w:pageBreakBefore w:val="0"/>
        <w:widowControl w:val="0"/>
        <w:kinsoku/>
        <w:wordWrap/>
        <w:overflowPunct/>
        <w:topLinePunct w:val="0"/>
        <w:bidi w:val="0"/>
        <w:snapToGrid w:val="0"/>
        <w:spacing w:line="380" w:lineRule="exact"/>
        <w:textAlignment w:val="auto"/>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招标人</w:t>
      </w:r>
      <w:r>
        <w:rPr>
          <w:rFonts w:hint="eastAsia" w:ascii="宋体" w:hAnsi="宋体"/>
          <w:color w:val="auto"/>
          <w:szCs w:val="21"/>
          <w:highlight w:val="none"/>
          <w:u w:val="single"/>
        </w:rPr>
        <w:t>名称）</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投标人</w:t>
      </w:r>
      <w:r>
        <w:rPr>
          <w:rFonts w:hint="eastAsia" w:ascii="宋体" w:hAnsi="宋体"/>
          <w:color w:val="auto"/>
          <w:szCs w:val="21"/>
          <w:highlight w:val="none"/>
          <w:u w:val="single"/>
        </w:rPr>
        <w:t>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（5）被重庆市</w:t>
      </w:r>
      <w:r>
        <w:rPr>
          <w:rFonts w:hint="eastAsia" w:ascii="宋体" w:hAnsi="宋体"/>
          <w:szCs w:val="21"/>
          <w:lang w:eastAsia="zh-CN"/>
        </w:rPr>
        <w:t>市级有关行业</w:t>
      </w:r>
      <w:r>
        <w:rPr>
          <w:rFonts w:hint="eastAsia" w:ascii="宋体" w:hAnsi="宋体"/>
          <w:color w:val="auto"/>
          <w:szCs w:val="21"/>
          <w:highlight w:val="none"/>
        </w:rPr>
        <w:t>主管部门暂停在渝承揽新业务且在暂停期内；</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（8）在国家企业信用信息公示系统（http://www.gsxt.gov.cn/）中被列入严重违法失信企业名单；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lang w:eastAsia="zh-CN"/>
        </w:rPr>
        <w:t>投标人</w:t>
      </w:r>
      <w:r>
        <w:rPr>
          <w:rFonts w:hint="eastAsia" w:ascii="宋体" w:hAnsi="宋体"/>
          <w:color w:val="auto"/>
          <w:szCs w:val="21"/>
          <w:highlight w:val="none"/>
        </w:rPr>
        <w:t>或其法定代表人、拟委任的项目经理在近两年内有行贿犯罪行为的。</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2.1.1拟派的项目经理中标后在本项目任职，签订合同时拟派的项目经理必须与</w:t>
      </w:r>
      <w:r>
        <w:rPr>
          <w:rFonts w:hint="eastAsia" w:ascii="宋体" w:hAnsi="宋体"/>
          <w:color w:val="auto"/>
          <w:szCs w:val="21"/>
          <w:highlight w:val="none"/>
          <w:lang w:eastAsia="zh-CN"/>
        </w:rPr>
        <w:t>投标文件</w:t>
      </w:r>
      <w:r>
        <w:rPr>
          <w:rFonts w:hint="eastAsia" w:ascii="宋体" w:hAnsi="宋体"/>
          <w:color w:val="auto"/>
          <w:szCs w:val="21"/>
          <w:highlight w:val="none"/>
        </w:rPr>
        <w:t>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2.1.2拟派的项目经理未被重庆市</w:t>
      </w:r>
      <w:r>
        <w:rPr>
          <w:rFonts w:hint="eastAsia" w:ascii="宋体" w:hAnsi="宋体"/>
          <w:szCs w:val="21"/>
          <w:lang w:val="en-US"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rPr>
        <w:t>2.1.3</w:t>
      </w:r>
      <w:r>
        <w:rPr>
          <w:rFonts w:hint="eastAsia" w:ascii="宋体" w:hAnsi="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lang w:val="en-US" w:eastAsia="zh-CN"/>
        </w:rPr>
        <w:t xml:space="preserve"> 14 </w:t>
      </w:r>
      <w:r>
        <w:rPr>
          <w:rFonts w:hint="eastAsia" w:ascii="宋体" w:hAnsi="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竞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.1拟派的项目总工中标后</w:t>
      </w:r>
      <w:r>
        <w:rPr>
          <w:rFonts w:hint="eastAsia" w:ascii="宋体" w:hAnsi="宋体"/>
          <w:color w:val="auto"/>
          <w:szCs w:val="21"/>
          <w:highlight w:val="none"/>
          <w:lang w:val="en-US" w:eastAsia="zh-CN"/>
        </w:rPr>
        <w:t>只能</w:t>
      </w:r>
      <w:r>
        <w:rPr>
          <w:rFonts w:hint="eastAsia" w:ascii="宋体" w:hAnsi="宋体"/>
          <w:color w:val="auto"/>
          <w:szCs w:val="21"/>
          <w:highlight w:val="none"/>
        </w:rPr>
        <w:t>在本项目任职，签订合同时拟派的项目总工必须与</w:t>
      </w:r>
      <w:r>
        <w:rPr>
          <w:rFonts w:hint="eastAsia" w:ascii="宋体" w:hAnsi="宋体"/>
          <w:color w:val="auto"/>
          <w:szCs w:val="21"/>
          <w:highlight w:val="none"/>
          <w:lang w:eastAsia="zh-CN"/>
        </w:rPr>
        <w:t>投标文件</w:t>
      </w:r>
      <w:r>
        <w:rPr>
          <w:rFonts w:hint="eastAsia" w:ascii="宋体" w:hAnsi="宋体"/>
          <w:color w:val="auto"/>
          <w:szCs w:val="21"/>
          <w:highlight w:val="none"/>
        </w:rPr>
        <w:t>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3、我公司若中标，将在合同谈判结束后7日内按照本项目</w:t>
      </w:r>
      <w:r>
        <w:rPr>
          <w:rFonts w:hint="eastAsia" w:ascii="宋体" w:hAnsi="宋体"/>
          <w:color w:val="auto"/>
          <w:szCs w:val="21"/>
          <w:highlight w:val="none"/>
          <w:lang w:eastAsia="zh-CN"/>
        </w:rPr>
        <w:t>竞招标文件</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须知”前附表1.4.1的要求，向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提供参与本项目施工工作的人员名单，并附相应人员的身份证、执业资格证、职称证书、社保缴费证明等证明材料作为投标书附件并作为合同文件的组成部分。如果我</w:t>
      </w:r>
      <w:r>
        <w:rPr>
          <w:rFonts w:hint="eastAsia" w:ascii="宋体" w:hAnsi="宋体"/>
          <w:color w:val="auto"/>
          <w:szCs w:val="21"/>
          <w:highlight w:val="none"/>
          <w:lang w:val="en-US" w:eastAsia="zh-CN"/>
        </w:rPr>
        <w:t>公司</w:t>
      </w:r>
      <w:r>
        <w:rPr>
          <w:rFonts w:hint="eastAsia" w:ascii="宋体" w:hAnsi="宋体"/>
          <w:color w:val="auto"/>
          <w:szCs w:val="21"/>
          <w:highlight w:val="none"/>
        </w:rPr>
        <w:t>在合同谈判结束后7日内，不能向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提供上述材料（除不可抗力因素），视为我</w:t>
      </w:r>
      <w:r>
        <w:rPr>
          <w:rFonts w:hint="eastAsia" w:ascii="宋体" w:hAnsi="宋体"/>
          <w:color w:val="auto"/>
          <w:szCs w:val="21"/>
          <w:highlight w:val="none"/>
          <w:lang w:val="en-US" w:eastAsia="zh-CN"/>
        </w:rPr>
        <w:t>公司</w:t>
      </w:r>
      <w:r>
        <w:rPr>
          <w:rFonts w:hint="eastAsia" w:ascii="宋体" w:hAnsi="宋体"/>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4、我公司若中标，将在合同谈判结束后7日内按照本项目</w:t>
      </w:r>
      <w:r>
        <w:rPr>
          <w:rFonts w:hint="eastAsia" w:ascii="宋体" w:hAnsi="宋体"/>
          <w:color w:val="auto"/>
          <w:szCs w:val="21"/>
          <w:highlight w:val="none"/>
          <w:lang w:eastAsia="zh-CN"/>
        </w:rPr>
        <w:t>竞招标文件</w:t>
      </w:r>
      <w:r>
        <w:rPr>
          <w:rFonts w:hint="eastAsia" w:ascii="宋体" w:hAnsi="宋体"/>
          <w:color w:val="auto"/>
          <w:szCs w:val="21"/>
          <w:highlight w:val="none"/>
        </w:rPr>
        <w:t>“</w:t>
      </w:r>
      <w:r>
        <w:rPr>
          <w:rFonts w:hint="eastAsia" w:ascii="宋体" w:hAnsi="宋体"/>
          <w:color w:val="auto"/>
          <w:szCs w:val="21"/>
          <w:highlight w:val="none"/>
          <w:lang w:eastAsia="zh-CN"/>
        </w:rPr>
        <w:t>投标人</w:t>
      </w:r>
      <w:r>
        <w:rPr>
          <w:rFonts w:hint="eastAsia" w:ascii="宋体" w:hAnsi="宋体"/>
          <w:color w:val="auto"/>
          <w:szCs w:val="21"/>
          <w:highlight w:val="none"/>
        </w:rPr>
        <w:t>须知”前附表1.4.1的要求，向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提供主要设备进场清单。如果我</w:t>
      </w:r>
      <w:r>
        <w:rPr>
          <w:rFonts w:hint="eastAsia" w:ascii="宋体" w:hAnsi="宋体"/>
          <w:color w:val="auto"/>
          <w:szCs w:val="21"/>
          <w:highlight w:val="none"/>
          <w:lang w:val="en-US" w:eastAsia="zh-CN"/>
        </w:rPr>
        <w:t>公司</w:t>
      </w:r>
      <w:r>
        <w:rPr>
          <w:rFonts w:hint="eastAsia" w:ascii="宋体" w:hAnsi="宋体"/>
          <w:color w:val="auto"/>
          <w:szCs w:val="21"/>
          <w:highlight w:val="none"/>
        </w:rPr>
        <w:t>在合同谈判结束后7日内，不能向</w:t>
      </w:r>
      <w:r>
        <w:rPr>
          <w:rFonts w:hint="eastAsia" w:ascii="宋体" w:hAnsi="宋体"/>
          <w:color w:val="auto"/>
          <w:szCs w:val="21"/>
          <w:highlight w:val="none"/>
          <w:lang w:val="en-US" w:eastAsia="zh-CN"/>
        </w:rPr>
        <w:t>贵单位</w:t>
      </w:r>
      <w:r>
        <w:rPr>
          <w:rFonts w:hint="eastAsia" w:ascii="宋体" w:hAnsi="宋体"/>
          <w:color w:val="auto"/>
          <w:szCs w:val="21"/>
          <w:highlight w:val="none"/>
        </w:rPr>
        <w:t>提供上述材料（除不可抗力因素），视为我</w:t>
      </w:r>
      <w:r>
        <w:rPr>
          <w:rFonts w:hint="eastAsia" w:ascii="宋体" w:hAnsi="宋体"/>
          <w:color w:val="auto"/>
          <w:szCs w:val="21"/>
          <w:highlight w:val="none"/>
          <w:lang w:val="en-US" w:eastAsia="zh-CN"/>
        </w:rPr>
        <w:t>公司</w:t>
      </w:r>
      <w:r>
        <w:rPr>
          <w:rFonts w:hint="eastAsia" w:ascii="宋体" w:hAnsi="宋体"/>
          <w:color w:val="auto"/>
          <w:szCs w:val="21"/>
          <w:highlight w:val="none"/>
        </w:rPr>
        <w:t>放弃中标候选人资格。</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5、我公司严格按照</w:t>
      </w:r>
      <w:r>
        <w:rPr>
          <w:rFonts w:hint="eastAsia" w:ascii="宋体" w:hAnsi="宋体"/>
          <w:color w:val="auto"/>
          <w:szCs w:val="21"/>
          <w:highlight w:val="none"/>
          <w:lang w:eastAsia="zh-CN"/>
        </w:rPr>
        <w:t>竞招标文件</w:t>
      </w:r>
      <w:r>
        <w:rPr>
          <w:rFonts w:hint="eastAsia" w:ascii="宋体" w:hAnsi="宋体"/>
          <w:color w:val="auto"/>
          <w:szCs w:val="21"/>
          <w:highlight w:val="none"/>
        </w:rPr>
        <w:t>第二章</w:t>
      </w:r>
      <w:r>
        <w:rPr>
          <w:rFonts w:hint="eastAsia" w:ascii="宋体" w:hAnsi="宋体"/>
          <w:color w:val="auto"/>
          <w:szCs w:val="21"/>
          <w:highlight w:val="none"/>
          <w:lang w:eastAsia="zh-CN"/>
        </w:rPr>
        <w:t>投标人</w:t>
      </w:r>
      <w:r>
        <w:rPr>
          <w:rFonts w:hint="eastAsia" w:ascii="宋体" w:hAnsi="宋体"/>
          <w:color w:val="auto"/>
          <w:szCs w:val="21"/>
          <w:highlight w:val="none"/>
        </w:rPr>
        <w:t>须知前附表第3.2.9项规定的原则进行结算。</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C00000"/>
          <w:szCs w:val="21"/>
          <w:highlight w:val="none"/>
          <w:lang w:eastAsia="zh-CN"/>
        </w:rPr>
      </w:pPr>
      <w:r>
        <w:rPr>
          <w:rFonts w:hint="eastAsia" w:ascii="宋体" w:hAnsi="宋体"/>
          <w:color w:val="auto"/>
          <w:szCs w:val="21"/>
          <w:highlight w:val="none"/>
          <w:lang w:val="en-US" w:eastAsia="zh-CN"/>
        </w:rPr>
        <w:t>7、我公司</w:t>
      </w:r>
      <w:r>
        <w:rPr>
          <w:rFonts w:hint="eastAsia" w:ascii="宋体" w:hAnsi="宋体"/>
          <w:color w:val="auto"/>
          <w:szCs w:val="21"/>
          <w:highlight w:val="none"/>
        </w:rPr>
        <w:t>不存在第二章</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投标人</w:t>
      </w:r>
      <w:r>
        <w:rPr>
          <w:rFonts w:hint="eastAsia" w:ascii="宋体" w:hAnsi="宋体"/>
          <w:color w:val="auto"/>
          <w:szCs w:val="21"/>
          <w:highlight w:val="none"/>
        </w:rPr>
        <w:t>须知第</w:t>
      </w:r>
      <w:r>
        <w:rPr>
          <w:rFonts w:hint="eastAsia" w:ascii="宋体" w:hAnsi="宋体"/>
          <w:color w:val="auto"/>
          <w:szCs w:val="21"/>
          <w:highlight w:val="none"/>
          <w:lang w:val="en-US" w:eastAsia="zh-CN"/>
        </w:rPr>
        <w:t>3.2</w:t>
      </w:r>
      <w:r>
        <w:rPr>
          <w:rFonts w:hint="eastAsia" w:ascii="宋体" w:hAnsi="宋体"/>
          <w:color w:val="auto"/>
          <w:szCs w:val="21"/>
          <w:highlight w:val="none"/>
        </w:rPr>
        <w:t xml:space="preserve"> 项规定的任何一种情形</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C00000"/>
          <w:szCs w:val="21"/>
          <w:highlight w:val="none"/>
        </w:rPr>
      </w:pPr>
      <w:r>
        <w:rPr>
          <w:rFonts w:hint="eastAsia" w:ascii="宋体" w:hAnsi="宋体"/>
          <w:color w:val="auto"/>
          <w:szCs w:val="21"/>
          <w:highlight w:val="none"/>
          <w:lang w:val="en-US" w:eastAsia="zh-CN"/>
        </w:rPr>
        <w:t>8、我公司的投标文件符合第二章 投标人须知第4.1—4.6项的规定。</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、我公司的</w:t>
      </w:r>
      <w:r>
        <w:rPr>
          <w:rFonts w:hint="eastAsia" w:ascii="宋体" w:hAnsi="宋体"/>
          <w:color w:val="auto"/>
          <w:szCs w:val="21"/>
          <w:highlight w:val="none"/>
          <w:lang w:eastAsia="zh-CN"/>
        </w:rPr>
        <w:t>投标文件</w:t>
      </w:r>
      <w:r>
        <w:rPr>
          <w:rFonts w:hint="eastAsia" w:ascii="宋体" w:hAnsi="宋体"/>
          <w:color w:val="auto"/>
          <w:szCs w:val="21"/>
          <w:highlight w:val="none"/>
        </w:rPr>
        <w:t>符合第</w:t>
      </w:r>
      <w:r>
        <w:rPr>
          <w:rFonts w:hint="eastAsia" w:ascii="宋体" w:hAnsi="宋体"/>
          <w:color w:val="auto"/>
          <w:szCs w:val="21"/>
          <w:highlight w:val="none"/>
          <w:lang w:eastAsia="zh-CN"/>
        </w:rPr>
        <w:t>三</w:t>
      </w:r>
      <w:r>
        <w:rPr>
          <w:rFonts w:hint="eastAsia" w:ascii="宋体" w:hAnsi="宋体"/>
          <w:color w:val="auto"/>
          <w:szCs w:val="21"/>
          <w:highlight w:val="none"/>
        </w:rPr>
        <w:t>章 合同条款及格式规定，</w:t>
      </w:r>
      <w:r>
        <w:rPr>
          <w:rFonts w:hint="eastAsia" w:ascii="宋体" w:hAnsi="宋体"/>
          <w:color w:val="auto"/>
          <w:szCs w:val="21"/>
          <w:highlight w:val="none"/>
          <w:lang w:eastAsia="zh-CN"/>
        </w:rPr>
        <w:t>投标文件</w:t>
      </w:r>
      <w:r>
        <w:rPr>
          <w:rFonts w:hint="eastAsia" w:ascii="宋体" w:hAnsi="宋体"/>
          <w:color w:val="auto"/>
          <w:szCs w:val="21"/>
          <w:highlight w:val="none"/>
        </w:rPr>
        <w:t>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、我公司的</w:t>
      </w:r>
      <w:r>
        <w:rPr>
          <w:rFonts w:hint="eastAsia" w:ascii="宋体" w:hAnsi="宋体"/>
          <w:color w:val="auto"/>
          <w:szCs w:val="21"/>
          <w:highlight w:val="none"/>
          <w:lang w:eastAsia="zh-CN"/>
        </w:rPr>
        <w:t>投标文件</w:t>
      </w:r>
      <w:r>
        <w:rPr>
          <w:rFonts w:hint="eastAsia" w:ascii="宋体" w:hAnsi="宋体"/>
          <w:color w:val="auto"/>
          <w:szCs w:val="21"/>
          <w:highlight w:val="none"/>
        </w:rPr>
        <w:t>符合第</w:t>
      </w:r>
      <w:r>
        <w:rPr>
          <w:rFonts w:hint="eastAsia" w:ascii="宋体" w:hAnsi="宋体"/>
          <w:color w:val="auto"/>
          <w:szCs w:val="21"/>
          <w:highlight w:val="none"/>
          <w:lang w:eastAsia="zh-CN"/>
        </w:rPr>
        <w:t>四</w:t>
      </w:r>
      <w:r>
        <w:rPr>
          <w:rFonts w:hint="eastAsia" w:ascii="宋体" w:hAnsi="宋体"/>
          <w:color w:val="auto"/>
          <w:szCs w:val="21"/>
          <w:highlight w:val="none"/>
        </w:rPr>
        <w:t xml:space="preserve">章 </w:t>
      </w:r>
      <w:r>
        <w:rPr>
          <w:rFonts w:hint="eastAsia" w:ascii="宋体" w:hAnsi="宋体"/>
          <w:color w:val="auto"/>
          <w:szCs w:val="21"/>
          <w:highlight w:val="none"/>
          <w:lang w:eastAsia="zh-CN"/>
        </w:rPr>
        <w:t>工程建设要求</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p>
    <w:p>
      <w:pPr>
        <w:pStyle w:val="2"/>
        <w:rPr>
          <w:rFonts w:hint="eastAsia"/>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竞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rFonts w:hint="eastAsia"/>
          <w:color w:val="auto"/>
          <w:highlight w:val="none"/>
        </w:rPr>
      </w:pPr>
    </w:p>
    <w:p>
      <w:pPr>
        <w:rPr>
          <w:rFonts w:hint="eastAsia"/>
          <w:color w:val="auto"/>
          <w:highlight w:val="none"/>
        </w:rPr>
      </w:pPr>
    </w:p>
    <w:p>
      <w:pPr>
        <w:pStyle w:val="5"/>
        <w:spacing w:before="0" w:line="360" w:lineRule="auto"/>
        <w:jc w:val="center"/>
        <w:rPr>
          <w:rFonts w:hint="eastAsia" w:ascii="宋体" w:hAnsi="宋体"/>
          <w:b w:val="0"/>
          <w:color w:val="auto"/>
          <w:highlight w:val="none"/>
        </w:rPr>
      </w:pPr>
      <w:bookmarkStart w:id="224" w:name="_Toc27983333"/>
      <w:r>
        <w:rPr>
          <w:rFonts w:ascii="宋体" w:hAnsi="宋体"/>
          <w:b w:val="0"/>
          <w:bCs w:val="0"/>
          <w:color w:val="auto"/>
          <w:sz w:val="21"/>
          <w:szCs w:val="24"/>
          <w:highlight w:val="none"/>
        </w:rPr>
        <w:br w:type="page"/>
      </w:r>
      <w:bookmarkStart w:id="225" w:name="_Toc57796026"/>
      <w:r>
        <w:rPr>
          <w:rFonts w:hint="eastAsia" w:ascii="宋体" w:hAnsi="宋体"/>
          <w:b w:val="0"/>
          <w:color w:val="auto"/>
          <w:highlight w:val="none"/>
        </w:rPr>
        <w:t>（</w:t>
      </w:r>
      <w:r>
        <w:rPr>
          <w:rFonts w:hint="eastAsia" w:ascii="宋体" w:hAnsi="宋体"/>
          <w:b w:val="0"/>
          <w:color w:val="auto"/>
          <w:highlight w:val="none"/>
          <w:lang w:val="en-US" w:eastAsia="zh-CN"/>
        </w:rPr>
        <w:t>五</w:t>
      </w:r>
      <w:r>
        <w:rPr>
          <w:rFonts w:hint="eastAsia" w:ascii="宋体" w:hAnsi="宋体"/>
          <w:b w:val="0"/>
          <w:color w:val="auto"/>
          <w:highlight w:val="none"/>
        </w:rPr>
        <w:t>）其他资料</w:t>
      </w:r>
      <w:bookmarkEnd w:id="224"/>
      <w:bookmarkEnd w:id="225"/>
    </w:p>
    <w:p>
      <w:pPr>
        <w:pStyle w:val="6"/>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 投标保证金</w:t>
      </w:r>
    </w:p>
    <w:p>
      <w:pPr>
        <w:pStyle w:val="6"/>
        <w:ind w:firstLine="420" w:firstLineChars="200"/>
        <w:rPr>
          <w:rFonts w:hint="eastAsia" w:ascii="宋体" w:hAnsi="宋体"/>
          <w:i w:val="0"/>
          <w:iCs/>
          <w:color w:val="auto"/>
          <w:szCs w:val="21"/>
          <w:highlight w:val="none"/>
        </w:rPr>
      </w:pPr>
      <w:r>
        <w:rPr>
          <w:rFonts w:hint="eastAsia" w:ascii="宋体" w:hAnsi="宋体"/>
          <w:i w:val="0"/>
          <w:iCs/>
          <w:color w:val="auto"/>
          <w:szCs w:val="21"/>
          <w:highlight w:val="none"/>
        </w:rPr>
        <w:t>[提示：以转账支票或电汇形式交纳投标保证金的提供以下资料]</w:t>
      </w:r>
    </w:p>
    <w:p>
      <w:pPr>
        <w:pStyle w:val="6"/>
        <w:ind w:firstLine="420" w:firstLineChars="200"/>
        <w:rPr>
          <w:rFonts w:hint="eastAsia" w:ascii="宋体" w:hAnsi="宋体"/>
          <w:color w:val="auto"/>
          <w:szCs w:val="21"/>
          <w:highlight w:val="none"/>
        </w:rPr>
      </w:pPr>
      <w:r>
        <w:rPr>
          <w:rFonts w:hint="eastAsia" w:ascii="宋体" w:hAnsi="宋体"/>
          <w:color w:val="auto"/>
          <w:szCs w:val="21"/>
          <w:highlight w:val="none"/>
        </w:rPr>
        <w:t>（1）企业基本账户开户证明文件。</w:t>
      </w:r>
    </w:p>
    <w:p>
      <w:pPr>
        <w:pStyle w:val="15"/>
        <w:numPr>
          <w:ilvl w:val="0"/>
          <w:numId w:val="0"/>
        </w:numPr>
        <w:rPr>
          <w:rFonts w:hint="eastAsia" w:ascii="宋体" w:hAnsi="宋体"/>
          <w:color w:val="auto"/>
          <w:kern w:val="0"/>
          <w:highlight w:val="none"/>
          <w:lang w:val="zh-CN"/>
        </w:rPr>
      </w:pPr>
    </w:p>
    <w:sectPr>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ATKPMP+ºÚÌå">
    <w:altName w:val="DejaVu Sans"/>
    <w:panose1 w:val="00000000000000000000"/>
    <w:charset w:val="01"/>
    <w:family w:val="modern"/>
    <w:pitch w:val="default"/>
    <w:sig w:usb0="00000000" w:usb1="00000000" w:usb2="01010101" w:usb3="01010101" w:csb0="01010101" w:csb1="01010101"/>
  </w:font>
  <w:font w:name="Microsoft Sans Serif">
    <w:altName w:val="DejaVu Sans"/>
    <w:panose1 w:val="020B0604020202020204"/>
    <w:charset w:val="00"/>
    <w:family w:val="swiss"/>
    <w:pitch w:val="default"/>
    <w:sig w:usb0="00000000" w:usb1="00000000" w:usb2="00000008" w:usb3="00000000" w:csb0="200101FF" w:csb1="20280000"/>
  </w:font>
  <w:font w:name="仿宋_GB2312">
    <w:altName w:val="方正仿宋_GBK"/>
    <w:panose1 w:val="02010609030101010101"/>
    <w:charset w:val="86"/>
    <w:family w:val="modern"/>
    <w:pitch w:val="default"/>
    <w:sig w:usb0="00000000" w:usb1="00000000" w:usb2="00000010" w:usb3="00000000" w:csb0="00040000" w:csb1="00000000"/>
  </w:font>
  <w:font w:name="ILDESA+ËÎÌå">
    <w:altName w:val="Unifont CSUR"/>
    <w:panose1 w:val="02010600030101010101"/>
    <w:charset w:val="01"/>
    <w:family w:val="auto"/>
    <w:pitch w:val="default"/>
    <w:sig w:usb0="00000000" w:usb1="00000000" w:usb2="01010101" w:usb3="01010101" w:csb0="01010101" w:csb1="01010101"/>
  </w:font>
  <w:font w:name="MingLiU">
    <w:altName w:val="方正书宋_GBK"/>
    <w:panose1 w:val="02020509000000000000"/>
    <w:charset w:val="88"/>
    <w:family w:val="modern"/>
    <w:pitch w:val="default"/>
    <w:sig w:usb0="00000000" w:usb1="00000000" w:usb2="00000016" w:usb3="00000000" w:csb0="0010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1F9B7"/>
    <w:multiLevelType w:val="singleLevel"/>
    <w:tmpl w:val="8A71F9B7"/>
    <w:lvl w:ilvl="0" w:tentative="0">
      <w:start w:val="2"/>
      <w:numFmt w:val="chineseCounting"/>
      <w:suff w:val="space"/>
      <w:lvlText w:val="第%1章"/>
      <w:lvlJc w:val="left"/>
      <w:rPr>
        <w:rFonts w:hint="eastAsia"/>
      </w:rPr>
    </w:lvl>
  </w:abstractNum>
  <w:abstractNum w:abstractNumId="1">
    <w:nsid w:val="DB6F73EA"/>
    <w:multiLevelType w:val="singleLevel"/>
    <w:tmpl w:val="DB6F73EA"/>
    <w:lvl w:ilvl="0" w:tentative="0">
      <w:start w:val="1"/>
      <w:numFmt w:val="decimal"/>
      <w:suff w:val="space"/>
      <w:lvlText w:val="%1."/>
      <w:lvlJc w:val="left"/>
    </w:lvl>
  </w:abstractNum>
  <w:abstractNum w:abstractNumId="2">
    <w:nsid w:val="0D16541D"/>
    <w:multiLevelType w:val="singleLevel"/>
    <w:tmpl w:val="0D16541D"/>
    <w:lvl w:ilvl="0" w:tentative="0">
      <w:start w:val="1"/>
      <w:numFmt w:val="decimal"/>
      <w:suff w:val="space"/>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7CAB"/>
    <w:rsid w:val="03323F84"/>
    <w:rsid w:val="03C73B16"/>
    <w:rsid w:val="049F39E7"/>
    <w:rsid w:val="06C033E8"/>
    <w:rsid w:val="07B82F2A"/>
    <w:rsid w:val="0A2C5B3F"/>
    <w:rsid w:val="0A783DF8"/>
    <w:rsid w:val="0A9A762C"/>
    <w:rsid w:val="0BB7598F"/>
    <w:rsid w:val="11530C25"/>
    <w:rsid w:val="12512791"/>
    <w:rsid w:val="12F422A4"/>
    <w:rsid w:val="16D108F9"/>
    <w:rsid w:val="181F5A08"/>
    <w:rsid w:val="1C932B67"/>
    <w:rsid w:val="1D6C1F9F"/>
    <w:rsid w:val="1D7B5A54"/>
    <w:rsid w:val="209F7390"/>
    <w:rsid w:val="21B671F5"/>
    <w:rsid w:val="22105529"/>
    <w:rsid w:val="23555004"/>
    <w:rsid w:val="24007A07"/>
    <w:rsid w:val="24D46387"/>
    <w:rsid w:val="2A4B4546"/>
    <w:rsid w:val="2D524A9F"/>
    <w:rsid w:val="2F953CF6"/>
    <w:rsid w:val="301D7801"/>
    <w:rsid w:val="306118B4"/>
    <w:rsid w:val="31A60426"/>
    <w:rsid w:val="33942861"/>
    <w:rsid w:val="340578C1"/>
    <w:rsid w:val="3549443C"/>
    <w:rsid w:val="36170841"/>
    <w:rsid w:val="36646DE7"/>
    <w:rsid w:val="395D5C43"/>
    <w:rsid w:val="3B7D3627"/>
    <w:rsid w:val="3EE35E05"/>
    <w:rsid w:val="402A3BA4"/>
    <w:rsid w:val="406357CA"/>
    <w:rsid w:val="440C6AB9"/>
    <w:rsid w:val="44D43245"/>
    <w:rsid w:val="46613F49"/>
    <w:rsid w:val="48ED4FFE"/>
    <w:rsid w:val="48EE385E"/>
    <w:rsid w:val="499E2A41"/>
    <w:rsid w:val="4B1E6489"/>
    <w:rsid w:val="4B2C67EC"/>
    <w:rsid w:val="4C9E00BC"/>
    <w:rsid w:val="4DCA3627"/>
    <w:rsid w:val="4F527EB2"/>
    <w:rsid w:val="515F08E7"/>
    <w:rsid w:val="536D5826"/>
    <w:rsid w:val="53B332D8"/>
    <w:rsid w:val="54017C9E"/>
    <w:rsid w:val="540D28EC"/>
    <w:rsid w:val="56BE1068"/>
    <w:rsid w:val="57861328"/>
    <w:rsid w:val="58BA5DF4"/>
    <w:rsid w:val="596B26E7"/>
    <w:rsid w:val="59B56DAA"/>
    <w:rsid w:val="59D84A0D"/>
    <w:rsid w:val="5B1B11A9"/>
    <w:rsid w:val="5B436A87"/>
    <w:rsid w:val="5CB05ED2"/>
    <w:rsid w:val="5D3F3222"/>
    <w:rsid w:val="622E444F"/>
    <w:rsid w:val="63D93B28"/>
    <w:rsid w:val="646B3497"/>
    <w:rsid w:val="64D04906"/>
    <w:rsid w:val="660F5875"/>
    <w:rsid w:val="66406186"/>
    <w:rsid w:val="66FC7103"/>
    <w:rsid w:val="682131FA"/>
    <w:rsid w:val="68E60C20"/>
    <w:rsid w:val="6A904F53"/>
    <w:rsid w:val="6B731A45"/>
    <w:rsid w:val="6D667390"/>
    <w:rsid w:val="6D783CB8"/>
    <w:rsid w:val="71132684"/>
    <w:rsid w:val="74987304"/>
    <w:rsid w:val="74A61ECE"/>
    <w:rsid w:val="74BE618E"/>
    <w:rsid w:val="789B3E23"/>
    <w:rsid w:val="796F4CE5"/>
    <w:rsid w:val="7AB750F7"/>
    <w:rsid w:val="7DDFFADE"/>
    <w:rsid w:val="7E3E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b/>
      <w:bCs/>
      <w:kern w:val="0"/>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pPr>
  </w:style>
  <w:style w:type="paragraph" w:styleId="7">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11">
    <w:name w:val="Normal (Web)"/>
    <w:basedOn w:val="1"/>
    <w:qFormat/>
    <w:uiPriority w:val="0"/>
    <w:rPr>
      <w:sz w:val="24"/>
    </w:rPr>
  </w:style>
  <w:style w:type="character" w:styleId="14">
    <w:name w:val="Hyperlink"/>
    <w:qFormat/>
    <w:uiPriority w:val="99"/>
    <w:rPr>
      <w:color w:val="0000FF"/>
      <w:u w:val="single"/>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16354</Words>
  <Characters>17056</Characters>
  <Lines>0</Lines>
  <Paragraphs>0</Paragraphs>
  <TotalTime>247</TotalTime>
  <ScaleCrop>false</ScaleCrop>
  <LinksUpToDate>false</LinksUpToDate>
  <CharactersWithSpaces>21306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2024-03-05T13:20:00Z</cp:lastPrinted>
  <dcterms:modified xsi:type="dcterms:W3CDTF">2025-01-23T05:02:11Z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