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240" w:lineRule="auto"/>
        <w:ind w:left="0" w:leftChars="0" w:right="0"/>
        <w:jc w:val="both"/>
        <w:textAlignment w:val="auto"/>
        <w:outlineLvl w:val="0"/>
        <w:rPr>
          <w:rFonts w:hint="eastAsia" w:ascii="Times New Roman" w:hAnsi="Times New Roman" w:eastAsia="方正小标宋_GBK" w:cs="方正小标宋_GBK"/>
          <w:b w:val="0"/>
          <w:bCs w:val="0"/>
          <w:spacing w:val="80"/>
          <w:sz w:val="44"/>
          <w:szCs w:val="44"/>
          <w:lang w:eastAsia="zh-CN"/>
        </w:rPr>
      </w:pPr>
      <w:bookmarkStart w:id="0" w:name="_Toc313893526"/>
      <w:bookmarkStart w:id="1" w:name="_Toc18159"/>
      <w:bookmarkStart w:id="2" w:name="_Toc18881"/>
      <w:bookmarkStart w:id="3" w:name="_Toc7625"/>
      <w:bookmarkStart w:id="4" w:name="_Toc3463"/>
      <w:bookmarkStart w:id="5" w:name="_Toc317775175"/>
      <w:bookmarkStart w:id="6" w:name="_Toc25458"/>
      <w:bookmarkStart w:id="7" w:name="_Toc26820"/>
      <w:bookmarkStart w:id="8" w:name="_Toc12808"/>
      <w:r>
        <w:rPr>
          <w:rFonts w:hint="eastAsia" w:ascii="Times New Roman" w:hAnsi="Times New Roman" w:eastAsia="方正小标宋_GBK" w:cs="方正小标宋_GBK"/>
          <w:b w:val="0"/>
          <w:bCs w:val="0"/>
          <w:spacing w:val="80"/>
          <w:sz w:val="44"/>
          <w:szCs w:val="44"/>
          <w:lang w:eastAsia="zh-CN"/>
        </w:rPr>
        <w:t>垫江县坪山镇龙溪村移民产业园</w:t>
      </w:r>
    </w:p>
    <w:p>
      <w:pPr>
        <w:keepNext w:val="0"/>
        <w:keepLines w:val="0"/>
        <w:pageBreakBefore w:val="0"/>
        <w:widowControl w:val="0"/>
        <w:kinsoku/>
        <w:wordWrap/>
        <w:overflowPunct/>
        <w:topLinePunct w:val="0"/>
        <w:autoSpaceDE/>
        <w:autoSpaceDN/>
        <w:bidi w:val="0"/>
        <w:adjustRightInd/>
        <w:snapToGrid/>
        <w:spacing w:line="594" w:lineRule="exact"/>
        <w:ind w:left="0" w:leftChars="0" w:right="0"/>
        <w:jc w:val="both"/>
        <w:textAlignment w:val="auto"/>
        <w:outlineLvl w:val="0"/>
        <w:rPr>
          <w:rFonts w:hint="eastAsia" w:ascii="Times New Roman" w:hAnsi="Times New Roman" w:eastAsia="方正小标宋_GBK" w:cs="方正小标宋_GBK"/>
          <w:b w:val="0"/>
          <w:bCs w:val="0"/>
          <w:spacing w:val="80"/>
          <w:sz w:val="44"/>
          <w:szCs w:val="44"/>
          <w:lang w:eastAsia="zh-CN"/>
        </w:rPr>
      </w:pPr>
      <w:r>
        <w:rPr>
          <w:rFonts w:hint="eastAsia" w:ascii="Times New Roman" w:hAnsi="Times New Roman" w:eastAsia="方正小标宋_GBK" w:cs="方正小标宋_GBK"/>
          <w:b w:val="0"/>
          <w:bCs w:val="0"/>
          <w:spacing w:val="80"/>
          <w:sz w:val="44"/>
          <w:szCs w:val="44"/>
          <w:lang w:eastAsia="zh-CN"/>
        </w:rPr>
        <w:t>产业转型升级发展项目生产用船</w:t>
      </w:r>
    </w:p>
    <w:p>
      <w:pPr>
        <w:keepNext w:val="0"/>
        <w:keepLines w:val="0"/>
        <w:pageBreakBefore w:val="0"/>
        <w:widowControl w:val="0"/>
        <w:kinsoku/>
        <w:wordWrap/>
        <w:overflowPunct/>
        <w:topLinePunct w:val="0"/>
        <w:autoSpaceDE/>
        <w:autoSpaceDN/>
        <w:bidi w:val="0"/>
        <w:adjustRightInd/>
        <w:snapToGrid/>
        <w:spacing w:line="594" w:lineRule="exact"/>
        <w:ind w:left="0" w:leftChars="0" w:right="0" w:firstLine="1200" w:firstLineChars="200"/>
        <w:jc w:val="both"/>
        <w:textAlignment w:val="auto"/>
        <w:outlineLvl w:val="0"/>
        <w:rPr>
          <w:rFonts w:hint="eastAsia" w:ascii="Times New Roman" w:hAnsi="Times New Roman" w:eastAsia="方正小标宋_GBK" w:cs="方正小标宋_GBK"/>
          <w:b w:val="0"/>
          <w:bCs w:val="0"/>
          <w:spacing w:val="80"/>
          <w:sz w:val="44"/>
          <w:szCs w:val="44"/>
        </w:rPr>
      </w:pPr>
      <w:r>
        <w:rPr>
          <w:rFonts w:hint="eastAsia" w:ascii="Times New Roman" w:hAnsi="Times New Roman" w:eastAsia="方正小标宋_GBK" w:cs="方正小标宋_GBK"/>
          <w:b w:val="0"/>
          <w:bCs w:val="0"/>
          <w:spacing w:val="80"/>
          <w:sz w:val="44"/>
          <w:szCs w:val="44"/>
          <w:lang w:eastAsia="zh-CN"/>
        </w:rPr>
        <w:t>采购</w:t>
      </w:r>
      <w:r>
        <w:rPr>
          <w:rFonts w:hint="eastAsia" w:ascii="Times New Roman" w:hAnsi="Times New Roman" w:eastAsia="方正小标宋_GBK" w:cs="方正小标宋_GBK"/>
          <w:b w:val="0"/>
          <w:bCs w:val="0"/>
          <w:spacing w:val="80"/>
          <w:sz w:val="44"/>
          <w:szCs w:val="44"/>
        </w:rPr>
        <w:t>竞争性比选公告</w:t>
      </w:r>
    </w:p>
    <w:p>
      <w:pPr>
        <w:keepNext w:val="0"/>
        <w:keepLines w:val="0"/>
        <w:pageBreakBefore w:val="0"/>
        <w:widowControl w:val="0"/>
        <w:kinsoku/>
        <w:wordWrap/>
        <w:overflowPunct/>
        <w:topLinePunct w:val="0"/>
        <w:autoSpaceDE/>
        <w:autoSpaceDN/>
        <w:bidi w:val="0"/>
        <w:adjustRightInd/>
        <w:snapToGrid/>
        <w:spacing w:line="594" w:lineRule="exact"/>
        <w:ind w:left="3115" w:leftChars="0" w:right="0" w:hanging="3115" w:hangingChars="708"/>
        <w:jc w:val="center"/>
        <w:textAlignment w:val="auto"/>
        <w:rPr>
          <w:rFonts w:hint="eastAsia" w:ascii="Times New Roman" w:hAnsi="Times New Roman" w:eastAsia="方正小标宋_GBK" w:cs="方正小标宋_GBK"/>
          <w:b w:val="0"/>
          <w:bCs w:val="0"/>
          <w:sz w:val="44"/>
          <w:szCs w:val="44"/>
        </w:rPr>
      </w:pPr>
    </w:p>
    <w:p>
      <w:pPr>
        <w:pageBreakBefore w:val="0"/>
        <w:kinsoku/>
        <w:overflowPunct/>
        <w:topLinePunct w:val="0"/>
        <w:bidi w:val="0"/>
        <w:spacing w:line="700" w:lineRule="exact"/>
        <w:ind w:left="3127" w:leftChars="0" w:right="0" w:hanging="3127" w:hangingChars="708"/>
        <w:textAlignment w:val="auto"/>
        <w:rPr>
          <w:rFonts w:hint="eastAsia" w:ascii="Times New Roman" w:hAnsi="Times New Roman" w:eastAsia="方正仿宋_GBK" w:cs="方正仿宋_GBK"/>
          <w:b/>
          <w:bCs/>
          <w:sz w:val="44"/>
          <w:szCs w:val="44"/>
        </w:rPr>
      </w:pPr>
    </w:p>
    <w:p>
      <w:pPr>
        <w:pageBreakBefore w:val="0"/>
        <w:kinsoku/>
        <w:overflowPunct/>
        <w:topLinePunct w:val="0"/>
        <w:bidi w:val="0"/>
        <w:spacing w:line="700" w:lineRule="exact"/>
        <w:ind w:left="3127" w:leftChars="0" w:right="0" w:hanging="3127" w:hangingChars="708"/>
        <w:jc w:val="left"/>
        <w:textAlignment w:val="auto"/>
        <w:rPr>
          <w:rFonts w:hint="eastAsia" w:ascii="Times New Roman" w:hAnsi="Times New Roman" w:eastAsia="方正仿宋_GBK" w:cs="方正仿宋_GBK"/>
          <w:b/>
          <w:bCs/>
          <w:sz w:val="44"/>
          <w:szCs w:val="44"/>
        </w:rPr>
      </w:pPr>
    </w:p>
    <w:p>
      <w:pPr>
        <w:pageBreakBefore w:val="0"/>
        <w:kinsoku/>
        <w:overflowPunct/>
        <w:topLinePunct w:val="0"/>
        <w:bidi w:val="0"/>
        <w:spacing w:line="700" w:lineRule="exact"/>
        <w:ind w:left="3127" w:leftChars="0" w:right="0" w:hanging="3127" w:hangingChars="708"/>
        <w:textAlignment w:val="auto"/>
        <w:rPr>
          <w:rFonts w:hint="eastAsia" w:ascii="Times New Roman" w:hAnsi="Times New Roman" w:eastAsia="方正仿宋_GBK" w:cs="方正仿宋_GBK"/>
          <w:b/>
          <w:bCs/>
          <w:sz w:val="44"/>
          <w:szCs w:val="44"/>
        </w:rPr>
      </w:pPr>
    </w:p>
    <w:p>
      <w:pPr>
        <w:pStyle w:val="2"/>
        <w:pageBreakBefore w:val="0"/>
        <w:kinsoku/>
        <w:overflowPunct/>
        <w:topLinePunct w:val="0"/>
        <w:bidi w:val="0"/>
        <w:ind w:left="0" w:leftChars="0" w:right="0"/>
        <w:textAlignment w:val="auto"/>
        <w:rPr>
          <w:rFonts w:hint="eastAsia" w:ascii="Times New Roman" w:hAnsi="Times New Roman" w:eastAsia="方正仿宋_GBK" w:cs="方正仿宋_GBK"/>
          <w:b/>
          <w:bCs/>
          <w:sz w:val="44"/>
          <w:szCs w:val="44"/>
        </w:rPr>
      </w:pPr>
    </w:p>
    <w:p>
      <w:pPr>
        <w:pStyle w:val="2"/>
        <w:pageBreakBefore w:val="0"/>
        <w:kinsoku/>
        <w:overflowPunct/>
        <w:topLinePunct w:val="0"/>
        <w:bidi w:val="0"/>
        <w:ind w:left="0" w:leftChars="0" w:right="0"/>
        <w:textAlignment w:val="auto"/>
        <w:rPr>
          <w:rFonts w:hint="eastAsia" w:ascii="Times New Roman" w:hAnsi="Times New Roman" w:eastAsia="方正仿宋_GBK" w:cs="方正仿宋_GBK"/>
          <w:b/>
          <w:bCs/>
          <w:sz w:val="44"/>
          <w:szCs w:val="44"/>
        </w:rPr>
      </w:pPr>
    </w:p>
    <w:p>
      <w:pPr>
        <w:pageBreakBefore w:val="0"/>
        <w:kinsoku/>
        <w:overflowPunct/>
        <w:topLinePunct w:val="0"/>
        <w:bidi w:val="0"/>
        <w:spacing w:line="240" w:lineRule="auto"/>
        <w:ind w:left="1600" w:leftChars="0" w:right="0" w:hanging="1600" w:hangingChars="500"/>
        <w:textAlignment w:val="auto"/>
        <w:rPr>
          <w:rFonts w:hint="eastAsia" w:ascii="Times New Roman" w:hAnsi="Times New Roman" w:eastAsia="方正黑体_GBK" w:cs="方正黑体_GBK"/>
          <w:b w:val="0"/>
          <w:bCs w:val="0"/>
          <w:sz w:val="32"/>
          <w:szCs w:val="32"/>
          <w:lang w:eastAsia="zh-CN"/>
        </w:rPr>
      </w:pPr>
      <w:r>
        <w:rPr>
          <w:rFonts w:hint="eastAsia" w:ascii="Times New Roman" w:hAnsi="Times New Roman" w:eastAsia="方正黑体_GBK" w:cs="方正黑体_GBK"/>
          <w:b w:val="0"/>
          <w:bCs w:val="0"/>
          <w:sz w:val="32"/>
          <w:szCs w:val="32"/>
        </w:rPr>
        <w:t>项目名称：</w:t>
      </w:r>
      <w:r>
        <w:rPr>
          <w:rFonts w:hint="eastAsia" w:ascii="Times New Roman" w:hAnsi="Times New Roman" w:eastAsia="方正黑体_GBK" w:cs="方正黑体_GBK"/>
          <w:b w:val="0"/>
          <w:bCs w:val="0"/>
          <w:sz w:val="32"/>
          <w:szCs w:val="32"/>
          <w:lang w:eastAsia="zh-CN"/>
        </w:rPr>
        <w:t>垫江县坪山镇龙溪村移民产业园产业转型升级发展项目生产用船采购</w:t>
      </w:r>
    </w:p>
    <w:p>
      <w:pPr>
        <w:pStyle w:val="2"/>
        <w:pageBreakBefore w:val="0"/>
        <w:kinsoku/>
        <w:overflowPunct/>
        <w:topLinePunct w:val="0"/>
        <w:bidi w:val="0"/>
        <w:ind w:left="0" w:leftChars="0" w:right="0"/>
        <w:textAlignment w:val="auto"/>
        <w:rPr>
          <w:rFonts w:hint="eastAsia" w:ascii="Times New Roman" w:hAnsi="Times New Roman"/>
        </w:rPr>
      </w:pPr>
    </w:p>
    <w:p>
      <w:pPr>
        <w:pageBreakBefore w:val="0"/>
        <w:kinsoku/>
        <w:overflowPunct/>
        <w:topLinePunct w:val="0"/>
        <w:bidi w:val="0"/>
        <w:spacing w:line="360" w:lineRule="auto"/>
        <w:ind w:left="0" w:leftChars="0" w:right="0"/>
        <w:textAlignment w:val="auto"/>
        <w:rPr>
          <w:rFonts w:hint="eastAsia" w:ascii="Times New Roman" w:hAnsi="Times New Roman" w:eastAsia="方正黑体_GBK" w:cs="方正黑体_GBK"/>
          <w:b w:val="0"/>
          <w:bCs w:val="0"/>
          <w:sz w:val="32"/>
          <w:szCs w:val="32"/>
        </w:rPr>
      </w:pPr>
      <w:r>
        <w:rPr>
          <w:rFonts w:hint="eastAsia" w:ascii="Times New Roman" w:hAnsi="Times New Roman" w:eastAsia="方正黑体_GBK" w:cs="方正黑体_GBK"/>
          <w:b w:val="0"/>
          <w:bCs w:val="0"/>
          <w:sz w:val="32"/>
          <w:szCs w:val="32"/>
        </w:rPr>
        <w:t>采购单位：垫江县坪山镇人民政府</w:t>
      </w:r>
    </w:p>
    <w:p>
      <w:pPr>
        <w:pageBreakBefore w:val="0"/>
        <w:kinsoku/>
        <w:overflowPunct/>
        <w:topLinePunct w:val="0"/>
        <w:bidi w:val="0"/>
        <w:spacing w:line="700" w:lineRule="exact"/>
        <w:ind w:left="2265" w:leftChars="0" w:right="0" w:hanging="2265" w:hangingChars="708"/>
        <w:textAlignment w:val="auto"/>
        <w:rPr>
          <w:rFonts w:ascii="Times New Roman" w:hAnsi="Times New Roman" w:eastAsia="方正小标宋_GBK" w:cs="方正小标宋_GBK"/>
          <w:sz w:val="32"/>
          <w:szCs w:val="32"/>
        </w:rPr>
      </w:pPr>
    </w:p>
    <w:p>
      <w:pPr>
        <w:pStyle w:val="2"/>
        <w:pageBreakBefore w:val="0"/>
        <w:kinsoku/>
        <w:overflowPunct/>
        <w:topLinePunct w:val="0"/>
        <w:bidi w:val="0"/>
        <w:ind w:left="0" w:leftChars="0" w:right="0"/>
        <w:textAlignment w:val="auto"/>
        <w:rPr>
          <w:rFonts w:ascii="Times New Roman" w:hAnsi="Times New Roman"/>
        </w:rPr>
      </w:pPr>
    </w:p>
    <w:p>
      <w:pPr>
        <w:pageBreakBefore w:val="0"/>
        <w:kinsoku/>
        <w:overflowPunct/>
        <w:topLinePunct w:val="0"/>
        <w:bidi w:val="0"/>
        <w:spacing w:line="700" w:lineRule="exact"/>
        <w:ind w:left="0" w:leftChars="0" w:right="0"/>
        <w:jc w:val="center"/>
        <w:textAlignment w:val="auto"/>
        <w:rPr>
          <w:rFonts w:ascii="Times New Roman" w:hAnsi="Times New Roman" w:eastAsia="方正小标宋_GBK" w:cs="方正小标宋_GBK"/>
          <w:sz w:val="32"/>
          <w:szCs w:val="32"/>
        </w:rPr>
      </w:pPr>
      <w:r>
        <w:rPr>
          <w:rFonts w:hint="eastAsia" w:ascii="Times New Roman" w:hAnsi="Times New Roman" w:eastAsia="方正小标宋_GBK" w:cs="方正小标宋_GBK"/>
          <w:sz w:val="32"/>
          <w:szCs w:val="32"/>
          <w:lang w:val="en-US" w:eastAsia="zh-CN"/>
        </w:rPr>
        <w:t>2024</w:t>
      </w:r>
      <w:r>
        <w:rPr>
          <w:rFonts w:hint="eastAsia" w:ascii="Times New Roman" w:hAnsi="Times New Roman" w:eastAsia="方正小标宋_GBK" w:cs="方正小标宋_GBK"/>
          <w:sz w:val="32"/>
          <w:szCs w:val="32"/>
        </w:rPr>
        <w:t>年</w:t>
      </w:r>
      <w:r>
        <w:rPr>
          <w:rFonts w:hint="eastAsia" w:ascii="Times New Roman" w:hAnsi="Times New Roman" w:eastAsia="方正小标宋_GBK" w:cs="Cambria"/>
          <w:sz w:val="32"/>
          <w:szCs w:val="32"/>
          <w:lang w:val="en-US" w:eastAsia="zh-CN"/>
        </w:rPr>
        <w:t>4</w:t>
      </w:r>
      <w:r>
        <w:rPr>
          <w:rFonts w:hint="eastAsia" w:ascii="Times New Roman" w:hAnsi="Times New Roman" w:eastAsia="方正小标宋_GBK" w:cs="方正小标宋_GBK"/>
          <w:sz w:val="32"/>
          <w:szCs w:val="32"/>
        </w:rPr>
        <w:t>月</w:t>
      </w:r>
    </w:p>
    <w:p>
      <w:pPr>
        <w:pageBreakBefore w:val="0"/>
        <w:widowControl/>
        <w:kinsoku/>
        <w:overflowPunct/>
        <w:topLinePunct w:val="0"/>
        <w:bidi w:val="0"/>
        <w:ind w:left="0" w:leftChars="0" w:right="0"/>
        <w:jc w:val="left"/>
        <w:textAlignment w:val="auto"/>
        <w:rPr>
          <w:rFonts w:ascii="Times New Roman" w:hAnsi="Times New Roman" w:cs="宋体"/>
          <w:b/>
          <w:sz w:val="24"/>
          <w:szCs w:val="24"/>
        </w:rPr>
      </w:pPr>
      <w:r>
        <w:rPr>
          <w:rFonts w:ascii="Times New Roman" w:hAnsi="Times New Roman" w:cs="宋体"/>
          <w:b/>
          <w:sz w:val="24"/>
          <w:szCs w:val="24"/>
        </w:rPr>
        <w:br w:type="page"/>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一、采购内容</w:t>
      </w:r>
      <w:bookmarkEnd w:id="0"/>
      <w:bookmarkEnd w:id="1"/>
      <w:bookmarkEnd w:id="2"/>
      <w:bookmarkEnd w:id="3"/>
      <w:bookmarkEnd w:id="4"/>
      <w:bookmarkEnd w:id="5"/>
      <w:bookmarkEnd w:id="6"/>
      <w:bookmarkEnd w:id="7"/>
      <w:bookmarkEnd w:id="8"/>
    </w:p>
    <w:tbl>
      <w:tblPr>
        <w:tblStyle w:val="58"/>
        <w:tblW w:w="88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1853"/>
        <w:gridCol w:w="190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3823" w:type="dxa"/>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00" w:lineRule="exact"/>
              <w:ind w:left="0" w:leftChars="0" w:right="0"/>
              <w:jc w:val="center"/>
              <w:textAlignment w:val="auto"/>
              <w:rPr>
                <w:rFonts w:hint="eastAsia" w:ascii="Times New Roman" w:hAnsi="Times New Roman" w:eastAsia="方正仿宋_GBK" w:cs="方正仿宋_GBK"/>
                <w:b/>
                <w:bCs/>
                <w:kern w:val="0"/>
                <w:sz w:val="32"/>
                <w:szCs w:val="32"/>
              </w:rPr>
            </w:pPr>
            <w:r>
              <w:rPr>
                <w:rFonts w:hint="eastAsia" w:ascii="Times New Roman" w:hAnsi="Times New Roman" w:eastAsia="方正仿宋_GBK" w:cs="方正仿宋_GBK"/>
                <w:b/>
                <w:bCs/>
                <w:kern w:val="0"/>
                <w:sz w:val="32"/>
                <w:szCs w:val="32"/>
              </w:rPr>
              <w:t>项目名称</w:t>
            </w:r>
          </w:p>
        </w:tc>
        <w:tc>
          <w:tcPr>
            <w:tcW w:w="1853" w:type="dxa"/>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00" w:lineRule="exact"/>
              <w:ind w:left="0" w:leftChars="0" w:right="0"/>
              <w:jc w:val="center"/>
              <w:textAlignment w:val="auto"/>
              <w:rPr>
                <w:rFonts w:hint="eastAsia" w:ascii="Times New Roman" w:hAnsi="Times New Roman" w:eastAsia="方正仿宋_GBK" w:cs="方正仿宋_GBK"/>
                <w:b/>
                <w:bCs/>
                <w:kern w:val="0"/>
                <w:sz w:val="32"/>
                <w:szCs w:val="32"/>
              </w:rPr>
            </w:pPr>
            <w:r>
              <w:rPr>
                <w:rFonts w:hint="eastAsia" w:ascii="Times New Roman" w:hAnsi="Times New Roman" w:eastAsia="方正仿宋_GBK" w:cs="方正仿宋_GBK"/>
                <w:b/>
                <w:bCs/>
                <w:kern w:val="0"/>
                <w:sz w:val="32"/>
                <w:szCs w:val="32"/>
              </w:rPr>
              <w:t>采购预算</w:t>
            </w:r>
          </w:p>
          <w:p>
            <w:pPr>
              <w:pageBreakBefore w:val="0"/>
              <w:kinsoku/>
              <w:overflowPunct/>
              <w:topLinePunct w:val="0"/>
              <w:bidi w:val="0"/>
              <w:spacing w:line="500" w:lineRule="exact"/>
              <w:ind w:left="0" w:leftChars="0" w:right="0"/>
              <w:jc w:val="center"/>
              <w:textAlignment w:val="auto"/>
              <w:rPr>
                <w:rFonts w:hint="eastAsia" w:ascii="Times New Roman" w:hAnsi="Times New Roman" w:eastAsia="方正仿宋_GBK" w:cs="方正仿宋_GBK"/>
                <w:b/>
                <w:bCs/>
                <w:kern w:val="0"/>
                <w:sz w:val="32"/>
                <w:szCs w:val="32"/>
              </w:rPr>
            </w:pPr>
            <w:r>
              <w:rPr>
                <w:rFonts w:hint="eastAsia" w:ascii="Times New Roman" w:hAnsi="Times New Roman" w:eastAsia="方正仿宋_GBK" w:cs="方正仿宋_GBK"/>
                <w:b/>
                <w:bCs/>
                <w:kern w:val="0"/>
                <w:sz w:val="32"/>
                <w:szCs w:val="32"/>
              </w:rPr>
              <w:t>（万元）</w:t>
            </w:r>
          </w:p>
        </w:tc>
        <w:tc>
          <w:tcPr>
            <w:tcW w:w="1903" w:type="dxa"/>
            <w:tcBorders>
              <w:top w:val="single" w:color="auto" w:sz="4" w:space="0"/>
              <w:left w:val="single" w:color="auto" w:sz="4" w:space="0"/>
              <w:right w:val="single" w:color="auto" w:sz="4" w:space="0"/>
            </w:tcBorders>
            <w:vAlign w:val="center"/>
          </w:tcPr>
          <w:p>
            <w:pPr>
              <w:pageBreakBefore w:val="0"/>
              <w:kinsoku/>
              <w:overflowPunct/>
              <w:topLinePunct w:val="0"/>
              <w:bidi w:val="0"/>
              <w:spacing w:line="500" w:lineRule="exact"/>
              <w:ind w:left="0" w:leftChars="0" w:right="0"/>
              <w:jc w:val="center"/>
              <w:textAlignment w:val="auto"/>
              <w:rPr>
                <w:rFonts w:hint="eastAsia" w:ascii="Times New Roman" w:hAnsi="Times New Roman" w:eastAsia="方正仿宋_GBK" w:cs="方正仿宋_GBK"/>
                <w:b/>
                <w:bCs/>
                <w:kern w:val="0"/>
                <w:sz w:val="32"/>
                <w:szCs w:val="32"/>
              </w:rPr>
            </w:pPr>
            <w:r>
              <w:rPr>
                <w:rFonts w:hint="eastAsia" w:ascii="Times New Roman" w:hAnsi="Times New Roman" w:eastAsia="方正仿宋_GBK" w:cs="方正仿宋_GBK"/>
                <w:b/>
                <w:bCs/>
                <w:kern w:val="0"/>
                <w:sz w:val="32"/>
                <w:szCs w:val="32"/>
              </w:rPr>
              <w:t>资金来源</w:t>
            </w:r>
          </w:p>
        </w:tc>
        <w:tc>
          <w:tcPr>
            <w:tcW w:w="1231" w:type="dxa"/>
            <w:tcBorders>
              <w:top w:val="single" w:color="auto" w:sz="4" w:space="0"/>
              <w:left w:val="single" w:color="auto" w:sz="4" w:space="0"/>
              <w:right w:val="single" w:color="auto" w:sz="4" w:space="0"/>
            </w:tcBorders>
            <w:vAlign w:val="center"/>
          </w:tcPr>
          <w:p>
            <w:pPr>
              <w:pageBreakBefore w:val="0"/>
              <w:kinsoku/>
              <w:overflowPunct/>
              <w:topLinePunct w:val="0"/>
              <w:bidi w:val="0"/>
              <w:spacing w:line="500" w:lineRule="exact"/>
              <w:ind w:left="0" w:leftChars="0" w:right="0"/>
              <w:jc w:val="center"/>
              <w:textAlignment w:val="auto"/>
              <w:rPr>
                <w:rFonts w:hint="eastAsia" w:ascii="Times New Roman" w:hAnsi="Times New Roman" w:eastAsia="方正仿宋_GBK" w:cs="方正仿宋_GBK"/>
                <w:b/>
                <w:bCs/>
                <w:kern w:val="0"/>
                <w:sz w:val="32"/>
                <w:szCs w:val="32"/>
              </w:rPr>
            </w:pPr>
            <w:r>
              <w:rPr>
                <w:rFonts w:hint="eastAsia" w:ascii="Times New Roman" w:hAnsi="Times New Roman" w:eastAsia="方正仿宋_GBK" w:cs="方正仿宋_GBK"/>
                <w:b/>
                <w:bCs/>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6" w:hRule="atLeast"/>
          <w:jc w:val="center"/>
        </w:trPr>
        <w:tc>
          <w:tcPr>
            <w:tcW w:w="3823" w:type="dxa"/>
            <w:tcBorders>
              <w:top w:val="single" w:color="auto" w:sz="4" w:space="0"/>
              <w:left w:val="single" w:color="auto" w:sz="4" w:space="0"/>
              <w:right w:val="single" w:color="auto" w:sz="4" w:space="0"/>
            </w:tcBorders>
            <w:vAlign w:val="center"/>
          </w:tcPr>
          <w:p>
            <w:pPr>
              <w:pageBreakBefore w:val="0"/>
              <w:kinsoku/>
              <w:overflowPunct/>
              <w:topLinePunct w:val="0"/>
              <w:bidi w:val="0"/>
              <w:spacing w:line="500" w:lineRule="exact"/>
              <w:ind w:left="0" w:leftChars="0" w:right="0"/>
              <w:jc w:val="center"/>
              <w:textAlignment w:val="auto"/>
              <w:outlineLvl w:val="0"/>
              <w:rPr>
                <w:rFonts w:hint="eastAsia" w:ascii="Times New Roman" w:hAnsi="Times New Roman" w:eastAsia="仿宋" w:cs="仿宋"/>
                <w:b/>
                <w:bCs/>
                <w:kern w:val="0"/>
                <w:sz w:val="32"/>
                <w:szCs w:val="32"/>
              </w:rPr>
            </w:pPr>
            <w:bookmarkStart w:id="9" w:name="_Hlk344477914"/>
            <w:r>
              <w:rPr>
                <w:rFonts w:hint="eastAsia" w:ascii="Times New Roman" w:hAnsi="Times New Roman" w:eastAsia="方正仿宋_GBK" w:cs="方正仿宋_GBK"/>
                <w:sz w:val="32"/>
                <w:szCs w:val="32"/>
                <w:lang w:eastAsia="zh-CN"/>
              </w:rPr>
              <w:t>垫江县坪山镇龙溪村移民产业园产业转型升级发展项目生产用船采购</w:t>
            </w:r>
          </w:p>
        </w:tc>
        <w:tc>
          <w:tcPr>
            <w:tcW w:w="1853" w:type="dxa"/>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00" w:lineRule="exact"/>
              <w:ind w:left="0" w:leftChars="0" w:right="0"/>
              <w:jc w:val="center"/>
              <w:textAlignment w:val="auto"/>
              <w:rPr>
                <w:rFonts w:hint="default" w:ascii="Times New Roman" w:hAnsi="Times New Roman" w:eastAsia="仿宋" w:cs="仿宋"/>
                <w:kern w:val="0"/>
                <w:sz w:val="32"/>
                <w:szCs w:val="32"/>
                <w:lang w:val="en-US" w:eastAsia="zh-CN"/>
              </w:rPr>
            </w:pPr>
            <w:r>
              <w:rPr>
                <w:rFonts w:hint="default" w:ascii="Times New Roman" w:hAnsi="Times New Roman" w:eastAsia="仿宋" w:cs="Times New Roman"/>
                <w:kern w:val="0"/>
                <w:sz w:val="32"/>
                <w:szCs w:val="32"/>
                <w:lang w:val="en-US" w:eastAsia="zh-CN"/>
              </w:rPr>
              <w:t>29</w:t>
            </w:r>
          </w:p>
        </w:tc>
        <w:tc>
          <w:tcPr>
            <w:tcW w:w="1903" w:type="dxa"/>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00" w:lineRule="exact"/>
              <w:ind w:left="0" w:leftChars="0" w:right="0"/>
              <w:jc w:val="center"/>
              <w:textAlignment w:val="auto"/>
              <w:rPr>
                <w:rFonts w:hint="eastAsia" w:ascii="Times New Roman" w:hAnsi="Times New Roman" w:eastAsia="仿宋" w:cs="仿宋"/>
                <w:bCs/>
                <w:kern w:val="0"/>
                <w:sz w:val="32"/>
                <w:szCs w:val="32"/>
              </w:rPr>
            </w:pPr>
            <w:r>
              <w:rPr>
                <w:rFonts w:hint="eastAsia" w:ascii="Times New Roman" w:hAnsi="Times New Roman" w:eastAsia="方正仿宋_GBK" w:cs="方正仿宋_GBK"/>
                <w:bCs/>
                <w:kern w:val="0"/>
                <w:sz w:val="32"/>
                <w:szCs w:val="32"/>
                <w:lang w:eastAsia="zh-CN"/>
              </w:rPr>
              <w:t>专项</w:t>
            </w:r>
            <w:r>
              <w:rPr>
                <w:rFonts w:hint="eastAsia" w:ascii="Times New Roman" w:hAnsi="Times New Roman" w:eastAsia="方正仿宋_GBK" w:cs="方正仿宋_GBK"/>
                <w:bCs/>
                <w:kern w:val="0"/>
                <w:sz w:val="32"/>
                <w:szCs w:val="32"/>
              </w:rPr>
              <w:t>资金</w:t>
            </w:r>
          </w:p>
        </w:tc>
        <w:tc>
          <w:tcPr>
            <w:tcW w:w="1231" w:type="dxa"/>
            <w:tcBorders>
              <w:top w:val="single" w:color="auto" w:sz="4" w:space="0"/>
              <w:left w:val="single" w:color="auto" w:sz="4" w:space="0"/>
              <w:right w:val="single" w:color="auto" w:sz="4" w:space="0"/>
            </w:tcBorders>
            <w:vAlign w:val="center"/>
          </w:tcPr>
          <w:p>
            <w:pPr>
              <w:pageBreakBefore w:val="0"/>
              <w:kinsoku/>
              <w:overflowPunct/>
              <w:topLinePunct w:val="0"/>
              <w:bidi w:val="0"/>
              <w:spacing w:line="500" w:lineRule="exact"/>
              <w:ind w:left="0" w:leftChars="0" w:right="0"/>
              <w:jc w:val="center"/>
              <w:textAlignment w:val="auto"/>
              <w:rPr>
                <w:rFonts w:hint="eastAsia" w:ascii="Times New Roman" w:hAnsi="Times New Roman" w:eastAsia="仿宋" w:cs="仿宋"/>
                <w:b/>
                <w:sz w:val="32"/>
                <w:szCs w:val="32"/>
              </w:rPr>
            </w:pPr>
            <w:r>
              <w:rPr>
                <w:rFonts w:hint="default" w:ascii="Times New Roman" w:hAnsi="Times New Roman" w:eastAsia="仿宋" w:cs="Times New Roman"/>
                <w:bCs/>
                <w:kern w:val="0"/>
                <w:sz w:val="32"/>
                <w:szCs w:val="32"/>
              </w:rPr>
              <w:t>1艘</w:t>
            </w:r>
          </w:p>
        </w:tc>
      </w:tr>
      <w:bookmarkEnd w:id="9"/>
    </w:tbl>
    <w:p>
      <w:pPr>
        <w:pStyle w:val="2"/>
        <w:pageBreakBefore w:val="0"/>
        <w:kinsoku/>
        <w:overflowPunct/>
        <w:topLinePunct w:val="0"/>
        <w:bidi w:val="0"/>
        <w:ind w:left="0" w:leftChars="0" w:right="0" w:firstLine="640" w:firstLineChars="200"/>
        <w:textAlignment w:val="auto"/>
        <w:rPr>
          <w:rFonts w:hint="default" w:ascii="Times New Roman" w:hAnsi="Times New Roman" w:eastAsia="方正黑体_GBK" w:cs="方正黑体_GBK"/>
          <w:b w:val="0"/>
          <w:bCs/>
          <w:color w:val="auto"/>
          <w:kern w:val="2"/>
          <w:sz w:val="32"/>
          <w:szCs w:val="32"/>
        </w:rPr>
      </w:pPr>
      <w:bookmarkStart w:id="10" w:name="_Toc25190"/>
      <w:bookmarkStart w:id="11" w:name="_Toc15727"/>
      <w:bookmarkStart w:id="12" w:name="_Toc1790"/>
      <w:bookmarkStart w:id="13" w:name="_Toc22399"/>
      <w:bookmarkStart w:id="14" w:name="_Toc15576"/>
      <w:bookmarkStart w:id="15" w:name="_Toc6462"/>
      <w:bookmarkStart w:id="16" w:name="_Toc19437"/>
      <w:bookmarkStart w:id="17" w:name="_Toc373860293"/>
      <w:bookmarkStart w:id="18" w:name="_Toc317775178"/>
      <w:r>
        <w:rPr>
          <w:rFonts w:hint="default" w:ascii="Times New Roman" w:hAnsi="Times New Roman" w:eastAsia="方正黑体_GBK" w:cs="方正黑体_GBK"/>
          <w:b w:val="0"/>
          <w:bCs/>
          <w:color w:val="auto"/>
          <w:kern w:val="2"/>
          <w:sz w:val="32"/>
          <w:szCs w:val="32"/>
        </w:rPr>
        <w:t>二、</w:t>
      </w:r>
      <w:bookmarkEnd w:id="10"/>
      <w:bookmarkEnd w:id="11"/>
      <w:bookmarkEnd w:id="12"/>
      <w:bookmarkEnd w:id="13"/>
      <w:bookmarkEnd w:id="14"/>
      <w:bookmarkEnd w:id="15"/>
      <w:bookmarkEnd w:id="16"/>
      <w:r>
        <w:rPr>
          <w:rFonts w:hint="default" w:ascii="Times New Roman" w:hAnsi="Times New Roman" w:eastAsia="方正黑体_GBK" w:cs="方正黑体_GBK"/>
          <w:b w:val="0"/>
          <w:bCs/>
          <w:color w:val="auto"/>
          <w:kern w:val="2"/>
          <w:sz w:val="32"/>
          <w:szCs w:val="32"/>
        </w:rPr>
        <w:t>供应商资格条件</w:t>
      </w:r>
    </w:p>
    <w:p>
      <w:pPr>
        <w:pageBreakBefore w:val="0"/>
        <w:widowControl w:val="0"/>
        <w:kinsoku/>
        <w:wordWrap/>
        <w:overflowPunct/>
        <w:topLinePunct w:val="0"/>
        <w:bidi w:val="0"/>
        <w:snapToGrid w:val="0"/>
        <w:spacing w:line="594" w:lineRule="exact"/>
        <w:ind w:left="0" w:leftChars="0" w:right="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（一）满足《中华人民共和国政府采购法》第二十二条规定。</w:t>
      </w:r>
    </w:p>
    <w:p>
      <w:pPr>
        <w:pageBreakBefore w:val="0"/>
        <w:widowControl w:val="0"/>
        <w:kinsoku/>
        <w:wordWrap/>
        <w:overflowPunct/>
        <w:topLinePunct w:val="0"/>
        <w:bidi w:val="0"/>
        <w:spacing w:line="594" w:lineRule="exact"/>
        <w:ind w:left="0" w:leftChars="0" w:righ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（1）具有独立承担民事责任的能力；</w:t>
      </w:r>
    </w:p>
    <w:p>
      <w:pPr>
        <w:pageBreakBefore w:val="0"/>
        <w:widowControl w:val="0"/>
        <w:kinsoku/>
        <w:wordWrap/>
        <w:overflowPunct/>
        <w:topLinePunct w:val="0"/>
        <w:bidi w:val="0"/>
        <w:spacing w:line="594" w:lineRule="exact"/>
        <w:ind w:left="0" w:leftChars="0" w:righ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（2）具有良好的商业信誉和健全的财务会计制度；</w:t>
      </w:r>
    </w:p>
    <w:p>
      <w:pPr>
        <w:pageBreakBefore w:val="0"/>
        <w:widowControl w:val="0"/>
        <w:kinsoku/>
        <w:wordWrap/>
        <w:overflowPunct/>
        <w:topLinePunct w:val="0"/>
        <w:bidi w:val="0"/>
        <w:spacing w:line="594" w:lineRule="exact"/>
        <w:ind w:left="0" w:leftChars="0" w:righ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（3）具有履行合同所必需的设备和专业技术能力；</w:t>
      </w:r>
    </w:p>
    <w:p>
      <w:pPr>
        <w:pageBreakBefore w:val="0"/>
        <w:widowControl w:val="0"/>
        <w:kinsoku/>
        <w:wordWrap/>
        <w:overflowPunct/>
        <w:topLinePunct w:val="0"/>
        <w:bidi w:val="0"/>
        <w:spacing w:line="594" w:lineRule="exact"/>
        <w:ind w:left="0" w:leftChars="0" w:righ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（4）有依法缴纳税收和社会保障资金的良好记录；</w:t>
      </w:r>
    </w:p>
    <w:p>
      <w:pPr>
        <w:pageBreakBefore w:val="0"/>
        <w:widowControl w:val="0"/>
        <w:kinsoku/>
        <w:wordWrap/>
        <w:overflowPunct/>
        <w:topLinePunct w:val="0"/>
        <w:bidi w:val="0"/>
        <w:spacing w:line="594" w:lineRule="exact"/>
        <w:ind w:left="0" w:leftChars="0" w:righ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（5）法律、行政法规规定的其他条件；</w:t>
      </w:r>
    </w:p>
    <w:p>
      <w:pPr>
        <w:pageBreakBefore w:val="0"/>
        <w:widowControl w:val="0"/>
        <w:kinsoku/>
        <w:wordWrap/>
        <w:overflowPunct/>
        <w:topLinePunct w:val="0"/>
        <w:bidi w:val="0"/>
        <w:snapToGrid w:val="0"/>
        <w:spacing w:line="594" w:lineRule="exact"/>
        <w:ind w:left="0" w:leftChars="0" w:right="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（二）本项目的特定资格要求：</w:t>
      </w:r>
    </w:p>
    <w:bookmarkEnd w:id="17"/>
    <w:bookmarkEnd w:id="18"/>
    <w:p>
      <w:pPr>
        <w:pageBreakBefore w:val="0"/>
        <w:widowControl w:val="0"/>
        <w:kinsoku/>
        <w:wordWrap/>
        <w:overflowPunct/>
        <w:topLinePunct w:val="0"/>
        <w:bidi w:val="0"/>
        <w:spacing w:line="594" w:lineRule="exact"/>
        <w:ind w:left="0" w:leftChars="0" w:righ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参与竞标的供应商营业执照经营范围必须具备有生产或销售本项目的资格。</w:t>
      </w:r>
    </w:p>
    <w:p>
      <w:pPr>
        <w:pStyle w:val="2"/>
        <w:pageBreakBefore w:val="0"/>
        <w:kinsoku/>
        <w:overflowPunct/>
        <w:topLinePunct w:val="0"/>
        <w:bidi w:val="0"/>
        <w:ind w:left="0" w:leftChars="0" w:right="0" w:firstLine="640" w:firstLineChars="200"/>
        <w:textAlignment w:val="auto"/>
        <w:rPr>
          <w:rFonts w:hint="default" w:ascii="Times New Roman" w:hAnsi="Times New Roman" w:eastAsia="方正黑体_GBK" w:cs="方正黑体_GBK"/>
          <w:b w:val="0"/>
          <w:bCs/>
          <w:color w:val="auto"/>
          <w:kern w:val="2"/>
          <w:sz w:val="32"/>
          <w:szCs w:val="32"/>
        </w:rPr>
      </w:pPr>
      <w:r>
        <w:rPr>
          <w:rFonts w:hint="default" w:ascii="Times New Roman" w:hAnsi="Times New Roman" w:eastAsia="方正黑体_GBK" w:cs="方正黑体_GBK"/>
          <w:b w:val="0"/>
          <w:bCs/>
          <w:color w:val="auto"/>
          <w:kern w:val="2"/>
          <w:sz w:val="32"/>
          <w:szCs w:val="32"/>
        </w:rPr>
        <w:t>三、采购需求</w:t>
      </w:r>
    </w:p>
    <w:p>
      <w:pPr>
        <w:keepNext w:val="0"/>
        <w:keepLines w:val="0"/>
        <w:pageBreakBefore w:val="0"/>
        <w:widowControl w:val="0"/>
        <w:kinsoku/>
        <w:wordWrap/>
        <w:overflowPunct/>
        <w:topLinePunct w:val="0"/>
        <w:bidi w:val="0"/>
        <w:snapToGrid/>
        <w:spacing w:line="594" w:lineRule="exact"/>
        <w:ind w:left="0" w:leftChars="0" w:right="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（1）采购技术要求（对不允许偏离的实质性要求和条件，以黑体加斜体方式提示）</w:t>
      </w:r>
    </w:p>
    <w:p>
      <w:pPr>
        <w:pStyle w:val="2"/>
        <w:keepNext w:val="0"/>
        <w:keepLines w:val="0"/>
        <w:pageBreakBefore w:val="0"/>
        <w:widowControl w:val="0"/>
        <w:kinsoku/>
        <w:wordWrap/>
        <w:overflowPunct/>
        <w:topLinePunct w:val="0"/>
        <w:bidi w:val="0"/>
        <w:snapToGrid/>
        <w:spacing w:line="594" w:lineRule="exact"/>
        <w:ind w:left="0" w:leftChars="0" w:right="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（2）本次采购范围包括货物的供应、运输、安装、</w:t>
      </w:r>
      <w:r>
        <w:rPr>
          <w:rFonts w:hint="default" w:ascii="Times New Roman" w:hAnsi="Times New Roman" w:eastAsia="方正仿宋_GBK" w:cs="Times New Roman"/>
          <w:color w:val="auto"/>
          <w:kern w:val="2"/>
          <w:sz w:val="32"/>
          <w:szCs w:val="32"/>
          <w:lang w:eastAsia="zh-CN"/>
        </w:rPr>
        <w:t>调试、</w:t>
      </w:r>
      <w:r>
        <w:rPr>
          <w:rFonts w:hint="default" w:ascii="Times New Roman" w:hAnsi="Times New Roman" w:eastAsia="方正仿宋_GBK" w:cs="Times New Roman"/>
          <w:color w:val="auto"/>
          <w:kern w:val="2"/>
          <w:sz w:val="32"/>
          <w:szCs w:val="32"/>
        </w:rPr>
        <w:t>人员培训</w:t>
      </w:r>
      <w:r>
        <w:rPr>
          <w:rFonts w:hint="default" w:ascii="Times New Roman" w:hAnsi="Times New Roman" w:eastAsia="方正仿宋_GBK" w:cs="Times New Roman"/>
          <w:color w:val="auto"/>
          <w:kern w:val="2"/>
          <w:sz w:val="32"/>
          <w:szCs w:val="32"/>
          <w:lang w:eastAsia="zh-CN"/>
        </w:rPr>
        <w:t>、船籍办理</w:t>
      </w:r>
      <w:r>
        <w:rPr>
          <w:rFonts w:hint="default" w:ascii="Times New Roman" w:hAnsi="Times New Roman" w:eastAsia="方正仿宋_GBK" w:cs="Times New Roman"/>
          <w:color w:val="auto"/>
          <w:kern w:val="2"/>
          <w:sz w:val="32"/>
          <w:szCs w:val="32"/>
        </w:rPr>
        <w:t>及售后服务等。</w:t>
      </w:r>
    </w:p>
    <w:p>
      <w:pPr>
        <w:pStyle w:val="2"/>
        <w:keepNext w:val="0"/>
        <w:keepLines w:val="0"/>
        <w:pageBreakBefore w:val="0"/>
        <w:widowControl w:val="0"/>
        <w:kinsoku/>
        <w:wordWrap/>
        <w:overflowPunct/>
        <w:topLinePunct w:val="0"/>
        <w:bidi w:val="0"/>
        <w:snapToGrid/>
        <w:spacing w:line="594" w:lineRule="exact"/>
        <w:ind w:left="0" w:leftChars="0" w:right="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（3）主要技术参数：</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船长：10（±0.5）米</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船宽：3.0（±0.2）米</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型深：0.8（±0.05）米</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航区：内河B/C级</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乘员：24人</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主机：不小于5.5KW电机</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航速：≥8km/小时</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续航时间：≥5小时</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船体材料和动力</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a、外表面采用船用防腐油漆、内舱采用家装环保漆。船只具有中国特色元素，外观具有仿古气息，船只周围设有仿古雕花，窗格采用仿古式铝合金,玻璃采用钢化玻璃。</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b、主体采用优质板材为船板，主体主龙骨、纵向龙骨、横向龙肋骨采用柳桉木。</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c、船体外部防护玻璃钢≥10层，采用189船用不饱和树脂，玻璃纤维度无碱纤维布。</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d、船篷材料：松木及杉木，不变形、不开裂，耐腐蚀，色泽美观，使用寿命长。</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e、前、后甲板木质加高护栏，窗户为铝合金材质。</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f、配置不小于5.5</w:t>
      </w:r>
      <w:r>
        <w:rPr>
          <w:rFonts w:hint="default" w:ascii="Times New Roman" w:hAnsi="Times New Roman" w:eastAsia="方正仿宋_GBK" w:cs="Times New Roman"/>
          <w:color w:val="000000" w:themeColor="text1"/>
          <w:kern w:val="2"/>
          <w:sz w:val="32"/>
          <w:szCs w:val="32"/>
          <w14:textFill>
            <w14:solidFill>
              <w14:schemeClr w14:val="tx1"/>
            </w14:solidFill>
          </w14:textFill>
        </w:rPr>
        <w:t>KW</w:t>
      </w:r>
      <w:r>
        <w:rPr>
          <w:rFonts w:hint="default" w:ascii="Times New Roman" w:hAnsi="Times New Roman" w:eastAsia="方正仿宋_GBK" w:cs="Times New Roman"/>
          <w:color w:val="auto"/>
          <w:kern w:val="2"/>
          <w:sz w:val="32"/>
          <w:szCs w:val="32"/>
        </w:rPr>
        <w:t>电机，运转时没有火花，操作方便且省电，耐用、无燥音。</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g、9块12V火炬船用牵引电瓶，经国家船检认可，提供船检证。</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h、配套专用充电器，充电安全，充电管理维护简单，能提高电瓶使用寿命。</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j、整船需配置全套安全及消防配置,救生衣救生圈均需提供船用产品证书。</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k、以上材质为推荐材质，供应商可以提供相等的材质或优于。</w:t>
      </w:r>
    </w:p>
    <w:p>
      <w:pPr>
        <w:pStyle w:val="2"/>
        <w:keepNext w:val="0"/>
        <w:keepLines w:val="0"/>
        <w:pageBreakBefore w:val="0"/>
        <w:widowControl w:val="0"/>
        <w:kinsoku/>
        <w:wordWrap/>
        <w:overflowPunct/>
        <w:topLinePunct w:val="0"/>
        <w:bidi w:val="0"/>
        <w:snapToGrid/>
        <w:spacing w:line="594" w:lineRule="exact"/>
        <w:ind w:left="0" w:leftChars="0" w:right="0" w:firstLine="643" w:firstLineChars="200"/>
        <w:textAlignment w:val="auto"/>
        <w:rPr>
          <w:rFonts w:hint="default" w:ascii="Times New Roman" w:hAnsi="Times New Roman" w:eastAsia="方正仿宋_GBK" w:cs="Times New Roman"/>
          <w:b/>
          <w:color w:val="auto"/>
          <w:kern w:val="2"/>
          <w:sz w:val="32"/>
          <w:szCs w:val="32"/>
        </w:rPr>
      </w:pPr>
      <w:r>
        <w:rPr>
          <w:rFonts w:hint="default" w:ascii="Times New Roman" w:hAnsi="Times New Roman" w:eastAsia="方正仿宋_GBK" w:cs="Times New Roman"/>
          <w:b/>
          <w:color w:val="auto"/>
          <w:kern w:val="2"/>
          <w:sz w:val="32"/>
          <w:szCs w:val="32"/>
        </w:rPr>
        <w:t>电线电器</w:t>
      </w:r>
    </w:p>
    <w:p>
      <w:pPr>
        <w:pStyle w:val="2"/>
        <w:keepNext w:val="0"/>
        <w:keepLines w:val="0"/>
        <w:pageBreakBefore w:val="0"/>
        <w:widowControl w:val="0"/>
        <w:kinsoku/>
        <w:wordWrap/>
        <w:overflowPunct/>
        <w:topLinePunct w:val="0"/>
        <w:bidi w:val="0"/>
        <w:snapToGrid/>
        <w:spacing w:line="594" w:lineRule="exact"/>
        <w:ind w:left="0" w:leftChars="0" w:right="0" w:firstLine="640" w:firstLineChars="200"/>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rPr>
        <w:t>航行信号灯具按国家航行规范配置，所有电线电缆全部为船用产品。</w:t>
      </w:r>
    </w:p>
    <w:p>
      <w:pPr>
        <w:pStyle w:val="2"/>
        <w:pageBreakBefore w:val="0"/>
        <w:widowControl w:val="0"/>
        <w:kinsoku/>
        <w:wordWrap/>
        <w:overflowPunct/>
        <w:topLinePunct w:val="0"/>
        <w:bidi w:val="0"/>
        <w:spacing w:line="594" w:lineRule="exact"/>
        <w:ind w:left="0" w:leftChars="0" w:right="0" w:firstLine="643" w:firstLineChars="200"/>
        <w:textAlignment w:val="auto"/>
        <w:rPr>
          <w:rFonts w:hint="default" w:ascii="Times New Roman" w:hAnsi="Times New Roman" w:eastAsia="方正仿宋_GBK" w:cs="Times New Roman"/>
          <w:b/>
          <w:color w:val="auto"/>
          <w:kern w:val="2"/>
          <w:sz w:val="32"/>
          <w:szCs w:val="32"/>
        </w:rPr>
      </w:pPr>
      <w:r>
        <w:rPr>
          <w:rFonts w:hint="default" w:ascii="Times New Roman" w:hAnsi="Times New Roman" w:eastAsia="方正仿宋_GBK" w:cs="Times New Roman"/>
          <w:b/>
          <w:color w:val="auto"/>
          <w:kern w:val="2"/>
          <w:sz w:val="32"/>
          <w:szCs w:val="32"/>
        </w:rPr>
        <w:t>备注：以上技术参数为最低配置要求，若上述技术参数中涉及的货物品类和数量有不足，供应商须按船舶实际建造要求补足缺项漏项，采购人不再额外支付其他任何费用。</w:t>
      </w:r>
    </w:p>
    <w:p>
      <w:pPr>
        <w:pStyle w:val="2"/>
        <w:pageBreakBefore w:val="0"/>
        <w:kinsoku/>
        <w:overflowPunct/>
        <w:topLinePunct w:val="0"/>
        <w:bidi w:val="0"/>
        <w:ind w:left="0" w:leftChars="0" w:right="0"/>
        <w:jc w:val="center"/>
        <w:textAlignment w:val="auto"/>
        <w:rPr>
          <w:rFonts w:hint="eastAsia" w:ascii="Times New Roman" w:hAnsi="Times New Roman" w:eastAsia="华文仿宋" w:cs="华文仿宋"/>
          <w:b/>
          <w:sz w:val="32"/>
          <w:szCs w:val="32"/>
        </w:rPr>
      </w:pPr>
    </w:p>
    <w:p>
      <w:pPr>
        <w:pStyle w:val="2"/>
        <w:pageBreakBefore w:val="0"/>
        <w:kinsoku/>
        <w:overflowPunct/>
        <w:topLinePunct w:val="0"/>
        <w:bidi w:val="0"/>
        <w:ind w:left="0" w:leftChars="0" w:right="0"/>
        <w:jc w:val="both"/>
        <w:textAlignment w:val="auto"/>
        <w:rPr>
          <w:rFonts w:hint="eastAsia" w:ascii="Times New Roman" w:hAnsi="Times New Roman" w:eastAsia="华文仿宋" w:cs="华文仿宋"/>
          <w:b/>
          <w:sz w:val="32"/>
          <w:szCs w:val="32"/>
          <w:lang w:eastAsia="zh-CN"/>
        </w:rPr>
      </w:pPr>
      <w:r>
        <w:rPr>
          <w:rFonts w:ascii="Times New Roman" w:hAnsi="Times New Roman"/>
        </w:rPr>
        <w:drawing>
          <wp:anchor distT="0" distB="0" distL="0" distR="0" simplePos="0" relativeHeight="251659264" behindDoc="0" locked="0" layoutInCell="1" allowOverlap="1">
            <wp:simplePos x="0" y="0"/>
            <wp:positionH relativeFrom="column">
              <wp:posOffset>46990</wp:posOffset>
            </wp:positionH>
            <wp:positionV relativeFrom="paragraph">
              <wp:posOffset>242570</wp:posOffset>
            </wp:positionV>
            <wp:extent cx="5436870" cy="3435985"/>
            <wp:effectExtent l="0" t="0" r="1143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36870" cy="3435985"/>
                    </a:xfrm>
                    <a:prstGeom prst="rect">
                      <a:avLst/>
                    </a:prstGeom>
                    <a:noFill/>
                  </pic:spPr>
                </pic:pic>
              </a:graphicData>
            </a:graphic>
          </wp:anchor>
        </w:drawing>
      </w:r>
      <w:r>
        <w:rPr>
          <w:rFonts w:hint="eastAsia" w:ascii="Times New Roman" w:hAnsi="Times New Roman" w:eastAsia="华文仿宋" w:cs="华文仿宋"/>
          <w:b/>
          <w:sz w:val="32"/>
          <w:szCs w:val="32"/>
        </w:rPr>
        <w:t>船外观及内饰参考图片</w:t>
      </w:r>
      <w:r>
        <w:rPr>
          <w:rFonts w:hint="eastAsia" w:ascii="Times New Roman" w:hAnsi="Times New Roman" w:eastAsia="华文仿宋" w:cs="华文仿宋"/>
          <w:b/>
          <w:sz w:val="32"/>
          <w:szCs w:val="32"/>
          <w:lang w:eastAsia="zh-CN"/>
        </w:rPr>
        <w:t>（仅供参考）</w:t>
      </w:r>
    </w:p>
    <w:p>
      <w:pPr>
        <w:pStyle w:val="2"/>
        <w:pageBreakBefore w:val="0"/>
        <w:kinsoku/>
        <w:overflowPunct/>
        <w:topLinePunct w:val="0"/>
        <w:bidi w:val="0"/>
        <w:ind w:left="0" w:leftChars="0" w:right="0"/>
        <w:jc w:val="center"/>
        <w:textAlignment w:val="auto"/>
        <w:rPr>
          <w:rFonts w:ascii="Times New Roman" w:hAnsi="Times New Roman"/>
        </w:rPr>
      </w:pPr>
    </w:p>
    <w:p>
      <w:pPr>
        <w:pStyle w:val="2"/>
        <w:pageBreakBefore w:val="0"/>
        <w:kinsoku/>
        <w:overflowPunct/>
        <w:topLinePunct w:val="0"/>
        <w:bidi w:val="0"/>
        <w:ind w:left="0" w:leftChars="0" w:right="0"/>
        <w:jc w:val="center"/>
        <w:textAlignment w:val="auto"/>
        <w:rPr>
          <w:rFonts w:ascii="Times New Roman" w:hAnsi="Times New Roman"/>
        </w:rPr>
      </w:pPr>
    </w:p>
    <w:p>
      <w:pPr>
        <w:pStyle w:val="2"/>
        <w:pageBreakBefore w:val="0"/>
        <w:kinsoku/>
        <w:overflowPunct/>
        <w:topLinePunct w:val="0"/>
        <w:bidi w:val="0"/>
        <w:ind w:left="0" w:leftChars="0" w:right="0"/>
        <w:jc w:val="center"/>
        <w:textAlignment w:val="auto"/>
        <w:rPr>
          <w:rFonts w:ascii="Times New Roman" w:hAnsi="Times New Roman"/>
        </w:rPr>
      </w:pPr>
      <w:r>
        <w:rPr>
          <w:rFonts w:ascii="Times New Roman" w:hAnsi="Times New Roman"/>
        </w:rPr>
        <w:drawing>
          <wp:inline distT="0" distB="0" distL="0" distR="0">
            <wp:extent cx="5718810" cy="3724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18810" cy="3724275"/>
                    </a:xfrm>
                    <a:prstGeom prst="rect">
                      <a:avLst/>
                    </a:prstGeom>
                    <a:noFill/>
                  </pic:spPr>
                </pic:pic>
              </a:graphicData>
            </a:graphic>
          </wp:inline>
        </w:drawing>
      </w:r>
    </w:p>
    <w:p>
      <w:pPr>
        <w:pStyle w:val="2"/>
        <w:pageBreakBefore w:val="0"/>
        <w:kinsoku/>
        <w:overflowPunct/>
        <w:topLinePunct w:val="0"/>
        <w:bidi w:val="0"/>
        <w:ind w:left="0" w:leftChars="0" w:right="0"/>
        <w:jc w:val="center"/>
        <w:textAlignment w:val="auto"/>
        <w:rPr>
          <w:rFonts w:ascii="Times New Roman" w:hAnsi="Times New Roman"/>
        </w:rPr>
      </w:pPr>
    </w:p>
    <w:p>
      <w:pPr>
        <w:pStyle w:val="2"/>
        <w:pageBreakBefore w:val="0"/>
        <w:kinsoku/>
        <w:overflowPunct/>
        <w:topLinePunct w:val="0"/>
        <w:bidi w:val="0"/>
        <w:ind w:left="0" w:leftChars="0" w:right="0"/>
        <w:jc w:val="center"/>
        <w:textAlignment w:val="auto"/>
        <w:rPr>
          <w:rFonts w:ascii="Times New Roman" w:hAnsi="Times New Roman"/>
        </w:rPr>
      </w:pP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四、项目实施要求：</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一）设计方案：供应商对整个船体外观、结构、内饰布置、造型、配备设施等方面进行详细设计，设计应注重科学性、合理性、完整性、美观性、安全性等，整个方案陈述应详细完整，配有直观的外型内饰图片。</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（二）建造方案：供应商磋商响应文件中应制定完善的建造方案，建造工艺合理、详细，施工组织结构应清晰、完整、明了。</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三）质量和技术保证措施：供应商须针对本项目制定完善的质量和技术保证措施，建立完善的质量保证体系，全面落实本项目安装质量责任制，特别加强落实重点、特殊区域的质量责任制，加强质量检查和督促工作。</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（四）项目实施进度控制保证措施：供应商针对本项目应制定详细的项目实施进度计划，进度计划应详细可行、合理，并以严谨且可执行的保障措施实现本项目对时间的要求。</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五、质量保证及售后服务要求</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（一）免费保修期及售后服务</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船舶产品包含海事船舶检验证书，产品在非人为和自然环境等不可抗力因素下保修期为十二个月，在此期间凡属乙方设计、施工、工艺、设备质量而造成的故障和损坏，由乙方负责免费修理或更换。</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成交供应商必须确保提供的产品应是原厂商原装、全新、未使用过的产品，是合法、正版无版权纠纷的产品，符合合同所述的相关质量标准以及采购文件的要求，成交供应商应严格履行服务承诺，若产品出现质量技术等问题，应更换合格的产品，并承担由此引起的延长交付使用的经济责任。</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（二）维保服务</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1.除采购文件另有约定外，本次采购的船舶质量保质期为1年（国家或厂家对设备或配件另有约定更长免费保修期的从其约定），自货物最终验收合格之日起计。质保期内乙方对所供货物实行包修、包换、包退、包维护保养，期满后可同时提供终身有偿维修保养服务。</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2.质保期内，如设备或零部件因非人为因素出现故障而造成短期停用时，则质保期和免费维修期相应顺延。如停用时间累计超过10天则质保期重新计算。</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 xml:space="preserve">3.质保期内，设备不能正常运转或出现故障时，成交供应商负责保修。在接报后2小时内响应，24小时内到达现场，到达现场48小时内处理完毕。若在24小时未到达现场，或在48小时内仍未能有效解决，采购人可自行组织或委托其他单位维修。    </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4.免费保修期内，对保修范围内的保修服务所发生的全部物质损耗和人员费用，均由成交供应商承担。</w:t>
      </w:r>
    </w:p>
    <w:p>
      <w:pPr>
        <w:keepNext w:val="0"/>
        <w:keepLines w:val="0"/>
        <w:pageBreakBefore w:val="0"/>
        <w:widowControl w:val="0"/>
        <w:kinsoku/>
        <w:wordWrap/>
        <w:overflowPunct/>
        <w:topLinePunct w:val="0"/>
        <w:autoSpaceDE/>
        <w:autoSpaceDN/>
        <w:bidi w:val="0"/>
        <w:adjustRightInd/>
        <w:snapToGrid w:val="0"/>
        <w:spacing w:line="594" w:lineRule="exact"/>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5.质保期满后，成交供应商应持续对设备运行期间出现的故障提供维修服务。对维修所需费用，成交供应商应仅收取正常的成本费用。</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六、交货期限及地点</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（一）交货时间</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_GB2312" w:cs="仿宋_GB2312"/>
          <w:sz w:val="32"/>
          <w:szCs w:val="32"/>
        </w:rPr>
        <w:t>自合同签订之日起</w:t>
      </w:r>
      <w:r>
        <w:rPr>
          <w:rFonts w:hint="eastAsia" w:ascii="Times New Roman" w:hAnsi="Times New Roman" w:eastAsia="仿宋_GB2312" w:cs="仿宋_GB2312"/>
          <w:sz w:val="32"/>
          <w:szCs w:val="32"/>
          <w:u w:val="single"/>
        </w:rPr>
        <w:t xml:space="preserve"> </w:t>
      </w:r>
      <w:r>
        <w:rPr>
          <w:rFonts w:hint="eastAsia" w:ascii="Times New Roman" w:hAnsi="Times New Roman" w:eastAsia="仿宋_GB2312" w:cs="仿宋_GB2312"/>
          <w:sz w:val="32"/>
          <w:szCs w:val="32"/>
          <w:u w:val="single"/>
          <w:lang w:val="en-US" w:eastAsia="zh-CN"/>
        </w:rPr>
        <w:t>20</w:t>
      </w:r>
      <w:r>
        <w:rPr>
          <w:rFonts w:ascii="Times New Roman" w:hAnsi="Times New Roman" w:eastAsia="仿宋_GB2312" w:cs="仿宋_GB2312"/>
          <w:sz w:val="32"/>
          <w:szCs w:val="32"/>
          <w:u w:val="single"/>
        </w:rPr>
        <w:t xml:space="preserve"> </w:t>
      </w:r>
      <w:r>
        <w:rPr>
          <w:rFonts w:hint="eastAsia" w:ascii="Times New Roman" w:hAnsi="Times New Roman" w:eastAsia="仿宋_GB2312" w:cs="仿宋_GB2312"/>
          <w:sz w:val="32"/>
          <w:szCs w:val="32"/>
        </w:rPr>
        <w:t>日内</w:t>
      </w:r>
      <w:r>
        <w:rPr>
          <w:rFonts w:hint="eastAsia" w:ascii="Times New Roman" w:hAnsi="Times New Roman" w:eastAsia="仿宋" w:cs="仿宋"/>
          <w:kern w:val="0"/>
          <w:sz w:val="32"/>
          <w:szCs w:val="32"/>
        </w:rPr>
        <w:t>须全部交付并安装调试完毕。若未能按合同约定时间交付，采购人有权终止合同，并追究由此造成的损失，一切责任由成交供应商承担。</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（二）交货地点：</w:t>
      </w:r>
      <w:r>
        <w:rPr>
          <w:rFonts w:hint="eastAsia" w:ascii="Times New Roman" w:hAnsi="Times New Roman" w:eastAsia="仿宋_GB2312" w:cs="仿宋_GB2312"/>
          <w:sz w:val="32"/>
          <w:szCs w:val="32"/>
          <w:lang w:eastAsia="zh-CN"/>
        </w:rPr>
        <w:t>重庆市垫江县龙溪村</w:t>
      </w:r>
      <w:r>
        <w:rPr>
          <w:rFonts w:hint="eastAsia" w:ascii="Times New Roman" w:hAnsi="Times New Roman" w:eastAsia="仿宋_GB2312" w:cs="仿宋_GB2312"/>
          <w:sz w:val="32"/>
          <w:szCs w:val="32"/>
          <w:lang w:val="en-US" w:eastAsia="zh-CN"/>
        </w:rPr>
        <w:t>6社（黄家坝）长寿湖水域。</w:t>
      </w:r>
      <w:r>
        <w:rPr>
          <w:rFonts w:ascii="Times New Roman" w:hAnsi="Times New Roman" w:eastAsia="仿宋_GB2312" w:cs="仿宋_GB2312"/>
          <w:sz w:val="32"/>
          <w:szCs w:val="32"/>
        </w:rPr>
        <w:t xml:space="preserve"> </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七、验货收要求</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（一）验收标准：国家现行标准及规范；招标文件的规定。</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（二）验收程序：船舶验收分出厂检验、货到初步验收、正式验收三个阶段。</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kern w:val="0"/>
          <w:sz w:val="32"/>
          <w:szCs w:val="32"/>
        </w:rPr>
      </w:pPr>
      <w:r>
        <w:rPr>
          <w:rFonts w:hint="eastAsia" w:ascii="Times New Roman" w:hAnsi="Times New Roman" w:eastAsia="仿宋" w:cs="仿宋"/>
          <w:kern w:val="0"/>
          <w:sz w:val="32"/>
          <w:szCs w:val="32"/>
        </w:rPr>
        <w:t>（三）出厂检验：成交供应商应督促制造商在船舶出厂前，应按产品技术标准规定的检验项目和试验方法进行全面检验。</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kern w:val="0"/>
          <w:sz w:val="32"/>
          <w:szCs w:val="32"/>
          <w:lang w:val="en-US" w:eastAsia="zh-CN"/>
        </w:rPr>
      </w:pPr>
      <w:r>
        <w:rPr>
          <w:rFonts w:hint="eastAsia" w:ascii="Times New Roman" w:hAnsi="Times New Roman" w:eastAsia="仿宋" w:cs="仿宋"/>
          <w:kern w:val="0"/>
          <w:sz w:val="32"/>
          <w:szCs w:val="32"/>
        </w:rPr>
        <w:t>（四）货</w:t>
      </w:r>
      <w:r>
        <w:rPr>
          <w:rFonts w:hint="eastAsia" w:ascii="Times New Roman" w:hAnsi="Times New Roman" w:eastAsia="仿宋" w:cs="仿宋"/>
          <w:kern w:val="0"/>
          <w:sz w:val="32"/>
          <w:szCs w:val="32"/>
          <w:lang w:val="en-US" w:eastAsia="zh-CN"/>
        </w:rPr>
        <w:t>到初步验收：船舶到达交货地点后，由采购人、成交供应商共同进行基本质量和数量的验收。</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kern w:val="0"/>
          <w:sz w:val="32"/>
          <w:szCs w:val="32"/>
          <w:lang w:val="en-US" w:eastAsia="zh-CN"/>
        </w:rPr>
      </w:pPr>
      <w:r>
        <w:rPr>
          <w:rFonts w:hint="eastAsia" w:ascii="Times New Roman" w:hAnsi="Times New Roman" w:eastAsia="仿宋" w:cs="仿宋"/>
          <w:kern w:val="0"/>
          <w:sz w:val="32"/>
          <w:szCs w:val="32"/>
          <w:lang w:val="en-US" w:eastAsia="zh-CN"/>
        </w:rPr>
        <w:t>（五）船舶正式验收：船舶正常运行后，由采购人验收，验收合格后办理相关移交手续（含施工图等）。船舶通过海事部门颁发的船舶检验证书，即为正式验收合格。</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kern w:val="0"/>
          <w:sz w:val="32"/>
          <w:szCs w:val="32"/>
          <w:lang w:val="en-US" w:eastAsia="zh-CN"/>
        </w:rPr>
      </w:pPr>
      <w:r>
        <w:rPr>
          <w:rFonts w:hint="eastAsia" w:ascii="Times New Roman" w:hAnsi="Times New Roman" w:eastAsia="仿宋" w:cs="仿宋"/>
          <w:kern w:val="0"/>
          <w:sz w:val="32"/>
          <w:szCs w:val="32"/>
          <w:lang w:val="en-US" w:eastAsia="zh-CN"/>
        </w:rPr>
        <w:t>（六）比选供应商所投的货物各项指标和参数应符合验收标准，采购人有权委托中国有资格单位或机构对货物性能、精度进行校核。</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kern w:val="0"/>
          <w:sz w:val="32"/>
          <w:szCs w:val="32"/>
          <w:lang w:val="en-US" w:eastAsia="zh-CN"/>
        </w:rPr>
      </w:pPr>
      <w:r>
        <w:rPr>
          <w:rFonts w:hint="eastAsia" w:ascii="Times New Roman" w:hAnsi="Times New Roman" w:eastAsia="仿宋" w:cs="仿宋"/>
          <w:kern w:val="0"/>
          <w:sz w:val="32"/>
          <w:szCs w:val="32"/>
          <w:lang w:val="en-US" w:eastAsia="zh-CN"/>
        </w:rPr>
        <w:t>（七）培训：成交供应商应结合设备及软件的安装、调试及试运行过程，有针对性地、无偿地对采购单位派出管理、维护人员进行设备及软件的基本知识、使用、维护及保养技术的现场培训（包括厂方针对性的培训），以保证设备及软件的良好运行。培训费用应包含在本次投标报价中。</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 w:cs="仿宋"/>
          <w:color w:val="auto"/>
          <w:kern w:val="0"/>
          <w:sz w:val="32"/>
          <w:szCs w:val="32"/>
          <w:lang w:val="en-US" w:eastAsia="zh-CN" w:bidi="ar-SA"/>
        </w:rPr>
      </w:pPr>
      <w:r>
        <w:rPr>
          <w:rFonts w:hint="eastAsia" w:ascii="Times New Roman" w:hAnsi="Times New Roman" w:eastAsia="仿宋" w:cs="仿宋"/>
          <w:kern w:val="0"/>
          <w:sz w:val="32"/>
          <w:szCs w:val="32"/>
          <w:lang w:val="en-US" w:eastAsia="zh-CN"/>
        </w:rPr>
        <w:t xml:space="preserve">（八）文本资料：在设备初步验收时，成交供应商提交的资料： </w:t>
      </w:r>
      <w:r>
        <w:rPr>
          <w:rFonts w:hint="eastAsia" w:ascii="Times New Roman" w:hAnsi="Times New Roman" w:eastAsia="仿宋" w:cs="仿宋"/>
          <w:color w:val="auto"/>
          <w:kern w:val="0"/>
          <w:sz w:val="32"/>
          <w:szCs w:val="32"/>
          <w:lang w:val="en-US" w:eastAsia="zh-CN" w:bidi="ar-SA"/>
        </w:rPr>
        <w:t xml:space="preserve">    </w:t>
      </w:r>
    </w:p>
    <w:p>
      <w:pPr>
        <w:pStyle w:val="2"/>
        <w:pageBreakBefore w:val="0"/>
        <w:kinsoku/>
        <w:overflowPunct/>
        <w:topLinePunct w:val="0"/>
        <w:bidi w:val="0"/>
        <w:ind w:left="0" w:leftChars="0" w:right="0" w:firstLine="2560" w:firstLineChars="800"/>
        <w:textAlignment w:val="auto"/>
        <w:rPr>
          <w:rFonts w:hint="eastAsia" w:ascii="Times New Roman" w:hAnsi="Times New Roman" w:eastAsia="仿宋" w:cs="仿宋"/>
          <w:color w:val="auto"/>
          <w:kern w:val="0"/>
          <w:sz w:val="32"/>
          <w:szCs w:val="32"/>
          <w:lang w:val="en-US" w:eastAsia="zh-CN" w:bidi="ar-SA"/>
        </w:rPr>
      </w:pPr>
      <w:r>
        <w:rPr>
          <w:rFonts w:hint="eastAsia" w:ascii="Times New Roman" w:hAnsi="Times New Roman" w:eastAsia="仿宋" w:cs="仿宋"/>
          <w:color w:val="auto"/>
          <w:kern w:val="0"/>
          <w:sz w:val="32"/>
          <w:szCs w:val="32"/>
          <w:lang w:val="en-US" w:eastAsia="zh-CN" w:bidi="ar-SA"/>
        </w:rPr>
        <w:t>-----收货确认单；</w:t>
      </w:r>
    </w:p>
    <w:p>
      <w:pPr>
        <w:pStyle w:val="2"/>
        <w:pageBreakBefore w:val="0"/>
        <w:kinsoku/>
        <w:overflowPunct/>
        <w:topLinePunct w:val="0"/>
        <w:bidi w:val="0"/>
        <w:ind w:left="0" w:leftChars="0" w:right="0" w:firstLine="2560" w:firstLineChars="800"/>
        <w:textAlignment w:val="auto"/>
        <w:rPr>
          <w:rFonts w:hint="eastAsia" w:ascii="Times New Roman" w:hAnsi="Times New Roman" w:eastAsia="仿宋" w:cs="仿宋"/>
          <w:color w:val="auto"/>
          <w:kern w:val="0"/>
          <w:sz w:val="32"/>
          <w:szCs w:val="32"/>
          <w:lang w:val="en-US" w:eastAsia="zh-CN" w:bidi="ar-SA"/>
        </w:rPr>
      </w:pPr>
      <w:r>
        <w:rPr>
          <w:rFonts w:hint="eastAsia" w:ascii="Times New Roman" w:hAnsi="Times New Roman" w:eastAsia="仿宋" w:cs="仿宋"/>
          <w:color w:val="auto"/>
          <w:kern w:val="0"/>
          <w:sz w:val="32"/>
          <w:szCs w:val="32"/>
          <w:lang w:val="en-US" w:eastAsia="zh-CN" w:bidi="ar-SA"/>
        </w:rPr>
        <w:t>-----船检证及施工图；</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八、报价要求</w:t>
      </w:r>
    </w:p>
    <w:p>
      <w:pPr>
        <w:pStyle w:val="2"/>
        <w:pageBreakBefore w:val="0"/>
        <w:widowControl w:val="0"/>
        <w:kinsoku/>
        <w:wordWrap/>
        <w:overflowPunct/>
        <w:topLinePunct w:val="0"/>
        <w:bidi w:val="0"/>
        <w:snapToGrid/>
        <w:spacing w:line="594" w:lineRule="exact"/>
        <w:ind w:left="0" w:leftChars="0" w:right="0"/>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（一）货物的报价包括船</w:t>
      </w:r>
      <w:r>
        <w:rPr>
          <w:rFonts w:hint="eastAsia" w:ascii="Times New Roman" w:hAnsi="Times New Roman" w:eastAsia="仿宋_GB2312" w:cs="仿宋_GB2312"/>
          <w:color w:val="auto"/>
          <w:sz w:val="32"/>
          <w:szCs w:val="32"/>
        </w:rPr>
        <w:t>只的价格、</w:t>
      </w:r>
      <w:r>
        <w:rPr>
          <w:rFonts w:hint="eastAsia" w:ascii="Times New Roman" w:hAnsi="Times New Roman" w:eastAsia="仿宋_GB2312" w:cs="仿宋_GB2312"/>
          <w:color w:val="auto"/>
          <w:sz w:val="32"/>
          <w:szCs w:val="32"/>
          <w:lang w:eastAsia="zh-CN"/>
        </w:rPr>
        <w:t>运输费、</w:t>
      </w:r>
      <w:r>
        <w:rPr>
          <w:rFonts w:hint="eastAsia" w:ascii="Times New Roman" w:hAnsi="Times New Roman" w:eastAsia="仿宋_GB2312" w:cs="仿宋_GB2312"/>
          <w:color w:val="auto"/>
          <w:sz w:val="32"/>
          <w:szCs w:val="32"/>
        </w:rPr>
        <w:t>安装费、调试费、</w:t>
      </w:r>
      <w:r>
        <w:rPr>
          <w:rFonts w:hint="eastAsia" w:ascii="Times New Roman" w:hAnsi="Times New Roman" w:eastAsia="仿宋_GB2312" w:cs="仿宋_GB2312"/>
          <w:color w:val="auto"/>
          <w:sz w:val="32"/>
          <w:szCs w:val="32"/>
          <w:lang w:eastAsia="zh-CN"/>
        </w:rPr>
        <w:t>船籍费、</w:t>
      </w:r>
      <w:r>
        <w:rPr>
          <w:rFonts w:hint="eastAsia" w:ascii="Times New Roman" w:hAnsi="Times New Roman" w:eastAsia="仿宋_GB2312" w:cs="仿宋_GB2312"/>
          <w:color w:val="auto"/>
          <w:sz w:val="32"/>
          <w:szCs w:val="32"/>
        </w:rPr>
        <w:t>税费等费用。（比选</w:t>
      </w:r>
      <w:r>
        <w:rPr>
          <w:rFonts w:hint="eastAsia" w:ascii="Times New Roman" w:hAnsi="Times New Roman" w:eastAsia="仿宋_GB2312" w:cs="仿宋_GB2312"/>
          <w:color w:val="auto"/>
          <w:sz w:val="32"/>
          <w:szCs w:val="32"/>
        </w:rPr>
        <w:t>供应商可在开标一览</w:t>
      </w:r>
      <w:r>
        <w:rPr>
          <w:rFonts w:hint="eastAsia" w:ascii="Times New Roman" w:hAnsi="Times New Roman" w:eastAsia="仿宋_GB2312" w:cs="仿宋_GB2312"/>
          <w:color w:val="auto"/>
          <w:sz w:val="32"/>
          <w:szCs w:val="32"/>
        </w:rPr>
        <w:t>表及投标报价表中列出，如果所列报价不含以上内容，则</w:t>
      </w:r>
      <w:r>
        <w:rPr>
          <w:rFonts w:hint="eastAsia" w:ascii="Times New Roman" w:hAnsi="Times New Roman" w:eastAsia="仿宋_GB2312" w:cs="仿宋_GB2312"/>
          <w:color w:val="auto"/>
          <w:sz w:val="32"/>
          <w:szCs w:val="32"/>
        </w:rPr>
        <w:t>视为已</w:t>
      </w:r>
      <w:r>
        <w:rPr>
          <w:rFonts w:hint="eastAsia" w:ascii="Times New Roman" w:hAnsi="Times New Roman" w:eastAsia="仿宋_GB2312" w:cs="仿宋_GB2312"/>
          <w:color w:val="auto"/>
          <w:sz w:val="32"/>
          <w:szCs w:val="32"/>
        </w:rPr>
        <w:t>含在投标货物单价或投标总</w:t>
      </w:r>
      <w:r>
        <w:rPr>
          <w:rFonts w:hint="eastAsia" w:ascii="Times New Roman" w:hAnsi="Times New Roman" w:eastAsia="仿宋_GB2312" w:cs="仿宋_GB2312"/>
          <w:color w:val="auto"/>
          <w:sz w:val="32"/>
          <w:szCs w:val="32"/>
        </w:rPr>
        <w:t>价中）。</w:t>
      </w:r>
    </w:p>
    <w:p>
      <w:pPr>
        <w:pStyle w:val="2"/>
        <w:pageBreakBefore w:val="0"/>
        <w:widowControl w:val="0"/>
        <w:kinsoku/>
        <w:wordWrap/>
        <w:overflowPunct/>
        <w:topLinePunct w:val="0"/>
        <w:bidi w:val="0"/>
        <w:snapToGrid/>
        <w:spacing w:line="594" w:lineRule="exact"/>
        <w:ind w:left="0" w:leftChars="0" w:right="0"/>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（二）比选</w:t>
      </w:r>
      <w:r>
        <w:rPr>
          <w:rFonts w:hint="eastAsia" w:ascii="Times New Roman" w:hAnsi="Times New Roman" w:eastAsia="仿宋_GB2312" w:cs="仿宋_GB2312"/>
          <w:color w:val="auto"/>
          <w:sz w:val="32"/>
          <w:szCs w:val="32"/>
        </w:rPr>
        <w:t>供应商提供的货物投标价格单位为人民币元。</w:t>
      </w:r>
    </w:p>
    <w:p>
      <w:pPr>
        <w:pStyle w:val="2"/>
        <w:pageBreakBefore w:val="0"/>
        <w:widowControl w:val="0"/>
        <w:kinsoku/>
        <w:wordWrap/>
        <w:overflowPunct/>
        <w:topLinePunct w:val="0"/>
        <w:bidi w:val="0"/>
        <w:snapToGrid/>
        <w:spacing w:line="594" w:lineRule="exact"/>
        <w:ind w:left="0" w:leftChars="0" w:right="0"/>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（三）投标报价应充分考虑</w:t>
      </w:r>
      <w:r>
        <w:rPr>
          <w:rFonts w:hint="eastAsia" w:ascii="Times New Roman" w:hAnsi="Times New Roman" w:eastAsia="仿宋_GB2312" w:cs="仿宋_GB2312"/>
          <w:color w:val="auto"/>
          <w:sz w:val="32"/>
          <w:szCs w:val="32"/>
        </w:rPr>
        <w:t>交货期内的市场价格风</w:t>
      </w:r>
      <w:r>
        <w:rPr>
          <w:rFonts w:hint="eastAsia" w:ascii="Times New Roman" w:hAnsi="Times New Roman" w:eastAsia="仿宋_GB2312" w:cs="仿宋_GB2312"/>
          <w:color w:val="auto"/>
          <w:sz w:val="32"/>
          <w:szCs w:val="32"/>
        </w:rPr>
        <w:t>险，合同价格不因市场价格波</w:t>
      </w:r>
      <w:r>
        <w:rPr>
          <w:rFonts w:hint="eastAsia" w:ascii="Times New Roman" w:hAnsi="Times New Roman" w:eastAsia="仿宋_GB2312" w:cs="仿宋_GB2312"/>
          <w:color w:val="auto"/>
          <w:sz w:val="32"/>
          <w:szCs w:val="32"/>
        </w:rPr>
        <w:t>动而调</w:t>
      </w:r>
      <w:r>
        <w:rPr>
          <w:rFonts w:hint="eastAsia" w:ascii="Times New Roman" w:hAnsi="Times New Roman" w:eastAsia="仿宋_GB2312" w:cs="仿宋_GB2312"/>
          <w:color w:val="auto"/>
          <w:sz w:val="32"/>
          <w:szCs w:val="32"/>
        </w:rPr>
        <w:t>整。</w:t>
      </w:r>
    </w:p>
    <w:p>
      <w:pPr>
        <w:pStyle w:val="2"/>
        <w:pageBreakBefore w:val="0"/>
        <w:widowControl w:val="0"/>
        <w:kinsoku/>
        <w:wordWrap/>
        <w:overflowPunct/>
        <w:topLinePunct w:val="0"/>
        <w:bidi w:val="0"/>
        <w:snapToGrid/>
        <w:spacing w:line="594" w:lineRule="exact"/>
        <w:ind w:left="0" w:leftChars="0" w:right="0"/>
        <w:textAlignment w:val="auto"/>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（四）成交供应商围绕</w:t>
      </w:r>
      <w:r>
        <w:rPr>
          <w:rFonts w:hint="eastAsia" w:ascii="Times New Roman" w:hAnsi="Times New Roman" w:eastAsia="仿宋_GB2312" w:cs="仿宋_GB2312"/>
          <w:color w:val="auto"/>
          <w:sz w:val="32"/>
          <w:szCs w:val="32"/>
        </w:rPr>
        <w:t>本项目进行</w:t>
      </w:r>
      <w:r>
        <w:rPr>
          <w:rFonts w:hint="eastAsia" w:ascii="Times New Roman" w:hAnsi="Times New Roman" w:eastAsia="仿宋_GB2312" w:cs="仿宋_GB2312"/>
          <w:color w:val="auto"/>
          <w:sz w:val="32"/>
          <w:szCs w:val="32"/>
        </w:rPr>
        <w:t>服务时所发生的所有费用由成交供应商承担，</w:t>
      </w:r>
      <w:r>
        <w:rPr>
          <w:rFonts w:hint="eastAsia" w:ascii="Times New Roman" w:hAnsi="Times New Roman" w:eastAsia="仿宋_GB2312" w:cs="仿宋_GB2312"/>
          <w:color w:val="auto"/>
          <w:sz w:val="32"/>
          <w:szCs w:val="32"/>
        </w:rPr>
        <w:t>采购人不再</w:t>
      </w:r>
      <w:r>
        <w:rPr>
          <w:rFonts w:hint="eastAsia" w:ascii="Times New Roman" w:hAnsi="Times New Roman" w:eastAsia="仿宋_GB2312" w:cs="仿宋_GB2312"/>
          <w:color w:val="auto"/>
          <w:sz w:val="32"/>
          <w:szCs w:val="32"/>
        </w:rPr>
        <w:t>承担任何</w:t>
      </w:r>
      <w:r>
        <w:rPr>
          <w:rFonts w:hint="eastAsia" w:ascii="Times New Roman" w:hAnsi="Times New Roman" w:eastAsia="仿宋_GB2312" w:cs="仿宋_GB2312"/>
          <w:color w:val="auto"/>
          <w:sz w:val="32"/>
          <w:szCs w:val="32"/>
        </w:rPr>
        <w:t>的费用（不包含运费及卸货费）。</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九、供应商比选文件要求</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供应商必须按要求递交比选</w:t>
      </w:r>
      <w:r>
        <w:rPr>
          <w:rFonts w:hint="eastAsia" w:ascii="Times New Roman" w:hAnsi="Times New Roman" w:eastAsia="仿宋_GB2312" w:cs="仿宋_GB2312"/>
          <w:sz w:val="32"/>
          <w:szCs w:val="32"/>
        </w:rPr>
        <w:t>文件，未按要求提供的视为无效供应商。</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（一）比选</w:t>
      </w:r>
      <w:r>
        <w:rPr>
          <w:rFonts w:hint="eastAsia" w:ascii="Times New Roman" w:hAnsi="Times New Roman" w:eastAsia="仿宋_GB2312" w:cs="仿宋_GB2312"/>
          <w:sz w:val="32"/>
          <w:szCs w:val="32"/>
        </w:rPr>
        <w:t>文件内容</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rPr>
        <w:t>盖鲜章的《报价函》《明细报价表》各1份。</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rPr>
        <w:t>盖鲜章的《</w:t>
      </w:r>
      <w:r>
        <w:rPr>
          <w:rFonts w:hint="eastAsia" w:ascii="Times New Roman" w:hAnsi="Times New Roman" w:eastAsia="仿宋_GB2312" w:cs="仿宋_GB2312"/>
          <w:sz w:val="32"/>
          <w:szCs w:val="32"/>
        </w:rPr>
        <w:t>法定代表人身份证明书</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1份</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其中应包含法定代表人身份证复印件。若法定代表人委托他人投标，请提供盖鲜章的《法定代表人授权委托书》</w:t>
      </w:r>
      <w:r>
        <w:rPr>
          <w:rFonts w:ascii="Times New Roman" w:hAnsi="Times New Roman" w:eastAsia="仿宋_GB2312" w:cs="仿宋_GB2312"/>
          <w:sz w:val="32"/>
          <w:szCs w:val="32"/>
        </w:rPr>
        <w:t>1</w:t>
      </w:r>
      <w:r>
        <w:rPr>
          <w:rFonts w:hint="eastAsia" w:ascii="Times New Roman" w:hAnsi="Times New Roman" w:eastAsia="仿宋_GB2312" w:cs="仿宋_GB2312"/>
          <w:sz w:val="32"/>
          <w:szCs w:val="32"/>
        </w:rPr>
        <w:t>份</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其中应包含法定代表人及被授权人身份证复印件各1份。</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3</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盖鲜章的基本资格条件承诺函。</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4</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其他应提供的资料。</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（二）提交文件的要求</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_GB2312" w:cs="仿宋_GB2312"/>
          <w:sz w:val="32"/>
          <w:szCs w:val="32"/>
        </w:rPr>
      </w:pPr>
      <w:r>
        <w:rPr>
          <w:rFonts w:ascii="Times New Roman" w:hAnsi="Times New Roman" w:eastAsia="仿宋_GB2312" w:cs="仿宋_GB2312"/>
          <w:sz w:val="32"/>
          <w:szCs w:val="32"/>
        </w:rPr>
        <w:t>1.</w:t>
      </w:r>
      <w:r>
        <w:rPr>
          <w:rFonts w:hint="eastAsia" w:ascii="Times New Roman" w:hAnsi="Times New Roman" w:eastAsia="仿宋_GB2312" w:cs="仿宋_GB2312"/>
          <w:sz w:val="32"/>
          <w:szCs w:val="32"/>
        </w:rPr>
        <w:t>供应商只能有一个有效报价，供应商只能以自己单位名义提交比选</w:t>
      </w:r>
      <w:r>
        <w:rPr>
          <w:rFonts w:hint="eastAsia" w:ascii="Times New Roman" w:hAnsi="Times New Roman" w:eastAsia="仿宋_GB2312" w:cs="仿宋_GB2312"/>
          <w:sz w:val="32"/>
          <w:szCs w:val="32"/>
        </w:rPr>
        <w:t>文件。</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rPr>
        <w:t>.供应商制作的比选</w:t>
      </w:r>
      <w:r>
        <w:rPr>
          <w:rFonts w:hint="eastAsia" w:ascii="Times New Roman" w:hAnsi="Times New Roman" w:eastAsia="仿宋_GB2312" w:cs="仿宋_GB2312"/>
          <w:sz w:val="32"/>
          <w:szCs w:val="32"/>
        </w:rPr>
        <w:t>文件，须按照要求制作，规定签字、盖章的地方必须按规定签字、盖章，需字迹清晰，未按要求制作响应文件及未按技术参数中要求提供相应资料证明文件的作废标处理。</w:t>
      </w:r>
    </w:p>
    <w:p>
      <w:pPr>
        <w:pageBreakBefore w:val="0"/>
        <w:kinsoku/>
        <w:overflowPunct/>
        <w:topLinePunct w:val="0"/>
        <w:bidi w:val="0"/>
        <w:snapToGrid w:val="0"/>
        <w:spacing w:line="360" w:lineRule="auto"/>
        <w:ind w:left="0" w:leftChars="0" w:right="0" w:firstLine="420" w:firstLineChars="200"/>
        <w:textAlignment w:val="auto"/>
        <w:rPr>
          <w:rFonts w:hint="eastAsia" w:ascii="Times New Roman" w:hAnsi="Times New Roman" w:eastAsia="仿宋_GB2312" w:cs="仿宋_GB2312"/>
          <w:sz w:val="32"/>
          <w:szCs w:val="32"/>
        </w:rPr>
      </w:pPr>
      <w:r>
        <w:rPr>
          <w:rFonts w:hint="eastAsia" w:ascii="Times New Roman" w:hAnsi="Times New Roman"/>
          <w:color w:val="auto"/>
        </w:rPr>
        <w:t xml:space="preserve"> </w:t>
      </w:r>
      <w:r>
        <w:rPr>
          <w:rFonts w:ascii="Times New Roman" w:hAnsi="Times New Roman"/>
          <w:color w:val="auto"/>
        </w:rPr>
        <w:t xml:space="preserve"> </w:t>
      </w:r>
      <w:r>
        <w:rPr>
          <w:rFonts w:hint="eastAsia" w:ascii="Times New Roman" w:hAnsi="Times New Roman" w:eastAsia="仿宋_GB2312" w:cs="仿宋_GB2312"/>
          <w:sz w:val="32"/>
          <w:szCs w:val="32"/>
        </w:rPr>
        <w:t>3.比选人的总报价不得高于最高限价，否则将被认定作废。</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4.采购人发现参选人的报价明显低于其他参选人报价，使得其参选报价可能低于其个别成本的，应当要求该参选人做出书面说明并提供相应的证明材料。参选人不能合理说明或者没有提供相应证明材料的，由发包单位认定该参选人以低于成本报价竞选，其参选将被认定作废。</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十、成交规则</w:t>
      </w:r>
    </w:p>
    <w:p>
      <w:pPr>
        <w:keepNext w:val="0"/>
        <w:keepLines w:val="0"/>
        <w:pageBreakBefore w:val="0"/>
        <w:widowControl w:val="0"/>
        <w:kinsoku/>
        <w:wordWrap/>
        <w:overflowPunct/>
        <w:topLinePunct w:val="0"/>
        <w:autoSpaceDE/>
        <w:autoSpaceDN/>
        <w:bidi w:val="0"/>
        <w:adjustRightInd/>
        <w:snapToGrid/>
        <w:spacing w:line="594" w:lineRule="exact"/>
        <w:ind w:left="0" w:leftChars="0" w:right="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采取低价中标法：所有通过资格审查的投标人的投标所报价格，根</w:t>
      </w:r>
      <w:r>
        <w:rPr>
          <w:rFonts w:hint="eastAsia" w:ascii="Times New Roman" w:hAnsi="Times New Roman" w:eastAsia="仿宋_GB2312" w:cs="仿宋_GB2312"/>
          <w:sz w:val="32"/>
          <w:szCs w:val="32"/>
        </w:rPr>
        <w:t>据报价低到高依次排序，如果中标候选人中出现相同报价金额，现</w:t>
      </w:r>
      <w:r>
        <w:rPr>
          <w:rFonts w:hint="eastAsia" w:ascii="Times New Roman" w:hAnsi="Times New Roman" w:eastAsia="仿宋_GB2312" w:cs="仿宋_GB2312"/>
          <w:sz w:val="32"/>
          <w:szCs w:val="32"/>
        </w:rPr>
        <w:t>场通过抓阄</w:t>
      </w:r>
      <w:r>
        <w:rPr>
          <w:rFonts w:hint="eastAsia" w:ascii="Times New Roman" w:hAnsi="Times New Roman" w:eastAsia="仿宋_GB2312" w:cs="仿宋_GB2312"/>
          <w:sz w:val="32"/>
          <w:szCs w:val="32"/>
        </w:rPr>
        <w:t>方式进行决定。第一中标候选人即为中标人，其投标报价即</w:t>
      </w:r>
      <w:r>
        <w:rPr>
          <w:rFonts w:hint="eastAsia" w:ascii="Times New Roman" w:hAnsi="Times New Roman" w:eastAsia="仿宋_GB2312" w:cs="仿宋_GB2312"/>
          <w:sz w:val="32"/>
          <w:szCs w:val="32"/>
        </w:rPr>
        <w:t>为中标价。若第一中标候选人放弃中标权益，由第二中标候选人进行递补，以此类推。若前三名中标候选人都放弃</w:t>
      </w:r>
      <w:r>
        <w:rPr>
          <w:rFonts w:hint="eastAsia" w:ascii="Times New Roman" w:hAnsi="Times New Roman" w:eastAsia="仿宋_GB2312" w:cs="仿宋_GB2312"/>
          <w:sz w:val="32"/>
          <w:szCs w:val="32"/>
        </w:rPr>
        <w:t>中标权益，则重新组织比选。中标价只能为第一中标候选人的投标报价</w:t>
      </w:r>
      <w:r>
        <w:rPr>
          <w:rFonts w:hint="eastAsia" w:ascii="Times New Roman" w:hAnsi="Times New Roman" w:eastAsia="仿宋_GB2312" w:cs="仿宋_GB2312"/>
          <w:sz w:val="32"/>
          <w:szCs w:val="32"/>
        </w:rPr>
        <w:t>。</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十一、付款方式</w:t>
      </w:r>
    </w:p>
    <w:p>
      <w:pPr>
        <w:keepNext w:val="0"/>
        <w:keepLines w:val="0"/>
        <w:pageBreakBefore w:val="0"/>
        <w:widowControl w:val="0"/>
        <w:kinsoku/>
        <w:wordWrap/>
        <w:overflowPunct/>
        <w:topLinePunct w:val="0"/>
        <w:autoSpaceDE/>
        <w:autoSpaceDN/>
        <w:bidi w:val="0"/>
        <w:adjustRightInd/>
        <w:snapToGrid/>
        <w:spacing w:line="594" w:lineRule="exact"/>
        <w:ind w:left="0" w:leftChars="0" w:right="0" w:firstLine="640" w:firstLineChars="200"/>
        <w:textAlignment w:val="auto"/>
        <w:rPr>
          <w:rFonts w:hint="default" w:ascii="Times New Roman" w:hAnsi="Times New Roman" w:eastAsia="仿宋_GB2312" w:cs="仿宋_GB2312"/>
          <w:sz w:val="32"/>
          <w:szCs w:val="32"/>
          <w:lang w:val="en-US" w:eastAsia="zh-CN"/>
        </w:rPr>
      </w:pPr>
      <w:bookmarkStart w:id="19" w:name="_Toc20778"/>
      <w:bookmarkStart w:id="20" w:name="_Toc27955"/>
      <w:bookmarkStart w:id="21" w:name="_Toc3475"/>
      <w:bookmarkStart w:id="22" w:name="_Toc25886"/>
      <w:bookmarkStart w:id="23" w:name="_Toc5085"/>
      <w:bookmarkStart w:id="24" w:name="_Toc11828"/>
      <w:bookmarkStart w:id="25" w:name="_Toc9654"/>
      <w:bookmarkStart w:id="26" w:name="_Toc19730"/>
      <w:bookmarkStart w:id="27" w:name="_Toc25516"/>
      <w:bookmarkStart w:id="28" w:name="_Toc13969"/>
      <w:bookmarkStart w:id="29" w:name="_Toc31315"/>
      <w:bookmarkStart w:id="30" w:name="_Toc15478"/>
      <w:bookmarkStart w:id="31" w:name="_Toc9027"/>
      <w:bookmarkStart w:id="32" w:name="_Toc14778"/>
      <w:r>
        <w:rPr>
          <w:rFonts w:hint="eastAsia" w:ascii="Times New Roman" w:hAnsi="Times New Roman" w:eastAsia="仿宋_GB2312" w:cs="仿宋_GB2312"/>
          <w:sz w:val="32"/>
          <w:szCs w:val="32"/>
        </w:rPr>
        <w:t>船舶正式验收合格后，成交供应商向采购人</w:t>
      </w:r>
      <w:r>
        <w:rPr>
          <w:rFonts w:hint="eastAsia" w:ascii="Times New Roman" w:hAnsi="Times New Roman" w:eastAsia="仿宋_GB2312" w:cs="仿宋_GB2312"/>
          <w:sz w:val="32"/>
          <w:szCs w:val="32"/>
          <w:lang w:eastAsia="zh-CN"/>
        </w:rPr>
        <w:t>提供</w:t>
      </w:r>
      <w:r>
        <w:rPr>
          <w:rFonts w:hint="eastAsia" w:ascii="Times New Roman" w:hAnsi="Times New Roman" w:eastAsia="仿宋_GB2312" w:cs="仿宋_GB2312"/>
          <w:sz w:val="32"/>
          <w:szCs w:val="32"/>
        </w:rPr>
        <w:t>发票，采购人以</w:t>
      </w:r>
      <w:r>
        <w:rPr>
          <w:rFonts w:hint="eastAsia" w:ascii="Times New Roman" w:hAnsi="Times New Roman" w:eastAsia="仿宋_GB2312" w:cs="仿宋_GB2312"/>
          <w:sz w:val="32"/>
          <w:szCs w:val="32"/>
          <w:lang w:eastAsia="zh-CN"/>
        </w:rPr>
        <w:t>对公</w:t>
      </w:r>
      <w:r>
        <w:rPr>
          <w:rFonts w:hint="eastAsia" w:ascii="Times New Roman" w:hAnsi="Times New Roman" w:eastAsia="仿宋_GB2312" w:cs="仿宋_GB2312"/>
          <w:sz w:val="32"/>
          <w:szCs w:val="32"/>
        </w:rPr>
        <w:t>转账方式向成交供应商支付</w:t>
      </w:r>
      <w:r>
        <w:rPr>
          <w:rFonts w:hint="eastAsia" w:ascii="Times New Roman" w:hAnsi="Times New Roman" w:eastAsia="仿宋_GB2312" w:cs="仿宋_GB2312"/>
          <w:sz w:val="32"/>
          <w:szCs w:val="32"/>
          <w:lang w:val="en-US" w:eastAsia="zh-CN"/>
        </w:rPr>
        <w:t>97</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货款；</w:t>
      </w:r>
      <w:r>
        <w:rPr>
          <w:rFonts w:hint="eastAsia" w:ascii="Times New Roman" w:hAnsi="Times New Roman" w:eastAsia="仿宋_GB2312" w:cs="仿宋_GB2312"/>
          <w:sz w:val="32"/>
          <w:szCs w:val="32"/>
          <w:lang w:eastAsia="zh-CN"/>
        </w:rPr>
        <w:t>缺陷责任期满且供应商按合同规定递交最终结清申请单后</w:t>
      </w:r>
      <w:r>
        <w:rPr>
          <w:rFonts w:hint="eastAsia" w:ascii="Times New Roman" w:hAnsi="Times New Roman" w:eastAsia="仿宋_GB2312" w:cs="仿宋_GB2312"/>
          <w:sz w:val="32"/>
          <w:szCs w:val="32"/>
          <w:lang w:val="en-US" w:eastAsia="zh-CN"/>
        </w:rPr>
        <w:t>28天内，采购方一次性退还质量保证金。</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十二、监督管理：</w:t>
      </w:r>
    </w:p>
    <w:p>
      <w:pPr>
        <w:keepNext w:val="0"/>
        <w:keepLines w:val="0"/>
        <w:pageBreakBefore w:val="0"/>
        <w:widowControl w:val="0"/>
        <w:kinsoku/>
        <w:wordWrap/>
        <w:overflowPunct/>
        <w:topLinePunct w:val="0"/>
        <w:autoSpaceDE/>
        <w:autoSpaceDN/>
        <w:bidi w:val="0"/>
        <w:adjustRightInd/>
        <w:snapToGrid/>
        <w:spacing w:line="594" w:lineRule="exact"/>
        <w:ind w:left="0" w:leftChars="0" w:right="0" w:firstLine="640" w:firstLineChars="200"/>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 xml:space="preserve">本次竞争性比选的全过程接受相关监督部门的监督。 </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十三、竞争性比选开始时间及地点：</w:t>
      </w:r>
    </w:p>
    <w:p>
      <w:pPr>
        <w:keepNext w:val="0"/>
        <w:keepLines w:val="0"/>
        <w:pageBreakBefore w:val="0"/>
        <w:widowControl w:val="0"/>
        <w:kinsoku/>
        <w:wordWrap/>
        <w:overflowPunct/>
        <w:topLinePunct w:val="0"/>
        <w:autoSpaceDE/>
        <w:autoSpaceDN/>
        <w:bidi w:val="0"/>
        <w:adjustRightInd/>
        <w:snapToGrid/>
        <w:spacing w:line="594" w:lineRule="exact"/>
        <w:ind w:left="0" w:leftChars="0" w:right="0" w:firstLine="640" w:firstLineChars="200"/>
        <w:textAlignment w:val="auto"/>
        <w:rPr>
          <w:rFonts w:hint="eastAsia" w:ascii="Times New Roman" w:hAnsi="Times New Roman" w:eastAsia="仿宋_GB2312" w:cs="仿宋_GB2312"/>
          <w:sz w:val="32"/>
          <w:szCs w:val="32"/>
          <w:lang w:eastAsia="zh-CN"/>
        </w:rPr>
      </w:pPr>
      <w:bookmarkStart w:id="33" w:name="_GoBack"/>
      <w:r>
        <w:rPr>
          <w:rFonts w:hint="eastAsia" w:ascii="Times New Roman" w:hAnsi="Times New Roman" w:eastAsia="仿宋_GB2312" w:cs="仿宋_GB2312"/>
          <w:sz w:val="32"/>
          <w:szCs w:val="32"/>
          <w:lang w:eastAsia="zh-CN"/>
        </w:rPr>
        <w:t>递交竞争文件时间为2024年</w:t>
      </w: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lang w:eastAsia="zh-CN"/>
        </w:rPr>
        <w:t>月</w:t>
      </w:r>
      <w:r>
        <w:rPr>
          <w:rFonts w:hint="eastAsia" w:ascii="Times New Roman" w:hAnsi="Times New Roman" w:eastAsia="仿宋_GB2312" w:cs="仿宋_GB2312"/>
          <w:sz w:val="32"/>
          <w:szCs w:val="32"/>
          <w:lang w:val="en-US" w:eastAsia="zh-CN"/>
        </w:rPr>
        <w:t>30</w:t>
      </w:r>
      <w:r>
        <w:rPr>
          <w:rFonts w:hint="eastAsia" w:ascii="Times New Roman" w:hAnsi="Times New Roman" w:eastAsia="仿宋_GB2312" w:cs="仿宋_GB2312"/>
          <w:sz w:val="32"/>
          <w:szCs w:val="32"/>
          <w:lang w:eastAsia="zh-CN"/>
        </w:rPr>
        <w:t>日上午</w:t>
      </w:r>
      <w:r>
        <w:rPr>
          <w:rFonts w:hint="eastAsia" w:ascii="Times New Roman" w:hAnsi="Times New Roman" w:eastAsia="仿宋_GB2312" w:cs="仿宋_GB2312"/>
          <w:sz w:val="32"/>
          <w:szCs w:val="32"/>
          <w:lang w:val="en-US" w:eastAsia="zh-CN"/>
        </w:rPr>
        <w:t>1</w:t>
      </w:r>
      <w:r>
        <w:rPr>
          <w:rFonts w:hint="eastAsia" w:ascii="Times New Roman" w:hAnsi="Times New Roman" w:eastAsia="仿宋_GB2312" w:cs="仿宋_GB2312"/>
          <w:sz w:val="32"/>
          <w:szCs w:val="32"/>
          <w:lang w:eastAsia="zh-CN"/>
        </w:rPr>
        <w:t>0：00至</w:t>
      </w:r>
      <w:r>
        <w:rPr>
          <w:rFonts w:hint="eastAsia" w:ascii="Times New Roman" w:hAnsi="Times New Roman" w:eastAsia="仿宋_GB2312" w:cs="仿宋_GB2312"/>
          <w:sz w:val="32"/>
          <w:szCs w:val="32"/>
          <w:lang w:val="en-US" w:eastAsia="zh-CN"/>
        </w:rPr>
        <w:t>1</w:t>
      </w:r>
      <w:r>
        <w:rPr>
          <w:rFonts w:hint="eastAsia" w:ascii="Times New Roman" w:hAnsi="Times New Roman" w:eastAsia="仿宋_GB2312" w:cs="仿宋_GB2312"/>
          <w:sz w:val="32"/>
          <w:szCs w:val="32"/>
          <w:lang w:eastAsia="zh-CN"/>
        </w:rPr>
        <w:t>0：</w:t>
      </w:r>
      <w:r>
        <w:rPr>
          <w:rFonts w:hint="eastAsia" w:ascii="Times New Roman" w:hAnsi="Times New Roman" w:eastAsia="仿宋_GB2312" w:cs="仿宋_GB2312"/>
          <w:sz w:val="32"/>
          <w:szCs w:val="32"/>
          <w:lang w:val="en-US" w:eastAsia="zh-CN"/>
        </w:rPr>
        <w:t>3</w:t>
      </w:r>
      <w:r>
        <w:rPr>
          <w:rFonts w:hint="eastAsia" w:ascii="Times New Roman" w:hAnsi="Times New Roman" w:eastAsia="仿宋_GB2312" w:cs="仿宋_GB2312"/>
          <w:sz w:val="32"/>
          <w:szCs w:val="32"/>
          <w:lang w:eastAsia="zh-CN"/>
        </w:rPr>
        <w:t>0（北京时间）</w:t>
      </w:r>
      <w:bookmarkEnd w:id="33"/>
      <w:r>
        <w:rPr>
          <w:rFonts w:hint="eastAsia" w:ascii="Times New Roman" w:hAnsi="Times New Roman" w:eastAsia="仿宋_GB2312" w:cs="仿宋_GB2312"/>
          <w:sz w:val="32"/>
          <w:szCs w:val="32"/>
          <w:lang w:eastAsia="zh-CN"/>
        </w:rPr>
        <w:t>，截止时间即为竞争性比选开始的时间，竞争人超过截止时间递交的竞争文件将不予接收。</w:t>
      </w:r>
    </w:p>
    <w:p>
      <w:pPr>
        <w:keepNext w:val="0"/>
        <w:keepLines w:val="0"/>
        <w:pageBreakBefore w:val="0"/>
        <w:widowControl w:val="0"/>
        <w:kinsoku/>
        <w:wordWrap/>
        <w:overflowPunct/>
        <w:topLinePunct w:val="0"/>
        <w:autoSpaceDE/>
        <w:autoSpaceDN/>
        <w:bidi w:val="0"/>
        <w:adjustRightInd/>
        <w:snapToGrid/>
        <w:spacing w:line="594" w:lineRule="exact"/>
        <w:ind w:left="0" w:leftChars="0" w:right="0" w:firstLine="640" w:firstLineChars="200"/>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开标地点：垫江县坪山镇人民政府会议室。</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十四、</w:t>
      </w:r>
      <w:bookmarkEnd w:id="19"/>
      <w:bookmarkEnd w:id="20"/>
      <w:bookmarkEnd w:id="21"/>
      <w:bookmarkEnd w:id="22"/>
      <w:bookmarkEnd w:id="23"/>
      <w:bookmarkEnd w:id="24"/>
      <w:bookmarkEnd w:id="25"/>
      <w:r>
        <w:rPr>
          <w:rFonts w:hint="eastAsia" w:ascii="Times New Roman" w:hAnsi="Times New Roman" w:eastAsia="方正黑体_GBK" w:cs="方正黑体_GBK"/>
          <w:b w:val="0"/>
          <w:bCs/>
          <w:color w:val="auto"/>
          <w:kern w:val="2"/>
          <w:sz w:val="32"/>
          <w:szCs w:val="32"/>
        </w:rPr>
        <w:t>发布公告媒介</w:t>
      </w:r>
    </w:p>
    <w:p>
      <w:pPr>
        <w:pageBreakBefore w:val="0"/>
        <w:kinsoku/>
        <w:overflowPunct/>
        <w:topLinePunct w:val="0"/>
        <w:bidi w:val="0"/>
        <w:snapToGrid w:val="0"/>
        <w:spacing w:line="360" w:lineRule="auto"/>
        <w:ind w:left="0" w:leftChars="0" w:right="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凡有意报名参加比</w:t>
      </w:r>
      <w:r>
        <w:rPr>
          <w:rFonts w:hint="eastAsia" w:ascii="Times New Roman" w:hAnsi="Times New Roman" w:eastAsia="仿宋_GB2312" w:cs="仿宋_GB2312"/>
          <w:sz w:val="32"/>
          <w:szCs w:val="32"/>
        </w:rPr>
        <w:t>选的投标人，请于</w:t>
      </w:r>
      <w:r>
        <w:rPr>
          <w:rFonts w:hint="eastAsia" w:ascii="Times New Roman" w:hAnsi="Times New Roman" w:eastAsia="仿宋_GB2312" w:cs="仿宋_GB2312"/>
          <w:sz w:val="32"/>
          <w:szCs w:val="32"/>
        </w:rPr>
        <w:t>本公告发布</w:t>
      </w:r>
      <w:r>
        <w:rPr>
          <w:rFonts w:hint="eastAsia" w:ascii="Times New Roman" w:hAnsi="Times New Roman" w:eastAsia="仿宋_GB2312" w:cs="仿宋_GB2312"/>
          <w:sz w:val="32"/>
          <w:szCs w:val="32"/>
        </w:rPr>
        <w:t>之日</w:t>
      </w:r>
      <w:r>
        <w:rPr>
          <w:rFonts w:hint="eastAsia" w:ascii="Times New Roman" w:hAnsi="Times New Roman" w:eastAsia="仿宋_GB2312" w:cs="仿宋_GB2312"/>
          <w:sz w:val="32"/>
          <w:szCs w:val="32"/>
        </w:rPr>
        <w:t>起在《重庆市垫江县</w:t>
      </w:r>
      <w:r>
        <w:rPr>
          <w:rFonts w:hint="eastAsia" w:ascii="Times New Roman" w:hAnsi="Times New Roman" w:eastAsia="仿宋_GB2312" w:cs="仿宋_GB2312"/>
          <w:sz w:val="32"/>
          <w:szCs w:val="32"/>
        </w:rPr>
        <w:t>人民政府官网》（</w:t>
      </w:r>
      <w:r>
        <w:rPr>
          <w:rFonts w:hint="eastAsia" w:ascii="Times New Roman" w:hAnsi="Times New Roman" w:eastAsia="仿宋_GB2312" w:cs="仿宋_GB2312"/>
          <w:sz w:val="32"/>
          <w:szCs w:val="32"/>
        </w:rPr>
        <w:t>http://cqsdj.gov.cn）上自行下载招</w:t>
      </w:r>
      <w:r>
        <w:rPr>
          <w:rFonts w:hint="eastAsia" w:ascii="Times New Roman" w:hAnsi="Times New Roman" w:eastAsia="仿宋_GB2312" w:cs="仿宋_GB2312"/>
          <w:sz w:val="32"/>
          <w:szCs w:val="32"/>
        </w:rPr>
        <w:t>标文件等开标前的相关资料，不管下载与否都视为全部知晓比选过程和事宜</w:t>
      </w:r>
      <w:r>
        <w:rPr>
          <w:rFonts w:hint="eastAsia" w:ascii="Times New Roman" w:hAnsi="Times New Roman" w:eastAsia="仿宋_GB2312" w:cs="仿宋_GB2312"/>
          <w:sz w:val="32"/>
          <w:szCs w:val="32"/>
        </w:rPr>
        <w:t>。</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十五、</w:t>
      </w:r>
      <w:bookmarkEnd w:id="26"/>
      <w:bookmarkEnd w:id="27"/>
      <w:bookmarkEnd w:id="28"/>
      <w:bookmarkEnd w:id="29"/>
      <w:bookmarkEnd w:id="30"/>
      <w:bookmarkEnd w:id="31"/>
      <w:bookmarkEnd w:id="32"/>
      <w:r>
        <w:rPr>
          <w:rFonts w:hint="eastAsia" w:ascii="Times New Roman" w:hAnsi="Times New Roman" w:eastAsia="方正黑体_GBK" w:cs="方正黑体_GBK"/>
          <w:b w:val="0"/>
          <w:bCs/>
          <w:color w:val="auto"/>
          <w:kern w:val="2"/>
          <w:sz w:val="32"/>
          <w:szCs w:val="32"/>
        </w:rPr>
        <w:t>项目业主单位地址、联系人员及电话</w:t>
      </w:r>
    </w:p>
    <w:p>
      <w:pPr>
        <w:pageBreakBefore w:val="0"/>
        <w:kinsoku/>
        <w:overflowPunct/>
        <w:topLinePunct w:val="0"/>
        <w:bidi w:val="0"/>
        <w:spacing w:line="360" w:lineRule="auto"/>
        <w:ind w:left="0" w:leftChars="0" w:right="0" w:firstLine="640" w:firstLineChars="200"/>
        <w:textAlignment w:val="auto"/>
        <w:rPr>
          <w:rFonts w:ascii="Times New Roman" w:hAnsi="Times New Roman" w:eastAsia="仿宋_GB2312" w:cs="仿宋_GB2312"/>
          <w:sz w:val="32"/>
          <w:szCs w:val="32"/>
        </w:rPr>
      </w:pPr>
      <w:r>
        <w:rPr>
          <w:rFonts w:ascii="Times New Roman" w:hAnsi="Times New Roman" w:eastAsia="仿宋_GB2312" w:cs="仿宋_GB2312"/>
          <w:sz w:val="32"/>
          <w:szCs w:val="32"/>
        </w:rPr>
        <w:t>地址：垫江县坪山镇人民政府</w:t>
      </w:r>
    </w:p>
    <w:p>
      <w:pPr>
        <w:pageBreakBefore w:val="0"/>
        <w:kinsoku/>
        <w:overflowPunct/>
        <w:topLinePunct w:val="0"/>
        <w:bidi w:val="0"/>
        <w:spacing w:line="360" w:lineRule="auto"/>
        <w:ind w:left="0" w:leftChars="0" w:right="0" w:firstLine="640" w:firstLineChars="200"/>
        <w:textAlignment w:val="auto"/>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联系人：</w:t>
      </w:r>
      <w:r>
        <w:rPr>
          <w:rFonts w:hint="eastAsia" w:ascii="Times New Roman" w:hAnsi="Times New Roman" w:eastAsia="仿宋_GB2312" w:cs="仿宋_GB2312"/>
          <w:sz w:val="32"/>
          <w:szCs w:val="32"/>
          <w:lang w:eastAsia="zh-CN"/>
        </w:rPr>
        <w:t>皮先生</w:t>
      </w:r>
    </w:p>
    <w:p>
      <w:pPr>
        <w:pageBreakBefore w:val="0"/>
        <w:kinsoku/>
        <w:overflowPunct/>
        <w:topLinePunct w:val="0"/>
        <w:bidi w:val="0"/>
        <w:spacing w:line="360" w:lineRule="auto"/>
        <w:ind w:left="0" w:leftChars="0" w:right="0" w:firstLine="640" w:firstLineChars="200"/>
        <w:textAlignment w:val="auto"/>
        <w:rPr>
          <w:rFonts w:ascii="Times New Roman" w:hAnsi="Times New Roman" w:eastAsia="仿宋_GB2312" w:cs="仿宋_GB2312"/>
          <w:sz w:val="32"/>
          <w:szCs w:val="32"/>
        </w:rPr>
      </w:pPr>
      <w:r>
        <w:rPr>
          <w:rFonts w:ascii="Times New Roman" w:hAnsi="Times New Roman" w:eastAsia="仿宋_GB2312" w:cs="仿宋_GB2312"/>
          <w:sz w:val="32"/>
          <w:szCs w:val="32"/>
        </w:rPr>
        <w:t>联系电话：</w:t>
      </w:r>
      <w:r>
        <w:rPr>
          <w:rFonts w:hint="eastAsia" w:ascii="Times New Roman" w:hAnsi="Times New Roman" w:eastAsia="仿宋_GB2312" w:cs="仿宋_GB2312"/>
          <w:sz w:val="32"/>
          <w:szCs w:val="32"/>
          <w:lang w:val="en-US" w:eastAsia="zh-CN"/>
        </w:rPr>
        <w:t>023-74592715</w:t>
      </w:r>
      <w:r>
        <w:rPr>
          <w:rFonts w:ascii="Times New Roman" w:hAnsi="Times New Roman" w:eastAsia="仿宋_GB2312" w:cs="仿宋_GB2312"/>
          <w:sz w:val="32"/>
          <w:szCs w:val="32"/>
        </w:rPr>
        <w:t xml:space="preserve"> </w:t>
      </w: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ascii="Times New Roman" w:hAnsi="Times New Roman" w:eastAsia="仿宋_GB2312" w:cs="仿宋_GB2312"/>
          <w:sz w:val="32"/>
          <w:szCs w:val="32"/>
        </w:rPr>
      </w:pPr>
    </w:p>
    <w:p>
      <w:pPr>
        <w:pStyle w:val="2"/>
        <w:pageBreakBefore w:val="0"/>
        <w:kinsoku/>
        <w:overflowPunct/>
        <w:topLinePunct w:val="0"/>
        <w:bidi w:val="0"/>
        <w:ind w:left="0" w:leftChars="0" w:right="0"/>
        <w:textAlignment w:val="auto"/>
        <w:rPr>
          <w:rFonts w:hint="eastAsia" w:ascii="Times New Roman" w:hAnsi="Times New Roman"/>
        </w:rPr>
      </w:pPr>
    </w:p>
    <w:p>
      <w:pPr>
        <w:pageBreakBefore w:val="0"/>
        <w:kinsoku/>
        <w:overflowPunct/>
        <w:topLinePunct w:val="0"/>
        <w:bidi w:val="0"/>
        <w:snapToGrid w:val="0"/>
        <w:spacing w:line="360" w:lineRule="auto"/>
        <w:ind w:left="0" w:leftChars="0" w:right="0"/>
        <w:jc w:val="center"/>
        <w:textAlignment w:val="auto"/>
        <w:rPr>
          <w:rFonts w:ascii="Times New Roman" w:hAnsi="Times New Roman"/>
        </w:rPr>
      </w:pPr>
      <w:r>
        <w:rPr>
          <w:rFonts w:hint="eastAsia" w:ascii="Times New Roman" w:hAnsi="Times New Roman" w:eastAsia="方正小标宋_GBK"/>
          <w:sz w:val="44"/>
          <w:szCs w:val="44"/>
        </w:rPr>
        <w:t>供应商编制</w:t>
      </w:r>
      <w:r>
        <w:rPr>
          <w:rFonts w:hint="eastAsia" w:ascii="Times New Roman" w:hAnsi="Times New Roman" w:cs="宋体"/>
          <w:b/>
          <w:sz w:val="44"/>
          <w:szCs w:val="44"/>
        </w:rPr>
        <w:t>比选</w:t>
      </w:r>
      <w:r>
        <w:rPr>
          <w:rFonts w:hint="eastAsia" w:ascii="Times New Roman" w:hAnsi="Times New Roman" w:eastAsia="方正小标宋_GBK"/>
          <w:sz w:val="44"/>
          <w:szCs w:val="44"/>
        </w:rPr>
        <w:t>文件要求</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一、报价</w:t>
      </w:r>
    </w:p>
    <w:p>
      <w:pPr>
        <w:pageBreakBefore w:val="0"/>
        <w:kinsoku/>
        <w:overflowPunct/>
        <w:topLinePunct w:val="0"/>
        <w:bidi w:val="0"/>
        <w:snapToGrid w:val="0"/>
        <w:ind w:left="0" w:leftChars="0" w:right="0" w:firstLine="420"/>
        <w:textAlignment w:val="auto"/>
        <w:rPr>
          <w:rFonts w:ascii="Times New Roman" w:hAnsi="Times New Roman" w:cs="宋体"/>
          <w:color w:val="FF0000"/>
          <w:sz w:val="24"/>
          <w:szCs w:val="24"/>
        </w:rPr>
      </w:pPr>
      <w:r>
        <w:rPr>
          <w:rFonts w:hint="eastAsia" w:ascii="Times New Roman" w:hAnsi="Times New Roman" w:eastAsia="仿宋_GB2312" w:cs="仿宋_GB2312"/>
          <w:sz w:val="32"/>
          <w:szCs w:val="32"/>
        </w:rPr>
        <w:t>（一）报价函</w:t>
      </w:r>
    </w:p>
    <w:p>
      <w:pPr>
        <w:pStyle w:val="5"/>
        <w:pageBreakBefore w:val="0"/>
        <w:kinsoku/>
        <w:overflowPunct/>
        <w:topLinePunct w:val="0"/>
        <w:bidi w:val="0"/>
        <w:spacing w:before="0" w:after="0" w:line="240" w:lineRule="auto"/>
        <w:ind w:left="0" w:leftChars="0" w:right="0"/>
        <w:jc w:val="center"/>
        <w:textAlignment w:val="auto"/>
        <w:rPr>
          <w:rFonts w:ascii="Times New Roman" w:hAnsi="Times New Roman" w:eastAsia="黑体" w:cs="黑体"/>
          <w:szCs w:val="32"/>
        </w:rPr>
      </w:pPr>
      <w:r>
        <w:rPr>
          <w:rFonts w:hint="eastAsia" w:ascii="Times New Roman" w:hAnsi="Times New Roman" w:eastAsia="黑体" w:cs="黑体"/>
          <w:szCs w:val="32"/>
        </w:rPr>
        <w:t>报 价 函</w:t>
      </w:r>
    </w:p>
    <w:p>
      <w:pPr>
        <w:pageBreakBefore w:val="0"/>
        <w:kinsoku/>
        <w:overflowPunct/>
        <w:topLinePunct w:val="0"/>
        <w:bidi w:val="0"/>
        <w:ind w:left="0" w:leftChars="0" w:right="0"/>
        <w:textAlignment w:val="auto"/>
        <w:rPr>
          <w:rFonts w:ascii="Times New Roman" w:hAnsi="Times New Roman"/>
        </w:rPr>
      </w:pPr>
    </w:p>
    <w:p>
      <w:pPr>
        <w:pageBreakBefore w:val="0"/>
        <w:kinsoku/>
        <w:overflowPunct/>
        <w:topLinePunct w:val="0"/>
        <w:bidi w:val="0"/>
        <w:ind w:left="0" w:leftChars="0" w:right="0"/>
        <w:textAlignment w:val="auto"/>
        <w:rPr>
          <w:rFonts w:ascii="Times New Roman" w:hAnsi="Times New Roman"/>
        </w:rPr>
      </w:pPr>
    </w:p>
    <w:p>
      <w:pPr>
        <w:pageBreakBefore w:val="0"/>
        <w:kinsoku/>
        <w:overflowPunct/>
        <w:topLinePunct w:val="0"/>
        <w:bidi w:val="0"/>
        <w:spacing w:line="360" w:lineRule="auto"/>
        <w:ind w:left="0" w:leftChars="0" w:right="0"/>
        <w:textAlignment w:val="auto"/>
        <w:rPr>
          <w:rStyle w:val="65"/>
          <w:rFonts w:ascii="Times New Roman" w:hAnsi="Times New Roman" w:eastAsia="仿宋_GB2312" w:cs="仿宋_GB2312"/>
          <w:sz w:val="32"/>
          <w:szCs w:val="32"/>
        </w:rPr>
      </w:pPr>
      <w:r>
        <w:rPr>
          <w:rStyle w:val="65"/>
          <w:rFonts w:hint="eastAsia" w:ascii="Times New Roman" w:hAnsi="Times New Roman" w:eastAsia="仿宋_GB2312" w:cs="仿宋_GB2312"/>
          <w:color w:val="auto"/>
          <w:sz w:val="32"/>
          <w:szCs w:val="32"/>
        </w:rPr>
        <w:t>（采购单位名称）：</w:t>
      </w:r>
    </w:p>
    <w:p>
      <w:pPr>
        <w:pageBreakBefore w:val="0"/>
        <w:kinsoku/>
        <w:overflowPunct/>
        <w:topLinePunct w:val="0"/>
        <w:bidi w:val="0"/>
        <w:spacing w:line="360" w:lineRule="auto"/>
        <w:ind w:left="0" w:leftChars="0" w:right="0" w:firstLine="640" w:firstLineChars="200"/>
        <w:textAlignment w:val="auto"/>
        <w:rPr>
          <w:rStyle w:val="65"/>
          <w:rFonts w:hint="eastAsia" w:ascii="Times New Roman" w:hAnsi="Times New Roman" w:eastAsia="仿宋_GB2312" w:cs="仿宋_GB2312"/>
          <w:sz w:val="32"/>
          <w:szCs w:val="32"/>
        </w:rPr>
      </w:pPr>
      <w:r>
        <w:rPr>
          <w:rStyle w:val="65"/>
          <w:rFonts w:hint="eastAsia" w:ascii="Times New Roman" w:hAnsi="Times New Roman" w:eastAsia="仿宋_GB2312" w:cs="仿宋_GB2312"/>
          <w:sz w:val="32"/>
          <w:szCs w:val="32"/>
        </w:rPr>
        <w:t>我方收到（项目名称）的比选</w:t>
      </w:r>
      <w:r>
        <w:rPr>
          <w:rStyle w:val="65"/>
          <w:rFonts w:hint="eastAsia" w:ascii="Times New Roman" w:hAnsi="Times New Roman" w:eastAsia="仿宋_GB2312" w:cs="仿宋_GB2312"/>
          <w:sz w:val="32"/>
          <w:szCs w:val="32"/>
        </w:rPr>
        <w:t>文件，经详细研究，决定参加该项目。</w:t>
      </w:r>
    </w:p>
    <w:p>
      <w:pPr>
        <w:pageBreakBefore w:val="0"/>
        <w:kinsoku/>
        <w:overflowPunct/>
        <w:topLinePunct w:val="0"/>
        <w:bidi w:val="0"/>
        <w:spacing w:line="360" w:lineRule="auto"/>
        <w:ind w:left="0" w:leftChars="0" w:right="0" w:firstLine="640" w:firstLineChars="200"/>
        <w:textAlignment w:val="auto"/>
        <w:rPr>
          <w:rStyle w:val="65"/>
          <w:rFonts w:hint="eastAsia" w:ascii="Times New Roman" w:hAnsi="Times New Roman" w:eastAsia="仿宋_GB2312" w:cs="仿宋_GB2312"/>
          <w:sz w:val="32"/>
          <w:szCs w:val="32"/>
        </w:rPr>
      </w:pPr>
      <w:r>
        <w:rPr>
          <w:rStyle w:val="65"/>
          <w:rFonts w:hint="eastAsia" w:ascii="Times New Roman" w:hAnsi="Times New Roman" w:eastAsia="仿宋_GB2312" w:cs="仿宋_GB2312"/>
          <w:sz w:val="32"/>
          <w:szCs w:val="32"/>
        </w:rPr>
        <w:t>1</w:t>
      </w:r>
      <w:r>
        <w:rPr>
          <w:rStyle w:val="65"/>
          <w:rFonts w:hint="eastAsia" w:ascii="Times New Roman" w:hAnsi="Times New Roman" w:eastAsia="仿宋_GB2312" w:cs="仿宋_GB2312"/>
          <w:sz w:val="32"/>
          <w:szCs w:val="32"/>
        </w:rPr>
        <w:t>.愿意按照比选</w:t>
      </w:r>
      <w:r>
        <w:rPr>
          <w:rStyle w:val="65"/>
          <w:rFonts w:hint="eastAsia" w:ascii="Times New Roman" w:hAnsi="Times New Roman" w:eastAsia="仿宋_GB2312" w:cs="仿宋_GB2312"/>
          <w:sz w:val="32"/>
          <w:szCs w:val="32"/>
        </w:rPr>
        <w:t>文件中的一切要求，提供本项目的商品、及服务，报价为人民币大写：元整；人民币小写元。</w:t>
      </w:r>
    </w:p>
    <w:p>
      <w:pPr>
        <w:pageBreakBefore w:val="0"/>
        <w:kinsoku/>
        <w:overflowPunct/>
        <w:topLinePunct w:val="0"/>
        <w:bidi w:val="0"/>
        <w:spacing w:line="360" w:lineRule="auto"/>
        <w:ind w:left="0" w:leftChars="0" w:right="0" w:firstLine="640" w:firstLineChars="200"/>
        <w:textAlignment w:val="auto"/>
        <w:rPr>
          <w:rStyle w:val="65"/>
          <w:rFonts w:hint="eastAsia" w:ascii="Times New Roman" w:hAnsi="Times New Roman" w:eastAsia="仿宋_GB2312" w:cs="仿宋_GB2312"/>
          <w:sz w:val="32"/>
          <w:szCs w:val="32"/>
        </w:rPr>
      </w:pPr>
      <w:r>
        <w:rPr>
          <w:rStyle w:val="65"/>
          <w:rFonts w:hint="eastAsia" w:ascii="Times New Roman" w:hAnsi="Times New Roman" w:eastAsia="仿宋_GB2312" w:cs="仿宋_GB2312"/>
          <w:sz w:val="32"/>
          <w:szCs w:val="32"/>
        </w:rPr>
        <w:t>2.</w:t>
      </w:r>
      <w:r>
        <w:rPr>
          <w:rStyle w:val="65"/>
          <w:rFonts w:hint="eastAsia" w:ascii="Times New Roman" w:hAnsi="Times New Roman" w:eastAsia="仿宋_GB2312" w:cs="仿宋_GB2312"/>
          <w:sz w:val="32"/>
          <w:szCs w:val="32"/>
        </w:rPr>
        <w:t>我方现提交的响应文件文件正本壹份。</w:t>
      </w:r>
    </w:p>
    <w:p>
      <w:pPr>
        <w:pageBreakBefore w:val="0"/>
        <w:kinsoku/>
        <w:overflowPunct/>
        <w:topLinePunct w:val="0"/>
        <w:bidi w:val="0"/>
        <w:spacing w:line="360" w:lineRule="auto"/>
        <w:ind w:left="0" w:leftChars="0" w:right="0" w:firstLine="640" w:firstLineChars="200"/>
        <w:textAlignment w:val="auto"/>
        <w:rPr>
          <w:rStyle w:val="65"/>
          <w:rFonts w:hint="eastAsia" w:ascii="Times New Roman" w:hAnsi="Times New Roman" w:eastAsia="仿宋_GB2312" w:cs="仿宋_GB2312"/>
          <w:sz w:val="32"/>
          <w:szCs w:val="32"/>
        </w:rPr>
      </w:pPr>
      <w:r>
        <w:rPr>
          <w:rStyle w:val="65"/>
          <w:rFonts w:hint="eastAsia" w:ascii="Times New Roman" w:hAnsi="Times New Roman" w:eastAsia="仿宋_GB2312" w:cs="仿宋_GB2312"/>
          <w:sz w:val="32"/>
          <w:szCs w:val="32"/>
        </w:rPr>
        <w:t>3.我方承诺：本次报价的有效期为90天</w:t>
      </w:r>
      <w:r>
        <w:rPr>
          <w:rStyle w:val="65"/>
          <w:rFonts w:hint="eastAsia" w:ascii="Times New Roman" w:hAnsi="Times New Roman" w:eastAsia="仿宋_GB2312" w:cs="仿宋_GB2312"/>
          <w:sz w:val="32"/>
          <w:szCs w:val="32"/>
        </w:rPr>
        <w:t>。</w:t>
      </w:r>
    </w:p>
    <w:p>
      <w:pPr>
        <w:pageBreakBefore w:val="0"/>
        <w:kinsoku/>
        <w:overflowPunct/>
        <w:topLinePunct w:val="0"/>
        <w:bidi w:val="0"/>
        <w:spacing w:line="360" w:lineRule="auto"/>
        <w:ind w:left="0" w:leftChars="0" w:right="0" w:firstLine="640" w:firstLineChars="200"/>
        <w:textAlignment w:val="auto"/>
        <w:rPr>
          <w:rStyle w:val="65"/>
          <w:rFonts w:hint="eastAsia" w:ascii="Times New Roman" w:hAnsi="Times New Roman" w:eastAsia="仿宋_GB2312" w:cs="仿宋_GB2312"/>
          <w:sz w:val="32"/>
          <w:szCs w:val="32"/>
        </w:rPr>
      </w:pPr>
      <w:r>
        <w:rPr>
          <w:rStyle w:val="65"/>
          <w:rFonts w:hint="eastAsia" w:ascii="Times New Roman" w:hAnsi="Times New Roman" w:eastAsia="仿宋_GB2312" w:cs="仿宋_GB2312"/>
          <w:sz w:val="32"/>
          <w:szCs w:val="32"/>
        </w:rPr>
        <w:t>4.</w:t>
      </w:r>
      <w:r>
        <w:rPr>
          <w:rStyle w:val="65"/>
          <w:rFonts w:hint="eastAsia" w:ascii="Times New Roman" w:hAnsi="Times New Roman" w:eastAsia="仿宋_GB2312" w:cs="仿宋_GB2312"/>
          <w:sz w:val="32"/>
          <w:szCs w:val="32"/>
        </w:rPr>
        <w:t>我方完全理解和接受比选</w:t>
      </w:r>
      <w:r>
        <w:rPr>
          <w:rStyle w:val="65"/>
          <w:rFonts w:hint="eastAsia" w:ascii="Times New Roman" w:hAnsi="Times New Roman" w:eastAsia="仿宋_GB2312" w:cs="仿宋_GB2312"/>
          <w:sz w:val="32"/>
          <w:szCs w:val="32"/>
        </w:rPr>
        <w:t>文件的一切规定、要求和评审办法。</w:t>
      </w:r>
    </w:p>
    <w:p>
      <w:pPr>
        <w:pageBreakBefore w:val="0"/>
        <w:kinsoku/>
        <w:overflowPunct/>
        <w:topLinePunct w:val="0"/>
        <w:bidi w:val="0"/>
        <w:spacing w:line="360" w:lineRule="auto"/>
        <w:ind w:left="0" w:leftChars="0" w:right="0" w:firstLine="640" w:firstLineChars="200"/>
        <w:textAlignment w:val="auto"/>
        <w:rPr>
          <w:rStyle w:val="65"/>
          <w:rFonts w:hint="eastAsia" w:ascii="Times New Roman" w:hAnsi="Times New Roman" w:eastAsia="仿宋_GB2312" w:cs="仿宋_GB2312"/>
          <w:sz w:val="32"/>
          <w:szCs w:val="32"/>
        </w:rPr>
      </w:pPr>
      <w:r>
        <w:rPr>
          <w:rStyle w:val="65"/>
          <w:rFonts w:hint="eastAsia" w:ascii="Times New Roman" w:hAnsi="Times New Roman" w:eastAsia="仿宋_GB2312" w:cs="仿宋_GB2312"/>
          <w:sz w:val="32"/>
          <w:szCs w:val="32"/>
        </w:rPr>
        <w:t>5.</w:t>
      </w:r>
      <w:r>
        <w:rPr>
          <w:rStyle w:val="65"/>
          <w:rFonts w:hint="eastAsia" w:ascii="Times New Roman" w:hAnsi="Times New Roman" w:eastAsia="仿宋_GB2312" w:cs="仿宋_GB2312"/>
          <w:sz w:val="32"/>
          <w:szCs w:val="32"/>
        </w:rPr>
        <w:t>在整个采购过程中，我方若有违规行为，愿意接受重庆市政府采购中心</w:t>
      </w:r>
      <w:r>
        <w:rPr>
          <w:rStyle w:val="65"/>
          <w:rFonts w:hint="eastAsia" w:ascii="Times New Roman" w:hAnsi="Times New Roman" w:eastAsia="仿宋_GB2312" w:cs="仿宋_GB2312"/>
          <w:sz w:val="32"/>
          <w:szCs w:val="32"/>
        </w:rPr>
        <w:t>相关管理方的处罚。</w:t>
      </w:r>
    </w:p>
    <w:p>
      <w:pPr>
        <w:pageBreakBefore w:val="0"/>
        <w:kinsoku/>
        <w:overflowPunct/>
        <w:topLinePunct w:val="0"/>
        <w:bidi w:val="0"/>
        <w:spacing w:line="360" w:lineRule="auto"/>
        <w:ind w:left="0" w:leftChars="0" w:right="0" w:firstLine="640" w:firstLineChars="200"/>
        <w:textAlignment w:val="auto"/>
        <w:rPr>
          <w:rStyle w:val="65"/>
          <w:rFonts w:hint="eastAsia" w:ascii="Times New Roman" w:hAnsi="Times New Roman" w:eastAsia="仿宋_GB2312" w:cs="仿宋_GB2312"/>
          <w:sz w:val="32"/>
          <w:szCs w:val="32"/>
        </w:rPr>
      </w:pPr>
      <w:r>
        <w:rPr>
          <w:rStyle w:val="65"/>
          <w:rFonts w:hint="eastAsia" w:ascii="Times New Roman" w:hAnsi="Times New Roman" w:eastAsia="仿宋_GB2312" w:cs="仿宋_GB2312"/>
          <w:sz w:val="32"/>
          <w:szCs w:val="32"/>
        </w:rPr>
        <w:t>6.</w:t>
      </w:r>
      <w:r>
        <w:rPr>
          <w:rStyle w:val="65"/>
          <w:rFonts w:hint="eastAsia" w:ascii="Times New Roman" w:hAnsi="Times New Roman" w:eastAsia="仿宋_GB2312" w:cs="仿宋_GB2312"/>
          <w:sz w:val="32"/>
          <w:szCs w:val="32"/>
        </w:rPr>
        <w:t>我方若中选，将按照比选</w:t>
      </w:r>
      <w:r>
        <w:rPr>
          <w:rStyle w:val="65"/>
          <w:rFonts w:hint="eastAsia" w:ascii="Times New Roman" w:hAnsi="Times New Roman" w:eastAsia="仿宋_GB2312" w:cs="仿宋_GB2312"/>
          <w:sz w:val="32"/>
          <w:szCs w:val="32"/>
        </w:rPr>
        <w:t>结果签订合同，并且严格履行合同义务。本承诺函将成为合同不可分割的一部分，与合同具有同等的法律效力。</w:t>
      </w:r>
    </w:p>
    <w:p>
      <w:pPr>
        <w:pageBreakBefore w:val="0"/>
        <w:kinsoku/>
        <w:overflowPunct/>
        <w:topLinePunct w:val="0"/>
        <w:bidi w:val="0"/>
        <w:spacing w:line="360" w:lineRule="auto"/>
        <w:ind w:left="0" w:leftChars="0" w:right="0" w:firstLine="640" w:firstLineChars="200"/>
        <w:textAlignment w:val="auto"/>
        <w:rPr>
          <w:rFonts w:ascii="Times New Roman" w:hAnsi="Times New Roman"/>
        </w:rPr>
      </w:pPr>
      <w:r>
        <w:rPr>
          <w:rStyle w:val="65"/>
          <w:rFonts w:hint="eastAsia" w:ascii="Times New Roman" w:hAnsi="Times New Roman" w:eastAsia="仿宋_GB2312" w:cs="仿宋_GB2312"/>
          <w:sz w:val="32"/>
          <w:szCs w:val="32"/>
        </w:rPr>
        <w:t>7</w:t>
      </w:r>
      <w:r>
        <w:rPr>
          <w:rStyle w:val="65"/>
          <w:rFonts w:ascii="Times New Roman" w:hAnsi="Times New Roman" w:eastAsia="仿宋_GB2312" w:cs="仿宋_GB2312"/>
          <w:sz w:val="32"/>
          <w:szCs w:val="32"/>
        </w:rPr>
        <w:t>.</w:t>
      </w:r>
      <w:r>
        <w:rPr>
          <w:rStyle w:val="65"/>
          <w:rFonts w:hint="eastAsia" w:ascii="Times New Roman" w:hAnsi="Times New Roman" w:eastAsia="仿宋_GB2312" w:cs="仿宋_GB2312"/>
          <w:sz w:val="32"/>
          <w:szCs w:val="32"/>
        </w:rPr>
        <w:t>我方理解，最低报价不是成交的唯一条件。</w:t>
      </w:r>
    </w:p>
    <w:p>
      <w:pPr>
        <w:pageBreakBefore w:val="0"/>
        <w:kinsoku/>
        <w:overflowPunct/>
        <w:topLinePunct w:val="0"/>
        <w:bidi w:val="0"/>
        <w:ind w:left="0" w:leftChars="0" w:right="0" w:firstLine="640" w:firstLineChars="200"/>
        <w:jc w:val="right"/>
        <w:textAlignment w:val="auto"/>
        <w:rPr>
          <w:rStyle w:val="65"/>
          <w:rFonts w:ascii="Times New Roman" w:hAnsi="Times New Roman" w:eastAsia="仿宋_GB2312" w:cs="仿宋_GB2312"/>
          <w:sz w:val="32"/>
          <w:szCs w:val="32"/>
        </w:rPr>
      </w:pPr>
      <w:r>
        <w:rPr>
          <w:rStyle w:val="65"/>
          <w:rFonts w:hint="eastAsia" w:ascii="Times New Roman" w:hAnsi="Times New Roman" w:eastAsia="仿宋_GB2312" w:cs="仿宋_GB2312"/>
          <w:sz w:val="32"/>
          <w:szCs w:val="32"/>
        </w:rPr>
        <w:t>供应商名称（公章）：</w:t>
      </w:r>
    </w:p>
    <w:p>
      <w:pPr>
        <w:pageBreakBefore w:val="0"/>
        <w:kinsoku/>
        <w:overflowPunct/>
        <w:topLinePunct w:val="0"/>
        <w:bidi w:val="0"/>
        <w:ind w:left="0" w:leftChars="0" w:right="0" w:firstLine="640" w:firstLineChars="200"/>
        <w:jc w:val="right"/>
        <w:textAlignment w:val="auto"/>
        <w:rPr>
          <w:rFonts w:ascii="Times New Roman" w:hAnsi="Times New Roman" w:eastAsia="仿宋" w:cs="宋体"/>
          <w:sz w:val="24"/>
          <w:szCs w:val="24"/>
        </w:rPr>
        <w:sectPr>
          <w:footerReference r:id="rId3" w:type="default"/>
          <w:pgSz w:w="11907" w:h="16840"/>
          <w:pgMar w:top="1984" w:right="1446" w:bottom="1644" w:left="1446" w:header="851" w:footer="992" w:gutter="0"/>
          <w:pgNumType w:fmt="numberInDash" w:start="1"/>
          <w:cols w:space="720" w:num="1"/>
          <w:docGrid w:linePitch="380" w:charSpace="-5735"/>
        </w:sectPr>
      </w:pPr>
      <w:r>
        <w:rPr>
          <w:rStyle w:val="65"/>
          <w:rFonts w:hint="eastAsia" w:ascii="Times New Roman" w:hAnsi="Times New Roman" w:eastAsia="仿宋_GB2312" w:cs="仿宋_GB2312"/>
          <w:sz w:val="32"/>
          <w:szCs w:val="32"/>
        </w:rPr>
        <w:t>年  月  日</w:t>
      </w:r>
    </w:p>
    <w:p>
      <w:pPr>
        <w:pageBreakBefore w:val="0"/>
        <w:kinsoku/>
        <w:overflowPunct/>
        <w:topLinePunct w:val="0"/>
        <w:bidi w:val="0"/>
        <w:snapToGrid w:val="0"/>
        <w:spacing w:line="360" w:lineRule="auto"/>
        <w:ind w:left="0" w:leftChars="0" w:right="0" w:firstLine="420"/>
        <w:textAlignment w:val="auto"/>
        <w:rPr>
          <w:rFonts w:ascii="Times New Roman" w:hAnsi="Times New Roman" w:eastAsia="方正仿宋_GBK" w:cs="方正仿宋_GBK"/>
          <w:sz w:val="24"/>
          <w:szCs w:val="24"/>
        </w:rPr>
      </w:pPr>
      <w:r>
        <w:rPr>
          <w:rFonts w:hint="eastAsia" w:ascii="Times New Roman" w:hAnsi="Times New Roman" w:eastAsia="仿宋_GB2312" w:cs="仿宋_GB2312"/>
          <w:sz w:val="32"/>
          <w:szCs w:val="32"/>
        </w:rPr>
        <w:t xml:space="preserve">（二）明细报价表   </w:t>
      </w:r>
    </w:p>
    <w:p>
      <w:pPr>
        <w:pStyle w:val="5"/>
        <w:pageBreakBefore w:val="0"/>
        <w:kinsoku/>
        <w:overflowPunct/>
        <w:topLinePunct w:val="0"/>
        <w:bidi w:val="0"/>
        <w:spacing w:before="0" w:after="0" w:line="360" w:lineRule="auto"/>
        <w:ind w:left="0" w:leftChars="0" w:right="0"/>
        <w:jc w:val="center"/>
        <w:textAlignment w:val="auto"/>
        <w:rPr>
          <w:rFonts w:ascii="Times New Roman" w:hAnsi="Times New Roman" w:eastAsia="方正仿宋_GBK" w:cs="方正仿宋_GBK"/>
          <w:sz w:val="24"/>
          <w:szCs w:val="24"/>
        </w:rPr>
      </w:pPr>
    </w:p>
    <w:p>
      <w:pPr>
        <w:pStyle w:val="5"/>
        <w:pageBreakBefore w:val="0"/>
        <w:kinsoku/>
        <w:overflowPunct/>
        <w:topLinePunct w:val="0"/>
        <w:bidi w:val="0"/>
        <w:spacing w:before="0" w:after="0" w:line="360" w:lineRule="auto"/>
        <w:ind w:left="0" w:leftChars="0" w:right="0"/>
        <w:jc w:val="center"/>
        <w:textAlignment w:val="auto"/>
        <w:rPr>
          <w:rFonts w:ascii="Times New Roman" w:hAnsi="Times New Roman" w:eastAsia="仿宋_GB2312" w:cs="仿宋_GB2312"/>
          <w:szCs w:val="32"/>
        </w:rPr>
      </w:pPr>
      <w:r>
        <w:rPr>
          <w:rFonts w:hint="eastAsia" w:ascii="Times New Roman" w:hAnsi="Times New Roman" w:eastAsia="黑体" w:cs="黑体"/>
          <w:szCs w:val="32"/>
        </w:rPr>
        <w:t>明细报价表</w:t>
      </w:r>
    </w:p>
    <w:p>
      <w:pPr>
        <w:pStyle w:val="5"/>
        <w:pageBreakBefore w:val="0"/>
        <w:kinsoku/>
        <w:overflowPunct/>
        <w:topLinePunct w:val="0"/>
        <w:bidi w:val="0"/>
        <w:spacing w:before="0" w:after="0" w:line="360" w:lineRule="auto"/>
        <w:ind w:left="0" w:leftChars="0" w:right="0"/>
        <w:jc w:val="left"/>
        <w:textAlignment w:val="auto"/>
        <w:rPr>
          <w:rFonts w:ascii="Times New Roman" w:hAnsi="Times New Roman" w:eastAsia="黑体" w:cs="黑体"/>
          <w:sz w:val="24"/>
          <w:szCs w:val="24"/>
        </w:rPr>
      </w:pPr>
      <w:r>
        <w:rPr>
          <w:rFonts w:hint="eastAsia" w:ascii="Times New Roman" w:hAnsi="Times New Roman" w:eastAsia="黑体" w:cs="黑体"/>
          <w:sz w:val="24"/>
          <w:szCs w:val="24"/>
        </w:rPr>
        <w:t>项目名称：</w:t>
      </w:r>
    </w:p>
    <w:tbl>
      <w:tblPr>
        <w:tblStyle w:val="58"/>
        <w:tblW w:w="99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850"/>
        <w:gridCol w:w="1861"/>
        <w:gridCol w:w="3544"/>
        <w:gridCol w:w="992"/>
        <w:gridCol w:w="912"/>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eastAsia="方正仿宋_GBK" w:cs="宋体"/>
                <w:b/>
                <w:bCs/>
                <w:kern w:val="0"/>
                <w:sz w:val="28"/>
                <w:szCs w:val="28"/>
              </w:rPr>
            </w:pPr>
            <w:r>
              <w:rPr>
                <w:rFonts w:hint="eastAsia" w:ascii="Times New Roman" w:hAnsi="Times New Roman" w:eastAsia="方正仿宋_GBK" w:cs="宋体"/>
                <w:b/>
                <w:bCs/>
                <w:kern w:val="0"/>
                <w:sz w:val="28"/>
                <w:szCs w:val="28"/>
              </w:rPr>
              <w:t>序号</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eastAsia="方正仿宋_GBK" w:cs="宋体"/>
                <w:b/>
                <w:bCs/>
                <w:kern w:val="0"/>
                <w:sz w:val="28"/>
                <w:szCs w:val="28"/>
              </w:rPr>
            </w:pPr>
            <w:r>
              <w:rPr>
                <w:rFonts w:hint="eastAsia" w:ascii="Times New Roman" w:hAnsi="Times New Roman" w:eastAsia="方正仿宋_GBK" w:cs="宋体"/>
                <w:b/>
                <w:bCs/>
                <w:kern w:val="0"/>
                <w:sz w:val="28"/>
                <w:szCs w:val="28"/>
              </w:rPr>
              <w:t>名称</w:t>
            </w: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eastAsia="方正仿宋_GBK" w:cs="宋体"/>
                <w:b/>
                <w:bCs/>
                <w:kern w:val="0"/>
                <w:sz w:val="28"/>
                <w:szCs w:val="28"/>
              </w:rPr>
            </w:pPr>
            <w:r>
              <w:rPr>
                <w:rFonts w:hint="eastAsia" w:ascii="Times New Roman" w:hAnsi="Times New Roman" w:eastAsia="方正仿宋_GBK" w:cs="宋体"/>
                <w:b/>
                <w:bCs/>
                <w:kern w:val="0"/>
                <w:sz w:val="28"/>
                <w:szCs w:val="28"/>
              </w:rPr>
              <w:t>品牌/型号</w:t>
            </w: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eastAsia="方正仿宋_GBK" w:cs="宋体"/>
                <w:b/>
                <w:bCs/>
                <w:kern w:val="0"/>
                <w:sz w:val="28"/>
                <w:szCs w:val="28"/>
              </w:rPr>
            </w:pPr>
            <w:r>
              <w:rPr>
                <w:rFonts w:hint="eastAsia" w:ascii="Times New Roman" w:hAnsi="Times New Roman" w:eastAsia="方正仿宋_GBK" w:cs="宋体"/>
                <w:b/>
                <w:bCs/>
                <w:kern w:val="0"/>
                <w:sz w:val="28"/>
                <w:szCs w:val="28"/>
              </w:rPr>
              <w:t>规格、参数</w:t>
            </w: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eastAsia="方正仿宋_GBK" w:cs="宋体"/>
                <w:b/>
                <w:bCs/>
                <w:kern w:val="0"/>
                <w:sz w:val="28"/>
                <w:szCs w:val="28"/>
              </w:rPr>
            </w:pPr>
            <w:r>
              <w:rPr>
                <w:rFonts w:hint="eastAsia" w:ascii="Times New Roman" w:hAnsi="Times New Roman" w:eastAsia="方正仿宋_GBK" w:cs="宋体"/>
                <w:b/>
                <w:bCs/>
                <w:kern w:val="0"/>
                <w:sz w:val="28"/>
                <w:szCs w:val="28"/>
              </w:rPr>
              <w:t>数量</w:t>
            </w: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eastAsia="方正仿宋_GBK" w:cs="宋体"/>
                <w:b/>
                <w:bCs/>
                <w:kern w:val="0"/>
                <w:sz w:val="28"/>
                <w:szCs w:val="28"/>
              </w:rPr>
            </w:pPr>
            <w:r>
              <w:rPr>
                <w:rFonts w:hint="eastAsia" w:ascii="Times New Roman" w:hAnsi="Times New Roman" w:eastAsia="方正仿宋_GBK" w:cs="宋体"/>
                <w:b/>
                <w:bCs/>
                <w:kern w:val="0"/>
                <w:sz w:val="28"/>
                <w:szCs w:val="28"/>
              </w:rPr>
              <w:t>单价</w:t>
            </w: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eastAsia="方正仿宋_GBK" w:cs="宋体"/>
                <w:b/>
                <w:bCs/>
                <w:kern w:val="0"/>
                <w:sz w:val="28"/>
                <w:szCs w:val="28"/>
              </w:rPr>
            </w:pPr>
            <w:r>
              <w:rPr>
                <w:rFonts w:hint="eastAsia" w:ascii="Times New Roman" w:hAnsi="Times New Roman" w:eastAsia="方正仿宋_GBK" w:cs="宋体"/>
                <w:b/>
                <w:bCs/>
                <w:kern w:val="0"/>
                <w:sz w:val="28"/>
                <w:szCs w:val="2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1</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2</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3</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4</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5</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6</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7</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8</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r>
              <w:rPr>
                <w:rFonts w:hint="eastAsia" w:ascii="Times New Roman" w:hAnsi="Times New Roman" w:cs="宋体"/>
              </w:rPr>
              <w:t>/</w:t>
            </w: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9</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r>
              <w:rPr>
                <w:rFonts w:hint="eastAsia" w:ascii="Times New Roman" w:hAnsi="Times New Roman" w:cs="宋体"/>
              </w:rPr>
              <w:t>/</w:t>
            </w: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10</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r>
              <w:rPr>
                <w:rFonts w:hint="eastAsia" w:ascii="Times New Roman" w:hAnsi="Times New Roman" w:cs="宋体"/>
              </w:rPr>
              <w:t>……</w:t>
            </w: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r>
              <w:rPr>
                <w:rFonts w:hint="eastAsia" w:ascii="Times New Roman" w:hAnsi="Times New Roman" w:cs="宋体"/>
              </w:rPr>
              <w:t>/</w:t>
            </w: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958" w:type="dxa"/>
            <w:tcBorders>
              <w:top w:val="single" w:color="auto" w:sz="4" w:space="0"/>
              <w:left w:val="single" w:color="auto" w:sz="4" w:space="0"/>
              <w:bottom w:val="single" w:color="auto" w:sz="4" w:space="0"/>
              <w:right w:val="single" w:color="auto" w:sz="4" w:space="0"/>
            </w:tcBorders>
            <w:vAlign w:val="center"/>
          </w:tcPr>
          <w:p>
            <w:pPr>
              <w:pStyle w:val="24"/>
              <w:pageBreakBefore w:val="0"/>
              <w:kinsoku/>
              <w:overflowPunct/>
              <w:topLinePunct w:val="0"/>
              <w:bidi w:val="0"/>
              <w:spacing w:line="240" w:lineRule="auto"/>
              <w:ind w:left="0" w:leftChars="0" w:right="0"/>
              <w:jc w:val="center"/>
              <w:textAlignment w:val="auto"/>
              <w:outlineLvl w:val="0"/>
              <w:rPr>
                <w:rFonts w:ascii="Times New Roman" w:hAnsi="Times New Roman" w:cs="宋体"/>
                <w:sz w:val="21"/>
              </w:rPr>
            </w:pPr>
            <w:r>
              <w:rPr>
                <w:rFonts w:ascii="Times New Roman" w:hAnsi="Times New Roman" w:cs="宋体"/>
                <w:sz w:val="21"/>
              </w:rPr>
              <w:t>11</w:t>
            </w:r>
          </w:p>
        </w:tc>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r>
              <w:rPr>
                <w:rFonts w:hint="eastAsia" w:ascii="Times New Roman" w:hAnsi="Times New Roman" w:cs="宋体"/>
              </w:rPr>
              <w:t>总计</w:t>
            </w:r>
          </w:p>
        </w:tc>
        <w:tc>
          <w:tcPr>
            <w:tcW w:w="186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r>
              <w:rPr>
                <w:rFonts w:hint="eastAsia" w:ascii="Times New Roman" w:hAnsi="Times New Roman" w:cs="宋体"/>
              </w:rPr>
              <w:t>/</w:t>
            </w:r>
          </w:p>
        </w:tc>
        <w:tc>
          <w:tcPr>
            <w:tcW w:w="91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c>
          <w:tcPr>
            <w:tcW w:w="82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ind w:left="0" w:leftChars="0" w:right="0"/>
              <w:jc w:val="center"/>
              <w:textAlignment w:val="auto"/>
              <w:rPr>
                <w:rFonts w:ascii="Times New Roman" w:hAnsi="Times New Roman" w:cs="宋体"/>
                <w:sz w:val="28"/>
              </w:rPr>
            </w:pPr>
          </w:p>
        </w:tc>
      </w:tr>
    </w:tbl>
    <w:p>
      <w:pPr>
        <w:pageBreakBefore w:val="0"/>
        <w:kinsoku/>
        <w:overflowPunct/>
        <w:topLinePunct w:val="0"/>
        <w:bidi w:val="0"/>
        <w:ind w:left="0" w:leftChars="0" w:right="0"/>
        <w:textAlignment w:val="auto"/>
        <w:rPr>
          <w:rFonts w:ascii="Times New Roman" w:hAnsi="Times New Roman"/>
        </w:rPr>
      </w:pPr>
    </w:p>
    <w:p>
      <w:pPr>
        <w:pageBreakBefore w:val="0"/>
        <w:kinsoku/>
        <w:overflowPunct/>
        <w:topLinePunct w:val="0"/>
        <w:bidi w:val="0"/>
        <w:snapToGrid w:val="0"/>
        <w:spacing w:line="360" w:lineRule="auto"/>
        <w:ind w:left="0" w:leftChars="0" w:right="0" w:firstLine="480" w:firstLineChars="200"/>
        <w:textAlignment w:val="auto"/>
        <w:rPr>
          <w:rFonts w:ascii="Times New Roman" w:hAnsi="Times New Roman" w:eastAsia="方正仿宋_GBK" w:cs="方正仿宋_GBK"/>
          <w:sz w:val="24"/>
          <w:szCs w:val="24"/>
        </w:rPr>
      </w:pP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填写要求：</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w:t>
      </w:r>
      <w:r>
        <w:rPr>
          <w:rFonts w:ascii="Times New Roman" w:hAnsi="Times New Roman" w:eastAsia="方正仿宋_GBK" w:cs="方正仿宋_GBK"/>
          <w:sz w:val="32"/>
          <w:szCs w:val="32"/>
        </w:rPr>
        <w:t>.</w:t>
      </w:r>
      <w:r>
        <w:rPr>
          <w:rFonts w:hint="eastAsia" w:ascii="Times New Roman" w:hAnsi="Times New Roman" w:eastAsia="方正仿宋_GBK" w:cs="方正仿宋_GBK"/>
          <w:sz w:val="32"/>
          <w:szCs w:val="32"/>
        </w:rPr>
        <w:t>供应商应完整填写本表，并逐页盖章。</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w:t>
      </w:r>
      <w:r>
        <w:rPr>
          <w:rFonts w:ascii="Times New Roman" w:hAnsi="Times New Roman" w:eastAsia="方正仿宋_GBK" w:cs="方正仿宋_GBK"/>
          <w:sz w:val="32"/>
          <w:szCs w:val="32"/>
        </w:rPr>
        <w:t>.</w:t>
      </w:r>
      <w:r>
        <w:rPr>
          <w:rFonts w:hint="eastAsia" w:ascii="Times New Roman" w:hAnsi="Times New Roman" w:eastAsia="方正仿宋_GBK" w:cs="方正仿宋_GBK"/>
          <w:sz w:val="32"/>
          <w:szCs w:val="32"/>
        </w:rPr>
        <w:t>该表内容不可扩展</w:t>
      </w:r>
      <w:r>
        <w:rPr>
          <w:rFonts w:hint="eastAsia" w:ascii="Times New Roman" w:hAnsi="Times New Roman" w:eastAsia="方正仿宋_GBK" w:cs="方正仿宋_GBK"/>
          <w:sz w:val="32"/>
          <w:szCs w:val="32"/>
        </w:rPr>
        <w:t>、不可变更。</w:t>
      </w:r>
    </w:p>
    <w:p>
      <w:pPr>
        <w:pageBreakBefore w:val="0"/>
        <w:kinsoku/>
        <w:overflowPunct/>
        <w:topLinePunct w:val="0"/>
        <w:bidi w:val="0"/>
        <w:snapToGrid w:val="0"/>
        <w:spacing w:line="360" w:lineRule="auto"/>
        <w:ind w:left="0" w:leftChars="0" w:right="0"/>
        <w:textAlignment w:val="auto"/>
        <w:rPr>
          <w:rFonts w:ascii="Times New Roman" w:hAnsi="Times New Roman" w:eastAsia="方正仿宋_GBK" w:cs="方正仿宋_GBK"/>
          <w:sz w:val="32"/>
          <w:szCs w:val="32"/>
        </w:rPr>
      </w:pPr>
    </w:p>
    <w:p>
      <w:pPr>
        <w:pStyle w:val="252"/>
        <w:pageBreakBefore w:val="0"/>
        <w:kinsoku/>
        <w:overflowPunct/>
        <w:topLinePunct w:val="0"/>
        <w:bidi w:val="0"/>
        <w:spacing w:line="360" w:lineRule="auto"/>
        <w:ind w:left="0" w:leftChars="0" w:right="0" w:hanging="480"/>
        <w:textAlignment w:val="auto"/>
        <w:rPr>
          <w:rFonts w:ascii="Times New Roman" w:hAnsi="Times New Roman" w:eastAsia="方正仿宋_GBK" w:cs="方正仿宋_GBK"/>
          <w:sz w:val="32"/>
          <w:szCs w:val="32"/>
        </w:rPr>
      </w:pPr>
    </w:p>
    <w:p>
      <w:pPr>
        <w:pageBreakBefore w:val="0"/>
        <w:kinsoku/>
        <w:wordWrap w:val="0"/>
        <w:overflowPunct/>
        <w:topLinePunct w:val="0"/>
        <w:bidi w:val="0"/>
        <w:spacing w:line="360" w:lineRule="auto"/>
        <w:ind w:left="0" w:leftChars="0" w:right="0"/>
        <w:jc w:val="right"/>
        <w:textAlignment w:val="auto"/>
        <w:rPr>
          <w:rFonts w:ascii="Times New Roman" w:hAnsi="Times New Roman"/>
          <w:sz w:val="32"/>
          <w:szCs w:val="32"/>
        </w:rPr>
      </w:pPr>
      <w:r>
        <w:rPr>
          <w:rFonts w:hint="eastAsia" w:ascii="Times New Roman" w:hAnsi="Times New Roman" w:eastAsia="方正仿宋_GBK" w:cs="方正仿宋_GBK"/>
          <w:sz w:val="32"/>
          <w:szCs w:val="32"/>
        </w:rPr>
        <w:t xml:space="preserve">供应商名称（公章）：   </w:t>
      </w:r>
    </w:p>
    <w:p>
      <w:pPr>
        <w:pageBreakBefore w:val="0"/>
        <w:kinsoku/>
        <w:wordWrap w:val="0"/>
        <w:overflowPunct/>
        <w:topLinePunct w:val="0"/>
        <w:bidi w:val="0"/>
        <w:spacing w:line="360" w:lineRule="auto"/>
        <w:ind w:left="0" w:leftChars="0" w:right="0"/>
        <w:jc w:val="right"/>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 xml:space="preserve">年   月   日  </w:t>
      </w:r>
    </w:p>
    <w:p>
      <w:pPr>
        <w:pageBreakBefore w:val="0"/>
        <w:tabs>
          <w:tab w:val="left" w:pos="6300"/>
        </w:tabs>
        <w:kinsoku/>
        <w:overflowPunct/>
        <w:topLinePunct w:val="0"/>
        <w:bidi w:val="0"/>
        <w:snapToGrid w:val="0"/>
        <w:spacing w:line="360" w:lineRule="auto"/>
        <w:ind w:left="0" w:leftChars="0" w:right="0" w:firstLine="643" w:firstLineChars="200"/>
        <w:jc w:val="left"/>
        <w:textAlignment w:val="auto"/>
        <w:rPr>
          <w:rFonts w:ascii="Times New Roman" w:hAnsi="Times New Roman" w:eastAsia="黑体" w:cs="黑体"/>
          <w:b/>
          <w:sz w:val="32"/>
          <w:szCs w:val="32"/>
        </w:rPr>
      </w:pPr>
    </w:p>
    <w:p>
      <w:pPr>
        <w:pStyle w:val="2"/>
        <w:pageBreakBefore w:val="0"/>
        <w:kinsoku/>
        <w:overflowPunct/>
        <w:topLinePunct w:val="0"/>
        <w:bidi w:val="0"/>
        <w:ind w:left="0" w:leftChars="0" w:right="0"/>
        <w:textAlignment w:val="auto"/>
        <w:rPr>
          <w:rFonts w:ascii="Times New Roman" w:hAnsi="Times New Roman" w:eastAsia="黑体" w:cs="黑体"/>
          <w:b/>
          <w:sz w:val="32"/>
          <w:szCs w:val="32"/>
        </w:rPr>
      </w:pPr>
    </w:p>
    <w:p>
      <w:pPr>
        <w:pStyle w:val="2"/>
        <w:pageBreakBefore w:val="0"/>
        <w:kinsoku/>
        <w:overflowPunct/>
        <w:topLinePunct w:val="0"/>
        <w:bidi w:val="0"/>
        <w:ind w:left="0" w:leftChars="0" w:right="0"/>
        <w:textAlignment w:val="auto"/>
        <w:rPr>
          <w:rFonts w:ascii="Times New Roman" w:hAnsi="Times New Roman" w:eastAsia="黑体" w:cs="黑体"/>
          <w:b/>
          <w:sz w:val="32"/>
          <w:szCs w:val="32"/>
        </w:rPr>
      </w:pP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二、法定代表人身份证明书（格式）/法定代表人授权委托书（格式）（二选一）</w:t>
      </w:r>
    </w:p>
    <w:p>
      <w:pPr>
        <w:pageBreakBefore w:val="0"/>
        <w:tabs>
          <w:tab w:val="left" w:pos="6300"/>
        </w:tabs>
        <w:kinsoku/>
        <w:overflowPunct/>
        <w:topLinePunct w:val="0"/>
        <w:bidi w:val="0"/>
        <w:snapToGrid w:val="0"/>
        <w:spacing w:line="360" w:lineRule="auto"/>
        <w:ind w:left="0" w:leftChars="0" w:right="0"/>
        <w:jc w:val="center"/>
        <w:textAlignment w:val="auto"/>
        <w:rPr>
          <w:rFonts w:ascii="Times New Roman" w:hAnsi="Times New Roman" w:cs="宋体"/>
          <w:b/>
          <w:bCs/>
          <w:sz w:val="24"/>
          <w:szCs w:val="24"/>
        </w:rPr>
      </w:pPr>
    </w:p>
    <w:p>
      <w:pPr>
        <w:pageBreakBefore w:val="0"/>
        <w:tabs>
          <w:tab w:val="left" w:pos="6300"/>
        </w:tabs>
        <w:kinsoku/>
        <w:overflowPunct/>
        <w:topLinePunct w:val="0"/>
        <w:bidi w:val="0"/>
        <w:snapToGrid w:val="0"/>
        <w:spacing w:line="360" w:lineRule="auto"/>
        <w:ind w:left="0" w:leftChars="0" w:right="0"/>
        <w:jc w:val="center"/>
        <w:textAlignment w:val="auto"/>
        <w:rPr>
          <w:rFonts w:ascii="Times New Roman" w:hAnsi="Times New Roman" w:eastAsia="黑体" w:cs="黑体"/>
          <w:b/>
          <w:bCs/>
          <w:sz w:val="32"/>
          <w:szCs w:val="32"/>
        </w:rPr>
      </w:pPr>
      <w:r>
        <w:rPr>
          <w:rFonts w:hint="eastAsia" w:ascii="Times New Roman" w:hAnsi="Times New Roman" w:eastAsia="黑体" w:cs="黑体"/>
          <w:b/>
          <w:bCs/>
          <w:sz w:val="32"/>
          <w:szCs w:val="32"/>
        </w:rPr>
        <w:t>法定代表人身份证明书</w:t>
      </w:r>
    </w:p>
    <w:p>
      <w:pPr>
        <w:pageBreakBefore w:val="0"/>
        <w:tabs>
          <w:tab w:val="left" w:pos="6300"/>
        </w:tabs>
        <w:kinsoku/>
        <w:overflowPunct/>
        <w:topLinePunct w:val="0"/>
        <w:bidi w:val="0"/>
        <w:snapToGrid w:val="0"/>
        <w:spacing w:line="360" w:lineRule="auto"/>
        <w:ind w:left="0" w:leftChars="0" w:right="0"/>
        <w:textAlignment w:val="auto"/>
        <w:rPr>
          <w:rFonts w:ascii="Times New Roman" w:hAnsi="Times New Roman" w:eastAsia="仿宋_GB2312" w:cs="仿宋_GB2312"/>
          <w:sz w:val="32"/>
          <w:szCs w:val="32"/>
          <w:u w:val="single"/>
        </w:rPr>
      </w:pPr>
    </w:p>
    <w:p>
      <w:pPr>
        <w:pageBreakBefore w:val="0"/>
        <w:tabs>
          <w:tab w:val="left" w:pos="6300"/>
        </w:tabs>
        <w:kinsoku/>
        <w:overflowPunct/>
        <w:topLinePunct w:val="0"/>
        <w:bidi w:val="0"/>
        <w:snapToGrid w:val="0"/>
        <w:spacing w:line="360" w:lineRule="auto"/>
        <w:ind w:left="0" w:leftChars="0" w:right="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致（采购单位名称）：</w:t>
      </w:r>
    </w:p>
    <w:p>
      <w:pPr>
        <w:pageBreakBefore w:val="0"/>
        <w:tabs>
          <w:tab w:val="left" w:pos="6300"/>
        </w:tabs>
        <w:kinsoku/>
        <w:overflowPunct/>
        <w:topLinePunct w:val="0"/>
        <w:bidi w:val="0"/>
        <w:snapToGrid w:val="0"/>
        <w:spacing w:line="360" w:lineRule="auto"/>
        <w:ind w:left="0" w:leftChars="0" w:right="0" w:firstLine="640" w:firstLineChars="200"/>
        <w:jc w:val="left"/>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（法定代表人名称及身份证代码）是</w:t>
      </w:r>
      <w:r>
        <w:rPr>
          <w:rFonts w:hint="eastAsia" w:ascii="Times New Roman" w:hAnsi="Times New Roman" w:eastAsia="仿宋_GB2312" w:cs="仿宋_GB2312"/>
          <w:sz w:val="32"/>
          <w:szCs w:val="32"/>
          <w:u w:val="single"/>
        </w:rPr>
        <w:t>（供应商名称）</w:t>
      </w:r>
      <w:r>
        <w:rPr>
          <w:rFonts w:hint="eastAsia" w:ascii="Times New Roman" w:hAnsi="Times New Roman" w:eastAsia="仿宋_GB2312" w:cs="仿宋_GB2312"/>
          <w:sz w:val="32"/>
          <w:szCs w:val="32"/>
        </w:rPr>
        <w:t>的法定代表人，电话</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代表我单位全权办理上述项目的竞采报价、签约等具体工作，并签署全部有关文件、协议及合同。签字负全部责任。</w:t>
      </w: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eastAsia="仿宋_GB2312" w:cs="仿宋_GB2312"/>
          <w:sz w:val="32"/>
          <w:szCs w:val="32"/>
        </w:rPr>
      </w:pPr>
    </w:p>
    <w:p>
      <w:pPr>
        <w:pageBreakBefore w:val="0"/>
        <w:tabs>
          <w:tab w:val="left" w:pos="6300"/>
        </w:tabs>
        <w:kinsoku/>
        <w:overflowPunct/>
        <w:topLinePunct w:val="0"/>
        <w:bidi w:val="0"/>
        <w:snapToGrid w:val="0"/>
        <w:spacing w:line="360" w:lineRule="auto"/>
        <w:ind w:left="0" w:leftChars="0" w:right="0" w:firstLine="570"/>
        <w:jc w:val="center"/>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法定代表人（签字或盖章）：                          </w:t>
      </w:r>
    </w:p>
    <w:p>
      <w:pPr>
        <w:pageBreakBefore w:val="0"/>
        <w:tabs>
          <w:tab w:val="left" w:pos="6300"/>
        </w:tabs>
        <w:kinsoku/>
        <w:overflowPunct/>
        <w:topLinePunct w:val="0"/>
        <w:bidi w:val="0"/>
        <w:snapToGrid w:val="0"/>
        <w:spacing w:line="360" w:lineRule="auto"/>
        <w:ind w:left="0" w:leftChars="0" w:right="0" w:firstLine="570"/>
        <w:jc w:val="center"/>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供应商名称（公章）</w:t>
      </w:r>
    </w:p>
    <w:p>
      <w:pPr>
        <w:pageBreakBefore w:val="0"/>
        <w:tabs>
          <w:tab w:val="left" w:pos="6300"/>
        </w:tabs>
        <w:kinsoku/>
        <w:overflowPunct/>
        <w:topLinePunct w:val="0"/>
        <w:bidi w:val="0"/>
        <w:snapToGrid w:val="0"/>
        <w:spacing w:line="360" w:lineRule="auto"/>
        <w:ind w:left="0" w:leftChars="0" w:right="0" w:firstLine="570"/>
        <w:jc w:val="center"/>
        <w:textAlignment w:val="auto"/>
        <w:rPr>
          <w:rFonts w:ascii="Times New Roman" w:hAnsi="Times New Roman"/>
        </w:rPr>
      </w:pPr>
      <w:r>
        <w:rPr>
          <w:rFonts w:hint="eastAsia" w:ascii="Times New Roman" w:hAnsi="Times New Roman" w:eastAsia="仿宋_GB2312" w:cs="仿宋_GB2312"/>
          <w:sz w:val="32"/>
          <w:szCs w:val="32"/>
        </w:rPr>
        <w:t>年   月   日</w:t>
      </w:r>
    </w:p>
    <w:p>
      <w:pPr>
        <w:pStyle w:val="2"/>
        <w:pageBreakBefore w:val="0"/>
        <w:kinsoku/>
        <w:overflowPunct/>
        <w:topLinePunct w:val="0"/>
        <w:bidi w:val="0"/>
        <w:spacing w:line="360" w:lineRule="auto"/>
        <w:ind w:left="0" w:leftChars="0" w:right="0"/>
        <w:textAlignment w:val="auto"/>
        <w:rPr>
          <w:rFonts w:ascii="Times New Roman" w:hAnsi="Times New Roman"/>
        </w:rPr>
      </w:pP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（附：法定代表人身份证正反面复印件）</w:t>
      </w:r>
    </w:p>
    <w:p>
      <w:pPr>
        <w:pStyle w:val="5"/>
        <w:pageBreakBefore w:val="0"/>
        <w:kinsoku/>
        <w:overflowPunct/>
        <w:topLinePunct w:val="0"/>
        <w:bidi w:val="0"/>
        <w:spacing w:before="0" w:after="0" w:line="360" w:lineRule="auto"/>
        <w:ind w:left="0" w:leftChars="0" w:right="0"/>
        <w:textAlignment w:val="auto"/>
        <w:rPr>
          <w:rFonts w:ascii="Times New Roman" w:hAnsi="Times New Roman"/>
        </w:rPr>
      </w:pPr>
    </w:p>
    <w:p>
      <w:pPr>
        <w:pageBreakBefore w:val="0"/>
        <w:kinsoku/>
        <w:overflowPunct/>
        <w:topLinePunct w:val="0"/>
        <w:bidi w:val="0"/>
        <w:ind w:left="0" w:leftChars="0" w:right="0"/>
        <w:textAlignment w:val="auto"/>
        <w:rPr>
          <w:rFonts w:ascii="Times New Roman" w:hAnsi="Times New Roman" w:cs="宋体"/>
          <w:sz w:val="24"/>
          <w:szCs w:val="24"/>
        </w:rPr>
      </w:pPr>
      <w:r>
        <w:rPr>
          <w:rFonts w:ascii="Times New Roman" w:hAnsi="Times New Roman" w:cs="宋体"/>
          <w:sz w:val="24"/>
          <w:szCs w:val="24"/>
        </w:rPr>
        <w:br w:type="page"/>
      </w:r>
    </w:p>
    <w:p>
      <w:pPr>
        <w:pStyle w:val="2"/>
        <w:pageBreakBefore w:val="0"/>
        <w:kinsoku/>
        <w:overflowPunct/>
        <w:topLinePunct w:val="0"/>
        <w:bidi w:val="0"/>
        <w:ind w:left="0" w:leftChars="0" w:right="0"/>
        <w:textAlignment w:val="auto"/>
        <w:rPr>
          <w:rFonts w:ascii="Times New Roman" w:hAnsi="Times New Roman"/>
        </w:rPr>
      </w:pPr>
    </w:p>
    <w:p>
      <w:pPr>
        <w:pageBreakBefore w:val="0"/>
        <w:tabs>
          <w:tab w:val="left" w:pos="6300"/>
        </w:tabs>
        <w:kinsoku/>
        <w:overflowPunct/>
        <w:topLinePunct w:val="0"/>
        <w:bidi w:val="0"/>
        <w:snapToGrid w:val="0"/>
        <w:spacing w:line="360" w:lineRule="auto"/>
        <w:ind w:left="0" w:leftChars="0" w:right="0"/>
        <w:jc w:val="center"/>
        <w:textAlignment w:val="auto"/>
        <w:rPr>
          <w:rFonts w:ascii="Times New Roman" w:hAnsi="Times New Roman" w:eastAsia="黑体" w:cs="黑体"/>
          <w:b/>
          <w:bCs/>
          <w:sz w:val="32"/>
          <w:szCs w:val="32"/>
        </w:rPr>
      </w:pPr>
      <w:r>
        <w:rPr>
          <w:rFonts w:hint="eastAsia" w:ascii="Times New Roman" w:hAnsi="Times New Roman" w:eastAsia="黑体" w:cs="黑体"/>
          <w:b/>
          <w:bCs/>
          <w:sz w:val="32"/>
          <w:szCs w:val="32"/>
        </w:rPr>
        <w:t>法定代表人授权委托书</w:t>
      </w:r>
    </w:p>
    <w:p>
      <w:pPr>
        <w:pageBreakBefore w:val="0"/>
        <w:tabs>
          <w:tab w:val="left" w:pos="6300"/>
        </w:tabs>
        <w:kinsoku/>
        <w:overflowPunct/>
        <w:topLinePunct w:val="0"/>
        <w:bidi w:val="0"/>
        <w:snapToGrid w:val="0"/>
        <w:spacing w:line="360" w:lineRule="auto"/>
        <w:ind w:left="0" w:leftChars="0" w:right="0"/>
        <w:textAlignment w:val="auto"/>
        <w:rPr>
          <w:rFonts w:ascii="Times New Roman" w:hAnsi="Times New Roman" w:eastAsia="仿宋_GB2312" w:cs="仿宋_GB2312"/>
          <w:sz w:val="32"/>
          <w:szCs w:val="32"/>
          <w:u w:val="single"/>
        </w:rPr>
      </w:pPr>
    </w:p>
    <w:p>
      <w:pPr>
        <w:pageBreakBefore w:val="0"/>
        <w:tabs>
          <w:tab w:val="left" w:pos="6300"/>
        </w:tabs>
        <w:kinsoku/>
        <w:overflowPunct/>
        <w:topLinePunct w:val="0"/>
        <w:bidi w:val="0"/>
        <w:snapToGrid w:val="0"/>
        <w:spacing w:line="360" w:lineRule="auto"/>
        <w:ind w:left="0" w:leftChars="0" w:right="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致（采购单位名称）：</w:t>
      </w:r>
    </w:p>
    <w:p>
      <w:pPr>
        <w:pageBreakBefore w:val="0"/>
        <w:tabs>
          <w:tab w:val="left" w:pos="6300"/>
        </w:tabs>
        <w:kinsoku/>
        <w:wordWrap w:val="0"/>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（法定代表人名称）是</w:t>
      </w:r>
      <w:r>
        <w:rPr>
          <w:rFonts w:hint="eastAsia" w:ascii="Times New Roman" w:hAnsi="Times New Roman" w:eastAsia="仿宋_GB2312" w:cs="仿宋_GB2312"/>
          <w:sz w:val="32"/>
          <w:szCs w:val="32"/>
          <w:u w:val="single"/>
        </w:rPr>
        <w:t>（供应商名称）</w:t>
      </w:r>
      <w:r>
        <w:rPr>
          <w:rFonts w:hint="eastAsia" w:ascii="Times New Roman" w:hAnsi="Times New Roman" w:eastAsia="仿宋_GB2312" w:cs="仿宋_GB2312"/>
          <w:sz w:val="32"/>
          <w:szCs w:val="32"/>
        </w:rPr>
        <w:t>的法定代表人，特授权（被授权人姓名及身份证代码）电话</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代表我单位全权办理上述项目的</w:t>
      </w:r>
      <w:r>
        <w:rPr>
          <w:rFonts w:hint="eastAsia" w:ascii="Times New Roman" w:hAnsi="Times New Roman" w:cs="宋体"/>
          <w:sz w:val="32"/>
          <w:szCs w:val="32"/>
        </w:rPr>
        <w:t>比选</w:t>
      </w:r>
      <w:r>
        <w:rPr>
          <w:rFonts w:hint="eastAsia" w:ascii="Times New Roman" w:hAnsi="Times New Roman" w:eastAsia="仿宋_GB2312" w:cs="仿宋_GB2312"/>
          <w:sz w:val="32"/>
          <w:szCs w:val="32"/>
        </w:rPr>
        <w:t>报价、签约等具体工作，并签署全部有关文件、协议及合同。</w:t>
      </w:r>
    </w:p>
    <w:p>
      <w:pPr>
        <w:pageBreakBefore w:val="0"/>
        <w:tabs>
          <w:tab w:val="left" w:pos="6300"/>
        </w:tabs>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我单位对被授权人的签字负全部责任。</w:t>
      </w:r>
    </w:p>
    <w:p>
      <w:pPr>
        <w:pageBreakBefore w:val="0"/>
        <w:tabs>
          <w:tab w:val="left" w:pos="6300"/>
        </w:tabs>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在撤消授权的书面通知以前，本授权书一直有效。被授权人在授权书有效期内签署的所有文件不因授权的撤消而失效。</w:t>
      </w: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eastAsia="仿宋_GB2312" w:cs="仿宋_GB2312"/>
          <w:sz w:val="32"/>
          <w:szCs w:val="32"/>
        </w:rPr>
      </w:pP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被授权人：                          法定代表人：</w:t>
      </w: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（签字或盖章）                     （签字或盖章）</w:t>
      </w: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eastAsia="仿宋_GB2312" w:cs="仿宋_GB2312"/>
          <w:sz w:val="32"/>
          <w:szCs w:val="32"/>
        </w:rPr>
      </w:pP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（附：被授权人、法定代表人身份证正反面复印件）</w:t>
      </w: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eastAsia="仿宋_GB2312" w:cs="仿宋_GB2312"/>
          <w:sz w:val="32"/>
          <w:szCs w:val="32"/>
        </w:rPr>
      </w:pPr>
    </w:p>
    <w:p>
      <w:pPr>
        <w:pageBreakBefore w:val="0"/>
        <w:tabs>
          <w:tab w:val="left" w:pos="6300"/>
        </w:tabs>
        <w:kinsoku/>
        <w:wordWrap w:val="0"/>
        <w:overflowPunct/>
        <w:topLinePunct w:val="0"/>
        <w:bidi w:val="0"/>
        <w:snapToGrid w:val="0"/>
        <w:spacing w:line="360" w:lineRule="auto"/>
        <w:ind w:left="0" w:leftChars="0" w:right="0" w:firstLine="570"/>
        <w:jc w:val="right"/>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供应商名称（公章） </w:t>
      </w:r>
    </w:p>
    <w:p>
      <w:pPr>
        <w:pageBreakBefore w:val="0"/>
        <w:tabs>
          <w:tab w:val="left" w:pos="6300"/>
        </w:tabs>
        <w:kinsoku/>
        <w:wordWrap w:val="0"/>
        <w:overflowPunct/>
        <w:topLinePunct w:val="0"/>
        <w:bidi w:val="0"/>
        <w:snapToGrid w:val="0"/>
        <w:spacing w:line="360" w:lineRule="auto"/>
        <w:ind w:left="0" w:leftChars="0" w:right="0" w:firstLine="570"/>
        <w:jc w:val="right"/>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年   月   日   </w:t>
      </w:r>
    </w:p>
    <w:p>
      <w:pPr>
        <w:pStyle w:val="5"/>
        <w:pageBreakBefore w:val="0"/>
        <w:kinsoku/>
        <w:overflowPunct/>
        <w:topLinePunct w:val="0"/>
        <w:bidi w:val="0"/>
        <w:spacing w:before="0" w:after="0" w:line="360" w:lineRule="auto"/>
        <w:ind w:left="0" w:leftChars="0" w:right="0"/>
        <w:textAlignment w:val="auto"/>
        <w:rPr>
          <w:rFonts w:ascii="Times New Roman" w:hAnsi="Times New Roman"/>
        </w:rPr>
      </w:pPr>
      <w:r>
        <w:rPr>
          <w:rFonts w:ascii="Times New Roman" w:hAnsi="Times New Roman"/>
        </w:rPr>
        <w:br w:type="page"/>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三、基本资格条件承诺函</w:t>
      </w:r>
    </w:p>
    <w:p>
      <w:pPr>
        <w:pStyle w:val="2"/>
        <w:pageBreakBefore w:val="0"/>
        <w:kinsoku/>
        <w:overflowPunct/>
        <w:topLinePunct w:val="0"/>
        <w:bidi w:val="0"/>
        <w:ind w:left="0" w:leftChars="0" w:right="0"/>
        <w:textAlignment w:val="auto"/>
        <w:rPr>
          <w:rFonts w:ascii="Times New Roman" w:hAnsi="Times New Roman"/>
        </w:rPr>
      </w:pPr>
    </w:p>
    <w:p>
      <w:pPr>
        <w:pageBreakBefore w:val="0"/>
        <w:kinsoku/>
        <w:overflowPunct/>
        <w:topLinePunct w:val="0"/>
        <w:bidi w:val="0"/>
        <w:snapToGrid w:val="0"/>
        <w:spacing w:line="360" w:lineRule="auto"/>
        <w:ind w:left="0" w:leftChars="0" w:right="0" w:firstLine="570"/>
        <w:jc w:val="center"/>
        <w:textAlignment w:val="auto"/>
        <w:rPr>
          <w:rFonts w:ascii="Times New Roman" w:hAnsi="Times New Roman" w:eastAsia="黑体" w:cs="黑体"/>
          <w:b/>
          <w:sz w:val="32"/>
          <w:szCs w:val="32"/>
        </w:rPr>
      </w:pPr>
      <w:r>
        <w:rPr>
          <w:rFonts w:hint="eastAsia" w:ascii="Times New Roman" w:hAnsi="Times New Roman" w:eastAsia="黑体" w:cs="黑体"/>
          <w:b/>
          <w:sz w:val="32"/>
          <w:szCs w:val="32"/>
        </w:rPr>
        <w:t>基本资格条件承诺函</w:t>
      </w:r>
    </w:p>
    <w:p>
      <w:pPr>
        <w:pageBreakBefore w:val="0"/>
        <w:kinsoku/>
        <w:overflowPunct/>
        <w:topLinePunct w:val="0"/>
        <w:bidi w:val="0"/>
        <w:snapToGrid w:val="0"/>
        <w:spacing w:line="360" w:lineRule="auto"/>
        <w:ind w:left="0" w:leftChars="0" w:right="0"/>
        <w:textAlignment w:val="auto"/>
        <w:rPr>
          <w:rFonts w:ascii="Times New Roman" w:hAnsi="Times New Roman" w:eastAsia="方正仿宋_GBK" w:cs="方正仿宋_GBK"/>
          <w:b/>
          <w:sz w:val="24"/>
          <w:szCs w:val="24"/>
        </w:rPr>
      </w:pPr>
    </w:p>
    <w:p>
      <w:pPr>
        <w:pageBreakBefore w:val="0"/>
        <w:kinsoku/>
        <w:overflowPunct/>
        <w:topLinePunct w:val="0"/>
        <w:bidi w:val="0"/>
        <w:snapToGrid w:val="0"/>
        <w:spacing w:line="360" w:lineRule="auto"/>
        <w:ind w:left="0" w:leftChars="0" w:right="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致（采购单位名称）：</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（供应商名称）郑重承诺：</w:t>
      </w:r>
    </w:p>
    <w:p>
      <w:pPr>
        <w:pageBreakBefore w:val="0"/>
        <w:kinsoku/>
        <w:overflowPunct/>
        <w:topLinePunct w:val="0"/>
        <w:bidi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1.我方具有良好的商业信誉和健全的财务会计制度，具有履行合同所必需的设备和专业技术能力，具有依法缴纳税收和社会保障金的良好记录，参加本项目采购活动前三年内无重大违法活动记录。</w:t>
      </w:r>
    </w:p>
    <w:p>
      <w:pPr>
        <w:pageBreakBefore w:val="0"/>
        <w:kinsoku/>
        <w:overflowPunct/>
        <w:topLinePunct w:val="0"/>
        <w:bidi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2.我方未列入在信用中国网站（www.creditchina.gov.cn）“失信被执行人”、“重大税收违法案件当事人名单”中，也未列入中国政府采购网（www.ccgp.gov.cn）“政府采购严重违法失信行为记录名单”中。</w:t>
      </w:r>
    </w:p>
    <w:p>
      <w:pPr>
        <w:pageBreakBefore w:val="0"/>
        <w:kinsoku/>
        <w:overflowPunct/>
        <w:topLinePunct w:val="0"/>
        <w:bidi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3.我方在项目评审环节结束后，随时接受采购人检查验证，配合提供相关证明材料，证明符合《中华人民共和国政府采购法》第二十二条规定的供应商基本资格条件。</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我方对以上承诺负全部法律责任。</w:t>
      </w:r>
    </w:p>
    <w:p>
      <w:pPr>
        <w:pageBreakBefore w:val="0"/>
        <w:kinsoku/>
        <w:overflowPunct/>
        <w:topLinePunct w:val="0"/>
        <w:bidi w:val="0"/>
        <w:snapToGrid w:val="0"/>
        <w:spacing w:line="360" w:lineRule="auto"/>
        <w:ind w:left="0" w:leftChars="0" w:right="0"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特此承诺。</w:t>
      </w:r>
    </w:p>
    <w:p>
      <w:pPr>
        <w:pStyle w:val="2"/>
        <w:pageBreakBefore w:val="0"/>
        <w:kinsoku/>
        <w:overflowPunct/>
        <w:topLinePunct w:val="0"/>
        <w:bidi w:val="0"/>
        <w:ind w:left="0" w:leftChars="0" w:right="0"/>
        <w:textAlignment w:val="auto"/>
        <w:rPr>
          <w:rFonts w:ascii="Times New Roman" w:hAnsi="Times New Roman"/>
        </w:rPr>
      </w:pPr>
    </w:p>
    <w:p>
      <w:pPr>
        <w:pageBreakBefore w:val="0"/>
        <w:tabs>
          <w:tab w:val="left" w:pos="6300"/>
        </w:tabs>
        <w:kinsoku/>
        <w:overflowPunct/>
        <w:topLinePunct w:val="0"/>
        <w:bidi w:val="0"/>
        <w:snapToGrid w:val="0"/>
        <w:spacing w:line="360" w:lineRule="auto"/>
        <w:ind w:left="0" w:leftChars="0" w:right="0" w:firstLine="570"/>
        <w:jc w:val="right"/>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供应商名称（公章）</w:t>
      </w:r>
    </w:p>
    <w:p>
      <w:pPr>
        <w:pageBreakBefore w:val="0"/>
        <w:tabs>
          <w:tab w:val="left" w:pos="6300"/>
        </w:tabs>
        <w:kinsoku/>
        <w:wordWrap w:val="0"/>
        <w:overflowPunct/>
        <w:topLinePunct w:val="0"/>
        <w:bidi w:val="0"/>
        <w:snapToGrid w:val="0"/>
        <w:spacing w:line="360" w:lineRule="auto"/>
        <w:ind w:left="0" w:leftChars="0" w:right="0" w:firstLine="570"/>
        <w:jc w:val="right"/>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年   月   日  </w:t>
      </w:r>
    </w:p>
    <w:p>
      <w:pPr>
        <w:pageBreakBefore w:val="0"/>
        <w:kinsoku/>
        <w:overflowPunct/>
        <w:topLinePunct w:val="0"/>
        <w:bidi w:val="0"/>
        <w:spacing w:line="360" w:lineRule="auto"/>
        <w:ind w:left="0" w:leftChars="0" w:right="0"/>
        <w:jc w:val="right"/>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br w:type="page"/>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四、营业执照（副本）或事业单位法人证书（副本）复印件或个体工商户营业执照</w:t>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br w:type="page"/>
      </w:r>
    </w:p>
    <w:p>
      <w:pPr>
        <w:pStyle w:val="2"/>
        <w:pageBreakBefore w:val="0"/>
        <w:kinsoku/>
        <w:overflowPunct/>
        <w:topLinePunct w:val="0"/>
        <w:bidi w:val="0"/>
        <w:ind w:left="0" w:leftChars="0" w:right="0" w:firstLine="640" w:firstLineChars="200"/>
        <w:textAlignment w:val="auto"/>
        <w:rPr>
          <w:rFonts w:hint="eastAsia" w:ascii="Times New Roman" w:hAnsi="Times New Roman" w:eastAsia="方正黑体_GBK" w:cs="方正黑体_GBK"/>
          <w:b w:val="0"/>
          <w:bCs/>
          <w:color w:val="auto"/>
          <w:kern w:val="2"/>
          <w:sz w:val="32"/>
          <w:szCs w:val="32"/>
        </w:rPr>
      </w:pPr>
      <w:r>
        <w:rPr>
          <w:rFonts w:hint="eastAsia" w:ascii="Times New Roman" w:hAnsi="Times New Roman" w:eastAsia="方正黑体_GBK" w:cs="方正黑体_GBK"/>
          <w:b w:val="0"/>
          <w:bCs/>
          <w:color w:val="auto"/>
          <w:kern w:val="2"/>
          <w:sz w:val="32"/>
          <w:szCs w:val="32"/>
        </w:rPr>
        <w:t>五、特定资格条件证书或证明文件</w:t>
      </w:r>
    </w:p>
    <w:p>
      <w:pPr>
        <w:pStyle w:val="5"/>
        <w:pageBreakBefore w:val="0"/>
        <w:kinsoku/>
        <w:overflowPunct/>
        <w:topLinePunct w:val="0"/>
        <w:bidi w:val="0"/>
        <w:spacing w:before="0" w:after="0" w:line="360" w:lineRule="auto"/>
        <w:ind w:left="0" w:leftChars="0" w:right="0"/>
        <w:textAlignment w:val="auto"/>
        <w:rPr>
          <w:rFonts w:ascii="Times New Roman" w:hAnsi="Times New Roman"/>
        </w:rPr>
      </w:pPr>
    </w:p>
    <w:p>
      <w:pPr>
        <w:pageBreakBefore w:val="0"/>
        <w:tabs>
          <w:tab w:val="left" w:pos="6300"/>
        </w:tabs>
        <w:kinsoku/>
        <w:overflowPunct/>
        <w:topLinePunct w:val="0"/>
        <w:bidi w:val="0"/>
        <w:snapToGrid w:val="0"/>
        <w:spacing w:line="360" w:lineRule="auto"/>
        <w:ind w:left="0" w:leftChars="0" w:right="0" w:firstLine="570"/>
        <w:jc w:val="right"/>
        <w:textAlignment w:val="auto"/>
        <w:rPr>
          <w:rFonts w:ascii="Times New Roman" w:hAnsi="Times New Roman" w:cs="宋体"/>
          <w:sz w:val="24"/>
          <w:szCs w:val="24"/>
        </w:rPr>
      </w:pPr>
    </w:p>
    <w:p>
      <w:pPr>
        <w:pStyle w:val="5"/>
        <w:pageBreakBefore w:val="0"/>
        <w:kinsoku/>
        <w:overflowPunct/>
        <w:topLinePunct w:val="0"/>
        <w:bidi w:val="0"/>
        <w:spacing w:before="0" w:after="0" w:line="360" w:lineRule="auto"/>
        <w:ind w:left="0" w:leftChars="0" w:right="0"/>
        <w:textAlignment w:val="auto"/>
        <w:rPr>
          <w:rFonts w:ascii="Times New Roman" w:hAnsi="Times New Roman"/>
        </w:rPr>
      </w:pPr>
    </w:p>
    <w:p>
      <w:pPr>
        <w:pageBreakBefore w:val="0"/>
        <w:kinsoku/>
        <w:overflowPunct/>
        <w:topLinePunct w:val="0"/>
        <w:bidi w:val="0"/>
        <w:spacing w:line="360" w:lineRule="auto"/>
        <w:ind w:left="0" w:leftChars="0" w:right="0"/>
        <w:textAlignment w:val="auto"/>
        <w:rPr>
          <w:rFonts w:ascii="Times New Roman" w:hAnsi="Times New Roman"/>
        </w:rPr>
      </w:pPr>
    </w:p>
    <w:p>
      <w:pPr>
        <w:pStyle w:val="5"/>
        <w:pageBreakBefore w:val="0"/>
        <w:kinsoku/>
        <w:overflowPunct/>
        <w:topLinePunct w:val="0"/>
        <w:bidi w:val="0"/>
        <w:spacing w:before="0" w:after="0" w:line="360" w:lineRule="auto"/>
        <w:ind w:left="0" w:leftChars="0" w:right="0"/>
        <w:textAlignment w:val="auto"/>
        <w:rPr>
          <w:rFonts w:ascii="Times New Roman" w:hAnsi="Times New Roman"/>
        </w:rPr>
      </w:pPr>
    </w:p>
    <w:p>
      <w:pPr>
        <w:pageBreakBefore w:val="0"/>
        <w:kinsoku/>
        <w:overflowPunct/>
        <w:topLinePunct w:val="0"/>
        <w:bidi w:val="0"/>
        <w:spacing w:line="360" w:lineRule="auto"/>
        <w:ind w:left="0" w:leftChars="0" w:right="0"/>
        <w:textAlignment w:val="auto"/>
        <w:rPr>
          <w:rFonts w:ascii="Times New Roman" w:hAnsi="Times New Roman"/>
        </w:rPr>
      </w:pPr>
    </w:p>
    <w:p>
      <w:pPr>
        <w:pStyle w:val="5"/>
        <w:pageBreakBefore w:val="0"/>
        <w:kinsoku/>
        <w:overflowPunct/>
        <w:topLinePunct w:val="0"/>
        <w:bidi w:val="0"/>
        <w:spacing w:before="0" w:after="0" w:line="360" w:lineRule="auto"/>
        <w:ind w:left="0" w:leftChars="0" w:right="0"/>
        <w:textAlignment w:val="auto"/>
        <w:rPr>
          <w:rFonts w:ascii="Times New Roman" w:hAnsi="Times New Roman"/>
        </w:rPr>
      </w:pPr>
    </w:p>
    <w:p>
      <w:pPr>
        <w:pageBreakBefore w:val="0"/>
        <w:kinsoku/>
        <w:overflowPunct/>
        <w:topLinePunct w:val="0"/>
        <w:bidi w:val="0"/>
        <w:spacing w:line="360" w:lineRule="auto"/>
        <w:ind w:left="0" w:leftChars="0" w:right="0"/>
        <w:textAlignment w:val="auto"/>
        <w:rPr>
          <w:rFonts w:ascii="Times New Roman" w:hAnsi="Times New Roman"/>
        </w:rPr>
      </w:pPr>
    </w:p>
    <w:p>
      <w:pPr>
        <w:pStyle w:val="5"/>
        <w:pageBreakBefore w:val="0"/>
        <w:kinsoku/>
        <w:overflowPunct/>
        <w:topLinePunct w:val="0"/>
        <w:bidi w:val="0"/>
        <w:spacing w:before="0" w:after="0" w:line="360" w:lineRule="auto"/>
        <w:ind w:left="0" w:leftChars="0" w:right="0"/>
        <w:textAlignment w:val="auto"/>
        <w:rPr>
          <w:rFonts w:ascii="Times New Roman" w:hAnsi="Times New Roman"/>
        </w:rPr>
      </w:pPr>
    </w:p>
    <w:p>
      <w:pPr>
        <w:pageBreakBefore w:val="0"/>
        <w:kinsoku/>
        <w:overflowPunct/>
        <w:topLinePunct w:val="0"/>
        <w:bidi w:val="0"/>
        <w:spacing w:line="360" w:lineRule="auto"/>
        <w:ind w:left="0" w:leftChars="0" w:right="0"/>
        <w:textAlignment w:val="auto"/>
        <w:rPr>
          <w:rFonts w:ascii="Times New Roman" w:hAnsi="Times New Roman"/>
        </w:rPr>
      </w:pPr>
    </w:p>
    <w:p>
      <w:pPr>
        <w:pStyle w:val="5"/>
        <w:pageBreakBefore w:val="0"/>
        <w:kinsoku/>
        <w:overflowPunct/>
        <w:topLinePunct w:val="0"/>
        <w:bidi w:val="0"/>
        <w:spacing w:before="0" w:after="0" w:line="360" w:lineRule="auto"/>
        <w:ind w:left="0" w:leftChars="0" w:right="0"/>
        <w:textAlignment w:val="auto"/>
        <w:rPr>
          <w:rFonts w:ascii="Times New Roman" w:hAnsi="Times New Roman"/>
        </w:rPr>
      </w:pPr>
    </w:p>
    <w:p>
      <w:pPr>
        <w:pageBreakBefore w:val="0"/>
        <w:kinsoku/>
        <w:overflowPunct/>
        <w:topLinePunct w:val="0"/>
        <w:bidi w:val="0"/>
        <w:spacing w:line="360" w:lineRule="auto"/>
        <w:ind w:left="0" w:leftChars="0" w:right="0"/>
        <w:textAlignment w:val="auto"/>
        <w:rPr>
          <w:rFonts w:ascii="Times New Roman" w:hAnsi="Times New Roman"/>
        </w:rPr>
      </w:pPr>
    </w:p>
    <w:p>
      <w:pPr>
        <w:pStyle w:val="5"/>
        <w:pageBreakBefore w:val="0"/>
        <w:kinsoku/>
        <w:overflowPunct/>
        <w:topLinePunct w:val="0"/>
        <w:bidi w:val="0"/>
        <w:spacing w:before="0" w:after="0" w:line="360" w:lineRule="auto"/>
        <w:ind w:left="0" w:leftChars="0" w:right="0"/>
        <w:textAlignment w:val="auto"/>
        <w:rPr>
          <w:rFonts w:ascii="Times New Roman" w:hAnsi="Times New Roman"/>
        </w:rPr>
      </w:pPr>
    </w:p>
    <w:p>
      <w:pPr>
        <w:pageBreakBefore w:val="0"/>
        <w:tabs>
          <w:tab w:val="left" w:pos="6300"/>
        </w:tabs>
        <w:kinsoku/>
        <w:overflowPunct/>
        <w:topLinePunct w:val="0"/>
        <w:bidi w:val="0"/>
        <w:snapToGrid w:val="0"/>
        <w:spacing w:line="360" w:lineRule="auto"/>
        <w:ind w:left="0" w:leftChars="0" w:right="0" w:firstLine="570"/>
        <w:textAlignment w:val="auto"/>
        <w:rPr>
          <w:rFonts w:ascii="Times New Roman" w:hAnsi="Times New Roman" w:cs="宋体"/>
          <w:sz w:val="24"/>
          <w:szCs w:val="24"/>
        </w:rPr>
      </w:pPr>
    </w:p>
    <w:p>
      <w:pPr>
        <w:pageBreakBefore w:val="0"/>
        <w:kinsoku/>
        <w:overflowPunct/>
        <w:topLinePunct w:val="0"/>
        <w:bidi w:val="0"/>
        <w:ind w:left="0" w:leftChars="0" w:right="0"/>
        <w:jc w:val="center"/>
        <w:textAlignment w:val="auto"/>
        <w:rPr>
          <w:rFonts w:ascii="Times New Roman" w:hAnsi="Times New Roman" w:eastAsia="仿宋_GB2312" w:cs="仿宋_GB2312"/>
          <w:sz w:val="32"/>
          <w:szCs w:val="32"/>
        </w:rPr>
      </w:pPr>
      <w:r>
        <w:rPr>
          <w:rFonts w:ascii="Times New Roman" w:hAnsi="Times New Roman" w:eastAsia="仿宋_GB2312" w:cs="仿宋_GB2312"/>
          <w:sz w:val="32"/>
          <w:szCs w:val="32"/>
        </w:rPr>
        <w:t>（结束）</w:t>
      </w:r>
    </w:p>
    <w:sectPr>
      <w:footerReference r:id="rId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A29933-6299-4DF6-892A-92FE82B2F6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auto"/>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00" w:usb3="00000000" w:csb0="00040000" w:csb1="00000000"/>
    <w:embedRegular r:id="rId2" w:fontKey="{982065C3-581C-40C6-BAE5-4E2400E84FA6}"/>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文鼎粗黑">
    <w:altName w:val="黑体"/>
    <w:panose1 w:val="00000000000000000000"/>
    <w:charset w:val="86"/>
    <w:family w:val="modern"/>
    <w:pitch w:val="default"/>
    <w:sig w:usb0="00000000" w:usb1="00000000" w:usb2="00000010" w:usb3="00000000" w:csb0="00040000" w:csb1="00000000"/>
  </w:font>
  <w:font w:name="pingfang sc">
    <w:altName w:val="宋体"/>
    <w:panose1 w:val="00000000000000000000"/>
    <w:charset w:val="86"/>
    <w:family w:val="auto"/>
    <w:pitch w:val="default"/>
    <w:sig w:usb0="00000000" w:usb1="00000000" w:usb2="00000017" w:usb3="00000000" w:csb0="00040001" w:csb1="00000000"/>
  </w:font>
  <w:font w:name="方正小标宋_GBK">
    <w:panose1 w:val="03000509000000000000"/>
    <w:charset w:val="86"/>
    <w:family w:val="script"/>
    <w:pitch w:val="default"/>
    <w:sig w:usb0="00000001" w:usb1="080E0000" w:usb2="00000000" w:usb3="00000000" w:csb0="00040000" w:csb1="00000000"/>
    <w:embedRegular r:id="rId3" w:fontKey="{404A3CD6-FAEB-407D-AACE-5280C2DEAECA}"/>
  </w:font>
  <w:font w:name="方正仿宋_GBK">
    <w:panose1 w:val="03000509000000000000"/>
    <w:charset w:val="86"/>
    <w:family w:val="script"/>
    <w:pitch w:val="default"/>
    <w:sig w:usb0="00000001" w:usb1="080E0000" w:usb2="00000000" w:usb3="00000000" w:csb0="00040000" w:csb1="00000000"/>
    <w:embedRegular r:id="rId4" w:fontKey="{44B9A568-52C4-44D8-9EFE-AF30DED3872E}"/>
  </w:font>
  <w:font w:name="方正黑体_GBK">
    <w:panose1 w:val="03000509000000000000"/>
    <w:charset w:val="86"/>
    <w:family w:val="auto"/>
    <w:pitch w:val="default"/>
    <w:sig w:usb0="00000001" w:usb1="080E0000" w:usb2="00000000" w:usb3="00000000" w:csb0="00040000" w:csb1="00000000"/>
    <w:embedRegular r:id="rId5" w:fontKey="{3EC9F496-CEFF-4DA6-99AB-912DD34B566D}"/>
  </w:font>
  <w:font w:name="Cambria">
    <w:panose1 w:val="02040503050406030204"/>
    <w:charset w:val="00"/>
    <w:family w:val="roman"/>
    <w:pitch w:val="default"/>
    <w:sig w:usb0="E00006FF" w:usb1="420024FF" w:usb2="02000000" w:usb3="00000000" w:csb0="2000019F" w:csb1="00000000"/>
    <w:embedRegular r:id="rId6" w:fontKey="{A2D92164-B69D-4687-BC35-454B315F31F8}"/>
  </w:font>
  <w:font w:name="仿宋">
    <w:panose1 w:val="02010609060101010101"/>
    <w:charset w:val="86"/>
    <w:family w:val="modern"/>
    <w:pitch w:val="default"/>
    <w:sig w:usb0="800002BF" w:usb1="38CF7CFA" w:usb2="00000016" w:usb3="00000000" w:csb0="00040001" w:csb1="00000000"/>
    <w:embedRegular r:id="rId7" w:fontKey="{F8270DC3-4299-4FEB-B34A-8997536A5C53}"/>
  </w:font>
  <w:font w:name="华文仿宋">
    <w:panose1 w:val="02010600040101010101"/>
    <w:charset w:val="86"/>
    <w:family w:val="auto"/>
    <w:pitch w:val="default"/>
    <w:sig w:usb0="00000000" w:usb1="00000000" w:usb2="00000000" w:usb3="00000000" w:csb0="00000000" w:csb1="00000000"/>
    <w:embedRegular r:id="rId8" w:fontKey="{6F738192-54DB-42C1-8468-DCFD3248539F}"/>
  </w:font>
  <w:font w:name="___WRD_EMBED_SUB_39">
    <w:panose1 w:val="02010600030101010101"/>
    <w:charset w:val="86"/>
    <w:family w:val="modern"/>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onstantia">
    <w:panose1 w:val="02030602050306030303"/>
    <w:charset w:val="00"/>
    <w:family w:val="auto"/>
    <w:pitch w:val="default"/>
    <w:sig w:usb0="A00002EF" w:usb1="4000204B" w:usb2="00000000" w:usb3="00000000" w:csb0="2000019F" w:csb1="00000000"/>
  </w:font>
  <w:font w:name="等线">
    <w:panose1 w:val="02010600030101010101"/>
    <w:charset w:val="86"/>
    <w:family w:val="auto"/>
    <w:pitch w:val="default"/>
    <w:sig w:usb0="A00002BF" w:usb1="38CF7CFA" w:usb2="00000016" w:usb3="00000000" w:csb0="0004000F" w:csb1="00000000"/>
  </w:font>
  <w:font w:name="Ebrima">
    <w:panose1 w:val="02000000000000000000"/>
    <w:charset w:val="00"/>
    <w:family w:val="auto"/>
    <w:pitch w:val="default"/>
    <w:sig w:usb0="A000505F" w:usb1="02000041" w:usb2="00000800" w:usb3="00000404"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-258445</wp:posOffset>
              </wp:positionV>
              <wp:extent cx="196850" cy="13779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96850" cy="137795"/>
                      </a:xfrm>
                      <a:prstGeom prst="rect">
                        <a:avLst/>
                      </a:prstGeom>
                      <a:noFill/>
                      <a:ln w="6350">
                        <a:noFill/>
                      </a:ln>
                      <a:effectLst/>
                    </wps:spPr>
                    <wps:txbx>
                      <w:txbxContent>
                        <w:p>
                          <w:pPr>
                            <w:pStyle w:val="3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20.35pt;height:10.85pt;width:15.5pt;mso-position-horizontal:outside;mso-position-horizontal-relative:margin;mso-wrap-style:none;z-index:251660288;mso-width-relative:page;mso-height-relative:page;" filled="f" stroked="f" coordsize="21600,21600" o:gfxdata="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9bn7TRAAAAAwEAAA8AAAAAAAAA&#10;AQAgAAAAIgAAAGRycy9kb3ducmV2LnhtbFBLAQIUABQAAAAIAIdO4kD9JKdjGAIAABMEAAAOAAAA&#10;AAAAAAEAIAAAACABAABkcnMvZTJvRG9jLnhtbFBLBQYAAAAABgAGAFkBAACqBQAAAAA=&#10;">
              <v:fill on="f" focussize="0,0"/>
              <v:stroke on="f" weight="0.5pt"/>
              <v:imagedata o:title=""/>
              <o:lock v:ext="edit" aspectratio="f"/>
              <v:textbox inset="0mm,0mm,0mm,0mm" style="mso-fit-shape-to-text:t;">
                <w:txbxContent>
                  <w:p>
                    <w:pPr>
                      <w:pStyle w:val="3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- 11 -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6"/>
                            <w:rPr>
                              <w:rFonts w:hint="eastAsia" w:ascii="宋体" w:hAnsi="宋体" w:eastAsia="宋体" w:cs="宋体"/>
                              <w:sz w:val="28"/>
                              <w:szCs w:val="36"/>
                              <w:lang w:eastAsia="zh-CN"/>
                            </w:rPr>
                          </w:pPr>
                          <w:r>
                            <w:rPr>
                              <w:rFonts w:hint="eastAsia" w:ascii="宋体" w:hAnsi="宋体" w:eastAsia="宋体" w:cs="宋体"/>
                              <w:sz w:val="28"/>
                              <w:szCs w:val="36"/>
                              <w:lang w:eastAsia="zh-CN"/>
                            </w:rPr>
                            <w:fldChar w:fldCharType="begin"/>
                          </w:r>
                          <w:r>
                            <w:rPr>
                              <w:rFonts w:hint="eastAsia" w:ascii="宋体" w:hAnsi="宋体" w:eastAsia="宋体" w:cs="宋体"/>
                              <w:sz w:val="28"/>
                              <w:szCs w:val="36"/>
                              <w:lang w:eastAsia="zh-CN"/>
                            </w:rPr>
                            <w:instrText xml:space="preserve"> PAGE  \* MERGEFORMAT </w:instrText>
                          </w:r>
                          <w:r>
                            <w:rPr>
                              <w:rFonts w:hint="eastAsia" w:ascii="宋体" w:hAnsi="宋体" w:eastAsia="宋体" w:cs="宋体"/>
                              <w:sz w:val="28"/>
                              <w:szCs w:val="36"/>
                              <w:lang w:eastAsia="zh-CN"/>
                            </w:rPr>
                            <w:fldChar w:fldCharType="separate"/>
                          </w:r>
                          <w:r>
                            <w:rPr>
                              <w:rFonts w:hint="eastAsia" w:ascii="宋体" w:hAnsi="宋体" w:eastAsia="宋体" w:cs="宋体"/>
                              <w:sz w:val="28"/>
                              <w:szCs w:val="36"/>
                              <w:lang w:eastAsia="zh-CN"/>
                            </w:rPr>
                            <w:t>- 9 -</w:t>
                          </w:r>
                          <w:r>
                            <w:rPr>
                              <w:rFonts w:hint="eastAsia" w:ascii="宋体" w:hAnsi="宋体" w:eastAsia="宋体" w:cs="宋体"/>
                              <w:sz w:val="28"/>
                              <w:szCs w:val="36"/>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36"/>
                      <w:rPr>
                        <w:rFonts w:hint="eastAsia" w:ascii="宋体" w:hAnsi="宋体" w:eastAsia="宋体" w:cs="宋体"/>
                        <w:sz w:val="28"/>
                        <w:szCs w:val="36"/>
                        <w:lang w:eastAsia="zh-CN"/>
                      </w:rPr>
                    </w:pPr>
                    <w:r>
                      <w:rPr>
                        <w:rFonts w:hint="eastAsia" w:ascii="宋体" w:hAnsi="宋体" w:eastAsia="宋体" w:cs="宋体"/>
                        <w:sz w:val="28"/>
                        <w:szCs w:val="36"/>
                        <w:lang w:eastAsia="zh-CN"/>
                      </w:rPr>
                      <w:fldChar w:fldCharType="begin"/>
                    </w:r>
                    <w:r>
                      <w:rPr>
                        <w:rFonts w:hint="eastAsia" w:ascii="宋体" w:hAnsi="宋体" w:eastAsia="宋体" w:cs="宋体"/>
                        <w:sz w:val="28"/>
                        <w:szCs w:val="36"/>
                        <w:lang w:eastAsia="zh-CN"/>
                      </w:rPr>
                      <w:instrText xml:space="preserve"> PAGE  \* MERGEFORMAT </w:instrText>
                    </w:r>
                    <w:r>
                      <w:rPr>
                        <w:rFonts w:hint="eastAsia" w:ascii="宋体" w:hAnsi="宋体" w:eastAsia="宋体" w:cs="宋体"/>
                        <w:sz w:val="28"/>
                        <w:szCs w:val="36"/>
                        <w:lang w:eastAsia="zh-CN"/>
                      </w:rPr>
                      <w:fldChar w:fldCharType="separate"/>
                    </w:r>
                    <w:r>
                      <w:rPr>
                        <w:rFonts w:hint="eastAsia" w:ascii="宋体" w:hAnsi="宋体" w:eastAsia="宋体" w:cs="宋体"/>
                        <w:sz w:val="28"/>
                        <w:szCs w:val="36"/>
                        <w:lang w:eastAsia="zh-CN"/>
                      </w:rPr>
                      <w:t>- 9 -</w:t>
                    </w:r>
                    <w:r>
                      <w:rPr>
                        <w:rFonts w:hint="eastAsia" w:ascii="宋体" w:hAnsi="宋体" w:eastAsia="宋体" w:cs="宋体"/>
                        <w:sz w:val="28"/>
                        <w:szCs w:val="36"/>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pStyle w:val="22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pStyle w:val="135"/>
      <w:lvlText w:val=""/>
      <w:lvlJc w:val="left"/>
      <w:pPr>
        <w:tabs>
          <w:tab w:val="left" w:pos="360"/>
        </w:tabs>
        <w:ind w:left="360" w:hanging="360"/>
      </w:pPr>
      <w:rPr>
        <w:rFonts w:hint="default" w:ascii="Wingdings" w:hAnsi="Wingdings"/>
      </w:rPr>
    </w:lvl>
  </w:abstractNum>
  <w:abstractNum w:abstractNumId="2">
    <w:nsid w:val="00000008"/>
    <w:multiLevelType w:val="multilevel"/>
    <w:tmpl w:val="00000008"/>
    <w:lvl w:ilvl="0" w:tentative="0">
      <w:start w:val="1"/>
      <w:numFmt w:val="decimal"/>
      <w:pStyle w:val="147"/>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49"/>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0F"/>
    <w:multiLevelType w:val="multilevel"/>
    <w:tmpl w:val="0000000F"/>
    <w:lvl w:ilvl="0" w:tentative="0">
      <w:start w:val="1"/>
      <w:numFmt w:val="upperLetter"/>
      <w:pStyle w:val="132"/>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3"/>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00000011"/>
    <w:multiLevelType w:val="singleLevel"/>
    <w:tmpl w:val="00000011"/>
    <w:lvl w:ilvl="0" w:tentative="0">
      <w:start w:val="1"/>
      <w:numFmt w:val="decimal"/>
      <w:pStyle w:val="14"/>
      <w:lvlText w:val="%1."/>
      <w:lvlJc w:val="left"/>
      <w:pPr>
        <w:tabs>
          <w:tab w:val="left" w:pos="425"/>
        </w:tabs>
        <w:ind w:left="425" w:hanging="425"/>
      </w:pPr>
      <w:rPr>
        <w:rFonts w:hint="default"/>
      </w:rPr>
    </w:lvl>
  </w:abstractNum>
  <w:abstractNum w:abstractNumId="7">
    <w:nsid w:val="00000012"/>
    <w:multiLevelType w:val="multilevel"/>
    <w:tmpl w:val="00000012"/>
    <w:lvl w:ilvl="0" w:tentative="0">
      <w:start w:val="1"/>
      <w:numFmt w:val="bullet"/>
      <w:pStyle w:val="1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9">
    <w:nsid w:val="00000014"/>
    <w:multiLevelType w:val="singleLevel"/>
    <w:tmpl w:val="00000014"/>
    <w:lvl w:ilvl="0" w:tentative="0">
      <w:start w:val="1"/>
      <w:numFmt w:val="decimal"/>
      <w:pStyle w:val="145"/>
      <w:lvlText w:val="%1)"/>
      <w:lvlJc w:val="left"/>
      <w:pPr>
        <w:tabs>
          <w:tab w:val="left" w:pos="425"/>
        </w:tabs>
        <w:ind w:left="425" w:hanging="425"/>
      </w:pPr>
      <w:rPr>
        <w:rFonts w:hint="eastAsia"/>
      </w:rPr>
    </w:lvl>
  </w:abstractNum>
  <w:abstractNum w:abstractNumId="10">
    <w:nsid w:val="00000015"/>
    <w:multiLevelType w:val="multilevel"/>
    <w:tmpl w:val="00000015"/>
    <w:lvl w:ilvl="0" w:tentative="0">
      <w:start w:val="1"/>
      <w:numFmt w:val="chineseCountingThousand"/>
      <w:pStyle w:val="20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8"/>
  </w:num>
  <w:num w:numId="4">
    <w:abstractNumId w:val="5"/>
  </w:num>
  <w:num w:numId="5">
    <w:abstractNumId w:val="1"/>
  </w:num>
  <w:num w:numId="6">
    <w:abstractNumId w:val="7"/>
  </w:num>
  <w:num w:numId="7">
    <w:abstractNumId w:val="9"/>
  </w:num>
  <w:num w:numId="8">
    <w:abstractNumId w:val="2"/>
  </w:num>
  <w:num w:numId="9">
    <w:abstractNumId w:val="1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bordersDoNotSurroundHeader w:val="1"/>
  <w:bordersDoNotSurroundFooter w:val="1"/>
  <w:gutterAtTop/>
  <w:documentProtection w:enforcement="0"/>
  <w:defaultTabStop w:val="420"/>
  <w:drawingGridHorizontalSpacing w:val="96"/>
  <w:drawingGridVerticalSpacing w:val="190"/>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jZmUyM2I5MjgyZTc0MmYwOGEzMGE0OWNjM2FkZDMifQ=="/>
  </w:docVars>
  <w:rsids>
    <w:rsidRoot w:val="00172A27"/>
    <w:rsid w:val="00001483"/>
    <w:rsid w:val="000014FC"/>
    <w:rsid w:val="00001BE6"/>
    <w:rsid w:val="0001050B"/>
    <w:rsid w:val="00012403"/>
    <w:rsid w:val="000144C9"/>
    <w:rsid w:val="00017DB8"/>
    <w:rsid w:val="0002088C"/>
    <w:rsid w:val="00033DAB"/>
    <w:rsid w:val="000342CA"/>
    <w:rsid w:val="00035A1B"/>
    <w:rsid w:val="000370BC"/>
    <w:rsid w:val="000401A2"/>
    <w:rsid w:val="00042D13"/>
    <w:rsid w:val="00056A6E"/>
    <w:rsid w:val="000831AB"/>
    <w:rsid w:val="000838E3"/>
    <w:rsid w:val="0008422C"/>
    <w:rsid w:val="00084C93"/>
    <w:rsid w:val="00095A5A"/>
    <w:rsid w:val="000A0F0F"/>
    <w:rsid w:val="000B0545"/>
    <w:rsid w:val="000B4CFC"/>
    <w:rsid w:val="000B69F8"/>
    <w:rsid w:val="000D5AC6"/>
    <w:rsid w:val="000E232C"/>
    <w:rsid w:val="000E3326"/>
    <w:rsid w:val="000F1833"/>
    <w:rsid w:val="00101682"/>
    <w:rsid w:val="00101EB5"/>
    <w:rsid w:val="001028E1"/>
    <w:rsid w:val="00103903"/>
    <w:rsid w:val="0011647C"/>
    <w:rsid w:val="00116BB6"/>
    <w:rsid w:val="00117275"/>
    <w:rsid w:val="001173E3"/>
    <w:rsid w:val="001306AD"/>
    <w:rsid w:val="001337D5"/>
    <w:rsid w:val="0013437A"/>
    <w:rsid w:val="00136D0F"/>
    <w:rsid w:val="00137DA9"/>
    <w:rsid w:val="001435CF"/>
    <w:rsid w:val="001445A2"/>
    <w:rsid w:val="0015070D"/>
    <w:rsid w:val="0015525F"/>
    <w:rsid w:val="00165915"/>
    <w:rsid w:val="00166EEA"/>
    <w:rsid w:val="00172A27"/>
    <w:rsid w:val="00172B03"/>
    <w:rsid w:val="00172ED5"/>
    <w:rsid w:val="00173214"/>
    <w:rsid w:val="001765E3"/>
    <w:rsid w:val="001829E7"/>
    <w:rsid w:val="0018463E"/>
    <w:rsid w:val="00191E27"/>
    <w:rsid w:val="00192985"/>
    <w:rsid w:val="00192CD8"/>
    <w:rsid w:val="00193A2B"/>
    <w:rsid w:val="001A3E64"/>
    <w:rsid w:val="001B4284"/>
    <w:rsid w:val="001E44D9"/>
    <w:rsid w:val="001E73E2"/>
    <w:rsid w:val="001F74AE"/>
    <w:rsid w:val="002008D7"/>
    <w:rsid w:val="002122FC"/>
    <w:rsid w:val="0021327B"/>
    <w:rsid w:val="0021595A"/>
    <w:rsid w:val="00223B9B"/>
    <w:rsid w:val="0022691C"/>
    <w:rsid w:val="00226A1A"/>
    <w:rsid w:val="00227B9B"/>
    <w:rsid w:val="00234473"/>
    <w:rsid w:val="002504A6"/>
    <w:rsid w:val="00257EA8"/>
    <w:rsid w:val="00265EB9"/>
    <w:rsid w:val="002676F5"/>
    <w:rsid w:val="00297EC4"/>
    <w:rsid w:val="002A2C83"/>
    <w:rsid w:val="002B0676"/>
    <w:rsid w:val="002C7EDF"/>
    <w:rsid w:val="002D5AD5"/>
    <w:rsid w:val="002E3AE8"/>
    <w:rsid w:val="002E6082"/>
    <w:rsid w:val="002F2847"/>
    <w:rsid w:val="002F5C86"/>
    <w:rsid w:val="00307B84"/>
    <w:rsid w:val="003123DB"/>
    <w:rsid w:val="00313FC6"/>
    <w:rsid w:val="00314FE1"/>
    <w:rsid w:val="00316DF3"/>
    <w:rsid w:val="003208DD"/>
    <w:rsid w:val="00321CC6"/>
    <w:rsid w:val="00330491"/>
    <w:rsid w:val="003332D6"/>
    <w:rsid w:val="00333713"/>
    <w:rsid w:val="0033562A"/>
    <w:rsid w:val="003453EB"/>
    <w:rsid w:val="0035087B"/>
    <w:rsid w:val="00356936"/>
    <w:rsid w:val="003609C0"/>
    <w:rsid w:val="00365D84"/>
    <w:rsid w:val="0037113E"/>
    <w:rsid w:val="00375908"/>
    <w:rsid w:val="00380E81"/>
    <w:rsid w:val="00382DE2"/>
    <w:rsid w:val="003876E3"/>
    <w:rsid w:val="003878EB"/>
    <w:rsid w:val="003A0967"/>
    <w:rsid w:val="003A6021"/>
    <w:rsid w:val="003A72B4"/>
    <w:rsid w:val="003B48D3"/>
    <w:rsid w:val="003D2DB5"/>
    <w:rsid w:val="003D7E49"/>
    <w:rsid w:val="003E2F14"/>
    <w:rsid w:val="003E69B4"/>
    <w:rsid w:val="003E7CAB"/>
    <w:rsid w:val="003F154A"/>
    <w:rsid w:val="003F7078"/>
    <w:rsid w:val="003F75E7"/>
    <w:rsid w:val="00415960"/>
    <w:rsid w:val="00415D25"/>
    <w:rsid w:val="00421287"/>
    <w:rsid w:val="0042479F"/>
    <w:rsid w:val="0043243B"/>
    <w:rsid w:val="00442270"/>
    <w:rsid w:val="00444B8F"/>
    <w:rsid w:val="0044680D"/>
    <w:rsid w:val="00455BC3"/>
    <w:rsid w:val="00460545"/>
    <w:rsid w:val="004916E8"/>
    <w:rsid w:val="00493794"/>
    <w:rsid w:val="00495D1A"/>
    <w:rsid w:val="0049754E"/>
    <w:rsid w:val="004A1198"/>
    <w:rsid w:val="004A2061"/>
    <w:rsid w:val="004A2D34"/>
    <w:rsid w:val="004A6CE1"/>
    <w:rsid w:val="004B4D5B"/>
    <w:rsid w:val="004C55B8"/>
    <w:rsid w:val="004D15E1"/>
    <w:rsid w:val="004D4610"/>
    <w:rsid w:val="004E6286"/>
    <w:rsid w:val="004F5AFA"/>
    <w:rsid w:val="004F7B0F"/>
    <w:rsid w:val="005075C3"/>
    <w:rsid w:val="00507899"/>
    <w:rsid w:val="005106F8"/>
    <w:rsid w:val="00521F48"/>
    <w:rsid w:val="00531162"/>
    <w:rsid w:val="00537A61"/>
    <w:rsid w:val="00544AC9"/>
    <w:rsid w:val="005521E3"/>
    <w:rsid w:val="0055266E"/>
    <w:rsid w:val="0055762B"/>
    <w:rsid w:val="005604A7"/>
    <w:rsid w:val="0056207B"/>
    <w:rsid w:val="00562F84"/>
    <w:rsid w:val="00580744"/>
    <w:rsid w:val="00597E01"/>
    <w:rsid w:val="005C530A"/>
    <w:rsid w:val="005C7A84"/>
    <w:rsid w:val="005E2EAF"/>
    <w:rsid w:val="005F22A3"/>
    <w:rsid w:val="006062AD"/>
    <w:rsid w:val="00610016"/>
    <w:rsid w:val="00614152"/>
    <w:rsid w:val="0062081E"/>
    <w:rsid w:val="00625F79"/>
    <w:rsid w:val="00642510"/>
    <w:rsid w:val="00642F26"/>
    <w:rsid w:val="00643888"/>
    <w:rsid w:val="006447E2"/>
    <w:rsid w:val="006452FB"/>
    <w:rsid w:val="00647989"/>
    <w:rsid w:val="0065313C"/>
    <w:rsid w:val="00661C8A"/>
    <w:rsid w:val="00664DC0"/>
    <w:rsid w:val="00667DF3"/>
    <w:rsid w:val="00673089"/>
    <w:rsid w:val="00675CDE"/>
    <w:rsid w:val="006761D9"/>
    <w:rsid w:val="006802F3"/>
    <w:rsid w:val="0068477C"/>
    <w:rsid w:val="00684D9B"/>
    <w:rsid w:val="006A2801"/>
    <w:rsid w:val="006A3401"/>
    <w:rsid w:val="006B2688"/>
    <w:rsid w:val="006B5706"/>
    <w:rsid w:val="006B5724"/>
    <w:rsid w:val="006C1AA8"/>
    <w:rsid w:val="006C353F"/>
    <w:rsid w:val="006C6EB5"/>
    <w:rsid w:val="006C7CD3"/>
    <w:rsid w:val="006D0C08"/>
    <w:rsid w:val="006D7F43"/>
    <w:rsid w:val="006E5C3D"/>
    <w:rsid w:val="006F70D8"/>
    <w:rsid w:val="00714E82"/>
    <w:rsid w:val="00723BC4"/>
    <w:rsid w:val="00731090"/>
    <w:rsid w:val="0073457B"/>
    <w:rsid w:val="007350AF"/>
    <w:rsid w:val="00740692"/>
    <w:rsid w:val="007442A0"/>
    <w:rsid w:val="00746083"/>
    <w:rsid w:val="0075424E"/>
    <w:rsid w:val="00754307"/>
    <w:rsid w:val="00755658"/>
    <w:rsid w:val="00764963"/>
    <w:rsid w:val="00773049"/>
    <w:rsid w:val="00782CEE"/>
    <w:rsid w:val="00791D34"/>
    <w:rsid w:val="00794A8C"/>
    <w:rsid w:val="007A3A16"/>
    <w:rsid w:val="007B50E8"/>
    <w:rsid w:val="007B6393"/>
    <w:rsid w:val="007C166E"/>
    <w:rsid w:val="007C38DB"/>
    <w:rsid w:val="007D0280"/>
    <w:rsid w:val="007D57AF"/>
    <w:rsid w:val="007E13BD"/>
    <w:rsid w:val="007E1D36"/>
    <w:rsid w:val="007E5A7A"/>
    <w:rsid w:val="007F2383"/>
    <w:rsid w:val="007F2A53"/>
    <w:rsid w:val="00810635"/>
    <w:rsid w:val="008434D2"/>
    <w:rsid w:val="00844CCA"/>
    <w:rsid w:val="00854CC0"/>
    <w:rsid w:val="00854DC6"/>
    <w:rsid w:val="00854ED3"/>
    <w:rsid w:val="0085699C"/>
    <w:rsid w:val="008605C0"/>
    <w:rsid w:val="00862785"/>
    <w:rsid w:val="00872901"/>
    <w:rsid w:val="008825DA"/>
    <w:rsid w:val="00887031"/>
    <w:rsid w:val="008937A6"/>
    <w:rsid w:val="00894E75"/>
    <w:rsid w:val="008C216A"/>
    <w:rsid w:val="008D346A"/>
    <w:rsid w:val="008D4744"/>
    <w:rsid w:val="008F3680"/>
    <w:rsid w:val="009261F0"/>
    <w:rsid w:val="009278C3"/>
    <w:rsid w:val="009302D1"/>
    <w:rsid w:val="00936181"/>
    <w:rsid w:val="00936197"/>
    <w:rsid w:val="00940646"/>
    <w:rsid w:val="009415FC"/>
    <w:rsid w:val="00941AB5"/>
    <w:rsid w:val="009546D9"/>
    <w:rsid w:val="009570EF"/>
    <w:rsid w:val="00962AED"/>
    <w:rsid w:val="00962B1E"/>
    <w:rsid w:val="00964E39"/>
    <w:rsid w:val="00965B8D"/>
    <w:rsid w:val="009710AF"/>
    <w:rsid w:val="0097589B"/>
    <w:rsid w:val="009858DD"/>
    <w:rsid w:val="009964F5"/>
    <w:rsid w:val="0099728C"/>
    <w:rsid w:val="009A317C"/>
    <w:rsid w:val="009A770F"/>
    <w:rsid w:val="009B4011"/>
    <w:rsid w:val="009B5C25"/>
    <w:rsid w:val="009B730F"/>
    <w:rsid w:val="009C25EB"/>
    <w:rsid w:val="009C273F"/>
    <w:rsid w:val="009C6708"/>
    <w:rsid w:val="009C7978"/>
    <w:rsid w:val="009D1182"/>
    <w:rsid w:val="009E1CA6"/>
    <w:rsid w:val="009E4DB9"/>
    <w:rsid w:val="009E62CD"/>
    <w:rsid w:val="00A01A5A"/>
    <w:rsid w:val="00A04BDF"/>
    <w:rsid w:val="00A0593C"/>
    <w:rsid w:val="00A06259"/>
    <w:rsid w:val="00A13D05"/>
    <w:rsid w:val="00A2786C"/>
    <w:rsid w:val="00A3078D"/>
    <w:rsid w:val="00A41FBE"/>
    <w:rsid w:val="00A43FB3"/>
    <w:rsid w:val="00A56F1E"/>
    <w:rsid w:val="00A614CD"/>
    <w:rsid w:val="00A75E9D"/>
    <w:rsid w:val="00A81E6B"/>
    <w:rsid w:val="00A8591D"/>
    <w:rsid w:val="00A9133B"/>
    <w:rsid w:val="00A936B3"/>
    <w:rsid w:val="00AC3100"/>
    <w:rsid w:val="00AC755D"/>
    <w:rsid w:val="00AD6419"/>
    <w:rsid w:val="00AE58D9"/>
    <w:rsid w:val="00AE6E63"/>
    <w:rsid w:val="00AF3E34"/>
    <w:rsid w:val="00AF70BC"/>
    <w:rsid w:val="00B000A7"/>
    <w:rsid w:val="00B01F29"/>
    <w:rsid w:val="00B3337A"/>
    <w:rsid w:val="00B371FA"/>
    <w:rsid w:val="00B425E2"/>
    <w:rsid w:val="00B43355"/>
    <w:rsid w:val="00B437C3"/>
    <w:rsid w:val="00B47D95"/>
    <w:rsid w:val="00B47F90"/>
    <w:rsid w:val="00B55ADE"/>
    <w:rsid w:val="00B60CC0"/>
    <w:rsid w:val="00B60F1F"/>
    <w:rsid w:val="00B730A8"/>
    <w:rsid w:val="00B7471D"/>
    <w:rsid w:val="00B76A06"/>
    <w:rsid w:val="00B8015C"/>
    <w:rsid w:val="00B85F50"/>
    <w:rsid w:val="00B87193"/>
    <w:rsid w:val="00B938D1"/>
    <w:rsid w:val="00B93A95"/>
    <w:rsid w:val="00BA1F2C"/>
    <w:rsid w:val="00BB2C7D"/>
    <w:rsid w:val="00BB3E0F"/>
    <w:rsid w:val="00BB3F7A"/>
    <w:rsid w:val="00BC205A"/>
    <w:rsid w:val="00BC3DBE"/>
    <w:rsid w:val="00BC4CA6"/>
    <w:rsid w:val="00BD3C6A"/>
    <w:rsid w:val="00BD4D54"/>
    <w:rsid w:val="00BD5A39"/>
    <w:rsid w:val="00BD5C5A"/>
    <w:rsid w:val="00BF23A8"/>
    <w:rsid w:val="00BF771D"/>
    <w:rsid w:val="00C0607C"/>
    <w:rsid w:val="00C14479"/>
    <w:rsid w:val="00C333CF"/>
    <w:rsid w:val="00C34570"/>
    <w:rsid w:val="00C46649"/>
    <w:rsid w:val="00C52D1A"/>
    <w:rsid w:val="00C610BD"/>
    <w:rsid w:val="00C62614"/>
    <w:rsid w:val="00C6348F"/>
    <w:rsid w:val="00C83661"/>
    <w:rsid w:val="00C905A2"/>
    <w:rsid w:val="00C909A2"/>
    <w:rsid w:val="00CB1503"/>
    <w:rsid w:val="00CB395B"/>
    <w:rsid w:val="00CC15A7"/>
    <w:rsid w:val="00CC4F85"/>
    <w:rsid w:val="00CC7845"/>
    <w:rsid w:val="00CD3B75"/>
    <w:rsid w:val="00CD410E"/>
    <w:rsid w:val="00CD444E"/>
    <w:rsid w:val="00CE5956"/>
    <w:rsid w:val="00CE6A7A"/>
    <w:rsid w:val="00CE7C1D"/>
    <w:rsid w:val="00D10115"/>
    <w:rsid w:val="00D21D58"/>
    <w:rsid w:val="00D226A5"/>
    <w:rsid w:val="00D2377C"/>
    <w:rsid w:val="00D30919"/>
    <w:rsid w:val="00D40159"/>
    <w:rsid w:val="00D513A3"/>
    <w:rsid w:val="00D52713"/>
    <w:rsid w:val="00D61A60"/>
    <w:rsid w:val="00D84797"/>
    <w:rsid w:val="00D858CC"/>
    <w:rsid w:val="00DA4850"/>
    <w:rsid w:val="00DB0E03"/>
    <w:rsid w:val="00DC044C"/>
    <w:rsid w:val="00DC165B"/>
    <w:rsid w:val="00DC6487"/>
    <w:rsid w:val="00DE72CD"/>
    <w:rsid w:val="00DF02E6"/>
    <w:rsid w:val="00E02B47"/>
    <w:rsid w:val="00E156C4"/>
    <w:rsid w:val="00E17A14"/>
    <w:rsid w:val="00E260E6"/>
    <w:rsid w:val="00E2740B"/>
    <w:rsid w:val="00E33C94"/>
    <w:rsid w:val="00E40564"/>
    <w:rsid w:val="00E40770"/>
    <w:rsid w:val="00E45B7C"/>
    <w:rsid w:val="00E46A0A"/>
    <w:rsid w:val="00E5111A"/>
    <w:rsid w:val="00E52AC5"/>
    <w:rsid w:val="00E54E2D"/>
    <w:rsid w:val="00E656BF"/>
    <w:rsid w:val="00E66815"/>
    <w:rsid w:val="00E670E8"/>
    <w:rsid w:val="00E725D5"/>
    <w:rsid w:val="00E84DCE"/>
    <w:rsid w:val="00E863F1"/>
    <w:rsid w:val="00E90390"/>
    <w:rsid w:val="00EB4886"/>
    <w:rsid w:val="00EB5E79"/>
    <w:rsid w:val="00EB6C11"/>
    <w:rsid w:val="00ED1FD7"/>
    <w:rsid w:val="00ED6923"/>
    <w:rsid w:val="00EE4276"/>
    <w:rsid w:val="00F10101"/>
    <w:rsid w:val="00F17181"/>
    <w:rsid w:val="00F25DB6"/>
    <w:rsid w:val="00F300E5"/>
    <w:rsid w:val="00F71957"/>
    <w:rsid w:val="00F84D7B"/>
    <w:rsid w:val="00F86350"/>
    <w:rsid w:val="00F91500"/>
    <w:rsid w:val="00FA172D"/>
    <w:rsid w:val="00FA43C0"/>
    <w:rsid w:val="00FA7183"/>
    <w:rsid w:val="00FC580F"/>
    <w:rsid w:val="00FC7767"/>
    <w:rsid w:val="00FD14FB"/>
    <w:rsid w:val="00FD2836"/>
    <w:rsid w:val="00FD4944"/>
    <w:rsid w:val="00FF1240"/>
    <w:rsid w:val="00FF5772"/>
    <w:rsid w:val="00FF7DDB"/>
    <w:rsid w:val="01CE0751"/>
    <w:rsid w:val="02A10CF4"/>
    <w:rsid w:val="06EB3CB5"/>
    <w:rsid w:val="07610150"/>
    <w:rsid w:val="08ED3546"/>
    <w:rsid w:val="0BAA1613"/>
    <w:rsid w:val="0C532613"/>
    <w:rsid w:val="0EFE3F6B"/>
    <w:rsid w:val="101E0686"/>
    <w:rsid w:val="15353509"/>
    <w:rsid w:val="1549240D"/>
    <w:rsid w:val="16024AD5"/>
    <w:rsid w:val="1B102383"/>
    <w:rsid w:val="1C0E01AF"/>
    <w:rsid w:val="1D2E0DC0"/>
    <w:rsid w:val="226E366B"/>
    <w:rsid w:val="2A9A00C1"/>
    <w:rsid w:val="2B991C98"/>
    <w:rsid w:val="31D874D8"/>
    <w:rsid w:val="34CC3626"/>
    <w:rsid w:val="39D961DF"/>
    <w:rsid w:val="3A6058D6"/>
    <w:rsid w:val="3CCD5AE2"/>
    <w:rsid w:val="3EDB7D99"/>
    <w:rsid w:val="3FCD46EF"/>
    <w:rsid w:val="411B1F4A"/>
    <w:rsid w:val="43260821"/>
    <w:rsid w:val="43462293"/>
    <w:rsid w:val="45FB04BF"/>
    <w:rsid w:val="48C450A5"/>
    <w:rsid w:val="4BC9209C"/>
    <w:rsid w:val="4C101BF6"/>
    <w:rsid w:val="4E99569F"/>
    <w:rsid w:val="4F87271D"/>
    <w:rsid w:val="53925F0E"/>
    <w:rsid w:val="5A9515D1"/>
    <w:rsid w:val="5AAB54B4"/>
    <w:rsid w:val="5AB52EFD"/>
    <w:rsid w:val="5B890B4C"/>
    <w:rsid w:val="5B8C0E98"/>
    <w:rsid w:val="5BD167A7"/>
    <w:rsid w:val="5BFDB513"/>
    <w:rsid w:val="5E9402A4"/>
    <w:rsid w:val="639635F7"/>
    <w:rsid w:val="65F91B55"/>
    <w:rsid w:val="67B15328"/>
    <w:rsid w:val="6A426448"/>
    <w:rsid w:val="6C7E57C7"/>
    <w:rsid w:val="71287CA7"/>
    <w:rsid w:val="7183443D"/>
    <w:rsid w:val="751E519F"/>
    <w:rsid w:val="76DB3120"/>
    <w:rsid w:val="78DE0702"/>
    <w:rsid w:val="7927265A"/>
    <w:rsid w:val="7B214D90"/>
    <w:rsid w:val="7C161A58"/>
    <w:rsid w:val="7DAB6BB7"/>
    <w:rsid w:val="7E200D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snapToGrid w:val="0"/>
      <w:spacing w:line="360" w:lineRule="atLeast"/>
      <w:outlineLvl w:val="0"/>
    </w:pPr>
    <w:rPr>
      <w:rFonts w:ascii="宋体"/>
    </w:rPr>
  </w:style>
  <w:style w:type="paragraph" w:styleId="4">
    <w:name w:val="heading 2"/>
    <w:basedOn w:val="1"/>
    <w:next w:val="1"/>
    <w:link w:val="93"/>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97"/>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spacing w:before="280" w:after="290" w:line="372" w:lineRule="auto"/>
      <w:outlineLvl w:val="3"/>
    </w:pPr>
    <w:rPr>
      <w:rFonts w:ascii="Arial" w:hAnsi="Arial" w:eastAsia="黑体"/>
      <w:b/>
    </w:rPr>
  </w:style>
  <w:style w:type="paragraph" w:styleId="7">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8">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9">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10">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1">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styleId="12">
    <w:name w:val="List 3"/>
    <w:basedOn w:val="1"/>
    <w:qFormat/>
    <w:uiPriority w:val="0"/>
    <w:pPr>
      <w:adjustRightInd w:val="0"/>
      <w:snapToGrid w:val="0"/>
      <w:spacing w:line="360" w:lineRule="auto"/>
      <w:ind w:left="100" w:leftChars="400" w:hanging="200" w:hangingChars="200"/>
    </w:pPr>
    <w:rPr>
      <w:sz w:val="24"/>
    </w:r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tabs>
        <w:tab w:val="left" w:pos="780"/>
        <w:tab w:val="clear" w:pos="425"/>
      </w:tabs>
      <w:spacing w:line="360" w:lineRule="auto"/>
    </w:pPr>
    <w:rPr>
      <w:sz w:val="24"/>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6">
    <w:name w:val="Normal Indent"/>
    <w:basedOn w:val="1"/>
    <w:qFormat/>
    <w:uiPriority w:val="0"/>
    <w:pPr>
      <w:adjustRightInd w:val="0"/>
      <w:snapToGrid w:val="0"/>
      <w:spacing w:line="360" w:lineRule="auto"/>
      <w:ind w:firstLine="420"/>
    </w:pPr>
    <w:rPr>
      <w:sz w:val="24"/>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pPr>
    <w:rPr>
      <w:rFonts w:ascii="Arial" w:hAnsi="Arial"/>
      <w:sz w:val="24"/>
    </w:rPr>
  </w:style>
  <w:style w:type="paragraph" w:styleId="20">
    <w:name w:val="annotation text"/>
    <w:basedOn w:val="1"/>
    <w:link w:val="75"/>
    <w:qFormat/>
    <w:uiPriority w:val="0"/>
    <w:pPr>
      <w:adjustRightInd w:val="0"/>
      <w:spacing w:line="360" w:lineRule="atLeast"/>
      <w:jc w:val="left"/>
      <w:textAlignment w:val="baseline"/>
    </w:pPr>
    <w:rPr>
      <w:sz w:val="24"/>
    </w:rPr>
  </w:style>
  <w:style w:type="paragraph" w:styleId="21">
    <w:name w:val="Body Text 3"/>
    <w:basedOn w:val="1"/>
    <w:qFormat/>
    <w:uiPriority w:val="0"/>
    <w:pPr>
      <w:adjustRightInd w:val="0"/>
      <w:snapToGrid w:val="0"/>
      <w:spacing w:after="120" w:line="360" w:lineRule="auto"/>
    </w:pPr>
    <w:rPr>
      <w:sz w:val="16"/>
    </w:rPr>
  </w:style>
  <w:style w:type="paragraph" w:styleId="22">
    <w:name w:val="List Bullet 3"/>
    <w:basedOn w:val="1"/>
    <w:qFormat/>
    <w:uiPriority w:val="0"/>
    <w:pPr>
      <w:numPr>
        <w:ilvl w:val="0"/>
        <w:numId w:val="2"/>
      </w:numPr>
      <w:adjustRightInd w:val="0"/>
      <w:snapToGrid w:val="0"/>
      <w:spacing w:line="360" w:lineRule="auto"/>
    </w:pPr>
    <w:rPr>
      <w:sz w:val="24"/>
    </w:rPr>
  </w:style>
  <w:style w:type="paragraph" w:styleId="23">
    <w:name w:val="Body Text"/>
    <w:basedOn w:val="1"/>
    <w:qFormat/>
    <w:uiPriority w:val="0"/>
    <w:rPr>
      <w:rFonts w:ascii="仿宋_GB2312" w:eastAsia="仿宋_GB2312"/>
      <w:sz w:val="32"/>
    </w:rPr>
  </w:style>
  <w:style w:type="paragraph" w:styleId="24">
    <w:name w:val="Body Text Indent"/>
    <w:basedOn w:val="1"/>
    <w:link w:val="82"/>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line="360" w:lineRule="auto"/>
      <w:ind w:left="420" w:leftChars="200"/>
    </w:pPr>
    <w:rPr>
      <w:sz w:val="24"/>
    </w:rPr>
  </w:style>
  <w:style w:type="paragraph" w:styleId="28">
    <w:name w:val="List Bullet 2"/>
    <w:basedOn w:val="1"/>
    <w:qFormat/>
    <w:uiPriority w:val="0"/>
    <w:pPr>
      <w:numPr>
        <w:ilvl w:val="0"/>
        <w:numId w:val="3"/>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link w:val="89"/>
    <w:qFormat/>
    <w:uiPriority w:val="0"/>
    <w:rPr>
      <w:rFonts w:ascii="宋体" w:hAnsi="Courier New"/>
    </w:rPr>
  </w:style>
  <w:style w:type="paragraph" w:styleId="32">
    <w:name w:val="toc 8"/>
    <w:basedOn w:val="1"/>
    <w:next w:val="1"/>
    <w:qFormat/>
    <w:uiPriority w:val="0"/>
    <w:pPr>
      <w:ind w:left="2940" w:leftChars="1400"/>
    </w:pPr>
  </w:style>
  <w:style w:type="paragraph" w:styleId="33">
    <w:name w:val="Date"/>
    <w:basedOn w:val="1"/>
    <w:next w:val="1"/>
    <w:link w:val="109"/>
    <w:qFormat/>
    <w:uiPriority w:val="99"/>
  </w:style>
  <w:style w:type="paragraph" w:styleId="34">
    <w:name w:val="Body Text Indent 2"/>
    <w:basedOn w:val="1"/>
    <w:link w:val="71"/>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link w:val="85"/>
    <w:qFormat/>
    <w:uiPriority w:val="0"/>
    <w:pPr>
      <w:tabs>
        <w:tab w:val="center" w:pos="4153"/>
        <w:tab w:val="right" w:pos="8306"/>
      </w:tabs>
      <w:snapToGrid w:val="0"/>
      <w:jc w:val="left"/>
    </w:pPr>
    <w:rPr>
      <w:sz w:val="18"/>
    </w:rPr>
  </w:style>
  <w:style w:type="paragraph" w:styleId="37">
    <w:name w:val="header"/>
    <w:basedOn w:val="1"/>
    <w:link w:val="11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0"/>
    <w:pPr>
      <w:spacing w:line="180" w:lineRule="auto"/>
      <w:jc w:val="center"/>
    </w:pPr>
    <w:rPr>
      <w:sz w:val="30"/>
    </w:rPr>
  </w:style>
  <w:style w:type="paragraph" w:styleId="39">
    <w:name w:val="List Continue 4"/>
    <w:basedOn w:val="1"/>
    <w:qFormat/>
    <w:uiPriority w:val="0"/>
    <w:pPr>
      <w:adjustRightInd w:val="0"/>
      <w:snapToGrid w:val="0"/>
      <w:spacing w:after="120" w:line="360" w:lineRule="auto"/>
      <w:ind w:left="1680" w:leftChars="800"/>
    </w:pPr>
    <w:rPr>
      <w:sz w:val="24"/>
    </w:rPr>
  </w:style>
  <w:style w:type="paragraph" w:styleId="40">
    <w:name w:val="toc 4"/>
    <w:basedOn w:val="1"/>
    <w:next w:val="1"/>
    <w:qFormat/>
    <w:uiPriority w:val="0"/>
    <w:pPr>
      <w:ind w:left="1260" w:leftChars="600"/>
    </w:pPr>
  </w:style>
  <w:style w:type="paragraph" w:styleId="41">
    <w:name w:val="footnote text"/>
    <w:basedOn w:val="1"/>
    <w:link w:val="69"/>
    <w:qFormat/>
    <w:uiPriority w:val="0"/>
    <w:pPr>
      <w:spacing w:line="360" w:lineRule="auto"/>
    </w:pPr>
    <w:rPr>
      <w:sz w:val="18"/>
    </w:rPr>
  </w:style>
  <w:style w:type="paragraph" w:styleId="42">
    <w:name w:val="toc 6"/>
    <w:basedOn w:val="1"/>
    <w:next w:val="1"/>
    <w:qFormat/>
    <w:uiPriority w:val="0"/>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line="360" w:lineRule="auto"/>
      <w:ind w:left="840" w:leftChars="400"/>
    </w:pPr>
    <w:rPr>
      <w:sz w:val="24"/>
    </w:rPr>
  </w:style>
  <w:style w:type="paragraph" w:styleId="51">
    <w:name w:val="Normal (Web)"/>
    <w:basedOn w:val="1"/>
    <w:qFormat/>
    <w:uiPriority w:val="0"/>
    <w:pPr>
      <w:widowControl/>
      <w:spacing w:before="100" w:beforeAutospacing="1" w:after="100" w:afterAutospacing="1"/>
      <w:jc w:val="left"/>
    </w:pPr>
    <w:rPr>
      <w:rFonts w:ascii="宋体" w:hAnsi="宋体"/>
      <w:kern w:val="0"/>
      <w:sz w:val="24"/>
    </w:rPr>
  </w:style>
  <w:style w:type="paragraph" w:styleId="52">
    <w:name w:val="List Continue 3"/>
    <w:basedOn w:val="1"/>
    <w:qFormat/>
    <w:uiPriority w:val="0"/>
    <w:pPr>
      <w:adjustRightInd w:val="0"/>
      <w:snapToGrid w:val="0"/>
      <w:spacing w:after="12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rPr>
  </w:style>
  <w:style w:type="paragraph" w:styleId="54">
    <w:name w:val="Title"/>
    <w:basedOn w:val="1"/>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20"/>
    <w:next w:val="20"/>
    <w:link w:val="74"/>
    <w:qFormat/>
    <w:uiPriority w:val="0"/>
    <w:pPr>
      <w:adjustRightInd/>
      <w:spacing w:line="240" w:lineRule="auto"/>
      <w:textAlignment w:val="auto"/>
    </w:p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4"/>
    <w:link w:val="81"/>
    <w:qFormat/>
    <w:uiPriority w:val="0"/>
    <w:pPr>
      <w:spacing w:after="120" w:line="240" w:lineRule="auto"/>
      <w:ind w:left="420" w:leftChars="200" w:firstLine="420" w:firstLineChars="200"/>
    </w:pPr>
  </w:style>
  <w:style w:type="table" w:styleId="59">
    <w:name w:val="Table Grid"/>
    <w:basedOn w:val="5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61">
    <w:name w:val="Strong"/>
    <w:qFormat/>
    <w:uiPriority w:val="22"/>
    <w:rPr>
      <w:b/>
    </w:rPr>
  </w:style>
  <w:style w:type="character" w:styleId="62">
    <w:name w:val="page number"/>
    <w:basedOn w:val="60"/>
    <w:qFormat/>
    <w:uiPriority w:val="0"/>
  </w:style>
  <w:style w:type="character" w:styleId="63">
    <w:name w:val="FollowedHyperlink"/>
    <w:qFormat/>
    <w:uiPriority w:val="0"/>
    <w:rPr>
      <w:color w:val="333333"/>
      <w:u w:val="none"/>
    </w:rPr>
  </w:style>
  <w:style w:type="character" w:styleId="64">
    <w:name w:val="Emphasis"/>
    <w:qFormat/>
    <w:uiPriority w:val="0"/>
    <w:rPr>
      <w:i/>
    </w:rPr>
  </w:style>
  <w:style w:type="character" w:styleId="65">
    <w:name w:val="Hyperlink"/>
    <w:qFormat/>
    <w:uiPriority w:val="99"/>
    <w:rPr>
      <w:color w:val="333333"/>
      <w:u w:val="non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Char Char6"/>
    <w:qFormat/>
    <w:uiPriority w:val="0"/>
    <w:rPr>
      <w:rFonts w:ascii="仿宋_GB2312" w:eastAsia="仿宋_GB2312"/>
      <w:kern w:val="2"/>
      <w:sz w:val="32"/>
    </w:rPr>
  </w:style>
  <w:style w:type="character" w:customStyle="1" w:styleId="69">
    <w:name w:val="脚注文本 Char"/>
    <w:link w:val="41"/>
    <w:qFormat/>
    <w:uiPriority w:val="0"/>
    <w:rPr>
      <w:kern w:val="2"/>
      <w:sz w:val="18"/>
    </w:rPr>
  </w:style>
  <w:style w:type="character" w:customStyle="1" w:styleId="70">
    <w:name w:val="Char Char2"/>
    <w:qFormat/>
    <w:uiPriority w:val="0"/>
    <w:rPr>
      <w:rFonts w:eastAsia="宋体"/>
      <w:kern w:val="2"/>
      <w:sz w:val="18"/>
      <w:lang w:val="en-US" w:eastAsia="zh-CN"/>
    </w:rPr>
  </w:style>
  <w:style w:type="character" w:customStyle="1" w:styleId="71">
    <w:name w:val="正文文本缩进 2 Char"/>
    <w:link w:val="34"/>
    <w:qFormat/>
    <w:uiPriority w:val="0"/>
    <w:rPr>
      <w:kern w:val="2"/>
      <w:sz w:val="28"/>
    </w:rPr>
  </w:style>
  <w:style w:type="character" w:customStyle="1" w:styleId="72">
    <w:name w:val="Char Char"/>
    <w:qFormat/>
    <w:uiPriority w:val="0"/>
    <w:rPr>
      <w:rFonts w:ascii="宋体" w:hAnsi="宋体" w:eastAsia="宋体"/>
      <w:kern w:val="2"/>
      <w:sz w:val="24"/>
      <w:lang w:val="en-US" w:eastAsia="zh-CN" w:bidi="ar-SA"/>
    </w:rPr>
  </w:style>
  <w:style w:type="character" w:customStyle="1" w:styleId="73">
    <w:name w:val="Table Text Char"/>
    <w:qFormat/>
    <w:uiPriority w:val="0"/>
    <w:rPr>
      <w:rFonts w:ascii="Arial" w:hAnsi="Arial"/>
      <w:kern w:val="2"/>
      <w:sz w:val="18"/>
      <w:lang w:val="en-US" w:eastAsia="zh-CN" w:bidi="ar-SA"/>
    </w:rPr>
  </w:style>
  <w:style w:type="character" w:customStyle="1" w:styleId="74">
    <w:name w:val="批注主题 Char"/>
    <w:basedOn w:val="75"/>
    <w:link w:val="55"/>
    <w:qFormat/>
    <w:uiPriority w:val="0"/>
    <w:rPr>
      <w:sz w:val="24"/>
    </w:rPr>
  </w:style>
  <w:style w:type="character" w:customStyle="1" w:styleId="75">
    <w:name w:val="批注文字 Char"/>
    <w:link w:val="20"/>
    <w:qFormat/>
    <w:uiPriority w:val="0"/>
    <w:rPr>
      <w:sz w:val="24"/>
    </w:rPr>
  </w:style>
  <w:style w:type="character" w:customStyle="1" w:styleId="76">
    <w:name w:val="标书正文:  0.74 厘米 Char1"/>
    <w:qFormat/>
    <w:uiPriority w:val="0"/>
    <w:rPr>
      <w:rFonts w:eastAsia="宋体"/>
      <w:kern w:val="2"/>
      <w:sz w:val="24"/>
      <w:lang w:val="en-US" w:eastAsia="zh-CN"/>
    </w:rPr>
  </w:style>
  <w:style w:type="character" w:customStyle="1" w:styleId="77">
    <w:name w:val="Char Char11"/>
    <w:qFormat/>
    <w:uiPriority w:val="0"/>
    <w:rPr>
      <w:rFonts w:ascii="宋体"/>
      <w:kern w:val="2"/>
      <w:sz w:val="28"/>
    </w:rPr>
  </w:style>
  <w:style w:type="character" w:customStyle="1" w:styleId="78">
    <w:name w:val="Char Char7"/>
    <w:qFormat/>
    <w:uiPriority w:val="0"/>
    <w:rPr>
      <w:rFonts w:ascii="宋体" w:hAnsi="宋体" w:eastAsia="宋体"/>
      <w:kern w:val="2"/>
      <w:sz w:val="28"/>
    </w:rPr>
  </w:style>
  <w:style w:type="character" w:customStyle="1" w:styleId="79">
    <w:name w:val="文字 Char"/>
    <w:qFormat/>
    <w:uiPriority w:val="0"/>
    <w:rPr>
      <w:rFonts w:ascii="宋体"/>
      <w:kern w:val="2"/>
      <w:sz w:val="28"/>
    </w:rPr>
  </w:style>
  <w:style w:type="character" w:customStyle="1" w:styleId="80">
    <w:name w:val="Char Char5"/>
    <w:qFormat/>
    <w:uiPriority w:val="0"/>
    <w:rPr>
      <w:rFonts w:ascii="Arial" w:hAnsi="Arial" w:eastAsia="宋体"/>
      <w:b/>
      <w:smallCaps/>
      <w:kern w:val="28"/>
      <w:sz w:val="36"/>
      <w:lang w:val="en-US" w:eastAsia="en-US"/>
    </w:rPr>
  </w:style>
  <w:style w:type="character" w:customStyle="1" w:styleId="81">
    <w:name w:val="正文首行缩进 2 Char"/>
    <w:basedOn w:val="82"/>
    <w:link w:val="57"/>
    <w:qFormat/>
    <w:uiPriority w:val="0"/>
    <w:rPr>
      <w:kern w:val="2"/>
      <w:sz w:val="44"/>
    </w:rPr>
  </w:style>
  <w:style w:type="character" w:customStyle="1" w:styleId="82">
    <w:name w:val="正文文本缩进 Char"/>
    <w:link w:val="24"/>
    <w:qFormat/>
    <w:uiPriority w:val="0"/>
    <w:rPr>
      <w:kern w:val="2"/>
      <w:sz w:val="44"/>
    </w:rPr>
  </w:style>
  <w:style w:type="character" w:customStyle="1" w:styleId="83">
    <w:name w:val="font61"/>
    <w:qFormat/>
    <w:uiPriority w:val="0"/>
    <w:rPr>
      <w:rFonts w:hint="eastAsia" w:ascii="微软雅黑" w:hAnsi="微软雅黑" w:eastAsia="微软雅黑" w:cs="微软雅黑"/>
      <w:color w:val="000000"/>
      <w:sz w:val="24"/>
      <w:szCs w:val="24"/>
      <w:u w:val="none"/>
    </w:rPr>
  </w:style>
  <w:style w:type="character" w:customStyle="1" w:styleId="84">
    <w:name w:val="title_emph1"/>
    <w:qFormat/>
    <w:uiPriority w:val="0"/>
    <w:rPr>
      <w:rFonts w:hint="default" w:ascii="Arial" w:hAnsi="Arial"/>
      <w:b/>
      <w:sz w:val="20"/>
    </w:rPr>
  </w:style>
  <w:style w:type="character" w:customStyle="1" w:styleId="85">
    <w:name w:val="页脚 Char"/>
    <w:link w:val="36"/>
    <w:qFormat/>
    <w:uiPriority w:val="99"/>
    <w:rPr>
      <w:kern w:val="2"/>
      <w:sz w:val="18"/>
    </w:rPr>
  </w:style>
  <w:style w:type="character" w:customStyle="1" w:styleId="86">
    <w:name w:val="Comment Text Char"/>
    <w:semiHidden/>
    <w:qFormat/>
    <w:locked/>
    <w:uiPriority w:val="0"/>
    <w:rPr>
      <w:rFonts w:ascii="Times New Roman" w:hAnsi="Times New Roman" w:cs="Times New Roman"/>
      <w:sz w:val="20"/>
      <w:szCs w:val="20"/>
    </w:rPr>
  </w:style>
  <w:style w:type="character" w:customStyle="1" w:styleId="87">
    <w:name w:val="v151"/>
    <w:qFormat/>
    <w:uiPriority w:val="0"/>
    <w:rPr>
      <w:sz w:val="18"/>
    </w:rPr>
  </w:style>
  <w:style w:type="character" w:customStyle="1" w:styleId="88">
    <w:name w:val="font1"/>
    <w:qFormat/>
    <w:uiPriority w:val="0"/>
    <w:rPr>
      <w:color w:val="000000"/>
      <w:sz w:val="18"/>
    </w:rPr>
  </w:style>
  <w:style w:type="character" w:customStyle="1" w:styleId="89">
    <w:name w:val="纯文本 Char"/>
    <w:link w:val="31"/>
    <w:qFormat/>
    <w:locked/>
    <w:uiPriority w:val="99"/>
    <w:rPr>
      <w:rFonts w:ascii="宋体" w:hAnsi="Courier New"/>
      <w:kern w:val="2"/>
      <w:sz w:val="21"/>
    </w:rPr>
  </w:style>
  <w:style w:type="character" w:customStyle="1" w:styleId="90">
    <w:name w:val="Char Char Char Char Char Char Char Char Char"/>
    <w:qFormat/>
    <w:uiPriority w:val="0"/>
    <w:rPr>
      <w:rFonts w:ascii="宋体" w:hAnsi="宋体" w:eastAsia="宋体"/>
      <w:kern w:val="2"/>
      <w:sz w:val="24"/>
      <w:lang w:val="en-US" w:eastAsia="zh-CN" w:bidi="ar-SA"/>
    </w:rPr>
  </w:style>
  <w:style w:type="character" w:customStyle="1" w:styleId="91">
    <w:name w:val="Table Text Char Char Char Char"/>
    <w:link w:val="92"/>
    <w:qFormat/>
    <w:uiPriority w:val="0"/>
    <w:rPr>
      <w:rFonts w:ascii="Arial" w:hAnsi="Arial"/>
      <w:kern w:val="2"/>
      <w:sz w:val="18"/>
      <w:lang w:val="en-US" w:eastAsia="zh-CN" w:bidi="ar-SA"/>
    </w:rPr>
  </w:style>
  <w:style w:type="paragraph" w:customStyle="1" w:styleId="92">
    <w:name w:val="Table Text"/>
    <w:link w:val="91"/>
    <w:qFormat/>
    <w:uiPriority w:val="0"/>
    <w:pPr>
      <w:snapToGrid w:val="0"/>
      <w:spacing w:before="80" w:after="80"/>
    </w:pPr>
    <w:rPr>
      <w:rFonts w:ascii="Arial" w:hAnsi="Arial" w:eastAsia="宋体" w:cs="Times New Roman"/>
      <w:kern w:val="2"/>
      <w:sz w:val="18"/>
      <w:lang w:val="en-US" w:eastAsia="zh-CN" w:bidi="ar-SA"/>
    </w:rPr>
  </w:style>
  <w:style w:type="character" w:customStyle="1" w:styleId="93">
    <w:name w:val="标题 2 Char"/>
    <w:link w:val="4"/>
    <w:qFormat/>
    <w:uiPriority w:val="0"/>
    <w:rPr>
      <w:rFonts w:ascii="Arial" w:hAnsi="Arial" w:eastAsia="黑体"/>
      <w:b/>
      <w:kern w:val="2"/>
      <w:sz w:val="32"/>
    </w:rPr>
  </w:style>
  <w:style w:type="character" w:customStyle="1" w:styleId="94">
    <w:name w:val="H2 Char"/>
    <w:qFormat/>
    <w:uiPriority w:val="0"/>
    <w:rPr>
      <w:rFonts w:ascii="Arial" w:hAnsi="Arial" w:eastAsia="宋体"/>
      <w:kern w:val="2"/>
      <w:sz w:val="28"/>
      <w:lang w:val="en-US" w:eastAsia="zh-CN"/>
    </w:rPr>
  </w:style>
  <w:style w:type="character" w:customStyle="1" w:styleId="95">
    <w:name w:val="top-det1"/>
    <w:qFormat/>
    <w:uiPriority w:val="0"/>
    <w:rPr>
      <w:b/>
      <w:color w:val="000000"/>
    </w:rPr>
  </w:style>
  <w:style w:type="character" w:customStyle="1" w:styleId="96">
    <w:name w:val="批注文字 字符"/>
    <w:qFormat/>
    <w:uiPriority w:val="0"/>
    <w:rPr>
      <w:sz w:val="24"/>
    </w:rPr>
  </w:style>
  <w:style w:type="character" w:customStyle="1" w:styleId="97">
    <w:name w:val="标题 3 Char"/>
    <w:link w:val="5"/>
    <w:qFormat/>
    <w:uiPriority w:val="0"/>
    <w:rPr>
      <w:rFonts w:eastAsia="宋体"/>
      <w:b/>
      <w:kern w:val="2"/>
      <w:sz w:val="32"/>
      <w:lang w:val="en-US" w:eastAsia="zh-CN"/>
    </w:rPr>
  </w:style>
  <w:style w:type="character" w:customStyle="1" w:styleId="98">
    <w:name w:val="crowed11"/>
    <w:qFormat/>
    <w:uiPriority w:val="0"/>
    <w:rPr>
      <w:rFonts w:hint="default"/>
      <w:sz w:val="24"/>
    </w:rPr>
  </w:style>
  <w:style w:type="character" w:customStyle="1" w:styleId="99">
    <w:name w:val="Table Text Char1 Char"/>
    <w:qFormat/>
    <w:uiPriority w:val="0"/>
    <w:rPr>
      <w:rFonts w:ascii="Arial" w:hAnsi="Arial"/>
      <w:kern w:val="2"/>
      <w:sz w:val="18"/>
      <w:lang w:val="en-US" w:eastAsia="zh-CN" w:bidi="ar-SA"/>
    </w:rPr>
  </w:style>
  <w:style w:type="character" w:customStyle="1" w:styleId="100">
    <w:name w:val="标题 2 字符"/>
    <w:qFormat/>
    <w:uiPriority w:val="99"/>
    <w:rPr>
      <w:rFonts w:ascii="Arial" w:hAnsi="Arial" w:eastAsia="黑体"/>
      <w:b/>
      <w:kern w:val="2"/>
      <w:sz w:val="32"/>
    </w:rPr>
  </w:style>
  <w:style w:type="character" w:customStyle="1" w:styleId="101">
    <w:name w:val="Table Heading Char Char"/>
    <w:qFormat/>
    <w:uiPriority w:val="0"/>
    <w:rPr>
      <w:rFonts w:ascii="Arial" w:hAnsi="Arial" w:eastAsia="黑体"/>
      <w:kern w:val="2"/>
      <w:sz w:val="18"/>
      <w:lang w:val="en-US" w:eastAsia="zh-CN"/>
    </w:rPr>
  </w:style>
  <w:style w:type="character" w:customStyle="1" w:styleId="102">
    <w:name w:val="文字 Char Char"/>
    <w:link w:val="103"/>
    <w:qFormat/>
    <w:uiPriority w:val="0"/>
    <w:rPr>
      <w:rFonts w:ascii="宋体"/>
      <w:kern w:val="2"/>
      <w:sz w:val="28"/>
    </w:rPr>
  </w:style>
  <w:style w:type="paragraph" w:customStyle="1" w:styleId="103">
    <w:name w:val="文字"/>
    <w:basedOn w:val="1"/>
    <w:link w:val="102"/>
    <w:qFormat/>
    <w:uiPriority w:val="0"/>
    <w:pPr>
      <w:tabs>
        <w:tab w:val="left" w:pos="8520"/>
      </w:tabs>
      <w:spacing w:line="312" w:lineRule="auto"/>
      <w:ind w:right="-210" w:firstLine="556"/>
    </w:pPr>
    <w:rPr>
      <w:rFonts w:ascii="宋体"/>
    </w:rPr>
  </w:style>
  <w:style w:type="character" w:customStyle="1" w:styleId="104">
    <w:name w:val="样式 宋体"/>
    <w:qFormat/>
    <w:uiPriority w:val="0"/>
    <w:rPr>
      <w:rFonts w:ascii="宋体" w:hAnsi="宋体" w:eastAsia="宋体"/>
      <w:sz w:val="28"/>
    </w:rPr>
  </w:style>
  <w:style w:type="character" w:customStyle="1" w:styleId="105">
    <w:name w:val="正文 + 三号 Char"/>
    <w:qFormat/>
    <w:uiPriority w:val="0"/>
    <w:rPr>
      <w:rFonts w:eastAsia="宋体"/>
      <w:kern w:val="2"/>
      <w:sz w:val="21"/>
      <w:lang w:val="en-US" w:eastAsia="zh-CN"/>
    </w:rPr>
  </w:style>
  <w:style w:type="character" w:customStyle="1" w:styleId="106">
    <w:name w:val="小 Char"/>
    <w:qFormat/>
    <w:uiPriority w:val="0"/>
    <w:rPr>
      <w:rFonts w:ascii="宋体" w:hAnsi="Courier New" w:eastAsia="宋体"/>
      <w:kern w:val="2"/>
      <w:sz w:val="21"/>
      <w:lang w:val="en-US" w:eastAsia="zh-CN" w:bidi="ar-SA"/>
    </w:rPr>
  </w:style>
  <w:style w:type="character" w:customStyle="1" w:styleId="107">
    <w:name w:val="标题 3 字符"/>
    <w:qFormat/>
    <w:uiPriority w:val="0"/>
    <w:rPr>
      <w:rFonts w:eastAsia="宋体"/>
      <w:b/>
      <w:kern w:val="2"/>
      <w:sz w:val="32"/>
      <w:lang w:val="en-US" w:eastAsia="zh-CN"/>
    </w:rPr>
  </w:style>
  <w:style w:type="character" w:customStyle="1" w:styleId="108">
    <w:name w:val="content-white1"/>
    <w:qFormat/>
    <w:uiPriority w:val="0"/>
    <w:rPr>
      <w:color w:val="auto"/>
      <w:sz w:val="18"/>
      <w:u w:val="none"/>
    </w:rPr>
  </w:style>
  <w:style w:type="character" w:customStyle="1" w:styleId="109">
    <w:name w:val="日期 Char"/>
    <w:link w:val="33"/>
    <w:qFormat/>
    <w:uiPriority w:val="99"/>
    <w:rPr>
      <w:kern w:val="2"/>
      <w:sz w:val="28"/>
    </w:rPr>
  </w:style>
  <w:style w:type="character" w:customStyle="1" w:styleId="110">
    <w:name w:val="font31"/>
    <w:qFormat/>
    <w:uiPriority w:val="0"/>
    <w:rPr>
      <w:rFonts w:hint="default" w:ascii="微软雅黑 Light" w:hAnsi="微软雅黑 Light" w:eastAsia="微软雅黑 Light" w:cs="微软雅黑 Light"/>
      <w:color w:val="000000"/>
      <w:sz w:val="24"/>
      <w:szCs w:val="24"/>
      <w:u w:val="none"/>
    </w:rPr>
  </w:style>
  <w:style w:type="character" w:customStyle="1" w:styleId="111">
    <w:name w:val="页眉 Char"/>
    <w:link w:val="37"/>
    <w:qFormat/>
    <w:uiPriority w:val="99"/>
    <w:rPr>
      <w:kern w:val="2"/>
      <w:sz w:val="18"/>
    </w:rPr>
  </w:style>
  <w:style w:type="character" w:customStyle="1" w:styleId="112">
    <w:name w:val="Char Char4"/>
    <w:qFormat/>
    <w:uiPriority w:val="0"/>
    <w:rPr>
      <w:rFonts w:eastAsia="宋体"/>
      <w:b/>
      <w:kern w:val="2"/>
      <w:sz w:val="21"/>
      <w:lang w:val="en-US" w:eastAsia="zh-CN"/>
    </w:rPr>
  </w:style>
  <w:style w:type="character" w:customStyle="1" w:styleId="113">
    <w:name w:val="未命名11"/>
    <w:qFormat/>
    <w:uiPriority w:val="0"/>
    <w:rPr>
      <w:color w:val="77FFFF"/>
      <w:sz w:val="24"/>
    </w:rPr>
  </w:style>
  <w:style w:type="character" w:customStyle="1" w:styleId="114">
    <w:name w:val="font21"/>
    <w:qFormat/>
    <w:uiPriority w:val="0"/>
    <w:rPr>
      <w:rFonts w:hint="default" w:ascii="Times New Roman" w:hAnsi="Times New Roman" w:cs="Times New Roman"/>
      <w:color w:val="000000"/>
      <w:sz w:val="24"/>
      <w:szCs w:val="24"/>
      <w:u w:val="none"/>
    </w:rPr>
  </w:style>
  <w:style w:type="character" w:customStyle="1" w:styleId="115">
    <w:name w:val="Char Char3"/>
    <w:qFormat/>
    <w:uiPriority w:val="0"/>
    <w:rPr>
      <w:rFonts w:eastAsia="宋体"/>
      <w:kern w:val="2"/>
      <w:sz w:val="18"/>
      <w:lang w:val="en-US" w:eastAsia="zh-CN"/>
    </w:rPr>
  </w:style>
  <w:style w:type="character" w:customStyle="1" w:styleId="116">
    <w:name w:val="Table Text Char1 Char Char"/>
    <w:qFormat/>
    <w:uiPriority w:val="0"/>
    <w:rPr>
      <w:rFonts w:ascii="Arial" w:hAnsi="Arial"/>
      <w:kern w:val="2"/>
      <w:sz w:val="18"/>
      <w:lang w:val="en-US" w:eastAsia="zh-CN" w:bidi="ar-SA"/>
    </w:rPr>
  </w:style>
  <w:style w:type="paragraph" w:customStyle="1" w:styleId="117">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1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19">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0">
    <w:name w:val="内容标题"/>
    <w:basedOn w:val="18"/>
    <w:qFormat/>
    <w:uiPriority w:val="0"/>
    <w:rPr>
      <w:rFonts w:ascii="Tahoma" w:hAnsi="Tahoma"/>
      <w:sz w:val="24"/>
    </w:rPr>
  </w:style>
  <w:style w:type="paragraph" w:customStyle="1" w:styleId="121">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2">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3">
    <w:name w:val="style1"/>
    <w:basedOn w:val="1"/>
    <w:qFormat/>
    <w:uiPriority w:val="0"/>
    <w:pPr>
      <w:widowControl/>
      <w:spacing w:before="100" w:beforeAutospacing="1" w:after="100" w:afterAutospacing="1"/>
      <w:jc w:val="left"/>
    </w:pPr>
    <w:rPr>
      <w:rFonts w:ascii="宋体" w:hAnsi="宋体"/>
      <w:kern w:val="0"/>
    </w:rPr>
  </w:style>
  <w:style w:type="paragraph" w:customStyle="1" w:styleId="124">
    <w:name w:val="样式 宋体 五号 行距: 单倍行距"/>
    <w:basedOn w:val="1"/>
    <w:qFormat/>
    <w:uiPriority w:val="0"/>
    <w:pPr>
      <w:adjustRightInd w:val="0"/>
      <w:jc w:val="left"/>
    </w:pPr>
    <w:rPr>
      <w:rFonts w:ascii="宋体" w:hAnsi="宋体"/>
      <w:kern w:val="0"/>
    </w:rPr>
  </w:style>
  <w:style w:type="paragraph" w:customStyle="1" w:styleId="125">
    <w:name w:val="正文表格"/>
    <w:basedOn w:val="1"/>
    <w:qFormat/>
    <w:uiPriority w:val="0"/>
    <w:pPr>
      <w:adjustRightInd w:val="0"/>
      <w:spacing w:before="40" w:after="40"/>
    </w:pPr>
    <w:rPr>
      <w:sz w:val="24"/>
    </w:rPr>
  </w:style>
  <w:style w:type="paragraph" w:customStyle="1" w:styleId="126">
    <w:name w:val="Char1 Char Char Char"/>
    <w:basedOn w:val="1"/>
    <w:qFormat/>
    <w:uiPriority w:val="0"/>
    <w:rPr>
      <w:rFonts w:ascii="Tahoma" w:hAnsi="Tahoma"/>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Title - Revision"/>
    <w:basedOn w:val="54"/>
    <w:qFormat/>
    <w:uiPriority w:val="0"/>
    <w:pPr>
      <w:spacing w:before="720"/>
    </w:pPr>
  </w:style>
  <w:style w:type="paragraph" w:customStyle="1" w:styleId="129">
    <w:name w:val="1.正文"/>
    <w:basedOn w:val="1"/>
    <w:qFormat/>
    <w:uiPriority w:val="0"/>
    <w:pPr>
      <w:spacing w:line="360" w:lineRule="auto"/>
      <w:ind w:left="540" w:leftChars="225" w:firstLine="540" w:firstLineChars="225"/>
    </w:pPr>
    <w:rPr>
      <w:sz w:val="24"/>
    </w:rPr>
  </w:style>
  <w:style w:type="paragraph" w:customStyle="1" w:styleId="130">
    <w:name w:val="Title - Date"/>
    <w:basedOn w:val="54"/>
    <w:next w:val="1"/>
    <w:qFormat/>
    <w:uiPriority w:val="0"/>
    <w:pPr>
      <w:spacing w:before="240" w:after="720"/>
    </w:pPr>
    <w:rPr>
      <w:sz w:val="28"/>
    </w:rPr>
  </w:style>
  <w:style w:type="paragraph" w:customStyle="1" w:styleId="131">
    <w:name w:val="00"/>
    <w:basedOn w:val="1"/>
    <w:qFormat/>
    <w:uiPriority w:val="0"/>
    <w:pPr>
      <w:autoSpaceDE w:val="0"/>
      <w:autoSpaceDN w:val="0"/>
      <w:adjustRightInd w:val="0"/>
      <w:jc w:val="left"/>
    </w:pPr>
    <w:rPr>
      <w:rFonts w:ascii="黑体" w:eastAsia="黑体"/>
      <w:b/>
      <w:kern w:val="0"/>
      <w:sz w:val="20"/>
    </w:rPr>
  </w:style>
  <w:style w:type="paragraph" w:customStyle="1" w:styleId="132">
    <w:name w:val="Item Step in Table"/>
    <w:qFormat/>
    <w:uiPriority w:val="0"/>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33">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34">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35">
    <w:name w:val="表号"/>
    <w:basedOn w:val="1"/>
    <w:qFormat/>
    <w:uiPriority w:val="0"/>
    <w:pPr>
      <w:numPr>
        <w:ilvl w:val="0"/>
        <w:numId w:val="5"/>
      </w:numPr>
      <w:tabs>
        <w:tab w:val="left" w:pos="648"/>
        <w:tab w:val="clear" w:pos="360"/>
      </w:tabs>
      <w:autoSpaceDE w:val="0"/>
      <w:autoSpaceDN w:val="0"/>
      <w:adjustRightInd w:val="0"/>
      <w:spacing w:before="210" w:after="210"/>
      <w:ind w:left="425" w:hanging="137"/>
      <w:jc w:val="center"/>
    </w:pPr>
    <w:rPr>
      <w:kern w:val="0"/>
      <w:lang w:eastAsia="en-US"/>
    </w:rPr>
  </w:style>
  <w:style w:type="paragraph" w:customStyle="1" w:styleId="136">
    <w:name w:val="正文文本缩进 21"/>
    <w:basedOn w:val="1"/>
    <w:qFormat/>
    <w:uiPriority w:val="0"/>
    <w:pPr>
      <w:adjustRightInd w:val="0"/>
      <w:spacing w:before="120"/>
      <w:ind w:firstLine="420"/>
      <w:textAlignment w:val="baseline"/>
    </w:pPr>
    <w:rPr>
      <w:sz w:val="24"/>
    </w:rPr>
  </w:style>
  <w:style w:type="paragraph" w:customStyle="1" w:styleId="137">
    <w:name w:val="IN Step"/>
    <w:basedOn w:val="1"/>
    <w:qFormat/>
    <w:uiPriority w:val="0"/>
    <w:pPr>
      <w:keepLines/>
      <w:widowControl/>
      <w:tabs>
        <w:tab w:val="left" w:pos="1134"/>
      </w:tabs>
      <w:spacing w:before="80" w:after="80" w:line="300" w:lineRule="auto"/>
      <w:ind w:left="1134" w:hanging="907"/>
      <w:outlineLvl w:val="8"/>
    </w:pPr>
    <w:rPr>
      <w:rFonts w:ascii="Arial" w:hAnsi="Arial"/>
      <w:kern w:val="0"/>
    </w:rPr>
  </w:style>
  <w:style w:type="paragraph" w:customStyle="1" w:styleId="138">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39">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40">
    <w:name w:val="标准正文"/>
    <w:basedOn w:val="24"/>
    <w:qFormat/>
    <w:uiPriority w:val="0"/>
    <w:pPr>
      <w:spacing w:before="60" w:after="60" w:line="360" w:lineRule="auto"/>
      <w:ind w:left="0" w:firstLine="482"/>
    </w:pPr>
    <w:rPr>
      <w:rFonts w:ascii="Arial" w:hAnsi="Arial"/>
      <w:sz w:val="24"/>
    </w:rPr>
  </w:style>
  <w:style w:type="paragraph" w:customStyle="1" w:styleId="141">
    <w:name w:val="CSS1级正文 Char"/>
    <w:basedOn w:val="23"/>
    <w:qFormat/>
    <w:uiPriority w:val="0"/>
    <w:pPr>
      <w:adjustRightInd w:val="0"/>
      <w:snapToGrid w:val="0"/>
      <w:spacing w:line="360" w:lineRule="auto"/>
      <w:ind w:firstLine="480"/>
    </w:pPr>
    <w:rPr>
      <w:rFonts w:ascii="Times New Roman" w:eastAsia="宋体"/>
      <w:sz w:val="24"/>
    </w:rPr>
  </w:style>
  <w:style w:type="paragraph" w:customStyle="1" w:styleId="142">
    <w:name w:val="表头文本"/>
    <w:qFormat/>
    <w:uiPriority w:val="0"/>
    <w:pPr>
      <w:jc w:val="center"/>
    </w:pPr>
    <w:rPr>
      <w:rFonts w:ascii="Arial" w:hAnsi="Arial" w:eastAsia="宋体" w:cs="Times New Roman"/>
      <w:b/>
      <w:sz w:val="21"/>
      <w:lang w:val="en-US" w:eastAsia="zh-CN" w:bidi="ar-SA"/>
    </w:rPr>
  </w:style>
  <w:style w:type="paragraph" w:customStyle="1" w:styleId="143">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44">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45">
    <w:name w:val="操作步骤"/>
    <w:basedOn w:val="1"/>
    <w:qFormat/>
    <w:uiPriority w:val="0"/>
    <w:pPr>
      <w:numPr>
        <w:ilvl w:val="0"/>
        <w:numId w:val="7"/>
      </w:numPr>
      <w:autoSpaceDE w:val="0"/>
      <w:autoSpaceDN w:val="0"/>
      <w:adjustRightInd w:val="0"/>
      <w:snapToGrid w:val="0"/>
      <w:spacing w:line="40" w:lineRule="atLeast"/>
      <w:textAlignment w:val="bottom"/>
    </w:pPr>
    <w:rPr>
      <w:rFonts w:ascii="昆仑楷体" w:eastAsia="楷体_GB2312"/>
      <w:kern w:val="0"/>
    </w:rPr>
  </w:style>
  <w:style w:type="paragraph" w:customStyle="1" w:styleId="146">
    <w:name w:val="Char Char Char Char Char Char Char Char Char Char Char Char Char Char Char Char"/>
    <w:basedOn w:val="1"/>
    <w:qFormat/>
    <w:uiPriority w:val="0"/>
    <w:pPr>
      <w:tabs>
        <w:tab w:val="left" w:pos="360"/>
      </w:tabs>
    </w:pPr>
    <w:rPr>
      <w:sz w:val="24"/>
    </w:rPr>
  </w:style>
  <w:style w:type="paragraph" w:customStyle="1" w:styleId="147">
    <w:name w:val="样式 样式 首行缩进:  2 字符 + 首行缩进:  2 字符"/>
    <w:basedOn w:val="1"/>
    <w:qFormat/>
    <w:uiPriority w:val="0"/>
    <w:pPr>
      <w:numPr>
        <w:ilvl w:val="0"/>
        <w:numId w:val="8"/>
      </w:numPr>
      <w:tabs>
        <w:tab w:val="clear" w:pos="1230"/>
      </w:tabs>
      <w:spacing w:line="360" w:lineRule="auto"/>
      <w:ind w:firstLine="480" w:firstLineChars="200"/>
    </w:pPr>
    <w:rPr>
      <w:sz w:val="24"/>
    </w:rPr>
  </w:style>
  <w:style w:type="paragraph" w:customStyle="1" w:styleId="148">
    <w:name w:val="默认段落字体 Para Char Char Char Char Char Char Char Char Char1 Char Char Char Char"/>
    <w:basedOn w:val="1"/>
    <w:qFormat/>
    <w:uiPriority w:val="0"/>
    <w:rPr>
      <w:rFonts w:ascii="Tahoma" w:hAnsi="Tahoma"/>
      <w:sz w:val="24"/>
    </w:rPr>
  </w:style>
  <w:style w:type="paragraph" w:customStyle="1" w:styleId="149">
    <w:name w:val="表头样式"/>
    <w:basedOn w:val="1"/>
    <w:qFormat/>
    <w:uiPriority w:val="0"/>
    <w:pPr>
      <w:autoSpaceDE w:val="0"/>
      <w:autoSpaceDN w:val="0"/>
      <w:adjustRightInd w:val="0"/>
      <w:spacing w:line="360" w:lineRule="auto"/>
      <w:jc w:val="left"/>
    </w:pPr>
    <w:rPr>
      <w:b/>
      <w:kern w:val="0"/>
    </w:rPr>
  </w:style>
  <w:style w:type="paragraph" w:customStyle="1" w:styleId="150">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51">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52">
    <w:name w:val="表格内文字"/>
    <w:basedOn w:val="31"/>
    <w:qFormat/>
    <w:uiPriority w:val="0"/>
    <w:pPr>
      <w:adjustRightInd w:val="0"/>
    </w:pPr>
    <w:rPr>
      <w:color w:val="000000"/>
      <w:lang w:val="en-GB"/>
    </w:rPr>
  </w:style>
  <w:style w:type="paragraph" w:customStyle="1" w:styleId="153">
    <w:name w:val="默认段落字体 Para Char Char Char Char Char Char Char"/>
    <w:basedOn w:val="1"/>
    <w:qFormat/>
    <w:uiPriority w:val="0"/>
    <w:rPr>
      <w:rFonts w:ascii="Tahoma" w:hAnsi="Tahoma"/>
      <w:sz w:val="24"/>
    </w:rPr>
  </w:style>
  <w:style w:type="paragraph" w:customStyle="1" w:styleId="154">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155">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56">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57">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58">
    <w:name w:val="段落正文"/>
    <w:basedOn w:val="1"/>
    <w:qFormat/>
    <w:uiPriority w:val="0"/>
    <w:pPr>
      <w:spacing w:beforeLines="50" w:line="360" w:lineRule="auto"/>
      <w:ind w:firstLine="200" w:firstLineChars="200"/>
    </w:pPr>
    <w:rPr>
      <w:spacing w:val="2"/>
      <w:sz w:val="24"/>
    </w:rPr>
  </w:style>
  <w:style w:type="paragraph" w:customStyle="1" w:styleId="159">
    <w:name w:val="文章正文"/>
    <w:basedOn w:val="1"/>
    <w:qFormat/>
    <w:uiPriority w:val="0"/>
    <w:pPr>
      <w:ind w:firstLine="560" w:firstLineChars="200"/>
    </w:pPr>
    <w:rPr>
      <w:rFonts w:ascii="仿宋_GB2312" w:hAnsi="宋体" w:eastAsia="仿宋_GB2312"/>
      <w:color w:val="000000"/>
    </w:rPr>
  </w:style>
  <w:style w:type="paragraph" w:customStyle="1" w:styleId="160">
    <w:name w:val="Char"/>
    <w:basedOn w:val="1"/>
    <w:qFormat/>
    <w:uiPriority w:val="0"/>
    <w:pPr>
      <w:spacing w:line="240" w:lineRule="atLeast"/>
      <w:ind w:left="420" w:firstLine="420"/>
    </w:pPr>
    <w:rPr>
      <w:kern w:val="0"/>
    </w:rPr>
  </w:style>
  <w:style w:type="paragraph" w:customStyle="1" w:styleId="161">
    <w:name w:val="列表项目"/>
    <w:basedOn w:val="1"/>
    <w:qFormat/>
    <w:uiPriority w:val="0"/>
    <w:pPr>
      <w:tabs>
        <w:tab w:val="left" w:pos="420"/>
      </w:tabs>
      <w:spacing w:line="288" w:lineRule="auto"/>
      <w:ind w:left="840" w:leftChars="200" w:hanging="420" w:hangingChars="200"/>
    </w:pPr>
  </w:style>
  <w:style w:type="paragraph" w:customStyle="1" w:styleId="162">
    <w:name w:val="列出段落1"/>
    <w:next w:val="17"/>
    <w:qFormat/>
    <w:uiPriority w:val="0"/>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163">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4">
    <w:name w:val="正文4"/>
    <w:basedOn w:val="1"/>
    <w:qFormat/>
    <w:uiPriority w:val="0"/>
    <w:pPr>
      <w:tabs>
        <w:tab w:val="left" w:pos="1275"/>
      </w:tabs>
      <w:spacing w:before="60" w:after="60" w:line="360" w:lineRule="auto"/>
      <w:ind w:left="820" w:leftChars="400" w:hanging="705"/>
    </w:pPr>
    <w:rPr>
      <w:sz w:val="24"/>
    </w:rPr>
  </w:style>
  <w:style w:type="paragraph" w:customStyle="1" w:styleId="165">
    <w:name w:val="关键词"/>
    <w:basedOn w:val="1"/>
    <w:next w:val="1"/>
    <w:qFormat/>
    <w:uiPriority w:val="0"/>
    <w:pPr>
      <w:spacing w:line="360" w:lineRule="auto"/>
    </w:pPr>
    <w:rPr>
      <w:rFonts w:eastAsia="黑体"/>
      <w:sz w:val="20"/>
    </w:rPr>
  </w:style>
  <w:style w:type="paragraph" w:customStyle="1" w:styleId="166">
    <w:name w:val="可研正文"/>
    <w:basedOn w:val="23"/>
    <w:qFormat/>
    <w:uiPriority w:val="0"/>
    <w:pPr>
      <w:adjustRightInd w:val="0"/>
      <w:snapToGrid w:val="0"/>
      <w:spacing w:line="440" w:lineRule="exact"/>
      <w:ind w:firstLine="567"/>
    </w:pPr>
    <w:rPr>
      <w:sz w:val="28"/>
    </w:rPr>
  </w:style>
  <w:style w:type="paragraph" w:customStyle="1" w:styleId="167">
    <w:name w:val="标书正文:  0.74 厘米"/>
    <w:basedOn w:val="1"/>
    <w:qFormat/>
    <w:uiPriority w:val="0"/>
    <w:pPr>
      <w:snapToGrid w:val="0"/>
      <w:spacing w:line="360" w:lineRule="auto"/>
      <w:ind w:firstLine="420"/>
    </w:pPr>
    <w:rPr>
      <w:sz w:val="24"/>
    </w:rPr>
  </w:style>
  <w:style w:type="paragraph" w:customStyle="1" w:styleId="168">
    <w:name w:val="样式 标题 6第五层条 + 三号 段前: 0.5 行"/>
    <w:basedOn w:val="8"/>
    <w:qFormat/>
    <w:uiPriority w:val="0"/>
    <w:pPr>
      <w:widowControl/>
      <w:adjustRightInd/>
      <w:snapToGrid/>
      <w:spacing w:beforeLines="50"/>
      <w:jc w:val="left"/>
    </w:pPr>
    <w:rPr>
      <w:snapToGrid w:val="0"/>
      <w:kern w:val="24"/>
      <w:sz w:val="28"/>
    </w:rPr>
  </w:style>
  <w:style w:type="paragraph" w:customStyle="1" w:styleId="169">
    <w:name w:val="1"/>
    <w:basedOn w:val="1"/>
    <w:next w:val="31"/>
    <w:qFormat/>
    <w:uiPriority w:val="0"/>
    <w:rPr>
      <w:rFonts w:ascii="宋体" w:hAnsi="Courier New"/>
    </w:rPr>
  </w:style>
  <w:style w:type="paragraph" w:customStyle="1" w:styleId="170">
    <w:name w:val="没有缩进（为图形使用）"/>
    <w:basedOn w:val="1"/>
    <w:qFormat/>
    <w:uiPriority w:val="0"/>
    <w:pPr>
      <w:spacing w:before="120" w:after="120" w:line="360" w:lineRule="auto"/>
    </w:pPr>
    <w:rPr>
      <w:sz w:val="24"/>
    </w:rPr>
  </w:style>
  <w:style w:type="paragraph" w:customStyle="1" w:styleId="171">
    <w:name w:val="标题无"/>
    <w:basedOn w:val="1"/>
    <w:qFormat/>
    <w:uiPriority w:val="0"/>
    <w:pPr>
      <w:spacing w:line="360" w:lineRule="auto"/>
    </w:pPr>
    <w:rPr>
      <w:sz w:val="24"/>
    </w:rPr>
  </w:style>
  <w:style w:type="paragraph" w:customStyle="1" w:styleId="172">
    <w:name w:val="修订1"/>
    <w:qFormat/>
    <w:uiPriority w:val="0"/>
    <w:rPr>
      <w:rFonts w:ascii="Calibri" w:hAnsi="Calibri" w:eastAsia="宋体" w:cs="Times New Roman"/>
      <w:kern w:val="2"/>
      <w:sz w:val="21"/>
      <w:lang w:val="en-US" w:eastAsia="zh-CN" w:bidi="ar-SA"/>
    </w:rPr>
  </w:style>
  <w:style w:type="paragraph" w:customStyle="1" w:styleId="173">
    <w:name w:val="章标题"/>
    <w:next w:val="1"/>
    <w:qFormat/>
    <w:uiPriority w:val="0"/>
    <w:pPr>
      <w:numPr>
        <w:ilvl w:val="1"/>
        <w:numId w:val="4"/>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74">
    <w:name w:val="图例"/>
    <w:basedOn w:val="1"/>
    <w:qFormat/>
    <w:uiPriority w:val="0"/>
    <w:pPr>
      <w:spacing w:before="120" w:after="120" w:line="360" w:lineRule="auto"/>
      <w:jc w:val="center"/>
    </w:pPr>
    <w:rPr>
      <w:rFonts w:eastAsia="仿宋_GB2312"/>
      <w:b/>
      <w:sz w:val="24"/>
    </w:rPr>
  </w:style>
  <w:style w:type="paragraph" w:customStyle="1" w:styleId="175">
    <w:name w:val="Char Char14 Char Char"/>
    <w:basedOn w:val="1"/>
    <w:qFormat/>
    <w:uiPriority w:val="0"/>
    <w:rPr>
      <w:szCs w:val="24"/>
    </w:rPr>
  </w:style>
  <w:style w:type="paragraph" w:customStyle="1" w:styleId="176">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77">
    <w:name w:val="Char1"/>
    <w:basedOn w:val="1"/>
    <w:qFormat/>
    <w:uiPriority w:val="0"/>
  </w:style>
  <w:style w:type="paragraph" w:customStyle="1" w:styleId="178">
    <w:name w:val="正文1"/>
    <w:basedOn w:val="1"/>
    <w:qFormat/>
    <w:uiPriority w:val="0"/>
    <w:pPr>
      <w:spacing w:line="300" w:lineRule="auto"/>
      <w:ind w:firstLine="200" w:firstLineChars="200"/>
    </w:pPr>
    <w:rPr>
      <w:sz w:val="24"/>
    </w:rPr>
  </w:style>
  <w:style w:type="paragraph" w:customStyle="1" w:styleId="179">
    <w:name w:val="正文字缩2字"/>
    <w:basedOn w:val="1"/>
    <w:qFormat/>
    <w:uiPriority w:val="0"/>
    <w:pPr>
      <w:spacing w:before="60" w:after="60" w:line="360" w:lineRule="auto"/>
      <w:ind w:left="200" w:leftChars="200" w:firstLine="200" w:firstLineChars="200"/>
    </w:pPr>
    <w:rPr>
      <w:sz w:val="24"/>
    </w:rPr>
  </w:style>
  <w:style w:type="paragraph" w:customStyle="1" w:styleId="18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81">
    <w:name w:val="Char Char Char"/>
    <w:basedOn w:val="1"/>
    <w:qFormat/>
    <w:uiPriority w:val="0"/>
    <w:rPr>
      <w:rFonts w:ascii="Tahoma" w:hAnsi="Tahoma"/>
      <w:sz w:val="24"/>
    </w:rPr>
  </w:style>
  <w:style w:type="paragraph" w:customStyle="1" w:styleId="182">
    <w:name w:val="正文文本 21"/>
    <w:basedOn w:val="1"/>
    <w:qFormat/>
    <w:uiPriority w:val="0"/>
    <w:pPr>
      <w:adjustRightInd w:val="0"/>
      <w:spacing w:before="120" w:line="360" w:lineRule="auto"/>
      <w:ind w:firstLine="480"/>
      <w:textAlignment w:val="baseline"/>
    </w:pPr>
    <w:rPr>
      <w:sz w:val="24"/>
    </w:rPr>
  </w:style>
  <w:style w:type="paragraph" w:customStyle="1" w:styleId="183">
    <w:name w:val="Char2 Char Char Char Char Char Char"/>
    <w:basedOn w:val="1"/>
    <w:qFormat/>
    <w:uiPriority w:val="0"/>
    <w:rPr>
      <w:rFonts w:ascii="仿宋_GB2312"/>
      <w:b/>
      <w:sz w:val="30"/>
    </w:rPr>
  </w:style>
  <w:style w:type="paragraph" w:customStyle="1" w:styleId="184">
    <w:name w:val="Char Char Char Char Char"/>
    <w:basedOn w:val="1"/>
    <w:qFormat/>
    <w:uiPriority w:val="0"/>
    <w:pPr>
      <w:tabs>
        <w:tab w:val="left" w:pos="425"/>
      </w:tabs>
      <w:ind w:left="1620" w:hanging="360"/>
    </w:pPr>
    <w:rPr>
      <w:rFonts w:ascii="Tahoma" w:hAnsi="Tahoma"/>
      <w:sz w:val="24"/>
    </w:rPr>
  </w:style>
  <w:style w:type="paragraph" w:customStyle="1" w:styleId="185">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86">
    <w:name w:val="附录3"/>
    <w:basedOn w:val="1"/>
    <w:next w:val="1"/>
    <w:qFormat/>
    <w:uiPriority w:val="0"/>
    <w:pPr>
      <w:tabs>
        <w:tab w:val="left" w:pos="851"/>
      </w:tabs>
      <w:ind w:left="425" w:hanging="425"/>
      <w:outlineLvl w:val="2"/>
    </w:pPr>
    <w:rPr>
      <w:rFonts w:eastAsia="黑体"/>
      <w:b/>
      <w:sz w:val="32"/>
    </w:rPr>
  </w:style>
  <w:style w:type="paragraph" w:customStyle="1" w:styleId="187">
    <w:name w:val="二级条标题"/>
    <w:basedOn w:val="188"/>
    <w:next w:val="189"/>
    <w:qFormat/>
    <w:uiPriority w:val="0"/>
    <w:pPr>
      <w:ind w:left="840"/>
      <w:outlineLvl w:val="3"/>
    </w:pPr>
  </w:style>
  <w:style w:type="paragraph" w:customStyle="1" w:styleId="188">
    <w:name w:val="一级条标题"/>
    <w:basedOn w:val="173"/>
    <w:next w:val="189"/>
    <w:qFormat/>
    <w:uiPriority w:val="0"/>
    <w:pPr>
      <w:numPr>
        <w:numId w:val="0"/>
      </w:numPr>
      <w:spacing w:beforeLines="0" w:afterLines="0"/>
      <w:ind w:left="525"/>
      <w:outlineLvl w:val="2"/>
    </w:pPr>
    <w:rPr>
      <w:sz w:val="21"/>
    </w:rPr>
  </w:style>
  <w:style w:type="paragraph" w:customStyle="1" w:styleId="18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0">
    <w:name w:val="Char2"/>
    <w:basedOn w:val="1"/>
    <w:qFormat/>
    <w:uiPriority w:val="0"/>
    <w:pPr>
      <w:spacing w:line="240" w:lineRule="atLeast"/>
      <w:ind w:left="420" w:firstLine="420"/>
    </w:pPr>
    <w:rPr>
      <w:kern w:val="0"/>
    </w:rPr>
  </w:style>
  <w:style w:type="paragraph" w:customStyle="1" w:styleId="191">
    <w:name w:val="样式 宋体 五号 两端对齐 行距: 单倍行距"/>
    <w:basedOn w:val="1"/>
    <w:qFormat/>
    <w:uiPriority w:val="0"/>
    <w:pPr>
      <w:adjustRightInd w:val="0"/>
      <w:textAlignment w:val="baseline"/>
    </w:pPr>
    <w:rPr>
      <w:rFonts w:ascii="宋体" w:hAnsi="宋体"/>
      <w:kern w:val="0"/>
    </w:rPr>
  </w:style>
  <w:style w:type="paragraph" w:customStyle="1" w:styleId="192">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93">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4">
    <w:name w:val="首行缩进 1"/>
    <w:basedOn w:val="1"/>
    <w:qFormat/>
    <w:uiPriority w:val="0"/>
    <w:pPr>
      <w:spacing w:after="120" w:line="360" w:lineRule="auto"/>
      <w:ind w:firstLine="200" w:firstLineChars="200"/>
    </w:pPr>
    <w:rPr>
      <w:sz w:val="24"/>
    </w:rPr>
  </w:style>
  <w:style w:type="paragraph" w:customStyle="1" w:styleId="195">
    <w:name w:val="文本1"/>
    <w:basedOn w:val="1"/>
    <w:qFormat/>
    <w:uiPriority w:val="0"/>
    <w:pPr>
      <w:adjustRightInd w:val="0"/>
      <w:spacing w:line="312" w:lineRule="atLeast"/>
      <w:jc w:val="center"/>
      <w:textAlignment w:val="baseline"/>
    </w:pPr>
    <w:rPr>
      <w:kern w:val="0"/>
      <w:sz w:val="18"/>
    </w:rPr>
  </w:style>
  <w:style w:type="paragraph" w:customStyle="1" w:styleId="196">
    <w:name w:val="样式 正文缩进正文（首行缩进两字）表正文正文非缩进特点标题4段1 + 首行缩进:  2 字符"/>
    <w:basedOn w:val="16"/>
    <w:qFormat/>
    <w:uiPriority w:val="0"/>
    <w:pPr>
      <w:ind w:firstLine="480" w:firstLineChars="200"/>
    </w:pPr>
  </w:style>
  <w:style w:type="paragraph" w:customStyle="1" w:styleId="197">
    <w:name w:val="表文字"/>
    <w:qFormat/>
    <w:uiPriority w:val="0"/>
    <w:rPr>
      <w:rFonts w:ascii="宋体" w:hAnsi="Times New Roman" w:eastAsia="宋体" w:cs="Times New Roman"/>
      <w:kern w:val="2"/>
      <w:lang w:val="en-US" w:eastAsia="zh-CN" w:bidi="ar-SA"/>
    </w:rPr>
  </w:style>
  <w:style w:type="paragraph" w:customStyle="1" w:styleId="198">
    <w:name w:val="IN Feature"/>
    <w:next w:val="13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99">
    <w:name w:val="样式1"/>
    <w:basedOn w:val="6"/>
    <w:qFormat/>
    <w:uiPriority w:val="0"/>
    <w:pPr>
      <w:tabs>
        <w:tab w:val="left" w:pos="720"/>
      </w:tabs>
      <w:spacing w:before="500" w:after="260" w:line="560" w:lineRule="atLeast"/>
      <w:ind w:left="420" w:hanging="420"/>
    </w:pPr>
  </w:style>
  <w:style w:type="paragraph" w:customStyle="1" w:styleId="200">
    <w:name w:val="样式 行距: 1.5 倍行距1"/>
    <w:basedOn w:val="1"/>
    <w:qFormat/>
    <w:uiPriority w:val="0"/>
    <w:pPr>
      <w:snapToGrid w:val="0"/>
    </w:pPr>
  </w:style>
  <w:style w:type="paragraph" w:customStyle="1" w:styleId="201">
    <w:name w:val="Style Heading 3h3Heading 3 - oldLevel 3 HeadH3level_3PIM 3se..."/>
    <w:basedOn w:val="5"/>
    <w:qFormat/>
    <w:uiPriority w:val="0"/>
    <w:pPr>
      <w:tabs>
        <w:tab w:val="left" w:pos="709"/>
        <w:tab w:val="left" w:pos="1620"/>
      </w:tabs>
      <w:ind w:left="1620" w:hanging="360"/>
    </w:pPr>
  </w:style>
  <w:style w:type="paragraph" w:customStyle="1" w:styleId="202">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3">
    <w:name w:val="样式2"/>
    <w:basedOn w:val="6"/>
    <w:qFormat/>
    <w:uiPriority w:val="0"/>
    <w:pPr>
      <w:numPr>
        <w:ilvl w:val="0"/>
        <w:numId w:val="9"/>
      </w:numPr>
      <w:spacing w:before="560" w:line="400" w:lineRule="exact"/>
      <w:jc w:val="center"/>
      <w:outlineLvl w:val="0"/>
    </w:pPr>
    <w:rPr>
      <w:b w:val="0"/>
      <w:sz w:val="44"/>
    </w:rPr>
  </w:style>
  <w:style w:type="paragraph" w:customStyle="1" w:styleId="204">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05">
    <w:name w:val="Char Char 字元 字元 字元 Char Char Char Char"/>
    <w:basedOn w:val="1"/>
    <w:qFormat/>
    <w:uiPriority w:val="0"/>
    <w:pPr>
      <w:adjustRightInd w:val="0"/>
      <w:spacing w:line="360" w:lineRule="auto"/>
    </w:pPr>
    <w:rPr>
      <w:kern w:val="0"/>
      <w:sz w:val="24"/>
    </w:rPr>
  </w:style>
  <w:style w:type="paragraph" w:customStyle="1" w:styleId="206">
    <w:name w:val="编号正文"/>
    <w:basedOn w:val="207"/>
    <w:qFormat/>
    <w:uiPriority w:val="0"/>
    <w:pPr>
      <w:snapToGrid/>
      <w:spacing w:line="360" w:lineRule="auto"/>
      <w:ind w:left="1407" w:hanging="1047"/>
      <w:jc w:val="left"/>
    </w:pPr>
    <w:rPr>
      <w:rFonts w:eastAsia="仿宋_GB2312"/>
    </w:rPr>
  </w:style>
  <w:style w:type="paragraph" w:customStyle="1" w:styleId="207">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8">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09">
    <w:name w:val="Char Char1 Char"/>
    <w:basedOn w:val="1"/>
    <w:qFormat/>
    <w:uiPriority w:val="0"/>
    <w:rPr>
      <w:rFonts w:ascii="Tahoma" w:hAnsi="Tahoma"/>
      <w:sz w:val="24"/>
      <w:szCs w:val="24"/>
    </w:rPr>
  </w:style>
  <w:style w:type="paragraph" w:customStyle="1" w:styleId="210">
    <w:name w:val="Char Char Char Char Char Char Char"/>
    <w:basedOn w:val="1"/>
    <w:qFormat/>
    <w:uiPriority w:val="0"/>
    <w:rPr>
      <w:rFonts w:ascii="Tahoma" w:hAnsi="Tahoma"/>
      <w:sz w:val="24"/>
    </w:rPr>
  </w:style>
  <w:style w:type="paragraph" w:customStyle="1" w:styleId="211">
    <w:name w:val="二级列表"/>
    <w:basedOn w:val="158"/>
    <w:next w:val="158"/>
    <w:qFormat/>
    <w:uiPriority w:val="0"/>
    <w:pPr>
      <w:tabs>
        <w:tab w:val="left" w:pos="2120"/>
      </w:tabs>
      <w:ind w:firstLine="0" w:firstLineChars="0"/>
    </w:pPr>
    <w:rPr>
      <w:b/>
    </w:rPr>
  </w:style>
  <w:style w:type="paragraph" w:customStyle="1" w:styleId="212">
    <w:name w:val="Note"/>
    <w:basedOn w:val="1"/>
    <w:qFormat/>
    <w:uiPriority w:val="0"/>
    <w:pPr>
      <w:pBdr>
        <w:top w:val="single" w:color="auto" w:sz="12" w:space="3"/>
        <w:bottom w:val="single" w:color="auto" w:sz="12" w:space="3"/>
      </w:pBdr>
      <w:spacing w:line="360" w:lineRule="auto"/>
    </w:pPr>
    <w:rPr>
      <w:sz w:val="24"/>
    </w:rPr>
  </w:style>
  <w:style w:type="paragraph" w:customStyle="1" w:styleId="213">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21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5">
    <w:name w:val="表格文本"/>
    <w:qFormat/>
    <w:uiPriority w:val="0"/>
    <w:pPr>
      <w:tabs>
        <w:tab w:val="decimal" w:pos="0"/>
      </w:tabs>
    </w:pPr>
    <w:rPr>
      <w:rFonts w:ascii="Arial" w:hAnsi="Arial" w:eastAsia="宋体" w:cs="Times New Roman"/>
      <w:sz w:val="21"/>
      <w:lang w:val="en-US" w:eastAsia="zh-CN" w:bidi="ar-SA"/>
    </w:rPr>
  </w:style>
  <w:style w:type="paragraph" w:customStyle="1" w:styleId="21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1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18">
    <w:name w:val="样式 首行缩进:  0.74 厘米"/>
    <w:basedOn w:val="1"/>
    <w:qFormat/>
    <w:uiPriority w:val="0"/>
    <w:pPr>
      <w:spacing w:line="360" w:lineRule="auto"/>
      <w:ind w:firstLine="420"/>
    </w:pPr>
    <w:rPr>
      <w:sz w:val="24"/>
    </w:rPr>
  </w:style>
  <w:style w:type="paragraph" w:customStyle="1" w:styleId="21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20">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21">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22">
    <w:name w:val="样式 样式 正文首行缩进 2 + 左  0 字符 + 首行缩进:  2.57 字符"/>
    <w:basedOn w:val="1"/>
    <w:next w:val="1"/>
    <w:qFormat/>
    <w:uiPriority w:val="0"/>
    <w:pPr>
      <w:adjustRightInd w:val="0"/>
      <w:snapToGrid w:val="0"/>
      <w:spacing w:after="120"/>
      <w:ind w:firstLine="540" w:firstLineChars="257"/>
    </w:pPr>
  </w:style>
  <w:style w:type="paragraph" w:customStyle="1" w:styleId="223">
    <w:name w:val="简单回函地址"/>
    <w:basedOn w:val="1"/>
    <w:qFormat/>
    <w:uiPriority w:val="0"/>
    <w:pPr>
      <w:adjustRightInd w:val="0"/>
      <w:snapToGrid w:val="0"/>
      <w:spacing w:line="360" w:lineRule="auto"/>
    </w:pPr>
    <w:rPr>
      <w:sz w:val="24"/>
    </w:rPr>
  </w:style>
  <w:style w:type="paragraph" w:customStyle="1" w:styleId="224">
    <w:name w:val="正文 + 三号"/>
    <w:basedOn w:val="1"/>
    <w:qFormat/>
    <w:uiPriority w:val="0"/>
  </w:style>
  <w:style w:type="paragraph" w:customStyle="1" w:styleId="225">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26">
    <w:name w:val="样式1xz"/>
    <w:basedOn w:val="1"/>
    <w:qFormat/>
    <w:uiPriority w:val="0"/>
    <w:pPr>
      <w:tabs>
        <w:tab w:val="left" w:pos="1050"/>
        <w:tab w:val="right" w:leader="dot" w:pos="8296"/>
      </w:tabs>
    </w:pPr>
    <w:rPr>
      <w:caps/>
      <w:spacing w:val="20"/>
      <w:sz w:val="24"/>
    </w:rPr>
  </w:style>
  <w:style w:type="paragraph" w:customStyle="1" w:styleId="227">
    <w:name w:val="图片文字"/>
    <w:basedOn w:val="1"/>
    <w:qFormat/>
    <w:uiPriority w:val="0"/>
    <w:pPr>
      <w:spacing w:line="240" w:lineRule="atLeast"/>
      <w:jc w:val="center"/>
    </w:pPr>
  </w:style>
  <w:style w:type="paragraph" w:customStyle="1" w:styleId="228">
    <w:name w:val="摘要"/>
    <w:basedOn w:val="1"/>
    <w:next w:val="4"/>
    <w:qFormat/>
    <w:uiPriority w:val="0"/>
    <w:pPr>
      <w:spacing w:line="360" w:lineRule="auto"/>
    </w:pPr>
    <w:rPr>
      <w:rFonts w:eastAsia="黑体"/>
      <w:sz w:val="20"/>
    </w:rPr>
  </w:style>
  <w:style w:type="paragraph" w:customStyle="1" w:styleId="229">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230">
    <w:name w:val="标题5"/>
    <w:basedOn w:val="1"/>
    <w:qFormat/>
    <w:uiPriority w:val="0"/>
    <w:pPr>
      <w:tabs>
        <w:tab w:val="left" w:pos="0"/>
      </w:tabs>
      <w:autoSpaceDE w:val="0"/>
      <w:autoSpaceDN w:val="0"/>
      <w:adjustRightInd w:val="0"/>
      <w:snapToGrid w:val="0"/>
      <w:spacing w:line="320" w:lineRule="atLeast"/>
    </w:pPr>
    <w:rPr>
      <w:rFonts w:ascii="宋体"/>
      <w:kern w:val="0"/>
    </w:rPr>
  </w:style>
  <w:style w:type="paragraph" w:customStyle="1" w:styleId="231">
    <w:name w:val="Table Contents"/>
    <w:basedOn w:val="23"/>
    <w:qFormat/>
    <w:uiPriority w:val="0"/>
    <w:pPr>
      <w:suppressAutoHyphens/>
      <w:jc w:val="left"/>
    </w:pPr>
    <w:rPr>
      <w:rFonts w:ascii="Times New Roman" w:eastAsia="Times New Roman"/>
      <w:kern w:val="0"/>
      <w:sz w:val="24"/>
    </w:rPr>
  </w:style>
  <w:style w:type="paragraph" w:customStyle="1" w:styleId="232">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3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35">
    <w:name w:val="文本框样式1"/>
    <w:basedOn w:val="1"/>
    <w:qFormat/>
    <w:uiPriority w:val="0"/>
    <w:pPr>
      <w:adjustRightInd w:val="0"/>
      <w:snapToGrid w:val="0"/>
      <w:spacing w:before="60" w:line="180" w:lineRule="exact"/>
      <w:jc w:val="center"/>
    </w:pPr>
  </w:style>
  <w:style w:type="paragraph" w:customStyle="1" w:styleId="236">
    <w:name w:val="Char Char Char Char Char Char Char1"/>
    <w:basedOn w:val="18"/>
    <w:qFormat/>
    <w:uiPriority w:val="0"/>
    <w:rPr>
      <w:rFonts w:ascii="宋体" w:hAnsi="Tahoma"/>
    </w:rPr>
  </w:style>
  <w:style w:type="paragraph" w:customStyle="1" w:styleId="237">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38">
    <w:name w:val="样式4"/>
    <w:basedOn w:val="6"/>
    <w:qFormat/>
    <w:uiPriority w:val="0"/>
    <w:pPr>
      <w:adjustRightInd w:val="0"/>
      <w:snapToGrid w:val="0"/>
    </w:pPr>
  </w:style>
  <w:style w:type="paragraph" w:customStyle="1" w:styleId="239">
    <w:name w:val="正文（首行不缩进）"/>
    <w:basedOn w:val="1"/>
    <w:qFormat/>
    <w:uiPriority w:val="0"/>
    <w:pPr>
      <w:autoSpaceDE w:val="0"/>
      <w:autoSpaceDN w:val="0"/>
      <w:adjustRightInd w:val="0"/>
      <w:spacing w:line="360" w:lineRule="auto"/>
      <w:jc w:val="left"/>
    </w:pPr>
    <w:rPr>
      <w:kern w:val="0"/>
    </w:rPr>
  </w:style>
  <w:style w:type="paragraph" w:customStyle="1" w:styleId="24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41">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42">
    <w:name w:val="Char1 Char Char Char1"/>
    <w:basedOn w:val="1"/>
    <w:qFormat/>
    <w:uiPriority w:val="0"/>
    <w:rPr>
      <w:rFonts w:ascii="Tahoma" w:hAnsi="Tahoma"/>
      <w:sz w:val="30"/>
    </w:rPr>
  </w:style>
  <w:style w:type="paragraph" w:customStyle="1" w:styleId="243">
    <w:name w:val="彩色底纹1"/>
    <w:qFormat/>
    <w:uiPriority w:val="0"/>
    <w:rPr>
      <w:rFonts w:ascii="Times New Roman" w:hAnsi="Times New Roman" w:eastAsia="宋体" w:cs="Times New Roman"/>
      <w:kern w:val="2"/>
      <w:sz w:val="21"/>
      <w:lang w:val="en-US" w:eastAsia="zh-CN" w:bidi="ar-SA"/>
    </w:rPr>
  </w:style>
  <w:style w:type="paragraph" w:customStyle="1" w:styleId="244">
    <w:name w:val="Char Char Char Char Char Char1 Char"/>
    <w:basedOn w:val="1"/>
    <w:qFormat/>
    <w:uiPriority w:val="0"/>
    <w:pPr>
      <w:widowControl/>
      <w:spacing w:after="160" w:line="240" w:lineRule="exact"/>
      <w:jc w:val="left"/>
    </w:pPr>
    <w:rPr>
      <w:rFonts w:ascii="Verdana" w:hAnsi="Verdana"/>
      <w:kern w:val="0"/>
      <w:lang w:eastAsia="en-US"/>
    </w:rPr>
  </w:style>
  <w:style w:type="paragraph" w:customStyle="1" w:styleId="24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46">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247">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48">
    <w:name w:val="标题3——2"/>
    <w:basedOn w:val="5"/>
    <w:next w:val="56"/>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49">
    <w:name w:val="首行缩进"/>
    <w:basedOn w:val="1"/>
    <w:qFormat/>
    <w:uiPriority w:val="0"/>
    <w:pPr>
      <w:numPr>
        <w:ilvl w:val="0"/>
        <w:numId w:val="11"/>
      </w:numPr>
      <w:spacing w:line="360" w:lineRule="auto"/>
    </w:pPr>
    <w:rPr>
      <w:rFonts w:eastAsia="仿宋_GB2312"/>
    </w:rPr>
  </w:style>
  <w:style w:type="paragraph" w:customStyle="1" w:styleId="250">
    <w:name w:val="bt"/>
    <w:basedOn w:val="1"/>
    <w:next w:val="23"/>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character" w:customStyle="1" w:styleId="251">
    <w:name w:val="Unresolved Mention"/>
    <w:basedOn w:val="60"/>
    <w:qFormat/>
    <w:uiPriority w:val="0"/>
    <w:rPr>
      <w:color w:val="605E5C"/>
      <w:shd w:val="clear" w:color="auto" w:fill="E1DFDD"/>
    </w:rPr>
  </w:style>
  <w:style w:type="paragraph" w:customStyle="1" w:styleId="252">
    <w:name w:val="目录 11"/>
    <w:basedOn w:val="1"/>
    <w:next w:val="1"/>
    <w:qFormat/>
    <w:uiPriority w:val="0"/>
    <w:pPr>
      <w:jc w:val="center"/>
    </w:pPr>
    <w:rPr>
      <w:sz w:val="30"/>
      <w:szCs w:val="30"/>
    </w:rPr>
  </w:style>
  <w:style w:type="paragraph" w:customStyle="1" w:styleId="253">
    <w:name w:val="p1"/>
    <w:basedOn w:val="1"/>
    <w:qFormat/>
    <w:uiPriority w:val="0"/>
    <w:pPr>
      <w:jc w:val="left"/>
    </w:pPr>
    <w:rPr>
      <w:rFonts w:ascii="pingfang sc" w:hAnsi="pingfang sc" w:eastAsia="pingfang sc"/>
      <w:color w:val="121416"/>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4A83A0-7A43-4FE7-9078-960E11DDB0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Pages>
  <Words>820</Words>
  <Characters>4674</Characters>
  <Lines>38</Lines>
  <Paragraphs>10</Paragraphs>
  <TotalTime>31</TotalTime>
  <ScaleCrop>false</ScaleCrop>
  <LinksUpToDate>false</LinksUpToDate>
  <CharactersWithSpaces>5484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2024-04-16T06:40:00Z</dcterms:created>
  <dc:creator>Administrator</dc:creator>
  <cp:lastModifiedBy>Say bye</cp:lastModifiedBy>
  <cp:lastPrinted>2022-10-18T07:55:00Z</cp:lastPrinted>
  <dcterms:modified xsi:type="dcterms:W3CDTF">2024-04-24T02:47:34Z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F20A457DF0D44FFAA0D9C1B324008C53_13</vt:lpwstr>
  </property>
</Properties>
</file>