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ind w:firstLine="640"/>
        <w:rPr>
          <w:rFonts w:ascii="方正仿宋_GBK" w:eastAsia="方正仿宋_GBK"/>
          <w:sz w:val="32"/>
          <w:szCs w:val="32"/>
        </w:rPr>
      </w:pPr>
    </w:p>
    <w:p>
      <w:pPr>
        <w:adjustRightInd w:val="0"/>
        <w:spacing w:line="594" w:lineRule="exact"/>
        <w:jc w:val="center"/>
        <w:rPr>
          <w:rFonts w:ascii="方正小标宋_GBK" w:eastAsia="方正小标宋_GBK"/>
          <w:bCs/>
          <w:sz w:val="44"/>
          <w:szCs w:val="44"/>
        </w:rPr>
      </w:pPr>
      <w:r>
        <w:rPr>
          <w:rFonts w:hint="eastAsia" w:ascii="方正小标宋_GBK" w:eastAsia="方正小标宋_GBK"/>
          <w:bCs/>
          <w:sz w:val="44"/>
          <w:szCs w:val="44"/>
        </w:rPr>
        <w:t>垫江县科学技术局2024年高新技术企业</w:t>
      </w:r>
    </w:p>
    <w:p>
      <w:pPr>
        <w:adjustRightInd w:val="0"/>
        <w:spacing w:line="594" w:lineRule="exact"/>
        <w:jc w:val="center"/>
        <w:rPr>
          <w:rFonts w:ascii="方正小标宋_GBK" w:eastAsia="方正小标宋_GBK"/>
          <w:bCs/>
          <w:sz w:val="44"/>
          <w:szCs w:val="44"/>
        </w:rPr>
      </w:pPr>
      <w:r>
        <w:rPr>
          <w:rFonts w:hint="eastAsia" w:ascii="方正小标宋_GBK" w:eastAsia="方正小标宋_GBK"/>
          <w:bCs/>
          <w:sz w:val="44"/>
          <w:szCs w:val="44"/>
        </w:rPr>
        <w:t>申报咨询服务项目竞争性比选文件</w:t>
      </w:r>
    </w:p>
    <w:p>
      <w:pPr>
        <w:widowControl/>
        <w:spacing w:line="594" w:lineRule="exact"/>
        <w:ind w:firstLine="643" w:firstLineChars="200"/>
        <w:jc w:val="center"/>
        <w:rPr>
          <w:rFonts w:ascii="方正仿宋_GBK" w:hAnsi="宋体" w:eastAsia="方正仿宋_GBK" w:cs="宋体"/>
          <w:b/>
          <w:kern w:val="0"/>
          <w:sz w:val="32"/>
          <w:szCs w:val="32"/>
        </w:rPr>
      </w:pP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一、项目概况</w:t>
      </w:r>
    </w:p>
    <w:p>
      <w:pPr>
        <w:widowControl/>
        <w:spacing w:line="594" w:lineRule="exact"/>
        <w:ind w:left="1" w:firstLine="643" w:firstLineChars="200"/>
        <w:jc w:val="left"/>
        <w:rPr>
          <w:rFonts w:ascii="方正仿宋_GBK" w:hAnsi="宋体" w:eastAsia="方正仿宋_GBK"/>
          <w:kern w:val="10"/>
          <w:sz w:val="32"/>
          <w:szCs w:val="32"/>
        </w:rPr>
      </w:pPr>
      <w:r>
        <w:rPr>
          <w:rFonts w:hint="eastAsia" w:ascii="方正仿宋_GBK" w:eastAsia="方正仿宋_GBK"/>
          <w:b/>
          <w:sz w:val="32"/>
          <w:szCs w:val="32"/>
        </w:rPr>
        <w:t>（一）项目名称：</w:t>
      </w:r>
      <w:r>
        <w:rPr>
          <w:rFonts w:hint="eastAsia" w:ascii="方正仿宋_GBK" w:hAnsi="方正仿宋_GBK" w:eastAsia="方正仿宋_GBK" w:cs="方正仿宋_GBK"/>
          <w:kern w:val="0"/>
          <w:sz w:val="32"/>
          <w:szCs w:val="32"/>
        </w:rPr>
        <w:t>2024年</w:t>
      </w:r>
      <w:r>
        <w:rPr>
          <w:rFonts w:hint="eastAsia" w:ascii="方正仿宋_GBK" w:hAnsi="宋体" w:eastAsia="方正仿宋_GBK"/>
          <w:kern w:val="10"/>
          <w:sz w:val="32"/>
          <w:szCs w:val="32"/>
        </w:rPr>
        <w:t>高新技术企业申报咨询服务。</w:t>
      </w:r>
    </w:p>
    <w:p>
      <w:pPr>
        <w:widowControl/>
        <w:spacing w:line="594" w:lineRule="exact"/>
        <w:ind w:left="1" w:firstLine="643" w:firstLineChars="200"/>
        <w:jc w:val="left"/>
        <w:rPr>
          <w:rFonts w:ascii="方正仿宋_GBK" w:hAnsi="方正仿宋_GBK" w:eastAsia="方正仿宋_GBK" w:cs="方正仿宋_GBK"/>
          <w:kern w:val="0"/>
          <w:sz w:val="32"/>
          <w:szCs w:val="32"/>
        </w:rPr>
      </w:pPr>
      <w:r>
        <w:rPr>
          <w:rFonts w:hint="eastAsia" w:ascii="方正仿宋_GBK" w:eastAsia="方正仿宋_GBK"/>
          <w:b/>
          <w:sz w:val="32"/>
          <w:szCs w:val="32"/>
        </w:rPr>
        <w:t>（二）项目地点：</w:t>
      </w:r>
      <w:r>
        <w:rPr>
          <w:rFonts w:hint="eastAsia" w:ascii="方正仿宋_GBK" w:hAnsi="方正仿宋_GBK" w:eastAsia="方正仿宋_GBK" w:cs="方正仿宋_GBK"/>
          <w:kern w:val="0"/>
          <w:sz w:val="32"/>
          <w:szCs w:val="32"/>
        </w:rPr>
        <w:t>垫江县。</w:t>
      </w:r>
    </w:p>
    <w:p>
      <w:pPr>
        <w:widowControl/>
        <w:spacing w:line="594" w:lineRule="exact"/>
        <w:ind w:left="1" w:firstLine="643" w:firstLineChars="200"/>
        <w:jc w:val="left"/>
        <w:rPr>
          <w:rFonts w:ascii="方正仿宋_GBK" w:hAnsi="宋体" w:eastAsia="方正仿宋_GBK"/>
          <w:kern w:val="10"/>
          <w:sz w:val="32"/>
          <w:szCs w:val="32"/>
        </w:rPr>
      </w:pPr>
      <w:r>
        <w:rPr>
          <w:rFonts w:hint="eastAsia" w:ascii="方正仿宋_GBK" w:eastAsia="方正仿宋_GBK"/>
          <w:b/>
          <w:sz w:val="32"/>
          <w:szCs w:val="32"/>
        </w:rPr>
        <w:t>（三）项目内容：</w:t>
      </w:r>
      <w:r>
        <w:rPr>
          <w:rFonts w:hint="eastAsia" w:ascii="方正仿宋_GBK" w:eastAsia="方正仿宋_GBK"/>
          <w:kern w:val="0"/>
          <w:sz w:val="32"/>
          <w:szCs w:val="32"/>
        </w:rPr>
        <w:t>根据《高新技术企业认定管理办法》《高新技术企业工作指引》等规定：走访县内企业，</w:t>
      </w:r>
      <w:r>
        <w:rPr>
          <w:rFonts w:hint="eastAsia" w:ascii="方正仿宋_GBK" w:eastAsia="方正仿宋_GBK"/>
          <w:sz w:val="32"/>
          <w:szCs w:val="32"/>
        </w:rPr>
        <w:t>筛选出2024年符合</w:t>
      </w:r>
      <w:r>
        <w:rPr>
          <w:rFonts w:hint="eastAsia" w:ascii="方正仿宋_GBK" w:eastAsia="方正仿宋_GBK"/>
          <w:kern w:val="0"/>
          <w:sz w:val="32"/>
          <w:szCs w:val="32"/>
        </w:rPr>
        <w:t>高新技术企业</w:t>
      </w:r>
      <w:r>
        <w:rPr>
          <w:rFonts w:hint="eastAsia" w:ascii="方正仿宋_GBK" w:eastAsia="方正仿宋_GBK"/>
          <w:sz w:val="32"/>
          <w:szCs w:val="32"/>
        </w:rPr>
        <w:t>申报条件的企业名单及2025年拟培育企业名单，建立企业培育库；对拟申报企业提供政策宣传及解读，引导企业及时布局知识产权、管理研发活动、归集研发费用、编制研发费用辅助台账，跟踪、指导、督促企业申报并对申报资料进行初审，</w:t>
      </w:r>
      <w:r>
        <w:rPr>
          <w:rFonts w:hint="eastAsia" w:ascii="方正仿宋_GBK" w:eastAsia="方正仿宋_GBK"/>
          <w:kern w:val="0"/>
          <w:sz w:val="32"/>
          <w:szCs w:val="32"/>
        </w:rPr>
        <w:t>完成2024年高新技术企业申报咨询服务工作。</w:t>
      </w:r>
    </w:p>
    <w:p>
      <w:pPr>
        <w:adjustRightInd w:val="0"/>
        <w:spacing w:line="594" w:lineRule="exact"/>
        <w:ind w:firstLine="643" w:firstLineChars="200"/>
        <w:rPr>
          <w:rFonts w:ascii="方正仿宋_GBK" w:hAnsi="方正仿宋_GBK" w:eastAsia="方正仿宋_GBK" w:cs="方正仿宋_GBK"/>
          <w:kern w:val="0"/>
          <w:sz w:val="32"/>
          <w:szCs w:val="32"/>
        </w:rPr>
      </w:pPr>
      <w:r>
        <w:rPr>
          <w:rFonts w:hint="eastAsia" w:ascii="方正仿宋_GBK" w:eastAsia="方正仿宋_GBK"/>
          <w:b/>
          <w:sz w:val="32"/>
          <w:szCs w:val="32"/>
        </w:rPr>
        <w:t>（四）采购单位：</w:t>
      </w:r>
      <w:r>
        <w:rPr>
          <w:rFonts w:hint="eastAsia" w:ascii="方正仿宋_GBK" w:hAnsi="方正仿宋_GBK" w:eastAsia="方正仿宋_GBK" w:cs="方正仿宋_GBK"/>
          <w:kern w:val="0"/>
          <w:sz w:val="32"/>
          <w:szCs w:val="32"/>
        </w:rPr>
        <w:t>垫江县科学技术局。</w:t>
      </w:r>
    </w:p>
    <w:p>
      <w:pPr>
        <w:adjustRightInd w:val="0"/>
        <w:spacing w:line="594" w:lineRule="exact"/>
        <w:ind w:firstLine="643" w:firstLineChars="200"/>
        <w:rPr>
          <w:rFonts w:ascii="方正仿宋_GBK" w:eastAsia="方正仿宋_GBK"/>
          <w:sz w:val="32"/>
          <w:szCs w:val="32"/>
        </w:rPr>
      </w:pPr>
      <w:r>
        <w:rPr>
          <w:rFonts w:hint="eastAsia" w:ascii="方正仿宋_GBK" w:eastAsia="方正仿宋_GBK"/>
          <w:b/>
          <w:sz w:val="32"/>
          <w:szCs w:val="32"/>
        </w:rPr>
        <w:t>（五）资金来源：</w:t>
      </w:r>
      <w:r>
        <w:rPr>
          <w:rFonts w:hint="eastAsia" w:ascii="方正仿宋_GBK" w:eastAsia="方正仿宋_GBK"/>
          <w:sz w:val="32"/>
          <w:szCs w:val="32"/>
        </w:rPr>
        <w:t>财政预算内。</w:t>
      </w:r>
    </w:p>
    <w:p>
      <w:pPr>
        <w:adjustRightInd w:val="0"/>
        <w:spacing w:line="594" w:lineRule="exact"/>
        <w:ind w:firstLine="643" w:firstLineChars="200"/>
        <w:rPr>
          <w:rFonts w:ascii="方正仿宋_GBK" w:eastAsia="方正仿宋_GBK"/>
          <w:sz w:val="32"/>
          <w:szCs w:val="32"/>
        </w:rPr>
      </w:pPr>
      <w:r>
        <w:rPr>
          <w:rFonts w:hint="eastAsia" w:ascii="方正仿宋_GBK" w:eastAsia="方正仿宋_GBK"/>
          <w:b/>
          <w:sz w:val="32"/>
          <w:szCs w:val="32"/>
        </w:rPr>
        <w:t>（六）服务周期：</w:t>
      </w:r>
      <w:r>
        <w:rPr>
          <w:rFonts w:hint="eastAsia" w:ascii="方正仿宋_GBK" w:hAnsi="方正仿宋_GBK" w:eastAsia="方正仿宋_GBK" w:cs="方正仿宋_GBK"/>
          <w:sz w:val="32"/>
          <w:szCs w:val="32"/>
        </w:rPr>
        <w:t>自合同签字之日起，</w:t>
      </w:r>
      <w:r>
        <w:rPr>
          <w:rFonts w:hint="eastAsia" w:ascii="方正仿宋_GBK" w:eastAsia="方正仿宋_GBK"/>
          <w:sz w:val="32"/>
          <w:szCs w:val="32"/>
        </w:rPr>
        <w:t>至2024年高新技术企业认定备案止（以科技部印发的认定备案文件为准），如服务质量好，双方同意可续约一年。</w:t>
      </w:r>
    </w:p>
    <w:p>
      <w:pPr>
        <w:spacing w:line="594" w:lineRule="exact"/>
        <w:ind w:firstLine="643" w:firstLineChars="200"/>
        <w:rPr>
          <w:rFonts w:ascii="方正仿宋_GBK" w:hAnsi="方正黑体_GBK" w:eastAsia="方正仿宋_GBK" w:cs="方正黑体_GBK"/>
          <w:kern w:val="0"/>
          <w:sz w:val="32"/>
          <w:szCs w:val="32"/>
        </w:rPr>
      </w:pPr>
      <w:r>
        <w:rPr>
          <w:rFonts w:hint="eastAsia" w:ascii="方正仿宋_GBK" w:eastAsia="方正仿宋_GBK"/>
          <w:b/>
          <w:sz w:val="32"/>
          <w:szCs w:val="32"/>
        </w:rPr>
        <w:t>（七）服务目标：</w:t>
      </w:r>
      <w:r>
        <w:rPr>
          <w:rFonts w:hint="eastAsia" w:ascii="方正仿宋_GBK" w:eastAsia="方正仿宋_GBK"/>
          <w:sz w:val="32"/>
          <w:szCs w:val="32"/>
        </w:rPr>
        <w:t>为2024年通过国家</w:t>
      </w:r>
      <w:r>
        <w:rPr>
          <w:rFonts w:ascii="方正仿宋_GBK" w:eastAsia="方正仿宋_GBK"/>
          <w:sz w:val="32"/>
          <w:szCs w:val="32"/>
        </w:rPr>
        <w:t>部委</w:t>
      </w:r>
      <w:r>
        <w:rPr>
          <w:rFonts w:hint="eastAsia" w:ascii="方正仿宋_GBK" w:eastAsia="方正仿宋_GBK"/>
          <w:sz w:val="32"/>
          <w:szCs w:val="32"/>
        </w:rPr>
        <w:t>备案认定的高新技术企业达到30家。</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二、采购方式及服务单位资格</w:t>
      </w:r>
    </w:p>
    <w:p>
      <w:pPr>
        <w:adjustRightInd w:val="0"/>
        <w:spacing w:line="594" w:lineRule="exact"/>
        <w:ind w:firstLine="643" w:firstLineChars="200"/>
        <w:rPr>
          <w:rFonts w:ascii="方正仿宋_GBK" w:eastAsia="方正仿宋_GBK"/>
          <w:sz w:val="32"/>
          <w:szCs w:val="32"/>
        </w:rPr>
      </w:pPr>
      <w:r>
        <w:rPr>
          <w:rFonts w:hint="eastAsia" w:ascii="方正仿宋_GBK" w:eastAsia="方正仿宋_GBK"/>
          <w:b/>
          <w:sz w:val="32"/>
          <w:szCs w:val="32"/>
        </w:rPr>
        <w:t>（一）采购方式。</w:t>
      </w:r>
      <w:r>
        <w:rPr>
          <w:rFonts w:hint="eastAsia" w:ascii="方正仿宋_GBK" w:eastAsia="方正仿宋_GBK"/>
          <w:sz w:val="32"/>
          <w:szCs w:val="32"/>
        </w:rPr>
        <w:t>采用参选服务单位自主报价，低价中选方式。</w:t>
      </w:r>
    </w:p>
    <w:p>
      <w:pPr>
        <w:adjustRightInd w:val="0"/>
        <w:spacing w:line="360" w:lineRule="auto"/>
        <w:ind w:firstLine="643" w:firstLineChars="200"/>
        <w:rPr>
          <w:rFonts w:ascii="方正仿宋_GBK" w:eastAsia="方正仿宋_GBK"/>
          <w:kern w:val="0"/>
          <w:sz w:val="32"/>
          <w:szCs w:val="32"/>
        </w:rPr>
      </w:pPr>
      <w:r>
        <w:rPr>
          <w:rFonts w:hint="eastAsia" w:ascii="方正仿宋_GBK" w:eastAsia="方正仿宋_GBK"/>
          <w:b/>
          <w:sz w:val="32"/>
          <w:szCs w:val="32"/>
        </w:rPr>
        <w:t>（二）参选单位资格条件。</w:t>
      </w:r>
      <w:r>
        <w:rPr>
          <w:rFonts w:hint="eastAsia" w:ascii="方正仿宋_GBK" w:eastAsia="方正仿宋_GBK"/>
          <w:kern w:val="0"/>
          <w:sz w:val="32"/>
          <w:szCs w:val="32"/>
        </w:rPr>
        <w:t>参选人须具有独立承担民事责任的能力和咨询服务相关资质；具有良好的商业信誉和健全的财务会计制度；具有履行合同所必需的设备和专业技术能力；参加政府采购活动前三年内在经营活动中没有重大违法记录</w:t>
      </w:r>
      <w:r>
        <w:rPr>
          <w:rFonts w:ascii="方正仿宋_GBK" w:eastAsia="方正仿宋_GBK"/>
          <w:kern w:val="0"/>
          <w:sz w:val="32"/>
          <w:szCs w:val="32"/>
        </w:rPr>
        <w:t>；无未处理完毕的劳务纠纷</w:t>
      </w:r>
      <w:r>
        <w:rPr>
          <w:rFonts w:hint="eastAsia" w:ascii="方正仿宋_GBK" w:eastAsia="方正仿宋_GBK"/>
          <w:kern w:val="0"/>
          <w:sz w:val="32"/>
          <w:szCs w:val="32"/>
        </w:rPr>
        <w:t>；满足法律、行政法规规定的其他条件；精通高新技术企业申报咨询服务工作；本项目不接受联合体投选，必须由法定代表人或其委托代理人参加比选。</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三、最高限价及报价</w:t>
      </w:r>
    </w:p>
    <w:p>
      <w:pPr>
        <w:tabs>
          <w:tab w:val="left" w:pos="546"/>
          <w:tab w:val="left" w:pos="711"/>
        </w:tabs>
        <w:adjustRightInd w:val="0"/>
        <w:snapToGrid w:val="0"/>
        <w:spacing w:line="594" w:lineRule="exact"/>
        <w:ind w:left="6" w:leftChars="3" w:firstLine="640" w:firstLineChars="200"/>
        <w:rPr>
          <w:rFonts w:ascii="方正仿宋_GBK" w:eastAsia="方正仿宋_GBK"/>
          <w:kern w:val="0"/>
          <w:sz w:val="32"/>
          <w:szCs w:val="32"/>
        </w:rPr>
      </w:pPr>
      <w:r>
        <w:rPr>
          <w:rFonts w:hint="eastAsia" w:ascii="方正仿宋_GBK" w:eastAsia="方正仿宋_GBK"/>
          <w:kern w:val="0"/>
          <w:sz w:val="32"/>
          <w:szCs w:val="32"/>
        </w:rPr>
        <w:t>（一）本次采购咨询服务费用最高限价</w:t>
      </w:r>
      <w:r>
        <w:rPr>
          <w:rFonts w:ascii="方正仿宋_GBK" w:eastAsia="方正仿宋_GBK"/>
          <w:kern w:val="0"/>
          <w:sz w:val="32"/>
          <w:szCs w:val="32"/>
        </w:rPr>
        <w:t>5</w:t>
      </w:r>
      <w:r>
        <w:rPr>
          <w:rFonts w:hint="eastAsia" w:ascii="方正仿宋_GBK" w:eastAsia="方正仿宋_GBK"/>
          <w:kern w:val="0"/>
          <w:sz w:val="32"/>
          <w:szCs w:val="32"/>
        </w:rPr>
        <w:t>万元（大写：</w:t>
      </w:r>
      <w:r>
        <w:rPr>
          <w:rFonts w:ascii="方正仿宋_GBK" w:eastAsia="方正仿宋_GBK"/>
          <w:kern w:val="0"/>
          <w:sz w:val="32"/>
          <w:szCs w:val="32"/>
        </w:rPr>
        <w:t>伍</w:t>
      </w:r>
      <w:r>
        <w:rPr>
          <w:rFonts w:hint="eastAsia" w:ascii="方正仿宋_GBK" w:eastAsia="方正仿宋_GBK"/>
          <w:kern w:val="0"/>
          <w:sz w:val="32"/>
          <w:szCs w:val="32"/>
        </w:rPr>
        <w:t>万元整），</w:t>
      </w:r>
      <w:r>
        <w:rPr>
          <w:rFonts w:hint="eastAsia" w:ascii="方正仿宋_GBK" w:hAnsi="方正仿宋_GBK" w:eastAsia="方正仿宋_GBK" w:cs="方正仿宋_GBK"/>
          <w:color w:val="000000"/>
          <w:kern w:val="0"/>
          <w:sz w:val="32"/>
          <w:szCs w:val="32"/>
        </w:rPr>
        <w:t>为调动服务机构工作积极性，激发服务质量，</w:t>
      </w:r>
      <w:r>
        <w:rPr>
          <w:rFonts w:hint="eastAsia" w:ascii="方正仿宋_GBK" w:eastAsia="方正仿宋_GBK"/>
          <w:color w:val="000000"/>
          <w:sz w:val="32"/>
          <w:szCs w:val="32"/>
        </w:rPr>
        <w:t>咨询服务费用根据咨询服务目标和实际完成的工作量进行计算，</w:t>
      </w:r>
      <w:r>
        <w:rPr>
          <w:rFonts w:hint="eastAsia" w:ascii="方正仿宋_GBK" w:eastAsia="方正仿宋_GBK"/>
          <w:sz w:val="32"/>
          <w:szCs w:val="32"/>
        </w:rPr>
        <w:t>但</w:t>
      </w:r>
      <w:r>
        <w:rPr>
          <w:rFonts w:hint="eastAsia" w:ascii="方正仿宋_GBK" w:eastAsia="方正仿宋_GBK"/>
          <w:kern w:val="0"/>
          <w:sz w:val="32"/>
          <w:szCs w:val="32"/>
        </w:rPr>
        <w:t>不得高于最高限价，否则将被认定无效报价。</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（二）参选单位可结合市场情况自主报价，报价应包含为完成本次项目约定服务范围内的全部费用，包括但不限于</w:t>
      </w:r>
      <w:r>
        <w:rPr>
          <w:rFonts w:hint="eastAsia" w:ascii="方正仿宋_GBK" w:eastAsia="方正仿宋_GBK"/>
          <w:kern w:val="0"/>
          <w:sz w:val="32"/>
          <w:szCs w:val="32"/>
        </w:rPr>
        <w:t>服务费、</w:t>
      </w:r>
      <w:r>
        <w:rPr>
          <w:rFonts w:hint="eastAsia" w:ascii="方正仿宋_GBK" w:hAnsi="方正仿宋_GBK" w:eastAsia="方正仿宋_GBK" w:cs="方正仿宋_GBK"/>
          <w:kern w:val="0"/>
          <w:sz w:val="32"/>
          <w:szCs w:val="32"/>
        </w:rPr>
        <w:t>管理费、</w:t>
      </w:r>
      <w:r>
        <w:rPr>
          <w:rFonts w:hint="eastAsia" w:ascii="方正仿宋_GBK" w:eastAsia="方正仿宋_GBK"/>
          <w:kern w:val="0"/>
          <w:sz w:val="32"/>
          <w:szCs w:val="32"/>
        </w:rPr>
        <w:t>场地费、交通费、餐费、住宿费、考察保险费</w:t>
      </w:r>
      <w:r>
        <w:rPr>
          <w:rFonts w:hint="eastAsia" w:ascii="方正仿宋_GBK" w:hAnsi="方正仿宋_GBK" w:eastAsia="方正仿宋_GBK" w:cs="方正仿宋_GBK"/>
          <w:kern w:val="0"/>
          <w:sz w:val="32"/>
          <w:szCs w:val="32"/>
        </w:rPr>
        <w:t>、合理利润及税金等全部费用。</w:t>
      </w:r>
    </w:p>
    <w:p>
      <w:pPr>
        <w:spacing w:line="594" w:lineRule="exact"/>
        <w:ind w:firstLine="640" w:firstLineChars="200"/>
        <w:rPr>
          <w:rFonts w:ascii="方正仿宋_GBK" w:hAnsi="方正仿宋_GBK" w:eastAsia="方正仿宋_GBK" w:cs="方正仿宋_GBK"/>
          <w:snapToGrid w:val="0"/>
          <w:kern w:val="0"/>
          <w:sz w:val="32"/>
          <w:szCs w:val="32"/>
        </w:rPr>
      </w:pPr>
      <w:r>
        <w:rPr>
          <w:rFonts w:hint="eastAsia" w:ascii="方正仿宋_GBK" w:eastAsia="方正仿宋_GBK"/>
          <w:kern w:val="0"/>
          <w:sz w:val="32"/>
          <w:szCs w:val="32"/>
        </w:rPr>
        <w:t>（三）</w:t>
      </w:r>
      <w:r>
        <w:rPr>
          <w:rFonts w:hint="eastAsia" w:ascii="方正仿宋_GBK" w:hAnsi="方正仿宋_GBK" w:eastAsia="方正仿宋_GBK" w:cs="方正仿宋_GBK"/>
          <w:kern w:val="0"/>
          <w:sz w:val="32"/>
          <w:szCs w:val="32"/>
        </w:rPr>
        <w:t>参选人应认真预算，合理报价，且报价涵盖本次项目的所有服务内容。</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四、咨询服务费用</w:t>
      </w:r>
    </w:p>
    <w:p>
      <w:pPr>
        <w:spacing w:line="580" w:lineRule="exact"/>
        <w:ind w:firstLine="643" w:firstLineChars="200"/>
        <w:rPr>
          <w:rFonts w:ascii="方正仿宋_GBK" w:eastAsia="方正仿宋_GBK"/>
          <w:sz w:val="32"/>
          <w:szCs w:val="32"/>
        </w:rPr>
      </w:pPr>
      <w:r>
        <w:rPr>
          <w:rFonts w:hint="eastAsia" w:ascii="方正仿宋_GBK" w:eastAsia="方正仿宋_GBK"/>
          <w:b/>
          <w:kern w:val="0"/>
          <w:sz w:val="32"/>
          <w:szCs w:val="32"/>
        </w:rPr>
        <w:t>（一）计算标准：</w:t>
      </w:r>
      <w:r>
        <w:rPr>
          <w:rFonts w:hint="eastAsia" w:ascii="方正仿宋_GBK" w:eastAsia="方正仿宋_GBK"/>
          <w:sz w:val="32"/>
          <w:szCs w:val="32"/>
        </w:rPr>
        <w:t>若备案认定企业达到目标数，按￥XX元（大写：XX元整）/家（含税，下同）计算咨询服务费用；若备案认定企业超过目标数，超过的部分按￥XX元（大写：XX元整）/家计算咨询服务费用，；若备案认定企业未达到目标数，按￥XX元（大写：XX元整）/家计算咨询服务费用；县级部门推荐到市科技局但未通过国家备案认定的企业按￥XX元（大写：XX元整）/家计算咨询服务费用。所有费用合计金额不超过XX元（大写：XX万元整），同一家企业当年只计算一次咨询服务费用。</w:t>
      </w:r>
    </w:p>
    <w:p>
      <w:pPr>
        <w:spacing w:line="580" w:lineRule="exact"/>
        <w:ind w:left="105" w:leftChars="50" w:firstLine="482" w:firstLineChars="150"/>
        <w:jc w:val="left"/>
        <w:rPr>
          <w:rFonts w:ascii="方正仿宋_GBK" w:eastAsia="方正仿宋_GBK"/>
          <w:kern w:val="0"/>
          <w:sz w:val="32"/>
          <w:szCs w:val="32"/>
        </w:rPr>
      </w:pPr>
      <w:r>
        <w:rPr>
          <w:rFonts w:hint="eastAsia" w:ascii="方正仿宋_GBK" w:eastAsia="方正仿宋_GBK"/>
          <w:b/>
          <w:kern w:val="0"/>
          <w:sz w:val="32"/>
          <w:szCs w:val="32"/>
        </w:rPr>
        <w:t>（二）支付方式及时间：</w:t>
      </w:r>
      <w:r>
        <w:rPr>
          <w:rFonts w:hint="eastAsia" w:ascii="方正仿宋_GBK" w:eastAsia="方正仿宋_GBK"/>
          <w:kern w:val="0"/>
          <w:sz w:val="32"/>
          <w:szCs w:val="32"/>
        </w:rPr>
        <w:t>在</w:t>
      </w:r>
      <w:r>
        <w:rPr>
          <w:rFonts w:hint="eastAsia" w:ascii="方正仿宋_GBK" w:eastAsia="方正仿宋_GBK"/>
          <w:sz w:val="32"/>
          <w:szCs w:val="32"/>
        </w:rPr>
        <w:t>国家印发2024年高新技术企业认定备案文件后，甲方在收到乙方完整资料（含发票）后根据目标值和实际工作量进行计算后向乙方据实支付咨询服务费用。</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五、比选资料及要求</w:t>
      </w:r>
    </w:p>
    <w:p>
      <w:pPr>
        <w:spacing w:line="594"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（一）比选资料：</w:t>
      </w:r>
      <w:r>
        <w:rPr>
          <w:rFonts w:hint="eastAsia" w:ascii="方正仿宋_GBK" w:hAnsi="方正仿宋_GBK" w:eastAsia="方正仿宋_GBK" w:cs="方正仿宋_GBK"/>
          <w:kern w:val="0"/>
          <w:sz w:val="32"/>
          <w:szCs w:val="32"/>
        </w:rPr>
        <w:t>参选单位营业执照副本原件及复印件</w:t>
      </w:r>
      <w:r>
        <w:rPr>
          <w:rFonts w:hint="eastAsia" w:ascii="方正仿宋_GBK" w:hAnsi="方正仿宋_GBK" w:eastAsia="方正仿宋_GBK" w:cs="方正仿宋_GBK"/>
          <w:color w:val="000000"/>
          <w:kern w:val="0"/>
          <w:sz w:val="32"/>
          <w:szCs w:val="32"/>
        </w:rPr>
        <w:t>、资质证书原件及复印件、承诺书原件</w:t>
      </w:r>
      <w:r>
        <w:rPr>
          <w:rFonts w:hint="eastAsia" w:ascii="方正仿宋_GBK" w:hAnsi="方正仿宋_GBK" w:eastAsia="方正仿宋_GBK" w:cs="方正仿宋_GBK"/>
          <w:kern w:val="0"/>
          <w:sz w:val="32"/>
          <w:szCs w:val="32"/>
        </w:rPr>
        <w:t>、确认文书原件、投选报价函原件、法定代表人身份证明书原件、法定代表人授权委托书原件、法定代表人和委托代理人身份证原件及复印件。</w:t>
      </w:r>
    </w:p>
    <w:p>
      <w:pPr>
        <w:spacing w:line="594" w:lineRule="exact"/>
        <w:ind w:firstLine="643" w:firstLineChars="2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（二）资料要求。</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1.法定代表人参与比选：提交比选资料和法定代表人身份证明书、法定代表人身份证原件及复印件；</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2.委托代理人参与比选：提交比选资料和法定代表人身份证明书、委托代理人身份证原件及复印件、法定代表人签字并盖公章的授权委托书；</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3.上述资料除身份证、营业执照副本、资质证书原件外所有资料需加盖参选单位公章。</w:t>
      </w:r>
    </w:p>
    <w:p>
      <w:pPr>
        <w:adjustRightInd w:val="0"/>
        <w:spacing w:line="360" w:lineRule="auto"/>
        <w:ind w:firstLine="640" w:firstLineChars="200"/>
        <w:rPr>
          <w:rFonts w:ascii="方正仿宋_GBK" w:eastAsia="方正仿宋_GBK"/>
          <w:b/>
          <w:color w:val="000000"/>
          <w:kern w:val="0"/>
          <w:sz w:val="32"/>
          <w:szCs w:val="32"/>
        </w:rPr>
      </w:pPr>
      <w:r>
        <w:rPr>
          <w:rFonts w:hint="eastAsia" w:ascii="方正仿宋_GBK" w:hAnsi="方正仿宋_GBK" w:eastAsia="方正仿宋_GBK" w:cs="方正仿宋_GBK"/>
          <w:kern w:val="0"/>
          <w:sz w:val="32"/>
          <w:szCs w:val="32"/>
        </w:rPr>
        <w:t>4.“资格审查资料”袋：须装入营业执照复印件、资质证书复印件、法定代表人身份证明及授权委托书；“投选函”袋：须装入投</w:t>
      </w:r>
      <w:r>
        <w:rPr>
          <w:rFonts w:hint="eastAsia" w:ascii="方正仿宋_GBK" w:eastAsia="方正仿宋_GBK"/>
          <w:sz w:val="32"/>
          <w:szCs w:val="32"/>
        </w:rPr>
        <w:t>选函、确认文书、承诺书、法定代表人身份证明及授权委托书。</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5.“资格审查资料”袋和“投选函”袋须在密封处加盖投选单位公章，在封面注明投选企业名称。</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6.投选过程中须遵守投标纪律，公正廉洁，不得作弊，不得“围标”、“串标”，违者按有关规定处理。</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六、有下列情况之一者，参选文件作废，取消参选资格</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（一）参选人未按时参加比选会议或比选文件及相关资料逾期送达的；</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（二）参选文件未能按比选文件规定密封的或密封后未加盖公章的；</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（三）提交资料不全的；</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（四）提交的复印件与原件不一致的或复印件无法辨认的；</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（五）比选报价字迹模糊，涂改数字的，大写不规范的；</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评选小组发现参选人报价明显低于其他参选报价，使得其投选价可能低于其个别成本的，应当要求该参选人做出书面说明并提供相应的证明材料。参选人不能合理说明或者没有提供相应证明材料的，由评选小组认定该参选人以低于成本报价竞选，其参选作废处理。</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（七）法律法规规定符合废标条件的。</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七、比选程序</w:t>
      </w:r>
    </w:p>
    <w:p>
      <w:pPr>
        <w:spacing w:line="594" w:lineRule="exact"/>
        <w:ind w:firstLine="643" w:firstLineChars="200"/>
        <w:rPr>
          <w:rFonts w:ascii="方正仿宋_GBK" w:eastAsia="方正仿宋_GBK"/>
          <w:b/>
          <w:sz w:val="32"/>
          <w:szCs w:val="32"/>
        </w:rPr>
      </w:pPr>
      <w:r>
        <w:rPr>
          <w:rFonts w:hint="eastAsia" w:ascii="方正仿宋_GBK" w:eastAsia="方正仿宋_GBK"/>
          <w:b/>
          <w:sz w:val="32"/>
          <w:szCs w:val="32"/>
        </w:rPr>
        <w:t>（一）比选。</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1.宣布比选会议开始，宣布会场纪律。</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2.公布在投选截止时间前递交投选文件的投选人名称，并点名确认投选人是否派人到场。</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3.核验参加比选会议的投选人资格审查资料和投选函相关资料。</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4.由投选人或投选人推选的代表检查各投选文件的密封情况，检查人员将自己的姓名和所在单位在记录表上签字确认；外密封袋未按要求密封的投选文件由招标人退还给投选人，不予开启。</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5.开启投选文件顺序：随机开启。</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6.首先开启资格审查资料袋，在监标人的监督下送评选小组评审。</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7.开启投选函、并当众公布投选人名称、投选报价。</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8.宣布资格审查结果。</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9.按报价从低到高取前三位为中选候选人，中选候选人如出现报价相同的，现场随机抽取排序，随机抽取方式采用纸团比选。</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10.当场宣布中选候选人顺序和报价。</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11.参选人代表、招标人代表、监标人、记录人等有关人员在比选记录上签字确认后比选结束。</w:t>
      </w:r>
    </w:p>
    <w:p>
      <w:pPr>
        <w:spacing w:line="594" w:lineRule="exact"/>
        <w:ind w:firstLine="643" w:firstLineChars="200"/>
        <w:rPr>
          <w:rFonts w:ascii="方正仿宋_GBK" w:eastAsia="方正仿宋_GBK"/>
          <w:sz w:val="32"/>
          <w:szCs w:val="32"/>
        </w:rPr>
      </w:pPr>
      <w:r>
        <w:rPr>
          <w:rFonts w:hint="eastAsia" w:ascii="方正仿宋_GBK" w:eastAsia="方正仿宋_GBK"/>
          <w:b/>
          <w:sz w:val="32"/>
          <w:szCs w:val="32"/>
        </w:rPr>
        <w:t>（二）公示、中选通知书发放及签订合同。</w:t>
      </w:r>
      <w:r>
        <w:rPr>
          <w:rFonts w:hint="eastAsia" w:ascii="方正仿宋_GBK" w:eastAsia="方正仿宋_GBK"/>
          <w:sz w:val="32"/>
          <w:szCs w:val="32"/>
        </w:rPr>
        <w:t>在比选公告发布的网站公示比选结果，公示期3个日历天，</w:t>
      </w:r>
      <w:r>
        <w:rPr>
          <w:rFonts w:hint="eastAsia" w:ascii="方正仿宋_GBK" w:hAnsi="方正仿宋_GBK" w:eastAsia="方正仿宋_GBK" w:cs="方正仿宋_GBK"/>
          <w:kern w:val="0"/>
          <w:sz w:val="32"/>
          <w:szCs w:val="32"/>
        </w:rPr>
        <w:t>比选结果经公示无异议后，</w:t>
      </w:r>
      <w:r>
        <w:rPr>
          <w:rFonts w:hint="eastAsia" w:ascii="方正仿宋_GBK" w:eastAsia="方正仿宋_GBK"/>
          <w:sz w:val="32"/>
          <w:szCs w:val="32"/>
        </w:rPr>
        <w:t>中选</w:t>
      </w:r>
      <w:r>
        <w:rPr>
          <w:rFonts w:hint="eastAsia" w:ascii="方正仿宋_GBK" w:hAnsi="方正仿宋_GBK" w:eastAsia="方正仿宋_GBK" w:cs="方正仿宋_GBK"/>
          <w:kern w:val="0"/>
          <w:sz w:val="32"/>
          <w:szCs w:val="32"/>
        </w:rPr>
        <w:t>候选人领取中选通知书</w:t>
      </w:r>
      <w:r>
        <w:rPr>
          <w:rFonts w:hint="eastAsia" w:ascii="方正仿宋_GBK" w:eastAsia="方正仿宋_GBK"/>
          <w:sz w:val="32"/>
          <w:szCs w:val="32"/>
        </w:rPr>
        <w:t>，</w:t>
      </w:r>
      <w:r>
        <w:rPr>
          <w:rFonts w:hint="eastAsia" w:ascii="方正仿宋_GBK" w:hAnsi="方正仿宋_GBK" w:eastAsia="方正仿宋_GBK" w:cs="方正仿宋_GBK"/>
          <w:kern w:val="0"/>
          <w:sz w:val="32"/>
          <w:szCs w:val="32"/>
        </w:rPr>
        <w:t>自中选通知书发出之日起30日内签订合同。</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中选人未按上述规定时间领取中选通知书及签订合同，视为放弃中选权益，取消其中选资格并记入诚信不良记录予以通报，</w:t>
      </w:r>
      <w:r>
        <w:rPr>
          <w:rFonts w:hint="eastAsia" w:ascii="方正仿宋_GBK" w:hAnsi="方正仿宋_GBK" w:eastAsia="方正仿宋_GBK" w:cs="方正仿宋_GBK"/>
          <w:kern w:val="0"/>
          <w:sz w:val="32"/>
          <w:szCs w:val="32"/>
        </w:rPr>
        <w:t>若给招标人造成损失的，将承担由此引起的经济及法律责任。</w:t>
      </w:r>
      <w:r>
        <w:rPr>
          <w:rFonts w:hint="eastAsia" w:ascii="方正仿宋_GBK" w:eastAsia="方正仿宋_GBK"/>
          <w:sz w:val="32"/>
          <w:szCs w:val="32"/>
        </w:rPr>
        <w:t>中选公示中的顺序中选候选人放弃中选资格或者失去中选资格的，中选资格转为后一位中选候选人。</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lang w:eastAsia="zh-CN"/>
        </w:rPr>
        <w:t>八</w:t>
      </w:r>
      <w:r>
        <w:rPr>
          <w:rFonts w:hint="eastAsia" w:ascii="方正黑体_GBK" w:eastAsia="方正黑体_GBK"/>
          <w:sz w:val="32"/>
          <w:szCs w:val="32"/>
        </w:rPr>
        <w:t>、比选时间及地点</w:t>
      </w:r>
    </w:p>
    <w:p>
      <w:pPr>
        <w:spacing w:line="594"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（一）比选时间：</w:t>
      </w:r>
      <w:r>
        <w:rPr>
          <w:rFonts w:hint="eastAsia" w:ascii="方正仿宋_GBK" w:hAnsi="方正仿宋_GBK" w:eastAsia="方正仿宋_GBK" w:cs="方正仿宋_GBK"/>
          <w:kern w:val="0"/>
          <w:sz w:val="32"/>
          <w:szCs w:val="32"/>
        </w:rPr>
        <w:t>递交比选文件时间为</w:t>
      </w:r>
      <w:r>
        <w:rPr>
          <w:rFonts w:hint="eastAsia" w:ascii="方正仿宋_GBK" w:hAnsi="方正仿宋_GBK" w:eastAsia="方正仿宋_GBK" w:cs="方正仿宋_GBK"/>
          <w:b/>
          <w:kern w:val="0"/>
          <w:sz w:val="32"/>
          <w:szCs w:val="32"/>
          <w:u w:val="single"/>
        </w:rPr>
        <w:t>2024年5月7日14时</w:t>
      </w:r>
      <w:r>
        <w:rPr>
          <w:rFonts w:ascii="方正仿宋_GBK" w:hAnsi="方正仿宋_GBK" w:eastAsia="方正仿宋_GBK" w:cs="方正仿宋_GBK"/>
          <w:b/>
          <w:kern w:val="0"/>
          <w:sz w:val="32"/>
          <w:szCs w:val="32"/>
          <w:u w:val="single"/>
        </w:rPr>
        <w:t>3</w:t>
      </w:r>
      <w:r>
        <w:rPr>
          <w:rFonts w:hint="eastAsia" w:ascii="方正仿宋_GBK" w:hAnsi="方正仿宋_GBK" w:eastAsia="方正仿宋_GBK" w:cs="方正仿宋_GBK"/>
          <w:b/>
          <w:kern w:val="0"/>
          <w:sz w:val="32"/>
          <w:szCs w:val="32"/>
          <w:u w:val="single"/>
        </w:rPr>
        <w:t>0分至15时</w:t>
      </w:r>
      <w:r>
        <w:rPr>
          <w:rFonts w:ascii="方正仿宋_GBK" w:hAnsi="方正仿宋_GBK" w:eastAsia="方正仿宋_GBK" w:cs="方正仿宋_GBK"/>
          <w:b/>
          <w:kern w:val="0"/>
          <w:sz w:val="32"/>
          <w:szCs w:val="32"/>
          <w:u w:val="single"/>
        </w:rPr>
        <w:t>3</w:t>
      </w:r>
      <w:r>
        <w:rPr>
          <w:rFonts w:hint="eastAsia" w:ascii="方正仿宋_GBK" w:hAnsi="方正仿宋_GBK" w:eastAsia="方正仿宋_GBK" w:cs="方正仿宋_GBK"/>
          <w:b/>
          <w:kern w:val="0"/>
          <w:sz w:val="32"/>
          <w:szCs w:val="32"/>
          <w:u w:val="single"/>
        </w:rPr>
        <w:t>0分止</w:t>
      </w:r>
      <w:r>
        <w:rPr>
          <w:rFonts w:hint="eastAsia" w:ascii="方正仿宋_GBK" w:hAnsi="方正仿宋_GBK" w:eastAsia="方正仿宋_GBK" w:cs="方正仿宋_GBK"/>
          <w:kern w:val="0"/>
          <w:sz w:val="32"/>
          <w:szCs w:val="32"/>
          <w:u w:val="single"/>
        </w:rPr>
        <w:t>（北京时间）</w:t>
      </w:r>
      <w:r>
        <w:rPr>
          <w:rFonts w:hint="eastAsia" w:ascii="方正仿宋_GBK" w:hAnsi="方正仿宋_GBK" w:eastAsia="方正仿宋_GBK" w:cs="方正仿宋_GBK"/>
          <w:kern w:val="0"/>
          <w:sz w:val="32"/>
          <w:szCs w:val="32"/>
        </w:rPr>
        <w:t>，递交比选文件截止时间即为开标时间，参选人超过截止时间递交的参选文件将不予接收。</w:t>
      </w:r>
    </w:p>
    <w:p>
      <w:pPr>
        <w:adjustRightInd w:val="0"/>
        <w:spacing w:line="594" w:lineRule="exact"/>
        <w:ind w:firstLine="643" w:firstLineChars="200"/>
        <w:rPr>
          <w:rFonts w:ascii="方正仿宋_GBK" w:eastAsia="方正仿宋_GBK"/>
          <w:sz w:val="32"/>
          <w:szCs w:val="32"/>
        </w:rPr>
      </w:pPr>
      <w:r>
        <w:rPr>
          <w:rFonts w:hint="eastAsia" w:ascii="方正仿宋_GBK" w:eastAsia="方正仿宋_GBK"/>
          <w:b/>
          <w:sz w:val="32"/>
          <w:szCs w:val="32"/>
        </w:rPr>
        <w:t>（二）比选地点：</w:t>
      </w:r>
      <w:r>
        <w:rPr>
          <w:rFonts w:hint="eastAsia" w:ascii="方正仿宋_GBK" w:hAnsi="方正仿宋_GBK" w:eastAsia="方正仿宋_GBK" w:cs="方正仿宋_GBK"/>
          <w:kern w:val="0"/>
          <w:sz w:val="32"/>
          <w:szCs w:val="32"/>
        </w:rPr>
        <w:t>垫江县科学技术局401会议室</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lang w:eastAsia="zh-CN"/>
        </w:rPr>
        <w:t>九</w:t>
      </w:r>
      <w:r>
        <w:rPr>
          <w:rFonts w:hint="eastAsia" w:ascii="方正黑体_GBK" w:eastAsia="方正黑体_GBK"/>
          <w:sz w:val="32"/>
          <w:szCs w:val="32"/>
        </w:rPr>
        <w:t>、发布公告媒介</w:t>
      </w:r>
    </w:p>
    <w:p>
      <w:pPr>
        <w:widowControl/>
        <w:shd w:val="clear" w:color="auto" w:fill="FFFFFF"/>
        <w:spacing w:line="594" w:lineRule="exact"/>
        <w:ind w:firstLine="200"/>
        <w:jc w:val="left"/>
        <w:rPr>
          <w:rFonts w:ascii="方正仿宋_GBK" w:eastAsia="方正仿宋_GBK"/>
          <w:sz w:val="32"/>
          <w:szCs w:val="32"/>
        </w:rPr>
      </w:pPr>
      <w:r>
        <w:rPr>
          <w:rFonts w:hint="eastAsia" w:ascii="方正仿宋_GBK" w:eastAsia="方正仿宋_GBK"/>
          <w:sz w:val="32"/>
          <w:szCs w:val="32"/>
        </w:rPr>
        <w:t>本公告在垫江县人民政府官网（http://www.cqsdj.gov.cn）发布。</w:t>
      </w:r>
    </w:p>
    <w:p>
      <w:pPr>
        <w:adjustRightInd w:val="0"/>
        <w:spacing w:line="594" w:lineRule="exact"/>
        <w:ind w:firstLine="640" w:firstLineChars="200"/>
        <w:rPr>
          <w:rFonts w:ascii="方正黑体_GBK" w:eastAsia="方正黑体_GBK"/>
          <w:sz w:val="32"/>
          <w:szCs w:val="32"/>
        </w:rPr>
      </w:pPr>
      <w:r>
        <w:rPr>
          <w:rFonts w:hint="eastAsia" w:ascii="方正黑体_GBK" w:eastAsia="方正黑体_GBK"/>
          <w:sz w:val="32"/>
          <w:szCs w:val="32"/>
        </w:rPr>
        <w:t>十</w:t>
      </w:r>
      <w:bookmarkStart w:id="2" w:name="_GoBack"/>
      <w:bookmarkEnd w:id="2"/>
      <w:r>
        <w:rPr>
          <w:rFonts w:hint="eastAsia" w:ascii="方正黑体_GBK" w:eastAsia="方正黑体_GBK"/>
          <w:sz w:val="32"/>
          <w:szCs w:val="32"/>
        </w:rPr>
        <w:t>、监督管理</w:t>
      </w:r>
    </w:p>
    <w:p>
      <w:pPr>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本次招标的全过程接受相关监督部门的监督。 </w:t>
      </w:r>
    </w:p>
    <w:p>
      <w:pPr>
        <w:spacing w:line="594" w:lineRule="exact"/>
        <w:ind w:firstLine="640" w:firstLineChars="200"/>
        <w:jc w:val="left"/>
        <w:rPr>
          <w:rFonts w:ascii="方正仿宋_GBK" w:hAnsi="方正仿宋_GBK" w:eastAsia="方正仿宋_GBK" w:cs="方正仿宋_GBK"/>
          <w:kern w:val="0"/>
          <w:sz w:val="32"/>
          <w:szCs w:val="32"/>
        </w:rPr>
      </w:pPr>
    </w:p>
    <w:p>
      <w:pPr>
        <w:spacing w:line="594"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（联系人及电话： 彭老师  74513515）</w:t>
      </w:r>
    </w:p>
    <w:p>
      <w:pPr>
        <w:tabs>
          <w:tab w:val="left" w:pos="546"/>
          <w:tab w:val="left" w:pos="711"/>
        </w:tabs>
        <w:adjustRightInd w:val="0"/>
        <w:snapToGrid w:val="0"/>
        <w:spacing w:line="594" w:lineRule="exact"/>
        <w:ind w:left="6" w:leftChars="3" w:firstLine="640" w:firstLineChars="200"/>
        <w:rPr>
          <w:rFonts w:ascii="方正仿宋_GBK" w:eastAsia="方正仿宋_GBK"/>
          <w:kern w:val="0"/>
          <w:sz w:val="32"/>
          <w:szCs w:val="32"/>
        </w:rPr>
      </w:pP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附件：1.确认文书</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2.投选报价函</w:t>
      </w:r>
    </w:p>
    <w:p>
      <w:pPr>
        <w:spacing w:line="594" w:lineRule="exact"/>
        <w:ind w:firstLine="1600" w:firstLineChars="5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sz w:val="32"/>
          <w:szCs w:val="32"/>
        </w:rPr>
        <w:t>承诺书</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4.法定代表人身份证明书及授权委托书</w:t>
      </w:r>
    </w:p>
    <w:p>
      <w:pPr>
        <w:spacing w:line="540" w:lineRule="exact"/>
        <w:rPr>
          <w:rFonts w:ascii="方正仿宋_GBK" w:hAnsi="宋体" w:eastAsia="方正仿宋_GBK"/>
          <w:kern w:val="0"/>
          <w:sz w:val="32"/>
          <w:szCs w:val="32"/>
        </w:rPr>
      </w:pPr>
      <w:bookmarkStart w:id="0" w:name="_Toc267598737"/>
      <w:r>
        <w:rPr>
          <w:rFonts w:hint="eastAsia" w:ascii="方正仿宋_GBK" w:hAnsi="宋体" w:eastAsia="方正仿宋_GBK"/>
          <w:kern w:val="0"/>
          <w:sz w:val="32"/>
          <w:szCs w:val="32"/>
        </w:rPr>
        <w:br w:type="page"/>
      </w:r>
      <w:r>
        <w:rPr>
          <w:rFonts w:hint="eastAsia" w:ascii="方正仿宋_GBK" w:hAnsi="宋体" w:eastAsia="方正仿宋_GBK"/>
          <w:b/>
          <w:kern w:val="0"/>
          <w:sz w:val="32"/>
          <w:szCs w:val="32"/>
        </w:rPr>
        <w:t>附件1</w:t>
      </w:r>
    </w:p>
    <w:p>
      <w:pPr>
        <w:spacing w:line="594" w:lineRule="exact"/>
        <w:jc w:val="center"/>
        <w:rPr>
          <w:rFonts w:ascii="方正黑体_GBK" w:hAnsi="宋体" w:eastAsia="方正黑体_GBK" w:cs="MingLiU"/>
          <w:b/>
          <w:kern w:val="0"/>
          <w:sz w:val="44"/>
          <w:szCs w:val="44"/>
        </w:rPr>
      </w:pPr>
      <w:r>
        <w:rPr>
          <w:rFonts w:hint="eastAsia" w:ascii="方正黑体_GBK" w:hAnsi="宋体" w:eastAsia="方正黑体_GBK" w:cs="MingLiU"/>
          <w:b/>
          <w:kern w:val="0"/>
          <w:sz w:val="44"/>
          <w:szCs w:val="44"/>
        </w:rPr>
        <w:t>确认文书</w:t>
      </w:r>
    </w:p>
    <w:p>
      <w:pPr>
        <w:spacing w:line="594" w:lineRule="exact"/>
        <w:ind w:firstLine="643" w:firstLineChars="200"/>
        <w:rPr>
          <w:rFonts w:ascii="方正仿宋_GBK" w:hAnsi="宋体" w:eastAsia="方正仿宋_GBK" w:cs="MingLiU"/>
          <w:b/>
          <w:kern w:val="0"/>
          <w:sz w:val="32"/>
          <w:szCs w:val="32"/>
        </w:rPr>
      </w:pPr>
    </w:p>
    <w:p>
      <w:pPr>
        <w:spacing w:line="594" w:lineRule="exact"/>
        <w:ind w:firstLine="640" w:firstLineChars="200"/>
        <w:rPr>
          <w:rFonts w:ascii="方正仿宋_GBK" w:hAnsi="宋体" w:eastAsia="方正仿宋_GBK"/>
          <w:sz w:val="32"/>
          <w:szCs w:val="32"/>
        </w:rPr>
      </w:pP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MingLiU"/>
          <w:snapToGrid w:val="0"/>
          <w:kern w:val="0"/>
          <w:sz w:val="32"/>
          <w:szCs w:val="32"/>
        </w:rPr>
        <w:t>（发包人名称）</w:t>
      </w:r>
      <w:r>
        <w:rPr>
          <w:rFonts w:hint="eastAsia" w:ascii="方正仿宋_GBK" w:hAnsi="宋体" w:eastAsia="方正仿宋_GBK"/>
          <w:sz w:val="32"/>
          <w:szCs w:val="32"/>
        </w:rPr>
        <w:t>：</w:t>
      </w:r>
    </w:p>
    <w:p>
      <w:pPr>
        <w:spacing w:line="594"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我单位参加</w:t>
      </w: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MingLiU"/>
          <w:snapToGrid w:val="0"/>
          <w:kern w:val="0"/>
          <w:sz w:val="32"/>
          <w:szCs w:val="32"/>
        </w:rPr>
        <w:t>（项目名称）</w:t>
      </w:r>
      <w:r>
        <w:rPr>
          <w:rFonts w:hint="eastAsia" w:ascii="方正仿宋_GBK" w:hAnsi="宋体" w:eastAsia="方正仿宋_GBK"/>
          <w:sz w:val="32"/>
          <w:szCs w:val="32"/>
        </w:rPr>
        <w:t>的竞争性</w:t>
      </w:r>
      <w:r>
        <w:rPr>
          <w:rFonts w:hint="eastAsia" w:ascii="方正仿宋_GBK" w:hAnsi="宋体" w:eastAsia="方正仿宋_GBK" w:cs="宋体"/>
          <w:kern w:val="0"/>
          <w:sz w:val="32"/>
          <w:szCs w:val="32"/>
        </w:rPr>
        <w:t>比选</w:t>
      </w:r>
      <w:r>
        <w:rPr>
          <w:rFonts w:hint="eastAsia" w:ascii="方正仿宋_GBK" w:hAnsi="宋体" w:eastAsia="方正仿宋_GBK"/>
          <w:sz w:val="32"/>
          <w:szCs w:val="32"/>
        </w:rPr>
        <w:t>，对贵单位</w:t>
      </w:r>
      <w:r>
        <w:rPr>
          <w:rFonts w:hint="eastAsia" w:ascii="方正仿宋_GBK" w:eastAsia="方正仿宋_GBK"/>
          <w:sz w:val="32"/>
          <w:szCs w:val="32"/>
        </w:rPr>
        <w:t>垫江县人民政府网上</w:t>
      </w:r>
      <w:r>
        <w:rPr>
          <w:rFonts w:hint="eastAsia" w:ascii="方正仿宋_GBK" w:hAnsi="宋体" w:eastAsia="方正仿宋_GBK"/>
          <w:sz w:val="32"/>
          <w:szCs w:val="32"/>
        </w:rPr>
        <w:t>发出的该项目</w:t>
      </w:r>
      <w:r>
        <w:rPr>
          <w:rFonts w:hint="eastAsia" w:ascii="方正仿宋_GBK" w:hAnsi="宋体" w:eastAsia="方正仿宋_GBK" w:cs="宋体"/>
          <w:kern w:val="0"/>
          <w:sz w:val="32"/>
          <w:szCs w:val="32"/>
        </w:rPr>
        <w:t>比选文件</w:t>
      </w:r>
      <w:r>
        <w:rPr>
          <w:rFonts w:hint="eastAsia" w:ascii="方正仿宋_GBK" w:hAnsi="宋体" w:eastAsia="方正仿宋_GBK"/>
          <w:sz w:val="32"/>
          <w:szCs w:val="32"/>
        </w:rPr>
        <w:t xml:space="preserve">及其相应的资料、书面通知等全部内容予以确认，并按其要求提交比选文件。我公司保证在本项目中选后绝不转包或挂靠公司，一旦发现、查实我公司有转包、挂靠行为，我公司自愿承担违约责任或违约金。 </w:t>
      </w:r>
    </w:p>
    <w:p>
      <w:pPr>
        <w:spacing w:line="594" w:lineRule="exact"/>
        <w:ind w:firstLine="640" w:firstLineChars="200"/>
        <w:rPr>
          <w:rFonts w:ascii="方正仿宋_GBK" w:hAnsi="宋体" w:eastAsia="方正仿宋_GBK"/>
          <w:sz w:val="32"/>
          <w:szCs w:val="32"/>
        </w:rPr>
      </w:pPr>
    </w:p>
    <w:p>
      <w:pPr>
        <w:spacing w:line="594" w:lineRule="exact"/>
        <w:ind w:firstLine="640" w:firstLineChars="200"/>
        <w:rPr>
          <w:rFonts w:ascii="方正仿宋_GBK" w:hAnsi="宋体" w:eastAsia="方正仿宋_GBK"/>
          <w:sz w:val="32"/>
          <w:szCs w:val="32"/>
        </w:rPr>
      </w:pPr>
    </w:p>
    <w:p>
      <w:pPr>
        <w:spacing w:line="594" w:lineRule="exact"/>
        <w:ind w:firstLine="640" w:firstLineChars="200"/>
        <w:rPr>
          <w:rFonts w:ascii="方正仿宋_GBK" w:hAnsi="宋体" w:eastAsia="方正仿宋_GBK"/>
          <w:sz w:val="32"/>
          <w:szCs w:val="32"/>
        </w:rPr>
      </w:pPr>
    </w:p>
    <w:p>
      <w:pPr>
        <w:spacing w:line="594" w:lineRule="exact"/>
        <w:ind w:firstLine="640" w:firstLineChars="200"/>
        <w:rPr>
          <w:rFonts w:ascii="方正仿宋_GBK" w:hAnsi="宋体" w:eastAsia="方正仿宋_GBK"/>
          <w:sz w:val="32"/>
          <w:szCs w:val="32"/>
          <w:u w:val="single"/>
        </w:rPr>
      </w:pPr>
      <w:r>
        <w:rPr>
          <w:rFonts w:hint="eastAsia" w:ascii="方正仿宋_GBK" w:hAnsi="宋体" w:eastAsia="方正仿宋_GBK"/>
          <w:sz w:val="32"/>
          <w:szCs w:val="32"/>
        </w:rPr>
        <w:t xml:space="preserve">       投选单位：</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（盖单位公章）</w:t>
      </w:r>
    </w:p>
    <w:p>
      <w:pPr>
        <w:spacing w:line="594"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 xml:space="preserve">     </w:t>
      </w:r>
    </w:p>
    <w:p>
      <w:pPr>
        <w:tabs>
          <w:tab w:val="left" w:pos="7560"/>
          <w:tab w:val="left" w:pos="8300"/>
        </w:tabs>
        <w:autoSpaceDE w:val="0"/>
        <w:autoSpaceDN w:val="0"/>
        <w:adjustRightInd w:val="0"/>
        <w:spacing w:line="594" w:lineRule="exact"/>
        <w:ind w:firstLine="640" w:firstLineChars="200"/>
        <w:rPr>
          <w:rFonts w:ascii="方正仿宋_GBK" w:hAnsi="宋体" w:eastAsia="方正仿宋_GBK"/>
          <w:snapToGrid w:val="0"/>
          <w:kern w:val="0"/>
          <w:sz w:val="32"/>
          <w:szCs w:val="32"/>
        </w:rPr>
      </w:pPr>
      <w:r>
        <w:rPr>
          <w:rFonts w:hint="eastAsia" w:ascii="方正仿宋_GBK" w:hAnsi="宋体" w:eastAsia="方正仿宋_GBK"/>
          <w:sz w:val="32"/>
          <w:szCs w:val="32"/>
        </w:rPr>
        <w:t xml:space="preserve">          </w:t>
      </w:r>
      <w:r>
        <w:rPr>
          <w:rFonts w:hint="eastAsia" w:ascii="方正仿宋_GBK" w:hAnsi="宋体" w:eastAsia="方正仿宋_GBK" w:cs="MingLiU"/>
          <w:snapToGrid w:val="0"/>
          <w:kern w:val="0"/>
          <w:sz w:val="32"/>
          <w:szCs w:val="32"/>
        </w:rPr>
        <w:t>法定代表人或其委托代理人：</w:t>
      </w: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snapToGrid w:val="0"/>
          <w:kern w:val="0"/>
          <w:sz w:val="32"/>
          <w:szCs w:val="32"/>
          <w:u w:val="single"/>
        </w:rPr>
        <w:t xml:space="preserve">    </w:t>
      </w:r>
      <w:r>
        <w:rPr>
          <w:rFonts w:hint="eastAsia" w:ascii="方正仿宋_GBK" w:hAnsi="宋体" w:eastAsia="方正仿宋_GBK" w:cs="MingLiU"/>
          <w:snapToGrid w:val="0"/>
          <w:kern w:val="0"/>
          <w:sz w:val="32"/>
          <w:szCs w:val="32"/>
        </w:rPr>
        <w:t>（签字）</w:t>
      </w:r>
      <w:r>
        <w:rPr>
          <w:rFonts w:hint="eastAsia" w:ascii="方正仿宋_GBK" w:hAnsi="宋体" w:eastAsia="方正仿宋_GBK"/>
          <w:snapToGrid w:val="0"/>
          <w:kern w:val="0"/>
          <w:sz w:val="32"/>
          <w:szCs w:val="32"/>
        </w:rPr>
        <w:t xml:space="preserve"> </w:t>
      </w:r>
    </w:p>
    <w:p>
      <w:pPr>
        <w:spacing w:line="594" w:lineRule="exact"/>
        <w:ind w:firstLine="640" w:firstLineChars="200"/>
        <w:rPr>
          <w:rFonts w:ascii="方正仿宋_GBK" w:hAnsi="宋体" w:eastAsia="方正仿宋_GBK"/>
          <w:sz w:val="32"/>
          <w:szCs w:val="32"/>
        </w:rPr>
      </w:pPr>
    </w:p>
    <w:p>
      <w:pPr>
        <w:spacing w:line="594" w:lineRule="exact"/>
        <w:ind w:firstLine="640" w:firstLineChars="200"/>
        <w:jc w:val="right"/>
        <w:rPr>
          <w:rFonts w:ascii="方正仿宋_GBK" w:hAnsi="宋体" w:eastAsia="方正仿宋_GBK"/>
          <w:sz w:val="32"/>
          <w:szCs w:val="32"/>
        </w:rPr>
      </w:pPr>
      <w:r>
        <w:rPr>
          <w:rFonts w:hint="eastAsia" w:ascii="方正仿宋_GBK" w:hAnsi="宋体" w:eastAsia="方正仿宋_GBK"/>
          <w:sz w:val="32"/>
          <w:szCs w:val="32"/>
        </w:rPr>
        <w:t>年      月     日</w:t>
      </w:r>
    </w:p>
    <w:p>
      <w:pPr>
        <w:spacing w:line="594" w:lineRule="exact"/>
        <w:ind w:firstLine="640" w:firstLineChars="200"/>
        <w:rPr>
          <w:rFonts w:ascii="方正仿宋_GBK" w:hAnsi="宋体" w:eastAsia="方正仿宋_GBK"/>
          <w:kern w:val="0"/>
          <w:sz w:val="32"/>
          <w:szCs w:val="32"/>
        </w:rPr>
      </w:pPr>
    </w:p>
    <w:p>
      <w:pPr>
        <w:spacing w:line="594" w:lineRule="exact"/>
        <w:ind w:firstLine="640" w:firstLineChars="200"/>
        <w:rPr>
          <w:rFonts w:ascii="方正仿宋_GBK" w:hAnsi="宋体" w:eastAsia="方正仿宋_GBK"/>
          <w:kern w:val="0"/>
          <w:sz w:val="32"/>
          <w:szCs w:val="32"/>
        </w:rPr>
      </w:pPr>
    </w:p>
    <w:p>
      <w:pPr>
        <w:spacing w:line="594" w:lineRule="exact"/>
        <w:ind w:firstLine="640" w:firstLineChars="200"/>
        <w:rPr>
          <w:rFonts w:ascii="方正仿宋_GBK" w:hAnsi="宋体" w:eastAsia="方正仿宋_GBK"/>
          <w:kern w:val="0"/>
          <w:sz w:val="32"/>
          <w:szCs w:val="32"/>
        </w:rPr>
      </w:pPr>
    </w:p>
    <w:p>
      <w:pPr>
        <w:spacing w:line="594" w:lineRule="exact"/>
        <w:ind w:firstLine="640" w:firstLineChars="200"/>
        <w:rPr>
          <w:rFonts w:ascii="方正仿宋_GBK" w:hAnsi="宋体" w:eastAsia="方正仿宋_GBK"/>
          <w:kern w:val="0"/>
          <w:sz w:val="32"/>
          <w:szCs w:val="32"/>
        </w:rPr>
      </w:pPr>
    </w:p>
    <w:p>
      <w:pPr>
        <w:spacing w:line="594" w:lineRule="exact"/>
        <w:ind w:firstLine="640" w:firstLineChars="200"/>
        <w:rPr>
          <w:rFonts w:ascii="方正仿宋_GBK" w:hAnsi="宋体" w:eastAsia="方正仿宋_GBK"/>
          <w:kern w:val="0"/>
          <w:sz w:val="32"/>
          <w:szCs w:val="32"/>
        </w:rPr>
      </w:pPr>
    </w:p>
    <w:p>
      <w:pPr>
        <w:spacing w:line="594" w:lineRule="exact"/>
        <w:ind w:firstLine="640" w:firstLineChars="200"/>
        <w:rPr>
          <w:rFonts w:ascii="方正仿宋_GBK" w:hAnsi="宋体" w:eastAsia="方正仿宋_GBK"/>
          <w:kern w:val="0"/>
          <w:sz w:val="32"/>
          <w:szCs w:val="32"/>
        </w:rPr>
      </w:pPr>
    </w:p>
    <w:p>
      <w:p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附件2</w:t>
      </w:r>
    </w:p>
    <w:p>
      <w:pPr>
        <w:spacing w:line="594" w:lineRule="exact"/>
        <w:jc w:val="center"/>
        <w:rPr>
          <w:rFonts w:ascii="方正黑体_GBK" w:hAnsi="宋体" w:eastAsia="方正黑体_GBK" w:cs="MingLiU"/>
          <w:b/>
          <w:kern w:val="0"/>
          <w:sz w:val="44"/>
          <w:szCs w:val="44"/>
        </w:rPr>
      </w:pPr>
      <w:r>
        <w:rPr>
          <w:rFonts w:hint="eastAsia" w:ascii="方正黑体_GBK" w:hAnsi="宋体" w:eastAsia="方正黑体_GBK" w:cs="MingLiU"/>
          <w:b/>
          <w:kern w:val="0"/>
          <w:sz w:val="44"/>
          <w:szCs w:val="44"/>
        </w:rPr>
        <w:t>投选报价函</w:t>
      </w:r>
    </w:p>
    <w:p>
      <w:pPr>
        <w:spacing w:line="540" w:lineRule="exact"/>
        <w:rPr>
          <w:rFonts w:ascii="方正仿宋_GBK" w:hAnsi="宋体" w:eastAsia="方正仿宋_GBK" w:cs="宋体"/>
          <w:kern w:val="0"/>
          <w:sz w:val="32"/>
          <w:szCs w:val="32"/>
          <w:u w:val="single"/>
        </w:rPr>
      </w:pPr>
    </w:p>
    <w:p>
      <w:pPr>
        <w:spacing w:line="540" w:lineRule="exact"/>
        <w:rPr>
          <w:rFonts w:ascii="方正仿宋_GBK" w:hAnsi="宋体" w:eastAsia="方正仿宋_GBK" w:cs="MingLiU"/>
          <w:b/>
          <w:kern w:val="0"/>
          <w:sz w:val="32"/>
          <w:szCs w:val="32"/>
        </w:rPr>
      </w:pP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MingLiU"/>
          <w:snapToGrid w:val="0"/>
          <w:kern w:val="0"/>
          <w:sz w:val="32"/>
          <w:szCs w:val="32"/>
        </w:rPr>
        <w:t>（发包人名称）：</w:t>
      </w:r>
    </w:p>
    <w:p>
      <w:pPr>
        <w:tabs>
          <w:tab w:val="left" w:pos="2655"/>
          <w:tab w:val="left" w:pos="3520"/>
          <w:tab w:val="left" w:pos="5060"/>
          <w:tab w:val="left" w:pos="5715"/>
          <w:tab w:val="left" w:pos="6945"/>
          <w:tab w:val="left" w:pos="7980"/>
        </w:tabs>
        <w:autoSpaceDE w:val="0"/>
        <w:autoSpaceDN w:val="0"/>
        <w:adjustRightInd w:val="0"/>
        <w:spacing w:line="540" w:lineRule="exact"/>
        <w:ind w:firstLine="640" w:firstLineChars="200"/>
        <w:rPr>
          <w:rFonts w:ascii="方正仿宋_GBK" w:hAnsi="宋体" w:eastAsia="方正仿宋_GBK" w:cs="MingLiU"/>
          <w:snapToGrid w:val="0"/>
          <w:kern w:val="0"/>
          <w:sz w:val="32"/>
          <w:szCs w:val="32"/>
        </w:rPr>
      </w:pPr>
      <w:r>
        <w:rPr>
          <w:rFonts w:hint="eastAsia" w:ascii="方正仿宋_GBK" w:hAnsi="宋体" w:eastAsia="方正仿宋_GBK"/>
          <w:snapToGrid w:val="0"/>
          <w:kern w:val="0"/>
          <w:sz w:val="32"/>
          <w:szCs w:val="32"/>
        </w:rPr>
        <w:t>1</w:t>
      </w:r>
      <w:r>
        <w:rPr>
          <w:rFonts w:hint="eastAsia" w:ascii="方正仿宋_GBK" w:hAnsi="宋体" w:eastAsia="方正仿宋_GBK" w:cs="MingLiU"/>
          <w:snapToGrid w:val="0"/>
          <w:kern w:val="0"/>
          <w:sz w:val="32"/>
          <w:szCs w:val="32"/>
        </w:rPr>
        <w:t>．我方已仔细研究了</w:t>
      </w:r>
      <w:r>
        <w:rPr>
          <w:rFonts w:hint="eastAsia" w:ascii="方正仿宋_GBK" w:hAnsi="宋体" w:eastAsia="方正仿宋_GBK" w:cs="宋体"/>
          <w:kern w:val="0"/>
          <w:sz w:val="32"/>
          <w:szCs w:val="32"/>
          <w:u w:val="single"/>
        </w:rPr>
        <w:t xml:space="preserve">                       </w:t>
      </w:r>
      <w:r>
        <w:rPr>
          <w:rFonts w:hint="eastAsia" w:ascii="方正仿宋_GBK" w:hAnsi="宋体" w:eastAsia="方正仿宋_GBK" w:cs="MingLiU"/>
          <w:snapToGrid w:val="0"/>
          <w:kern w:val="0"/>
          <w:sz w:val="32"/>
          <w:szCs w:val="32"/>
        </w:rPr>
        <w:t>（项目名称）比选文件的全部内容，愿意：</w:t>
      </w:r>
      <w:r>
        <w:rPr>
          <w:rFonts w:hint="eastAsia" w:ascii="方正仿宋_GBK" w:eastAsia="方正仿宋_GBK"/>
          <w:sz w:val="32"/>
          <w:szCs w:val="32"/>
        </w:rPr>
        <w:t>若备案认定企业达到目标数，以人民币XX元（大写：XX元整）/家（含税，下同）计算咨询服务费用；若备案认定企业超过目标数，超过的部分以民币XX元（大写：元整）/家计算咨询服务费用；若备案认定企业未达到目标数，以民币XX元（大写元整）/家计算咨询服务费用；县级部门推荐到市科技局但未通过国家科技部备案认定的企业以XX元（大写元整）/家计算咨询服务费用</w:t>
      </w:r>
      <w:r>
        <w:rPr>
          <w:rFonts w:hint="eastAsia" w:ascii="方正仿宋_GBK" w:hAnsi="宋体" w:eastAsia="方正仿宋_GBK" w:cs="MingLiU"/>
          <w:snapToGrid w:val="0"/>
          <w:kern w:val="0"/>
          <w:sz w:val="32"/>
          <w:szCs w:val="32"/>
        </w:rPr>
        <w:t>，</w:t>
      </w:r>
      <w:r>
        <w:rPr>
          <w:rFonts w:hint="eastAsia" w:ascii="方正仿宋_GBK" w:hAnsi="宋体" w:eastAsia="方正仿宋_GBK"/>
          <w:sz w:val="32"/>
          <w:szCs w:val="32"/>
        </w:rPr>
        <w:t>自服务合同签订算起，至咨询服务工作结束止，</w:t>
      </w:r>
      <w:r>
        <w:rPr>
          <w:rFonts w:hint="eastAsia" w:ascii="方正仿宋_GBK" w:hAnsi="宋体" w:eastAsia="方正仿宋_GBK" w:cs="MingLiU"/>
          <w:snapToGrid w:val="0"/>
          <w:kern w:val="0"/>
          <w:sz w:val="32"/>
          <w:szCs w:val="32"/>
        </w:rPr>
        <w:t>按合同约定实施和完成服务内容。</w:t>
      </w:r>
    </w:p>
    <w:p>
      <w:pPr>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snapToGrid w:val="0"/>
          <w:kern w:val="0"/>
          <w:sz w:val="32"/>
          <w:szCs w:val="32"/>
        </w:rPr>
        <w:t>2</w:t>
      </w:r>
      <w:r>
        <w:rPr>
          <w:rFonts w:hint="eastAsia" w:ascii="方正仿宋_GBK" w:hAnsi="宋体" w:eastAsia="方正仿宋_GBK" w:cs="MingLiU"/>
          <w:snapToGrid w:val="0"/>
          <w:kern w:val="0"/>
          <w:sz w:val="32"/>
          <w:szCs w:val="32"/>
        </w:rPr>
        <w:t>．我方承诺在比选有效期内不修改、撤销比选文件。</w:t>
      </w:r>
    </w:p>
    <w:p>
      <w:pPr>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snapToGrid w:val="0"/>
          <w:kern w:val="0"/>
          <w:sz w:val="32"/>
          <w:szCs w:val="32"/>
        </w:rPr>
        <w:t>3</w:t>
      </w:r>
      <w:r>
        <w:rPr>
          <w:rFonts w:hint="eastAsia" w:ascii="方正仿宋_GBK" w:hAnsi="宋体" w:eastAsia="方正仿宋_GBK" w:cs="MingLiU"/>
          <w:snapToGrid w:val="0"/>
          <w:kern w:val="0"/>
          <w:sz w:val="32"/>
          <w:szCs w:val="32"/>
        </w:rPr>
        <w:t>．如我方中选：</w:t>
      </w:r>
    </w:p>
    <w:p>
      <w:pPr>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cs="MingLiU"/>
          <w:snapToGrid w:val="0"/>
          <w:kern w:val="0"/>
          <w:sz w:val="32"/>
          <w:szCs w:val="32"/>
        </w:rPr>
        <w:t>（</w:t>
      </w:r>
      <w:r>
        <w:rPr>
          <w:rFonts w:hint="eastAsia" w:ascii="方正仿宋_GBK" w:hAnsi="宋体" w:eastAsia="方正仿宋_GBK"/>
          <w:snapToGrid w:val="0"/>
          <w:kern w:val="0"/>
          <w:sz w:val="32"/>
          <w:szCs w:val="32"/>
        </w:rPr>
        <w:t>1</w:t>
      </w:r>
      <w:r>
        <w:rPr>
          <w:rFonts w:hint="eastAsia" w:ascii="方正仿宋_GBK" w:hAnsi="宋体" w:eastAsia="方正仿宋_GBK" w:cs="MingLiU"/>
          <w:snapToGrid w:val="0"/>
          <w:kern w:val="0"/>
          <w:sz w:val="32"/>
          <w:szCs w:val="32"/>
        </w:rPr>
        <w:t>）我方承诺在收到中选通知书后，在中选通知书规定的期限内与你方签订合同。</w:t>
      </w:r>
    </w:p>
    <w:p>
      <w:pPr>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cs="MingLiU"/>
          <w:snapToGrid w:val="0"/>
          <w:kern w:val="0"/>
          <w:sz w:val="32"/>
          <w:szCs w:val="32"/>
        </w:rPr>
        <w:t>（</w:t>
      </w:r>
      <w:r>
        <w:rPr>
          <w:rFonts w:hint="eastAsia" w:ascii="方正仿宋_GBK" w:hAnsi="宋体" w:eastAsia="方正仿宋_GBK"/>
          <w:snapToGrid w:val="0"/>
          <w:kern w:val="0"/>
          <w:sz w:val="32"/>
          <w:szCs w:val="32"/>
        </w:rPr>
        <w:t>2</w:t>
      </w:r>
      <w:r>
        <w:rPr>
          <w:rFonts w:hint="eastAsia" w:ascii="方正仿宋_GBK" w:hAnsi="宋体" w:eastAsia="方正仿宋_GBK" w:cs="MingLiU"/>
          <w:snapToGrid w:val="0"/>
          <w:kern w:val="0"/>
          <w:sz w:val="32"/>
          <w:szCs w:val="32"/>
        </w:rPr>
        <w:t>）我方承诺在合同约定的期限内全力开展服务工作，并移交全部资料。</w:t>
      </w:r>
    </w:p>
    <w:p>
      <w:pPr>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snapToGrid w:val="0"/>
          <w:kern w:val="0"/>
          <w:sz w:val="32"/>
          <w:szCs w:val="32"/>
        </w:rPr>
        <w:t>4</w:t>
      </w:r>
      <w:r>
        <w:rPr>
          <w:rFonts w:hint="eastAsia" w:ascii="方正仿宋_GBK" w:hAnsi="宋体" w:eastAsia="方正仿宋_GBK" w:cs="MingLiU"/>
          <w:snapToGrid w:val="0"/>
          <w:kern w:val="0"/>
          <w:sz w:val="32"/>
          <w:szCs w:val="32"/>
        </w:rPr>
        <w:t>．我方在此声明，所递交的投选文件及有关资料内容完整、真实和准确。</w:t>
      </w:r>
    </w:p>
    <w:p>
      <w:pPr>
        <w:tabs>
          <w:tab w:val="left" w:pos="6745"/>
        </w:tabs>
        <w:autoSpaceDE w:val="0"/>
        <w:autoSpaceDN w:val="0"/>
        <w:adjustRightInd w:val="0"/>
        <w:spacing w:line="540" w:lineRule="exact"/>
        <w:ind w:firstLine="640" w:firstLineChars="200"/>
        <w:jc w:val="left"/>
        <w:rPr>
          <w:rFonts w:ascii="方正仿宋_GBK" w:hAnsi="宋体" w:eastAsia="方正仿宋_GBK" w:cs="MingLiU"/>
          <w:snapToGrid w:val="0"/>
          <w:kern w:val="0"/>
          <w:sz w:val="32"/>
          <w:szCs w:val="32"/>
        </w:rPr>
      </w:pPr>
      <w:r>
        <w:rPr>
          <w:rFonts w:hint="eastAsia" w:ascii="方正仿宋_GBK" w:hAnsi="宋体" w:eastAsia="方正仿宋_GBK"/>
          <w:snapToGrid w:val="0"/>
          <w:kern w:val="0"/>
          <w:sz w:val="32"/>
          <w:szCs w:val="32"/>
        </w:rPr>
        <w:t>5</w:t>
      </w:r>
      <w:r>
        <w:rPr>
          <w:rFonts w:hint="eastAsia" w:ascii="方正仿宋_GBK" w:hAnsi="宋体" w:eastAsia="方正仿宋_GBK" w:cs="MingLiU"/>
          <w:snapToGrid w:val="0"/>
          <w:kern w:val="0"/>
          <w:sz w:val="32"/>
          <w:szCs w:val="32"/>
        </w:rPr>
        <w:t>．</w:t>
      </w:r>
      <w:r>
        <w:rPr>
          <w:rFonts w:hint="eastAsia" w:ascii="方正仿宋_GBK" w:hAnsi="宋体" w:eastAsia="方正仿宋_GBK" w:cs="MingLiU"/>
          <w:snapToGrid w:val="0"/>
          <w:w w:val="200"/>
          <w:kern w:val="0"/>
          <w:sz w:val="32"/>
          <w:szCs w:val="32"/>
          <w:u w:val="single"/>
        </w:rPr>
        <w:t xml:space="preserve"> </w:t>
      </w:r>
      <w:r>
        <w:rPr>
          <w:rFonts w:hint="eastAsia" w:ascii="方正仿宋_GBK" w:hAnsi="宋体" w:eastAsia="方正仿宋_GBK"/>
          <w:snapToGrid w:val="0"/>
          <w:kern w:val="0"/>
          <w:sz w:val="32"/>
          <w:szCs w:val="32"/>
          <w:u w:val="single"/>
        </w:rPr>
        <w:tab/>
      </w:r>
      <w:r>
        <w:rPr>
          <w:rFonts w:hint="eastAsia" w:ascii="方正仿宋_GBK" w:hAnsi="宋体" w:eastAsia="方正仿宋_GBK" w:cs="MingLiU"/>
          <w:snapToGrid w:val="0"/>
          <w:kern w:val="0"/>
          <w:sz w:val="32"/>
          <w:szCs w:val="32"/>
        </w:rPr>
        <w:t>（其他补充说明）。</w:t>
      </w:r>
    </w:p>
    <w:p>
      <w:pPr>
        <w:tabs>
          <w:tab w:val="left" w:pos="7140"/>
          <w:tab w:val="left" w:pos="7560"/>
          <w:tab w:val="left" w:pos="8300"/>
        </w:tabs>
        <w:autoSpaceDE w:val="0"/>
        <w:autoSpaceDN w:val="0"/>
        <w:adjustRightInd w:val="0"/>
        <w:spacing w:line="540" w:lineRule="exact"/>
        <w:ind w:firstLine="640" w:firstLineChars="200"/>
        <w:rPr>
          <w:rFonts w:ascii="方正仿宋_GBK" w:hAnsi="宋体" w:eastAsia="方正仿宋_GBK"/>
          <w:snapToGrid w:val="0"/>
          <w:kern w:val="0"/>
          <w:sz w:val="32"/>
          <w:szCs w:val="32"/>
        </w:rPr>
      </w:pPr>
      <w:r>
        <w:rPr>
          <w:rFonts w:hint="eastAsia" w:ascii="方正仿宋_GBK" w:hAnsi="宋体" w:eastAsia="方正仿宋_GBK" w:cs="MingLiU"/>
          <w:snapToGrid w:val="0"/>
          <w:kern w:val="0"/>
          <w:sz w:val="32"/>
          <w:szCs w:val="32"/>
        </w:rPr>
        <w:t>投选单位：</w:t>
      </w: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cs="MingLiU"/>
          <w:snapToGrid w:val="0"/>
          <w:kern w:val="0"/>
          <w:sz w:val="32"/>
          <w:szCs w:val="32"/>
        </w:rPr>
        <w:t>（盖单位公章）</w:t>
      </w:r>
      <w:r>
        <w:rPr>
          <w:rFonts w:hint="eastAsia" w:ascii="方正仿宋_GBK" w:hAnsi="宋体" w:eastAsia="方正仿宋_GBK"/>
          <w:snapToGrid w:val="0"/>
          <w:kern w:val="0"/>
          <w:sz w:val="32"/>
          <w:szCs w:val="32"/>
        </w:rPr>
        <w:t xml:space="preserve"> </w:t>
      </w:r>
    </w:p>
    <w:p>
      <w:pPr>
        <w:tabs>
          <w:tab w:val="left" w:pos="6815"/>
          <w:tab w:val="left" w:pos="7560"/>
          <w:tab w:val="left" w:pos="8300"/>
        </w:tabs>
        <w:autoSpaceDE w:val="0"/>
        <w:autoSpaceDN w:val="0"/>
        <w:adjustRightInd w:val="0"/>
        <w:spacing w:line="540" w:lineRule="exact"/>
        <w:ind w:firstLine="640" w:firstLineChars="200"/>
        <w:rPr>
          <w:rFonts w:ascii="方正仿宋_GBK" w:hAnsi="宋体" w:eastAsia="方正仿宋_GBK"/>
          <w:snapToGrid w:val="0"/>
          <w:kern w:val="0"/>
          <w:sz w:val="32"/>
          <w:szCs w:val="32"/>
        </w:rPr>
      </w:pPr>
      <w:r>
        <w:rPr>
          <w:rFonts w:hint="eastAsia" w:ascii="方正仿宋_GBK" w:hAnsi="宋体" w:eastAsia="方正仿宋_GBK" w:cs="MingLiU"/>
          <w:snapToGrid w:val="0"/>
          <w:kern w:val="0"/>
          <w:sz w:val="32"/>
          <w:szCs w:val="32"/>
        </w:rPr>
        <w:t>法定代表人或其委托代理人：</w:t>
      </w: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snapToGrid w:val="0"/>
          <w:kern w:val="0"/>
          <w:sz w:val="32"/>
          <w:szCs w:val="32"/>
          <w:u w:val="single"/>
        </w:rPr>
        <w:tab/>
      </w:r>
      <w:r>
        <w:rPr>
          <w:rFonts w:hint="eastAsia" w:ascii="方正仿宋_GBK" w:hAnsi="宋体" w:eastAsia="方正仿宋_GBK" w:cs="MingLiU"/>
          <w:snapToGrid w:val="0"/>
          <w:kern w:val="0"/>
          <w:sz w:val="32"/>
          <w:szCs w:val="32"/>
        </w:rPr>
        <w:t>（签字）</w:t>
      </w:r>
      <w:r>
        <w:rPr>
          <w:rFonts w:hint="eastAsia" w:ascii="方正仿宋_GBK" w:hAnsi="宋体" w:eastAsia="方正仿宋_GBK"/>
          <w:snapToGrid w:val="0"/>
          <w:kern w:val="0"/>
          <w:sz w:val="32"/>
          <w:szCs w:val="32"/>
        </w:rPr>
        <w:t xml:space="preserve"> </w:t>
      </w:r>
    </w:p>
    <w:p>
      <w:pPr>
        <w:tabs>
          <w:tab w:val="left" w:pos="6000"/>
          <w:tab w:val="left" w:pos="7040"/>
          <w:tab w:val="left" w:pos="8100"/>
        </w:tabs>
        <w:autoSpaceDE w:val="0"/>
        <w:autoSpaceDN w:val="0"/>
        <w:adjustRightInd w:val="0"/>
        <w:spacing w:line="540" w:lineRule="exact"/>
        <w:ind w:firstLine="640" w:firstLineChars="200"/>
        <w:jc w:val="right"/>
        <w:rPr>
          <w:rFonts w:ascii="方正仿宋_GBK" w:hAnsi="宋体" w:eastAsia="方正仿宋_GBK" w:cs="MingLiU"/>
          <w:snapToGrid w:val="0"/>
          <w:kern w:val="0"/>
          <w:sz w:val="32"/>
          <w:szCs w:val="32"/>
        </w:rPr>
      </w:pP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cs="MingLiU"/>
          <w:snapToGrid w:val="0"/>
          <w:kern w:val="0"/>
          <w:sz w:val="32"/>
          <w:szCs w:val="32"/>
        </w:rPr>
        <w:t>年</w:t>
      </w:r>
      <w:r>
        <w:rPr>
          <w:rFonts w:hint="eastAsia" w:ascii="方正仿宋_GBK" w:hAnsi="宋体" w:eastAsia="方正仿宋_GBK" w:cs="MingLiU"/>
          <w:snapToGrid w:val="0"/>
          <w:w w:val="200"/>
          <w:kern w:val="0"/>
          <w:sz w:val="32"/>
          <w:szCs w:val="32"/>
          <w:u w:val="single"/>
        </w:rPr>
        <w:t xml:space="preserve">  </w:t>
      </w:r>
      <w:r>
        <w:rPr>
          <w:rFonts w:hint="eastAsia" w:ascii="方正仿宋_GBK" w:hAnsi="宋体" w:eastAsia="方正仿宋_GBK" w:cs="MingLiU"/>
          <w:snapToGrid w:val="0"/>
          <w:kern w:val="0"/>
          <w:sz w:val="32"/>
          <w:szCs w:val="32"/>
        </w:rPr>
        <w:t>月</w:t>
      </w:r>
      <w:r>
        <w:rPr>
          <w:rFonts w:hint="eastAsia" w:ascii="方正仿宋_GBK" w:hAnsi="宋体" w:eastAsia="方正仿宋_GBK" w:cs="MingLiU"/>
          <w:snapToGrid w:val="0"/>
          <w:w w:val="200"/>
          <w:kern w:val="0"/>
          <w:sz w:val="32"/>
          <w:szCs w:val="32"/>
          <w:u w:val="single"/>
        </w:rPr>
        <w:t xml:space="preserve">  </w:t>
      </w:r>
      <w:r>
        <w:rPr>
          <w:rFonts w:hint="eastAsia" w:ascii="方正仿宋_GBK" w:hAnsi="宋体" w:eastAsia="方正仿宋_GBK" w:cs="MingLiU"/>
          <w:snapToGrid w:val="0"/>
          <w:kern w:val="0"/>
          <w:sz w:val="32"/>
          <w:szCs w:val="32"/>
        </w:rPr>
        <w:t>日</w:t>
      </w:r>
    </w:p>
    <w:p>
      <w:p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附件3</w:t>
      </w:r>
    </w:p>
    <w:p>
      <w:pPr>
        <w:spacing w:line="594" w:lineRule="exact"/>
        <w:jc w:val="center"/>
        <w:rPr>
          <w:rFonts w:ascii="方正黑体_GBK" w:hAnsi="宋体" w:eastAsia="方正黑体_GBK" w:cs="MingLiU"/>
          <w:b/>
          <w:kern w:val="0"/>
          <w:sz w:val="44"/>
          <w:szCs w:val="44"/>
        </w:rPr>
      </w:pPr>
      <w:r>
        <w:rPr>
          <w:rFonts w:hint="eastAsia" w:ascii="方正黑体_GBK" w:hAnsi="宋体" w:eastAsia="方正黑体_GBK" w:cs="MingLiU"/>
          <w:b/>
          <w:kern w:val="0"/>
          <w:sz w:val="44"/>
          <w:szCs w:val="44"/>
        </w:rPr>
        <w:t>承 诺 书</w:t>
      </w:r>
    </w:p>
    <w:p>
      <w:pPr>
        <w:pStyle w:val="9"/>
        <w:spacing w:line="594" w:lineRule="exact"/>
        <w:ind w:firstLine="640" w:firstLineChars="200"/>
        <w:jc w:val="both"/>
        <w:rPr>
          <w:rFonts w:ascii="方正仿宋_GBK" w:hAnsi="宋体" w:eastAsia="方正仿宋_GBK" w:cs="宋体"/>
          <w:sz w:val="32"/>
          <w:szCs w:val="32"/>
          <w:u w:val="single"/>
        </w:rPr>
      </w:pPr>
    </w:p>
    <w:p>
      <w:pPr>
        <w:pStyle w:val="9"/>
        <w:spacing w:line="594" w:lineRule="exact"/>
        <w:ind w:firstLine="640" w:firstLineChars="200"/>
        <w:jc w:val="both"/>
        <w:rPr>
          <w:rFonts w:ascii="方正仿宋_GBK" w:hAnsi="宋体" w:eastAsia="方正仿宋_GBK" w:cs="宋体"/>
          <w:sz w:val="32"/>
          <w:szCs w:val="32"/>
        </w:rPr>
      </w:pP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w:t>
      </w:r>
    </w:p>
    <w:p>
      <w:pPr>
        <w:pStyle w:val="9"/>
        <w:spacing w:line="594" w:lineRule="exact"/>
        <w:ind w:firstLine="640" w:firstLineChars="200"/>
        <w:jc w:val="both"/>
        <w:rPr>
          <w:rFonts w:ascii="方正仿宋_GBK" w:eastAsia="方正仿宋_GBK"/>
          <w:sz w:val="32"/>
          <w:szCs w:val="32"/>
        </w:rPr>
      </w:pPr>
      <w:r>
        <w:rPr>
          <w:rFonts w:hint="eastAsia" w:ascii="方正仿宋_GBK" w:hAnsi="宋体" w:eastAsia="方正仿宋_GBK" w:cs="宋体"/>
          <w:sz w:val="32"/>
          <w:szCs w:val="32"/>
        </w:rPr>
        <w:t>我单位承诺：我单位按时递交了</w:t>
      </w:r>
      <w:r>
        <w:rPr>
          <w:rFonts w:hint="eastAsia" w:ascii="方正仿宋_GBK" w:hAnsi="宋体" w:eastAsia="方正仿宋_GBK" w:cs="宋体"/>
          <w:sz w:val="32"/>
          <w:szCs w:val="32"/>
          <w:u w:val="single"/>
        </w:rPr>
        <w:t xml:space="preserve">                   服务项目</w:t>
      </w:r>
      <w:r>
        <w:rPr>
          <w:rFonts w:hint="eastAsia" w:ascii="方正仿宋_GBK" w:hAnsi="宋体" w:eastAsia="方正仿宋_GBK" w:cs="宋体"/>
          <w:sz w:val="32"/>
          <w:szCs w:val="32"/>
        </w:rPr>
        <w:t>投选文件，否则我单位无条件自行退出，并不得参加垫江县科学技术局后续所有的服务项目的投选。</w:t>
      </w:r>
    </w:p>
    <w:p>
      <w:pPr>
        <w:pStyle w:val="9"/>
        <w:spacing w:line="594" w:lineRule="exact"/>
        <w:ind w:firstLine="640" w:firstLineChars="200"/>
        <w:jc w:val="both"/>
        <w:rPr>
          <w:rFonts w:ascii="方正仿宋_GBK" w:eastAsia="方正仿宋_GBK"/>
          <w:sz w:val="32"/>
          <w:szCs w:val="32"/>
        </w:rPr>
      </w:pPr>
    </w:p>
    <w:p>
      <w:pPr>
        <w:tabs>
          <w:tab w:val="left" w:pos="7140"/>
          <w:tab w:val="left" w:pos="7560"/>
          <w:tab w:val="left" w:pos="8300"/>
        </w:tabs>
        <w:autoSpaceDE w:val="0"/>
        <w:autoSpaceDN w:val="0"/>
        <w:adjustRightInd w:val="0"/>
        <w:spacing w:line="594" w:lineRule="exact"/>
        <w:ind w:firstLine="640" w:firstLineChars="200"/>
        <w:rPr>
          <w:rFonts w:ascii="方正仿宋_GBK" w:hAnsi="宋体" w:eastAsia="方正仿宋_GBK"/>
          <w:snapToGrid w:val="0"/>
          <w:kern w:val="0"/>
          <w:sz w:val="32"/>
          <w:szCs w:val="32"/>
        </w:rPr>
      </w:pPr>
      <w:r>
        <w:rPr>
          <w:rFonts w:hint="eastAsia" w:ascii="方正仿宋_GBK" w:hAnsi="宋体" w:eastAsia="方正仿宋_GBK" w:cs="MingLiU"/>
          <w:snapToGrid w:val="0"/>
          <w:kern w:val="0"/>
          <w:sz w:val="32"/>
          <w:szCs w:val="32"/>
        </w:rPr>
        <w:t>投选单位：</w:t>
      </w: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cs="MingLiU"/>
          <w:snapToGrid w:val="0"/>
          <w:kern w:val="0"/>
          <w:sz w:val="32"/>
          <w:szCs w:val="32"/>
        </w:rPr>
        <w:t>（盖单位公章）</w:t>
      </w:r>
      <w:r>
        <w:rPr>
          <w:rFonts w:hint="eastAsia" w:ascii="方正仿宋_GBK" w:hAnsi="宋体" w:eastAsia="方正仿宋_GBK"/>
          <w:snapToGrid w:val="0"/>
          <w:kern w:val="0"/>
          <w:sz w:val="32"/>
          <w:szCs w:val="32"/>
        </w:rPr>
        <w:t xml:space="preserve"> </w:t>
      </w:r>
    </w:p>
    <w:p>
      <w:pPr>
        <w:tabs>
          <w:tab w:val="left" w:pos="7140"/>
          <w:tab w:val="left" w:pos="7560"/>
          <w:tab w:val="left" w:pos="8300"/>
        </w:tabs>
        <w:autoSpaceDE w:val="0"/>
        <w:autoSpaceDN w:val="0"/>
        <w:adjustRightInd w:val="0"/>
        <w:spacing w:line="594" w:lineRule="exact"/>
        <w:ind w:firstLine="640" w:firstLineChars="200"/>
        <w:rPr>
          <w:rFonts w:ascii="方正仿宋_GBK" w:hAnsi="宋体" w:eastAsia="方正仿宋_GBK"/>
          <w:snapToGrid w:val="0"/>
          <w:kern w:val="0"/>
          <w:sz w:val="32"/>
          <w:szCs w:val="32"/>
        </w:rPr>
      </w:pPr>
      <w:r>
        <w:rPr>
          <w:rFonts w:hint="eastAsia" w:ascii="方正仿宋_GBK" w:hAnsi="宋体" w:eastAsia="方正仿宋_GBK" w:cs="MingLiU"/>
          <w:snapToGrid w:val="0"/>
          <w:kern w:val="0"/>
          <w:sz w:val="32"/>
          <w:szCs w:val="32"/>
        </w:rPr>
        <w:t>法定代表人或其委托代理人：</w:t>
      </w:r>
      <w:r>
        <w:rPr>
          <w:rFonts w:hint="eastAsia" w:ascii="方正仿宋_GBK" w:hAnsi="宋体" w:eastAsia="方正仿宋_GBK" w:cs="MingLiU"/>
          <w:snapToGrid w:val="0"/>
          <w:kern w:val="0"/>
          <w:sz w:val="32"/>
          <w:szCs w:val="32"/>
          <w:u w:val="single"/>
        </w:rPr>
        <w:t xml:space="preserve">   </w:t>
      </w:r>
      <w:r>
        <w:rPr>
          <w:rFonts w:hint="eastAsia" w:ascii="方正仿宋_GBK" w:hAnsi="宋体" w:eastAsia="方正仿宋_GBK"/>
          <w:snapToGrid w:val="0"/>
          <w:kern w:val="0"/>
          <w:sz w:val="32"/>
          <w:szCs w:val="32"/>
          <w:u w:val="single"/>
        </w:rPr>
        <w:t xml:space="preserve">            </w:t>
      </w:r>
      <w:r>
        <w:rPr>
          <w:rFonts w:hint="eastAsia" w:ascii="方正仿宋_GBK" w:hAnsi="宋体" w:eastAsia="方正仿宋_GBK" w:cs="MingLiU"/>
          <w:snapToGrid w:val="0"/>
          <w:kern w:val="0"/>
          <w:sz w:val="32"/>
          <w:szCs w:val="32"/>
        </w:rPr>
        <w:t>（签字）</w:t>
      </w:r>
      <w:r>
        <w:rPr>
          <w:rFonts w:hint="eastAsia" w:ascii="方正仿宋_GBK" w:hAnsi="宋体" w:eastAsia="方正仿宋_GBK"/>
          <w:snapToGrid w:val="0"/>
          <w:kern w:val="0"/>
          <w:sz w:val="32"/>
          <w:szCs w:val="32"/>
        </w:rPr>
        <w:t xml:space="preserve"> </w:t>
      </w:r>
    </w:p>
    <w:p>
      <w:pPr>
        <w:snapToGrid w:val="0"/>
        <w:spacing w:line="594" w:lineRule="exact"/>
        <w:ind w:firstLine="640" w:firstLineChars="200"/>
        <w:jc w:val="center"/>
        <w:rPr>
          <w:rFonts w:ascii="方正仿宋_GBK" w:hAnsi="宋体" w:eastAsia="方正仿宋_GBK"/>
          <w:sz w:val="32"/>
          <w:szCs w:val="32"/>
        </w:rPr>
      </w:pPr>
      <w:r>
        <w:rPr>
          <w:rFonts w:hint="eastAsia" w:ascii="方正仿宋_GBK" w:hAnsi="宋体" w:eastAsia="方正仿宋_GBK" w:cs="MingLiU"/>
          <w:snapToGrid w:val="0"/>
          <w:sz w:val="32"/>
          <w:szCs w:val="32"/>
        </w:rPr>
        <w:t xml:space="preserve">                       </w:t>
      </w:r>
      <w:r>
        <w:rPr>
          <w:rFonts w:hint="eastAsia" w:ascii="方正仿宋_GBK" w:hAnsi="宋体" w:eastAsia="方正仿宋_GBK" w:cs="MingLiU"/>
          <w:snapToGrid w:val="0"/>
          <w:sz w:val="32"/>
          <w:szCs w:val="32"/>
          <w:u w:val="single"/>
        </w:rPr>
        <w:t xml:space="preserve">         </w:t>
      </w:r>
      <w:r>
        <w:rPr>
          <w:rFonts w:hint="eastAsia" w:ascii="方正仿宋_GBK" w:hAnsi="宋体" w:eastAsia="方正仿宋_GBK" w:cs="MingLiU"/>
          <w:snapToGrid w:val="0"/>
          <w:sz w:val="32"/>
          <w:szCs w:val="32"/>
        </w:rPr>
        <w:t>年</w:t>
      </w:r>
      <w:r>
        <w:rPr>
          <w:rFonts w:hint="eastAsia" w:ascii="方正仿宋_GBK" w:hAnsi="宋体" w:eastAsia="方正仿宋_GBK" w:cs="MingLiU"/>
          <w:snapToGrid w:val="0"/>
          <w:w w:val="200"/>
          <w:sz w:val="32"/>
          <w:szCs w:val="32"/>
          <w:u w:val="single"/>
        </w:rPr>
        <w:t xml:space="preserve">  </w:t>
      </w:r>
      <w:r>
        <w:rPr>
          <w:rFonts w:hint="eastAsia" w:ascii="方正仿宋_GBK" w:hAnsi="宋体" w:eastAsia="方正仿宋_GBK" w:cs="MingLiU"/>
          <w:snapToGrid w:val="0"/>
          <w:sz w:val="32"/>
          <w:szCs w:val="32"/>
        </w:rPr>
        <w:t>月</w:t>
      </w:r>
      <w:r>
        <w:rPr>
          <w:rFonts w:hint="eastAsia" w:ascii="方正仿宋_GBK" w:hAnsi="宋体" w:eastAsia="方正仿宋_GBK" w:cs="MingLiU"/>
          <w:snapToGrid w:val="0"/>
          <w:w w:val="200"/>
          <w:sz w:val="32"/>
          <w:szCs w:val="32"/>
          <w:u w:val="single"/>
        </w:rPr>
        <w:t xml:space="preserve">  </w:t>
      </w:r>
      <w:r>
        <w:rPr>
          <w:rFonts w:hint="eastAsia" w:ascii="方正仿宋_GBK" w:hAnsi="宋体" w:eastAsia="方正仿宋_GBK" w:cs="MingLiU"/>
          <w:snapToGrid w:val="0"/>
          <w:sz w:val="32"/>
          <w:szCs w:val="32"/>
        </w:rPr>
        <w:t>日</w:t>
      </w: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spacing w:line="594" w:lineRule="exact"/>
        <w:ind w:firstLine="640" w:firstLineChars="200"/>
        <w:rPr>
          <w:rFonts w:ascii="方正仿宋_GBK" w:eastAsia="方正仿宋_GBK"/>
          <w:sz w:val="32"/>
          <w:szCs w:val="32"/>
        </w:rPr>
      </w:pPr>
    </w:p>
    <w:p>
      <w:pPr>
        <w:pStyle w:val="2"/>
        <w:ind w:firstLine="640"/>
        <w:rPr>
          <w:rFonts w:ascii="方正仿宋_GBK" w:eastAsia="方正仿宋_GBK"/>
          <w:sz w:val="32"/>
          <w:szCs w:val="32"/>
        </w:rPr>
      </w:pPr>
    </w:p>
    <w:p>
      <w:pPr>
        <w:spacing w:line="540" w:lineRule="exact"/>
        <w:rPr>
          <w:rFonts w:ascii="方正仿宋_GBK" w:hAnsi="宋体" w:eastAsia="方正仿宋_GBK"/>
          <w:b/>
          <w:kern w:val="0"/>
          <w:sz w:val="32"/>
          <w:szCs w:val="32"/>
        </w:rPr>
      </w:pPr>
      <w:r>
        <w:rPr>
          <w:rFonts w:hint="eastAsia" w:ascii="方正仿宋_GBK" w:hAnsi="宋体" w:eastAsia="方正仿宋_GBK"/>
          <w:b/>
          <w:kern w:val="0"/>
          <w:sz w:val="32"/>
          <w:szCs w:val="32"/>
        </w:rPr>
        <w:t>附件4</w:t>
      </w:r>
    </w:p>
    <w:p>
      <w:pPr>
        <w:pStyle w:val="2"/>
        <w:ind w:firstLine="640"/>
        <w:rPr>
          <w:rFonts w:ascii="方正仿宋_GBK" w:eastAsia="方正仿宋_GBK"/>
          <w:sz w:val="32"/>
          <w:szCs w:val="32"/>
        </w:rPr>
      </w:pPr>
    </w:p>
    <w:bookmarkEnd w:id="0"/>
    <w:p>
      <w:pPr>
        <w:spacing w:line="594" w:lineRule="exact"/>
        <w:jc w:val="center"/>
        <w:rPr>
          <w:rFonts w:ascii="方正黑体_GBK" w:hAnsi="宋体" w:eastAsia="方正黑体_GBK" w:cs="MingLiU"/>
          <w:b/>
          <w:kern w:val="0"/>
          <w:sz w:val="44"/>
          <w:szCs w:val="44"/>
        </w:rPr>
      </w:pPr>
      <w:bookmarkStart w:id="1" w:name="_Toc267598738"/>
      <w:r>
        <w:rPr>
          <w:rFonts w:hint="eastAsia" w:ascii="方正黑体_GBK" w:hAnsi="宋体" w:eastAsia="方正黑体_GBK" w:cs="MingLiU"/>
          <w:b/>
          <w:kern w:val="0"/>
          <w:sz w:val="44"/>
          <w:szCs w:val="44"/>
        </w:rPr>
        <w:t>法定代表人身份证明书及授权委托书</w:t>
      </w:r>
      <w:bookmarkEnd w:id="1"/>
    </w:p>
    <w:p>
      <w:pPr>
        <w:spacing w:line="594" w:lineRule="exact"/>
        <w:jc w:val="center"/>
        <w:rPr>
          <w:rFonts w:ascii="方正黑体_GBK" w:hAnsi="宋体" w:eastAsia="方正黑体_GBK" w:cs="MingLiU"/>
          <w:b/>
          <w:kern w:val="0"/>
          <w:sz w:val="44"/>
          <w:szCs w:val="44"/>
        </w:rPr>
      </w:pPr>
      <w:r>
        <w:rPr>
          <w:rFonts w:hint="eastAsia" w:ascii="方正黑体_GBK" w:hAnsi="宋体" w:eastAsia="方正黑体_GBK" w:cs="MingLiU"/>
          <w:b/>
          <w:kern w:val="0"/>
          <w:sz w:val="44"/>
          <w:szCs w:val="44"/>
        </w:rPr>
        <w:t>法定代表人身份证明书</w:t>
      </w:r>
    </w:p>
    <w:p>
      <w:pPr>
        <w:tabs>
          <w:tab w:val="left" w:pos="556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p>
    <w:p>
      <w:pPr>
        <w:tabs>
          <w:tab w:val="left" w:pos="556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投选单位名称：</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547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单位性质：</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547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地    址：</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2520"/>
          <w:tab w:val="left" w:pos="3836"/>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成立时间：</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r>
        <w:rPr>
          <w:rFonts w:hint="eastAsia" w:ascii="方正仿宋_GBK" w:hAnsi="宋体" w:eastAsia="方正仿宋_GBK"/>
          <w:spacing w:val="-1"/>
          <w:kern w:val="0"/>
          <w:sz w:val="32"/>
          <w:szCs w:val="32"/>
        </w:rPr>
        <w:t>年</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r>
        <w:rPr>
          <w:rFonts w:hint="eastAsia" w:ascii="方正仿宋_GBK" w:hAnsi="宋体" w:eastAsia="方正仿宋_GBK"/>
          <w:spacing w:val="-1"/>
          <w:kern w:val="0"/>
          <w:sz w:val="32"/>
          <w:szCs w:val="32"/>
        </w:rPr>
        <w:t>月</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日</w:t>
      </w:r>
    </w:p>
    <w:p>
      <w:pPr>
        <w:tabs>
          <w:tab w:val="left" w:pos="547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经营期限：</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1580"/>
          <w:tab w:val="left" w:pos="3260"/>
          <w:tab w:val="left" w:pos="4840"/>
          <w:tab w:val="left" w:pos="630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姓名：</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性别</w:t>
      </w:r>
      <w:r>
        <w:rPr>
          <w:rFonts w:hint="eastAsia" w:ascii="方正仿宋_GBK" w:hAnsi="宋体" w:eastAsia="方正仿宋_GBK"/>
          <w:spacing w:val="-1"/>
          <w:kern w:val="0"/>
          <w:sz w:val="32"/>
          <w:szCs w:val="32"/>
        </w:rPr>
        <w:t>：</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r>
        <w:rPr>
          <w:rFonts w:hint="eastAsia" w:ascii="方正仿宋_GBK" w:hAnsi="宋体" w:eastAsia="方正仿宋_GBK"/>
          <w:spacing w:val="-1"/>
          <w:kern w:val="0"/>
          <w:sz w:val="32"/>
          <w:szCs w:val="32"/>
        </w:rPr>
        <w:t>年</w:t>
      </w:r>
      <w:r>
        <w:rPr>
          <w:rFonts w:hint="eastAsia" w:ascii="方正仿宋_GBK" w:hAnsi="宋体" w:eastAsia="方正仿宋_GBK"/>
          <w:kern w:val="0"/>
          <w:sz w:val="32"/>
          <w:szCs w:val="32"/>
        </w:rPr>
        <w:t>龄：</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职务：</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336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系</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（投选单位名称）的法定代表人，</w:t>
      </w:r>
    </w:p>
    <w:p>
      <w:pPr>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特此证明。</w:t>
      </w:r>
    </w:p>
    <w:p>
      <w:pPr>
        <w:tabs>
          <w:tab w:val="left" w:pos="142"/>
        </w:tabs>
        <w:spacing w:line="594" w:lineRule="exact"/>
        <w:ind w:firstLine="640" w:firstLineChars="200"/>
        <w:rPr>
          <w:rFonts w:ascii="方正仿宋_GBK" w:hAnsi="宋体" w:eastAsia="方正仿宋_GBK"/>
          <w:sz w:val="32"/>
          <w:szCs w:val="32"/>
        </w:rPr>
      </w:pPr>
      <w:r>
        <w:rPr>
          <w:rFonts w:hint="eastAsia" w:ascii="方正仿宋_GBK" w:hAnsi="宋体" w:eastAsia="方正仿宋_GBK" w:cs="Times New Roman"/>
          <w:kern w:val="2"/>
          <w:sz w:val="32"/>
          <w:szCs w:val="32"/>
          <w:lang w:val="en-US" w:eastAsia="zh-CN" w:bidi="ar-SA"/>
        </w:rPr>
        <w:pict>
          <v:rect id="矩形 3" o:spid="_x0000_s1026" style="position:absolute;left:0;margin-left:30.65pt;margin-top:1.7pt;height:163.8pt;width:414.0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textbox>
              <w:txbxContent>
                <w:p/>
              </w:txbxContent>
            </v:textbox>
          </v:rect>
        </w:pict>
      </w:r>
    </w:p>
    <w:p>
      <w:pPr>
        <w:tabs>
          <w:tab w:val="left" w:pos="142"/>
        </w:tabs>
        <w:spacing w:line="594" w:lineRule="exact"/>
        <w:ind w:firstLine="640" w:firstLineChars="200"/>
        <w:rPr>
          <w:rFonts w:ascii="方正仿宋_GBK" w:hAnsi="宋体" w:eastAsia="方正仿宋_GBK"/>
          <w:sz w:val="32"/>
          <w:szCs w:val="32"/>
        </w:rPr>
      </w:pPr>
    </w:p>
    <w:p>
      <w:pPr>
        <w:tabs>
          <w:tab w:val="left" w:pos="142"/>
        </w:tabs>
        <w:spacing w:line="594" w:lineRule="exact"/>
        <w:ind w:firstLine="640" w:firstLineChars="200"/>
        <w:rPr>
          <w:rFonts w:ascii="方正仿宋_GBK" w:hAnsi="宋体" w:eastAsia="方正仿宋_GBK"/>
          <w:sz w:val="32"/>
          <w:szCs w:val="32"/>
        </w:rPr>
      </w:pPr>
    </w:p>
    <w:p>
      <w:pPr>
        <w:tabs>
          <w:tab w:val="left" w:pos="142"/>
        </w:tabs>
        <w:spacing w:line="594" w:lineRule="exact"/>
        <w:ind w:firstLine="640" w:firstLineChars="200"/>
        <w:rPr>
          <w:rFonts w:ascii="方正仿宋_GBK" w:hAnsi="宋体" w:eastAsia="方正仿宋_GBK"/>
          <w:sz w:val="32"/>
          <w:szCs w:val="32"/>
        </w:rPr>
      </w:pPr>
    </w:p>
    <w:p>
      <w:pPr>
        <w:tabs>
          <w:tab w:val="left" w:pos="142"/>
        </w:tabs>
        <w:spacing w:line="594"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 xml:space="preserve">（附法定代表人第二代身份证正反面复印件）  </w:t>
      </w:r>
    </w:p>
    <w:p>
      <w:pPr>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p>
    <w:p>
      <w:pPr>
        <w:tabs>
          <w:tab w:val="left" w:pos="546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p>
    <w:p>
      <w:pPr>
        <w:tabs>
          <w:tab w:val="left" w:pos="546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投选单位：</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ab/>
      </w:r>
      <w:r>
        <w:rPr>
          <w:rFonts w:hint="eastAsia" w:ascii="方正仿宋_GBK" w:hAnsi="宋体" w:eastAsia="方正仿宋_GBK"/>
          <w:spacing w:val="-1"/>
          <w:kern w:val="0"/>
          <w:sz w:val="32"/>
          <w:szCs w:val="32"/>
        </w:rPr>
        <w:t>（</w:t>
      </w:r>
      <w:r>
        <w:rPr>
          <w:rFonts w:hint="eastAsia" w:ascii="方正仿宋_GBK" w:hAnsi="宋体" w:eastAsia="方正仿宋_GBK"/>
          <w:kern w:val="0"/>
          <w:sz w:val="32"/>
          <w:szCs w:val="32"/>
        </w:rPr>
        <w:t>盖单位公章）</w:t>
      </w:r>
    </w:p>
    <w:p>
      <w:pPr>
        <w:tabs>
          <w:tab w:val="left" w:pos="4935"/>
          <w:tab w:val="left" w:pos="5460"/>
          <w:tab w:val="left" w:pos="6400"/>
        </w:tabs>
        <w:autoSpaceDE w:val="0"/>
        <w:autoSpaceDN w:val="0"/>
        <w:adjustRightInd w:val="0"/>
        <w:snapToGrid w:val="0"/>
        <w:spacing w:line="594" w:lineRule="exact"/>
        <w:ind w:firstLine="640" w:firstLineChars="200"/>
        <w:rPr>
          <w:rFonts w:ascii="方正仿宋_GBK" w:hAnsi="宋体" w:eastAsia="方正仿宋_GBK"/>
          <w:kern w:val="0"/>
          <w:sz w:val="32"/>
          <w:szCs w:val="32"/>
        </w:rPr>
      </w:pPr>
    </w:p>
    <w:p>
      <w:pPr>
        <w:tabs>
          <w:tab w:val="left" w:pos="4935"/>
          <w:tab w:val="left" w:pos="5460"/>
          <w:tab w:val="left" w:pos="6400"/>
        </w:tabs>
        <w:autoSpaceDE w:val="0"/>
        <w:autoSpaceDN w:val="0"/>
        <w:adjustRightInd w:val="0"/>
        <w:snapToGrid w:val="0"/>
        <w:spacing w:line="594" w:lineRule="exact"/>
        <w:ind w:firstLine="1280" w:firstLineChars="200"/>
        <w:rPr>
          <w:rFonts w:ascii="方正仿宋_GBK" w:hAnsi="宋体" w:eastAsia="方正仿宋_GBK"/>
          <w:kern w:val="0"/>
          <w:sz w:val="32"/>
          <w:szCs w:val="32"/>
        </w:rPr>
      </w:pPr>
      <w:r>
        <w:rPr>
          <w:rFonts w:hint="eastAsia" w:ascii="方正仿宋_GBK" w:hAnsi="宋体" w:eastAsia="方正仿宋_GBK"/>
          <w:w w:val="200"/>
          <w:kern w:val="0"/>
          <w:sz w:val="32"/>
          <w:szCs w:val="32"/>
        </w:rPr>
        <w:t xml:space="preserve">           </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spacing w:val="-1"/>
          <w:kern w:val="0"/>
          <w:sz w:val="32"/>
          <w:szCs w:val="32"/>
        </w:rPr>
        <w:t>年</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月</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日</w:t>
      </w:r>
    </w:p>
    <w:p>
      <w:pPr>
        <w:pStyle w:val="3"/>
        <w:spacing w:before="0" w:line="594" w:lineRule="exact"/>
        <w:ind w:firstLine="643" w:firstLineChars="200"/>
        <w:jc w:val="center"/>
        <w:rPr>
          <w:rFonts w:ascii="方正仿宋_GBK" w:hAnsi="宋体" w:eastAsia="方正仿宋_GBK"/>
          <w:sz w:val="32"/>
          <w:szCs w:val="32"/>
        </w:rPr>
      </w:pPr>
    </w:p>
    <w:p>
      <w:pPr>
        <w:spacing w:line="594" w:lineRule="exact"/>
        <w:jc w:val="center"/>
        <w:rPr>
          <w:rFonts w:ascii="方正黑体_GBK" w:hAnsi="宋体" w:eastAsia="方正黑体_GBK" w:cs="MingLiU"/>
          <w:b/>
          <w:kern w:val="0"/>
          <w:sz w:val="44"/>
          <w:szCs w:val="44"/>
        </w:rPr>
      </w:pPr>
      <w:r>
        <w:rPr>
          <w:rFonts w:hint="eastAsia" w:ascii="方正黑体_GBK" w:hAnsi="宋体" w:eastAsia="方正黑体_GBK" w:cs="MingLiU"/>
          <w:b/>
          <w:kern w:val="0"/>
          <w:sz w:val="44"/>
          <w:szCs w:val="44"/>
        </w:rPr>
        <w:t>授权委托书</w:t>
      </w:r>
    </w:p>
    <w:p>
      <w:pPr>
        <w:tabs>
          <w:tab w:val="left" w:pos="1680"/>
          <w:tab w:val="left" w:pos="6135"/>
          <w:tab w:val="left" w:pos="6540"/>
          <w:tab w:val="left" w:pos="7890"/>
        </w:tabs>
        <w:autoSpaceDE w:val="0"/>
        <w:autoSpaceDN w:val="0"/>
        <w:adjustRightInd w:val="0"/>
        <w:snapToGrid w:val="0"/>
        <w:spacing w:line="594" w:lineRule="exact"/>
        <w:ind w:firstLine="640" w:firstLineChars="200"/>
        <w:rPr>
          <w:rFonts w:ascii="方正仿宋_GBK" w:hAnsi="宋体" w:eastAsia="方正仿宋_GBK"/>
          <w:kern w:val="0"/>
          <w:sz w:val="32"/>
          <w:szCs w:val="32"/>
        </w:rPr>
      </w:pPr>
    </w:p>
    <w:p>
      <w:pPr>
        <w:tabs>
          <w:tab w:val="left" w:pos="1680"/>
          <w:tab w:val="left" w:pos="6135"/>
          <w:tab w:val="left" w:pos="6540"/>
          <w:tab w:val="left" w:pos="7890"/>
        </w:tabs>
        <w:autoSpaceDE w:val="0"/>
        <w:autoSpaceDN w:val="0"/>
        <w:adjustRightInd w:val="0"/>
        <w:snapToGrid w:val="0"/>
        <w:spacing w:line="594" w:lineRule="exact"/>
        <w:ind w:firstLine="640" w:firstLineChars="200"/>
        <w:rPr>
          <w:rFonts w:ascii="方正仿宋_GBK" w:hAnsi="宋体" w:eastAsia="方正仿宋_GBK" w:cs="宋体"/>
          <w:kern w:val="0"/>
          <w:sz w:val="32"/>
          <w:szCs w:val="32"/>
          <w:u w:val="single"/>
        </w:rPr>
      </w:pPr>
      <w:r>
        <w:rPr>
          <w:rFonts w:hint="eastAsia" w:ascii="方正仿宋_GBK" w:hAnsi="宋体" w:eastAsia="方正仿宋_GBK"/>
          <w:kern w:val="0"/>
          <w:sz w:val="32"/>
          <w:szCs w:val="32"/>
        </w:rPr>
        <w:t>本人</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（姓名）系</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w:t>
      </w:r>
      <w:r>
        <w:rPr>
          <w:rFonts w:hint="eastAsia" w:ascii="方正仿宋_GBK" w:hAnsi="宋体" w:eastAsia="方正仿宋_GBK"/>
          <w:spacing w:val="-1"/>
          <w:kern w:val="0"/>
          <w:sz w:val="32"/>
          <w:szCs w:val="32"/>
        </w:rPr>
        <w:t>投选单位</w:t>
      </w:r>
      <w:r>
        <w:rPr>
          <w:rFonts w:hint="eastAsia" w:ascii="方正仿宋_GBK" w:hAnsi="宋体" w:eastAsia="方正仿宋_GBK"/>
          <w:kern w:val="0"/>
          <w:sz w:val="32"/>
          <w:szCs w:val="32"/>
        </w:rPr>
        <w:t>名称</w:t>
      </w:r>
      <w:r>
        <w:rPr>
          <w:rFonts w:hint="eastAsia" w:ascii="方正仿宋_GBK" w:hAnsi="宋体" w:eastAsia="方正仿宋_GBK"/>
          <w:spacing w:val="1"/>
          <w:kern w:val="0"/>
          <w:sz w:val="32"/>
          <w:szCs w:val="32"/>
        </w:rPr>
        <w:t>）</w:t>
      </w:r>
      <w:r>
        <w:rPr>
          <w:rFonts w:hint="eastAsia" w:ascii="方正仿宋_GBK" w:hAnsi="宋体" w:eastAsia="方正仿宋_GBK"/>
          <w:kern w:val="0"/>
          <w:sz w:val="32"/>
          <w:szCs w:val="32"/>
        </w:rPr>
        <w:t>的法定代</w:t>
      </w:r>
      <w:r>
        <w:rPr>
          <w:rFonts w:hint="eastAsia" w:ascii="方正仿宋_GBK" w:hAnsi="宋体" w:eastAsia="方正仿宋_GBK"/>
          <w:spacing w:val="1"/>
          <w:kern w:val="0"/>
          <w:sz w:val="32"/>
          <w:szCs w:val="32"/>
        </w:rPr>
        <w:t>表</w:t>
      </w:r>
      <w:r>
        <w:rPr>
          <w:rFonts w:hint="eastAsia" w:ascii="方正仿宋_GBK" w:hAnsi="宋体" w:eastAsia="方正仿宋_GBK"/>
          <w:kern w:val="0"/>
          <w:sz w:val="32"/>
          <w:szCs w:val="32"/>
        </w:rPr>
        <w:t>人，现委托</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为我方代理人。代理人根据授权，以我方名义签署、澄清、说明、补正、递交、撤回、修改</w:t>
      </w:r>
      <w:r>
        <w:rPr>
          <w:rFonts w:hint="eastAsia" w:ascii="方正仿宋_GBK" w:hAnsi="宋体" w:eastAsia="方正仿宋_GBK" w:cs="宋体"/>
          <w:kern w:val="0"/>
          <w:sz w:val="32"/>
          <w:szCs w:val="32"/>
          <w:u w:val="single"/>
        </w:rPr>
        <w:t>垫江县科学技术局2024年高新技术企业申报咨询服务</w:t>
      </w:r>
      <w:r>
        <w:rPr>
          <w:rFonts w:hint="eastAsia" w:ascii="方正仿宋_GBK" w:hAnsi="宋体" w:eastAsia="方正仿宋_GBK"/>
          <w:kern w:val="0"/>
          <w:sz w:val="32"/>
          <w:szCs w:val="32"/>
        </w:rPr>
        <w:t>（项</w:t>
      </w:r>
      <w:r>
        <w:rPr>
          <w:rFonts w:hint="eastAsia" w:ascii="方正仿宋_GBK" w:hAnsi="宋体" w:eastAsia="方正仿宋_GBK"/>
          <w:spacing w:val="-1"/>
          <w:kern w:val="0"/>
          <w:sz w:val="32"/>
          <w:szCs w:val="32"/>
        </w:rPr>
        <w:t>目</w:t>
      </w:r>
      <w:r>
        <w:rPr>
          <w:rFonts w:hint="eastAsia" w:ascii="方正仿宋_GBK" w:hAnsi="宋体" w:eastAsia="方正仿宋_GBK"/>
          <w:kern w:val="0"/>
          <w:sz w:val="32"/>
          <w:szCs w:val="32"/>
        </w:rPr>
        <w:t>名称）投选文件、签订合同和处理有关事宜，其法律后果由我方承担。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594"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委托</w:t>
      </w:r>
      <w:r>
        <w:rPr>
          <w:rFonts w:hint="eastAsia" w:ascii="方正仿宋_GBK" w:hAnsi="宋体" w:eastAsia="方正仿宋_GBK"/>
          <w:spacing w:val="-1"/>
          <w:kern w:val="0"/>
          <w:sz w:val="32"/>
          <w:szCs w:val="32"/>
        </w:rPr>
        <w:t>期</w:t>
      </w:r>
      <w:r>
        <w:rPr>
          <w:rFonts w:hint="eastAsia" w:ascii="方正仿宋_GBK" w:hAnsi="宋体" w:eastAsia="方正仿宋_GBK"/>
          <w:kern w:val="0"/>
          <w:sz w:val="32"/>
          <w:szCs w:val="32"/>
        </w:rPr>
        <w:t>限：</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 xml:space="preserve">。 </w:t>
      </w:r>
    </w:p>
    <w:p>
      <w:pPr>
        <w:tabs>
          <w:tab w:val="left" w:pos="1680"/>
          <w:tab w:val="left" w:pos="4215"/>
          <w:tab w:val="left" w:pos="4305"/>
          <w:tab w:val="left" w:pos="8000"/>
        </w:tabs>
        <w:autoSpaceDE w:val="0"/>
        <w:autoSpaceDN w:val="0"/>
        <w:adjustRightInd w:val="0"/>
        <w:snapToGrid w:val="0"/>
        <w:spacing w:line="594" w:lineRule="exact"/>
        <w:ind w:firstLine="640" w:firstLineChars="200"/>
        <w:rPr>
          <w:rFonts w:ascii="方正仿宋_GBK" w:hAnsi="宋体" w:eastAsia="方正仿宋_GBK"/>
          <w:kern w:val="0"/>
          <w:sz w:val="32"/>
          <w:szCs w:val="32"/>
        </w:rPr>
      </w:pPr>
      <w:r>
        <w:rPr>
          <w:rFonts w:hint="eastAsia" w:ascii="方正仿宋_GBK" w:hAnsi="宋体" w:eastAsia="方正仿宋_GBK"/>
          <w:kern w:val="0"/>
          <w:sz w:val="32"/>
          <w:szCs w:val="32"/>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color w:val="000000"/>
        </w:rPr>
      </w:pPr>
    </w:p>
    <w:p>
      <w:pPr>
        <w:spacing w:line="480" w:lineRule="exact"/>
        <w:rPr>
          <w:color w:val="000000"/>
          <w:sz w:val="28"/>
          <w:szCs w:val="28"/>
        </w:rPr>
      </w:pPr>
      <w:r>
        <w:rPr>
          <w:rFonts w:ascii="Times New Roman" w:hAnsi="Times New Roman" w:eastAsia="宋体" w:cs="Times New Roman"/>
          <w:color w:val="000000"/>
          <w:kern w:val="2"/>
          <w:sz w:val="21"/>
          <w:szCs w:val="24"/>
          <w:lang w:val="en-US" w:eastAsia="zh-CN" w:bidi="ar-SA"/>
        </w:rPr>
        <w:pict>
          <v:rect id="Text Box 10" o:spid="_x0000_s1027" style="position:absolute;left:0;margin-left:242.5pt;margin-top:5.05pt;height:150pt;width:219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代理人身份证双面</w:t>
                  </w:r>
                </w:p>
                <w:p>
                  <w:pPr>
                    <w:jc w:val="center"/>
                    <w:rPr>
                      <w:rFonts w:ascii="黑体" w:eastAsia="黑体"/>
                      <w:sz w:val="32"/>
                      <w:szCs w:val="32"/>
                    </w:rPr>
                  </w:pPr>
                  <w:r>
                    <w:rPr>
                      <w:rFonts w:hint="eastAsia" w:ascii="黑体" w:eastAsia="黑体"/>
                      <w:sz w:val="32"/>
                      <w:szCs w:val="32"/>
                    </w:rPr>
                    <w:t>复印件</w:t>
                  </w:r>
                </w:p>
                <w:p/>
              </w:txbxContent>
            </v:textbox>
          </v:rect>
        </w:pict>
      </w:r>
      <w:r>
        <w:rPr>
          <w:rFonts w:ascii="Times New Roman" w:hAnsi="Times New Roman" w:eastAsia="宋体" w:cs="Times New Roman"/>
          <w:color w:val="000000"/>
          <w:kern w:val="2"/>
          <w:sz w:val="21"/>
          <w:szCs w:val="24"/>
          <w:lang w:val="en-US" w:eastAsia="zh-CN" w:bidi="ar-SA"/>
        </w:rPr>
        <w:pict>
          <v:rect id="Text Box 9" o:spid="_x0000_s1028" style="position:absolute;left:0;margin-left:12.35pt;margin-top:4.85pt;height:150pt;width:225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法定代表人身份证双面</w:t>
                  </w:r>
                </w:p>
                <w:p>
                  <w:pPr>
                    <w:jc w:val="center"/>
                    <w:rPr>
                      <w:rFonts w:ascii="黑体" w:eastAsia="黑体"/>
                      <w:sz w:val="32"/>
                      <w:szCs w:val="32"/>
                    </w:rPr>
                  </w:pPr>
                  <w:r>
                    <w:rPr>
                      <w:rFonts w:hint="eastAsia" w:ascii="黑体" w:eastAsia="黑体"/>
                      <w:sz w:val="32"/>
                      <w:szCs w:val="32"/>
                    </w:rPr>
                    <w:t>复印件</w:t>
                  </w:r>
                </w:p>
                <w:p/>
              </w:txbxContent>
            </v:textbox>
          </v:rect>
        </w:pict>
      </w:r>
    </w:p>
    <w:p>
      <w:pPr>
        <w:spacing w:line="480" w:lineRule="exact"/>
        <w:rPr>
          <w:color w:val="000000"/>
          <w:sz w:val="28"/>
          <w:szCs w:val="28"/>
        </w:rPr>
      </w:pPr>
    </w:p>
    <w:p>
      <w:pPr>
        <w:spacing w:line="480" w:lineRule="exact"/>
        <w:rPr>
          <w:color w:val="000000"/>
          <w:sz w:val="28"/>
          <w:szCs w:val="28"/>
        </w:rPr>
      </w:pPr>
    </w:p>
    <w:p>
      <w:pPr>
        <w:spacing w:line="480" w:lineRule="exact"/>
        <w:rPr>
          <w:color w:val="000000"/>
          <w:sz w:val="28"/>
          <w:szCs w:val="28"/>
        </w:rPr>
      </w:pPr>
    </w:p>
    <w:p>
      <w:pPr>
        <w:spacing w:line="480" w:lineRule="exact"/>
        <w:rPr>
          <w:color w:val="000000"/>
          <w:sz w:val="28"/>
          <w:szCs w:val="28"/>
        </w:rPr>
      </w:pPr>
    </w:p>
    <w:p>
      <w:pPr>
        <w:spacing w:line="480" w:lineRule="exact"/>
        <w:rPr>
          <w:color w:val="000000"/>
          <w:sz w:val="28"/>
          <w:szCs w:val="28"/>
        </w:rPr>
      </w:pPr>
    </w:p>
    <w:p>
      <w:pPr>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p>
    <w:p>
      <w:pPr>
        <w:tabs>
          <w:tab w:val="left" w:pos="4200"/>
          <w:tab w:val="left" w:pos="462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投选单位：</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w:t>
      </w:r>
      <w:r>
        <w:rPr>
          <w:rFonts w:hint="eastAsia" w:ascii="方正仿宋_GBK" w:hAnsi="宋体" w:eastAsia="方正仿宋_GBK"/>
          <w:spacing w:val="-1"/>
          <w:kern w:val="0"/>
          <w:sz w:val="32"/>
          <w:szCs w:val="32"/>
        </w:rPr>
        <w:t>盖</w:t>
      </w:r>
      <w:r>
        <w:rPr>
          <w:rFonts w:hint="eastAsia" w:ascii="方正仿宋_GBK" w:hAnsi="宋体" w:eastAsia="方正仿宋_GBK"/>
          <w:kern w:val="0"/>
          <w:sz w:val="32"/>
          <w:szCs w:val="32"/>
        </w:rPr>
        <w:t xml:space="preserve">单位公章） </w:t>
      </w:r>
    </w:p>
    <w:p>
      <w:pPr>
        <w:tabs>
          <w:tab w:val="left" w:pos="630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法定代表人：</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（签字）</w:t>
      </w:r>
    </w:p>
    <w:p>
      <w:pPr>
        <w:tabs>
          <w:tab w:val="left" w:pos="526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身份证号码：</w:t>
      </w:r>
      <w:r>
        <w:rPr>
          <w:rFonts w:hint="eastAsia" w:ascii="方正仿宋_GBK" w:hAnsi="宋体" w:eastAsia="方正仿宋_GBK"/>
          <w:w w:val="200"/>
          <w:kern w:val="0"/>
          <w:sz w:val="32"/>
          <w:szCs w:val="32"/>
          <w:u w:val="single"/>
        </w:rPr>
        <w:t xml:space="preserve">                </w:t>
      </w:r>
    </w:p>
    <w:p>
      <w:pPr>
        <w:tabs>
          <w:tab w:val="left" w:pos="7870"/>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委托代理人：</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r>
        <w:rPr>
          <w:rFonts w:hint="eastAsia" w:ascii="方正仿宋_GBK" w:hAnsi="宋体" w:eastAsia="方正仿宋_GBK"/>
          <w:kern w:val="0"/>
          <w:sz w:val="32"/>
          <w:szCs w:val="32"/>
        </w:rPr>
        <w:t>（签</w:t>
      </w:r>
      <w:r>
        <w:rPr>
          <w:rFonts w:hint="eastAsia" w:ascii="方正仿宋_GBK" w:hAnsi="宋体" w:eastAsia="方正仿宋_GBK"/>
          <w:spacing w:val="-1"/>
          <w:kern w:val="0"/>
          <w:sz w:val="32"/>
          <w:szCs w:val="32"/>
        </w:rPr>
        <w:t>字</w:t>
      </w:r>
      <w:r>
        <w:rPr>
          <w:rFonts w:hint="eastAsia" w:ascii="方正仿宋_GBK" w:hAnsi="宋体" w:eastAsia="方正仿宋_GBK"/>
          <w:kern w:val="0"/>
          <w:sz w:val="32"/>
          <w:szCs w:val="32"/>
        </w:rPr>
        <w:t>）</w:t>
      </w:r>
    </w:p>
    <w:p>
      <w:pPr>
        <w:tabs>
          <w:tab w:val="left" w:pos="6825"/>
        </w:tabs>
        <w:autoSpaceDE w:val="0"/>
        <w:autoSpaceDN w:val="0"/>
        <w:adjustRightInd w:val="0"/>
        <w:snapToGrid w:val="0"/>
        <w:spacing w:line="594" w:lineRule="exact"/>
        <w:ind w:firstLine="640" w:firstLineChars="200"/>
        <w:jc w:val="left"/>
        <w:rPr>
          <w:rFonts w:ascii="方正仿宋_GBK" w:hAnsi="宋体" w:eastAsia="方正仿宋_GBK"/>
          <w:kern w:val="0"/>
          <w:sz w:val="32"/>
          <w:szCs w:val="32"/>
        </w:rPr>
      </w:pPr>
      <w:r>
        <w:rPr>
          <w:rFonts w:hint="eastAsia" w:ascii="方正仿宋_GBK" w:hAnsi="宋体" w:eastAsia="方正仿宋_GBK"/>
          <w:kern w:val="0"/>
          <w:sz w:val="32"/>
          <w:szCs w:val="32"/>
        </w:rPr>
        <w:t>身份证号码：</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u w:val="single"/>
        </w:rPr>
        <w:t xml:space="preserve">                              </w:t>
      </w:r>
    </w:p>
    <w:p>
      <w:pPr>
        <w:tabs>
          <w:tab w:val="left" w:pos="4005"/>
          <w:tab w:val="left" w:pos="4100"/>
          <w:tab w:val="left" w:pos="5040"/>
        </w:tabs>
        <w:autoSpaceDE w:val="0"/>
        <w:autoSpaceDN w:val="0"/>
        <w:adjustRightInd w:val="0"/>
        <w:snapToGrid w:val="0"/>
        <w:spacing w:line="594" w:lineRule="exact"/>
        <w:ind w:firstLine="1280" w:firstLineChars="200"/>
        <w:jc w:val="center"/>
        <w:rPr>
          <w:rFonts w:ascii="方正仿宋_GBK" w:hAnsi="宋体" w:eastAsia="方正仿宋_GBK"/>
          <w:kern w:val="0"/>
          <w:sz w:val="32"/>
          <w:szCs w:val="32"/>
        </w:rPr>
      </w:pPr>
      <w:r>
        <w:rPr>
          <w:rFonts w:hint="eastAsia" w:ascii="方正仿宋_GBK" w:hAnsi="宋体" w:eastAsia="方正仿宋_GBK"/>
          <w:w w:val="200"/>
          <w:kern w:val="0"/>
          <w:sz w:val="32"/>
          <w:szCs w:val="32"/>
        </w:rPr>
        <w:t xml:space="preserve">           </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年</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月</w:t>
      </w:r>
      <w:r>
        <w:rPr>
          <w:rFonts w:hint="eastAsia" w:ascii="方正仿宋_GBK" w:hAnsi="宋体" w:eastAsia="方正仿宋_GBK"/>
          <w:w w:val="200"/>
          <w:kern w:val="0"/>
          <w:sz w:val="32"/>
          <w:szCs w:val="32"/>
          <w:u w:val="single"/>
        </w:rPr>
        <w:t xml:space="preserve"> </w:t>
      </w:r>
      <w:r>
        <w:rPr>
          <w:rFonts w:hint="eastAsia" w:ascii="方正仿宋_GBK" w:hAnsi="宋体" w:eastAsia="方正仿宋_GBK"/>
          <w:kern w:val="0"/>
          <w:sz w:val="32"/>
          <w:szCs w:val="32"/>
        </w:rPr>
        <w:t>日</w:t>
      </w:r>
    </w:p>
    <w:p>
      <w:pPr>
        <w:autoSpaceDE w:val="0"/>
        <w:autoSpaceDN w:val="0"/>
        <w:adjustRightInd w:val="0"/>
        <w:snapToGrid w:val="0"/>
        <w:spacing w:line="594" w:lineRule="exact"/>
        <w:ind w:firstLine="640" w:firstLineChars="200"/>
        <w:jc w:val="left"/>
        <w:rPr>
          <w:rFonts w:ascii="方正仿宋_GBK" w:hAnsi="宋体" w:eastAsia="方正仿宋_GBK" w:cs="MingLiU"/>
          <w:kern w:val="0"/>
          <w:sz w:val="32"/>
          <w:szCs w:val="32"/>
        </w:rPr>
      </w:pPr>
    </w:p>
    <w:p>
      <w:pPr>
        <w:autoSpaceDE w:val="0"/>
        <w:autoSpaceDN w:val="0"/>
        <w:adjustRightInd w:val="0"/>
        <w:snapToGrid w:val="0"/>
        <w:spacing w:line="520" w:lineRule="exact"/>
        <w:ind w:firstLine="560" w:firstLineChars="200"/>
        <w:jc w:val="left"/>
        <w:rPr>
          <w:rFonts w:ascii="方正仿宋_GBK" w:hAnsi="宋体" w:eastAsia="方正仿宋_GBK" w:cs="MingLiU"/>
          <w:kern w:val="0"/>
          <w:sz w:val="28"/>
          <w:szCs w:val="28"/>
        </w:rPr>
      </w:pPr>
      <w:r>
        <w:rPr>
          <w:rFonts w:hint="eastAsia" w:ascii="方正仿宋_GBK" w:hAnsi="宋体" w:eastAsia="方正仿宋_GBK" w:cs="MingLiU"/>
          <w:kern w:val="0"/>
          <w:sz w:val="28"/>
          <w:szCs w:val="28"/>
        </w:rPr>
        <w:t>注：1.法定代表人参加比选活动并签署文件的不需要授权委托书，只需提供法定代表人身份证明书；非法定代表人参加比选活动并签署文件的须提供授权委托书。</w:t>
      </w:r>
    </w:p>
    <w:p>
      <w:pPr>
        <w:autoSpaceDE w:val="0"/>
        <w:autoSpaceDN w:val="0"/>
        <w:adjustRightInd w:val="0"/>
        <w:snapToGrid w:val="0"/>
        <w:spacing w:line="520" w:lineRule="exact"/>
        <w:ind w:firstLine="560" w:firstLineChars="200"/>
        <w:jc w:val="left"/>
        <w:rPr>
          <w:rFonts w:ascii="方正仿宋_GBK" w:hAnsi="宋体" w:eastAsia="方正仿宋_GBK" w:cs="MingLiU"/>
          <w:kern w:val="0"/>
          <w:sz w:val="28"/>
          <w:szCs w:val="28"/>
        </w:rPr>
      </w:pPr>
      <w:r>
        <w:rPr>
          <w:rFonts w:hint="eastAsia" w:ascii="方正仿宋_GBK" w:hAnsi="宋体" w:eastAsia="方正仿宋_GBK" w:cs="MingLiU"/>
          <w:kern w:val="0"/>
          <w:sz w:val="28"/>
          <w:szCs w:val="28"/>
        </w:rPr>
        <w:t>2.在比选活动现场于比选文件开封前，法定代表人须携带本人身份证原件（非法定代表人参加比选活动的，须携带本人身份证原件和授权委托书原件）供</w:t>
      </w:r>
      <w:r>
        <w:rPr>
          <w:rFonts w:hint="eastAsia" w:ascii="方正仿宋_GBK" w:hAnsi="宋体" w:eastAsia="方正仿宋_GBK"/>
          <w:sz w:val="28"/>
          <w:szCs w:val="28"/>
        </w:rPr>
        <w:t>招标人</w:t>
      </w:r>
      <w:r>
        <w:rPr>
          <w:rFonts w:hint="eastAsia" w:ascii="方正仿宋_GBK" w:hAnsi="宋体" w:eastAsia="方正仿宋_GBK" w:cs="MingLiU"/>
          <w:kern w:val="0"/>
          <w:sz w:val="28"/>
          <w:szCs w:val="28"/>
        </w:rPr>
        <w:t>核实身份。</w:t>
      </w:r>
    </w:p>
    <w:p>
      <w:pPr>
        <w:autoSpaceDE w:val="0"/>
        <w:autoSpaceDN w:val="0"/>
        <w:adjustRightInd w:val="0"/>
        <w:snapToGrid w:val="0"/>
        <w:spacing w:line="520" w:lineRule="exact"/>
        <w:ind w:firstLine="560" w:firstLineChars="200"/>
        <w:jc w:val="left"/>
        <w:rPr>
          <w:rFonts w:ascii="方正仿宋_GBK" w:eastAsia="方正仿宋_GBK"/>
          <w:b/>
          <w:sz w:val="28"/>
          <w:szCs w:val="28"/>
        </w:rPr>
      </w:pPr>
      <w:r>
        <w:rPr>
          <w:rFonts w:hint="eastAsia" w:ascii="方正仿宋_GBK" w:hAnsi="宋体" w:eastAsia="方正仿宋_GBK" w:cs="MingLiU"/>
          <w:kern w:val="0"/>
          <w:sz w:val="28"/>
          <w:szCs w:val="28"/>
        </w:rPr>
        <w:t>3.《法定代表人身份证明书》及《授权委托书》原件须按要求装入比选文件，也要随身携带壹份以供招标人核实身份</w:t>
      </w:r>
      <w:r>
        <w:rPr>
          <w:rFonts w:hint="eastAsia" w:ascii="方正仿宋_GBK" w:eastAsia="方正仿宋_GBK"/>
          <w:b/>
          <w:sz w:val="28"/>
          <w:szCs w:val="28"/>
        </w:rPr>
        <w:t>。</w:t>
      </w:r>
    </w:p>
    <w:sectPr>
      <w:headerReference r:id="rId4" w:type="default"/>
      <w:footerReference r:id="rId5" w:type="default"/>
      <w:footerReference r:id="rId6" w:type="even"/>
      <w:pgSz w:w="11906" w:h="16838"/>
      <w:pgMar w:top="1418" w:right="1304" w:bottom="13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35B42"/>
    <w:rsid w:val="00030A75"/>
    <w:rsid w:val="00035B42"/>
    <w:rsid w:val="00035C7E"/>
    <w:rsid w:val="00044446"/>
    <w:rsid w:val="00045CD8"/>
    <w:rsid w:val="00047320"/>
    <w:rsid w:val="00056CB6"/>
    <w:rsid w:val="000B186E"/>
    <w:rsid w:val="000C7564"/>
    <w:rsid w:val="000D1DAE"/>
    <w:rsid w:val="000D70C7"/>
    <w:rsid w:val="000F6E7D"/>
    <w:rsid w:val="001101D9"/>
    <w:rsid w:val="001539BA"/>
    <w:rsid w:val="001660DD"/>
    <w:rsid w:val="001763FF"/>
    <w:rsid w:val="00180312"/>
    <w:rsid w:val="00190DE2"/>
    <w:rsid w:val="001A1218"/>
    <w:rsid w:val="001A1A23"/>
    <w:rsid w:val="001A2068"/>
    <w:rsid w:val="001B0476"/>
    <w:rsid w:val="001B7EE6"/>
    <w:rsid w:val="001C1DEF"/>
    <w:rsid w:val="001C1F67"/>
    <w:rsid w:val="001D0AE6"/>
    <w:rsid w:val="001E4889"/>
    <w:rsid w:val="001F62A4"/>
    <w:rsid w:val="0023666A"/>
    <w:rsid w:val="00270FB5"/>
    <w:rsid w:val="00271D8A"/>
    <w:rsid w:val="0029740F"/>
    <w:rsid w:val="002B538C"/>
    <w:rsid w:val="002B5674"/>
    <w:rsid w:val="002B5D2A"/>
    <w:rsid w:val="002B6080"/>
    <w:rsid w:val="002C5620"/>
    <w:rsid w:val="002E27A7"/>
    <w:rsid w:val="0030010F"/>
    <w:rsid w:val="00302C1C"/>
    <w:rsid w:val="00305DF0"/>
    <w:rsid w:val="00306E3E"/>
    <w:rsid w:val="00314EFF"/>
    <w:rsid w:val="00341899"/>
    <w:rsid w:val="0034385A"/>
    <w:rsid w:val="00347411"/>
    <w:rsid w:val="003532AE"/>
    <w:rsid w:val="00354FFD"/>
    <w:rsid w:val="003903B0"/>
    <w:rsid w:val="00390E49"/>
    <w:rsid w:val="00393C46"/>
    <w:rsid w:val="003945A9"/>
    <w:rsid w:val="003A0204"/>
    <w:rsid w:val="003A65CD"/>
    <w:rsid w:val="003A686C"/>
    <w:rsid w:val="003B4C4B"/>
    <w:rsid w:val="003B554F"/>
    <w:rsid w:val="003C5641"/>
    <w:rsid w:val="003F55BB"/>
    <w:rsid w:val="003F63DE"/>
    <w:rsid w:val="00402837"/>
    <w:rsid w:val="00404E7F"/>
    <w:rsid w:val="0041336D"/>
    <w:rsid w:val="00414E44"/>
    <w:rsid w:val="0041503C"/>
    <w:rsid w:val="004317A9"/>
    <w:rsid w:val="0043727C"/>
    <w:rsid w:val="0043791C"/>
    <w:rsid w:val="00437E1E"/>
    <w:rsid w:val="00470B1E"/>
    <w:rsid w:val="00475C6D"/>
    <w:rsid w:val="00476F5C"/>
    <w:rsid w:val="00497AED"/>
    <w:rsid w:val="00497F41"/>
    <w:rsid w:val="004F5E26"/>
    <w:rsid w:val="00523374"/>
    <w:rsid w:val="005254A1"/>
    <w:rsid w:val="00526C8A"/>
    <w:rsid w:val="00570727"/>
    <w:rsid w:val="0057762A"/>
    <w:rsid w:val="00590461"/>
    <w:rsid w:val="005B4FDB"/>
    <w:rsid w:val="005D5E20"/>
    <w:rsid w:val="005E0D2E"/>
    <w:rsid w:val="005E69BC"/>
    <w:rsid w:val="00612261"/>
    <w:rsid w:val="00614940"/>
    <w:rsid w:val="0061524B"/>
    <w:rsid w:val="006169E8"/>
    <w:rsid w:val="0062345F"/>
    <w:rsid w:val="00625BA0"/>
    <w:rsid w:val="00626A1F"/>
    <w:rsid w:val="00637994"/>
    <w:rsid w:val="006604EE"/>
    <w:rsid w:val="00661474"/>
    <w:rsid w:val="006D069B"/>
    <w:rsid w:val="006D2F02"/>
    <w:rsid w:val="006E47D2"/>
    <w:rsid w:val="006F19F1"/>
    <w:rsid w:val="006F6701"/>
    <w:rsid w:val="00705A5B"/>
    <w:rsid w:val="00711951"/>
    <w:rsid w:val="0072561B"/>
    <w:rsid w:val="0074128A"/>
    <w:rsid w:val="00756782"/>
    <w:rsid w:val="00765DC4"/>
    <w:rsid w:val="00766098"/>
    <w:rsid w:val="00766DEB"/>
    <w:rsid w:val="00791F56"/>
    <w:rsid w:val="007A4031"/>
    <w:rsid w:val="007D485C"/>
    <w:rsid w:val="007E4EDF"/>
    <w:rsid w:val="007F23C7"/>
    <w:rsid w:val="008246A5"/>
    <w:rsid w:val="00826B1A"/>
    <w:rsid w:val="008417A4"/>
    <w:rsid w:val="00843355"/>
    <w:rsid w:val="00882D5E"/>
    <w:rsid w:val="008926E8"/>
    <w:rsid w:val="008B4772"/>
    <w:rsid w:val="008D4243"/>
    <w:rsid w:val="008E10BE"/>
    <w:rsid w:val="008E11D6"/>
    <w:rsid w:val="008E2707"/>
    <w:rsid w:val="0091544C"/>
    <w:rsid w:val="00943877"/>
    <w:rsid w:val="00970A13"/>
    <w:rsid w:val="00972FAC"/>
    <w:rsid w:val="00984124"/>
    <w:rsid w:val="009A60AD"/>
    <w:rsid w:val="009B2B9A"/>
    <w:rsid w:val="009C63A0"/>
    <w:rsid w:val="009D1EBA"/>
    <w:rsid w:val="009D577B"/>
    <w:rsid w:val="00A154EE"/>
    <w:rsid w:val="00A24989"/>
    <w:rsid w:val="00A27DB3"/>
    <w:rsid w:val="00A52D17"/>
    <w:rsid w:val="00A57032"/>
    <w:rsid w:val="00A65E9F"/>
    <w:rsid w:val="00A72D05"/>
    <w:rsid w:val="00A75725"/>
    <w:rsid w:val="00A91CDD"/>
    <w:rsid w:val="00A9605C"/>
    <w:rsid w:val="00AA07BD"/>
    <w:rsid w:val="00AC3174"/>
    <w:rsid w:val="00AC31A8"/>
    <w:rsid w:val="00AC472E"/>
    <w:rsid w:val="00AF0241"/>
    <w:rsid w:val="00B001BC"/>
    <w:rsid w:val="00B0049F"/>
    <w:rsid w:val="00B17863"/>
    <w:rsid w:val="00B33EA1"/>
    <w:rsid w:val="00B36166"/>
    <w:rsid w:val="00B6424C"/>
    <w:rsid w:val="00B842E9"/>
    <w:rsid w:val="00BA2CBF"/>
    <w:rsid w:val="00BA5AB8"/>
    <w:rsid w:val="00BC5C95"/>
    <w:rsid w:val="00BD4E70"/>
    <w:rsid w:val="00BD5B60"/>
    <w:rsid w:val="00BE38EF"/>
    <w:rsid w:val="00BF0283"/>
    <w:rsid w:val="00BF2E3E"/>
    <w:rsid w:val="00BF360A"/>
    <w:rsid w:val="00C06386"/>
    <w:rsid w:val="00C108DE"/>
    <w:rsid w:val="00C114FC"/>
    <w:rsid w:val="00C154E8"/>
    <w:rsid w:val="00C413FA"/>
    <w:rsid w:val="00C44BFB"/>
    <w:rsid w:val="00C4526B"/>
    <w:rsid w:val="00C6783C"/>
    <w:rsid w:val="00C86CB0"/>
    <w:rsid w:val="00C871DD"/>
    <w:rsid w:val="00C9368A"/>
    <w:rsid w:val="00CA2C39"/>
    <w:rsid w:val="00CD0614"/>
    <w:rsid w:val="00CF67CB"/>
    <w:rsid w:val="00D12ED2"/>
    <w:rsid w:val="00D31966"/>
    <w:rsid w:val="00D35A2F"/>
    <w:rsid w:val="00D35FE5"/>
    <w:rsid w:val="00D36060"/>
    <w:rsid w:val="00D36A9C"/>
    <w:rsid w:val="00D65549"/>
    <w:rsid w:val="00D77F38"/>
    <w:rsid w:val="00D84AA0"/>
    <w:rsid w:val="00D84DF5"/>
    <w:rsid w:val="00DA024F"/>
    <w:rsid w:val="00DA4478"/>
    <w:rsid w:val="00DA5424"/>
    <w:rsid w:val="00DB53BC"/>
    <w:rsid w:val="00DC19AB"/>
    <w:rsid w:val="00DD33D8"/>
    <w:rsid w:val="00DE4662"/>
    <w:rsid w:val="00E04E04"/>
    <w:rsid w:val="00E11C5E"/>
    <w:rsid w:val="00E1687B"/>
    <w:rsid w:val="00E22ED1"/>
    <w:rsid w:val="00E25C85"/>
    <w:rsid w:val="00E30B9E"/>
    <w:rsid w:val="00E335FD"/>
    <w:rsid w:val="00E437AE"/>
    <w:rsid w:val="00E647DA"/>
    <w:rsid w:val="00E7024C"/>
    <w:rsid w:val="00E745F6"/>
    <w:rsid w:val="00E77B85"/>
    <w:rsid w:val="00E91475"/>
    <w:rsid w:val="00E9537A"/>
    <w:rsid w:val="00EA71C1"/>
    <w:rsid w:val="00EC18D5"/>
    <w:rsid w:val="00ED3009"/>
    <w:rsid w:val="00EF10AF"/>
    <w:rsid w:val="00F01817"/>
    <w:rsid w:val="00F034BA"/>
    <w:rsid w:val="00F145CB"/>
    <w:rsid w:val="00F71B2B"/>
    <w:rsid w:val="00F72E07"/>
    <w:rsid w:val="00F737FC"/>
    <w:rsid w:val="00F80348"/>
    <w:rsid w:val="00FB2801"/>
    <w:rsid w:val="00FB5C0A"/>
    <w:rsid w:val="00FC0F67"/>
    <w:rsid w:val="00FD7F1B"/>
    <w:rsid w:val="00FE6E62"/>
    <w:rsid w:val="0B3F33C0"/>
    <w:rsid w:val="29AD2ABB"/>
    <w:rsid w:val="505849B3"/>
    <w:rsid w:val="63277565"/>
    <w:rsid w:val="6E6B0BAF"/>
    <w:rsid w:val="70AD4AAB"/>
    <w:rsid w:val="73882D6C"/>
    <w:rsid w:val="FEFB82CA"/>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1"/>
    <w:qFormat/>
    <w:uiPriority w:val="0"/>
    <w:pPr>
      <w:autoSpaceDE w:val="0"/>
      <w:autoSpaceDN w:val="0"/>
      <w:adjustRightInd w:val="0"/>
      <w:spacing w:before="16"/>
      <w:jc w:val="left"/>
      <w:outlineLvl w:val="2"/>
    </w:pPr>
    <w:rPr>
      <w:rFonts w:ascii="仿宋_GB2312" w:eastAsia="仿宋_GB2312" w:cs="宋体"/>
      <w:b/>
      <w:kern w:val="0"/>
      <w:sz w:val="24"/>
      <w:szCs w:val="20"/>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Normal Indent"/>
    <w:basedOn w:val="1"/>
    <w:unhideWhenUsed/>
    <w:qFormat/>
    <w:uiPriority w:val="99"/>
    <w:pPr>
      <w:ind w:firstLine="420" w:firstLine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paragraph" w:customStyle="1" w:styleId="9">
    <w:name w:val="正文1"/>
    <w:uiPriority w:val="0"/>
    <w:rPr>
      <w:rFonts w:ascii="宋体" w:hAnsi="Times New Roman" w:eastAsia="宋体" w:cs="Times New Roman"/>
      <w:sz w:val="24"/>
      <w:lang w:val="en-US" w:eastAsia="zh-CN" w:bidi="ar-SA"/>
    </w:rPr>
  </w:style>
  <w:style w:type="paragraph" w:customStyle="1" w:styleId="10">
    <w:name w:val="tit"/>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标题 3 Char"/>
    <w:basedOn w:val="6"/>
    <w:link w:val="3"/>
    <w:uiPriority w:val="0"/>
    <w:rPr>
      <w:rFonts w:ascii="仿宋_GB2312" w:hAnsi="Times New Roman" w:eastAsia="仿宋_GB2312" w:cs="宋体"/>
      <w:b/>
      <w:kern w:val="0"/>
      <w:sz w:val="24"/>
      <w:szCs w:val="20"/>
    </w:rPr>
  </w:style>
  <w:style w:type="character" w:customStyle="1" w:styleId="12">
    <w:name w:val="页脚 Char"/>
    <w:basedOn w:val="6"/>
    <w:link w:val="4"/>
    <w:uiPriority w:val="0"/>
    <w:rPr>
      <w:rFonts w:ascii="Times New Roman" w:hAnsi="Times New Roman" w:eastAsia="宋体" w:cs="Times New Roman"/>
      <w:sz w:val="18"/>
      <w:szCs w:val="18"/>
    </w:rPr>
  </w:style>
  <w:style w:type="character" w:customStyle="1" w:styleId="13">
    <w:name w:val="页眉 Char"/>
    <w:basedOn w:val="6"/>
    <w:link w:val="5"/>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820</Words>
  <Characters>4680</Characters>
  <Lines>39</Lines>
  <Paragraphs>10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2023-03-23T09:06:00Z</dcterms:created>
  <dc:creator>xb21cn</dc:creator>
  <cp:lastModifiedBy>gyb1</cp:lastModifiedBy>
  <dcterms:modified xsi:type="dcterms:W3CDTF">2024-04-29T08:35:01Z</dcterms:modified>
  <dc:title>垫江县科学技术局2024年高新技术企业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34867147D8BA4705A04A3E851C2956F6</vt:lpwstr>
  </property>
</Properties>
</file>