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cs="Arial"/>
          <w:bCs/>
          <w:iCs/>
          <w:sz w:val="32"/>
          <w:szCs w:val="32"/>
        </w:rPr>
      </w:pPr>
    </w:p>
    <w:p>
      <w:pPr>
        <w:spacing w:line="500" w:lineRule="exact"/>
        <w:rPr>
          <w:rFonts w:hint="eastAsia" w:ascii="宋体" w:hAnsi="宋体" w:cs="Arial"/>
          <w:bCs/>
          <w:iCs/>
          <w:sz w:val="32"/>
          <w:szCs w:val="32"/>
        </w:rPr>
      </w:pPr>
    </w:p>
    <w:p>
      <w:pPr>
        <w:spacing w:line="500" w:lineRule="exact"/>
        <w:rPr>
          <w:rFonts w:hint="eastAsia" w:ascii="宋体" w:hAnsi="宋体" w:cs="Arial"/>
          <w:bCs/>
          <w:iCs/>
          <w:sz w:val="32"/>
          <w:szCs w:val="32"/>
          <w:u w:val="single"/>
        </w:rPr>
      </w:pPr>
      <w:r>
        <w:rPr>
          <w:rFonts w:hint="eastAsia" w:ascii="宋体" w:hAnsi="宋体" w:cs="Arial"/>
          <w:bCs/>
          <w:iCs/>
          <w:sz w:val="32"/>
          <w:szCs w:val="32"/>
        </w:rPr>
        <w:t>采购单位：</w:t>
      </w:r>
      <w:r>
        <w:rPr>
          <w:rFonts w:hint="eastAsia" w:ascii="宋体" w:hAnsi="宋体" w:cs="Arial"/>
          <w:bCs/>
          <w:iCs/>
          <w:sz w:val="29"/>
          <w:szCs w:val="29"/>
          <w:u w:val="single"/>
          <w:lang w:val="en-US" w:eastAsia="zh-CN"/>
        </w:rPr>
        <w:t xml:space="preserve">垫江县高安镇人民政府 </w:t>
      </w:r>
      <w:r>
        <w:rPr>
          <w:rFonts w:hint="eastAsia" w:ascii="宋体" w:hAnsi="宋体" w:cs="Arial"/>
          <w:bCs/>
          <w:iCs/>
          <w:sz w:val="32"/>
          <w:szCs w:val="32"/>
          <w:u w:val="single"/>
        </w:rPr>
        <w:t xml:space="preserve">  </w:t>
      </w:r>
      <w:r>
        <w:rPr>
          <w:rFonts w:hint="eastAsia" w:ascii="宋体" w:hAnsi="宋体" w:cs="Arial"/>
          <w:bCs/>
          <w:iCs/>
          <w:sz w:val="32"/>
          <w:szCs w:val="32"/>
          <w:u w:val="single"/>
          <w:lang w:val="en-US" w:eastAsia="zh-CN"/>
        </w:rPr>
        <w:t xml:space="preserve">  </w:t>
      </w:r>
      <w:r>
        <w:rPr>
          <w:rFonts w:hint="eastAsia" w:ascii="宋体" w:hAnsi="宋体" w:cs="Arial"/>
          <w:bCs/>
          <w:iCs/>
          <w:sz w:val="32"/>
          <w:szCs w:val="32"/>
          <w:u w:val="single"/>
        </w:rPr>
        <w:t xml:space="preserve"> </w:t>
      </w:r>
      <w:r>
        <w:rPr>
          <w:rFonts w:hint="eastAsia" w:ascii="宋体" w:hAnsi="宋体" w:cs="Arial"/>
          <w:bCs/>
          <w:iCs/>
          <w:sz w:val="32"/>
          <w:szCs w:val="32"/>
          <w:u w:val="single"/>
          <w:lang w:val="en-US" w:eastAsia="zh-CN"/>
        </w:rPr>
        <w:t xml:space="preserve">                </w:t>
      </w:r>
      <w:r>
        <w:rPr>
          <w:rFonts w:hint="eastAsia" w:ascii="宋体" w:hAnsi="宋体" w:cs="Arial"/>
          <w:bCs/>
          <w:iCs/>
          <w:sz w:val="32"/>
          <w:szCs w:val="32"/>
          <w:u w:val="single"/>
        </w:rPr>
        <w:t xml:space="preserve">  </w:t>
      </w:r>
    </w:p>
    <w:p>
      <w:pPr>
        <w:spacing w:line="500" w:lineRule="exact"/>
        <w:ind w:firstLine="400" w:firstLineChars="100"/>
        <w:rPr>
          <w:rFonts w:hint="eastAsia" w:ascii="宋体" w:hAnsi="宋体" w:cs="Arial"/>
          <w:bCs/>
          <w:iCs/>
          <w:sz w:val="40"/>
          <w:szCs w:val="36"/>
        </w:rPr>
      </w:pPr>
    </w:p>
    <w:p>
      <w:pPr>
        <w:spacing w:line="500" w:lineRule="exact"/>
        <w:rPr>
          <w:rFonts w:hint="eastAsia" w:ascii="宋体" w:hAnsi="宋体" w:cs="Arial"/>
          <w:bCs/>
          <w:iCs/>
          <w:sz w:val="28"/>
          <w:szCs w:val="28"/>
          <w:u w:val="single"/>
          <w:lang w:val="en-US" w:eastAsia="zh-CN"/>
        </w:rPr>
      </w:pPr>
      <w:r>
        <w:rPr>
          <w:rFonts w:hint="eastAsia" w:ascii="宋体" w:hAnsi="宋体" w:cs="Arial"/>
          <w:bCs/>
          <w:iCs/>
          <w:sz w:val="32"/>
          <w:szCs w:val="28"/>
        </w:rPr>
        <w:t>项目名称：</w:t>
      </w:r>
      <w:r>
        <w:rPr>
          <w:rFonts w:hint="eastAsia" w:ascii="宋体" w:hAnsi="宋体" w:cs="Arial"/>
          <w:bCs/>
          <w:iCs/>
          <w:sz w:val="28"/>
          <w:szCs w:val="28"/>
          <w:u w:val="single"/>
          <w:lang w:val="en-US" w:eastAsia="zh-CN"/>
        </w:rPr>
        <w:t>2024重庆龙溪河（垫江）第三届龙舟赛赛事服务项目</w:t>
      </w:r>
    </w:p>
    <w:p>
      <w:pPr>
        <w:pStyle w:val="2"/>
        <w:rPr>
          <w:rFonts w:hint="eastAsia" w:ascii="宋体" w:hAnsi="宋体" w:cs="Arial"/>
          <w:bCs/>
          <w:iCs/>
          <w:sz w:val="28"/>
          <w:szCs w:val="28"/>
          <w:u w:val="single"/>
          <w:lang w:val="en-US" w:eastAsia="zh-CN"/>
        </w:rPr>
      </w:pPr>
    </w:p>
    <w:p>
      <w:pPr>
        <w:jc w:val="center"/>
        <w:outlineLvl w:val="0"/>
        <w:rPr>
          <w:rFonts w:hint="eastAsia" w:ascii="方正黑体_GBK" w:hAnsi="宋体" w:eastAsia="方正黑体_GBK"/>
          <w:spacing w:val="80"/>
          <w:sz w:val="112"/>
          <w:szCs w:val="112"/>
        </w:rPr>
      </w:pPr>
    </w:p>
    <w:p>
      <w:pPr>
        <w:jc w:val="center"/>
        <w:outlineLvl w:val="0"/>
        <w:rPr>
          <w:rFonts w:hint="eastAsia" w:ascii="方正黑体_GBK" w:hAnsi="宋体" w:eastAsia="方正黑体_GBK"/>
          <w:spacing w:val="80"/>
          <w:sz w:val="112"/>
          <w:szCs w:val="112"/>
        </w:rPr>
      </w:pPr>
    </w:p>
    <w:p>
      <w:pPr>
        <w:jc w:val="center"/>
        <w:outlineLvl w:val="0"/>
        <w:rPr>
          <w:rFonts w:hint="eastAsia" w:ascii="方正黑体_GBK" w:hAnsi="宋体" w:eastAsia="方正黑体_GBK"/>
          <w:spacing w:val="80"/>
          <w:sz w:val="112"/>
          <w:szCs w:val="112"/>
        </w:rPr>
      </w:pPr>
      <w:r>
        <w:rPr>
          <w:rFonts w:hint="eastAsia" w:ascii="方正黑体_GBK" w:hAnsi="宋体" w:eastAsia="方正黑体_GBK"/>
          <w:spacing w:val="80"/>
          <w:sz w:val="112"/>
          <w:szCs w:val="112"/>
        </w:rPr>
        <w:t>竞争性磋商</w:t>
      </w:r>
    </w:p>
    <w:p>
      <w:pPr>
        <w:jc w:val="center"/>
        <w:outlineLvl w:val="0"/>
        <w:rPr>
          <w:rFonts w:hint="eastAsia" w:ascii="方正黑体_GBK" w:hAnsi="宋体" w:eastAsia="方正黑体_GBK"/>
          <w:spacing w:val="80"/>
          <w:sz w:val="112"/>
          <w:szCs w:val="112"/>
        </w:rPr>
      </w:pPr>
      <w:r>
        <w:rPr>
          <w:rFonts w:hint="eastAsia" w:ascii="方正黑体_GBK" w:hAnsi="宋体" w:eastAsia="方正黑体_GBK"/>
          <w:spacing w:val="80"/>
          <w:sz w:val="112"/>
          <w:szCs w:val="112"/>
        </w:rPr>
        <w:t>文件</w:t>
      </w: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pStyle w:val="2"/>
        <w:rPr>
          <w:rFonts w:hint="default" w:ascii="宋体" w:hAnsi="宋体" w:cs="Arial"/>
          <w:bCs/>
          <w:iCs/>
          <w:sz w:val="28"/>
          <w:szCs w:val="28"/>
          <w:u w:val="single"/>
          <w:lang w:val="en-US" w:eastAsia="zh-CN"/>
        </w:rPr>
      </w:pPr>
    </w:p>
    <w:p>
      <w:pPr>
        <w:spacing w:line="480" w:lineRule="exact"/>
        <w:jc w:val="both"/>
        <w:outlineLvl w:val="0"/>
        <w:rPr>
          <w:rFonts w:hint="eastAsia" w:ascii="方正黑体_GBK" w:eastAsia="方正黑体_GBK"/>
          <w:sz w:val="44"/>
          <w:szCs w:val="28"/>
        </w:r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16"/>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_Toc25737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第一篇  采购邀请书</w:t>
      </w:r>
      <w:r>
        <w:tab/>
      </w:r>
      <w:r>
        <w:fldChar w:fldCharType="begin"/>
      </w:r>
      <w:r>
        <w:instrText xml:space="preserve"> PAGEREF _Toc25737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_Toc21346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第二篇  采购</w:t>
      </w:r>
      <w:r>
        <w:rPr>
          <w:rFonts w:hint="eastAsia" w:ascii="方正小标宋_GBK" w:hAnsi="宋体" w:eastAsia="方正小标宋_GBK"/>
          <w:szCs w:val="30"/>
          <w:lang w:eastAsia="zh-CN"/>
        </w:rPr>
        <w:t>服务</w:t>
      </w:r>
      <w:r>
        <w:rPr>
          <w:rFonts w:hint="eastAsia" w:ascii="方正小标宋_GBK" w:hAnsi="宋体" w:eastAsia="方正小标宋_GBK"/>
          <w:szCs w:val="30"/>
        </w:rPr>
        <w:t>需求</w:t>
      </w:r>
      <w:r>
        <w:tab/>
      </w:r>
      <w:r>
        <w:fldChar w:fldCharType="begin"/>
      </w:r>
      <w:r>
        <w:instrText xml:space="preserve"> PAGEREF _Toc21346 \h </w:instrText>
      </w:r>
      <w:r>
        <w:fldChar w:fldCharType="separate"/>
      </w:r>
      <w:r>
        <w:t>- 5 -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_Toc1201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第三篇  采购商务</w:t>
      </w:r>
      <w:r>
        <w:rPr>
          <w:rFonts w:hint="eastAsia" w:ascii="方正小标宋_GBK" w:hAnsi="宋体" w:eastAsia="方正小标宋_GBK"/>
          <w:szCs w:val="30"/>
          <w:lang w:eastAsia="zh-CN"/>
        </w:rPr>
        <w:t>需</w:t>
      </w:r>
      <w:r>
        <w:rPr>
          <w:rFonts w:hint="eastAsia" w:ascii="方正小标宋_GBK" w:hAnsi="宋体" w:eastAsia="方正小标宋_GBK"/>
          <w:szCs w:val="30"/>
        </w:rPr>
        <w:t>求</w:t>
      </w:r>
      <w:r>
        <w:tab/>
      </w:r>
      <w:r>
        <w:fldChar w:fldCharType="begin"/>
      </w:r>
      <w:r>
        <w:instrText xml:space="preserve"> PAGEREF _Toc21346 \h </w:instrText>
      </w:r>
      <w:r>
        <w:fldChar w:fldCharType="separate"/>
      </w:r>
      <w:r>
        <w:t xml:space="preserve">- </w:t>
      </w:r>
      <w:r>
        <w:rPr>
          <w:rFonts w:hint="eastAsia"/>
          <w:lang w:val="en-US" w:eastAsia="zh-CN"/>
        </w:rPr>
        <w:t>8</w:t>
      </w:r>
      <w:r>
        <w:t xml:space="preserve">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_Toc13889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第四篇  磋商程序及方法、评审标准、无效响应和</w:t>
      </w:r>
      <w:r>
        <w:rPr>
          <w:rFonts w:hint="eastAsia" w:ascii="方正小标宋_GBK" w:eastAsia="方正小标宋_GBK"/>
          <w:szCs w:val="36"/>
        </w:rPr>
        <w:t>采购终止</w:t>
      </w:r>
      <w:r>
        <w:tab/>
      </w:r>
      <w:r>
        <w:fldChar w:fldCharType="begin"/>
      </w:r>
      <w:r>
        <w:instrText xml:space="preserve"> PAGEREF _Toc13889 \h </w:instrText>
      </w:r>
      <w:r>
        <w:fldChar w:fldCharType="separate"/>
      </w:r>
      <w:r>
        <w:t>- 9 -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_Toc8817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第五篇  供应商须知</w:t>
      </w:r>
      <w:r>
        <w:tab/>
      </w:r>
      <w:r>
        <w:fldChar w:fldCharType="begin"/>
      </w:r>
      <w:r>
        <w:instrText xml:space="preserve"> PAGEREF _Toc13889 \h </w:instrText>
      </w:r>
      <w:r>
        <w:fldChar w:fldCharType="separate"/>
      </w:r>
      <w:r>
        <w:t xml:space="preserve">- </w:t>
      </w:r>
      <w:r>
        <w:rPr>
          <w:rFonts w:hint="eastAsia"/>
          <w:lang w:val="en-US" w:eastAsia="zh-CN"/>
        </w:rPr>
        <w:t>13</w:t>
      </w:r>
      <w:r>
        <w:t xml:space="preserve">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_Toc17703 </w:instrText>
      </w:r>
      <w:r>
        <w:rPr>
          <w:rFonts w:hint="eastAsia" w:ascii="方正仿宋_GBK" w:hAnsi="宋体" w:eastAsia="方正仿宋_GBK"/>
          <w:szCs w:val="21"/>
        </w:rP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六</w:t>
      </w:r>
      <w:r>
        <w:rPr>
          <w:rFonts w:hint="eastAsia" w:ascii="方正小标宋_GBK" w:hAnsi="宋体" w:eastAsia="方正小标宋_GBK"/>
          <w:szCs w:val="30"/>
        </w:rPr>
        <w:t>篇  合同</w:t>
      </w:r>
      <w:r>
        <w:rPr>
          <w:rFonts w:hint="eastAsia" w:ascii="方正小标宋_GBK" w:hAnsi="宋体" w:eastAsia="方正小标宋_GBK"/>
          <w:szCs w:val="30"/>
          <w:lang w:eastAsia="zh-CN"/>
        </w:rPr>
        <w:t>草案</w:t>
      </w:r>
      <w:r>
        <w:rPr>
          <w:rFonts w:hint="eastAsia" w:ascii="方正小标宋_GBK" w:hAnsi="宋体" w:eastAsia="方正小标宋_GBK"/>
          <w:szCs w:val="30"/>
        </w:rPr>
        <w:t>条款</w:t>
      </w:r>
      <w:r>
        <w:tab/>
      </w:r>
      <w:r>
        <w:fldChar w:fldCharType="begin"/>
      </w:r>
      <w:r>
        <w:instrText xml:space="preserve"> PAGEREF _Toc13889 \h </w:instrText>
      </w:r>
      <w:r>
        <w:fldChar w:fldCharType="separate"/>
      </w:r>
      <w:r>
        <w:t xml:space="preserve">- </w:t>
      </w:r>
      <w:r>
        <w:rPr>
          <w:rFonts w:hint="eastAsia"/>
          <w:lang w:val="en-US" w:eastAsia="zh-CN"/>
        </w:rPr>
        <w:t>16</w:t>
      </w:r>
      <w:bookmarkStart w:id="68" w:name="_GoBack"/>
      <w:bookmarkEnd w:id="68"/>
      <w:r>
        <w:t xml:space="preserve">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_Toc18300 </w:instrText>
      </w:r>
      <w:r>
        <w:rPr>
          <w:rFonts w:hint="eastAsia" w:ascii="方正仿宋_GBK" w:hAnsi="宋体" w:eastAsia="方正仿宋_GBK"/>
          <w:szCs w:val="21"/>
        </w:rP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eastAsia="zh-CN"/>
        </w:rPr>
        <w:t>七</w:t>
      </w:r>
      <w:r>
        <w:rPr>
          <w:rFonts w:hint="eastAsia" w:ascii="方正小标宋_GBK" w:hAnsi="宋体" w:eastAsia="方正小标宋_GBK"/>
          <w:szCs w:val="30"/>
        </w:rPr>
        <w:t>篇  响应文件编制要求</w:t>
      </w:r>
      <w:r>
        <w:tab/>
      </w:r>
      <w:r>
        <w:fldChar w:fldCharType="begin"/>
      </w:r>
      <w:r>
        <w:instrText xml:space="preserve"> PAGEREF _Toc18300 \h </w:instrText>
      </w:r>
      <w:r>
        <w:fldChar w:fldCharType="separate"/>
      </w:r>
      <w:r>
        <w:t xml:space="preserve">- </w:t>
      </w:r>
      <w:r>
        <w:rPr>
          <w:rFonts w:hint="eastAsia"/>
          <w:lang w:val="en-US" w:eastAsia="zh-CN"/>
        </w:rPr>
        <w:t>22</w:t>
      </w:r>
      <w:r>
        <w:t xml:space="preserve"> -</w:t>
      </w:r>
      <w:r>
        <w:fldChar w:fldCharType="end"/>
      </w:r>
      <w:r>
        <w:rPr>
          <w:rFonts w:hint="eastAsia" w:ascii="方正仿宋_GBK" w:hAnsi="宋体" w:eastAsia="方正仿宋_GBK"/>
          <w:szCs w:val="21"/>
        </w:rPr>
        <w:fldChar w:fldCharType="end"/>
      </w:r>
    </w:p>
    <w:p>
      <w:pPr>
        <w:spacing w:line="240" w:lineRule="auto"/>
        <w:ind w:firstLine="0" w:firstLineChars="0"/>
        <w:rPr>
          <w:rFonts w:hint="eastAsia" w:ascii="方正仿宋_GBK" w:hAnsi="宋体" w:eastAsia="方正仿宋_GBK"/>
          <w:szCs w:val="21"/>
        </w:rPr>
      </w:pPr>
    </w:p>
    <w:p>
      <w:pPr>
        <w:spacing w:line="240" w:lineRule="auto"/>
        <w:ind w:firstLine="0" w:firstLineChars="0"/>
        <w:rPr>
          <w:rFonts w:hint="eastAsia" w:ascii="方正仿宋_GBK" w:hAnsi="宋体" w:eastAsia="方正仿宋_GBK"/>
          <w:szCs w:val="21"/>
        </w:rPr>
      </w:pPr>
      <w:r>
        <w:rPr>
          <w:rFonts w:hint="eastAsia" w:ascii="方正仿宋_GBK" w:hAnsi="宋体" w:eastAsia="方正仿宋_GBK"/>
          <w:szCs w:val="21"/>
        </w:rPr>
        <w:fldChar w:fldCharType="end"/>
      </w: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Pr>
        <w:pStyle w:val="2"/>
        <w:rPr>
          <w:rFonts w:hint="eastAsia" w:ascii="方正仿宋_GBK" w:hAnsi="宋体" w:eastAsia="方正仿宋_GBK"/>
          <w:szCs w:val="21"/>
        </w:rPr>
      </w:pPr>
    </w:p>
    <w:p/>
    <w:p>
      <w:pPr>
        <w:pStyle w:val="7"/>
      </w:pPr>
    </w:p>
    <w:p>
      <w:pPr>
        <w:pStyle w:val="21"/>
      </w:pPr>
    </w:p>
    <w:p>
      <w:pPr>
        <w:pStyle w:val="21"/>
      </w:pPr>
    </w:p>
    <w:p>
      <w:pPr>
        <w:pStyle w:val="21"/>
      </w:pPr>
    </w:p>
    <w:p>
      <w:pPr>
        <w:pStyle w:val="5"/>
        <w:spacing w:line="360" w:lineRule="auto"/>
        <w:jc w:val="center"/>
        <w:rPr>
          <w:rFonts w:hint="eastAsia" w:ascii="方正小标宋_GBK" w:hAnsi="宋体" w:eastAsia="方正小标宋_GBK"/>
          <w:b w:val="0"/>
          <w:szCs w:val="30"/>
        </w:rPr>
      </w:pPr>
      <w:bookmarkStart w:id="0" w:name="_Toc12789052"/>
      <w:bookmarkStart w:id="1" w:name="_Toc11641050"/>
      <w:bookmarkStart w:id="2" w:name="_Toc25737"/>
      <w:r>
        <w:rPr>
          <w:rFonts w:hint="eastAsia" w:ascii="方正小标宋_GBK" w:hAnsi="宋体" w:eastAsia="方正小标宋_GBK"/>
          <w:b w:val="0"/>
          <w:sz w:val="36"/>
          <w:szCs w:val="30"/>
        </w:rPr>
        <w:t>第一篇  采购邀请书</w:t>
      </w:r>
      <w:bookmarkEnd w:id="0"/>
      <w:bookmarkEnd w:id="1"/>
      <w:bookmarkEnd w:id="2"/>
    </w:p>
    <w:p>
      <w:pPr>
        <w:spacing w:line="400" w:lineRule="exact"/>
        <w:ind w:firstLine="480" w:firstLineChars="200"/>
        <w:rPr>
          <w:rFonts w:hint="eastAsia" w:hAnsi="宋体" w:cs="Arial"/>
          <w:b/>
          <w:bCs/>
          <w:iCs/>
          <w:sz w:val="24"/>
          <w:u w:val="single"/>
        </w:rPr>
      </w:pPr>
      <w:r>
        <w:rPr>
          <w:rFonts w:hint="eastAsia" w:ascii="宋体" w:hAnsi="宋体"/>
          <w:sz w:val="24"/>
          <w:lang w:val="en-US" w:eastAsia="zh-CN"/>
        </w:rPr>
        <w:t>按照</w:t>
      </w:r>
      <w:r>
        <w:rPr>
          <w:rFonts w:hint="eastAsia" w:ascii="宋体" w:hAnsi="宋体"/>
          <w:sz w:val="24"/>
        </w:rPr>
        <w:t>《中华人民共和国政府采购法》规定，</w:t>
      </w:r>
      <w:r>
        <w:rPr>
          <w:rFonts w:hint="eastAsia" w:ascii="宋体" w:hAnsi="宋体"/>
          <w:sz w:val="24"/>
          <w:lang w:val="en-US" w:eastAsia="zh-CN"/>
        </w:rPr>
        <w:t>对</w:t>
      </w:r>
      <w:r>
        <w:rPr>
          <w:rFonts w:hint="eastAsia" w:ascii="宋体" w:hAnsi="宋体"/>
          <w:sz w:val="24"/>
          <w:u w:val="none"/>
          <w:lang w:val="en-US" w:eastAsia="zh-CN"/>
        </w:rPr>
        <w:t>2024重庆龙溪河（垫江）第三届龙舟赛赛事服务采购</w:t>
      </w:r>
      <w:r>
        <w:rPr>
          <w:rFonts w:hint="eastAsia" w:ascii="宋体" w:hAnsi="宋体"/>
          <w:sz w:val="24"/>
          <w:u w:val="none"/>
        </w:rPr>
        <w:t>项目</w:t>
      </w:r>
      <w:r>
        <w:rPr>
          <w:rFonts w:hint="eastAsia" w:ascii="宋体" w:hAnsi="宋体"/>
          <w:sz w:val="24"/>
          <w:u w:val="none"/>
          <w:lang w:val="en-US" w:eastAsia="zh-CN"/>
        </w:rPr>
        <w:t>进行</w:t>
      </w:r>
      <w:r>
        <w:rPr>
          <w:rFonts w:hint="eastAsia" w:ascii="宋体" w:hAnsi="宋体"/>
          <w:sz w:val="24"/>
        </w:rPr>
        <w:t>竞争性磋商</w:t>
      </w:r>
      <w:r>
        <w:rPr>
          <w:rFonts w:hint="eastAsia" w:ascii="宋体" w:hAnsi="宋体"/>
          <w:sz w:val="24"/>
          <w:lang w:val="en-US" w:eastAsia="zh-CN"/>
        </w:rPr>
        <w:t>采购</w:t>
      </w:r>
      <w:r>
        <w:rPr>
          <w:rFonts w:hint="eastAsia" w:ascii="宋体" w:hAnsi="宋体" w:eastAsia="方正仿宋_GBK"/>
          <w:sz w:val="24"/>
          <w:lang w:eastAsia="zh-CN"/>
        </w:rPr>
        <w:t>。</w:t>
      </w:r>
      <w:r>
        <w:rPr>
          <w:rFonts w:hint="eastAsia" w:ascii="宋体" w:hAnsi="宋体"/>
          <w:sz w:val="24"/>
        </w:rPr>
        <w:t>欢迎符合条件的供应商参加</w:t>
      </w:r>
      <w:r>
        <w:rPr>
          <w:rFonts w:hint="eastAsia" w:ascii="方正仿宋_GBK" w:hAnsi="宋体" w:eastAsia="方正仿宋_GBK" w:cs="Times New Roman"/>
          <w:sz w:val="24"/>
          <w:szCs w:val="24"/>
        </w:rPr>
        <w:t>磋商</w:t>
      </w:r>
      <w:r>
        <w:rPr>
          <w:rFonts w:hint="eastAsia" w:ascii="宋体" w:hAnsi="宋体"/>
          <w:sz w:val="24"/>
        </w:rPr>
        <w:t>。</w:t>
      </w:r>
    </w:p>
    <w:p>
      <w:pPr>
        <w:pStyle w:val="6"/>
        <w:spacing w:before="0" w:after="0" w:line="400" w:lineRule="exact"/>
        <w:ind w:firstLine="482" w:firstLineChars="200"/>
        <w:rPr>
          <w:rFonts w:hint="eastAsia" w:ascii="宋体" w:hAnsi="宋体" w:eastAsia="宋体" w:cs="Times New Roman"/>
          <w:b/>
          <w:bCs/>
          <w:kern w:val="2"/>
          <w:sz w:val="24"/>
          <w:szCs w:val="24"/>
          <w:lang w:val="en-US" w:eastAsia="zh-CN" w:bidi="ar-SA"/>
        </w:rPr>
      </w:pPr>
      <w:bookmarkStart w:id="3" w:name="_Toc30588"/>
      <w:bookmarkStart w:id="4" w:name="_Toc313893526"/>
      <w:bookmarkStart w:id="5" w:name="_Toc317775175"/>
      <w:r>
        <w:rPr>
          <w:rFonts w:hint="eastAsia" w:ascii="宋体" w:hAnsi="宋体" w:eastAsia="宋体" w:cs="Times New Roman"/>
          <w:b/>
          <w:bCs/>
          <w:kern w:val="2"/>
          <w:sz w:val="24"/>
          <w:szCs w:val="24"/>
          <w:lang w:val="en-US" w:eastAsia="zh-CN" w:bidi="ar-SA"/>
        </w:rPr>
        <w:t>一、竞争性磋商内容</w:t>
      </w:r>
      <w:bookmarkEnd w:id="3"/>
      <w:bookmarkEnd w:id="4"/>
      <w:bookmarkEnd w:id="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3142"/>
        <w:gridCol w:w="1329"/>
        <w:gridCol w:w="133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2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分包号</w:t>
            </w:r>
          </w:p>
        </w:tc>
        <w:tc>
          <w:tcPr>
            <w:tcW w:w="31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项目名称</w:t>
            </w:r>
          </w:p>
        </w:tc>
        <w:tc>
          <w:tcPr>
            <w:tcW w:w="132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最高限价</w:t>
            </w:r>
          </w:p>
          <w:p>
            <w:pPr>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（万元）</w:t>
            </w:r>
          </w:p>
        </w:tc>
        <w:tc>
          <w:tcPr>
            <w:tcW w:w="133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磋商</w:t>
            </w:r>
          </w:p>
          <w:p>
            <w:pPr>
              <w:widowControl/>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保证金</w:t>
            </w:r>
          </w:p>
          <w:p>
            <w:pPr>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（万元）</w:t>
            </w:r>
          </w:p>
        </w:tc>
        <w:tc>
          <w:tcPr>
            <w:tcW w:w="144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成交数量</w:t>
            </w:r>
          </w:p>
          <w:p>
            <w:pPr>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Times New Roman"/>
                <w:b w:val="0"/>
                <w:kern w:val="2"/>
                <w:sz w:val="24"/>
                <w:szCs w:val="24"/>
                <w:lang w:val="en-US" w:eastAsia="zh-CN" w:bidi="ar-SA"/>
              </w:rPr>
            </w:pPr>
            <w:bookmarkStart w:id="6" w:name="_Hlk344477914"/>
            <w:r>
              <w:rPr>
                <w:rFonts w:hint="eastAsia" w:ascii="宋体" w:hAnsi="宋体" w:eastAsia="宋体" w:cs="Times New Roman"/>
                <w:b w:val="0"/>
                <w:kern w:val="2"/>
                <w:sz w:val="24"/>
                <w:szCs w:val="24"/>
                <w:lang w:val="en-US" w:eastAsia="zh-CN" w:bidi="ar-SA"/>
              </w:rPr>
              <w:t>1</w:t>
            </w:r>
          </w:p>
        </w:tc>
        <w:tc>
          <w:tcPr>
            <w:tcW w:w="31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2024重庆龙溪河（垫江）第三届龙舟赛赛事服务</w:t>
            </w:r>
          </w:p>
        </w:tc>
        <w:tc>
          <w:tcPr>
            <w:tcW w:w="1329"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43.8</w:t>
            </w:r>
          </w:p>
        </w:tc>
        <w:tc>
          <w:tcPr>
            <w:tcW w:w="1337"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Times New Roman"/>
                <w:b w:val="0"/>
                <w:kern w:val="2"/>
                <w:sz w:val="24"/>
                <w:szCs w:val="24"/>
                <w:lang w:val="en-US" w:eastAsia="zh-CN" w:bidi="ar-SA"/>
              </w:rPr>
            </w:pPr>
            <w:r>
              <w:rPr>
                <w:rFonts w:hint="eastAsia" w:ascii="宋体" w:hAnsi="宋体" w:cs="Times New Roman"/>
                <w:b w:val="0"/>
                <w:kern w:val="2"/>
                <w:sz w:val="24"/>
                <w:szCs w:val="24"/>
                <w:lang w:val="en-US" w:eastAsia="zh-CN" w:bidi="ar-SA"/>
              </w:rPr>
              <w:t>1</w:t>
            </w:r>
          </w:p>
        </w:tc>
        <w:tc>
          <w:tcPr>
            <w:tcW w:w="144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w:t>
            </w:r>
          </w:p>
        </w:tc>
      </w:tr>
      <w:bookmarkEnd w:id="6"/>
    </w:tbl>
    <w:p>
      <w:pPr>
        <w:pStyle w:val="6"/>
        <w:spacing w:before="0" w:after="0" w:line="400" w:lineRule="exact"/>
        <w:ind w:firstLine="482" w:firstLineChars="200"/>
        <w:rPr>
          <w:rFonts w:hint="eastAsia" w:ascii="宋体" w:hAnsi="宋体" w:eastAsia="宋体" w:cs="Times New Roman"/>
          <w:b/>
          <w:bCs/>
          <w:kern w:val="2"/>
          <w:sz w:val="24"/>
          <w:szCs w:val="24"/>
          <w:lang w:val="en-US" w:eastAsia="zh-CN" w:bidi="ar-SA"/>
        </w:rPr>
      </w:pPr>
      <w:bookmarkStart w:id="7" w:name="_Toc17793"/>
      <w:bookmarkStart w:id="8" w:name="_Toc373860293"/>
      <w:r>
        <w:rPr>
          <w:rFonts w:hint="eastAsia" w:ascii="宋体" w:hAnsi="宋体" w:eastAsia="宋体" w:cs="Times New Roman"/>
          <w:b/>
          <w:bCs/>
          <w:kern w:val="2"/>
          <w:sz w:val="24"/>
          <w:szCs w:val="24"/>
          <w:lang w:val="en-US" w:eastAsia="zh-CN" w:bidi="ar-SA"/>
        </w:rPr>
        <w:t>二、资金来源</w:t>
      </w:r>
      <w:bookmarkEnd w:id="7"/>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镇财政资金。</w:t>
      </w:r>
    </w:p>
    <w:p>
      <w:pPr>
        <w:pStyle w:val="6"/>
        <w:spacing w:before="0" w:after="0" w:line="400" w:lineRule="exact"/>
        <w:ind w:firstLine="482" w:firstLineChars="200"/>
        <w:rPr>
          <w:rFonts w:hint="eastAsia" w:ascii="宋体" w:hAnsi="宋体" w:eastAsia="宋体" w:cs="Times New Roman"/>
          <w:b/>
          <w:bCs/>
          <w:kern w:val="2"/>
          <w:sz w:val="24"/>
          <w:szCs w:val="24"/>
          <w:lang w:val="en-US" w:eastAsia="zh-CN" w:bidi="ar-SA"/>
        </w:rPr>
      </w:pPr>
      <w:bookmarkStart w:id="9" w:name="_Toc68"/>
      <w:r>
        <w:rPr>
          <w:rFonts w:hint="eastAsia" w:ascii="宋体" w:hAnsi="宋体" w:eastAsia="宋体" w:cs="Times New Roman"/>
          <w:b/>
          <w:bCs/>
          <w:kern w:val="2"/>
          <w:sz w:val="24"/>
          <w:szCs w:val="24"/>
          <w:lang w:val="en-US" w:eastAsia="zh-CN" w:bidi="ar-SA"/>
        </w:rPr>
        <w:t>三、供应商资格条件</w:t>
      </w:r>
      <w:bookmarkEnd w:id="9"/>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供应商是指向采购人提供服务或者货物的企业法人。供应商应符合下列条件：</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（一）基本资格条件</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1、具有独立承担民事责任的能力；</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2、具有良好的商业信誉和健全的财务会计制度；</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3、具有履行合同所必需的设备和专业技术能力；</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4、有依法缴纳税收和社会保障资金的良好记录；</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5、参加政府采购活动前三年内，在经营活动中没有重大违法记录；</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6、法律、行政法规规定的其他条件。</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（二）特定资格条件</w:t>
      </w:r>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营业执照经营范围包含体育赛事组织，或体育赛事执行，或体育赛事策划类，或体育项目策划咨询类。</w:t>
      </w:r>
    </w:p>
    <w:p>
      <w:pPr>
        <w:pStyle w:val="6"/>
        <w:spacing w:before="0" w:after="0" w:line="400" w:lineRule="exact"/>
        <w:ind w:firstLine="482" w:firstLineChars="200"/>
        <w:rPr>
          <w:rFonts w:hint="eastAsia" w:ascii="宋体" w:hAnsi="宋体" w:eastAsia="宋体" w:cs="Times New Roman"/>
          <w:b/>
          <w:bCs/>
          <w:kern w:val="2"/>
          <w:sz w:val="24"/>
          <w:szCs w:val="24"/>
          <w:lang w:val="en-US" w:eastAsia="zh-CN" w:bidi="ar-SA"/>
        </w:rPr>
      </w:pPr>
      <w:bookmarkStart w:id="10" w:name="_Toc30008"/>
      <w:r>
        <w:rPr>
          <w:rFonts w:hint="eastAsia" w:ascii="宋体" w:hAnsi="宋体" w:eastAsia="宋体" w:cs="Times New Roman"/>
          <w:b/>
          <w:bCs/>
          <w:kern w:val="2"/>
          <w:sz w:val="24"/>
          <w:szCs w:val="24"/>
          <w:lang w:val="en-US" w:eastAsia="zh-CN" w:bidi="ar-SA"/>
        </w:rPr>
        <w:t>四、磋商有关说明</w:t>
      </w:r>
      <w:bookmarkEnd w:id="8"/>
      <w:bookmarkEnd w:id="10"/>
    </w:p>
    <w:p>
      <w:pPr>
        <w:spacing w:line="48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一）采购文件获取办法：有意参加磋商的供应商，到垫江县人民政府网（http://www.cqsdj.gov.cn/）上下载本项目采购文件、补遗文件等磋商前公布的所有项目资料，无论供应商领取或下载与否，均视为已知晓所有采购内容。</w:t>
      </w:r>
    </w:p>
    <w:p>
      <w:pPr>
        <w:snapToGrid w:val="0"/>
        <w:spacing w:line="4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（二）本项目报名方式为：现场递交竞争性磋商文件。</w:t>
      </w:r>
    </w:p>
    <w:p>
      <w:pPr>
        <w:spacing w:line="44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（三）竞争性磋商文件公告期限：自采购公告发布之日起</w:t>
      </w:r>
      <w:r>
        <w:rPr>
          <w:rFonts w:hint="eastAsia" w:ascii="宋体" w:hAnsi="宋体" w:cs="Times New Roman"/>
          <w:b w:val="0"/>
          <w:kern w:val="2"/>
          <w:sz w:val="24"/>
          <w:szCs w:val="24"/>
          <w:lang w:val="en-US" w:eastAsia="zh-CN" w:bidi="ar-SA"/>
        </w:rPr>
        <w:t>五</w:t>
      </w:r>
      <w:r>
        <w:rPr>
          <w:rFonts w:hint="eastAsia" w:ascii="宋体" w:hAnsi="宋体" w:eastAsia="宋体" w:cs="Times New Roman"/>
          <w:b w:val="0"/>
          <w:kern w:val="2"/>
          <w:sz w:val="24"/>
          <w:szCs w:val="24"/>
          <w:lang w:val="en-US" w:eastAsia="zh-CN" w:bidi="ar-SA"/>
        </w:rPr>
        <w:t>个工作日。</w:t>
      </w:r>
    </w:p>
    <w:p>
      <w:pPr>
        <w:spacing w:line="480" w:lineRule="exact"/>
        <w:ind w:firstLine="480" w:firstLineChars="200"/>
        <w:rPr>
          <w:rFonts w:hint="default"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（四）磋商信息</w:t>
      </w:r>
    </w:p>
    <w:p>
      <w:pPr>
        <w:spacing w:line="44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 磋商开始时间：北京时间2024年5月</w:t>
      </w:r>
      <w:r>
        <w:rPr>
          <w:rFonts w:hint="eastAsia" w:ascii="宋体" w:hAnsi="宋体" w:cs="Times New Roman"/>
          <w:b w:val="0"/>
          <w:kern w:val="2"/>
          <w:sz w:val="24"/>
          <w:szCs w:val="24"/>
          <w:lang w:val="en-US" w:eastAsia="zh-CN" w:bidi="ar-SA"/>
        </w:rPr>
        <w:t>11</w:t>
      </w:r>
      <w:r>
        <w:rPr>
          <w:rFonts w:hint="eastAsia" w:ascii="宋体" w:hAnsi="宋体" w:eastAsia="宋体" w:cs="Times New Roman"/>
          <w:b w:val="0"/>
          <w:kern w:val="2"/>
          <w:sz w:val="24"/>
          <w:szCs w:val="24"/>
          <w:lang w:val="en-US" w:eastAsia="zh-CN" w:bidi="ar-SA"/>
        </w:rPr>
        <w:t>日10:00</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auto"/>
          <w:sz w:val="24"/>
          <w:szCs w:val="24"/>
        </w:rPr>
        <w:t>2.磋商方式：</w:t>
      </w:r>
      <w:r>
        <w:rPr>
          <w:rFonts w:hint="eastAsia" w:ascii="宋体" w:hAnsi="宋体" w:cs="宋体"/>
          <w:color w:val="000000"/>
          <w:sz w:val="24"/>
          <w:szCs w:val="24"/>
          <w:lang w:eastAsia="zh-CN"/>
        </w:rPr>
        <w:t>现场</w:t>
      </w:r>
      <w:r>
        <w:rPr>
          <w:rFonts w:hint="eastAsia" w:ascii="宋体" w:hAnsi="宋体" w:eastAsia="宋体" w:cs="宋体"/>
          <w:color w:val="000000"/>
          <w:sz w:val="24"/>
          <w:szCs w:val="24"/>
        </w:rPr>
        <w:t>竞争性磋商</w:t>
      </w:r>
    </w:p>
    <w:p>
      <w:pPr>
        <w:spacing w:line="480" w:lineRule="exact"/>
        <w:ind w:firstLine="570"/>
        <w:rPr>
          <w:rFonts w:hint="eastAsia" w:ascii="宋体" w:hAnsi="宋体"/>
          <w:sz w:val="24"/>
        </w:rPr>
      </w:pPr>
      <w:r>
        <w:rPr>
          <w:rFonts w:hint="eastAsia" w:ascii="宋体" w:hAnsi="宋体"/>
          <w:sz w:val="24"/>
          <w:lang w:val="en-US" w:eastAsia="zh-CN"/>
        </w:rPr>
        <w:t>3.</w:t>
      </w:r>
      <w:r>
        <w:rPr>
          <w:rFonts w:hint="eastAsia" w:ascii="宋体" w:hAnsi="宋体" w:eastAsia="宋体" w:cs="宋体"/>
          <w:color w:val="000000"/>
          <w:sz w:val="24"/>
          <w:szCs w:val="24"/>
        </w:rPr>
        <w:t>磋商地点</w:t>
      </w:r>
      <w:r>
        <w:rPr>
          <w:rFonts w:hint="eastAsia" w:ascii="宋体" w:hAnsi="宋体"/>
          <w:sz w:val="24"/>
        </w:rPr>
        <w:t>：</w:t>
      </w:r>
      <w:r>
        <w:rPr>
          <w:rFonts w:hint="eastAsia" w:ascii="宋体" w:hAnsi="宋体" w:cs="宋体"/>
          <w:color w:val="000000"/>
          <w:sz w:val="24"/>
          <w:szCs w:val="24"/>
          <w:u w:val="none" w:color="auto"/>
        </w:rPr>
        <w:t>垫江县</w:t>
      </w:r>
      <w:r>
        <w:rPr>
          <w:rFonts w:hint="eastAsia" w:ascii="宋体" w:hAnsi="宋体" w:cs="宋体"/>
          <w:color w:val="000000"/>
          <w:sz w:val="24"/>
          <w:szCs w:val="24"/>
          <w:u w:val="none" w:color="auto"/>
          <w:lang w:val="en-US" w:eastAsia="zh-CN"/>
        </w:rPr>
        <w:t>高安镇人民政府204会议室</w:t>
      </w:r>
    </w:p>
    <w:p>
      <w:pPr>
        <w:spacing w:line="400" w:lineRule="atLeast"/>
        <w:ind w:firstLine="482"/>
        <w:rPr>
          <w:rStyle w:val="22"/>
          <w:rFonts w:hint="eastAsia" w:ascii="宋体" w:hAnsi="宋体" w:eastAsia="宋体" w:cs="宋体"/>
          <w:sz w:val="24"/>
          <w:szCs w:val="24"/>
        </w:rPr>
      </w:pPr>
      <w:bookmarkStart w:id="11" w:name="_Toc148968455"/>
      <w:r>
        <w:rPr>
          <w:rStyle w:val="22"/>
          <w:rFonts w:hint="eastAsia" w:ascii="宋体" w:hAnsi="宋体" w:eastAsia="宋体" w:cs="宋体"/>
          <w:sz w:val="24"/>
          <w:szCs w:val="24"/>
        </w:rPr>
        <w:t>五、磋商保证金</w:t>
      </w:r>
      <w:bookmarkEnd w:id="11"/>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）本项目的磋商保证金</w:t>
      </w:r>
      <w:r>
        <w:rPr>
          <w:rFonts w:hint="eastAsia" w:ascii="宋体" w:hAnsi="宋体" w:eastAsia="宋体" w:cs="宋体"/>
          <w:color w:val="000000"/>
          <w:sz w:val="24"/>
          <w:szCs w:val="24"/>
          <w:lang w:val="en-US" w:eastAsia="zh-CN"/>
        </w:rPr>
        <w:t>为</w:t>
      </w:r>
      <w:r>
        <w:rPr>
          <w:rFonts w:hint="eastAsia" w:ascii="宋体" w:hAnsi="宋体" w:eastAsia="宋体" w:cs="宋体"/>
          <w:color w:val="000000"/>
          <w:sz w:val="24"/>
          <w:szCs w:val="24"/>
        </w:rPr>
        <w:t>现场缴纳，采用信封密封加盖</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单位鲜章。</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）磋商保证金的交付人和</w:t>
      </w:r>
      <w:r>
        <w:rPr>
          <w:rFonts w:hint="eastAsia" w:ascii="宋体" w:hAnsi="宋体" w:eastAsia="宋体" w:cs="宋体"/>
          <w:color w:val="000000"/>
          <w:sz w:val="24"/>
          <w:szCs w:val="24"/>
          <w:lang w:eastAsia="zh-CN"/>
        </w:rPr>
        <w:t>参与</w:t>
      </w:r>
      <w:r>
        <w:rPr>
          <w:rFonts w:hint="eastAsia" w:ascii="宋体" w:hAnsi="宋体" w:eastAsia="宋体" w:cs="宋体"/>
          <w:color w:val="000000"/>
          <w:sz w:val="24"/>
          <w:szCs w:val="24"/>
        </w:rPr>
        <w:t>磋商</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的名称必须一致，否则采购人</w:t>
      </w:r>
      <w:r>
        <w:rPr>
          <w:rFonts w:hint="eastAsia" w:ascii="宋体" w:hAnsi="宋体" w:cs="宋体"/>
          <w:color w:val="000000"/>
          <w:sz w:val="24"/>
          <w:szCs w:val="24"/>
          <w:lang w:val="en-US" w:eastAsia="zh-CN"/>
        </w:rPr>
        <w:t>可以</w:t>
      </w:r>
      <w:r>
        <w:rPr>
          <w:rFonts w:hint="eastAsia" w:ascii="宋体" w:hAnsi="宋体" w:eastAsia="宋体" w:cs="宋体"/>
          <w:color w:val="000000"/>
          <w:sz w:val="24"/>
          <w:szCs w:val="24"/>
        </w:rPr>
        <w:t>不接受磋商文件。</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除第一、二、三名</w:t>
      </w:r>
      <w:r>
        <w:rPr>
          <w:rFonts w:hint="eastAsia" w:ascii="宋体" w:hAnsi="宋体" w:cs="宋体"/>
          <w:color w:val="000000"/>
          <w:sz w:val="24"/>
          <w:szCs w:val="24"/>
          <w:lang w:val="en-US" w:eastAsia="zh-CN"/>
        </w:rPr>
        <w:t>(只有两名符合条件的取前两名）</w:t>
      </w:r>
      <w:r>
        <w:rPr>
          <w:rFonts w:hint="eastAsia" w:ascii="宋体" w:hAnsi="宋体" w:eastAsia="宋体" w:cs="宋体"/>
          <w:color w:val="000000"/>
          <w:sz w:val="24"/>
          <w:szCs w:val="24"/>
          <w:lang w:val="en-US" w:eastAsia="zh-CN"/>
        </w:rPr>
        <w:t>中标候选人的</w:t>
      </w:r>
      <w:r>
        <w:rPr>
          <w:rFonts w:hint="eastAsia" w:ascii="宋体" w:hAnsi="宋体" w:eastAsia="宋体" w:cs="宋体"/>
          <w:color w:val="000000"/>
          <w:sz w:val="24"/>
          <w:szCs w:val="24"/>
        </w:rPr>
        <w:t>磋商</w:t>
      </w:r>
      <w:r>
        <w:rPr>
          <w:rFonts w:hint="eastAsia" w:ascii="宋体" w:hAnsi="宋体" w:eastAsia="宋体" w:cs="宋体"/>
          <w:color w:val="000000"/>
          <w:sz w:val="24"/>
          <w:szCs w:val="24"/>
          <w:lang w:val="en-US" w:eastAsia="zh-CN"/>
        </w:rPr>
        <w:t>保证金在签订项目合同后无息退还，其余供应商</w:t>
      </w:r>
      <w:r>
        <w:rPr>
          <w:rFonts w:hint="eastAsia" w:ascii="宋体" w:hAnsi="宋体" w:eastAsia="宋体" w:cs="宋体"/>
          <w:color w:val="000000"/>
          <w:sz w:val="24"/>
          <w:szCs w:val="24"/>
        </w:rPr>
        <w:t>磋商</w:t>
      </w:r>
      <w:r>
        <w:rPr>
          <w:rFonts w:hint="eastAsia" w:ascii="宋体" w:hAnsi="宋体" w:eastAsia="宋体" w:cs="宋体"/>
          <w:color w:val="000000"/>
          <w:sz w:val="24"/>
          <w:szCs w:val="24"/>
          <w:lang w:val="en-US" w:eastAsia="zh-CN"/>
        </w:rPr>
        <w:t>保证金当场退还</w:t>
      </w:r>
      <w:r>
        <w:rPr>
          <w:rFonts w:hint="eastAsia" w:ascii="宋体" w:hAnsi="宋体" w:eastAsia="宋体" w:cs="宋体"/>
          <w:color w:val="000000"/>
          <w:sz w:val="24"/>
          <w:szCs w:val="24"/>
        </w:rPr>
        <w:t>。</w:t>
      </w:r>
    </w:p>
    <w:p>
      <w:pPr>
        <w:spacing w:line="480" w:lineRule="exact"/>
        <w:ind w:firstLine="57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发生下列情况之一，磋商保证金不予返还</w:t>
      </w:r>
      <w:r>
        <w:rPr>
          <w:rFonts w:hint="eastAsia" w:ascii="宋体" w:hAnsi="宋体" w:eastAsia="宋体" w:cs="宋体"/>
          <w:color w:val="000000"/>
          <w:sz w:val="24"/>
          <w:szCs w:val="24"/>
          <w:lang w:eastAsia="zh-CN"/>
        </w:rPr>
        <w:t>：</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有效期内撤回</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的；</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中</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rPr>
        <w:t>人或中</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rPr>
        <w:t>候选人放弃中</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rPr>
        <w:t>或中</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rPr>
        <w:t>候选人资格的；</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擅自修改或拒绝接受已经确认条款</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中</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rPr>
        <w:t>人未按规定与采购人签订合同</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未按规定</w:t>
      </w:r>
      <w:r>
        <w:rPr>
          <w:rFonts w:hint="eastAsia" w:ascii="宋体" w:hAnsi="宋体" w:eastAsia="宋体" w:cs="宋体"/>
          <w:color w:val="000000"/>
          <w:sz w:val="24"/>
          <w:szCs w:val="24"/>
          <w:lang w:val="en-US" w:eastAsia="zh-CN"/>
        </w:rPr>
        <w:t>缴纳</w:t>
      </w:r>
      <w:r>
        <w:rPr>
          <w:rFonts w:hint="eastAsia" w:ascii="宋体" w:hAnsi="宋体" w:eastAsia="宋体" w:cs="宋体"/>
          <w:color w:val="000000"/>
          <w:sz w:val="24"/>
          <w:szCs w:val="24"/>
        </w:rPr>
        <w:t>履约保证金</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采取提供虚假资料等不正当手段的；</w:t>
      </w:r>
    </w:p>
    <w:p>
      <w:pPr>
        <w:spacing w:line="48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过程中串通</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的。</w:t>
      </w:r>
    </w:p>
    <w:p>
      <w:pPr>
        <w:snapToGrid w:val="0"/>
        <w:spacing w:line="440" w:lineRule="exact"/>
        <w:ind w:firstLine="482" w:firstLineChars="20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六、响应无效</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供应商发生以下条款情况之一者，视为无效响应，其响应文件将被拒绝：</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（一）</w:t>
      </w:r>
      <w:r>
        <w:rPr>
          <w:rFonts w:hint="eastAsia" w:ascii="宋体" w:hAnsi="宋体" w:cs="宋体"/>
          <w:color w:val="000000"/>
          <w:sz w:val="24"/>
          <w:szCs w:val="24"/>
        </w:rPr>
        <w:t>供应商不符合规定的基本资格条件或特定资格条件的；</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（二）</w:t>
      </w:r>
      <w:r>
        <w:rPr>
          <w:rFonts w:hint="eastAsia" w:ascii="宋体" w:hAnsi="宋体" w:cs="宋体"/>
          <w:color w:val="000000"/>
          <w:sz w:val="24"/>
          <w:szCs w:val="24"/>
        </w:rPr>
        <w:t>供应商的法定代表人或其授权代表未参加磋商</w:t>
      </w:r>
      <w:r>
        <w:rPr>
          <w:rFonts w:hint="eastAsia" w:ascii="宋体" w:hAnsi="宋体" w:cs="宋体"/>
          <w:color w:val="000000"/>
          <w:sz w:val="24"/>
          <w:szCs w:val="24"/>
          <w:lang w:val="en-US" w:eastAsia="zh-CN"/>
        </w:rPr>
        <w:t>的</w:t>
      </w:r>
      <w:r>
        <w:rPr>
          <w:rFonts w:hint="eastAsia" w:ascii="宋体" w:hAnsi="宋体" w:cs="宋体"/>
          <w:color w:val="000000"/>
          <w:sz w:val="24"/>
          <w:szCs w:val="24"/>
        </w:rPr>
        <w:t>；</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（三）</w:t>
      </w:r>
      <w:r>
        <w:rPr>
          <w:rFonts w:hint="eastAsia" w:ascii="宋体" w:hAnsi="宋体" w:cs="宋体"/>
          <w:color w:val="000000"/>
          <w:sz w:val="24"/>
          <w:szCs w:val="24"/>
        </w:rPr>
        <w:t>供应商未按照竞争性磋商文件的要求缴纳磋商保证金</w:t>
      </w:r>
      <w:r>
        <w:rPr>
          <w:rFonts w:hint="eastAsia" w:ascii="宋体" w:hAnsi="宋体" w:cs="宋体"/>
          <w:color w:val="000000"/>
          <w:sz w:val="24"/>
          <w:szCs w:val="24"/>
          <w:lang w:val="en-US" w:eastAsia="zh-CN"/>
        </w:rPr>
        <w:t>的</w:t>
      </w:r>
      <w:r>
        <w:rPr>
          <w:rFonts w:hint="eastAsia" w:ascii="宋体" w:hAnsi="宋体" w:cs="宋体"/>
          <w:color w:val="000000"/>
          <w:sz w:val="24"/>
          <w:szCs w:val="24"/>
        </w:rPr>
        <w:t>；</w:t>
      </w:r>
    </w:p>
    <w:p>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（四）</w:t>
      </w:r>
      <w:r>
        <w:rPr>
          <w:rFonts w:hint="eastAsia" w:ascii="宋体" w:hAnsi="宋体" w:cs="宋体"/>
          <w:color w:val="auto"/>
          <w:sz w:val="24"/>
          <w:szCs w:val="24"/>
        </w:rPr>
        <w:t>供应商所提交的响应文件不按第</w:t>
      </w:r>
      <w:r>
        <w:rPr>
          <w:rFonts w:hint="eastAsia" w:ascii="宋体" w:hAnsi="宋体" w:cs="宋体"/>
          <w:color w:val="auto"/>
          <w:sz w:val="24"/>
          <w:szCs w:val="24"/>
          <w:lang w:val="en-US" w:eastAsia="zh-CN"/>
        </w:rPr>
        <w:t>七</w:t>
      </w:r>
      <w:r>
        <w:rPr>
          <w:rFonts w:hint="eastAsia" w:ascii="宋体" w:hAnsi="宋体" w:cs="宋体"/>
          <w:color w:val="auto"/>
          <w:sz w:val="24"/>
          <w:szCs w:val="24"/>
        </w:rPr>
        <w:t>篇“响应文件编制要求”规定签字、盖章；</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（五）</w:t>
      </w:r>
      <w:r>
        <w:rPr>
          <w:rFonts w:hint="eastAsia" w:ascii="宋体" w:hAnsi="宋体" w:cs="宋体"/>
          <w:color w:val="000000"/>
          <w:sz w:val="24"/>
          <w:szCs w:val="24"/>
        </w:rPr>
        <w:t>供应商的最后报价超过采购预算的；</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（六）</w:t>
      </w:r>
      <w:r>
        <w:rPr>
          <w:rFonts w:hint="eastAsia" w:ascii="宋体" w:hAnsi="宋体" w:cs="宋体"/>
          <w:color w:val="000000"/>
          <w:sz w:val="24"/>
          <w:szCs w:val="24"/>
        </w:rPr>
        <w:t>法定代表人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含</w:t>
      </w:r>
      <w:r>
        <w:rPr>
          <w:rFonts w:hint="eastAsia" w:ascii="宋体" w:hAnsi="宋体" w:cs="宋体"/>
          <w:color w:val="000000"/>
          <w:sz w:val="24"/>
          <w:szCs w:val="24"/>
        </w:rPr>
        <w:t>单位负责人</w:t>
      </w:r>
      <w:r>
        <w:rPr>
          <w:rFonts w:hint="eastAsia" w:ascii="宋体" w:hAnsi="宋体" w:cs="宋体"/>
          <w:color w:val="000000"/>
          <w:sz w:val="24"/>
          <w:szCs w:val="24"/>
          <w:lang w:eastAsia="zh-CN"/>
        </w:rPr>
        <w:t>）</w:t>
      </w:r>
      <w:r>
        <w:rPr>
          <w:rFonts w:hint="eastAsia" w:ascii="宋体" w:hAnsi="宋体" w:cs="宋体"/>
          <w:color w:val="000000"/>
          <w:sz w:val="24"/>
          <w:szCs w:val="24"/>
        </w:rPr>
        <w:t>为同一个人的两个及两个以上法人</w:t>
      </w:r>
      <w:r>
        <w:rPr>
          <w:rFonts w:hint="eastAsia" w:ascii="宋体" w:hAnsi="宋体" w:cs="宋体"/>
          <w:color w:val="000000"/>
          <w:sz w:val="24"/>
          <w:szCs w:val="24"/>
          <w:lang w:eastAsia="zh-CN"/>
        </w:rPr>
        <w:t>、</w:t>
      </w:r>
      <w:r>
        <w:rPr>
          <w:rFonts w:hint="eastAsia" w:ascii="宋体" w:hAnsi="宋体" w:cs="宋体"/>
          <w:color w:val="000000"/>
          <w:sz w:val="24"/>
          <w:szCs w:val="24"/>
        </w:rPr>
        <w:t>母公司、全资子公司及其控股公司，在采购中同时参与磋商</w:t>
      </w:r>
      <w:r>
        <w:rPr>
          <w:rFonts w:hint="eastAsia" w:ascii="宋体" w:hAnsi="宋体" w:cs="宋体"/>
          <w:color w:val="000000"/>
          <w:sz w:val="24"/>
          <w:szCs w:val="24"/>
          <w:lang w:val="en-US" w:eastAsia="zh-CN"/>
        </w:rPr>
        <w:t>的</w:t>
      </w:r>
      <w:r>
        <w:rPr>
          <w:rFonts w:hint="eastAsia" w:ascii="宋体" w:hAnsi="宋体" w:cs="宋体"/>
          <w:color w:val="000000"/>
          <w:sz w:val="24"/>
          <w:szCs w:val="24"/>
        </w:rPr>
        <w:t>；</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（七）</w:t>
      </w:r>
      <w:r>
        <w:rPr>
          <w:rFonts w:hint="eastAsia" w:ascii="宋体" w:hAnsi="宋体" w:cs="宋体"/>
          <w:color w:val="000000"/>
          <w:sz w:val="24"/>
          <w:szCs w:val="24"/>
        </w:rPr>
        <w:t>供应商响应文件内容有与国家现行法律法规相违背的内容，或附有采购人无法接受的条件。</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、采购终止</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出现下列情形之一的，采购人应当终止竞争性磋商采购活动，发布项目终止公告并说明原因，重新开展采购活动：</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（一）因情况变化，不再符合规定的竞争性磋商采购方式适用情形的；</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（二）出现影响采购公正的违法、违规行为的；</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（三）在采购过程中符合要求的供应商或者报价未超过采购预算的供应商不足</w:t>
      </w:r>
      <w:r>
        <w:rPr>
          <w:rFonts w:hint="eastAsia" w:ascii="宋体" w:hAnsi="宋体" w:cs="宋体"/>
          <w:color w:val="000000"/>
          <w:sz w:val="24"/>
          <w:szCs w:val="24"/>
          <w:lang w:val="en-US" w:eastAsia="zh-CN"/>
        </w:rPr>
        <w:t>2</w:t>
      </w:r>
      <w:r>
        <w:rPr>
          <w:rFonts w:hint="eastAsia" w:ascii="宋体" w:hAnsi="宋体" w:cs="宋体"/>
          <w:color w:val="000000"/>
          <w:sz w:val="24"/>
          <w:szCs w:val="24"/>
        </w:rPr>
        <w:t>家的。</w:t>
      </w:r>
    </w:p>
    <w:p>
      <w:pPr>
        <w:snapToGrid w:val="0"/>
        <w:spacing w:line="440" w:lineRule="exact"/>
        <w:ind w:firstLine="482" w:firstLineChars="20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八、其它有关规定</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一</w:t>
      </w:r>
      <w:r>
        <w:rPr>
          <w:rFonts w:hint="eastAsia" w:ascii="宋体" w:hAnsi="宋体" w:cs="宋体"/>
          <w:color w:val="000000"/>
          <w:sz w:val="24"/>
          <w:szCs w:val="24"/>
        </w:rPr>
        <w:t>）本项目的澄清文件（如有）一律在</w:t>
      </w:r>
      <w:r>
        <w:rPr>
          <w:rFonts w:hint="eastAsia" w:ascii="宋体" w:hAnsi="宋体" w:cs="宋体"/>
          <w:color w:val="000000"/>
          <w:sz w:val="24"/>
          <w:szCs w:val="24"/>
          <w:u w:val="none" w:color="auto"/>
        </w:rPr>
        <w:t>垫江县</w:t>
      </w:r>
      <w:r>
        <w:rPr>
          <w:rFonts w:hint="eastAsia" w:ascii="宋体" w:hAnsi="宋体" w:cs="宋体"/>
          <w:color w:val="000000"/>
          <w:sz w:val="24"/>
          <w:szCs w:val="24"/>
          <w:u w:val="none" w:color="auto"/>
          <w:lang w:val="en-US" w:eastAsia="zh-CN"/>
        </w:rPr>
        <w:t>人民政府</w:t>
      </w:r>
      <w:r>
        <w:rPr>
          <w:rFonts w:hint="eastAsia" w:ascii="宋体" w:hAnsi="宋体" w:cs="宋体"/>
          <w:color w:val="000000"/>
          <w:sz w:val="24"/>
          <w:szCs w:val="24"/>
          <w:u w:val="none" w:color="auto"/>
        </w:rPr>
        <w:t>网（</w:t>
      </w:r>
      <w:r>
        <w:rPr>
          <w:rFonts w:hint="eastAsia" w:ascii="宋体" w:hAnsi="宋体" w:cs="宋体"/>
          <w:color w:val="000000"/>
          <w:u w:val="none" w:color="auto"/>
        </w:rPr>
        <w:t>http://www.cqsdj.gov.cn/</w:t>
      </w:r>
      <w:r>
        <w:rPr>
          <w:rFonts w:hint="eastAsia" w:ascii="宋体" w:hAnsi="宋体" w:cs="宋体"/>
          <w:color w:val="000000"/>
          <w:sz w:val="24"/>
          <w:szCs w:val="24"/>
          <w:u w:val="none" w:color="auto"/>
        </w:rPr>
        <w:t>）</w:t>
      </w:r>
      <w:r>
        <w:rPr>
          <w:rFonts w:hint="eastAsia" w:ascii="宋体" w:hAnsi="宋体" w:cs="宋体"/>
          <w:color w:val="000000"/>
          <w:sz w:val="24"/>
          <w:szCs w:val="24"/>
        </w:rPr>
        <w:t>上发布，请各供应商注意下载；无论供应商下载与否，均视同供应商已知晓本项目竞争性磋商文件、澄清文件（如有）的内容。</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二</w:t>
      </w:r>
      <w:r>
        <w:rPr>
          <w:rFonts w:hint="eastAsia" w:ascii="宋体" w:hAnsi="宋体" w:cs="宋体"/>
          <w:color w:val="000000"/>
          <w:sz w:val="24"/>
          <w:szCs w:val="24"/>
        </w:rPr>
        <w:t>）超过截止时间递交的响应文件，恕不接收。</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三</w:t>
      </w:r>
      <w:r>
        <w:rPr>
          <w:rFonts w:hint="eastAsia" w:ascii="宋体" w:hAnsi="宋体" w:cs="宋体"/>
          <w:color w:val="000000"/>
          <w:sz w:val="24"/>
          <w:szCs w:val="24"/>
        </w:rPr>
        <w:t>）磋商费用：无论磋商结果如何，供应商参与本项目磋商的所有费用均应由供应商自行承担。</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（四</w:t>
      </w:r>
      <w:r>
        <w:rPr>
          <w:rFonts w:hint="eastAsia" w:ascii="宋体" w:hAnsi="宋体" w:cs="宋体"/>
          <w:color w:val="000000"/>
          <w:sz w:val="24"/>
          <w:szCs w:val="24"/>
        </w:rPr>
        <w:t>）本项目不接受联合体参与磋商</w:t>
      </w:r>
      <w:r>
        <w:rPr>
          <w:rFonts w:hint="eastAsia" w:ascii="宋体" w:hAnsi="宋体" w:cs="宋体"/>
          <w:color w:val="000000"/>
          <w:sz w:val="24"/>
          <w:szCs w:val="24"/>
          <w:lang w:val="en-US" w:eastAsia="zh-CN"/>
        </w:rPr>
        <w:t>和</w:t>
      </w:r>
      <w:r>
        <w:rPr>
          <w:rFonts w:hint="eastAsia" w:ascii="宋体" w:hAnsi="宋体" w:cs="宋体"/>
          <w:color w:val="000000"/>
          <w:sz w:val="24"/>
          <w:szCs w:val="24"/>
        </w:rPr>
        <w:t>不接受合同分包，否则按无效处理。</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五</w:t>
      </w:r>
      <w:r>
        <w:rPr>
          <w:rFonts w:hint="eastAsia" w:ascii="宋体" w:hAnsi="宋体" w:cs="宋体"/>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440" w:lineRule="exact"/>
        <w:ind w:firstLine="482" w:firstLineChars="20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九、联系人员及方式</w:t>
      </w:r>
    </w:p>
    <w:p>
      <w:pPr>
        <w:snapToGrid w:val="0"/>
        <w:spacing w:line="44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联系人：沈老师，74552700</w:t>
      </w:r>
    </w:p>
    <w:p>
      <w:pPr>
        <w:pStyle w:val="5"/>
        <w:spacing w:before="0" w:after="0" w:line="360" w:lineRule="auto"/>
        <w:jc w:val="both"/>
        <w:rPr>
          <w:rFonts w:hint="eastAsia" w:ascii="方正小标宋_GBK" w:hAnsi="宋体" w:eastAsia="方正小标宋_GBK"/>
          <w:b w:val="0"/>
          <w:sz w:val="36"/>
          <w:szCs w:val="30"/>
        </w:rPr>
      </w:pPr>
      <w:bookmarkStart w:id="12" w:name="_Toc21346"/>
    </w:p>
    <w:p>
      <w:pPr>
        <w:pStyle w:val="5"/>
        <w:spacing w:before="0" w:after="0" w:line="360" w:lineRule="auto"/>
        <w:jc w:val="center"/>
        <w:rPr>
          <w:rFonts w:hint="eastAsia" w:ascii="方正小标宋_GBK" w:hAnsi="宋体" w:eastAsia="方正小标宋_GBK"/>
          <w:b w:val="0"/>
          <w:sz w:val="30"/>
          <w:szCs w:val="30"/>
        </w:rPr>
      </w:pPr>
      <w:r>
        <w:rPr>
          <w:rFonts w:hint="eastAsia" w:ascii="方正小标宋_GBK" w:hAnsi="宋体" w:eastAsia="方正小标宋_GBK"/>
          <w:b w:val="0"/>
          <w:sz w:val="36"/>
          <w:szCs w:val="30"/>
        </w:rPr>
        <w:t>第二篇  采购</w:t>
      </w:r>
      <w:r>
        <w:rPr>
          <w:rFonts w:hint="eastAsia" w:ascii="方正小标宋_GBK" w:hAnsi="宋体" w:eastAsia="方正小标宋_GBK"/>
          <w:b w:val="0"/>
          <w:sz w:val="36"/>
          <w:szCs w:val="30"/>
          <w:lang w:eastAsia="zh-CN"/>
        </w:rPr>
        <w:t>服务</w:t>
      </w:r>
      <w:r>
        <w:rPr>
          <w:rFonts w:hint="eastAsia" w:ascii="方正小标宋_GBK" w:hAnsi="宋体" w:eastAsia="方正小标宋_GBK"/>
          <w:b w:val="0"/>
          <w:sz w:val="36"/>
          <w:szCs w:val="30"/>
        </w:rPr>
        <w:t>需求</w:t>
      </w:r>
      <w:bookmarkEnd w:id="12"/>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（一）活动内容</w:t>
      </w:r>
    </w:p>
    <w:p>
      <w:pPr>
        <w:snapToGrid w:val="0"/>
        <w:spacing w:line="44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活动名称：</w:t>
      </w:r>
      <w:r>
        <w:rPr>
          <w:rFonts w:hint="eastAsia" w:ascii="宋体" w:hAnsi="宋体" w:cs="宋体"/>
          <w:color w:val="000000"/>
          <w:sz w:val="24"/>
          <w:szCs w:val="24"/>
          <w:lang w:val="en-US" w:eastAsia="zh-CN"/>
        </w:rPr>
        <w:t>2024重庆龙溪河（垫江）第三届龙舟赛</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活动时间：202</w:t>
      </w:r>
      <w:r>
        <w:rPr>
          <w:rFonts w:hint="eastAsia" w:ascii="宋体" w:hAnsi="宋体" w:cs="宋体"/>
          <w:color w:val="000000"/>
          <w:sz w:val="24"/>
          <w:szCs w:val="24"/>
          <w:lang w:val="en-US" w:eastAsia="zh-CN"/>
        </w:rPr>
        <w:t>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18</w:t>
      </w:r>
      <w:r>
        <w:rPr>
          <w:rFonts w:hint="eastAsia" w:ascii="宋体" w:hAnsi="宋体" w:cs="宋体"/>
          <w:color w:val="000000"/>
          <w:sz w:val="24"/>
          <w:szCs w:val="24"/>
        </w:rPr>
        <w:t>日—6月</w:t>
      </w:r>
      <w:r>
        <w:rPr>
          <w:rFonts w:hint="eastAsia" w:ascii="宋体" w:hAnsi="宋体" w:cs="宋体"/>
          <w:color w:val="000000"/>
          <w:sz w:val="24"/>
          <w:szCs w:val="24"/>
          <w:lang w:val="en-US" w:eastAsia="zh-CN"/>
        </w:rPr>
        <w:t>4</w:t>
      </w:r>
      <w:r>
        <w:rPr>
          <w:rFonts w:hint="eastAsia" w:ascii="宋体" w:hAnsi="宋体" w:cs="宋体"/>
          <w:color w:val="000000"/>
          <w:sz w:val="24"/>
          <w:szCs w:val="24"/>
        </w:rPr>
        <w:t>日轮训</w:t>
      </w:r>
      <w:r>
        <w:rPr>
          <w:rFonts w:hint="eastAsia" w:ascii="宋体" w:hAnsi="宋体" w:cs="宋体"/>
          <w:color w:val="000000"/>
          <w:sz w:val="24"/>
          <w:szCs w:val="24"/>
          <w:lang w:eastAsia="zh-CN"/>
        </w:rPr>
        <w:t>（暂定）</w:t>
      </w:r>
    </w:p>
    <w:p>
      <w:pPr>
        <w:snapToGrid w:val="0"/>
        <w:spacing w:line="440" w:lineRule="exact"/>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年6月</w:t>
      </w:r>
      <w:r>
        <w:rPr>
          <w:rFonts w:hint="eastAsia" w:ascii="宋体" w:hAnsi="宋体" w:cs="宋体"/>
          <w:color w:val="000000"/>
          <w:sz w:val="24"/>
          <w:szCs w:val="24"/>
          <w:lang w:val="en-US" w:eastAsia="zh-CN"/>
        </w:rPr>
        <w:t>6</w:t>
      </w:r>
      <w:r>
        <w:rPr>
          <w:rFonts w:hint="eastAsia" w:ascii="宋体" w:hAnsi="宋体" w:cs="宋体"/>
          <w:color w:val="000000"/>
          <w:sz w:val="24"/>
          <w:szCs w:val="24"/>
        </w:rPr>
        <w:t>日（星期</w:t>
      </w:r>
      <w:r>
        <w:rPr>
          <w:rFonts w:hint="eastAsia" w:ascii="宋体" w:hAnsi="宋体" w:cs="宋体"/>
          <w:color w:val="000000"/>
          <w:sz w:val="24"/>
          <w:szCs w:val="24"/>
          <w:lang w:eastAsia="zh-CN"/>
        </w:rPr>
        <w:t>四</w:t>
      </w:r>
      <w:r>
        <w:rPr>
          <w:rFonts w:hint="eastAsia" w:ascii="宋体" w:hAnsi="宋体" w:cs="宋体"/>
          <w:color w:val="000000"/>
          <w:sz w:val="24"/>
          <w:szCs w:val="24"/>
        </w:rPr>
        <w:t>）</w:t>
      </w:r>
      <w:r>
        <w:rPr>
          <w:rFonts w:hint="eastAsia" w:ascii="宋体" w:hAnsi="宋体" w:cs="宋体"/>
          <w:color w:val="000000"/>
          <w:sz w:val="24"/>
          <w:szCs w:val="24"/>
          <w:lang w:eastAsia="zh-CN"/>
        </w:rPr>
        <w:t>预</w:t>
      </w:r>
      <w:r>
        <w:rPr>
          <w:rFonts w:hint="eastAsia" w:ascii="宋体" w:hAnsi="宋体" w:cs="宋体"/>
          <w:color w:val="000000"/>
          <w:sz w:val="24"/>
          <w:szCs w:val="24"/>
        </w:rPr>
        <w:t>赛</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年6月</w:t>
      </w:r>
      <w:r>
        <w:rPr>
          <w:rFonts w:hint="eastAsia" w:ascii="宋体" w:hAnsi="宋体" w:cs="宋体"/>
          <w:color w:val="000000"/>
          <w:sz w:val="24"/>
          <w:szCs w:val="24"/>
          <w:lang w:val="en-US" w:eastAsia="zh-CN"/>
        </w:rPr>
        <w:t>7</w:t>
      </w:r>
      <w:r>
        <w:rPr>
          <w:rFonts w:hint="eastAsia" w:ascii="宋体" w:hAnsi="宋体" w:cs="宋体"/>
          <w:color w:val="000000"/>
          <w:sz w:val="24"/>
          <w:szCs w:val="24"/>
        </w:rPr>
        <w:t>日（星期五）决赛、开闭幕式</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活动地点：龙溪河垫江县高安镇宝鼎大桥</w:t>
      </w:r>
      <w:r>
        <w:rPr>
          <w:rFonts w:hint="eastAsia" w:ascii="宋体" w:hAnsi="宋体" w:cs="宋体"/>
          <w:color w:val="000000"/>
          <w:sz w:val="24"/>
          <w:szCs w:val="24"/>
          <w:lang w:eastAsia="zh-CN"/>
        </w:rPr>
        <w:t>上游</w:t>
      </w:r>
      <w:r>
        <w:rPr>
          <w:rFonts w:hint="eastAsia" w:ascii="宋体" w:hAnsi="宋体" w:cs="宋体"/>
          <w:color w:val="000000"/>
          <w:sz w:val="24"/>
          <w:szCs w:val="24"/>
        </w:rPr>
        <w:t>段</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主办单位：垫江县人民政府 </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承办单位：</w:t>
      </w:r>
      <w:r>
        <w:rPr>
          <w:rFonts w:hint="eastAsia" w:ascii="宋体" w:hAnsi="宋体" w:cs="宋体"/>
          <w:color w:val="000000"/>
          <w:sz w:val="24"/>
          <w:szCs w:val="24"/>
          <w:lang w:val="en-US" w:eastAsia="zh-CN"/>
        </w:rPr>
        <w:t>垫江</w:t>
      </w:r>
      <w:r>
        <w:rPr>
          <w:rFonts w:hint="eastAsia" w:ascii="宋体" w:hAnsi="宋体" w:cs="宋体"/>
          <w:color w:val="000000"/>
          <w:sz w:val="24"/>
          <w:szCs w:val="24"/>
        </w:rPr>
        <w:t>县文化</w:t>
      </w:r>
      <w:r>
        <w:rPr>
          <w:rFonts w:hint="eastAsia" w:ascii="宋体" w:hAnsi="宋体" w:cs="宋体"/>
          <w:color w:val="000000"/>
          <w:sz w:val="24"/>
          <w:szCs w:val="24"/>
          <w:lang w:val="en-US" w:eastAsia="zh-CN"/>
        </w:rPr>
        <w:t>和</w:t>
      </w:r>
      <w:r>
        <w:rPr>
          <w:rFonts w:hint="eastAsia" w:ascii="宋体" w:hAnsi="宋体" w:cs="宋体"/>
          <w:color w:val="000000"/>
          <w:sz w:val="24"/>
          <w:szCs w:val="24"/>
        </w:rPr>
        <w:t>旅游</w:t>
      </w:r>
      <w:r>
        <w:rPr>
          <w:rFonts w:hint="eastAsia" w:ascii="宋体" w:hAnsi="宋体" w:cs="宋体"/>
          <w:color w:val="000000"/>
          <w:sz w:val="24"/>
          <w:szCs w:val="24"/>
          <w:lang w:val="en-US" w:eastAsia="zh-CN"/>
        </w:rPr>
        <w:t>发展委员会</w:t>
      </w:r>
      <w:r>
        <w:rPr>
          <w:rFonts w:hint="default" w:ascii="宋体" w:hAnsi="宋体" w:cs="宋体"/>
          <w:color w:val="000000"/>
          <w:sz w:val="24"/>
          <w:szCs w:val="24"/>
          <w:lang w:eastAsia="zh-CN"/>
        </w:rPr>
        <w:t>、</w:t>
      </w:r>
      <w:r>
        <w:rPr>
          <w:rFonts w:hint="eastAsia" w:ascii="宋体" w:hAnsi="宋体" w:cs="宋体"/>
          <w:color w:val="000000"/>
          <w:sz w:val="24"/>
          <w:szCs w:val="24"/>
          <w:lang w:val="en-US" w:eastAsia="zh-CN"/>
        </w:rPr>
        <w:t>垫江</w:t>
      </w:r>
      <w:r>
        <w:rPr>
          <w:rFonts w:hint="default" w:ascii="宋体" w:hAnsi="宋体" w:cs="宋体"/>
          <w:color w:val="000000"/>
          <w:sz w:val="24"/>
          <w:szCs w:val="24"/>
          <w:lang w:eastAsia="zh-CN"/>
        </w:rPr>
        <w:t>县</w:t>
      </w:r>
      <w:r>
        <w:rPr>
          <w:rFonts w:hint="eastAsia" w:ascii="宋体" w:hAnsi="宋体" w:cs="宋体"/>
          <w:color w:val="000000"/>
          <w:sz w:val="24"/>
          <w:szCs w:val="24"/>
        </w:rPr>
        <w:t>水利局</w:t>
      </w:r>
      <w:r>
        <w:rPr>
          <w:rFonts w:hint="default" w:ascii="宋体" w:hAnsi="宋体" w:cs="宋体"/>
          <w:color w:val="000000"/>
          <w:sz w:val="24"/>
          <w:szCs w:val="24"/>
          <w:lang w:eastAsia="zh-CN"/>
        </w:rPr>
        <w:t>、</w:t>
      </w:r>
      <w:r>
        <w:rPr>
          <w:rFonts w:hint="eastAsia" w:ascii="宋体" w:hAnsi="宋体" w:cs="宋体"/>
          <w:color w:val="000000"/>
          <w:sz w:val="24"/>
          <w:szCs w:val="24"/>
          <w:lang w:val="en-US" w:eastAsia="zh-CN"/>
        </w:rPr>
        <w:t>垫江县</w:t>
      </w:r>
      <w:r>
        <w:rPr>
          <w:rFonts w:hint="eastAsia" w:ascii="宋体" w:hAnsi="宋体" w:cs="宋体"/>
          <w:color w:val="000000"/>
          <w:sz w:val="24"/>
          <w:szCs w:val="24"/>
        </w:rPr>
        <w:t>高安镇人民政府</w:t>
      </w:r>
    </w:p>
    <w:p>
      <w:pPr>
        <w:snapToGrid w:val="0"/>
        <w:spacing w:line="440" w:lineRule="exact"/>
        <w:ind w:firstLine="480" w:firstLineChars="200"/>
        <w:rPr>
          <w:rFonts w:hint="default" w:ascii="宋体" w:hAnsi="宋体" w:cs="宋体"/>
          <w:color w:val="000000"/>
          <w:sz w:val="24"/>
          <w:szCs w:val="24"/>
          <w:lang w:val="en-US"/>
        </w:rPr>
      </w:pPr>
      <w:r>
        <w:rPr>
          <w:rFonts w:hint="eastAsia" w:ascii="宋体" w:hAnsi="宋体" w:cs="宋体"/>
          <w:color w:val="000000"/>
          <w:sz w:val="24"/>
          <w:szCs w:val="24"/>
        </w:rPr>
        <w:t>参</w:t>
      </w:r>
      <w:r>
        <w:rPr>
          <w:rFonts w:hint="eastAsia" w:ascii="宋体" w:hAnsi="宋体" w:cs="宋体"/>
          <w:color w:val="000000"/>
          <w:sz w:val="24"/>
          <w:szCs w:val="24"/>
          <w:lang w:eastAsia="zh-CN"/>
        </w:rPr>
        <w:t>赛队伍</w:t>
      </w:r>
      <w:r>
        <w:rPr>
          <w:rFonts w:hint="eastAsia" w:ascii="宋体" w:hAnsi="宋体" w:cs="宋体"/>
          <w:color w:val="000000"/>
          <w:sz w:val="24"/>
          <w:szCs w:val="24"/>
        </w:rPr>
        <w:t>：</w:t>
      </w:r>
      <w:r>
        <w:rPr>
          <w:rFonts w:hint="eastAsia" w:ascii="宋体" w:hAnsi="宋体" w:cs="宋体"/>
          <w:color w:val="000000"/>
          <w:sz w:val="24"/>
          <w:szCs w:val="24"/>
          <w:lang w:val="en-US" w:eastAsia="zh-CN"/>
        </w:rPr>
        <w:t>约20支。</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（二）活动要求</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供应商负责承担</w:t>
      </w:r>
      <w:r>
        <w:rPr>
          <w:rFonts w:hint="eastAsia" w:ascii="宋体" w:hAnsi="宋体" w:cs="宋体"/>
          <w:color w:val="000000"/>
          <w:sz w:val="24"/>
          <w:szCs w:val="24"/>
          <w:lang w:val="en-US" w:eastAsia="zh-CN"/>
        </w:rPr>
        <w:t>2024重庆龙溪河（垫江）第三届龙舟赛赛事风险评估、</w:t>
      </w:r>
      <w:r>
        <w:rPr>
          <w:rFonts w:hint="eastAsia" w:ascii="宋体" w:hAnsi="宋体" w:cs="宋体"/>
          <w:color w:val="000000"/>
          <w:sz w:val="24"/>
          <w:szCs w:val="24"/>
          <w:lang w:eastAsia="zh-CN"/>
        </w:rPr>
        <w:t>赛</w:t>
      </w:r>
      <w:r>
        <w:rPr>
          <w:rFonts w:hint="eastAsia" w:ascii="宋体" w:hAnsi="宋体" w:cs="宋体"/>
          <w:color w:val="000000"/>
          <w:sz w:val="24"/>
          <w:szCs w:val="24"/>
        </w:rPr>
        <w:t>事策划、竞赛组织</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器材保障</w:t>
      </w:r>
      <w:r>
        <w:rPr>
          <w:rFonts w:hint="eastAsia" w:ascii="宋体" w:hAnsi="宋体" w:cs="宋体"/>
          <w:color w:val="000000"/>
          <w:sz w:val="24"/>
          <w:szCs w:val="24"/>
        </w:rPr>
        <w:t>、裁判员组织管理、赛道和场地布置、氛围营造、</w:t>
      </w:r>
      <w:r>
        <w:rPr>
          <w:rFonts w:hint="eastAsia" w:ascii="宋体" w:hAnsi="宋体" w:cs="宋体"/>
          <w:color w:val="000000"/>
          <w:sz w:val="24"/>
          <w:szCs w:val="24"/>
          <w:lang w:val="en-US" w:eastAsia="zh-CN"/>
        </w:rPr>
        <w:t>配套活动、</w:t>
      </w:r>
      <w:r>
        <w:rPr>
          <w:rFonts w:hint="eastAsia" w:ascii="宋体" w:hAnsi="宋体" w:cs="宋体"/>
          <w:color w:val="000000"/>
          <w:sz w:val="24"/>
          <w:szCs w:val="24"/>
        </w:rPr>
        <w:t>应急预案、各类</w:t>
      </w:r>
      <w:r>
        <w:rPr>
          <w:rFonts w:hint="eastAsia" w:ascii="宋体" w:hAnsi="宋体" w:cs="宋体"/>
          <w:color w:val="000000"/>
          <w:sz w:val="24"/>
          <w:szCs w:val="24"/>
          <w:lang w:eastAsia="zh-CN"/>
        </w:rPr>
        <w:t>赛事证件</w:t>
      </w:r>
      <w:r>
        <w:rPr>
          <w:rFonts w:hint="eastAsia" w:ascii="宋体" w:hAnsi="宋体" w:cs="宋体"/>
          <w:color w:val="000000"/>
          <w:sz w:val="24"/>
          <w:szCs w:val="24"/>
        </w:rPr>
        <w:t>印制等工作，及其实施过程中所产生的全部费用。</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具体要求落实以下几个方面的相关工作：</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赛事策划</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包括但不限于</w:t>
      </w:r>
      <w:r>
        <w:rPr>
          <w:rFonts w:hint="eastAsia" w:ascii="宋体" w:hAnsi="宋体" w:cs="宋体"/>
          <w:color w:val="000000"/>
          <w:sz w:val="24"/>
          <w:szCs w:val="24"/>
          <w:lang w:val="en-US" w:eastAsia="zh-CN"/>
        </w:rPr>
        <w:t>负责提供2024重庆龙溪河（垫江）第三届龙舟赛赛事</w:t>
      </w:r>
      <w:r>
        <w:rPr>
          <w:rFonts w:hint="eastAsia" w:ascii="宋体" w:hAnsi="宋体" w:cs="宋体"/>
          <w:color w:val="000000"/>
          <w:sz w:val="24"/>
          <w:szCs w:val="24"/>
        </w:rPr>
        <w:t>设计制作各类证件、印刷资料</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不含秩序册</w:t>
      </w:r>
      <w:r>
        <w:rPr>
          <w:rFonts w:hint="eastAsia" w:ascii="宋体" w:hAnsi="宋体" w:cs="宋体"/>
          <w:color w:val="000000"/>
          <w:sz w:val="24"/>
          <w:szCs w:val="24"/>
          <w:lang w:eastAsia="zh-CN"/>
        </w:rPr>
        <w:t>）</w:t>
      </w:r>
      <w:r>
        <w:rPr>
          <w:rFonts w:hint="eastAsia" w:ascii="宋体" w:hAnsi="宋体" w:cs="宋体"/>
          <w:color w:val="000000"/>
          <w:sz w:val="24"/>
          <w:szCs w:val="24"/>
        </w:rPr>
        <w:t>，数量必须满足赛事所需，不仅限于赛事工作流程、竞赛编排等相关方案，各个功能区域标示牌</w:t>
      </w:r>
      <w:r>
        <w:rPr>
          <w:rFonts w:hint="eastAsia" w:ascii="宋体" w:hAnsi="宋体" w:cs="宋体"/>
          <w:color w:val="000000"/>
          <w:sz w:val="24"/>
          <w:szCs w:val="24"/>
          <w:lang w:eastAsia="zh-CN"/>
        </w:rPr>
        <w:t>等。</w:t>
      </w:r>
      <w:r>
        <w:rPr>
          <w:rFonts w:hint="eastAsia" w:ascii="宋体" w:hAnsi="宋体" w:cs="宋体"/>
          <w:color w:val="000000"/>
          <w:sz w:val="24"/>
          <w:szCs w:val="24"/>
        </w:rPr>
        <w:t>通过赛事举办所要达到的目标特点描述等，要求能充分展现</w:t>
      </w:r>
      <w:r>
        <w:rPr>
          <w:rFonts w:hint="eastAsia" w:ascii="宋体" w:hAnsi="宋体" w:cs="宋体"/>
          <w:color w:val="000000"/>
          <w:sz w:val="24"/>
          <w:szCs w:val="24"/>
          <w:lang w:val="en-US" w:eastAsia="zh-CN"/>
        </w:rPr>
        <w:t>2024重庆龙溪河（垫江）第三届龙舟赛</w:t>
      </w:r>
      <w:r>
        <w:rPr>
          <w:rFonts w:hint="eastAsia" w:ascii="宋体" w:hAnsi="宋体" w:cs="宋体"/>
          <w:color w:val="000000"/>
          <w:sz w:val="24"/>
          <w:szCs w:val="24"/>
          <w:lang w:eastAsia="zh-CN"/>
        </w:rPr>
        <w:t>赛</w:t>
      </w:r>
      <w:r>
        <w:rPr>
          <w:rFonts w:hint="eastAsia" w:ascii="宋体" w:hAnsi="宋体" w:cs="宋体"/>
          <w:color w:val="000000"/>
          <w:sz w:val="24"/>
          <w:szCs w:val="24"/>
        </w:rPr>
        <w:t>事特点</w:t>
      </w:r>
      <w:r>
        <w:rPr>
          <w:rFonts w:hint="eastAsia" w:ascii="宋体" w:hAnsi="宋体" w:cs="宋体"/>
          <w:color w:val="000000"/>
          <w:sz w:val="24"/>
          <w:szCs w:val="24"/>
          <w:lang w:eastAsia="zh-CN"/>
        </w:rPr>
        <w:t>，</w:t>
      </w:r>
      <w:r>
        <w:rPr>
          <w:rFonts w:hint="eastAsia" w:ascii="宋体" w:hAnsi="宋体" w:cs="宋体"/>
          <w:color w:val="000000"/>
          <w:sz w:val="24"/>
          <w:szCs w:val="24"/>
        </w:rPr>
        <w:t>易于传播。</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赛</w:t>
      </w:r>
      <w:r>
        <w:rPr>
          <w:rFonts w:hint="eastAsia" w:ascii="宋体" w:hAnsi="宋体" w:cs="宋体"/>
          <w:b/>
          <w:bCs/>
          <w:color w:val="000000"/>
          <w:sz w:val="24"/>
          <w:szCs w:val="24"/>
          <w:lang w:eastAsia="zh-CN"/>
        </w:rPr>
        <w:t>前参赛队伍培训</w:t>
      </w:r>
    </w:p>
    <w:p>
      <w:pPr>
        <w:snapToGrid w:val="0"/>
        <w:spacing w:line="44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对参赛队伍队员进行划</w:t>
      </w:r>
      <w:r>
        <w:rPr>
          <w:rFonts w:hint="eastAsia" w:ascii="宋体" w:hAnsi="宋体" w:cs="宋体"/>
          <w:b w:val="0"/>
          <w:bCs w:val="0"/>
          <w:color w:val="000000"/>
          <w:sz w:val="24"/>
          <w:szCs w:val="24"/>
          <w:lang w:eastAsia="zh-CN"/>
        </w:rPr>
        <w:t>龙舟</w:t>
      </w:r>
      <w:r>
        <w:rPr>
          <w:rFonts w:hint="eastAsia" w:ascii="宋体" w:hAnsi="宋体" w:cs="宋体"/>
          <w:color w:val="000000"/>
          <w:sz w:val="24"/>
          <w:szCs w:val="24"/>
          <w:lang w:eastAsia="zh-CN"/>
        </w:rPr>
        <w:t>技巧培训，通过培训达到参赛队伍能熟练参加龙舟比赛。培训期间要求有</w:t>
      </w:r>
      <w:r>
        <w:rPr>
          <w:rFonts w:hint="eastAsia" w:ascii="宋体" w:hAnsi="宋体" w:cs="宋体"/>
          <w:color w:val="000000"/>
          <w:sz w:val="24"/>
          <w:szCs w:val="24"/>
          <w:lang w:val="en-US" w:eastAsia="zh-CN"/>
        </w:rPr>
        <w:t>教练员、快艇驾驶员、救生员及工作人员，负责参训队伍安全。</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3</w:t>
      </w:r>
      <w:r>
        <w:rPr>
          <w:rFonts w:hint="eastAsia" w:ascii="宋体" w:hAnsi="宋体" w:cs="宋体"/>
          <w:b/>
          <w:bCs/>
          <w:color w:val="000000"/>
          <w:sz w:val="24"/>
          <w:szCs w:val="24"/>
          <w:lang w:eastAsia="zh-CN"/>
        </w:rPr>
        <w:t>.</w:t>
      </w:r>
      <w:r>
        <w:rPr>
          <w:rFonts w:hint="eastAsia" w:ascii="宋体" w:hAnsi="宋体" w:cs="宋体"/>
          <w:b/>
          <w:bCs/>
          <w:color w:val="000000"/>
          <w:sz w:val="24"/>
          <w:szCs w:val="24"/>
        </w:rPr>
        <w:t>竞赛和</w:t>
      </w:r>
      <w:r>
        <w:rPr>
          <w:rFonts w:hint="eastAsia" w:ascii="宋体" w:hAnsi="宋体" w:cs="宋体"/>
          <w:b/>
          <w:bCs/>
          <w:color w:val="000000"/>
          <w:sz w:val="24"/>
          <w:szCs w:val="24"/>
          <w:lang w:eastAsia="zh-CN"/>
        </w:rPr>
        <w:t>裁判</w:t>
      </w:r>
      <w:r>
        <w:rPr>
          <w:rFonts w:hint="eastAsia" w:ascii="宋体" w:hAnsi="宋体" w:cs="宋体"/>
          <w:b/>
          <w:bCs/>
          <w:color w:val="000000"/>
          <w:sz w:val="24"/>
          <w:szCs w:val="24"/>
        </w:rPr>
        <w:t>器材保障</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竞赛组织裁判及计时器材保障由</w:t>
      </w:r>
      <w:r>
        <w:rPr>
          <w:rFonts w:hint="eastAsia" w:ascii="宋体" w:hAnsi="宋体" w:cs="宋体"/>
          <w:color w:val="000000"/>
          <w:sz w:val="24"/>
          <w:szCs w:val="24"/>
          <w:lang w:val="en-US" w:eastAsia="zh-CN"/>
        </w:rPr>
        <w:t>供应</w:t>
      </w:r>
      <w:r>
        <w:rPr>
          <w:rFonts w:hint="eastAsia" w:ascii="宋体" w:hAnsi="宋体" w:cs="宋体"/>
          <w:color w:val="000000"/>
          <w:sz w:val="24"/>
          <w:szCs w:val="24"/>
        </w:rPr>
        <w:t>商全权负责。同时，</w:t>
      </w:r>
      <w:r>
        <w:rPr>
          <w:rFonts w:hint="eastAsia" w:ascii="宋体" w:hAnsi="宋体" w:cs="宋体"/>
          <w:color w:val="000000"/>
          <w:sz w:val="24"/>
          <w:szCs w:val="24"/>
          <w:lang w:val="en-US" w:eastAsia="zh-CN"/>
        </w:rPr>
        <w:t>供应</w:t>
      </w:r>
      <w:r>
        <w:rPr>
          <w:rFonts w:hint="eastAsia" w:ascii="宋体" w:hAnsi="宋体" w:cs="宋体"/>
          <w:color w:val="000000"/>
          <w:sz w:val="24"/>
          <w:szCs w:val="24"/>
        </w:rPr>
        <w:t>商负责按照竞赛需求提供各类保障，具体包括但不限于</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.1全部竞赛组织工作，内容包括：</w:t>
      </w:r>
      <w:r>
        <w:rPr>
          <w:rFonts w:hint="eastAsia" w:ascii="宋体" w:hAnsi="宋体" w:cs="宋体"/>
          <w:color w:val="000000"/>
          <w:sz w:val="24"/>
          <w:szCs w:val="24"/>
          <w:lang w:eastAsia="zh-CN"/>
        </w:rPr>
        <w:t>赛道布置</w:t>
      </w:r>
      <w:r>
        <w:rPr>
          <w:rFonts w:hint="eastAsia" w:ascii="宋体" w:hAnsi="宋体" w:cs="宋体"/>
          <w:color w:val="000000"/>
          <w:sz w:val="24"/>
          <w:szCs w:val="24"/>
        </w:rPr>
        <w:t>、起终点</w:t>
      </w:r>
      <w:r>
        <w:rPr>
          <w:rFonts w:hint="eastAsia" w:ascii="宋体" w:hAnsi="宋体" w:cs="宋体"/>
          <w:color w:val="000000"/>
          <w:sz w:val="24"/>
          <w:szCs w:val="24"/>
          <w:lang w:eastAsia="zh-CN"/>
        </w:rPr>
        <w:t>布置</w:t>
      </w:r>
      <w:r>
        <w:rPr>
          <w:rFonts w:hint="eastAsia" w:ascii="宋体" w:hAnsi="宋体" w:cs="宋体"/>
          <w:color w:val="000000"/>
          <w:sz w:val="24"/>
          <w:szCs w:val="24"/>
        </w:rPr>
        <w:t>；制定和制作竞赛规则、规程、赛事日程</w:t>
      </w:r>
      <w:r>
        <w:rPr>
          <w:rFonts w:hint="eastAsia" w:ascii="宋体" w:hAnsi="宋体" w:cs="宋体"/>
          <w:color w:val="000000"/>
          <w:sz w:val="24"/>
          <w:szCs w:val="24"/>
          <w:lang w:eastAsia="zh-CN"/>
        </w:rPr>
        <w:t>、场地布置示意图</w:t>
      </w:r>
      <w:r>
        <w:rPr>
          <w:rFonts w:hint="eastAsia" w:ascii="宋体" w:hAnsi="宋体" w:cs="宋体"/>
          <w:color w:val="000000"/>
          <w:sz w:val="24"/>
          <w:szCs w:val="24"/>
        </w:rPr>
        <w:t>等。</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.2提供竞赛器材,包含计时设备</w:t>
      </w:r>
      <w:r>
        <w:rPr>
          <w:rFonts w:hint="eastAsia" w:ascii="宋体" w:hAnsi="宋体" w:cs="宋体"/>
          <w:color w:val="000000"/>
          <w:sz w:val="24"/>
          <w:szCs w:val="24"/>
          <w:lang w:eastAsia="zh-CN"/>
        </w:rPr>
        <w:t>、</w:t>
      </w:r>
      <w:r>
        <w:rPr>
          <w:rFonts w:hint="eastAsia" w:ascii="宋体" w:hAnsi="宋体" w:cs="宋体"/>
          <w:color w:val="000000"/>
          <w:sz w:val="24"/>
          <w:szCs w:val="24"/>
        </w:rPr>
        <w:t>裁判艇等其他物料。</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4</w:t>
      </w:r>
      <w:r>
        <w:rPr>
          <w:rFonts w:hint="eastAsia" w:ascii="宋体" w:hAnsi="宋体" w:cs="宋体"/>
          <w:b/>
          <w:bCs/>
          <w:color w:val="000000"/>
          <w:sz w:val="24"/>
          <w:szCs w:val="24"/>
          <w:lang w:eastAsia="zh-CN"/>
        </w:rPr>
        <w:t>.</w:t>
      </w:r>
      <w:r>
        <w:rPr>
          <w:rFonts w:hint="eastAsia" w:ascii="宋体" w:hAnsi="宋体" w:cs="宋体"/>
          <w:b/>
          <w:bCs/>
          <w:color w:val="000000"/>
          <w:sz w:val="24"/>
          <w:szCs w:val="24"/>
        </w:rPr>
        <w:t>志愿者管理及培训</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供应商负责管理、培训、用餐，合理做好志愿者的培训、岗位分配和比赛期间的集结投放，承担所有相关费用。</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5</w:t>
      </w:r>
      <w:r>
        <w:rPr>
          <w:rFonts w:hint="eastAsia" w:ascii="宋体" w:hAnsi="宋体" w:cs="宋体"/>
          <w:b/>
          <w:bCs/>
          <w:color w:val="000000"/>
          <w:sz w:val="24"/>
          <w:szCs w:val="24"/>
          <w:lang w:eastAsia="zh-CN"/>
        </w:rPr>
        <w:t>.</w:t>
      </w:r>
      <w:r>
        <w:rPr>
          <w:rFonts w:hint="eastAsia" w:ascii="宋体" w:hAnsi="宋体" w:cs="宋体"/>
          <w:b/>
          <w:bCs/>
          <w:color w:val="000000"/>
          <w:sz w:val="24"/>
          <w:szCs w:val="24"/>
        </w:rPr>
        <w:t>开幕式、颁奖仪式组织工作</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供应商负责开幕式（含</w:t>
      </w:r>
      <w:r>
        <w:rPr>
          <w:rFonts w:hint="eastAsia" w:ascii="宋体" w:hAnsi="宋体" w:cs="宋体"/>
          <w:color w:val="000000"/>
          <w:sz w:val="24"/>
          <w:szCs w:val="24"/>
          <w:lang w:eastAsia="zh-CN"/>
        </w:rPr>
        <w:t>点睛</w:t>
      </w:r>
      <w:r>
        <w:rPr>
          <w:rFonts w:hint="eastAsia" w:ascii="宋体" w:hAnsi="宋体" w:cs="宋体"/>
          <w:color w:val="000000"/>
          <w:sz w:val="24"/>
          <w:szCs w:val="24"/>
        </w:rPr>
        <w:t>和颁奖仪式）组织工作及第三方人员聘请及物料准备，龙舟赛解说2人（其中</w:t>
      </w:r>
      <w:r>
        <w:rPr>
          <w:rFonts w:hint="eastAsia" w:ascii="宋体" w:hAnsi="宋体" w:cs="宋体"/>
          <w:color w:val="000000"/>
          <w:sz w:val="24"/>
          <w:szCs w:val="24"/>
          <w:lang w:val="en-US" w:eastAsia="zh-CN"/>
        </w:rPr>
        <w:t>1</w:t>
      </w:r>
      <w:r>
        <w:rPr>
          <w:rFonts w:hint="eastAsia" w:ascii="宋体" w:hAnsi="宋体" w:cs="宋体"/>
          <w:color w:val="000000"/>
          <w:sz w:val="24"/>
          <w:szCs w:val="24"/>
        </w:rPr>
        <w:t>人须</w:t>
      </w:r>
      <w:r>
        <w:rPr>
          <w:rFonts w:hint="eastAsia" w:ascii="宋体" w:hAnsi="宋体" w:cs="宋体"/>
          <w:color w:val="000000"/>
          <w:sz w:val="24"/>
          <w:szCs w:val="24"/>
          <w:lang w:val="en-US" w:eastAsia="zh-CN"/>
        </w:rPr>
        <w:t>参与过中华龙舟大赛、中国龙舟公开赛等全国性龙舟赛事解说工作</w:t>
      </w:r>
      <w:r>
        <w:rPr>
          <w:rFonts w:hint="eastAsia" w:ascii="宋体" w:hAnsi="宋体" w:cs="宋体"/>
          <w:color w:val="000000"/>
          <w:sz w:val="24"/>
          <w:szCs w:val="24"/>
          <w:lang w:eastAsia="zh-CN"/>
        </w:rPr>
        <w:t>），准备点睛</w:t>
      </w:r>
      <w:r>
        <w:rPr>
          <w:rFonts w:hint="eastAsia" w:ascii="宋体" w:hAnsi="宋体" w:cs="宋体"/>
          <w:color w:val="000000"/>
          <w:sz w:val="24"/>
          <w:szCs w:val="24"/>
        </w:rPr>
        <w:t>等仪式相关物料。</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lang w:eastAsia="zh-CN"/>
        </w:rPr>
        <w:t>.</w:t>
      </w:r>
      <w:r>
        <w:rPr>
          <w:rFonts w:hint="eastAsia" w:ascii="宋体" w:hAnsi="宋体" w:cs="宋体"/>
          <w:b/>
          <w:bCs/>
          <w:color w:val="000000"/>
          <w:sz w:val="24"/>
          <w:szCs w:val="24"/>
        </w:rPr>
        <w:t>安全保卫：协助主办方做好赛事安全保卫工作</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7</w:t>
      </w:r>
      <w:r>
        <w:rPr>
          <w:rFonts w:hint="eastAsia" w:ascii="宋体" w:hAnsi="宋体" w:cs="宋体"/>
          <w:b/>
          <w:bCs/>
          <w:color w:val="000000"/>
          <w:sz w:val="24"/>
          <w:szCs w:val="24"/>
          <w:lang w:eastAsia="zh-CN"/>
        </w:rPr>
        <w:t>.</w:t>
      </w:r>
      <w:r>
        <w:rPr>
          <w:rFonts w:hint="eastAsia" w:ascii="宋体" w:hAnsi="宋体" w:cs="宋体"/>
          <w:b/>
          <w:bCs/>
          <w:color w:val="000000"/>
          <w:sz w:val="24"/>
          <w:szCs w:val="24"/>
        </w:rPr>
        <w:t>供应商负责制定赛事应急预案</w:t>
      </w:r>
    </w:p>
    <w:p>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8</w:t>
      </w:r>
      <w:r>
        <w:rPr>
          <w:rFonts w:hint="eastAsia" w:ascii="宋体" w:hAnsi="宋体" w:cs="宋体"/>
          <w:b/>
          <w:bCs/>
          <w:color w:val="000000"/>
          <w:sz w:val="24"/>
          <w:szCs w:val="24"/>
          <w:lang w:eastAsia="zh-CN"/>
        </w:rPr>
        <w:t>.</w:t>
      </w:r>
      <w:r>
        <w:rPr>
          <w:rFonts w:hint="eastAsia" w:ascii="宋体" w:hAnsi="宋体" w:cs="宋体"/>
          <w:b/>
          <w:bCs/>
          <w:color w:val="000000"/>
          <w:sz w:val="24"/>
          <w:szCs w:val="24"/>
        </w:rPr>
        <w:t>现场布置及氛围营造</w:t>
      </w:r>
    </w:p>
    <w:p>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w:t>
      </w:r>
      <w:r>
        <w:rPr>
          <w:rFonts w:hint="eastAsia" w:ascii="宋体" w:hAnsi="宋体" w:cs="宋体"/>
          <w:color w:val="000000"/>
          <w:sz w:val="24"/>
          <w:szCs w:val="24"/>
          <w:lang w:val="en-US" w:eastAsia="zh-CN"/>
        </w:rPr>
        <w:t>2024重庆龙溪河（垫江）第三届龙舟赛赛事服务</w:t>
      </w:r>
      <w:r>
        <w:rPr>
          <w:rFonts w:hint="eastAsia" w:ascii="宋体" w:hAnsi="宋体" w:cs="宋体"/>
          <w:color w:val="000000"/>
          <w:sz w:val="24"/>
          <w:szCs w:val="24"/>
        </w:rPr>
        <w:t>采购需求明细</w:t>
      </w:r>
    </w:p>
    <w:tbl>
      <w:tblPr>
        <w:tblStyle w:val="17"/>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701"/>
        <w:gridCol w:w="875"/>
        <w:gridCol w:w="6356"/>
        <w:gridCol w:w="469"/>
        <w:gridCol w:w="475"/>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   明</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赛事策划</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方案文本</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负责设计制作提供各类证件、印刷资料，数量必须满足赛事所需，不仅限于赛事工作流程、竞赛编排等相关方案，各个功能区域标示牌，以及20支参赛龙舟队运动员、工作人员约600余人牌证、获奖证书等。</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赛道布置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标准赛道</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符合中国龙舟协会竞赛标准,设4道5线，每航道宽10m、长500m。含起点道次牌、终点道次牌、起/终点瞄准牌、终点三角标等配套设施。</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平台布设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铝合金标准平台</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起航、起点发令、登舟等平台312平方米</w:t>
            </w:r>
            <w:r>
              <w:rPr>
                <w:rFonts w:hint="eastAsia" w:ascii="宋体" w:hAnsi="宋体" w:eastAsia="宋体" w:cs="宋体"/>
                <w:b w:val="0"/>
                <w:bCs w:val="0"/>
                <w:i w:val="0"/>
                <w:iCs w:val="0"/>
                <w:color w:val="auto"/>
                <w:kern w:val="0"/>
                <w:sz w:val="24"/>
                <w:szCs w:val="24"/>
                <w:u w:val="none"/>
                <w:lang w:val="en-US" w:eastAsia="zh-CN" w:bidi="ar"/>
              </w:rPr>
              <w:t>，龙舟及配件</w:t>
            </w:r>
            <w:r>
              <w:rPr>
                <w:rFonts w:hint="eastAsia" w:ascii="宋体" w:hAnsi="宋体" w:eastAsia="宋体" w:cs="宋体"/>
                <w:i w:val="0"/>
                <w:iCs w:val="0"/>
                <w:color w:val="000000"/>
                <w:kern w:val="0"/>
                <w:sz w:val="24"/>
                <w:szCs w:val="24"/>
                <w:u w:val="none"/>
                <w:lang w:val="en-US" w:eastAsia="zh-CN" w:bidi="ar"/>
              </w:rPr>
              <w:t>负责用专业车辆吊装、专业化人士装，赛事结束后撤移至指定地点（赛场旁80米、100米处）规范堆放，期间落实专人维护，24小时看守。</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搭建、维护、撤除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赛场氛围</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三角尾旗</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印上队伍名称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浪旗</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主席台周边、沿岸</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道旗</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赛场周边（0.96m*1.44m）双面</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主席台和开幕式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主席台棚架背景等</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1.主席台顶棚：25m*8m*7m，TRUSS架60β；11mx25m高清顶棚画面；4mx9mx2张高清侧棚画面。                            2.25mx5mx2m厚背景桁架，29.5mx5.5m背景画面（背黑防投光）。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3.20.4mx2.4mx0.4m高，20.4mx2.4mx0.8m高国标舞台。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主席台相关桌椅等</w:t>
            </w:r>
          </w:p>
        </w:tc>
        <w:tc>
          <w:tcPr>
            <w:tcW w:w="63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会议专用演讲桌、主席台长条桌椅20张，长桌外包高档桌布，嘉宾座椅50个。全新地毯1000平方米。</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表演</w:t>
            </w:r>
          </w:p>
        </w:tc>
        <w:tc>
          <w:tcPr>
            <w:tcW w:w="63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水上飞人2组，彩烟60发、100发各1组。</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现场解说</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龙舟赛解说2人</w:t>
            </w:r>
            <w:r>
              <w:rPr>
                <w:rFonts w:hint="eastAsia" w:ascii="宋体" w:hAnsi="宋体" w:cs="宋体"/>
                <w:color w:val="000000"/>
                <w:sz w:val="24"/>
                <w:szCs w:val="24"/>
              </w:rPr>
              <w:t>（其中</w:t>
            </w:r>
            <w:r>
              <w:rPr>
                <w:rFonts w:hint="eastAsia" w:ascii="宋体" w:hAnsi="宋体" w:cs="宋体"/>
                <w:color w:val="000000"/>
                <w:sz w:val="24"/>
                <w:szCs w:val="24"/>
                <w:lang w:val="en-US" w:eastAsia="zh-CN"/>
              </w:rPr>
              <w:t>1</w:t>
            </w:r>
            <w:r>
              <w:rPr>
                <w:rFonts w:hint="eastAsia" w:ascii="宋体" w:hAnsi="宋体" w:cs="宋体"/>
                <w:color w:val="000000"/>
                <w:sz w:val="24"/>
                <w:szCs w:val="24"/>
              </w:rPr>
              <w:t>人须</w:t>
            </w:r>
            <w:r>
              <w:rPr>
                <w:rFonts w:hint="eastAsia" w:ascii="宋体" w:hAnsi="宋体" w:cs="宋体"/>
                <w:color w:val="000000"/>
                <w:sz w:val="24"/>
                <w:szCs w:val="24"/>
                <w:lang w:val="en-US" w:eastAsia="zh-CN"/>
              </w:rPr>
              <w:t>参与过中华龙舟大赛、中国龙舟公开赛等全国性龙舟赛事解说工作</w:t>
            </w:r>
            <w:r>
              <w:rPr>
                <w:rFonts w:hint="eastAsia" w:ascii="宋体" w:hAnsi="宋体" w:cs="宋体"/>
                <w:color w:val="000000"/>
                <w:sz w:val="24"/>
                <w:szCs w:val="24"/>
                <w:lang w:eastAsia="zh-CN"/>
              </w:rPr>
              <w:t>）</w:t>
            </w:r>
            <w:r>
              <w:rPr>
                <w:rFonts w:hint="eastAsia" w:ascii="宋体" w:hAnsi="宋体" w:eastAsia="宋体" w:cs="宋体"/>
                <w:i w:val="0"/>
                <w:iCs w:val="0"/>
                <w:color w:val="000000"/>
                <w:kern w:val="0"/>
                <w:sz w:val="24"/>
                <w:szCs w:val="24"/>
                <w:u w:val="none"/>
                <w:lang w:val="en-US" w:eastAsia="zh-CN" w:bidi="ar"/>
              </w:rPr>
              <w:t>劳务费、交通费。</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供电音响系统</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电缆、音响系统</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各区域配电布线，主席台及检录区、大功率线阵2条，音响10只、底间炮10只以及相关配套设施。含起航平台等执赛必备音响3组以上。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其它功能区搭建</w:t>
            </w: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检录区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桁架搭建帐篷(6m*8m）</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运动员休息室</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桁架帐篷每队（3m*3m）2顶，贴队伍名牌，按20支队伍计算</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志愿者服务区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桁架帐篷每队（3m*3m）2顶，贴队伍名牌，按20支队伍计算</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安保指挥区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桁架帐篷每队（3m*3m）2顶</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医疗救护区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桁架搭建帐篷(3m*6m)</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音响控制</w:t>
            </w:r>
            <w:r>
              <w:rPr>
                <w:rFonts w:hint="eastAsia" w:ascii="宋体" w:hAnsi="宋体" w:cs="宋体"/>
                <w:i w:val="0"/>
                <w:iCs w:val="0"/>
                <w:color w:val="auto"/>
                <w:kern w:val="0"/>
                <w:sz w:val="24"/>
                <w:szCs w:val="24"/>
                <w:u w:val="none"/>
                <w:lang w:val="en-US" w:eastAsia="zh-CN" w:bidi="ar"/>
              </w:rPr>
              <w:t>媒体区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桁架搭建帐篷(3m*8m)</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移动洗手间</w:t>
            </w:r>
          </w:p>
        </w:tc>
        <w:tc>
          <w:tcPr>
            <w:tcW w:w="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4"/>
                <w:szCs w:val="24"/>
                <w:u w:val="none"/>
                <w:lang w:val="en-US"/>
              </w:rPr>
            </w:pPr>
            <w:r>
              <w:rPr>
                <w:rFonts w:hint="eastAsia" w:ascii="宋体" w:hAnsi="宋体" w:eastAsia="宋体" w:cs="宋体"/>
                <w:i w:val="0"/>
                <w:iCs w:val="0"/>
                <w:color w:val="auto"/>
                <w:kern w:val="0"/>
                <w:sz w:val="24"/>
                <w:szCs w:val="24"/>
                <w:u w:val="none"/>
                <w:lang w:val="en-US" w:eastAsia="zh-CN" w:bidi="ar"/>
              </w:rPr>
              <w:t>运动员区</w:t>
            </w:r>
            <w:r>
              <w:rPr>
                <w:rFonts w:hint="eastAsia" w:ascii="宋体" w:hAnsi="宋体" w:cs="宋体"/>
                <w:i w:val="0"/>
                <w:iCs w:val="0"/>
                <w:color w:val="auto"/>
                <w:kern w:val="0"/>
                <w:sz w:val="24"/>
                <w:szCs w:val="24"/>
                <w:u w:val="none"/>
                <w:lang w:val="en-US" w:eastAsia="zh-CN" w:bidi="ar"/>
              </w:rPr>
              <w:t>、观众区</w:t>
            </w:r>
          </w:p>
        </w:tc>
        <w:tc>
          <w:tcPr>
            <w:tcW w:w="63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活动式洗手间，含保洁</w:t>
            </w:r>
          </w:p>
        </w:tc>
        <w:tc>
          <w:tcPr>
            <w:tcW w:w="4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4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工作桌</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各个区域用桌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工作椅</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各个区域用椅</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队员培训</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教练、工作人员</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举办2期，赛前训练约15天，队员约480人左右（20支×24人），含教练员2个、快艇驾驶员1个、救生员及工作人员2个（劳务费、交通费、保险等）。</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购买服务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赛事组织</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人员补助费</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赛事裁判不少于20人，快艇驾驶员2人,检录、登舟等点位及赛前巡游环节工作人员共计约100人（劳务费、交通费、保险等）。预赛、决赛共1.5天。</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购买服务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裁判器材</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摄像机2台，有回放功能，起点一台，终点一台。对讲机、打印机、电脑、点睛用具、发令汽笛等竞赛用品和裁判器材，保证赛事正常使用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终点计时台</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阶梯式计时台</w:t>
            </w:r>
          </w:p>
        </w:tc>
        <w:tc>
          <w:tcPr>
            <w:tcW w:w="46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裁判艇</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龙舟赛专用双体消浪艇、含运费。符合中国龙舟协会赛事服务标准。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艘</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嘉宾服装</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短袖翻领polo衫，选择乔丹、李宁、安踏等国产品牌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裁判员、工作人员T恤</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裁判员、工作人员T恤、太阳帽150套(材质：聚脂纤维）每套单价不低于50元。</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28</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现场保险</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公众责任保险</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现场工作人员及观众公众责任险（约4000人，控制在5000人以内,时间1.5天），累计赔偿限额不低于500万元。</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其他零星服务漏项预估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r>
    </w:tbl>
    <w:p>
      <w:pPr>
        <w:pStyle w:val="7"/>
        <w:rPr>
          <w:rFonts w:hint="eastAsia"/>
        </w:rPr>
      </w:pPr>
    </w:p>
    <w:p>
      <w:pPr>
        <w:pStyle w:val="5"/>
        <w:spacing w:before="0" w:after="0" w:line="360" w:lineRule="auto"/>
        <w:jc w:val="center"/>
        <w:rPr>
          <w:rFonts w:hint="eastAsia" w:ascii="方正小标宋_GBK" w:hAnsi="宋体" w:eastAsia="方正小标宋_GBK"/>
          <w:b w:val="0"/>
          <w:sz w:val="36"/>
          <w:szCs w:val="30"/>
        </w:rPr>
      </w:pPr>
    </w:p>
    <w:p>
      <w:pPr>
        <w:pStyle w:val="5"/>
        <w:spacing w:before="0" w:after="0" w:line="360" w:lineRule="auto"/>
        <w:jc w:val="center"/>
        <w:rPr>
          <w:rFonts w:hint="eastAsia" w:ascii="方正小标宋_GBK" w:hAnsi="宋体" w:eastAsia="方正小标宋_GBK"/>
          <w:b w:val="0"/>
          <w:sz w:val="36"/>
          <w:szCs w:val="30"/>
        </w:rPr>
      </w:pPr>
      <w:r>
        <w:rPr>
          <w:rFonts w:hint="eastAsia" w:ascii="方正小标宋_GBK" w:hAnsi="宋体" w:eastAsia="方正小标宋_GBK"/>
          <w:b w:val="0"/>
          <w:sz w:val="36"/>
          <w:szCs w:val="30"/>
        </w:rPr>
        <w:t>第三篇  采购商务</w:t>
      </w:r>
      <w:r>
        <w:rPr>
          <w:rFonts w:hint="eastAsia" w:ascii="方正小标宋_GBK" w:hAnsi="宋体" w:eastAsia="方正小标宋_GBK"/>
          <w:b w:val="0"/>
          <w:sz w:val="36"/>
          <w:szCs w:val="30"/>
          <w:lang w:eastAsia="zh-CN"/>
        </w:rPr>
        <w:t>需</w:t>
      </w:r>
      <w:r>
        <w:rPr>
          <w:rFonts w:hint="eastAsia" w:ascii="方正小标宋_GBK" w:hAnsi="宋体" w:eastAsia="方正小标宋_GBK"/>
          <w:b w:val="0"/>
          <w:sz w:val="36"/>
          <w:szCs w:val="30"/>
        </w:rPr>
        <w:t>求</w:t>
      </w:r>
    </w:p>
    <w:p>
      <w:pPr>
        <w:pStyle w:val="6"/>
        <w:spacing w:before="0" w:after="0" w:line="440" w:lineRule="exact"/>
        <w:ind w:firstLine="482" w:firstLineChars="200"/>
        <w:rPr>
          <w:rFonts w:hint="eastAsia" w:ascii="宋体" w:hAnsi="宋体" w:eastAsia="宋体" w:cs="宋体"/>
          <w:b/>
          <w:bCs/>
          <w:i w:val="0"/>
          <w:iCs w:val="0"/>
          <w:color w:val="000000"/>
          <w:kern w:val="0"/>
          <w:sz w:val="24"/>
          <w:szCs w:val="24"/>
          <w:u w:val="none"/>
          <w:lang w:val="en-US" w:eastAsia="zh-CN" w:bidi="ar"/>
        </w:rPr>
      </w:pPr>
      <w:bookmarkStart w:id="13" w:name="_Toc466546913"/>
      <w:bookmarkStart w:id="14" w:name="_Toc344475120"/>
      <w:bookmarkStart w:id="15" w:name="_Toc6944"/>
      <w:r>
        <w:rPr>
          <w:rFonts w:hint="eastAsia" w:ascii="宋体" w:hAnsi="宋体" w:eastAsia="宋体" w:cs="宋体"/>
          <w:b/>
          <w:bCs/>
          <w:i w:val="0"/>
          <w:iCs w:val="0"/>
          <w:color w:val="000000"/>
          <w:kern w:val="0"/>
          <w:sz w:val="24"/>
          <w:szCs w:val="24"/>
          <w:u w:val="none"/>
          <w:lang w:val="en-US" w:eastAsia="zh-CN" w:bidi="ar"/>
        </w:rPr>
        <w:t>一、服务期、地点及验收方式</w:t>
      </w:r>
      <w:bookmarkEnd w:id="13"/>
      <w:bookmarkEnd w:id="14"/>
      <w:bookmarkEnd w:id="15"/>
    </w:p>
    <w:p>
      <w:pPr>
        <w:snapToGrid w:val="0"/>
        <w:spacing w:line="400" w:lineRule="exact"/>
        <w:ind w:firstLine="480" w:firstLineChars="200"/>
        <w:outlineLvl w:val="0"/>
        <w:rPr>
          <w:rFonts w:hint="eastAsia" w:ascii="宋体" w:hAnsi="宋体" w:eastAsia="宋体" w:cs="宋体"/>
          <w:b w:val="0"/>
          <w:i w:val="0"/>
          <w:iCs w:val="0"/>
          <w:color w:val="000000"/>
          <w:kern w:val="0"/>
          <w:sz w:val="24"/>
          <w:szCs w:val="24"/>
          <w:u w:val="none"/>
          <w:lang w:val="en-US" w:eastAsia="zh-CN" w:bidi="ar"/>
        </w:rPr>
      </w:pPr>
      <w:bookmarkStart w:id="16" w:name="_Toc344475121"/>
      <w:bookmarkStart w:id="17" w:name="_Toc466546914"/>
      <w:r>
        <w:rPr>
          <w:rFonts w:hint="eastAsia" w:ascii="宋体" w:hAnsi="宋体" w:eastAsia="宋体" w:cs="宋体"/>
          <w:b w:val="0"/>
          <w:i w:val="0"/>
          <w:iCs w:val="0"/>
          <w:color w:val="000000"/>
          <w:kern w:val="0"/>
          <w:sz w:val="24"/>
          <w:szCs w:val="24"/>
          <w:u w:val="none"/>
          <w:lang w:val="en-US" w:eastAsia="zh-CN" w:bidi="ar"/>
        </w:rPr>
        <w:t>（一）完成时间：2024年6月7日。</w:t>
      </w:r>
    </w:p>
    <w:p>
      <w:pPr>
        <w:snapToGrid w:val="0"/>
        <w:spacing w:line="400" w:lineRule="exact"/>
        <w:ind w:firstLine="480" w:firstLineChars="200"/>
        <w:outlineLvl w:val="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（二）完成地点：龙溪河垫江县高安镇宝鼎大桥上游段</w:t>
      </w:r>
    </w:p>
    <w:p>
      <w:pPr>
        <w:snapToGrid w:val="0"/>
        <w:spacing w:line="400" w:lineRule="exact"/>
        <w:ind w:firstLine="480" w:firstLineChars="200"/>
        <w:outlineLvl w:val="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（三）验收方式：采购人自行组织验收。</w:t>
      </w:r>
    </w:p>
    <w:p>
      <w:pPr>
        <w:pStyle w:val="6"/>
        <w:spacing w:before="0" w:after="0" w:line="440" w:lineRule="exact"/>
        <w:ind w:firstLine="482" w:firstLineChars="200"/>
        <w:rPr>
          <w:rFonts w:hint="eastAsia" w:ascii="宋体" w:hAnsi="宋体" w:eastAsia="宋体" w:cs="宋体"/>
          <w:b/>
          <w:bCs/>
          <w:i w:val="0"/>
          <w:iCs w:val="0"/>
          <w:color w:val="000000"/>
          <w:kern w:val="0"/>
          <w:sz w:val="24"/>
          <w:szCs w:val="24"/>
          <w:u w:val="none"/>
          <w:lang w:val="en-US" w:eastAsia="zh-CN" w:bidi="ar"/>
        </w:rPr>
      </w:pPr>
      <w:bookmarkStart w:id="18" w:name="_Toc26668"/>
      <w:r>
        <w:rPr>
          <w:rFonts w:hint="eastAsia" w:ascii="宋体" w:hAnsi="宋体" w:eastAsia="宋体" w:cs="宋体"/>
          <w:b/>
          <w:bCs/>
          <w:i w:val="0"/>
          <w:iCs w:val="0"/>
          <w:color w:val="000000"/>
          <w:kern w:val="0"/>
          <w:sz w:val="24"/>
          <w:szCs w:val="24"/>
          <w:u w:val="none"/>
          <w:lang w:val="en-US" w:eastAsia="zh-CN" w:bidi="ar"/>
        </w:rPr>
        <w:t>二、</w:t>
      </w:r>
      <w:bookmarkEnd w:id="16"/>
      <w:r>
        <w:rPr>
          <w:rFonts w:hint="eastAsia" w:ascii="宋体" w:hAnsi="宋体" w:eastAsia="宋体" w:cs="宋体"/>
          <w:b/>
          <w:bCs/>
          <w:i w:val="0"/>
          <w:iCs w:val="0"/>
          <w:color w:val="000000"/>
          <w:kern w:val="0"/>
          <w:sz w:val="24"/>
          <w:szCs w:val="24"/>
          <w:u w:val="none"/>
          <w:lang w:val="en-US" w:eastAsia="zh-CN" w:bidi="ar"/>
        </w:rPr>
        <w:t>报价要求</w:t>
      </w:r>
      <w:bookmarkEnd w:id="17"/>
      <w:bookmarkEnd w:id="18"/>
    </w:p>
    <w:p>
      <w:pPr>
        <w:snapToGrid w:val="0"/>
        <w:spacing w:line="400" w:lineRule="exact"/>
        <w:ind w:firstLine="480" w:firstLineChars="200"/>
        <w:outlineLvl w:val="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报价为人民币报价，项目实施至验收，采购人不再支付额外费用。</w:t>
      </w:r>
    </w:p>
    <w:p>
      <w:pPr>
        <w:pStyle w:val="6"/>
        <w:spacing w:before="0" w:after="0" w:line="440" w:lineRule="exact"/>
        <w:ind w:firstLine="482" w:firstLineChars="200"/>
        <w:rPr>
          <w:rFonts w:hint="eastAsia" w:ascii="宋体" w:hAnsi="宋体" w:eastAsia="宋体" w:cs="宋体"/>
          <w:b/>
          <w:bCs/>
          <w:i w:val="0"/>
          <w:iCs w:val="0"/>
          <w:color w:val="000000"/>
          <w:kern w:val="0"/>
          <w:sz w:val="24"/>
          <w:szCs w:val="24"/>
          <w:u w:val="none"/>
          <w:lang w:val="en-US" w:eastAsia="zh-CN" w:bidi="ar"/>
        </w:rPr>
      </w:pPr>
      <w:bookmarkStart w:id="19" w:name="_Toc148968466"/>
      <w:r>
        <w:rPr>
          <w:rFonts w:hint="eastAsia" w:ascii="宋体" w:hAnsi="宋体" w:eastAsia="宋体" w:cs="宋体"/>
          <w:b/>
          <w:bCs/>
          <w:i w:val="0"/>
          <w:iCs w:val="0"/>
          <w:color w:val="000000"/>
          <w:kern w:val="0"/>
          <w:sz w:val="24"/>
          <w:szCs w:val="24"/>
          <w:u w:val="none"/>
          <w:lang w:val="en-US" w:eastAsia="zh-CN" w:bidi="ar"/>
        </w:rPr>
        <w:t>三、付款方式</w:t>
      </w:r>
      <w:bookmarkEnd w:id="19"/>
    </w:p>
    <w:p>
      <w:pPr>
        <w:pStyle w:val="10"/>
        <w:adjustRightInd w:val="0"/>
        <w:snapToGrid w:val="0"/>
        <w:spacing w:line="380" w:lineRule="exact"/>
        <w:ind w:firstLine="48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（一）</w:t>
      </w:r>
      <w:bookmarkStart w:id="20" w:name="OLE_LINK3"/>
      <w:bookmarkStart w:id="21" w:name="OLE_LINK4"/>
      <w:r>
        <w:rPr>
          <w:rFonts w:hint="eastAsia" w:ascii="宋体" w:hAnsi="宋体" w:eastAsia="宋体" w:cs="宋体"/>
          <w:b w:val="0"/>
          <w:i w:val="0"/>
          <w:iCs w:val="0"/>
          <w:color w:val="000000"/>
          <w:kern w:val="0"/>
          <w:sz w:val="24"/>
          <w:szCs w:val="24"/>
          <w:u w:val="none"/>
          <w:lang w:val="en-US" w:eastAsia="zh-CN" w:bidi="ar"/>
        </w:rPr>
        <w:t>履约保证金：</w:t>
      </w:r>
      <w:bookmarkEnd w:id="20"/>
      <w:bookmarkEnd w:id="21"/>
      <w:r>
        <w:rPr>
          <w:rFonts w:hint="eastAsia" w:ascii="宋体" w:hAnsi="宋体" w:eastAsia="宋体" w:cs="宋体"/>
          <w:b w:val="0"/>
          <w:i w:val="0"/>
          <w:iCs w:val="0"/>
          <w:color w:val="000000"/>
          <w:kern w:val="0"/>
          <w:sz w:val="24"/>
          <w:szCs w:val="24"/>
          <w:u w:val="none"/>
          <w:lang w:val="en-US" w:eastAsia="zh-CN" w:bidi="ar"/>
        </w:rPr>
        <w:t>成交人在收到成交通知书后，需向采购人提供合同</w:t>
      </w:r>
      <w:r>
        <w:rPr>
          <w:rFonts w:hint="eastAsia" w:hAnsi="宋体" w:cs="宋体"/>
          <w:b w:val="0"/>
          <w:i w:val="0"/>
          <w:iCs w:val="0"/>
          <w:color w:val="000000"/>
          <w:kern w:val="0"/>
          <w:sz w:val="24"/>
          <w:szCs w:val="24"/>
          <w:u w:val="none"/>
          <w:lang w:val="en-US" w:eastAsia="zh-CN" w:bidi="ar"/>
        </w:rPr>
        <w:t>人民币10000元</w:t>
      </w:r>
      <w:r>
        <w:rPr>
          <w:rFonts w:hint="eastAsia" w:ascii="宋体" w:hAnsi="宋体" w:eastAsia="宋体" w:cs="宋体"/>
          <w:b w:val="0"/>
          <w:i w:val="0"/>
          <w:iCs w:val="0"/>
          <w:color w:val="000000"/>
          <w:kern w:val="0"/>
          <w:sz w:val="24"/>
          <w:szCs w:val="24"/>
          <w:u w:val="none"/>
          <w:lang w:val="en-US" w:eastAsia="zh-CN" w:bidi="ar"/>
        </w:rPr>
        <w:t>的履约保证金，在成交人与采购人签订合同前递交。</w:t>
      </w:r>
    </w:p>
    <w:p>
      <w:pPr>
        <w:pStyle w:val="10"/>
        <w:adjustRightInd w:val="0"/>
        <w:snapToGrid w:val="0"/>
        <w:spacing w:line="380" w:lineRule="exact"/>
        <w:ind w:firstLine="48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 xml:space="preserve">　在赛事结束后　7　个工作日内予以无息退还； </w:t>
      </w:r>
    </w:p>
    <w:p>
      <w:pPr>
        <w:snapToGrid w:val="0"/>
        <w:spacing w:line="400" w:lineRule="exact"/>
        <w:ind w:firstLine="480" w:firstLineChars="20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（二）付款：合同签订后，采购人在开始轮训首日支付合同金额10%的预付款，正式比赛前3天支付合同金额 30 %的预付款，活动结束后支付尾款。</w:t>
      </w:r>
    </w:p>
    <w:p>
      <w:pPr>
        <w:pStyle w:val="6"/>
        <w:spacing w:before="0" w:after="0" w:line="440" w:lineRule="exact"/>
        <w:ind w:firstLine="482" w:firstLineChars="200"/>
        <w:rPr>
          <w:rFonts w:hint="eastAsia" w:ascii="宋体" w:hAnsi="宋体" w:eastAsia="宋体" w:cs="宋体"/>
          <w:b/>
          <w:bCs/>
          <w:i w:val="0"/>
          <w:iCs w:val="0"/>
          <w:color w:val="000000"/>
          <w:kern w:val="0"/>
          <w:sz w:val="24"/>
          <w:szCs w:val="24"/>
          <w:u w:val="none"/>
          <w:lang w:val="en-US" w:eastAsia="zh-CN" w:bidi="ar"/>
        </w:rPr>
      </w:pPr>
      <w:bookmarkStart w:id="22" w:name="_Toc148968467"/>
      <w:r>
        <w:rPr>
          <w:rFonts w:hint="eastAsia" w:ascii="宋体" w:hAnsi="宋体" w:eastAsia="宋体" w:cs="宋体"/>
          <w:b/>
          <w:bCs/>
          <w:i w:val="0"/>
          <w:iCs w:val="0"/>
          <w:color w:val="000000"/>
          <w:kern w:val="0"/>
          <w:sz w:val="24"/>
          <w:szCs w:val="24"/>
          <w:u w:val="none"/>
          <w:lang w:val="en-US" w:eastAsia="zh-CN" w:bidi="ar"/>
        </w:rPr>
        <w:t>四、知识产权</w:t>
      </w:r>
      <w:bookmarkEnd w:id="22"/>
    </w:p>
    <w:p>
      <w:pPr>
        <w:snapToGrid w:val="0"/>
        <w:spacing w:line="340" w:lineRule="atLeast"/>
        <w:ind w:firstLine="54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spacing w:before="0" w:after="0" w:line="440" w:lineRule="exact"/>
        <w:ind w:firstLine="482" w:firstLineChars="200"/>
        <w:rPr>
          <w:rFonts w:hint="eastAsia" w:ascii="宋体" w:hAnsi="宋体" w:eastAsia="宋体" w:cs="宋体"/>
          <w:b/>
          <w:bCs/>
          <w:i w:val="0"/>
          <w:iCs w:val="0"/>
          <w:color w:val="000000"/>
          <w:kern w:val="0"/>
          <w:sz w:val="24"/>
          <w:szCs w:val="24"/>
          <w:u w:val="none"/>
          <w:lang w:val="en-US" w:eastAsia="zh-CN" w:bidi="ar"/>
        </w:rPr>
      </w:pPr>
      <w:bookmarkStart w:id="23" w:name="_Toc148968468"/>
      <w:r>
        <w:rPr>
          <w:rFonts w:hint="eastAsia" w:ascii="宋体" w:hAnsi="宋体" w:eastAsia="宋体" w:cs="宋体"/>
          <w:b/>
          <w:bCs/>
          <w:i w:val="0"/>
          <w:iCs w:val="0"/>
          <w:color w:val="000000"/>
          <w:kern w:val="0"/>
          <w:sz w:val="24"/>
          <w:szCs w:val="24"/>
          <w:u w:val="none"/>
          <w:lang w:val="en-US" w:eastAsia="zh-CN" w:bidi="ar"/>
        </w:rPr>
        <w:t>五、其他</w:t>
      </w:r>
      <w:bookmarkEnd w:id="23"/>
    </w:p>
    <w:p>
      <w:pPr>
        <w:snapToGrid w:val="0"/>
        <w:spacing w:line="340" w:lineRule="atLeast"/>
        <w:ind w:firstLine="54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（一）供应商必须在磋商文件中对以上条款和服务承诺明确列出，承诺内容必须达到本篇及竞争性磋商其他条款的要求。</w:t>
      </w:r>
    </w:p>
    <w:p>
      <w:pPr>
        <w:snapToGrid w:val="0"/>
        <w:spacing w:line="340" w:lineRule="atLeast"/>
        <w:ind w:firstLine="540"/>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（二）其他未尽事宜由供需双方在采购合同中详细约定。</w:t>
      </w:r>
    </w:p>
    <w:p>
      <w:pPr>
        <w:pStyle w:val="5"/>
        <w:spacing w:before="0" w:after="0" w:line="360" w:lineRule="auto"/>
        <w:jc w:val="both"/>
        <w:rPr>
          <w:rFonts w:hint="eastAsia" w:ascii="方正小标宋_GBK" w:hAnsi="宋体" w:eastAsia="方正小标宋_GBK"/>
          <w:b w:val="0"/>
          <w:sz w:val="36"/>
          <w:szCs w:val="30"/>
        </w:rPr>
      </w:pPr>
      <w:bookmarkStart w:id="24" w:name="_Toc13889"/>
    </w:p>
    <w:p>
      <w:pPr>
        <w:pStyle w:val="5"/>
        <w:spacing w:before="0" w:after="0" w:line="360" w:lineRule="auto"/>
        <w:jc w:val="both"/>
        <w:rPr>
          <w:rFonts w:hint="eastAsia" w:ascii="方正小标宋_GBK" w:hAnsi="宋体" w:eastAsia="方正小标宋_GBK"/>
          <w:b w:val="0"/>
          <w:sz w:val="36"/>
          <w:szCs w:val="30"/>
          <w:lang w:eastAsia="zh-CN"/>
        </w:rPr>
      </w:pPr>
      <w:r>
        <w:rPr>
          <w:rFonts w:hint="eastAsia" w:ascii="方正小标宋_GBK" w:hAnsi="宋体" w:eastAsia="方正小标宋_GBK"/>
          <w:b w:val="0"/>
          <w:sz w:val="36"/>
          <w:szCs w:val="30"/>
        </w:rPr>
        <w:t>第四篇  磋商程序及方法、评审标准、无效响应和</w:t>
      </w:r>
      <w:r>
        <w:rPr>
          <w:rFonts w:hint="eastAsia" w:ascii="方正小标宋_GBK" w:eastAsia="方正小标宋_GBK"/>
          <w:b w:val="0"/>
          <w:sz w:val="36"/>
          <w:szCs w:val="36"/>
        </w:rPr>
        <w:t>采购终止</w:t>
      </w:r>
      <w:bookmarkEnd w:id="24"/>
    </w:p>
    <w:p>
      <w:pPr>
        <w:pStyle w:val="5"/>
        <w:adjustRightInd w:val="0"/>
        <w:snapToGrid w:val="0"/>
        <w:spacing w:before="0" w:after="0"/>
        <w:ind w:firstLine="482" w:firstLineChars="200"/>
        <w:rPr>
          <w:rFonts w:hint="eastAsia" w:ascii="宋体" w:hAnsi="宋体" w:eastAsia="宋体" w:cs="宋体"/>
          <w:color w:val="000000"/>
          <w:sz w:val="24"/>
          <w:szCs w:val="24"/>
          <w:lang w:val="en-US" w:eastAsia="zh-CN"/>
        </w:rPr>
      </w:pPr>
      <w:bookmarkStart w:id="25" w:name="_Toc478823771"/>
      <w:bookmarkStart w:id="26" w:name="_Toc148968470"/>
      <w:bookmarkStart w:id="27" w:name="_Toc20345"/>
      <w:r>
        <w:rPr>
          <w:rFonts w:hint="eastAsia" w:ascii="宋体" w:hAnsi="宋体" w:eastAsia="宋体" w:cs="宋体"/>
          <w:color w:val="000000"/>
          <w:sz w:val="24"/>
          <w:szCs w:val="24"/>
          <w:lang w:val="en-US" w:eastAsia="zh-CN"/>
        </w:rPr>
        <w:t>一、磋商程序及方法</w:t>
      </w:r>
      <w:bookmarkEnd w:id="25"/>
      <w:bookmarkEnd w:id="26"/>
    </w:p>
    <w:p>
      <w:pPr>
        <w:pStyle w:val="12"/>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sz w:val="24"/>
          <w:szCs w:val="24"/>
        </w:rPr>
        <w:t>（一</w:t>
      </w:r>
      <w:r>
        <w:rPr>
          <w:rFonts w:hint="eastAsia" w:ascii="宋体" w:hAnsi="宋体" w:eastAsia="宋体" w:cs="宋体"/>
          <w:kern w:val="2"/>
          <w:sz w:val="24"/>
          <w:szCs w:val="24"/>
          <w:lang w:val="en-US" w:eastAsia="zh-CN" w:bidi="ar-SA"/>
        </w:rPr>
        <w:t>）磋商按竞争性磋商文件规定的时间和地点、方式进行。供应商须有法定代表人（或其授权代表）参加。竞争性</w:t>
      </w:r>
      <w:r>
        <w:rPr>
          <w:rFonts w:hint="eastAsia" w:ascii="宋体" w:hAnsi="宋体" w:eastAsia="宋体" w:cs="宋体"/>
          <w:color w:val="auto"/>
          <w:kern w:val="2"/>
          <w:sz w:val="24"/>
          <w:szCs w:val="24"/>
          <w:lang w:val="en-US" w:eastAsia="zh-CN" w:bidi="ar-SA"/>
        </w:rPr>
        <w:t>磋商由本项目磋商小组分别与各供应商对各供应商的资格条件、实质性响应等进行审查磋商。</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（二）磋商小组对各供应商的资格条件</w:t>
      </w:r>
      <w:r>
        <w:rPr>
          <w:rFonts w:hint="eastAsia" w:ascii="宋体" w:hAnsi="宋体" w:cs="宋体"/>
          <w:color w:val="FF0000"/>
          <w:sz w:val="24"/>
          <w:szCs w:val="24"/>
        </w:rPr>
        <w:t>、</w:t>
      </w:r>
      <w:r>
        <w:rPr>
          <w:rFonts w:hint="eastAsia" w:ascii="宋体" w:hAnsi="宋体" w:eastAsia="宋体" w:cs="宋体"/>
          <w:kern w:val="2"/>
          <w:sz w:val="24"/>
          <w:szCs w:val="24"/>
          <w:lang w:val="en-US" w:eastAsia="zh-CN" w:bidi="ar-SA"/>
        </w:rPr>
        <w:t>磋商</w:t>
      </w:r>
      <w:r>
        <w:rPr>
          <w:rFonts w:hint="eastAsia" w:ascii="宋体" w:hAnsi="宋体" w:cs="宋体"/>
          <w:sz w:val="24"/>
          <w:szCs w:val="24"/>
        </w:rPr>
        <w:t>文件的有效性、完整性和响应程度进行审查。各供应商只有在完全符合要求的前提下，才能参与正式磋商。</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sz w:val="24"/>
          <w:szCs w:val="24"/>
        </w:rPr>
        <w:t>1.资格性审查。依据法律法规和竞争性磋商文件的规定，对</w:t>
      </w:r>
      <w:r>
        <w:rPr>
          <w:rFonts w:hint="eastAsia" w:ascii="宋体" w:hAnsi="宋体" w:eastAsia="宋体" w:cs="宋体"/>
          <w:kern w:val="2"/>
          <w:sz w:val="24"/>
          <w:szCs w:val="24"/>
          <w:lang w:val="en-US" w:eastAsia="zh-CN" w:bidi="ar-SA"/>
        </w:rPr>
        <w:t>磋商</w:t>
      </w:r>
      <w:r>
        <w:rPr>
          <w:rFonts w:hint="eastAsia" w:ascii="宋体" w:hAnsi="宋体" w:cs="宋体"/>
          <w:sz w:val="24"/>
          <w:szCs w:val="24"/>
        </w:rPr>
        <w:t>应文件中的资格证明等进行审查，以确定供应商是否具备磋商资格。资格性审查资料表如下：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65"/>
        <w:gridCol w:w="3405"/>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40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4470" w:type="dxa"/>
            <w:gridSpan w:val="2"/>
            <w:noWrap w:val="0"/>
            <w:vAlign w:val="center"/>
          </w:tcPr>
          <w:p>
            <w:pPr>
              <w:spacing w:line="400" w:lineRule="exact"/>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354" w:type="dxa"/>
            <w:noWrap w:val="0"/>
            <w:vAlign w:val="center"/>
          </w:tcPr>
          <w:p>
            <w:pPr>
              <w:spacing w:line="400" w:lineRule="exact"/>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noWrap w:val="0"/>
            <w:vAlign w:val="center"/>
          </w:tcPr>
          <w:p>
            <w:pPr>
              <w:spacing w:line="400" w:lineRule="exact"/>
              <w:jc w:val="center"/>
              <w:rPr>
                <w:rFonts w:hint="eastAsia" w:ascii="宋体" w:hAnsi="宋体" w:cs="宋体"/>
                <w:sz w:val="21"/>
                <w:szCs w:val="21"/>
              </w:rPr>
            </w:pPr>
            <w:r>
              <w:rPr>
                <w:rFonts w:hint="eastAsia" w:ascii="宋体" w:hAnsi="宋体" w:cs="宋体"/>
                <w:sz w:val="21"/>
                <w:szCs w:val="21"/>
              </w:rPr>
              <w:t>（一）</w:t>
            </w:r>
          </w:p>
        </w:tc>
        <w:tc>
          <w:tcPr>
            <w:tcW w:w="1065" w:type="dxa"/>
            <w:vMerge w:val="restart"/>
            <w:noWrap w:val="0"/>
            <w:vAlign w:val="center"/>
          </w:tcPr>
          <w:p>
            <w:pPr>
              <w:spacing w:line="400" w:lineRule="exact"/>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405" w:type="dxa"/>
            <w:noWrap w:val="0"/>
            <w:vAlign w:val="center"/>
          </w:tcPr>
          <w:p>
            <w:pPr>
              <w:spacing w:line="400" w:lineRule="exact"/>
              <w:rPr>
                <w:rFonts w:hint="eastAsia" w:ascii="宋体" w:hAnsi="宋体" w:cs="宋体"/>
                <w:sz w:val="21"/>
                <w:szCs w:val="21"/>
              </w:rPr>
            </w:pPr>
            <w:r>
              <w:rPr>
                <w:rFonts w:hint="eastAsia" w:ascii="宋体" w:hAnsi="宋体" w:cs="宋体"/>
                <w:sz w:val="21"/>
                <w:szCs w:val="21"/>
              </w:rPr>
              <w:t>（1）具有独立承担民事责任的能力</w:t>
            </w:r>
          </w:p>
        </w:tc>
        <w:tc>
          <w:tcPr>
            <w:tcW w:w="4354" w:type="dxa"/>
            <w:noWrap w:val="0"/>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1.供应商法人营业执照（副本）（提供复印件）。 </w:t>
            </w:r>
          </w:p>
          <w:p>
            <w:pPr>
              <w:spacing w:line="400" w:lineRule="exact"/>
              <w:rPr>
                <w:rFonts w:hint="eastAsia" w:ascii="宋体" w:hAnsi="宋体" w:cs="宋体"/>
                <w:sz w:val="21"/>
                <w:szCs w:val="21"/>
              </w:rPr>
            </w:pPr>
            <w:r>
              <w:rPr>
                <w:rFonts w:hint="eastAsia" w:ascii="宋体" w:hAnsi="宋体" w:cs="宋体"/>
                <w:color w:val="000000"/>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noWrap w:val="0"/>
            <w:vAlign w:val="center"/>
          </w:tcPr>
          <w:p>
            <w:pPr>
              <w:spacing w:line="400" w:lineRule="exact"/>
              <w:jc w:val="center"/>
              <w:rPr>
                <w:rFonts w:hint="eastAsia" w:ascii="宋体" w:hAnsi="宋体" w:cs="宋体"/>
                <w:sz w:val="21"/>
                <w:szCs w:val="21"/>
              </w:rPr>
            </w:pPr>
          </w:p>
        </w:tc>
        <w:tc>
          <w:tcPr>
            <w:tcW w:w="1065" w:type="dxa"/>
            <w:vMerge w:val="continue"/>
            <w:noWrap w:val="0"/>
            <w:vAlign w:val="center"/>
          </w:tcPr>
          <w:p>
            <w:pPr>
              <w:spacing w:line="400" w:lineRule="exact"/>
              <w:rPr>
                <w:rFonts w:hint="eastAsia" w:ascii="宋体" w:hAnsi="宋体" w:cs="宋体"/>
                <w:sz w:val="21"/>
                <w:szCs w:val="21"/>
                <w:lang w:val="zh-CN"/>
              </w:rPr>
            </w:pPr>
          </w:p>
        </w:tc>
        <w:tc>
          <w:tcPr>
            <w:tcW w:w="3405" w:type="dxa"/>
            <w:noWrap w:val="0"/>
            <w:vAlign w:val="center"/>
          </w:tcPr>
          <w:p>
            <w:pPr>
              <w:spacing w:line="400" w:lineRule="exact"/>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354" w:type="dxa"/>
            <w:vMerge w:val="restart"/>
            <w:noWrap w:val="0"/>
            <w:vAlign w:val="center"/>
          </w:tcPr>
          <w:p>
            <w:pPr>
              <w:spacing w:line="400" w:lineRule="exact"/>
              <w:rPr>
                <w:rFonts w:hint="eastAsia" w:ascii="宋体" w:hAnsi="宋体" w:cs="宋体"/>
                <w:b/>
                <w:color w:val="FF0000"/>
                <w:sz w:val="21"/>
                <w:szCs w:val="21"/>
              </w:rPr>
            </w:pPr>
            <w:r>
              <w:rPr>
                <w:rFonts w:hint="eastAsia" w:ascii="宋体" w:hAnsi="宋体" w:eastAsia="宋体" w:cs="宋体"/>
                <w:color w:val="auto"/>
                <w:sz w:val="21"/>
                <w:szCs w:val="21"/>
                <w:lang w:val="zh-CN"/>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noWrap w:val="0"/>
            <w:vAlign w:val="center"/>
          </w:tcPr>
          <w:p>
            <w:pPr>
              <w:spacing w:line="400" w:lineRule="exact"/>
              <w:jc w:val="center"/>
              <w:rPr>
                <w:rFonts w:hint="eastAsia" w:ascii="宋体" w:hAnsi="宋体" w:cs="宋体"/>
                <w:sz w:val="21"/>
                <w:szCs w:val="21"/>
              </w:rPr>
            </w:pPr>
          </w:p>
        </w:tc>
        <w:tc>
          <w:tcPr>
            <w:tcW w:w="1065" w:type="dxa"/>
            <w:vMerge w:val="continue"/>
            <w:noWrap w:val="0"/>
            <w:vAlign w:val="center"/>
          </w:tcPr>
          <w:p>
            <w:pPr>
              <w:spacing w:line="400" w:lineRule="exact"/>
              <w:rPr>
                <w:rFonts w:hint="eastAsia" w:ascii="宋体" w:hAnsi="宋体" w:cs="宋体"/>
                <w:sz w:val="21"/>
                <w:szCs w:val="21"/>
                <w:lang w:val="zh-CN"/>
              </w:rPr>
            </w:pPr>
          </w:p>
        </w:tc>
        <w:tc>
          <w:tcPr>
            <w:tcW w:w="3405" w:type="dxa"/>
            <w:noWrap w:val="0"/>
            <w:vAlign w:val="center"/>
          </w:tcPr>
          <w:p>
            <w:pPr>
              <w:spacing w:line="400" w:lineRule="exact"/>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354" w:type="dxa"/>
            <w:vMerge w:val="continue"/>
            <w:noWrap w:val="0"/>
            <w:vAlign w:val="center"/>
          </w:tcPr>
          <w:p>
            <w:pPr>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noWrap w:val="0"/>
            <w:vAlign w:val="center"/>
          </w:tcPr>
          <w:p>
            <w:pPr>
              <w:spacing w:line="400" w:lineRule="exact"/>
              <w:jc w:val="center"/>
              <w:rPr>
                <w:rFonts w:hint="eastAsia" w:ascii="宋体" w:hAnsi="宋体" w:cs="宋体"/>
                <w:sz w:val="21"/>
                <w:szCs w:val="21"/>
              </w:rPr>
            </w:pPr>
          </w:p>
        </w:tc>
        <w:tc>
          <w:tcPr>
            <w:tcW w:w="1065" w:type="dxa"/>
            <w:vMerge w:val="continue"/>
            <w:noWrap w:val="0"/>
            <w:vAlign w:val="center"/>
          </w:tcPr>
          <w:p>
            <w:pPr>
              <w:spacing w:line="400" w:lineRule="exact"/>
              <w:rPr>
                <w:rFonts w:hint="eastAsia" w:ascii="宋体" w:hAnsi="宋体" w:cs="宋体"/>
                <w:sz w:val="21"/>
                <w:szCs w:val="21"/>
                <w:lang w:val="zh-CN"/>
              </w:rPr>
            </w:pPr>
          </w:p>
        </w:tc>
        <w:tc>
          <w:tcPr>
            <w:tcW w:w="3405" w:type="dxa"/>
            <w:noWrap w:val="0"/>
            <w:vAlign w:val="center"/>
          </w:tcPr>
          <w:p>
            <w:pPr>
              <w:spacing w:line="400" w:lineRule="exact"/>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354" w:type="dxa"/>
            <w:vMerge w:val="continue"/>
            <w:noWrap w:val="0"/>
            <w:vAlign w:val="center"/>
          </w:tcPr>
          <w:p>
            <w:pPr>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noWrap w:val="0"/>
            <w:vAlign w:val="center"/>
          </w:tcPr>
          <w:p>
            <w:pPr>
              <w:spacing w:line="400" w:lineRule="exact"/>
              <w:jc w:val="center"/>
              <w:rPr>
                <w:rFonts w:hint="eastAsia" w:ascii="宋体" w:hAnsi="宋体" w:cs="宋体"/>
                <w:sz w:val="21"/>
                <w:szCs w:val="21"/>
              </w:rPr>
            </w:pPr>
          </w:p>
        </w:tc>
        <w:tc>
          <w:tcPr>
            <w:tcW w:w="1065" w:type="dxa"/>
            <w:vMerge w:val="continue"/>
            <w:noWrap w:val="0"/>
            <w:vAlign w:val="center"/>
          </w:tcPr>
          <w:p>
            <w:pPr>
              <w:spacing w:line="400" w:lineRule="exact"/>
              <w:rPr>
                <w:rFonts w:hint="eastAsia" w:ascii="宋体" w:hAnsi="宋体" w:cs="宋体"/>
                <w:sz w:val="21"/>
                <w:szCs w:val="21"/>
                <w:lang w:val="zh-CN"/>
              </w:rPr>
            </w:pPr>
          </w:p>
        </w:tc>
        <w:tc>
          <w:tcPr>
            <w:tcW w:w="3405" w:type="dxa"/>
            <w:noWrap w:val="0"/>
            <w:vAlign w:val="center"/>
          </w:tcPr>
          <w:p>
            <w:pPr>
              <w:spacing w:line="400" w:lineRule="exact"/>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1"/>
                <w:szCs w:val="21"/>
              </w:rPr>
              <w:t>）</w:t>
            </w:r>
          </w:p>
        </w:tc>
        <w:tc>
          <w:tcPr>
            <w:tcW w:w="4354" w:type="dxa"/>
            <w:vMerge w:val="continue"/>
            <w:noWrap w:val="0"/>
            <w:vAlign w:val="center"/>
          </w:tcPr>
          <w:p>
            <w:pPr>
              <w:spacing w:line="40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noWrap w:val="0"/>
            <w:vAlign w:val="center"/>
          </w:tcPr>
          <w:p>
            <w:pPr>
              <w:spacing w:line="400" w:lineRule="exact"/>
              <w:jc w:val="center"/>
              <w:rPr>
                <w:rFonts w:hint="eastAsia" w:ascii="宋体" w:hAnsi="宋体" w:cs="宋体"/>
                <w:sz w:val="21"/>
                <w:szCs w:val="21"/>
              </w:rPr>
            </w:pPr>
          </w:p>
        </w:tc>
        <w:tc>
          <w:tcPr>
            <w:tcW w:w="1065" w:type="dxa"/>
            <w:vMerge w:val="continue"/>
            <w:noWrap w:val="0"/>
            <w:vAlign w:val="center"/>
          </w:tcPr>
          <w:p>
            <w:pPr>
              <w:spacing w:line="400" w:lineRule="exact"/>
              <w:rPr>
                <w:rFonts w:hint="eastAsia" w:ascii="宋体" w:hAnsi="宋体" w:cs="宋体"/>
                <w:sz w:val="21"/>
                <w:szCs w:val="21"/>
                <w:lang w:val="zh-CN"/>
              </w:rPr>
            </w:pPr>
          </w:p>
        </w:tc>
        <w:tc>
          <w:tcPr>
            <w:tcW w:w="3405" w:type="dxa"/>
            <w:noWrap w:val="0"/>
            <w:vAlign w:val="center"/>
          </w:tcPr>
          <w:p>
            <w:pPr>
              <w:spacing w:line="400" w:lineRule="exact"/>
              <w:rPr>
                <w:rFonts w:hint="eastAsia" w:ascii="宋体" w:hAnsi="宋体" w:cs="宋体"/>
                <w:sz w:val="21"/>
                <w:szCs w:val="21"/>
              </w:rPr>
            </w:pPr>
            <w:r>
              <w:rPr>
                <w:rFonts w:hint="eastAsia" w:ascii="宋体" w:hAnsi="宋体" w:cs="宋体"/>
                <w:sz w:val="21"/>
                <w:szCs w:val="21"/>
              </w:rPr>
              <w:t>（6）法律、行政法规规定的其他条件</w:t>
            </w:r>
          </w:p>
        </w:tc>
        <w:tc>
          <w:tcPr>
            <w:tcW w:w="4354" w:type="dxa"/>
            <w:noWrap w:val="0"/>
            <w:vAlign w:val="center"/>
          </w:tcPr>
          <w:p>
            <w:pPr>
              <w:spacing w:line="40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noWrap w:val="0"/>
            <w:vAlign w:val="center"/>
          </w:tcPr>
          <w:p>
            <w:pPr>
              <w:spacing w:line="400" w:lineRule="exact"/>
              <w:jc w:val="center"/>
              <w:rPr>
                <w:rFonts w:hint="eastAsia" w:ascii="宋体" w:hAnsi="宋体" w:cs="宋体"/>
                <w:sz w:val="21"/>
                <w:szCs w:val="21"/>
              </w:rPr>
            </w:pPr>
          </w:p>
        </w:tc>
        <w:tc>
          <w:tcPr>
            <w:tcW w:w="1065" w:type="dxa"/>
            <w:vMerge w:val="continue"/>
            <w:noWrap w:val="0"/>
            <w:vAlign w:val="center"/>
          </w:tcPr>
          <w:p>
            <w:pPr>
              <w:spacing w:line="400" w:lineRule="exact"/>
              <w:rPr>
                <w:rFonts w:hint="eastAsia" w:ascii="宋体" w:hAnsi="宋体" w:cs="宋体"/>
                <w:sz w:val="21"/>
                <w:szCs w:val="21"/>
                <w:lang w:val="zh-CN"/>
              </w:rPr>
            </w:pPr>
          </w:p>
        </w:tc>
        <w:tc>
          <w:tcPr>
            <w:tcW w:w="3405" w:type="dxa"/>
            <w:noWrap w:val="0"/>
            <w:vAlign w:val="center"/>
          </w:tcPr>
          <w:p>
            <w:pPr>
              <w:spacing w:line="400" w:lineRule="exact"/>
              <w:rPr>
                <w:rFonts w:hint="eastAsia" w:ascii="宋体" w:hAnsi="宋体" w:cs="宋体"/>
                <w:sz w:val="21"/>
                <w:szCs w:val="21"/>
              </w:rPr>
            </w:pPr>
            <w:r>
              <w:rPr>
                <w:rFonts w:hint="eastAsia" w:ascii="宋体" w:hAnsi="宋体" w:cs="宋体"/>
                <w:sz w:val="21"/>
                <w:szCs w:val="21"/>
              </w:rPr>
              <w:t>（7）本项目的特定资格要求</w:t>
            </w:r>
          </w:p>
        </w:tc>
        <w:tc>
          <w:tcPr>
            <w:tcW w:w="4354" w:type="dxa"/>
            <w:noWrap w:val="0"/>
            <w:vAlign w:val="center"/>
          </w:tcPr>
          <w:p>
            <w:pPr>
              <w:spacing w:line="400" w:lineRule="exact"/>
              <w:rPr>
                <w:rFonts w:hint="eastAsia" w:ascii="宋体" w:hAnsi="宋体" w:cs="宋体"/>
                <w:sz w:val="21"/>
                <w:szCs w:val="21"/>
              </w:rPr>
            </w:pPr>
            <w:r>
              <w:rPr>
                <w:rFonts w:hint="eastAsia" w:ascii="宋体" w:hAnsi="宋体" w:cs="宋体"/>
                <w:color w:val="000000"/>
                <w:sz w:val="21"/>
                <w:szCs w:val="21"/>
              </w:rPr>
              <w:t>按“第一篇三、磋商供应商资格条件（</w:t>
            </w:r>
            <w:r>
              <w:rPr>
                <w:rFonts w:hint="eastAsia" w:ascii="宋体" w:hAnsi="宋体" w:cs="宋体"/>
                <w:color w:val="000000"/>
                <w:sz w:val="21"/>
                <w:szCs w:val="21"/>
                <w:lang w:val="en-US" w:eastAsia="zh-CN"/>
              </w:rPr>
              <w:t>二</w:t>
            </w:r>
            <w:r>
              <w:rPr>
                <w:rFonts w:hint="eastAsia" w:ascii="宋体" w:hAnsi="宋体" w:cs="宋体"/>
                <w:color w:val="000000"/>
                <w:sz w:val="21"/>
                <w:szCs w:val="21"/>
              </w:rPr>
              <w:t>）特定资格要求”的要求提交。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400" w:lineRule="exact"/>
              <w:jc w:val="center"/>
              <w:rPr>
                <w:rFonts w:hint="eastAsia" w:ascii="宋体" w:hAnsi="宋体" w:cs="宋体"/>
                <w:sz w:val="21"/>
                <w:szCs w:val="21"/>
              </w:rPr>
            </w:pPr>
            <w:r>
              <w:rPr>
                <w:rFonts w:hint="eastAsia" w:ascii="宋体" w:hAnsi="宋体" w:cs="宋体"/>
                <w:sz w:val="21"/>
                <w:szCs w:val="21"/>
              </w:rPr>
              <w:t>（三）</w:t>
            </w:r>
          </w:p>
        </w:tc>
        <w:tc>
          <w:tcPr>
            <w:tcW w:w="4470" w:type="dxa"/>
            <w:gridSpan w:val="2"/>
            <w:noWrap w:val="0"/>
            <w:vAlign w:val="center"/>
          </w:tcPr>
          <w:p>
            <w:pPr>
              <w:spacing w:line="400" w:lineRule="exact"/>
              <w:rPr>
                <w:rFonts w:hint="eastAsia" w:ascii="宋体" w:hAnsi="宋体" w:cs="宋体"/>
                <w:sz w:val="21"/>
                <w:szCs w:val="21"/>
              </w:rPr>
            </w:pPr>
            <w:r>
              <w:rPr>
                <w:rFonts w:hint="eastAsia" w:ascii="宋体" w:hAnsi="宋体" w:cs="宋体"/>
                <w:sz w:val="21"/>
                <w:szCs w:val="21"/>
              </w:rPr>
              <w:t>磋商保证金</w:t>
            </w:r>
          </w:p>
        </w:tc>
        <w:tc>
          <w:tcPr>
            <w:tcW w:w="4354" w:type="dxa"/>
            <w:noWrap w:val="0"/>
            <w:vAlign w:val="center"/>
          </w:tcPr>
          <w:p>
            <w:pPr>
              <w:spacing w:line="400" w:lineRule="exact"/>
              <w:rPr>
                <w:rFonts w:hint="eastAsia" w:ascii="宋体" w:hAnsi="宋体" w:cs="宋体"/>
                <w:sz w:val="21"/>
                <w:szCs w:val="21"/>
              </w:rPr>
            </w:pPr>
            <w:r>
              <w:rPr>
                <w:rFonts w:hint="eastAsia" w:ascii="宋体" w:hAnsi="宋体" w:cs="宋体"/>
                <w:sz w:val="21"/>
                <w:szCs w:val="21"/>
              </w:rPr>
              <w:t>按照磋商文件要求足额交纳所投包的磋商保证金。</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“信用中国”网站、"中国政府采购网"(等渠道查询信用记录。</w:t>
      </w:r>
    </w:p>
    <w:p>
      <w:pPr>
        <w:numPr>
          <w:ilvl w:val="0"/>
          <w:numId w:val="1"/>
        </w:num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符合性审查。依据竞争性磋商文件的规定，从竞争性</w:t>
      </w:r>
      <w:r>
        <w:rPr>
          <w:rFonts w:hint="eastAsia" w:ascii="宋体" w:hAnsi="宋体" w:eastAsia="宋体" w:cs="宋体"/>
          <w:kern w:val="2"/>
          <w:sz w:val="24"/>
          <w:szCs w:val="24"/>
          <w:lang w:val="en-US" w:eastAsia="zh-CN" w:bidi="ar-SA"/>
        </w:rPr>
        <w:t>磋商</w:t>
      </w:r>
      <w:r>
        <w:rPr>
          <w:rFonts w:hint="eastAsia" w:ascii="宋体" w:hAnsi="宋体" w:cs="宋体"/>
          <w:color w:val="000000"/>
          <w:kern w:val="0"/>
          <w:sz w:val="24"/>
          <w:szCs w:val="24"/>
        </w:rPr>
        <w:t>文件的有效性、完整性和对竞争性磋商文件的响应程度进行审查，以确定是否对竞争性磋商文件的实质性要求作出响应。符合性审查资料表如下：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69"/>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6" w:type="dxa"/>
            <w:noWrap w:val="0"/>
            <w:vAlign w:val="center"/>
          </w:tcPr>
          <w:p>
            <w:pPr>
              <w:spacing w:line="400" w:lineRule="exact"/>
              <w:jc w:val="center"/>
              <w:rPr>
                <w:rFonts w:hint="eastAsia" w:ascii="宋体" w:hAnsi="宋体" w:cs="宋体"/>
                <w:b/>
                <w:color w:val="000000"/>
                <w:kern w:val="0"/>
                <w:sz w:val="21"/>
                <w:szCs w:val="21"/>
              </w:rPr>
            </w:pPr>
            <w:r>
              <w:rPr>
                <w:rFonts w:hint="eastAsia" w:ascii="宋体" w:hAnsi="宋体" w:cs="宋体"/>
                <w:color w:val="000000"/>
                <w:kern w:val="0"/>
                <w:sz w:val="24"/>
                <w:szCs w:val="24"/>
              </w:rPr>
              <w:t>序号</w:t>
            </w:r>
          </w:p>
        </w:tc>
        <w:tc>
          <w:tcPr>
            <w:tcW w:w="3453" w:type="dxa"/>
            <w:gridSpan w:val="2"/>
            <w:noWrap w:val="0"/>
            <w:vAlign w:val="center"/>
          </w:tcPr>
          <w:p>
            <w:pPr>
              <w:spacing w:line="4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409" w:type="dxa"/>
            <w:noWrap w:val="0"/>
            <w:vAlign w:val="center"/>
          </w:tcPr>
          <w:p>
            <w:pPr>
              <w:spacing w:line="4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6" w:type="dxa"/>
            <w:vMerge w:val="restart"/>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469" w:type="dxa"/>
            <w:vMerge w:val="restart"/>
            <w:noWrap w:val="0"/>
            <w:vAlign w:val="center"/>
          </w:tcPr>
          <w:p>
            <w:pPr>
              <w:spacing w:line="400" w:lineRule="exact"/>
              <w:rPr>
                <w:rFonts w:hint="eastAsia" w:ascii="宋体" w:hAnsi="宋体" w:cs="宋体"/>
                <w:color w:val="000000"/>
                <w:kern w:val="0"/>
                <w:sz w:val="21"/>
                <w:szCs w:val="21"/>
              </w:rPr>
            </w:pPr>
            <w:r>
              <w:rPr>
                <w:rFonts w:hint="eastAsia" w:ascii="宋体" w:hAnsi="宋体" w:cs="宋体"/>
                <w:kern w:val="0"/>
                <w:sz w:val="21"/>
                <w:szCs w:val="21"/>
              </w:rPr>
              <w:t>有效性审查</w:t>
            </w:r>
          </w:p>
        </w:tc>
        <w:tc>
          <w:tcPr>
            <w:tcW w:w="1984" w:type="dxa"/>
            <w:noWrap w:val="0"/>
            <w:vAlign w:val="center"/>
          </w:tcPr>
          <w:p>
            <w:pPr>
              <w:spacing w:line="400" w:lineRule="exact"/>
              <w:rPr>
                <w:rFonts w:hint="eastAsia"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noWrap w:val="0"/>
            <w:vAlign w:val="center"/>
          </w:tcPr>
          <w:p>
            <w:pPr>
              <w:spacing w:line="400" w:lineRule="exact"/>
              <w:rPr>
                <w:rFonts w:hint="eastAsia"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6" w:type="dxa"/>
            <w:vMerge w:val="continue"/>
            <w:noWrap w:val="0"/>
            <w:vAlign w:val="center"/>
          </w:tcPr>
          <w:p>
            <w:pPr>
              <w:spacing w:line="400" w:lineRule="exact"/>
              <w:jc w:val="center"/>
              <w:rPr>
                <w:rFonts w:hint="eastAsia" w:ascii="宋体" w:hAnsi="宋体" w:cs="宋体"/>
                <w:color w:val="000000"/>
                <w:kern w:val="0"/>
                <w:sz w:val="21"/>
                <w:szCs w:val="21"/>
              </w:rPr>
            </w:pPr>
          </w:p>
        </w:tc>
        <w:tc>
          <w:tcPr>
            <w:tcW w:w="1469" w:type="dxa"/>
            <w:vMerge w:val="continue"/>
            <w:noWrap w:val="0"/>
            <w:vAlign w:val="center"/>
          </w:tcPr>
          <w:p>
            <w:pPr>
              <w:spacing w:line="400" w:lineRule="exact"/>
              <w:rPr>
                <w:rFonts w:hint="eastAsia" w:ascii="宋体" w:hAnsi="宋体" w:cs="宋体"/>
                <w:color w:val="000000"/>
                <w:kern w:val="0"/>
                <w:sz w:val="21"/>
                <w:szCs w:val="21"/>
              </w:rPr>
            </w:pPr>
          </w:p>
        </w:tc>
        <w:tc>
          <w:tcPr>
            <w:tcW w:w="1984" w:type="dxa"/>
            <w:noWrap w:val="0"/>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法定代表人身份证明及授权委托书</w:t>
            </w:r>
          </w:p>
        </w:tc>
        <w:tc>
          <w:tcPr>
            <w:tcW w:w="5409" w:type="dxa"/>
            <w:noWrap w:val="0"/>
            <w:vAlign w:val="center"/>
          </w:tcPr>
          <w:p>
            <w:pPr>
              <w:spacing w:line="400" w:lineRule="exact"/>
              <w:rPr>
                <w:rFonts w:hint="eastAsia" w:ascii="宋体" w:hAnsi="宋体" w:cs="宋体"/>
                <w:color w:val="000000"/>
                <w:sz w:val="21"/>
                <w:szCs w:val="21"/>
              </w:rPr>
            </w:pPr>
            <w:r>
              <w:rPr>
                <w:rFonts w:hint="eastAsia" w:ascii="宋体" w:hAnsi="宋体" w:cs="宋体"/>
                <w:sz w:val="21"/>
                <w:szCs w:val="21"/>
              </w:rPr>
              <w:t>法定代表人身份证明及授权委托书有效，符合竞争性磋商文件规定的格式，签</w:t>
            </w:r>
            <w:r>
              <w:rPr>
                <w:rFonts w:hint="eastAsia" w:ascii="宋体" w:hAnsi="宋体" w:cs="宋体"/>
                <w:color w:val="000000"/>
                <w:sz w:val="21"/>
                <w:szCs w:val="21"/>
              </w:rPr>
              <w:t>署</w:t>
            </w:r>
            <w:r>
              <w:rPr>
                <w:rFonts w:hint="eastAsia" w:ascii="宋体" w:hAnsi="宋体" w:cs="宋体"/>
                <w:sz w:val="21"/>
                <w:szCs w:val="21"/>
              </w:rPr>
              <w:t>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6" w:type="dxa"/>
            <w:vMerge w:val="continue"/>
            <w:noWrap w:val="0"/>
            <w:vAlign w:val="center"/>
          </w:tcPr>
          <w:p>
            <w:pPr>
              <w:spacing w:line="400" w:lineRule="exact"/>
              <w:jc w:val="center"/>
              <w:rPr>
                <w:rFonts w:hint="eastAsia" w:ascii="宋体" w:hAnsi="宋体" w:cs="宋体"/>
                <w:color w:val="000000"/>
                <w:kern w:val="0"/>
                <w:sz w:val="21"/>
                <w:szCs w:val="21"/>
              </w:rPr>
            </w:pPr>
          </w:p>
        </w:tc>
        <w:tc>
          <w:tcPr>
            <w:tcW w:w="1469" w:type="dxa"/>
            <w:vMerge w:val="continue"/>
            <w:noWrap w:val="0"/>
            <w:vAlign w:val="center"/>
          </w:tcPr>
          <w:p>
            <w:pPr>
              <w:spacing w:line="400" w:lineRule="exact"/>
              <w:rPr>
                <w:rFonts w:hint="eastAsia" w:ascii="宋体" w:hAnsi="宋体" w:cs="宋体"/>
                <w:color w:val="000000"/>
                <w:kern w:val="0"/>
                <w:sz w:val="21"/>
                <w:szCs w:val="21"/>
              </w:rPr>
            </w:pPr>
          </w:p>
        </w:tc>
        <w:tc>
          <w:tcPr>
            <w:tcW w:w="1984" w:type="dxa"/>
            <w:noWrap w:val="0"/>
            <w:vAlign w:val="center"/>
          </w:tcPr>
          <w:p>
            <w:pPr>
              <w:spacing w:line="400" w:lineRule="exact"/>
              <w:rPr>
                <w:rFonts w:hint="eastAsia" w:ascii="宋体" w:hAnsi="宋体" w:cs="宋体"/>
                <w:color w:val="000000"/>
                <w:sz w:val="21"/>
                <w:szCs w:val="21"/>
                <w:lang w:val="zh-CN"/>
              </w:rPr>
            </w:pPr>
            <w:r>
              <w:rPr>
                <w:rFonts w:hint="eastAsia" w:ascii="宋体" w:hAnsi="宋体" w:cs="宋体"/>
                <w:color w:val="000000"/>
                <w:sz w:val="21"/>
                <w:szCs w:val="21"/>
              </w:rPr>
              <w:t>响应方案</w:t>
            </w:r>
          </w:p>
        </w:tc>
        <w:tc>
          <w:tcPr>
            <w:tcW w:w="5409" w:type="dxa"/>
            <w:noWrap w:val="0"/>
            <w:vAlign w:val="center"/>
          </w:tcPr>
          <w:p>
            <w:pPr>
              <w:spacing w:line="400" w:lineRule="exact"/>
              <w:rPr>
                <w:rFonts w:hint="eastAsia" w:ascii="宋体" w:hAnsi="宋体" w:cs="宋体"/>
                <w:color w:val="000000"/>
                <w:kern w:val="0"/>
                <w:sz w:val="21"/>
                <w:szCs w:val="21"/>
              </w:rPr>
            </w:pPr>
            <w:r>
              <w:rPr>
                <w:rFonts w:hint="eastAsia" w:ascii="宋体" w:hAnsi="宋体" w:cs="宋体"/>
                <w:color w:val="000000"/>
                <w:sz w:val="21"/>
                <w:szCs w:val="21"/>
                <w:lang w:val="zh-CN"/>
              </w:rPr>
              <w:t>每个包</w:t>
            </w: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6" w:type="dxa"/>
            <w:vMerge w:val="continue"/>
            <w:noWrap w:val="0"/>
            <w:vAlign w:val="center"/>
          </w:tcPr>
          <w:p>
            <w:pPr>
              <w:spacing w:line="400" w:lineRule="exact"/>
              <w:jc w:val="center"/>
              <w:rPr>
                <w:rFonts w:hint="eastAsia" w:ascii="宋体" w:hAnsi="宋体" w:cs="宋体"/>
                <w:color w:val="000000"/>
                <w:kern w:val="0"/>
                <w:sz w:val="21"/>
                <w:szCs w:val="21"/>
              </w:rPr>
            </w:pPr>
          </w:p>
        </w:tc>
        <w:tc>
          <w:tcPr>
            <w:tcW w:w="1469" w:type="dxa"/>
            <w:vMerge w:val="continue"/>
            <w:noWrap w:val="0"/>
            <w:vAlign w:val="center"/>
          </w:tcPr>
          <w:p>
            <w:pPr>
              <w:spacing w:line="400" w:lineRule="exact"/>
              <w:rPr>
                <w:rFonts w:hint="eastAsia" w:ascii="宋体" w:hAnsi="宋体" w:cs="宋体"/>
                <w:color w:val="000000"/>
                <w:kern w:val="0"/>
                <w:sz w:val="21"/>
                <w:szCs w:val="21"/>
              </w:rPr>
            </w:pPr>
          </w:p>
        </w:tc>
        <w:tc>
          <w:tcPr>
            <w:tcW w:w="1984" w:type="dxa"/>
            <w:noWrap w:val="0"/>
            <w:vAlign w:val="center"/>
          </w:tcPr>
          <w:p>
            <w:pPr>
              <w:spacing w:line="400" w:lineRule="exact"/>
              <w:rPr>
                <w:rFonts w:hint="eastAsia" w:ascii="宋体" w:hAnsi="宋体" w:cs="宋体"/>
                <w:color w:val="000000"/>
                <w:sz w:val="21"/>
                <w:szCs w:val="21"/>
                <w:lang w:val="zh-CN"/>
              </w:rPr>
            </w:pPr>
            <w:r>
              <w:rPr>
                <w:rFonts w:hint="eastAsia" w:ascii="宋体" w:hAnsi="宋体" w:cs="宋体"/>
                <w:color w:val="000000"/>
                <w:sz w:val="21"/>
                <w:szCs w:val="21"/>
              </w:rPr>
              <w:t>报价唯一</w:t>
            </w:r>
          </w:p>
        </w:tc>
        <w:tc>
          <w:tcPr>
            <w:tcW w:w="5409" w:type="dxa"/>
            <w:noWrap w:val="0"/>
            <w:vAlign w:val="center"/>
          </w:tcPr>
          <w:p>
            <w:pPr>
              <w:spacing w:line="400" w:lineRule="exact"/>
              <w:rPr>
                <w:rFonts w:hint="eastAsia" w:ascii="宋体" w:hAnsi="宋体" w:cs="宋体"/>
                <w:color w:val="000000"/>
                <w:kern w:val="0"/>
                <w:sz w:val="21"/>
                <w:szCs w:val="21"/>
              </w:rPr>
            </w:pPr>
            <w:r>
              <w:rPr>
                <w:rFonts w:hint="eastAsia" w:ascii="宋体" w:hAnsi="宋体" w:cs="宋体"/>
                <w:sz w:val="21"/>
                <w:szCs w:val="21"/>
              </w:rPr>
              <w:t>只能有一个有效报价，不得提交选择性报价</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6" w:type="dxa"/>
            <w:vMerge w:val="restart"/>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469" w:type="dxa"/>
            <w:vMerge w:val="restart"/>
            <w:noWrap w:val="0"/>
            <w:vAlign w:val="center"/>
          </w:tcPr>
          <w:p>
            <w:pPr>
              <w:spacing w:line="400" w:lineRule="exact"/>
              <w:rPr>
                <w:rFonts w:hint="eastAsia" w:ascii="宋体" w:hAnsi="宋体" w:cs="宋体"/>
                <w:color w:val="000000"/>
                <w:kern w:val="0"/>
                <w:sz w:val="21"/>
                <w:szCs w:val="21"/>
              </w:rPr>
            </w:pPr>
            <w:r>
              <w:rPr>
                <w:rFonts w:hint="eastAsia" w:ascii="宋体" w:hAnsi="宋体" w:cs="宋体"/>
                <w:kern w:val="0"/>
                <w:sz w:val="21"/>
                <w:szCs w:val="21"/>
              </w:rPr>
              <w:t>完整性审查</w:t>
            </w:r>
          </w:p>
        </w:tc>
        <w:tc>
          <w:tcPr>
            <w:tcW w:w="1984" w:type="dxa"/>
            <w:noWrap w:val="0"/>
            <w:vAlign w:val="center"/>
          </w:tcPr>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响应文件份数</w:t>
            </w:r>
          </w:p>
        </w:tc>
        <w:tc>
          <w:tcPr>
            <w:tcW w:w="5409" w:type="dxa"/>
            <w:noWrap w:val="0"/>
            <w:vAlign w:val="center"/>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响应文件数量符合竞争性磋商文件要求。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6" w:type="dxa"/>
            <w:vMerge w:val="restart"/>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469" w:type="dxa"/>
            <w:vMerge w:val="restart"/>
            <w:noWrap w:val="0"/>
            <w:vAlign w:val="center"/>
          </w:tcPr>
          <w:p>
            <w:pPr>
              <w:spacing w:line="400" w:lineRule="exact"/>
              <w:rPr>
                <w:rFonts w:hint="eastAsia" w:ascii="宋体" w:hAnsi="宋体" w:cs="宋体"/>
                <w:color w:val="000000"/>
                <w:sz w:val="21"/>
                <w:szCs w:val="21"/>
                <w:lang w:val="zh-CN"/>
              </w:rPr>
            </w:pPr>
            <w:r>
              <w:rPr>
                <w:rFonts w:hint="eastAsia" w:ascii="宋体" w:hAnsi="宋体" w:cs="宋体"/>
                <w:kern w:val="0"/>
                <w:sz w:val="21"/>
                <w:szCs w:val="21"/>
              </w:rPr>
              <w:t>响应程度审查</w:t>
            </w:r>
          </w:p>
        </w:tc>
        <w:tc>
          <w:tcPr>
            <w:tcW w:w="1984" w:type="dxa"/>
            <w:noWrap w:val="0"/>
            <w:vAlign w:val="center"/>
          </w:tcPr>
          <w:p>
            <w:pPr>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实质性响应</w:t>
            </w:r>
          </w:p>
        </w:tc>
        <w:tc>
          <w:tcPr>
            <w:tcW w:w="5409" w:type="dxa"/>
            <w:noWrap w:val="0"/>
            <w:vAlign w:val="center"/>
          </w:tcPr>
          <w:p>
            <w:pPr>
              <w:pStyle w:val="11"/>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对竞争性磋商文件第二篇、第三篇部分。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66" w:type="dxa"/>
            <w:vMerge w:val="continue"/>
            <w:noWrap w:val="0"/>
            <w:vAlign w:val="center"/>
          </w:tcPr>
          <w:p>
            <w:pPr>
              <w:spacing w:line="400" w:lineRule="exact"/>
              <w:jc w:val="center"/>
              <w:rPr>
                <w:rFonts w:hint="eastAsia" w:ascii="宋体" w:hAnsi="宋体" w:cs="宋体"/>
                <w:color w:val="000000"/>
                <w:kern w:val="0"/>
                <w:sz w:val="21"/>
                <w:szCs w:val="21"/>
              </w:rPr>
            </w:pPr>
          </w:p>
        </w:tc>
        <w:tc>
          <w:tcPr>
            <w:tcW w:w="1469" w:type="dxa"/>
            <w:vMerge w:val="continue"/>
            <w:noWrap w:val="0"/>
            <w:vAlign w:val="center"/>
          </w:tcPr>
          <w:p>
            <w:pPr>
              <w:spacing w:line="400" w:lineRule="exact"/>
              <w:rPr>
                <w:rFonts w:hint="eastAsia" w:ascii="宋体" w:hAnsi="宋体" w:cs="宋体"/>
                <w:color w:val="000000"/>
                <w:sz w:val="21"/>
                <w:szCs w:val="21"/>
                <w:lang w:val="zh-CN"/>
              </w:rPr>
            </w:pPr>
          </w:p>
        </w:tc>
        <w:tc>
          <w:tcPr>
            <w:tcW w:w="1984" w:type="dxa"/>
            <w:noWrap w:val="0"/>
            <w:vAlign w:val="center"/>
          </w:tcPr>
          <w:p>
            <w:pPr>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磋商有效期</w:t>
            </w:r>
          </w:p>
        </w:tc>
        <w:tc>
          <w:tcPr>
            <w:tcW w:w="5409" w:type="dxa"/>
            <w:noWrap w:val="0"/>
            <w:vAlign w:val="center"/>
          </w:tcPr>
          <w:p>
            <w:pPr>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响应文件及有关承诺文件有效期为提交响应文件截止时间起90天。</w:t>
            </w:r>
          </w:p>
        </w:tc>
      </w:tr>
    </w:tbl>
    <w:p>
      <w:pPr>
        <w:spacing w:line="400" w:lineRule="exact"/>
        <w:ind w:firstLine="480" w:firstLineChars="200"/>
        <w:rPr>
          <w:rFonts w:hint="eastAsia" w:ascii="宋体" w:hAnsi="宋体" w:cs="宋体"/>
          <w:color w:val="auto"/>
          <w:sz w:val="24"/>
          <w:szCs w:val="24"/>
        </w:rPr>
      </w:pPr>
      <w:r>
        <w:rPr>
          <w:rFonts w:hint="eastAsia" w:ascii="宋体" w:hAnsi="宋体" w:cs="宋体"/>
          <w:color w:val="000000"/>
          <w:sz w:val="24"/>
          <w:szCs w:val="24"/>
        </w:rPr>
        <w:t>（三）澄清有关问题。</w:t>
      </w:r>
      <w:r>
        <w:rPr>
          <w:rFonts w:hint="eastAsia" w:ascii="宋体" w:hAnsi="宋体" w:cs="宋体"/>
          <w:color w:val="auto"/>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2"/>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（四）磋商小组要求供应商澄清、说明响应文件应当以书面形式作出。供应商通过书面形式作出的澄清、说明或者更正应当由法定代表人（或其授权代表）签署或者加盖公章</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由授权代表签署的，应当附法定代表人授权书。</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（五）本次项目采取的是</w:t>
      </w:r>
      <w:r>
        <w:rPr>
          <w:rFonts w:hint="eastAsia" w:ascii="宋体" w:hAnsi="宋体" w:cs="宋体"/>
          <w:color w:val="auto"/>
          <w:kern w:val="2"/>
          <w:sz w:val="24"/>
          <w:szCs w:val="24"/>
          <w:lang w:val="en-US" w:eastAsia="zh-CN" w:bidi="ar-SA"/>
        </w:rPr>
        <w:t>现场</w:t>
      </w:r>
      <w:r>
        <w:rPr>
          <w:rFonts w:hint="eastAsia" w:ascii="宋体" w:hAnsi="宋体" w:eastAsia="宋体" w:cs="宋体"/>
          <w:color w:val="auto"/>
          <w:kern w:val="2"/>
          <w:sz w:val="24"/>
          <w:szCs w:val="24"/>
          <w:lang w:val="en-US" w:eastAsia="zh-CN" w:bidi="ar-SA"/>
        </w:rPr>
        <w:t>磋商方式，供应商法定代表人或者授权代表必须在</w:t>
      </w:r>
      <w:r>
        <w:rPr>
          <w:rFonts w:hint="eastAsia" w:ascii="宋体" w:hAnsi="宋体" w:cs="宋体"/>
          <w:color w:val="auto"/>
          <w:kern w:val="2"/>
          <w:sz w:val="24"/>
          <w:szCs w:val="24"/>
          <w:lang w:val="en-US" w:eastAsia="zh-CN" w:bidi="ar-SA"/>
        </w:rPr>
        <w:t>磋商地点</w:t>
      </w:r>
      <w:r>
        <w:rPr>
          <w:rFonts w:hint="eastAsia" w:ascii="宋体" w:hAnsi="宋体" w:eastAsia="宋体" w:cs="宋体"/>
          <w:color w:val="auto"/>
          <w:kern w:val="2"/>
          <w:sz w:val="24"/>
          <w:szCs w:val="24"/>
          <w:lang w:val="en-US" w:eastAsia="zh-CN" w:bidi="ar-SA"/>
        </w:rPr>
        <w:t>及时响应采磋商小组的磋商邀请，在磋商过程中磋商的任何一方不得向他人透露与磋商有关的服务资料、价格或其他信息。</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（六）在磋商过程中，磋商小组可以根据竞争性磋商文件和磋商情况实质性变动采购需求中的技术（质量）、商务条款以及合同草案条款。供应商应当按照磋商文件的变动情况和磋商小组的要求以</w:t>
      </w:r>
      <w:r>
        <w:rPr>
          <w:rFonts w:hint="eastAsia" w:ascii="宋体" w:hAnsi="宋体" w:cs="宋体"/>
          <w:color w:val="auto"/>
          <w:kern w:val="2"/>
          <w:sz w:val="24"/>
          <w:szCs w:val="24"/>
          <w:lang w:val="en-US" w:eastAsia="zh-CN" w:bidi="ar-SA"/>
        </w:rPr>
        <w:t>现场</w:t>
      </w:r>
      <w:r>
        <w:rPr>
          <w:rFonts w:hint="eastAsia" w:ascii="宋体" w:hAnsi="宋体" w:eastAsia="宋体" w:cs="宋体"/>
          <w:color w:val="auto"/>
          <w:kern w:val="2"/>
          <w:sz w:val="24"/>
          <w:szCs w:val="24"/>
          <w:lang w:val="en-US" w:eastAsia="zh-CN" w:bidi="ar-SA"/>
        </w:rPr>
        <w:t>重新提交响应文件，还需法定代表人或授权代表签字或者加盖公章。由授权代表签字的，应当附法定代表人授权书。</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（七）供应商在磋商时作出的所有书面承诺须由法定代表人（或其授权代表）或自然人（供应商为自然人）签署，并将签字后的书面承诺按采购</w:t>
      </w:r>
      <w:r>
        <w:rPr>
          <w:rFonts w:hint="eastAsia" w:ascii="宋体" w:hAnsi="宋体" w:cs="宋体"/>
          <w:color w:val="auto"/>
          <w:kern w:val="2"/>
          <w:sz w:val="24"/>
          <w:szCs w:val="24"/>
          <w:lang w:val="en-US" w:eastAsia="zh-CN" w:bidi="ar-SA"/>
        </w:rPr>
        <w:t>人</w:t>
      </w:r>
      <w:r>
        <w:rPr>
          <w:rFonts w:hint="eastAsia" w:ascii="宋体" w:hAnsi="宋体" w:eastAsia="宋体" w:cs="宋体"/>
          <w:color w:val="auto"/>
          <w:kern w:val="2"/>
          <w:sz w:val="24"/>
          <w:szCs w:val="24"/>
          <w:lang w:val="en-US" w:eastAsia="zh-CN" w:bidi="ar-SA"/>
        </w:rPr>
        <w:t>的要求的递交方式，递交给采购</w:t>
      </w:r>
      <w:r>
        <w:rPr>
          <w:rFonts w:hint="eastAsia" w:ascii="宋体" w:hAnsi="宋体" w:cs="宋体"/>
          <w:color w:val="auto"/>
          <w:kern w:val="2"/>
          <w:sz w:val="24"/>
          <w:szCs w:val="24"/>
          <w:lang w:val="en-US" w:eastAsia="zh-CN" w:bidi="ar-SA"/>
        </w:rPr>
        <w:t>人</w:t>
      </w:r>
      <w:r>
        <w:rPr>
          <w:rFonts w:hint="eastAsia" w:ascii="宋体" w:hAnsi="宋体" w:eastAsia="宋体" w:cs="宋体"/>
          <w:color w:val="auto"/>
          <w:kern w:val="2"/>
          <w:sz w:val="24"/>
          <w:szCs w:val="24"/>
          <w:lang w:val="en-US" w:eastAsia="zh-CN" w:bidi="ar-SA"/>
        </w:rPr>
        <w:t>。</w:t>
      </w:r>
    </w:p>
    <w:p>
      <w:pPr>
        <w:pStyle w:val="23"/>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（八）磋商结束后，磋商小组要求所有参加正式磋商的供应商在规定时间内以</w:t>
      </w:r>
      <w:r>
        <w:rPr>
          <w:rFonts w:hint="eastAsia" w:hAnsi="宋体" w:cs="宋体"/>
          <w:color w:val="auto"/>
          <w:kern w:val="2"/>
          <w:sz w:val="24"/>
          <w:szCs w:val="24"/>
          <w:lang w:val="en-US" w:eastAsia="zh-CN" w:bidi="ar-SA"/>
        </w:rPr>
        <w:t>现场</w:t>
      </w:r>
      <w:r>
        <w:rPr>
          <w:rFonts w:hint="eastAsia" w:ascii="宋体" w:hAnsi="宋体" w:eastAsia="宋体" w:cs="宋体"/>
          <w:color w:val="auto"/>
          <w:kern w:val="2"/>
          <w:sz w:val="24"/>
          <w:szCs w:val="24"/>
          <w:lang w:val="en-US" w:eastAsia="zh-CN" w:bidi="ar-SA"/>
        </w:rPr>
        <w:t>方式提交最后报价</w:t>
      </w:r>
      <w:r>
        <w:rPr>
          <w:rFonts w:hint="eastAsia" w:hAnsi="宋体" w:cs="宋体"/>
          <w:color w:val="auto"/>
          <w:kern w:val="2"/>
          <w:sz w:val="24"/>
          <w:szCs w:val="24"/>
          <w:lang w:val="en-US" w:eastAsia="zh-CN" w:bidi="ar-SA"/>
        </w:rPr>
        <w:t>（须低于第一轮报价的最低报价）</w:t>
      </w:r>
      <w:r>
        <w:rPr>
          <w:rFonts w:hint="eastAsia" w:ascii="宋体" w:hAnsi="宋体" w:eastAsia="宋体" w:cs="宋体"/>
          <w:color w:val="auto"/>
          <w:kern w:val="2"/>
          <w:sz w:val="24"/>
          <w:szCs w:val="24"/>
          <w:lang w:val="en-US" w:eastAsia="zh-CN" w:bidi="ar-SA"/>
        </w:rPr>
        <w:t>及有关承诺</w:t>
      </w:r>
      <w:r>
        <w:rPr>
          <w:rFonts w:hint="eastAsia" w:hAnsi="宋体" w:cs="宋体"/>
          <w:color w:val="auto"/>
          <w:kern w:val="2"/>
          <w:sz w:val="24"/>
          <w:szCs w:val="24"/>
          <w:lang w:val="en-US" w:eastAsia="zh-CN" w:bidi="ar-SA"/>
        </w:rPr>
        <w:t>。</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磋商小组采用综合评分法对提交最后报价的供应商的响应文件和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400" w:lineRule="exact"/>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（十）磋商小组各成员独立对每个有效响应（通过资格性审查、符合性审查的供应商）的文件进行评价、打分，然后汇总每个供应商每项评分因素的得分，并根据综合评分情况按照评审得分由高到低顺序推荐</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名</w:t>
      </w:r>
      <w:r>
        <w:rPr>
          <w:rFonts w:hint="eastAsia" w:ascii="宋体" w:hAnsi="宋体" w:cs="宋体"/>
          <w:color w:val="000000"/>
          <w:kern w:val="2"/>
          <w:sz w:val="24"/>
          <w:szCs w:val="24"/>
          <w:lang w:val="en-US" w:eastAsia="zh-CN" w:bidi="ar-SA"/>
        </w:rPr>
        <w:t>及</w:t>
      </w:r>
      <w:r>
        <w:rPr>
          <w:rFonts w:hint="eastAsia" w:ascii="宋体" w:hAnsi="宋体" w:eastAsia="宋体" w:cs="宋体"/>
          <w:color w:val="000000"/>
          <w:kern w:val="2"/>
          <w:sz w:val="24"/>
          <w:szCs w:val="24"/>
          <w:lang w:val="en-US" w:eastAsia="zh-CN" w:bidi="ar-SA"/>
        </w:rPr>
        <w:t>以上成交候选供应商。若供应商的评审得分相同的，由磋商小组按照最后报价由低到高的顺序排列推荐。评审得分且最后报价相同的，按照服务指标优劣顺序排列推荐。以上都相同的，按商务条款的优劣顺序排列推荐。以上所有都相同的，磋商小组采取随机抽取方式确定。若供应商的服务部分为0分，将失去成为成交候选供应商的资格。</w:t>
      </w:r>
    </w:p>
    <w:p>
      <w:pPr>
        <w:pStyle w:val="6"/>
        <w:spacing w:before="0" w:after="0" w:line="440" w:lineRule="exact"/>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二、</w:t>
      </w:r>
      <w:bookmarkStart w:id="28" w:name="_Toc342913394"/>
      <w:bookmarkStart w:id="29" w:name="_Toc102227320"/>
      <w:r>
        <w:rPr>
          <w:rFonts w:hint="eastAsia" w:ascii="宋体" w:hAnsi="宋体" w:eastAsia="宋体" w:cs="宋体"/>
          <w:b/>
          <w:kern w:val="2"/>
          <w:sz w:val="24"/>
          <w:szCs w:val="24"/>
          <w:lang w:val="en-US" w:eastAsia="zh-CN" w:bidi="ar-SA"/>
        </w:rPr>
        <w:t>评审标准</w:t>
      </w:r>
      <w:bookmarkEnd w:id="27"/>
    </w:p>
    <w:p>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（一）评审因素</w:t>
      </w:r>
    </w:p>
    <w:tbl>
      <w:tblPr>
        <w:tblStyle w:val="17"/>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1"/>
        <w:gridCol w:w="767"/>
        <w:gridCol w:w="576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pPr>
              <w:spacing w:line="240" w:lineRule="atLeast"/>
              <w:ind w:firstLine="28"/>
              <w:jc w:val="center"/>
              <w:rPr>
                <w:rFonts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1151" w:type="dxa"/>
            <w:noWrap w:val="0"/>
            <w:vAlign w:val="center"/>
          </w:tcPr>
          <w:p>
            <w:pPr>
              <w:spacing w:line="240" w:lineRule="atLeast"/>
              <w:ind w:firstLine="28"/>
              <w:jc w:val="center"/>
              <w:rPr>
                <w:rFonts w:ascii="仿宋" w:hAnsi="仿宋" w:eastAsia="仿宋" w:cs="仿宋"/>
                <w:b/>
                <w:sz w:val="21"/>
                <w:szCs w:val="21"/>
                <w:highlight w:val="none"/>
              </w:rPr>
            </w:pPr>
            <w:r>
              <w:rPr>
                <w:rFonts w:hint="eastAsia" w:ascii="仿宋" w:hAnsi="仿宋" w:eastAsia="仿宋" w:cs="仿宋"/>
                <w:b/>
                <w:sz w:val="21"/>
                <w:szCs w:val="21"/>
                <w:highlight w:val="none"/>
              </w:rPr>
              <w:t>评分因素及权重</w:t>
            </w:r>
          </w:p>
        </w:tc>
        <w:tc>
          <w:tcPr>
            <w:tcW w:w="767" w:type="dxa"/>
            <w:noWrap w:val="0"/>
            <w:vAlign w:val="center"/>
          </w:tcPr>
          <w:p>
            <w:pPr>
              <w:spacing w:line="240" w:lineRule="atLeast"/>
              <w:ind w:firstLine="28"/>
              <w:jc w:val="center"/>
              <w:rPr>
                <w:rFonts w:ascii="仿宋" w:hAnsi="仿宋" w:eastAsia="仿宋" w:cs="仿宋"/>
                <w:b/>
                <w:sz w:val="21"/>
                <w:szCs w:val="21"/>
                <w:highlight w:val="none"/>
              </w:rPr>
            </w:pPr>
            <w:r>
              <w:rPr>
                <w:rFonts w:hint="eastAsia" w:ascii="仿宋" w:hAnsi="仿宋" w:eastAsia="仿宋" w:cs="仿宋"/>
                <w:b/>
                <w:sz w:val="21"/>
                <w:szCs w:val="21"/>
                <w:highlight w:val="none"/>
              </w:rPr>
              <w:t>分值</w:t>
            </w:r>
          </w:p>
        </w:tc>
        <w:tc>
          <w:tcPr>
            <w:tcW w:w="5761" w:type="dxa"/>
            <w:noWrap w:val="0"/>
            <w:vAlign w:val="center"/>
          </w:tcPr>
          <w:p>
            <w:pPr>
              <w:spacing w:line="240" w:lineRule="atLeast"/>
              <w:ind w:firstLine="28"/>
              <w:jc w:val="center"/>
              <w:rPr>
                <w:rFonts w:ascii="仿宋" w:hAnsi="仿宋" w:eastAsia="仿宋" w:cs="仿宋"/>
                <w:b/>
                <w:sz w:val="21"/>
                <w:szCs w:val="21"/>
                <w:highlight w:val="none"/>
              </w:rPr>
            </w:pPr>
            <w:r>
              <w:rPr>
                <w:rFonts w:hint="eastAsia" w:ascii="仿宋" w:hAnsi="仿宋" w:eastAsia="仿宋" w:cs="仿宋"/>
                <w:b/>
                <w:sz w:val="21"/>
                <w:szCs w:val="21"/>
                <w:highlight w:val="none"/>
              </w:rPr>
              <w:t>评分标准</w:t>
            </w:r>
          </w:p>
        </w:tc>
        <w:tc>
          <w:tcPr>
            <w:tcW w:w="1501" w:type="dxa"/>
            <w:noWrap w:val="0"/>
            <w:vAlign w:val="center"/>
          </w:tcPr>
          <w:p>
            <w:pPr>
              <w:pStyle w:val="24"/>
              <w:spacing w:before="0" w:after="0" w:line="240" w:lineRule="atLeast"/>
              <w:rPr>
                <w:rFonts w:ascii="仿宋" w:hAnsi="仿宋" w:eastAsia="仿宋" w:cs="仿宋"/>
                <w:sz w:val="21"/>
                <w:szCs w:val="21"/>
                <w:highlight w:val="none"/>
              </w:rPr>
            </w:pPr>
            <w:r>
              <w:rPr>
                <w:rFonts w:hint="eastAsia" w:ascii="仿宋" w:hAnsi="仿宋" w:eastAsia="仿宋" w:cs="仿宋"/>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1151" w:type="dxa"/>
            <w:noWrap w:val="0"/>
            <w:vAlign w:val="center"/>
          </w:tcPr>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磋商报价</w:t>
            </w:r>
          </w:p>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default" w:ascii="仿宋" w:hAnsi="仿宋" w:eastAsia="仿宋" w:cs="仿宋"/>
                <w:sz w:val="21"/>
                <w:szCs w:val="21"/>
                <w:highlight w:val="none"/>
              </w:rPr>
              <w:t>0</w:t>
            </w:r>
            <w:r>
              <w:rPr>
                <w:rFonts w:hint="eastAsia" w:ascii="仿宋" w:hAnsi="仿宋" w:eastAsia="仿宋" w:cs="仿宋"/>
                <w:sz w:val="21"/>
                <w:szCs w:val="21"/>
                <w:highlight w:val="none"/>
              </w:rPr>
              <w:t>%）</w:t>
            </w:r>
          </w:p>
        </w:tc>
        <w:tc>
          <w:tcPr>
            <w:tcW w:w="767" w:type="dxa"/>
            <w:noWrap w:val="0"/>
            <w:vAlign w:val="center"/>
          </w:tcPr>
          <w:p>
            <w:pPr>
              <w:spacing w:line="240" w:lineRule="atLeast"/>
              <w:ind w:firstLine="28"/>
              <w:jc w:val="center"/>
              <w:rPr>
                <w:rFonts w:hint="default"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r>
              <w:rPr>
                <w:rFonts w:hint="default" w:ascii="仿宋" w:hAnsi="仿宋" w:eastAsia="仿宋" w:cs="仿宋"/>
                <w:sz w:val="21"/>
                <w:szCs w:val="21"/>
                <w:highlight w:val="none"/>
                <w:lang w:eastAsia="zh-CN"/>
              </w:rPr>
              <w:t>0</w:t>
            </w:r>
          </w:p>
        </w:tc>
        <w:tc>
          <w:tcPr>
            <w:tcW w:w="5761"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有效的磋商报价中的最低价为评标基准价，按照下列公式计算每个供应商的投标价格得分。</w:t>
            </w:r>
          </w:p>
          <w:p>
            <w:pPr>
              <w:rPr>
                <w:rFonts w:ascii="仿宋" w:hAnsi="仿宋" w:eastAsia="仿宋" w:cs="仿宋"/>
                <w:sz w:val="21"/>
                <w:szCs w:val="21"/>
                <w:highlight w:val="none"/>
              </w:rPr>
            </w:pPr>
            <w:r>
              <w:rPr>
                <w:rFonts w:hint="eastAsia" w:ascii="宋体" w:hAnsi="宋体" w:eastAsia="宋体" w:cs="宋体"/>
                <w:color w:val="auto"/>
                <w:sz w:val="24"/>
                <w:szCs w:val="24"/>
              </w:rPr>
              <w:t>磋商报价得分＝</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（磋商报价</w:t>
            </w:r>
            <w:r>
              <w:rPr>
                <w:rFonts w:hint="eastAsia" w:ascii="宋体" w:hAnsi="宋体" w:cs="宋体"/>
                <w:color w:val="auto"/>
                <w:sz w:val="24"/>
                <w:szCs w:val="24"/>
                <w:lang w:val="en-US" w:eastAsia="zh-CN"/>
              </w:rPr>
              <w:t>-最低报价</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最高</w:t>
            </w: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-最低报价</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0</w:t>
            </w:r>
            <w:r>
              <w:rPr>
                <w:rFonts w:hint="eastAsia" w:ascii="仿宋" w:hAnsi="仿宋" w:eastAsia="仿宋" w:cs="仿宋"/>
                <w:sz w:val="21"/>
                <w:szCs w:val="21"/>
                <w:highlight w:val="none"/>
              </w:rPr>
              <w:t>。</w:t>
            </w:r>
          </w:p>
        </w:tc>
        <w:tc>
          <w:tcPr>
            <w:tcW w:w="1501" w:type="dxa"/>
            <w:noWrap w:val="0"/>
            <w:vAlign w:val="center"/>
          </w:tcPr>
          <w:p>
            <w:pPr>
              <w:spacing w:line="240" w:lineRule="atLeast"/>
              <w:ind w:left="-38"/>
              <w:jc w:val="left"/>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1151" w:type="dxa"/>
            <w:noWrap w:val="0"/>
            <w:vAlign w:val="center"/>
          </w:tcPr>
          <w:p>
            <w:pPr>
              <w:pStyle w:val="3"/>
              <w:numPr>
                <w:ilvl w:val="0"/>
                <w:numId w:val="0"/>
              </w:numPr>
              <w:spacing w:line="280" w:lineRule="exact"/>
              <w:outlineLvl w:val="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服务部分</w:t>
            </w:r>
          </w:p>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default" w:ascii="仿宋" w:hAnsi="仿宋" w:eastAsia="仿宋" w:cs="仿宋"/>
                <w:sz w:val="21"/>
                <w:szCs w:val="21"/>
                <w:highlight w:val="none"/>
              </w:rPr>
              <w:t>0</w:t>
            </w:r>
            <w:r>
              <w:rPr>
                <w:rFonts w:hint="eastAsia" w:ascii="仿宋" w:hAnsi="仿宋" w:eastAsia="仿宋" w:cs="仿宋"/>
                <w:sz w:val="21"/>
                <w:szCs w:val="21"/>
                <w:highlight w:val="none"/>
              </w:rPr>
              <w:t>%）</w:t>
            </w:r>
          </w:p>
        </w:tc>
        <w:tc>
          <w:tcPr>
            <w:tcW w:w="767" w:type="dxa"/>
            <w:noWrap w:val="0"/>
            <w:vAlign w:val="center"/>
          </w:tcPr>
          <w:p>
            <w:pPr>
              <w:spacing w:line="240" w:lineRule="atLeast"/>
              <w:ind w:firstLine="28"/>
              <w:jc w:val="center"/>
              <w:rPr>
                <w:rFonts w:hint="default"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r>
              <w:rPr>
                <w:rFonts w:hint="default" w:ascii="仿宋" w:hAnsi="仿宋" w:eastAsia="仿宋" w:cs="仿宋"/>
                <w:sz w:val="21"/>
                <w:szCs w:val="21"/>
                <w:highlight w:val="none"/>
                <w:lang w:eastAsia="zh-CN"/>
              </w:rPr>
              <w:t>0</w:t>
            </w:r>
          </w:p>
        </w:tc>
        <w:tc>
          <w:tcPr>
            <w:tcW w:w="5761" w:type="dxa"/>
            <w:noWrap w:val="0"/>
            <w:vAlign w:val="center"/>
          </w:tcPr>
          <w:p>
            <w:pPr>
              <w:rPr>
                <w:rFonts w:hint="eastAsia" w:ascii="宋体" w:hAnsi="宋体" w:eastAsia="宋体" w:cs="宋体"/>
                <w:color w:val="auto"/>
                <w:sz w:val="24"/>
                <w:szCs w:val="24"/>
                <w:lang w:eastAsia="zh-CN"/>
              </w:rPr>
            </w:pPr>
            <w:r>
              <w:rPr>
                <w:rFonts w:hint="eastAsia" w:ascii="仿宋" w:hAnsi="仿宋" w:eastAsia="仿宋" w:cs="仿宋"/>
                <w:sz w:val="21"/>
                <w:szCs w:val="21"/>
                <w:highlight w:val="none"/>
                <w:lang w:val="en-US" w:eastAsia="zh-CN"/>
              </w:rPr>
              <w:t>1、</w:t>
            </w:r>
            <w:r>
              <w:rPr>
                <w:rFonts w:hint="eastAsia" w:ascii="宋体" w:hAnsi="宋体" w:eastAsia="宋体" w:cs="宋体"/>
                <w:color w:val="auto"/>
                <w:sz w:val="24"/>
                <w:szCs w:val="24"/>
              </w:rPr>
              <w:t>磋商文件应制定详细的项目总体实施方案，包含从比赛筹备至比赛结束的总体计划、流程、步骤以及各项筹备工作的规划，方案科学严谨，有详细的竞赛规程、赛道规划合理，赛道图精准详细；起终点场地图设置科学合理，有完善的场地规划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赛事能够融入本地资源、文化、风俗，贴近实际。</w:t>
            </w:r>
          </w:p>
          <w:p>
            <w:pPr>
              <w:pStyle w:val="3"/>
              <w:numPr>
                <w:ilvl w:val="0"/>
                <w:numId w:val="0"/>
              </w:numPr>
              <w:spacing w:line="280" w:lineRule="exact"/>
              <w:outlineLvl w:val="0"/>
              <w:rPr>
                <w:rFonts w:hint="eastAsia" w:ascii="仿宋" w:hAnsi="仿宋" w:eastAsia="仿宋" w:cs="仿宋"/>
                <w:sz w:val="21"/>
                <w:szCs w:val="21"/>
                <w:highlight w:val="none"/>
                <w:lang w:val="en-US" w:eastAsia="zh-CN"/>
              </w:rPr>
            </w:pPr>
            <w:r>
              <w:rPr>
                <w:rFonts w:hint="eastAsia" w:ascii="宋体" w:hAnsi="宋体" w:eastAsia="宋体" w:cs="宋体"/>
                <w:color w:val="auto"/>
                <w:sz w:val="24"/>
                <w:szCs w:val="24"/>
              </w:rPr>
              <w:t>优得</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分，良得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分，一般得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分，差得0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pPr>
              <w:pStyle w:val="3"/>
              <w:spacing w:line="280" w:lineRule="exact"/>
              <w:ind w:left="0" w:leftChars="0" w:firstLine="0" w:firstLineChars="0"/>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2、安全风险防控方案（含赛事医疗救援方案）整体思路和技术架构切合活动考虑符合实际，且专业周密严谨。以上内容涵盖齐全，描述详尽科学合理且操作性强体现充分</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分，容描述完整满足采购需求体现程度一般</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分，内容描述完整但缺乏可操作性体现程度不足</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分，内容缺项或描述不完整未体现0分。</w:t>
            </w:r>
          </w:p>
          <w:p>
            <w:pPr>
              <w:pStyle w:val="3"/>
              <w:spacing w:line="280" w:lineRule="exact"/>
              <w:ind w:left="0" w:leftChars="0" w:firstLine="0" w:firstLineChars="0"/>
              <w:outlineLvl w:val="0"/>
              <w:rPr>
                <w:rFonts w:hint="default" w:ascii="仿宋" w:hAnsi="仿宋" w:eastAsia="仿宋" w:cs="仿宋"/>
                <w:sz w:val="21"/>
                <w:szCs w:val="21"/>
                <w:highlight w:val="none"/>
                <w:lang w:val="en-US" w:eastAsia="zh-CN"/>
              </w:rPr>
            </w:pPr>
            <w:r>
              <w:rPr>
                <w:rFonts w:hint="eastAsia" w:ascii="宋体" w:hAnsi="宋体" w:eastAsia="宋体" w:cs="宋体"/>
                <w:color w:val="auto"/>
                <w:kern w:val="2"/>
                <w:sz w:val="24"/>
                <w:szCs w:val="24"/>
                <w:lang w:val="en-US" w:eastAsia="zh-CN" w:bidi="ar-SA"/>
              </w:rPr>
              <w:t>3、赛事应急处理方案整体思路和技术架构切合活动考虑符合实际，且专业周密严谨。以上内容涵盖齐全，描述详尽科学合理且操作性强体现充分</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分，容描述完整满足采购需求体现程度一般</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分，内容描述完整但缺乏可操作性体现程度不足</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分，内容缺项或描述不完整未体现0分。</w:t>
            </w:r>
          </w:p>
        </w:tc>
        <w:tc>
          <w:tcPr>
            <w:tcW w:w="1501" w:type="dxa"/>
            <w:noWrap w:val="0"/>
            <w:vAlign w:val="center"/>
          </w:tcPr>
          <w:p>
            <w:pPr>
              <w:spacing w:line="240" w:lineRule="atLeast"/>
              <w:rPr>
                <w:rFonts w:ascii="仿宋" w:hAnsi="仿宋" w:eastAsia="仿宋" w:cs="仿宋"/>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96" w:type="dxa"/>
            <w:noWrap w:val="0"/>
            <w:vAlign w:val="center"/>
          </w:tcPr>
          <w:p>
            <w:pPr>
              <w:spacing w:line="240" w:lineRule="atLeast"/>
              <w:ind w:firstLine="28"/>
              <w:jc w:val="center"/>
              <w:rPr>
                <w:rFonts w:hint="eastAsia" w:ascii="仿宋" w:hAnsi="仿宋" w:eastAsia="仿宋" w:cs="仿宋"/>
                <w:sz w:val="21"/>
                <w:szCs w:val="21"/>
                <w:highlight w:val="none"/>
              </w:rPr>
            </w:pPr>
          </w:p>
        </w:tc>
        <w:tc>
          <w:tcPr>
            <w:tcW w:w="1151" w:type="dxa"/>
            <w:vMerge w:val="restart"/>
            <w:noWrap w:val="0"/>
            <w:vAlign w:val="center"/>
          </w:tcPr>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商务部分</w:t>
            </w:r>
          </w:p>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w:t>
            </w:r>
          </w:p>
        </w:tc>
        <w:tc>
          <w:tcPr>
            <w:tcW w:w="767" w:type="dxa"/>
            <w:noWrap w:val="0"/>
            <w:vAlign w:val="center"/>
          </w:tcPr>
          <w:p>
            <w:pPr>
              <w:spacing w:line="240" w:lineRule="atLeast"/>
              <w:ind w:firstLine="28"/>
              <w:jc w:val="center"/>
              <w:rPr>
                <w:rFonts w:hint="eastAsia" w:ascii="仿宋" w:hAnsi="仿宋" w:eastAsia="仿宋" w:cs="仿宋"/>
                <w:sz w:val="21"/>
                <w:szCs w:val="21"/>
                <w:highlight w:val="none"/>
                <w:lang w:eastAsia="zh-CN"/>
              </w:rPr>
            </w:pPr>
            <w:r>
              <w:rPr>
                <w:rFonts w:hint="eastAsia" w:ascii="宋体" w:hAnsi="宋体" w:eastAsia="宋体" w:cs="宋体"/>
                <w:color w:val="auto"/>
                <w:kern w:val="0"/>
                <w:sz w:val="24"/>
                <w:szCs w:val="24"/>
                <w:lang w:eastAsia="zh-CN"/>
              </w:rPr>
              <w:t>企业资信</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tc>
        <w:tc>
          <w:tcPr>
            <w:tcW w:w="5761"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1、供应商提供信用评级机构出具的信用评级报告为AAA级的得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分，AA级的得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分，A级的得1分，最多得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rPr>
              <w:t>2、供应商具有质量管理体系认证得1分；</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3、供应商具有环境管理体系认证得1分</w:t>
            </w:r>
            <w:r>
              <w:rPr>
                <w:rFonts w:hint="eastAsia" w:ascii="宋体" w:hAnsi="宋体" w:eastAsia="宋体" w:cs="宋体"/>
                <w:color w:val="auto"/>
                <w:sz w:val="24"/>
                <w:szCs w:val="24"/>
                <w:lang w:eastAsia="zh-CN"/>
              </w:rPr>
              <w:t>；</w:t>
            </w:r>
          </w:p>
          <w:p>
            <w:pPr>
              <w:rPr>
                <w:rFonts w:hint="default" w:ascii="仿宋" w:hAnsi="仿宋" w:eastAsia="仿宋" w:cs="仿宋"/>
                <w:kern w:val="2"/>
                <w:sz w:val="21"/>
                <w:szCs w:val="21"/>
                <w:highlight w:val="none"/>
                <w:lang w:val="en-US" w:eastAsia="zh-Hans" w:bidi="ar-SA"/>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供应商具有</w:t>
            </w:r>
            <w:r>
              <w:rPr>
                <w:rFonts w:hint="eastAsia" w:ascii="宋体" w:hAnsi="宋体" w:eastAsia="宋体" w:cs="宋体"/>
                <w:color w:val="auto"/>
                <w:sz w:val="24"/>
                <w:szCs w:val="24"/>
                <w:lang w:eastAsia="zh-CN"/>
              </w:rPr>
              <w:t>职业健康管理体系</w:t>
            </w:r>
            <w:r>
              <w:rPr>
                <w:rFonts w:hint="eastAsia" w:ascii="宋体" w:hAnsi="宋体" w:eastAsia="宋体" w:cs="宋体"/>
                <w:color w:val="auto"/>
                <w:sz w:val="24"/>
                <w:szCs w:val="24"/>
              </w:rPr>
              <w:t>认证得1分</w:t>
            </w:r>
            <w:r>
              <w:rPr>
                <w:rFonts w:hint="eastAsia" w:ascii="宋体" w:hAnsi="宋体" w:cs="宋体"/>
                <w:color w:val="auto"/>
                <w:sz w:val="24"/>
                <w:szCs w:val="24"/>
                <w:lang w:eastAsia="zh-CN"/>
              </w:rPr>
              <w:t>。</w:t>
            </w:r>
          </w:p>
        </w:tc>
        <w:tc>
          <w:tcPr>
            <w:tcW w:w="1501" w:type="dxa"/>
            <w:noWrap w:val="0"/>
            <w:vAlign w:val="center"/>
          </w:tcPr>
          <w:p>
            <w:pPr>
              <w:spacing w:line="240" w:lineRule="atLeast"/>
              <w:ind w:left="-38"/>
              <w:rPr>
                <w:rFonts w:hint="eastAsia" w:ascii="仿宋" w:hAnsi="仿宋" w:eastAsia="仿宋"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1151" w:type="dxa"/>
            <w:vMerge w:val="continue"/>
            <w:noWrap w:val="0"/>
            <w:vAlign w:val="center"/>
          </w:tcPr>
          <w:p>
            <w:pPr>
              <w:spacing w:line="240" w:lineRule="atLeast"/>
              <w:ind w:firstLine="28"/>
              <w:jc w:val="center"/>
              <w:rPr>
                <w:rFonts w:ascii="仿宋" w:hAnsi="仿宋" w:eastAsia="仿宋" w:cs="仿宋"/>
                <w:sz w:val="21"/>
                <w:szCs w:val="21"/>
                <w:highlight w:val="none"/>
              </w:rPr>
            </w:pPr>
          </w:p>
        </w:tc>
        <w:tc>
          <w:tcPr>
            <w:tcW w:w="767" w:type="dxa"/>
            <w:noWrap w:val="0"/>
            <w:vAlign w:val="center"/>
          </w:tcPr>
          <w:p>
            <w:pPr>
              <w:spacing w:line="240" w:lineRule="atLeast"/>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服务资质（</w:t>
            </w:r>
            <w:r>
              <w:rPr>
                <w:rFonts w:hint="default"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tc>
        <w:tc>
          <w:tcPr>
            <w:tcW w:w="5761"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rPr>
              <w:t>201</w:t>
            </w:r>
            <w:r>
              <w:rPr>
                <w:rFonts w:hint="eastAsia" w:ascii="宋体" w:hAnsi="宋体" w:eastAsia="宋体" w:cs="宋体"/>
                <w:color w:val="auto"/>
                <w:sz w:val="24"/>
                <w:szCs w:val="24"/>
                <w:lang w:val="en-US" w:eastAsia="zh-CN"/>
              </w:rPr>
              <w:t>8</w:t>
            </w:r>
            <w:r>
              <w:rPr>
                <w:rFonts w:hint="default" w:ascii="宋体" w:hAnsi="宋体" w:eastAsia="宋体" w:cs="宋体"/>
                <w:color w:val="auto"/>
                <w:sz w:val="24"/>
                <w:szCs w:val="24"/>
              </w:rPr>
              <w:t>年1月1日至今，供应商团队管理人员，每有1人曾经负责</w:t>
            </w:r>
            <w:r>
              <w:rPr>
                <w:rFonts w:hint="eastAsia" w:ascii="宋体" w:hAnsi="宋体" w:eastAsia="宋体" w:cs="宋体"/>
                <w:color w:val="auto"/>
                <w:sz w:val="24"/>
                <w:szCs w:val="24"/>
                <w:lang w:val="en-US" w:eastAsia="zh-CN"/>
              </w:rPr>
              <w:t>省</w:t>
            </w:r>
            <w:r>
              <w:rPr>
                <w:rFonts w:hint="default" w:ascii="宋体" w:hAnsi="宋体" w:eastAsia="宋体" w:cs="宋体"/>
                <w:color w:val="auto"/>
                <w:sz w:val="24"/>
                <w:szCs w:val="24"/>
              </w:rPr>
              <w:t>级以上（含</w:t>
            </w:r>
            <w:r>
              <w:rPr>
                <w:rFonts w:hint="eastAsia" w:ascii="宋体" w:hAnsi="宋体" w:eastAsia="宋体" w:cs="宋体"/>
                <w:color w:val="auto"/>
                <w:sz w:val="24"/>
                <w:szCs w:val="24"/>
                <w:lang w:val="en-US" w:eastAsia="zh-CN"/>
              </w:rPr>
              <w:t>省</w:t>
            </w:r>
            <w:r>
              <w:rPr>
                <w:rFonts w:hint="default" w:ascii="宋体" w:hAnsi="宋体" w:eastAsia="宋体" w:cs="宋体"/>
                <w:color w:val="auto"/>
                <w:sz w:val="24"/>
                <w:szCs w:val="24"/>
              </w:rPr>
              <w:t>级）龙舟赛竞赛组织管理工作的得</w:t>
            </w:r>
            <w:r>
              <w:rPr>
                <w:rFonts w:hint="eastAsia" w:ascii="宋体" w:hAnsi="宋体" w:cs="宋体"/>
                <w:color w:val="auto"/>
                <w:sz w:val="24"/>
                <w:szCs w:val="24"/>
                <w:lang w:val="en-US" w:eastAsia="zh-CN"/>
              </w:rPr>
              <w:t>2</w:t>
            </w:r>
            <w:r>
              <w:rPr>
                <w:rFonts w:hint="default" w:ascii="宋体" w:hAnsi="宋体" w:eastAsia="宋体" w:cs="宋体"/>
                <w:color w:val="auto"/>
                <w:sz w:val="24"/>
                <w:szCs w:val="24"/>
              </w:rPr>
              <w:t>分，满分</w:t>
            </w:r>
            <w:r>
              <w:rPr>
                <w:rFonts w:hint="eastAsia" w:ascii="宋体" w:hAnsi="宋体" w:cs="宋体"/>
                <w:color w:val="auto"/>
                <w:sz w:val="24"/>
                <w:szCs w:val="24"/>
                <w:lang w:val="en-US" w:eastAsia="zh-CN"/>
              </w:rPr>
              <w:t>8</w:t>
            </w:r>
            <w:r>
              <w:rPr>
                <w:rFonts w:hint="default" w:ascii="宋体" w:hAnsi="宋体" w:eastAsia="宋体" w:cs="宋体"/>
                <w:color w:val="auto"/>
                <w:sz w:val="24"/>
                <w:szCs w:val="24"/>
              </w:rPr>
              <w:t>分。</w:t>
            </w:r>
          </w:p>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kern w:val="2"/>
                <w:sz w:val="21"/>
                <w:szCs w:val="21"/>
                <w:highlight w:val="none"/>
                <w:lang w:val="en-US" w:eastAsia="zh-CN" w:bidi="ar-SA"/>
              </w:rPr>
            </w:pPr>
            <w:r>
              <w:rPr>
                <w:rFonts w:hint="default" w:ascii="宋体" w:hAnsi="宋体" w:eastAsia="宋体" w:cs="宋体"/>
                <w:color w:val="auto"/>
                <w:sz w:val="24"/>
                <w:szCs w:val="24"/>
              </w:rPr>
              <w:t>注：企业供应商提供团队管理人员2021年任意1个月的购买社保纪录（复印件加盖公章），提供所组织的龙舟赛秩序册或合同（必须体现管理人员姓名，复印件加盖公章）。未提供或提供的资料不清晰，评审专家无法辨认的，不得分。</w:t>
            </w:r>
          </w:p>
          <w:p>
            <w:pPr>
              <w:rPr>
                <w:rFonts w:hint="eastAsia" w:ascii="宋体" w:hAnsi="宋体" w:eastAsia="宋体" w:cs="宋体"/>
                <w:color w:val="auto"/>
                <w:sz w:val="24"/>
                <w:szCs w:val="24"/>
                <w:lang w:val="en-US" w:eastAsia="zh-CN"/>
              </w:rPr>
            </w:pPr>
            <w:r>
              <w:rPr>
                <w:rFonts w:hint="eastAsia" w:ascii="仿宋" w:hAnsi="仿宋" w:eastAsia="仿宋" w:cs="仿宋"/>
                <w:kern w:val="2"/>
                <w:sz w:val="21"/>
                <w:szCs w:val="21"/>
                <w:highlight w:val="none"/>
                <w:lang w:val="en-US" w:eastAsia="zh-CN" w:bidi="ar-SA"/>
              </w:rPr>
              <w:t>2.</w:t>
            </w:r>
            <w:r>
              <w:rPr>
                <w:rFonts w:hint="eastAsia" w:ascii="宋体" w:hAnsi="宋体" w:eastAsia="宋体" w:cs="宋体"/>
                <w:color w:val="auto"/>
                <w:sz w:val="24"/>
                <w:szCs w:val="24"/>
                <w:lang w:eastAsia="zh-CN"/>
              </w:rPr>
              <w:t>供应商参与本项目人员有省</w:t>
            </w:r>
            <w:r>
              <w:rPr>
                <w:rFonts w:hint="eastAsia" w:ascii="宋体" w:hAnsi="宋体" w:eastAsia="宋体" w:cs="宋体"/>
                <w:color w:val="auto"/>
                <w:sz w:val="24"/>
                <w:szCs w:val="24"/>
                <w:lang w:val="en-US" w:eastAsia="zh-CN"/>
              </w:rPr>
              <w:t>级及以上</w:t>
            </w:r>
            <w:r>
              <w:rPr>
                <w:rFonts w:hint="eastAsia" w:ascii="宋体" w:hAnsi="宋体" w:eastAsia="宋体" w:cs="宋体"/>
                <w:color w:val="auto"/>
                <w:sz w:val="24"/>
                <w:szCs w:val="24"/>
                <w:lang w:eastAsia="zh-CN"/>
              </w:rPr>
              <w:t>龙舟一级裁判证的每个得</w:t>
            </w:r>
            <w:r>
              <w:rPr>
                <w:rFonts w:hint="eastAsia" w:ascii="宋体" w:hAnsi="宋体" w:eastAsia="宋体" w:cs="宋体"/>
                <w:color w:val="auto"/>
                <w:sz w:val="24"/>
                <w:szCs w:val="24"/>
                <w:lang w:val="en-US" w:eastAsia="zh-CN"/>
              </w:rPr>
              <w:t>1分，最多得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kern w:val="2"/>
                <w:sz w:val="21"/>
                <w:szCs w:val="21"/>
                <w:highlight w:val="none"/>
                <w:lang w:val="en-US" w:eastAsia="zh-CN" w:bidi="ar-SA"/>
              </w:rPr>
            </w:pPr>
            <w:r>
              <w:rPr>
                <w:rFonts w:hint="default" w:ascii="宋体" w:hAnsi="宋体" w:eastAsia="宋体" w:cs="宋体"/>
                <w:color w:val="auto"/>
                <w:sz w:val="24"/>
                <w:szCs w:val="24"/>
              </w:rPr>
              <w:t>注：必须提供裁判资质证明材料（裁判证）及身份证复印件加盖供应商公章、裁判同意代表供应商为本次赛事提供裁判服务的证明材料</w:t>
            </w:r>
            <w:r>
              <w:rPr>
                <w:rFonts w:hint="eastAsia" w:ascii="宋体" w:hAnsi="宋体" w:eastAsia="宋体" w:cs="宋体"/>
                <w:color w:val="auto"/>
                <w:sz w:val="24"/>
                <w:szCs w:val="24"/>
                <w:lang w:eastAsia="zh-CN"/>
              </w:rPr>
              <w:t>。</w:t>
            </w:r>
            <w:r>
              <w:rPr>
                <w:rFonts w:hint="eastAsia" w:ascii="仿宋" w:hAnsi="仿宋" w:eastAsia="仿宋" w:cs="仿宋"/>
                <w:kern w:val="2"/>
                <w:sz w:val="21"/>
                <w:szCs w:val="21"/>
                <w:highlight w:val="none"/>
                <w:lang w:val="en-US" w:eastAsia="zh-CN" w:bidi="ar-SA"/>
              </w:rPr>
              <w:t xml:space="preserve"> </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kern w:val="2"/>
                <w:sz w:val="21"/>
                <w:szCs w:val="21"/>
                <w:highlight w:val="none"/>
                <w:lang w:eastAsia="zh-Hans" w:bidi="ar-SA"/>
              </w:rPr>
            </w:pPr>
          </w:p>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 w:hAnsi="仿宋" w:eastAsia="仿宋" w:cs="仿宋"/>
                <w:kern w:val="2"/>
                <w:sz w:val="21"/>
                <w:szCs w:val="21"/>
                <w:highlight w:val="none"/>
                <w:lang w:val="en-US" w:eastAsia="zh-Hans" w:bidi="ar-SA"/>
              </w:rPr>
            </w:pPr>
          </w:p>
        </w:tc>
        <w:tc>
          <w:tcPr>
            <w:tcW w:w="1501" w:type="dxa"/>
            <w:noWrap w:val="0"/>
            <w:vAlign w:val="center"/>
          </w:tcPr>
          <w:p>
            <w:pPr>
              <w:spacing w:line="240" w:lineRule="atLeast"/>
              <w:ind w:left="-38"/>
              <w:rPr>
                <w:rFonts w:hint="eastAsia" w:ascii="仿宋" w:hAnsi="仿宋" w:eastAsia="仿宋" w:cs="仿宋"/>
                <w:kern w:val="2"/>
                <w:sz w:val="21"/>
                <w:szCs w:val="21"/>
                <w:highlight w:val="none"/>
                <w:lang w:val="en-US" w:eastAsia="zh-CN" w:bidi="ar-SA"/>
              </w:rPr>
            </w:pPr>
          </w:p>
        </w:tc>
      </w:tr>
      <w:bookmarkEnd w:id="28"/>
      <w:bookmarkEnd w:id="29"/>
    </w:tbl>
    <w:p>
      <w:pPr>
        <w:spacing w:line="360" w:lineRule="auto"/>
        <w:rPr>
          <w:rFonts w:ascii="宋体" w:hAnsi="宋体"/>
          <w:sz w:val="24"/>
          <w:szCs w:val="24"/>
        </w:rPr>
        <w:sectPr>
          <w:footerReference r:id="rId3" w:type="default"/>
          <w:pgSz w:w="11907" w:h="16840"/>
          <w:pgMar w:top="1134" w:right="1191" w:bottom="1134" w:left="1304" w:header="964" w:footer="992" w:gutter="0"/>
          <w:pgNumType w:fmt="numberInDash"/>
          <w:cols w:space="720" w:num="1"/>
          <w:docGrid w:linePitch="312" w:charSpace="0"/>
        </w:sectPr>
      </w:pPr>
    </w:p>
    <w:p>
      <w:pPr>
        <w:pStyle w:val="5"/>
        <w:spacing w:line="360" w:lineRule="auto"/>
        <w:jc w:val="center"/>
        <w:rPr>
          <w:rFonts w:hint="eastAsia" w:ascii="方正小标宋_GBK" w:hAnsi="宋体" w:eastAsia="方正小标宋_GBK"/>
          <w:b w:val="0"/>
          <w:szCs w:val="30"/>
        </w:rPr>
      </w:pPr>
      <w:bookmarkStart w:id="30" w:name="_Toc102227313"/>
      <w:bookmarkStart w:id="31" w:name="_Toc8817"/>
      <w:r>
        <w:rPr>
          <w:rFonts w:hint="eastAsia" w:ascii="方正小标宋_GBK" w:hAnsi="宋体" w:eastAsia="方正小标宋_GBK"/>
          <w:b w:val="0"/>
          <w:sz w:val="36"/>
          <w:szCs w:val="30"/>
        </w:rPr>
        <w:t>第五篇  供应商须知</w:t>
      </w:r>
      <w:bookmarkEnd w:id="30"/>
      <w:bookmarkEnd w:id="31"/>
    </w:p>
    <w:p>
      <w:pPr>
        <w:pStyle w:val="5"/>
        <w:adjustRightInd w:val="0"/>
        <w:snapToGrid w:val="0"/>
        <w:spacing w:before="0" w:after="0"/>
        <w:ind w:firstLine="480" w:firstLineChars="200"/>
        <w:rPr>
          <w:rFonts w:hint="eastAsia" w:ascii="宋体" w:hAnsi="宋体" w:eastAsia="宋体" w:cs="宋体"/>
          <w:color w:val="000000"/>
          <w:sz w:val="24"/>
          <w:szCs w:val="24"/>
          <w:lang w:val="en-US" w:eastAsia="zh-CN"/>
        </w:rPr>
      </w:pPr>
      <w:bookmarkStart w:id="32" w:name="_Toc148968474"/>
      <w:bookmarkStart w:id="33" w:name="_Toc17111"/>
      <w:r>
        <w:rPr>
          <w:rFonts w:hint="eastAsia" w:ascii="宋体" w:hAnsi="宋体" w:eastAsia="宋体" w:cs="宋体"/>
          <w:color w:val="000000"/>
          <w:sz w:val="24"/>
          <w:szCs w:val="24"/>
          <w:lang w:val="en-US" w:eastAsia="zh-CN"/>
        </w:rPr>
        <w:t>一、磋商费用</w:t>
      </w:r>
      <w:bookmarkEnd w:id="32"/>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参与磋商的供应商应承担其编制响应文件与递交响应文件所涉及的一切费用，不论磋商结果如何，采购人和采购代理机构在任何情况下无义务也无责任承担这些费用。</w:t>
      </w:r>
    </w:p>
    <w:p>
      <w:pPr>
        <w:pStyle w:val="5"/>
        <w:adjustRightInd w:val="0"/>
        <w:snapToGrid w:val="0"/>
        <w:spacing w:before="0" w:after="0"/>
        <w:ind w:firstLine="480" w:firstLineChars="200"/>
        <w:rPr>
          <w:rFonts w:hint="eastAsia" w:ascii="宋体" w:hAnsi="宋体" w:eastAsia="宋体" w:cs="宋体"/>
          <w:color w:val="000000"/>
          <w:sz w:val="24"/>
          <w:szCs w:val="24"/>
          <w:lang w:val="en-US" w:eastAsia="zh-CN"/>
        </w:rPr>
      </w:pPr>
      <w:bookmarkStart w:id="34" w:name="_Toc148968475"/>
      <w:r>
        <w:rPr>
          <w:rFonts w:hint="eastAsia" w:ascii="宋体" w:hAnsi="宋体" w:eastAsia="宋体" w:cs="宋体"/>
          <w:color w:val="000000"/>
          <w:sz w:val="24"/>
          <w:szCs w:val="24"/>
          <w:lang w:val="en-US" w:eastAsia="zh-CN"/>
        </w:rPr>
        <w:t>二、竞争性磋商文件</w:t>
      </w:r>
      <w:bookmarkEnd w:id="34"/>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（一）竞争性磋商文件由竞争性磋商邀请书，项目服务需求，项目商务需求，磋商程序及方法、评审标准、无效响应和采购终止，供应商须知</w:t>
      </w:r>
      <w:r>
        <w:rPr>
          <w:rFonts w:hint="eastAsia" w:ascii="宋体" w:hAnsi="宋体" w:cs="宋体"/>
          <w:b/>
          <w:color w:val="000000"/>
          <w:sz w:val="24"/>
          <w:szCs w:val="24"/>
        </w:rPr>
        <w:t>，</w:t>
      </w:r>
      <w:r>
        <w:rPr>
          <w:rFonts w:hint="eastAsia" w:ascii="宋体" w:hAnsi="宋体" w:cs="宋体"/>
          <w:color w:val="000000"/>
          <w:sz w:val="24"/>
          <w:szCs w:val="24"/>
        </w:rPr>
        <w:t>合同草案条款</w:t>
      </w:r>
      <w:r>
        <w:rPr>
          <w:rFonts w:hint="eastAsia" w:ascii="宋体" w:hAnsi="宋体" w:cs="宋体"/>
          <w:bCs/>
          <w:color w:val="000000"/>
          <w:sz w:val="24"/>
          <w:szCs w:val="24"/>
        </w:rPr>
        <w:t>和格式合同</w:t>
      </w:r>
      <w:r>
        <w:rPr>
          <w:rFonts w:hint="eastAsia" w:ascii="宋体" w:hAnsi="宋体" w:cs="宋体"/>
          <w:color w:val="000000"/>
          <w:sz w:val="24"/>
          <w:szCs w:val="24"/>
        </w:rPr>
        <w:t>，电子响应文件编制要求七部分组成。</w:t>
      </w:r>
    </w:p>
    <w:p>
      <w:pPr>
        <w:spacing w:line="400" w:lineRule="exact"/>
        <w:ind w:firstLine="480" w:firstLineChars="200"/>
        <w:rPr>
          <w:rFonts w:hint="eastAsia" w:ascii="宋体" w:hAnsi="宋体" w:cs="宋体"/>
          <w:color w:val="000000"/>
          <w:sz w:val="24"/>
          <w:szCs w:val="24"/>
        </w:rPr>
      </w:pPr>
      <w:bookmarkStart w:id="35" w:name="_Toc318166429"/>
      <w:bookmarkStart w:id="36" w:name="_Toc318159349"/>
      <w:bookmarkStart w:id="37" w:name="_Toc318159780"/>
      <w:bookmarkStart w:id="38" w:name="_Toc318159160"/>
      <w:r>
        <w:rPr>
          <w:rFonts w:hint="eastAsia" w:ascii="宋体" w:hAnsi="宋体" w:cs="宋体"/>
          <w:color w:val="000000"/>
          <w:sz w:val="24"/>
          <w:szCs w:val="24"/>
        </w:rPr>
        <w:t>（二）采购人所作的一切有效的书面通知、修改及补充，都是竞争性磋商文件不可分割的部分。</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（三）竞争性磋商文件的解释</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000000"/>
          <w:sz w:val="24"/>
          <w:szCs w:val="24"/>
        </w:rPr>
        <w:t>（四）本竞争性磋商文件中，磋商小组根据与供应商进行磋商可能实质性变动的内容为竞争性</w:t>
      </w:r>
      <w:r>
        <w:rPr>
          <w:rFonts w:hint="eastAsia" w:ascii="宋体" w:hAnsi="宋体" w:cs="宋体"/>
          <w:color w:val="auto"/>
          <w:sz w:val="24"/>
          <w:szCs w:val="24"/>
        </w:rPr>
        <w:t>磋商文件第二、三、六篇全部内容。</w:t>
      </w:r>
    </w:p>
    <w:bookmarkEnd w:id="35"/>
    <w:bookmarkEnd w:id="36"/>
    <w:bookmarkEnd w:id="37"/>
    <w:bookmarkEnd w:id="38"/>
    <w:p>
      <w:pPr>
        <w:snapToGrid w:val="0"/>
        <w:spacing w:line="400" w:lineRule="exact"/>
        <w:ind w:firstLine="480" w:firstLineChars="200"/>
        <w:rPr>
          <w:rFonts w:hint="eastAsia" w:ascii="宋体" w:hAnsi="宋体" w:cs="宋体"/>
          <w:color w:val="000000"/>
          <w:sz w:val="24"/>
          <w:szCs w:val="24"/>
        </w:rPr>
      </w:pPr>
      <w:bookmarkStart w:id="39" w:name="_Toc478823778"/>
      <w:r>
        <w:rPr>
          <w:rFonts w:hint="eastAsia" w:ascii="宋体" w:hAnsi="宋体" w:cs="宋体"/>
          <w:color w:val="auto"/>
          <w:sz w:val="24"/>
          <w:szCs w:val="24"/>
        </w:rPr>
        <w:t>（五）评审的依据为竞争性磋商文件和响应文件（含有效的书面承诺）。</w:t>
      </w:r>
      <w:r>
        <w:rPr>
          <w:rFonts w:hint="eastAsia" w:ascii="宋体" w:hAnsi="宋体" w:cs="宋体"/>
          <w:color w:val="000000"/>
          <w:sz w:val="24"/>
          <w:szCs w:val="24"/>
        </w:rPr>
        <w:t>磋商小组判断响应文件对竞争性磋商文件的响应，仅基于响应文件本身而不靠外部证据。</w:t>
      </w:r>
    </w:p>
    <w:p>
      <w:pPr>
        <w:pStyle w:val="5"/>
        <w:adjustRightInd w:val="0"/>
        <w:snapToGrid w:val="0"/>
        <w:spacing w:before="0" w:after="0"/>
        <w:ind w:firstLine="480" w:firstLineChars="200"/>
        <w:rPr>
          <w:rFonts w:hint="eastAsia" w:ascii="宋体" w:hAnsi="宋体" w:eastAsia="宋体" w:cs="宋体"/>
          <w:color w:val="000000"/>
          <w:sz w:val="24"/>
          <w:szCs w:val="24"/>
          <w:lang w:val="en-US" w:eastAsia="zh-CN"/>
        </w:rPr>
      </w:pPr>
      <w:bookmarkStart w:id="40" w:name="_Toc148968476"/>
      <w:r>
        <w:rPr>
          <w:rFonts w:hint="eastAsia" w:ascii="宋体" w:hAnsi="宋体" w:eastAsia="宋体" w:cs="宋体"/>
          <w:color w:val="000000"/>
          <w:sz w:val="24"/>
          <w:szCs w:val="24"/>
          <w:lang w:val="en-US" w:eastAsia="zh-CN"/>
        </w:rPr>
        <w:t>三、磋商要求</w:t>
      </w:r>
      <w:bookmarkEnd w:id="39"/>
      <w:bookmarkEnd w:id="40"/>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（一）响应文件</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1.供应商应当按照竞争性磋商文件的要求编制响应文件，并对竞争性磋商文件提出的要求和条件作出实质性响应，响应文件应编制完整的页码、目录。</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2.响应文件组成</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响应文件主体内</w:t>
      </w:r>
      <w:r>
        <w:rPr>
          <w:rFonts w:hint="eastAsia" w:ascii="宋体" w:hAnsi="宋体" w:eastAsia="宋体" w:cs="宋体"/>
          <w:color w:val="auto"/>
          <w:sz w:val="24"/>
          <w:szCs w:val="24"/>
        </w:rPr>
        <w:t>容由“第七篇 响应文件编制要求”规定的部分和供应商所作的一切有效补充、修改和承诺等文件组成，供应商应按照“第七篇 响应文件编制要求”</w:t>
      </w:r>
      <w:r>
        <w:rPr>
          <w:rFonts w:hint="eastAsia" w:ascii="宋体" w:hAnsi="宋体" w:eastAsia="宋体" w:cs="宋体"/>
          <w:color w:val="000000"/>
          <w:sz w:val="24"/>
          <w:szCs w:val="24"/>
        </w:rPr>
        <w:t>规定进行编写，也可在基本格式基础上对表格进行扩展，未规定格式的由供应商自定格式。</w:t>
      </w:r>
    </w:p>
    <w:p>
      <w:pPr>
        <w:spacing w:line="400" w:lineRule="exact"/>
        <w:ind w:left="357" w:leftChars="17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二</w:t>
      </w:r>
      <w:r>
        <w:rPr>
          <w:rFonts w:hint="eastAsia" w:ascii="宋体" w:hAnsi="宋体" w:cs="宋体"/>
          <w:color w:val="000000"/>
          <w:sz w:val="24"/>
          <w:szCs w:val="24"/>
        </w:rPr>
        <w:t>）磋商有效期：响应文件及有关承诺文件有效期为提交响应文件截止时间起90天。</w:t>
      </w:r>
    </w:p>
    <w:p>
      <w:pPr>
        <w:spacing w:line="400" w:lineRule="exact"/>
        <w:ind w:left="357" w:leftChars="17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三</w:t>
      </w:r>
      <w:r>
        <w:rPr>
          <w:rFonts w:hint="eastAsia" w:ascii="宋体" w:hAnsi="宋体" w:cs="宋体"/>
          <w:color w:val="000000"/>
          <w:sz w:val="24"/>
          <w:szCs w:val="24"/>
        </w:rPr>
        <w:t>）磋商保证金：</w:t>
      </w:r>
    </w:p>
    <w:p>
      <w:pPr>
        <w:spacing w:line="4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1.供应商提交保证金金额</w:t>
      </w:r>
      <w:r>
        <w:rPr>
          <w:rFonts w:hint="eastAsia" w:ascii="宋体" w:hAnsi="宋体" w:cs="宋体"/>
          <w:color w:val="000000"/>
          <w:sz w:val="24"/>
          <w:szCs w:val="24"/>
          <w:lang w:val="en-US" w:eastAsia="zh-CN"/>
        </w:rPr>
        <w:t>为人民币10000元，大写壹万元整。</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2.发生以下情况之一者，磋商保证金不予退还：</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2.1供应商在提交响应文件截止时间后</w:t>
      </w:r>
      <w:r>
        <w:rPr>
          <w:rFonts w:hint="eastAsia" w:ascii="宋体" w:hAnsi="宋体" w:eastAsia="宋体" w:cs="宋体"/>
          <w:color w:val="000000"/>
          <w:sz w:val="24"/>
          <w:szCs w:val="24"/>
        </w:rPr>
        <w:t>撤</w:t>
      </w:r>
      <w:r>
        <w:rPr>
          <w:rFonts w:hint="eastAsia" w:ascii="宋体" w:hAnsi="宋体" w:cs="宋体"/>
          <w:color w:val="000000"/>
          <w:sz w:val="24"/>
          <w:szCs w:val="24"/>
          <w:lang w:eastAsia="zh-CN"/>
        </w:rPr>
        <w:t>回</w:t>
      </w:r>
      <w:r>
        <w:rPr>
          <w:rFonts w:hint="eastAsia" w:ascii="宋体" w:hAnsi="宋体" w:eastAsia="宋体" w:cs="宋体"/>
          <w:color w:val="000000"/>
          <w:sz w:val="24"/>
          <w:szCs w:val="24"/>
        </w:rPr>
        <w:t>响</w:t>
      </w:r>
      <w:r>
        <w:rPr>
          <w:rFonts w:hint="eastAsia" w:ascii="宋体" w:hAnsi="宋体" w:cs="宋体"/>
          <w:color w:val="000000"/>
          <w:sz w:val="24"/>
          <w:szCs w:val="24"/>
        </w:rPr>
        <w:t>应文件的；</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2.2供应商在响应文件中提供虚假材料的；</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2.3除因不可抗力或竞争性磋商文件认可的情形以外，成交供应商不与采购人签订合同的；</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2.4供应商与采购人、其他供应商或者采购代理机构恶意串通的；</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四</w:t>
      </w:r>
      <w:r>
        <w:rPr>
          <w:rFonts w:hint="eastAsia" w:ascii="宋体" w:hAnsi="宋体" w:cs="宋体"/>
          <w:color w:val="000000"/>
          <w:sz w:val="24"/>
          <w:szCs w:val="24"/>
        </w:rPr>
        <w:t>）修正错误</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1.若供应商所递交的响应文件或最后报价中的价格出现大写金额和小写金额不一致的错误，以大写金额修正为准。</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eastAsia="zh-CN"/>
        </w:rPr>
        <w:t>五</w:t>
      </w:r>
      <w:r>
        <w:rPr>
          <w:rFonts w:hint="eastAsia" w:ascii="宋体" w:hAnsi="宋体" w:eastAsia="宋体" w:cs="宋体"/>
          <w:color w:val="000000"/>
          <w:sz w:val="24"/>
          <w:szCs w:val="24"/>
        </w:rPr>
        <w:t>）响应文件的份数和签署</w:t>
      </w:r>
    </w:p>
    <w:p>
      <w:pPr>
        <w:pStyle w:val="10"/>
        <w:spacing w:line="400" w:lineRule="exact"/>
        <w:ind w:firstLine="480" w:firstLineChars="200"/>
        <w:rPr>
          <w:rFonts w:hint="eastAsia" w:hAnsi="宋体"/>
          <w:sz w:val="24"/>
        </w:rPr>
      </w:pPr>
      <w:r>
        <w:rPr>
          <w:rFonts w:hint="eastAsia" w:ascii="宋体" w:hAnsi="宋体" w:eastAsia="宋体" w:cs="宋体"/>
          <w:color w:val="000000"/>
          <w:sz w:val="24"/>
          <w:szCs w:val="24"/>
        </w:rPr>
        <w:t>1.响应文件</w:t>
      </w:r>
      <w:r>
        <w:rPr>
          <w:rFonts w:hint="eastAsia" w:ascii="宋体" w:hAnsi="宋体"/>
          <w:sz w:val="24"/>
        </w:rPr>
        <w:t>正本</w:t>
      </w:r>
      <w:r>
        <w:rPr>
          <w:rFonts w:hint="eastAsia" w:ascii="宋体" w:hAnsi="宋体"/>
          <w:sz w:val="24"/>
          <w:u w:val="none"/>
        </w:rPr>
        <w:t xml:space="preserve"> 1 </w:t>
      </w:r>
      <w:r>
        <w:rPr>
          <w:rFonts w:hint="eastAsia" w:ascii="宋体" w:hAnsi="宋体"/>
          <w:sz w:val="24"/>
        </w:rPr>
        <w:t>份，副本</w:t>
      </w:r>
      <w:r>
        <w:rPr>
          <w:rFonts w:hint="eastAsia" w:ascii="宋体" w:hAnsi="宋体"/>
          <w:sz w:val="24"/>
          <w:u w:val="none"/>
        </w:rPr>
        <w:t xml:space="preserve"> </w:t>
      </w:r>
      <w:r>
        <w:rPr>
          <w:rFonts w:hint="eastAsia" w:ascii="宋体" w:hAnsi="宋体"/>
          <w:sz w:val="24"/>
          <w:u w:val="none"/>
          <w:lang w:val="en-US" w:eastAsia="zh-CN"/>
        </w:rPr>
        <w:t>1</w:t>
      </w:r>
      <w:r>
        <w:rPr>
          <w:rFonts w:hint="eastAsia" w:ascii="宋体" w:hAnsi="宋体"/>
          <w:sz w:val="24"/>
          <w:u w:val="none"/>
        </w:rPr>
        <w:t xml:space="preserve"> </w:t>
      </w:r>
      <w:r>
        <w:rPr>
          <w:rFonts w:hint="eastAsia" w:ascii="宋体" w:hAnsi="宋体"/>
          <w:sz w:val="24"/>
        </w:rPr>
        <w:t>份。</w:t>
      </w:r>
      <w:r>
        <w:rPr>
          <w:rFonts w:hint="eastAsia" w:ascii="宋体" w:hAnsi="宋体"/>
          <w:sz w:val="24"/>
          <w:lang w:eastAsia="zh-CN"/>
        </w:rPr>
        <w:t>响应</w:t>
      </w:r>
      <w:r>
        <w:rPr>
          <w:rFonts w:hint="eastAsia" w:hAnsi="宋体"/>
          <w:sz w:val="24"/>
        </w:rPr>
        <w:t>文件的正本需打印或用不退色的墨水填写，并注明“正本”字样。副本可以复印。副本与正本内容有差异的，以正本为准。</w:t>
      </w:r>
    </w:p>
    <w:p>
      <w:pPr>
        <w:pStyle w:val="10"/>
        <w:spacing w:line="400" w:lineRule="exact"/>
        <w:ind w:firstLine="480" w:firstLineChars="200"/>
        <w:rPr>
          <w:rFonts w:hint="eastAsia" w:hAnsi="宋体"/>
          <w:sz w:val="24"/>
        </w:rPr>
      </w:pPr>
      <w:r>
        <w:rPr>
          <w:rFonts w:hint="eastAsia" w:ascii="宋体" w:hAnsi="宋体" w:eastAsia="宋体" w:cs="宋体"/>
          <w:color w:val="000000"/>
          <w:sz w:val="24"/>
          <w:szCs w:val="24"/>
        </w:rPr>
        <w:t>2.</w:t>
      </w:r>
      <w:r>
        <w:rPr>
          <w:rFonts w:hint="eastAsia" w:hAnsi="宋体"/>
          <w:sz w:val="24"/>
          <w:lang w:eastAsia="zh-CN"/>
        </w:rPr>
        <w:t>响应</w:t>
      </w:r>
      <w:r>
        <w:rPr>
          <w:rFonts w:hint="eastAsia" w:hAnsi="宋体"/>
          <w:sz w:val="24"/>
        </w:rPr>
        <w:t>文件需由供应商盖章并由法定代表人或法定代表人授权代表签署，供应商应写全称。</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响应文件按竞争性磋商文件</w:t>
      </w:r>
      <w:r>
        <w:rPr>
          <w:rFonts w:hint="eastAsia" w:ascii="宋体" w:hAnsi="宋体" w:eastAsia="宋体" w:cs="宋体"/>
          <w:color w:val="auto"/>
          <w:sz w:val="24"/>
          <w:szCs w:val="24"/>
        </w:rPr>
        <w:t>“第七篇 响应文件编制要求”</w:t>
      </w:r>
      <w:r>
        <w:rPr>
          <w:rFonts w:hint="eastAsia" w:ascii="宋体" w:hAnsi="宋体" w:eastAsia="宋体" w:cs="宋体"/>
          <w:color w:val="000000"/>
          <w:sz w:val="24"/>
          <w:szCs w:val="24"/>
        </w:rPr>
        <w:t>要求签署或盖章。</w:t>
      </w:r>
    </w:p>
    <w:p>
      <w:pPr>
        <w:autoSpaceDE w:val="0"/>
        <w:autoSpaceDN w:val="0"/>
        <w:spacing w:line="400" w:lineRule="exact"/>
        <w:textAlignment w:val="bottom"/>
        <w:rPr>
          <w:rFonts w:hint="eastAsia" w:ascii="宋体" w:hAnsi="宋体"/>
          <w:b/>
          <w:bCs/>
          <w:sz w:val="24"/>
        </w:rPr>
      </w:pPr>
      <w:r>
        <w:rPr>
          <w:rFonts w:hint="eastAsia" w:ascii="宋体" w:hAnsi="宋体"/>
          <w:sz w:val="24"/>
        </w:rPr>
        <w:t>　　4</w:t>
      </w:r>
      <w:r>
        <w:rPr>
          <w:rFonts w:hint="eastAsia" w:ascii="宋体" w:hAnsi="宋体"/>
          <w:sz w:val="24"/>
          <w:lang w:val="en-US" w:eastAsia="zh-CN"/>
        </w:rPr>
        <w:t>.</w:t>
      </w:r>
      <w:r>
        <w:rPr>
          <w:rFonts w:hint="eastAsia" w:ascii="宋体" w:hAnsi="宋体"/>
          <w:sz w:val="24"/>
          <w:lang w:eastAsia="zh-CN"/>
        </w:rPr>
        <w:t>响应</w:t>
      </w:r>
      <w:r>
        <w:rPr>
          <w:rFonts w:hint="eastAsia" w:ascii="宋体" w:hAnsi="宋体"/>
          <w:sz w:val="24"/>
        </w:rPr>
        <w:t>文件不得涂改和增删，如有错漏必须修改，修改处须由同一签署人签字或盖章。</w:t>
      </w:r>
      <w:r>
        <w:rPr>
          <w:rFonts w:hint="eastAsia" w:ascii="宋体" w:hAnsi="宋体"/>
          <w:sz w:val="24"/>
        </w:rPr>
        <w:cr/>
      </w:r>
      <w:r>
        <w:rPr>
          <w:rFonts w:hint="eastAsia" w:ascii="宋体" w:hAnsi="宋体"/>
          <w:sz w:val="24"/>
        </w:rPr>
        <w:t>　　</w:t>
      </w:r>
      <w:r>
        <w:rPr>
          <w:rFonts w:hint="eastAsia" w:ascii="宋体" w:hAnsi="宋体"/>
          <w:sz w:val="24"/>
          <w:lang w:val="en-US" w:eastAsia="zh-CN"/>
        </w:rPr>
        <w:t>5.</w:t>
      </w:r>
      <w:r>
        <w:rPr>
          <w:rFonts w:hint="eastAsia" w:ascii="宋体" w:hAnsi="宋体"/>
          <w:sz w:val="24"/>
        </w:rPr>
        <w:t>由于字迹模糊或表达不清引起的后果由供应商负责。</w:t>
      </w:r>
    </w:p>
    <w:p>
      <w:pPr>
        <w:pStyle w:val="10"/>
        <w:spacing w:line="400" w:lineRule="exact"/>
        <w:ind w:left="478" w:leftChars="228"/>
        <w:rPr>
          <w:rFonts w:hint="eastAsia" w:hAnsi="宋体"/>
          <w:sz w:val="24"/>
        </w:rPr>
      </w:pPr>
      <w:r>
        <w:rPr>
          <w:rFonts w:hint="eastAsia" w:hAnsi="宋体"/>
          <w:sz w:val="24"/>
          <w:lang w:val="en-US" w:eastAsia="zh-CN"/>
        </w:rPr>
        <w:t>6.</w:t>
      </w:r>
      <w:r>
        <w:rPr>
          <w:rFonts w:hint="eastAsia" w:hAnsi="宋体"/>
          <w:sz w:val="24"/>
          <w:lang w:eastAsia="zh-CN"/>
        </w:rPr>
        <w:t>响应</w:t>
      </w:r>
      <w:r>
        <w:rPr>
          <w:rFonts w:hint="eastAsia" w:hAnsi="宋体"/>
          <w:sz w:val="24"/>
        </w:rPr>
        <w:t>文件的密封及</w:t>
      </w:r>
      <w:r>
        <w:rPr>
          <w:rFonts w:hint="eastAsia" w:hAnsi="宋体"/>
          <w:sz w:val="24"/>
          <w:lang w:eastAsia="zh-CN"/>
        </w:rPr>
        <w:t>选</w:t>
      </w:r>
      <w:r>
        <w:rPr>
          <w:rFonts w:hint="eastAsia" w:hAnsi="宋体"/>
          <w:sz w:val="24"/>
        </w:rPr>
        <w:t>记</w:t>
      </w:r>
      <w:r>
        <w:rPr>
          <w:rFonts w:hint="eastAsia" w:hAnsi="宋体"/>
          <w:sz w:val="24"/>
        </w:rPr>
        <w:cr/>
      </w:r>
      <w:r>
        <w:rPr>
          <w:rFonts w:hint="eastAsia" w:hAnsi="宋体"/>
          <w:sz w:val="24"/>
          <w:lang w:val="en-US" w:eastAsia="zh-CN"/>
        </w:rPr>
        <w:t>6</w:t>
      </w:r>
      <w:r>
        <w:rPr>
          <w:rFonts w:hint="eastAsia" w:hAnsi="宋体"/>
          <w:sz w:val="24"/>
        </w:rPr>
        <w:t>.1　</w:t>
      </w:r>
      <w:r>
        <w:rPr>
          <w:rFonts w:hint="eastAsia" w:hAnsi="宋体"/>
          <w:sz w:val="24"/>
          <w:lang w:eastAsia="zh-CN"/>
        </w:rPr>
        <w:t>响应</w:t>
      </w:r>
      <w:r>
        <w:rPr>
          <w:rFonts w:hint="eastAsia" w:hAnsi="宋体"/>
          <w:sz w:val="24"/>
        </w:rPr>
        <w:t>文件应按以下方法分别装袋密封</w:t>
      </w:r>
    </w:p>
    <w:p>
      <w:pPr>
        <w:pStyle w:val="10"/>
        <w:spacing w:line="400" w:lineRule="exact"/>
        <w:ind w:firstLine="480" w:firstLineChars="200"/>
        <w:rPr>
          <w:rFonts w:hint="eastAsia" w:hAnsi="宋体"/>
          <w:sz w:val="24"/>
        </w:rPr>
      </w:pPr>
      <w:r>
        <w:rPr>
          <w:rFonts w:hint="eastAsia" w:hAnsi="宋体"/>
          <w:sz w:val="24"/>
          <w:lang w:val="en-US" w:eastAsia="zh-CN"/>
        </w:rPr>
        <w:t>6</w:t>
      </w:r>
      <w:r>
        <w:rPr>
          <w:rFonts w:hint="eastAsia" w:hAnsi="宋体"/>
          <w:sz w:val="24"/>
        </w:rPr>
        <w:t>.1.1　</w:t>
      </w:r>
      <w:r>
        <w:rPr>
          <w:rFonts w:hint="eastAsia" w:hAnsi="宋体"/>
          <w:sz w:val="24"/>
          <w:lang w:eastAsia="zh-CN"/>
        </w:rPr>
        <w:t>响应</w:t>
      </w:r>
      <w:r>
        <w:rPr>
          <w:rFonts w:hint="eastAsia" w:hAnsi="宋体"/>
          <w:sz w:val="24"/>
        </w:rPr>
        <w:t>文件密封袋内装</w:t>
      </w:r>
      <w:r>
        <w:rPr>
          <w:rFonts w:hint="eastAsia" w:hAnsi="宋体"/>
          <w:sz w:val="24"/>
          <w:lang w:eastAsia="zh-CN"/>
        </w:rPr>
        <w:t>磋商</w:t>
      </w:r>
      <w:r>
        <w:rPr>
          <w:rFonts w:hint="eastAsia" w:hAnsi="宋体"/>
          <w:sz w:val="24"/>
        </w:rPr>
        <w:t>文件正、副本。</w:t>
      </w:r>
      <w:r>
        <w:rPr>
          <w:rFonts w:hint="eastAsia" w:hAnsi="宋体"/>
          <w:b/>
          <w:bCs/>
          <w:sz w:val="24"/>
        </w:rPr>
        <w:t>磋商报价</w:t>
      </w:r>
      <w:r>
        <w:rPr>
          <w:rFonts w:hint="eastAsia" w:hAnsi="宋体"/>
          <w:b/>
          <w:bCs/>
          <w:sz w:val="24"/>
          <w:lang w:eastAsia="zh-CN"/>
        </w:rPr>
        <w:t>部分</w:t>
      </w:r>
      <w:r>
        <w:rPr>
          <w:rFonts w:hint="eastAsia" w:hAnsi="宋体"/>
          <w:b/>
          <w:bCs/>
          <w:sz w:val="24"/>
        </w:rPr>
        <w:t>单独装订密封，商务</w:t>
      </w:r>
      <w:r>
        <w:rPr>
          <w:rFonts w:hint="eastAsia" w:hAnsi="宋体"/>
          <w:b/>
          <w:bCs/>
          <w:sz w:val="24"/>
          <w:lang w:val="en-US" w:eastAsia="zh-CN"/>
        </w:rPr>
        <w:t>部分</w:t>
      </w:r>
      <w:r>
        <w:rPr>
          <w:rFonts w:hint="eastAsia" w:hAnsi="宋体"/>
          <w:b/>
          <w:bCs/>
          <w:sz w:val="24"/>
        </w:rPr>
        <w:t>和</w:t>
      </w:r>
      <w:r>
        <w:rPr>
          <w:rFonts w:hint="eastAsia" w:hAnsi="宋体"/>
          <w:b/>
          <w:bCs/>
          <w:sz w:val="24"/>
          <w:lang w:eastAsia="zh-CN"/>
        </w:rPr>
        <w:t>资信部分</w:t>
      </w:r>
      <w:r>
        <w:rPr>
          <w:rFonts w:hint="eastAsia" w:hAnsi="宋体"/>
          <w:b/>
          <w:bCs/>
          <w:sz w:val="24"/>
        </w:rPr>
        <w:t>可装订成一册密封。</w:t>
      </w:r>
      <w:r>
        <w:rPr>
          <w:rFonts w:hint="eastAsia" w:hAnsi="宋体"/>
          <w:sz w:val="24"/>
        </w:rPr>
        <w:cr/>
      </w:r>
      <w:r>
        <w:rPr>
          <w:rFonts w:hint="eastAsia" w:hAnsi="宋体"/>
          <w:sz w:val="24"/>
        </w:rPr>
        <w:t>　　</w:t>
      </w:r>
      <w:r>
        <w:rPr>
          <w:rFonts w:hint="eastAsia" w:hAnsi="宋体"/>
          <w:sz w:val="24"/>
          <w:lang w:val="en-US" w:eastAsia="zh-CN"/>
        </w:rPr>
        <w:t>6</w:t>
      </w:r>
      <w:r>
        <w:rPr>
          <w:rFonts w:hint="eastAsia" w:hAnsi="宋体"/>
          <w:sz w:val="24"/>
        </w:rPr>
        <w:t>.1.2　将全部</w:t>
      </w:r>
      <w:r>
        <w:rPr>
          <w:rFonts w:hint="eastAsia" w:hAnsi="宋体"/>
          <w:sz w:val="24"/>
          <w:lang w:eastAsia="zh-CN"/>
        </w:rPr>
        <w:t>响应</w:t>
      </w:r>
      <w:r>
        <w:rPr>
          <w:rFonts w:hint="eastAsia" w:hAnsi="宋体"/>
          <w:sz w:val="24"/>
        </w:rPr>
        <w:t>文件包装完好，并在封皮上写明：</w:t>
      </w:r>
    </w:p>
    <w:p>
      <w:pPr>
        <w:pStyle w:val="10"/>
        <w:spacing w:line="400" w:lineRule="exact"/>
        <w:ind w:firstLine="480" w:firstLineChars="200"/>
        <w:rPr>
          <w:rFonts w:hint="eastAsia" w:hAnsi="宋体"/>
          <w:sz w:val="24"/>
          <w:u w:val="none"/>
        </w:rPr>
      </w:pPr>
      <w:r>
        <w:rPr>
          <w:rFonts w:hint="eastAsia" w:hAnsi="宋体"/>
          <w:sz w:val="24"/>
          <w:lang w:val="en-US" w:eastAsia="zh-CN"/>
        </w:rPr>
        <w:t>6</w:t>
      </w:r>
      <w:r>
        <w:rPr>
          <w:rFonts w:hint="eastAsia" w:hAnsi="宋体"/>
          <w:sz w:val="24"/>
        </w:rPr>
        <w:t>.1.2.1　采购人名称：</w:t>
      </w:r>
      <w:r>
        <w:rPr>
          <w:rFonts w:hint="eastAsia" w:hAnsi="宋体"/>
          <w:sz w:val="24"/>
          <w:u w:val="none"/>
        </w:rPr>
        <w:t xml:space="preserve"> </w:t>
      </w:r>
      <w:r>
        <w:rPr>
          <w:rFonts w:hint="eastAsia" w:hAnsi="宋体"/>
          <w:sz w:val="24"/>
          <w:u w:val="none"/>
          <w:lang w:val="en-US" w:eastAsia="zh-CN"/>
        </w:rPr>
        <w:t>垫江县高安镇人民政府</w:t>
      </w:r>
      <w:r>
        <w:rPr>
          <w:rFonts w:hint="eastAsia" w:hAnsi="宋体"/>
          <w:sz w:val="24"/>
          <w:u w:val="none"/>
        </w:rPr>
        <w:t>　。</w:t>
      </w:r>
    </w:p>
    <w:p>
      <w:pPr>
        <w:pStyle w:val="10"/>
        <w:spacing w:line="400" w:lineRule="exact"/>
        <w:ind w:firstLine="480"/>
        <w:rPr>
          <w:rFonts w:hint="eastAsia" w:hAnsi="宋体"/>
          <w:sz w:val="24"/>
          <w:u w:val="none"/>
        </w:rPr>
      </w:pPr>
      <w:r>
        <w:rPr>
          <w:rFonts w:hint="eastAsia" w:hAnsi="宋体"/>
          <w:sz w:val="24"/>
          <w:u w:val="none"/>
          <w:lang w:val="en-US" w:eastAsia="zh-CN"/>
        </w:rPr>
        <w:t>6</w:t>
      </w:r>
      <w:r>
        <w:rPr>
          <w:rFonts w:hint="eastAsia" w:hAnsi="宋体"/>
          <w:sz w:val="24"/>
          <w:u w:val="none"/>
        </w:rPr>
        <w:t>.1.2.2　采购项目：</w:t>
      </w:r>
      <w:r>
        <w:rPr>
          <w:rFonts w:hint="eastAsia" w:hAnsi="宋体"/>
          <w:sz w:val="24"/>
          <w:szCs w:val="24"/>
          <w:u w:val="none"/>
        </w:rPr>
        <w:t>　</w:t>
      </w:r>
      <w:r>
        <w:rPr>
          <w:rFonts w:hint="eastAsia" w:ascii="宋体" w:hAnsi="宋体" w:cs="Arial"/>
          <w:bCs/>
          <w:iCs/>
          <w:sz w:val="24"/>
          <w:szCs w:val="24"/>
          <w:u w:val="none"/>
          <w:lang w:val="en-US" w:eastAsia="zh-CN"/>
        </w:rPr>
        <w:t>2024重庆龙溪河（垫江）第三届龙舟赛赛事服务项目</w:t>
      </w:r>
      <w:r>
        <w:rPr>
          <w:rFonts w:hint="eastAsia" w:hAnsi="宋体"/>
          <w:sz w:val="24"/>
          <w:szCs w:val="24"/>
          <w:u w:val="none"/>
        </w:rPr>
        <w:t>　。</w:t>
      </w:r>
    </w:p>
    <w:p>
      <w:pPr>
        <w:pStyle w:val="10"/>
        <w:spacing w:line="400" w:lineRule="exact"/>
        <w:ind w:firstLine="480" w:firstLineChars="200"/>
        <w:rPr>
          <w:rFonts w:hint="eastAsia" w:hAnsi="宋体"/>
          <w:sz w:val="24"/>
        </w:rPr>
      </w:pPr>
      <w:r>
        <w:rPr>
          <w:rFonts w:hint="eastAsia" w:hAnsi="宋体"/>
          <w:sz w:val="24"/>
          <w:lang w:val="en-US" w:eastAsia="zh-CN"/>
        </w:rPr>
        <w:t>6</w:t>
      </w:r>
      <w:r>
        <w:rPr>
          <w:rFonts w:hint="eastAsia" w:hAnsi="宋体"/>
          <w:sz w:val="24"/>
        </w:rPr>
        <w:t>.1.2.3　供应商名称：</w:t>
      </w:r>
      <w:r>
        <w:rPr>
          <w:rFonts w:hint="eastAsia" w:hAnsi="宋体"/>
          <w:sz w:val="24"/>
          <w:u w:val="single"/>
        </w:rPr>
        <w:t>　　　　　　　　　　　　　　　　　　　</w:t>
      </w:r>
      <w:r>
        <w:rPr>
          <w:rFonts w:hint="eastAsia" w:hAnsi="宋体"/>
          <w:sz w:val="24"/>
        </w:rPr>
        <w:t>。</w:t>
      </w:r>
    </w:p>
    <w:p>
      <w:pPr>
        <w:autoSpaceDE w:val="0"/>
        <w:autoSpaceDN w:val="0"/>
        <w:spacing w:line="400" w:lineRule="exact"/>
        <w:ind w:firstLine="480" w:firstLineChars="200"/>
        <w:textAlignment w:val="bottom"/>
        <w:rPr>
          <w:rFonts w:hint="eastAsia" w:ascii="宋体" w:hAnsi="宋体"/>
          <w:sz w:val="24"/>
        </w:rPr>
      </w:pPr>
      <w:r>
        <w:rPr>
          <w:rFonts w:hint="eastAsia" w:ascii="宋体" w:hAnsi="宋体"/>
          <w:sz w:val="24"/>
          <w:lang w:val="en-US" w:eastAsia="zh-CN"/>
        </w:rPr>
        <w:t>6</w:t>
      </w:r>
      <w:r>
        <w:rPr>
          <w:rFonts w:hint="eastAsia" w:ascii="宋体" w:hAnsi="宋体"/>
          <w:sz w:val="24"/>
        </w:rPr>
        <w:t>.2　如果供应商未按上述要求密封及加写</w:t>
      </w:r>
      <w:r>
        <w:rPr>
          <w:rFonts w:hint="eastAsia" w:ascii="宋体" w:hAnsi="宋体"/>
          <w:sz w:val="24"/>
          <w:lang w:eastAsia="zh-CN"/>
        </w:rPr>
        <w:t>选</w:t>
      </w:r>
      <w:r>
        <w:rPr>
          <w:rFonts w:hint="eastAsia" w:ascii="宋体" w:hAnsi="宋体"/>
          <w:sz w:val="24"/>
        </w:rPr>
        <w:t>记，采购人对</w:t>
      </w:r>
      <w:r>
        <w:rPr>
          <w:rFonts w:hint="eastAsia" w:ascii="宋体" w:hAnsi="宋体"/>
          <w:sz w:val="24"/>
          <w:lang w:eastAsia="zh-CN"/>
        </w:rPr>
        <w:t>磋商</w:t>
      </w:r>
      <w:r>
        <w:rPr>
          <w:rFonts w:hint="eastAsia" w:ascii="宋体" w:hAnsi="宋体"/>
          <w:sz w:val="24"/>
        </w:rPr>
        <w:t>文件的误投和提前启封不负责任。</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eastAsia="zh-CN"/>
        </w:rPr>
        <w:t>六</w:t>
      </w:r>
      <w:r>
        <w:rPr>
          <w:rFonts w:hint="eastAsia" w:ascii="宋体" w:hAnsi="宋体" w:eastAsia="宋体" w:cs="宋体"/>
          <w:color w:val="000000"/>
          <w:sz w:val="24"/>
          <w:szCs w:val="24"/>
        </w:rPr>
        <w:t>）响应文件的递交</w:t>
      </w:r>
    </w:p>
    <w:p>
      <w:pPr>
        <w:pStyle w:val="10"/>
        <w:spacing w:line="400" w:lineRule="exact"/>
        <w:ind w:firstLine="720" w:firstLineChars="300"/>
        <w:rPr>
          <w:rFonts w:hint="default" w:hAnsi="宋体" w:eastAsia="宋体"/>
          <w:sz w:val="24"/>
          <w:lang w:val="en-US" w:eastAsia="zh-CN"/>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w:t>
      </w:r>
      <w:r>
        <w:rPr>
          <w:rFonts w:hint="eastAsia" w:hAnsi="宋体"/>
          <w:sz w:val="24"/>
          <w:lang w:val="en-US" w:eastAsia="zh-CN"/>
        </w:rPr>
        <w:t>递交</w:t>
      </w:r>
      <w:r>
        <w:rPr>
          <w:rFonts w:hint="eastAsia" w:hAnsi="宋体"/>
          <w:sz w:val="24"/>
        </w:rPr>
        <w:t>截止时间</w:t>
      </w:r>
      <w:r>
        <w:rPr>
          <w:rFonts w:hint="eastAsia" w:hAnsi="宋体"/>
          <w:sz w:val="24"/>
          <w:lang w:eastAsia="zh-CN"/>
        </w:rPr>
        <w:t>：</w:t>
      </w:r>
      <w:r>
        <w:rPr>
          <w:rFonts w:hint="eastAsia" w:hAnsi="宋体"/>
          <w:sz w:val="24"/>
          <w:lang w:val="en-US" w:eastAsia="zh-CN"/>
        </w:rPr>
        <w:t>2024年5月11日10:00</w:t>
      </w:r>
    </w:p>
    <w:p>
      <w:pPr>
        <w:pStyle w:val="10"/>
        <w:spacing w:line="400" w:lineRule="exact"/>
        <w:ind w:firstLine="720" w:firstLineChars="300"/>
        <w:rPr>
          <w:rFonts w:hint="eastAsia" w:hAnsi="宋体"/>
          <w:sz w:val="24"/>
        </w:rPr>
      </w:pPr>
      <w:r>
        <w:rPr>
          <w:rFonts w:hint="eastAsia" w:hAnsi="宋体"/>
          <w:sz w:val="24"/>
          <w:lang w:val="en-US" w:eastAsia="zh-CN"/>
        </w:rPr>
        <w:t>2</w:t>
      </w:r>
      <w:r>
        <w:rPr>
          <w:rFonts w:hint="eastAsia" w:hAnsi="宋体"/>
          <w:sz w:val="24"/>
        </w:rPr>
        <w:t>.</w:t>
      </w:r>
      <w:r>
        <w:rPr>
          <w:rFonts w:hint="eastAsia" w:hAnsi="宋体"/>
          <w:sz w:val="24"/>
          <w:lang w:eastAsia="zh-CN"/>
        </w:rPr>
        <w:t>磋商</w:t>
      </w:r>
      <w:r>
        <w:rPr>
          <w:rFonts w:hint="eastAsia" w:hAnsi="宋体"/>
          <w:sz w:val="24"/>
        </w:rPr>
        <w:t>文件必须在规定的</w:t>
      </w:r>
      <w:r>
        <w:rPr>
          <w:rFonts w:hint="eastAsia" w:hAnsi="宋体"/>
          <w:sz w:val="24"/>
          <w:lang w:eastAsia="zh-CN"/>
        </w:rPr>
        <w:t>磋商</w:t>
      </w:r>
      <w:r>
        <w:rPr>
          <w:rFonts w:hint="eastAsia" w:hAnsi="宋体"/>
          <w:sz w:val="24"/>
        </w:rPr>
        <w:t>截止时间前派人送达指定的</w:t>
      </w:r>
      <w:r>
        <w:rPr>
          <w:rFonts w:hint="eastAsia" w:hAnsi="宋体"/>
          <w:sz w:val="24"/>
          <w:lang w:eastAsia="zh-CN"/>
        </w:rPr>
        <w:t>磋商</w:t>
      </w:r>
      <w:r>
        <w:rPr>
          <w:rFonts w:hint="eastAsia" w:hAnsi="宋体"/>
          <w:sz w:val="24"/>
        </w:rPr>
        <w:t>地点。以电报、电话、传真形式的</w:t>
      </w:r>
      <w:r>
        <w:rPr>
          <w:rFonts w:hint="eastAsia" w:hAnsi="宋体"/>
          <w:sz w:val="24"/>
          <w:lang w:eastAsia="zh-CN"/>
        </w:rPr>
        <w:t>磋商</w:t>
      </w:r>
      <w:r>
        <w:rPr>
          <w:rFonts w:hint="eastAsia" w:hAnsi="宋体"/>
          <w:sz w:val="24"/>
        </w:rPr>
        <w:t>概不接受。</w:t>
      </w:r>
    </w:p>
    <w:p>
      <w:pPr>
        <w:pStyle w:val="10"/>
        <w:spacing w:line="400" w:lineRule="exact"/>
        <w:ind w:firstLine="720" w:firstLineChars="300"/>
        <w:rPr>
          <w:rFonts w:hint="eastAsia" w:hAnsi="宋体"/>
          <w:sz w:val="24"/>
        </w:rPr>
      </w:pPr>
      <w:r>
        <w:rPr>
          <w:rFonts w:hint="eastAsia" w:hAnsi="宋体"/>
          <w:sz w:val="24"/>
          <w:lang w:val="en-US" w:eastAsia="zh-CN"/>
        </w:rPr>
        <w:t>3</w:t>
      </w:r>
      <w:r>
        <w:rPr>
          <w:rFonts w:hint="eastAsia" w:hAnsi="宋体"/>
          <w:sz w:val="24"/>
        </w:rPr>
        <w:t>.采购人因故推迟</w:t>
      </w:r>
      <w:r>
        <w:rPr>
          <w:rFonts w:hint="eastAsia" w:hAnsi="宋体"/>
          <w:sz w:val="24"/>
          <w:lang w:eastAsia="zh-CN"/>
        </w:rPr>
        <w:t>磋商</w:t>
      </w:r>
      <w:r>
        <w:rPr>
          <w:rFonts w:hint="eastAsia" w:hAnsi="宋体"/>
          <w:sz w:val="24"/>
        </w:rPr>
        <w:t>截止时间，将以书面形式通知所有供应商。在这种情况下，采购人和供应商的权利和义务将受到新的截止时间的约束。</w:t>
      </w:r>
    </w:p>
    <w:p>
      <w:pPr>
        <w:pStyle w:val="10"/>
        <w:spacing w:line="400" w:lineRule="exact"/>
        <w:ind w:firstLine="480" w:firstLineChars="200"/>
        <w:rPr>
          <w:rFonts w:hint="eastAsia" w:hAnsi="宋体"/>
          <w:sz w:val="24"/>
        </w:rPr>
      </w:pPr>
      <w:r>
        <w:rPr>
          <w:rFonts w:hint="eastAsia" w:ascii="宋体" w:hAnsi="宋体" w:eastAsia="宋体" w:cs="宋体"/>
          <w:color w:val="000000"/>
          <w:sz w:val="24"/>
          <w:szCs w:val="24"/>
        </w:rPr>
        <w:t>（</w:t>
      </w:r>
      <w:r>
        <w:rPr>
          <w:rFonts w:hint="eastAsia" w:hAnsi="宋体" w:cs="宋体"/>
          <w:color w:val="000000"/>
          <w:sz w:val="24"/>
          <w:szCs w:val="24"/>
          <w:lang w:eastAsia="zh-CN"/>
        </w:rPr>
        <w:t>七</w:t>
      </w:r>
      <w:r>
        <w:rPr>
          <w:rFonts w:hint="eastAsia" w:ascii="宋体" w:hAnsi="宋体" w:eastAsia="宋体" w:cs="宋体"/>
          <w:color w:val="000000"/>
          <w:sz w:val="24"/>
          <w:szCs w:val="24"/>
        </w:rPr>
        <w:t>）</w:t>
      </w:r>
      <w:r>
        <w:rPr>
          <w:rFonts w:hint="eastAsia" w:hAnsi="宋体" w:cs="宋体"/>
          <w:color w:val="000000"/>
          <w:sz w:val="24"/>
          <w:szCs w:val="24"/>
          <w:lang w:eastAsia="zh-CN"/>
        </w:rPr>
        <w:t>响应</w:t>
      </w:r>
      <w:r>
        <w:rPr>
          <w:rFonts w:hint="eastAsia" w:hAnsi="宋体"/>
          <w:sz w:val="24"/>
        </w:rPr>
        <w:t>文件的修改和撤回</w:t>
      </w:r>
    </w:p>
    <w:p>
      <w:pPr>
        <w:pStyle w:val="10"/>
        <w:spacing w:line="400" w:lineRule="exact"/>
        <w:ind w:firstLine="720" w:firstLineChars="300"/>
        <w:rPr>
          <w:rFonts w:hint="eastAsia" w:hAnsi="宋体"/>
          <w:sz w:val="24"/>
        </w:rPr>
      </w:pPr>
      <w:r>
        <w:rPr>
          <w:rFonts w:hint="eastAsia" w:hAnsi="宋体"/>
          <w:sz w:val="24"/>
          <w:lang w:val="en-US" w:eastAsia="zh-CN"/>
        </w:rPr>
        <w:t>1.</w:t>
      </w:r>
      <w:r>
        <w:rPr>
          <w:rFonts w:hint="eastAsia" w:hAnsi="宋体"/>
          <w:sz w:val="24"/>
        </w:rPr>
        <w:t>供应商在</w:t>
      </w:r>
      <w:r>
        <w:rPr>
          <w:rFonts w:hint="eastAsia" w:hAnsi="宋体"/>
          <w:sz w:val="24"/>
          <w:lang w:eastAsia="zh-CN"/>
        </w:rPr>
        <w:t>磋商</w:t>
      </w:r>
      <w:r>
        <w:rPr>
          <w:rFonts w:hint="eastAsia" w:hAnsi="宋体"/>
          <w:sz w:val="24"/>
        </w:rPr>
        <w:t>以后如必须修改或撤回</w:t>
      </w:r>
      <w:r>
        <w:rPr>
          <w:rFonts w:hint="eastAsia" w:hAnsi="宋体" w:cs="宋体"/>
          <w:color w:val="000000"/>
          <w:sz w:val="24"/>
          <w:szCs w:val="24"/>
          <w:lang w:eastAsia="zh-CN"/>
        </w:rPr>
        <w:t>响应</w:t>
      </w:r>
      <w:r>
        <w:rPr>
          <w:rFonts w:hint="eastAsia" w:hAnsi="宋体"/>
          <w:sz w:val="24"/>
        </w:rPr>
        <w:t>文件，必须在</w:t>
      </w:r>
      <w:r>
        <w:rPr>
          <w:rFonts w:hint="eastAsia" w:hAnsi="宋体"/>
          <w:sz w:val="24"/>
          <w:lang w:eastAsia="zh-CN"/>
        </w:rPr>
        <w:t>磋商</w:t>
      </w:r>
      <w:r>
        <w:rPr>
          <w:rFonts w:hint="eastAsia" w:hAnsi="宋体"/>
          <w:sz w:val="24"/>
        </w:rPr>
        <w:t>截止时间以前将书面的</w:t>
      </w:r>
      <w:r>
        <w:rPr>
          <w:rFonts w:hint="eastAsia" w:hAnsi="宋体" w:cs="宋体"/>
          <w:color w:val="000000"/>
          <w:sz w:val="24"/>
          <w:szCs w:val="24"/>
          <w:lang w:eastAsia="zh-CN"/>
        </w:rPr>
        <w:t>响应</w:t>
      </w:r>
      <w:r>
        <w:rPr>
          <w:rFonts w:hint="eastAsia" w:hAnsi="宋体"/>
          <w:sz w:val="24"/>
        </w:rPr>
        <w:t>修改文件或撤</w:t>
      </w:r>
      <w:r>
        <w:rPr>
          <w:rFonts w:hint="eastAsia" w:hAnsi="宋体"/>
          <w:sz w:val="24"/>
          <w:lang w:eastAsia="zh-CN"/>
        </w:rPr>
        <w:t>选</w:t>
      </w:r>
      <w:r>
        <w:rPr>
          <w:rFonts w:hint="eastAsia" w:hAnsi="宋体"/>
          <w:sz w:val="24"/>
        </w:rPr>
        <w:t>通知送达采购人。</w:t>
      </w:r>
    </w:p>
    <w:p>
      <w:pPr>
        <w:pStyle w:val="10"/>
        <w:spacing w:line="400" w:lineRule="exact"/>
        <w:ind w:firstLine="720" w:firstLineChars="300"/>
        <w:rPr>
          <w:rFonts w:hint="eastAsia" w:hAnsi="宋体"/>
          <w:sz w:val="24"/>
        </w:rPr>
      </w:pPr>
      <w:r>
        <w:rPr>
          <w:rFonts w:hint="eastAsia" w:hAnsi="宋体"/>
          <w:sz w:val="24"/>
        </w:rPr>
        <w:t>2</w:t>
      </w:r>
      <w:r>
        <w:rPr>
          <w:rFonts w:hint="eastAsia" w:hAnsi="宋体"/>
          <w:sz w:val="24"/>
          <w:lang w:val="en-US" w:eastAsia="zh-CN"/>
        </w:rPr>
        <w:t>.</w:t>
      </w:r>
      <w:r>
        <w:rPr>
          <w:rFonts w:hint="eastAsia" w:hAnsi="宋体" w:cs="宋体"/>
          <w:color w:val="000000"/>
          <w:sz w:val="24"/>
          <w:szCs w:val="24"/>
          <w:lang w:eastAsia="zh-CN"/>
        </w:rPr>
        <w:t>响应</w:t>
      </w:r>
      <w:r>
        <w:rPr>
          <w:rFonts w:hint="eastAsia" w:hAnsi="宋体"/>
          <w:sz w:val="24"/>
        </w:rPr>
        <w:t>修改文件必须密封，在密封袋上写明采购编号、采购项目名称、供应商名称、并注明“修改文件”、“</w:t>
      </w:r>
      <w:r>
        <w:rPr>
          <w:rFonts w:hint="eastAsia" w:hAnsi="宋体"/>
          <w:sz w:val="24"/>
          <w:lang w:eastAsia="zh-CN"/>
        </w:rPr>
        <w:t>开选</w:t>
      </w:r>
      <w:r>
        <w:rPr>
          <w:rFonts w:hint="eastAsia" w:hAnsi="宋体"/>
          <w:sz w:val="24"/>
        </w:rPr>
        <w:t>时启封”字样。</w:t>
      </w:r>
    </w:p>
    <w:p>
      <w:pPr>
        <w:pStyle w:val="10"/>
        <w:spacing w:line="400" w:lineRule="exact"/>
        <w:ind w:left="243" w:leftChars="116" w:firstLine="240" w:firstLineChars="100"/>
        <w:rPr>
          <w:rFonts w:hint="eastAsia" w:hAnsi="宋体"/>
          <w:sz w:val="24"/>
        </w:rPr>
      </w:pPr>
      <w:r>
        <w:rPr>
          <w:rFonts w:hint="eastAsia" w:ascii="宋体" w:hAnsi="宋体" w:eastAsia="宋体" w:cs="宋体"/>
          <w:color w:val="000000"/>
          <w:sz w:val="24"/>
          <w:szCs w:val="24"/>
        </w:rPr>
        <w:t>（八）</w:t>
      </w:r>
      <w:r>
        <w:rPr>
          <w:rFonts w:hint="eastAsia" w:hAnsi="宋体" w:cs="宋体"/>
          <w:color w:val="000000"/>
          <w:sz w:val="24"/>
          <w:szCs w:val="24"/>
          <w:lang w:eastAsia="zh-CN"/>
        </w:rPr>
        <w:t>响应</w:t>
      </w:r>
      <w:r>
        <w:rPr>
          <w:rFonts w:hint="eastAsia" w:hAnsi="宋体"/>
          <w:sz w:val="24"/>
        </w:rPr>
        <w:t>文件的拒收</w:t>
      </w:r>
    </w:p>
    <w:p>
      <w:pPr>
        <w:pStyle w:val="10"/>
        <w:spacing w:line="400" w:lineRule="exact"/>
        <w:ind w:left="243" w:leftChars="116" w:firstLine="240" w:firstLineChars="100"/>
        <w:rPr>
          <w:rFonts w:hint="eastAsia" w:hAnsi="宋体"/>
          <w:sz w:val="24"/>
        </w:rPr>
      </w:pPr>
      <w:r>
        <w:rPr>
          <w:rFonts w:hint="eastAsia" w:hAnsi="宋体"/>
          <w:sz w:val="24"/>
        </w:rPr>
        <w:t>有下列情形之一的，采购人将拒绝接收供应商的</w:t>
      </w:r>
      <w:r>
        <w:rPr>
          <w:rFonts w:hint="eastAsia" w:hAnsi="宋体" w:cs="宋体"/>
          <w:color w:val="000000"/>
          <w:sz w:val="24"/>
          <w:szCs w:val="24"/>
          <w:lang w:eastAsia="zh-CN"/>
        </w:rPr>
        <w:t>响应</w:t>
      </w:r>
      <w:r>
        <w:rPr>
          <w:rFonts w:hint="eastAsia" w:hAnsi="宋体"/>
          <w:sz w:val="24"/>
        </w:rPr>
        <w:t>文件：</w:t>
      </w:r>
    </w:p>
    <w:p>
      <w:pPr>
        <w:pStyle w:val="10"/>
        <w:spacing w:line="400" w:lineRule="exact"/>
        <w:ind w:firstLine="720" w:firstLineChars="300"/>
        <w:rPr>
          <w:rFonts w:hint="eastAsia" w:hAnsi="宋体"/>
          <w:sz w:val="24"/>
        </w:rPr>
      </w:pPr>
      <w:r>
        <w:rPr>
          <w:rFonts w:hint="eastAsia" w:hAnsi="宋体"/>
          <w:sz w:val="24"/>
        </w:rPr>
        <w:t>1</w:t>
      </w:r>
      <w:r>
        <w:rPr>
          <w:rFonts w:hint="eastAsia" w:hAnsi="宋体"/>
          <w:sz w:val="24"/>
          <w:lang w:val="en-US" w:eastAsia="zh-CN"/>
        </w:rPr>
        <w:t>.</w:t>
      </w:r>
      <w:r>
        <w:rPr>
          <w:rFonts w:hint="eastAsia" w:hAnsi="宋体"/>
          <w:sz w:val="24"/>
        </w:rPr>
        <w:t>在</w:t>
      </w:r>
      <w:r>
        <w:rPr>
          <w:rFonts w:hint="eastAsia" w:hAnsi="宋体"/>
          <w:sz w:val="24"/>
          <w:lang w:eastAsia="zh-CN"/>
        </w:rPr>
        <w:t>磋商</w:t>
      </w:r>
      <w:r>
        <w:rPr>
          <w:rFonts w:hint="eastAsia" w:hAnsi="宋体"/>
          <w:sz w:val="24"/>
          <w:lang w:val="en-US" w:eastAsia="zh-CN"/>
        </w:rPr>
        <w:t>文件递交</w:t>
      </w:r>
      <w:r>
        <w:rPr>
          <w:rFonts w:hint="eastAsia" w:hAnsi="宋体"/>
          <w:sz w:val="24"/>
        </w:rPr>
        <w:t>截止时间以后送达</w:t>
      </w:r>
      <w:r>
        <w:rPr>
          <w:rFonts w:hint="eastAsia" w:hAnsi="宋体"/>
          <w:sz w:val="24"/>
          <w:lang w:eastAsia="zh-CN"/>
        </w:rPr>
        <w:t>的响应</w:t>
      </w:r>
      <w:r>
        <w:rPr>
          <w:rFonts w:hint="eastAsia" w:hAnsi="宋体"/>
          <w:sz w:val="24"/>
        </w:rPr>
        <w:t>文件；</w:t>
      </w:r>
    </w:p>
    <w:p>
      <w:pPr>
        <w:pStyle w:val="10"/>
        <w:spacing w:line="400" w:lineRule="exact"/>
        <w:ind w:firstLine="720" w:firstLineChars="300"/>
        <w:rPr>
          <w:rFonts w:hint="eastAsia" w:hAnsi="宋体"/>
          <w:sz w:val="24"/>
        </w:rPr>
      </w:pPr>
      <w:r>
        <w:rPr>
          <w:rFonts w:hint="eastAsia" w:hAnsi="宋体"/>
          <w:sz w:val="24"/>
        </w:rPr>
        <w:t>2</w:t>
      </w:r>
      <w:r>
        <w:rPr>
          <w:rFonts w:hint="eastAsia" w:hAnsi="宋体"/>
          <w:sz w:val="24"/>
          <w:lang w:val="en-US" w:eastAsia="zh-CN"/>
        </w:rPr>
        <w:t>.</w:t>
      </w:r>
      <w:r>
        <w:rPr>
          <w:rFonts w:hint="eastAsia" w:hAnsi="宋体"/>
          <w:sz w:val="24"/>
        </w:rPr>
        <w:t>未密封的</w:t>
      </w:r>
      <w:r>
        <w:rPr>
          <w:rFonts w:hint="eastAsia" w:hAnsi="宋体" w:cs="宋体"/>
          <w:color w:val="000000"/>
          <w:sz w:val="24"/>
          <w:szCs w:val="24"/>
          <w:lang w:eastAsia="zh-CN"/>
        </w:rPr>
        <w:t>响应</w:t>
      </w:r>
      <w:r>
        <w:rPr>
          <w:rFonts w:hint="eastAsia" w:hAnsi="宋体"/>
          <w:sz w:val="24"/>
        </w:rPr>
        <w:t>文件；</w:t>
      </w:r>
    </w:p>
    <w:p>
      <w:pPr>
        <w:pStyle w:val="10"/>
        <w:spacing w:line="400" w:lineRule="exact"/>
        <w:ind w:firstLine="720" w:firstLineChars="300"/>
        <w:rPr>
          <w:rFonts w:hint="eastAsia" w:hAnsi="宋体"/>
          <w:sz w:val="24"/>
        </w:rPr>
      </w:pPr>
      <w:r>
        <w:rPr>
          <w:rFonts w:hint="eastAsia" w:hAnsi="宋体"/>
          <w:sz w:val="24"/>
        </w:rPr>
        <w:t>3</w:t>
      </w:r>
      <w:r>
        <w:rPr>
          <w:rFonts w:hint="eastAsia" w:hAnsi="宋体"/>
          <w:sz w:val="24"/>
          <w:lang w:val="en-US" w:eastAsia="zh-CN"/>
        </w:rPr>
        <w:t>.</w:t>
      </w:r>
      <w:r>
        <w:rPr>
          <w:rFonts w:hint="eastAsia" w:hAnsi="宋体"/>
          <w:sz w:val="24"/>
        </w:rPr>
        <w:t>供应商没有按采购文件要求提供</w:t>
      </w:r>
      <w:r>
        <w:rPr>
          <w:rFonts w:hint="eastAsia" w:hAnsi="宋体"/>
          <w:sz w:val="24"/>
          <w:lang w:eastAsia="zh-CN"/>
        </w:rPr>
        <w:t>磋商</w:t>
      </w:r>
      <w:r>
        <w:rPr>
          <w:rFonts w:hint="eastAsia" w:hAnsi="宋体"/>
          <w:sz w:val="24"/>
        </w:rPr>
        <w:t>保证金的；</w:t>
      </w:r>
    </w:p>
    <w:p>
      <w:pPr>
        <w:snapToGrid w:val="0"/>
        <w:spacing w:line="400" w:lineRule="exact"/>
        <w:ind w:firstLine="720" w:firstLineChars="300"/>
        <w:rPr>
          <w:rFonts w:hint="eastAsia" w:ascii="宋体" w:hAnsi="宋体" w:eastAsia="宋体" w:cs="宋体"/>
          <w:color w:val="000000"/>
          <w:sz w:val="24"/>
          <w:szCs w:val="24"/>
        </w:rPr>
      </w:pPr>
      <w:r>
        <w:rPr>
          <w:rFonts w:hint="eastAsia" w:hAnsi="宋体"/>
          <w:sz w:val="24"/>
        </w:rPr>
        <w:t>4</w:t>
      </w:r>
      <w:r>
        <w:rPr>
          <w:rFonts w:hint="eastAsia" w:hAnsi="宋体"/>
          <w:sz w:val="24"/>
          <w:lang w:val="en-US" w:eastAsia="zh-CN"/>
        </w:rPr>
        <w:t>.</w:t>
      </w:r>
      <w:r>
        <w:rPr>
          <w:rFonts w:hint="eastAsia" w:hAnsi="宋体"/>
          <w:sz w:val="24"/>
        </w:rPr>
        <w:t>报名主体、提交保证金主体或</w:t>
      </w:r>
      <w:r>
        <w:rPr>
          <w:rFonts w:hint="eastAsia" w:hAnsi="宋体"/>
          <w:sz w:val="24"/>
          <w:lang w:eastAsia="zh-CN"/>
        </w:rPr>
        <w:t>磋商</w:t>
      </w:r>
      <w:r>
        <w:rPr>
          <w:rFonts w:hint="eastAsia" w:hAnsi="宋体"/>
          <w:sz w:val="24"/>
        </w:rPr>
        <w:t>主体不一致的。</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eastAsia="zh-CN"/>
        </w:rPr>
        <w:t>九</w:t>
      </w:r>
      <w:r>
        <w:rPr>
          <w:rFonts w:hint="eastAsia" w:ascii="宋体" w:hAnsi="宋体" w:eastAsia="宋体" w:cs="宋体"/>
          <w:color w:val="000000"/>
          <w:sz w:val="24"/>
          <w:szCs w:val="24"/>
        </w:rPr>
        <w:t>）响应文件语言：简体中文</w:t>
      </w:r>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十</w:t>
      </w:r>
      <w:r>
        <w:rPr>
          <w:rFonts w:hint="eastAsia" w:ascii="宋体" w:hAnsi="宋体" w:cs="宋体"/>
          <w:color w:val="000000"/>
          <w:sz w:val="24"/>
          <w:szCs w:val="24"/>
        </w:rPr>
        <w:t>）供应商参与人员</w:t>
      </w:r>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各个供应商应当派1-2名代表参与磋商，至少1人应为法定代表人（或其授权代表）。</w:t>
      </w:r>
    </w:p>
    <w:p>
      <w:pPr>
        <w:pStyle w:val="5"/>
        <w:adjustRightInd w:val="0"/>
        <w:snapToGrid w:val="0"/>
        <w:spacing w:before="0" w:after="0"/>
        <w:ind w:firstLine="480" w:firstLineChars="200"/>
        <w:rPr>
          <w:rFonts w:hint="eastAsia" w:hAnsi="宋体"/>
          <w:sz w:val="24"/>
        </w:rPr>
      </w:pPr>
      <w:bookmarkStart w:id="41" w:name="_Toc148968477"/>
      <w:bookmarkStart w:id="42" w:name="_Toc478823779"/>
      <w:r>
        <w:rPr>
          <w:rFonts w:hint="eastAsia" w:ascii="宋体" w:hAnsi="宋体" w:eastAsia="宋体" w:cs="宋体"/>
          <w:color w:val="000000"/>
          <w:sz w:val="24"/>
          <w:szCs w:val="24"/>
          <w:lang w:val="en-US" w:eastAsia="zh-CN"/>
        </w:rPr>
        <w:t>四、成交供应商的确认</w:t>
      </w:r>
      <w:bookmarkEnd w:id="41"/>
      <w:bookmarkEnd w:id="42"/>
      <w:bookmarkStart w:id="43" w:name="_Toc478823780"/>
    </w:p>
    <w:p>
      <w:pPr>
        <w:spacing w:line="380" w:lineRule="exact"/>
        <w:ind w:firstLine="480" w:firstLineChars="200"/>
        <w:rPr>
          <w:rFonts w:hint="eastAsia" w:ascii="宋体" w:hAnsi="宋体" w:cs="Courier New"/>
          <w:sz w:val="24"/>
          <w:szCs w:val="21"/>
        </w:rPr>
      </w:pPr>
      <w:r>
        <w:rPr>
          <w:rFonts w:hint="eastAsia" w:ascii="宋体" w:hAnsi="宋体" w:cs="宋体"/>
          <w:color w:val="000000"/>
          <w:sz w:val="24"/>
          <w:szCs w:val="24"/>
        </w:rPr>
        <w:t>（</w:t>
      </w:r>
      <w:r>
        <w:rPr>
          <w:rFonts w:hint="eastAsia" w:ascii="宋体" w:hAnsi="宋体" w:cs="宋体"/>
          <w:color w:val="000000"/>
          <w:sz w:val="24"/>
          <w:szCs w:val="24"/>
          <w:lang w:eastAsia="zh-CN"/>
        </w:rPr>
        <w:t>一</w:t>
      </w:r>
      <w:r>
        <w:rPr>
          <w:rFonts w:hint="eastAsia" w:ascii="宋体" w:hAnsi="宋体" w:cs="宋体"/>
          <w:color w:val="000000"/>
          <w:sz w:val="24"/>
          <w:szCs w:val="24"/>
        </w:rPr>
        <w:t>）</w:t>
      </w:r>
      <w:r>
        <w:rPr>
          <w:rFonts w:hint="eastAsia" w:ascii="宋体" w:hAnsi="宋体" w:cs="Courier New"/>
          <w:sz w:val="24"/>
          <w:szCs w:val="21"/>
        </w:rPr>
        <w:t>　</w:t>
      </w:r>
      <w:r>
        <w:rPr>
          <w:rFonts w:hint="eastAsia" w:ascii="宋体" w:hAnsi="宋体" w:cs="Courier New"/>
          <w:sz w:val="24"/>
          <w:szCs w:val="21"/>
          <w:lang w:val="en-US" w:eastAsia="zh-CN"/>
        </w:rPr>
        <w:t>磋商</w:t>
      </w:r>
      <w:r>
        <w:rPr>
          <w:rFonts w:ascii="宋体" w:hAnsi="宋体" w:cs="Courier New"/>
          <w:sz w:val="24"/>
          <w:szCs w:val="21"/>
        </w:rPr>
        <w:t>结束后，</w:t>
      </w:r>
      <w:r>
        <w:rPr>
          <w:rFonts w:hint="eastAsia" w:ascii="宋体" w:hAnsi="宋体" w:cs="Courier New"/>
          <w:sz w:val="24"/>
          <w:szCs w:val="21"/>
        </w:rPr>
        <w:t>在“</w:t>
      </w:r>
      <w:r>
        <w:rPr>
          <w:rFonts w:hint="eastAsia" w:ascii="宋体" w:hAnsi="宋体" w:cs="Courier New"/>
          <w:sz w:val="24"/>
          <w:szCs w:val="21"/>
          <w:lang w:val="en-US" w:eastAsia="zh-CN"/>
        </w:rPr>
        <w:t>垫江县人民政府</w:t>
      </w:r>
      <w:r>
        <w:rPr>
          <w:rFonts w:hint="eastAsia" w:ascii="宋体" w:hAnsi="宋体" w:cs="Courier New"/>
          <w:sz w:val="24"/>
          <w:szCs w:val="21"/>
        </w:rPr>
        <w:t>”</w:t>
      </w:r>
      <w:r>
        <w:rPr>
          <w:rFonts w:hint="eastAsia" w:ascii="宋体" w:hAnsi="宋体" w:cs="Courier New"/>
          <w:sz w:val="24"/>
          <w:szCs w:val="21"/>
          <w:lang w:eastAsia="zh-CN"/>
        </w:rPr>
        <w:t>（</w:t>
      </w:r>
      <w:r>
        <w:rPr>
          <w:rFonts w:hint="eastAsia" w:ascii="宋体" w:hAnsi="宋体" w:cs="宋体"/>
          <w:color w:val="000000"/>
          <w:u w:val="none" w:color="auto"/>
        </w:rPr>
        <w:t>http://www.cqsdj.gov.cn/</w:t>
      </w:r>
      <w:r>
        <w:rPr>
          <w:rFonts w:hint="eastAsia" w:ascii="宋体" w:hAnsi="宋体" w:cs="Courier New"/>
          <w:sz w:val="24"/>
          <w:szCs w:val="21"/>
          <w:lang w:eastAsia="zh-CN"/>
        </w:rPr>
        <w:t>）</w:t>
      </w:r>
      <w:r>
        <w:rPr>
          <w:rFonts w:hint="eastAsia" w:ascii="宋体" w:hAnsi="宋体" w:cs="Courier New"/>
          <w:sz w:val="24"/>
          <w:szCs w:val="21"/>
        </w:rPr>
        <w:t>网站</w:t>
      </w:r>
      <w:r>
        <w:rPr>
          <w:rFonts w:ascii="宋体" w:hAnsi="宋体" w:cs="Courier New"/>
          <w:sz w:val="24"/>
          <w:szCs w:val="21"/>
        </w:rPr>
        <w:t>发布</w:t>
      </w:r>
      <w:r>
        <w:rPr>
          <w:rFonts w:hint="eastAsia" w:ascii="宋体" w:hAnsi="宋体"/>
          <w:sz w:val="24"/>
        </w:rPr>
        <w:t>成交</w:t>
      </w:r>
      <w:r>
        <w:rPr>
          <w:rFonts w:ascii="宋体" w:hAnsi="宋体" w:cs="Courier New"/>
          <w:sz w:val="24"/>
          <w:szCs w:val="21"/>
        </w:rPr>
        <w:t>公</w:t>
      </w:r>
      <w:r>
        <w:rPr>
          <w:rFonts w:hint="eastAsia" w:ascii="宋体" w:hAnsi="宋体" w:cs="Courier New"/>
          <w:sz w:val="24"/>
          <w:szCs w:val="21"/>
        </w:rPr>
        <w:t>示，经公示无异议后</w:t>
      </w:r>
      <w:r>
        <w:rPr>
          <w:rFonts w:ascii="宋体" w:hAnsi="宋体" w:cs="Courier New"/>
          <w:sz w:val="24"/>
          <w:szCs w:val="21"/>
        </w:rPr>
        <w:t>签发成交通知书</w:t>
      </w:r>
      <w:r>
        <w:rPr>
          <w:rFonts w:hint="eastAsia" w:ascii="宋体" w:hAnsi="宋体" w:cs="Courier New"/>
          <w:sz w:val="24"/>
          <w:szCs w:val="21"/>
        </w:rPr>
        <w:t>；</w:t>
      </w:r>
    </w:p>
    <w:p>
      <w:pPr>
        <w:spacing w:line="380" w:lineRule="exact"/>
        <w:ind w:firstLine="480" w:firstLineChars="200"/>
        <w:rPr>
          <w:rFonts w:hint="eastAsia" w:ascii="宋体" w:hAnsi="宋体" w:cs="Courier New"/>
          <w:sz w:val="24"/>
          <w:szCs w:val="21"/>
        </w:rPr>
      </w:pPr>
      <w:r>
        <w:rPr>
          <w:rFonts w:hint="eastAsia" w:ascii="宋体" w:hAnsi="宋体" w:cs="宋体"/>
          <w:color w:val="000000"/>
          <w:sz w:val="24"/>
          <w:szCs w:val="24"/>
        </w:rPr>
        <w:t>（二）</w:t>
      </w:r>
      <w:r>
        <w:rPr>
          <w:rFonts w:hint="eastAsia" w:ascii="宋体" w:hAnsi="宋体" w:cs="Courier New"/>
          <w:sz w:val="24"/>
          <w:szCs w:val="21"/>
        </w:rPr>
        <w:t>　</w:t>
      </w:r>
      <w:r>
        <w:rPr>
          <w:rFonts w:ascii="宋体" w:hAnsi="宋体" w:cs="Courier New"/>
          <w:sz w:val="24"/>
          <w:szCs w:val="21"/>
        </w:rPr>
        <w:t>成交通知书将作为签订合同的重要依据，对采购人和成交供应商</w:t>
      </w:r>
      <w:r>
        <w:rPr>
          <w:rFonts w:hint="eastAsia" w:ascii="宋体" w:hAnsi="宋体" w:cs="Courier New"/>
          <w:sz w:val="24"/>
          <w:szCs w:val="21"/>
        </w:rPr>
        <w:t>均</w:t>
      </w:r>
      <w:r>
        <w:rPr>
          <w:rFonts w:ascii="宋体" w:hAnsi="宋体" w:cs="Courier New"/>
          <w:sz w:val="24"/>
          <w:szCs w:val="21"/>
        </w:rPr>
        <w:t>具有法律效力。采购人改变中</w:t>
      </w:r>
      <w:r>
        <w:rPr>
          <w:rFonts w:hint="eastAsia" w:ascii="宋体" w:hAnsi="宋体" w:cs="Courier New"/>
          <w:sz w:val="24"/>
          <w:szCs w:val="21"/>
          <w:lang w:val="en-US" w:eastAsia="zh-CN"/>
        </w:rPr>
        <w:t>标</w:t>
      </w:r>
      <w:r>
        <w:rPr>
          <w:rFonts w:ascii="宋体" w:hAnsi="宋体" w:cs="Courier New"/>
          <w:sz w:val="24"/>
          <w:szCs w:val="21"/>
        </w:rPr>
        <w:t>结果或者成交供应商放弃中</w:t>
      </w:r>
      <w:r>
        <w:rPr>
          <w:rFonts w:hint="eastAsia" w:ascii="宋体" w:hAnsi="宋体" w:cs="Courier New"/>
          <w:sz w:val="24"/>
          <w:szCs w:val="21"/>
          <w:lang w:val="en-US" w:eastAsia="zh-CN"/>
        </w:rPr>
        <w:t>标</w:t>
      </w:r>
      <w:r>
        <w:rPr>
          <w:rFonts w:ascii="宋体" w:hAnsi="宋体" w:cs="Courier New"/>
          <w:sz w:val="24"/>
          <w:szCs w:val="21"/>
        </w:rPr>
        <w:t>项目的都应承担法律责任。成交供应商不得向他人转让中</w:t>
      </w:r>
      <w:r>
        <w:rPr>
          <w:rFonts w:hint="eastAsia" w:ascii="宋体" w:hAnsi="宋体" w:cs="Courier New"/>
          <w:sz w:val="24"/>
          <w:szCs w:val="21"/>
          <w:lang w:val="en-US" w:eastAsia="zh-CN"/>
        </w:rPr>
        <w:t>标</w:t>
      </w:r>
      <w:r>
        <w:rPr>
          <w:rFonts w:ascii="宋体" w:hAnsi="宋体" w:cs="Courier New"/>
          <w:sz w:val="24"/>
          <w:szCs w:val="21"/>
        </w:rPr>
        <w:t>项目，也不得将中</w:t>
      </w:r>
      <w:r>
        <w:rPr>
          <w:rFonts w:hint="eastAsia" w:ascii="宋体" w:hAnsi="宋体" w:cs="Courier New"/>
          <w:sz w:val="24"/>
          <w:szCs w:val="21"/>
          <w:lang w:val="en-US" w:eastAsia="zh-CN"/>
        </w:rPr>
        <w:t>标</w:t>
      </w:r>
      <w:r>
        <w:rPr>
          <w:rFonts w:ascii="宋体" w:hAnsi="宋体" w:cs="Courier New"/>
          <w:sz w:val="24"/>
          <w:szCs w:val="21"/>
        </w:rPr>
        <w:t>项目肢解后分别向他人转让。</w:t>
      </w:r>
    </w:p>
    <w:bookmarkEnd w:id="43"/>
    <w:p>
      <w:pPr>
        <w:spacing w:line="400" w:lineRule="exact"/>
        <w:rPr>
          <w:rFonts w:hint="eastAsia" w:ascii="宋体" w:hAnsi="宋体" w:cs="宋体"/>
          <w:bCs/>
          <w:color w:val="000000"/>
          <w:sz w:val="24"/>
          <w:szCs w:val="24"/>
        </w:rPr>
      </w:pPr>
      <w:bookmarkStart w:id="44" w:name="_Toc478823781"/>
    </w:p>
    <w:p>
      <w:pPr>
        <w:pStyle w:val="5"/>
        <w:adjustRightInd w:val="0"/>
        <w:snapToGrid w:val="0"/>
        <w:spacing w:before="0" w:after="0"/>
        <w:ind w:firstLine="480" w:firstLineChars="200"/>
        <w:rPr>
          <w:rFonts w:hint="eastAsia" w:ascii="宋体" w:hAnsi="宋体" w:eastAsia="宋体" w:cs="宋体"/>
          <w:color w:val="000000"/>
          <w:sz w:val="24"/>
          <w:szCs w:val="24"/>
          <w:lang w:val="en-US" w:eastAsia="zh-CN"/>
        </w:rPr>
      </w:pPr>
      <w:bookmarkStart w:id="45" w:name="_Toc148968479"/>
      <w:r>
        <w:rPr>
          <w:rFonts w:hint="eastAsia" w:ascii="宋体" w:hAnsi="宋体" w:eastAsia="宋体" w:cs="宋体"/>
          <w:color w:val="000000"/>
          <w:sz w:val="24"/>
          <w:szCs w:val="24"/>
          <w:lang w:val="en-US" w:eastAsia="zh-CN"/>
        </w:rPr>
        <w:t>五、关于质疑和投诉</w:t>
      </w:r>
      <w:bookmarkEnd w:id="44"/>
      <w:bookmarkEnd w:id="45"/>
    </w:p>
    <w:p>
      <w:pPr>
        <w:snapToGrid w:val="0"/>
        <w:spacing w:line="380" w:lineRule="exact"/>
        <w:ind w:firstLine="480" w:firstLineChars="200"/>
        <w:rPr>
          <w:rFonts w:hint="eastAsia" w:ascii="宋体" w:hAnsi="宋体" w:cs="Courier New"/>
          <w:sz w:val="24"/>
          <w:szCs w:val="21"/>
        </w:rPr>
      </w:pPr>
      <w:r>
        <w:rPr>
          <w:rFonts w:hint="eastAsia" w:ascii="宋体" w:hAnsi="宋体" w:cs="宋体"/>
          <w:color w:val="000000"/>
          <w:sz w:val="24"/>
          <w:szCs w:val="24"/>
        </w:rPr>
        <w:t>（</w:t>
      </w:r>
      <w:r>
        <w:rPr>
          <w:rFonts w:hint="eastAsia" w:ascii="宋体" w:hAnsi="宋体" w:cs="宋体"/>
          <w:color w:val="000000"/>
          <w:sz w:val="24"/>
          <w:szCs w:val="24"/>
          <w:lang w:eastAsia="zh-CN"/>
        </w:rPr>
        <w:t>一</w:t>
      </w:r>
      <w:r>
        <w:rPr>
          <w:rFonts w:hint="eastAsia" w:ascii="宋体" w:hAnsi="宋体" w:cs="宋体"/>
          <w:color w:val="000000"/>
          <w:sz w:val="24"/>
          <w:szCs w:val="24"/>
        </w:rPr>
        <w:t>）</w:t>
      </w:r>
      <w:r>
        <w:rPr>
          <w:rFonts w:hint="eastAsia" w:ascii="宋体" w:hAnsi="宋体" w:cs="Courier New"/>
          <w:sz w:val="24"/>
          <w:szCs w:val="21"/>
        </w:rPr>
        <w:t>依据《</w:t>
      </w:r>
      <w:r>
        <w:rPr>
          <w:rFonts w:hint="eastAsia" w:ascii="宋体" w:hAnsi="宋体" w:cs="Courier New"/>
          <w:sz w:val="24"/>
          <w:szCs w:val="21"/>
          <w:lang w:val="en-US" w:eastAsia="zh-CN"/>
        </w:rPr>
        <w:t>重庆市</w:t>
      </w:r>
      <w:r>
        <w:rPr>
          <w:rFonts w:hint="eastAsia" w:ascii="宋体" w:hAnsi="宋体" w:cs="Courier New"/>
          <w:sz w:val="24"/>
          <w:szCs w:val="21"/>
        </w:rPr>
        <w:t>政府采购供应商质疑处理办法</w:t>
      </w:r>
      <w:r>
        <w:rPr>
          <w:rFonts w:hint="eastAsia" w:ascii="宋体" w:hAnsi="宋体" w:cs="Courier New"/>
          <w:sz w:val="24"/>
          <w:szCs w:val="21"/>
          <w:lang w:val="en-US" w:eastAsia="zh-CN"/>
        </w:rPr>
        <w:t>暂行规定</w:t>
      </w:r>
      <w:r>
        <w:rPr>
          <w:rFonts w:hint="eastAsia" w:ascii="宋体" w:hAnsi="宋体" w:cs="Courier New"/>
          <w:sz w:val="24"/>
          <w:szCs w:val="21"/>
        </w:rPr>
        <w:t>》，供应商认为采购文件、采购过程和中</w:t>
      </w:r>
      <w:r>
        <w:rPr>
          <w:rFonts w:hint="eastAsia" w:ascii="宋体" w:hAnsi="宋体" w:cs="Courier New"/>
          <w:sz w:val="24"/>
          <w:szCs w:val="21"/>
          <w:lang w:eastAsia="zh-CN"/>
        </w:rPr>
        <w:t>选</w:t>
      </w:r>
      <w:r>
        <w:rPr>
          <w:rFonts w:hint="eastAsia" w:ascii="宋体" w:hAnsi="宋体" w:cs="Courier New"/>
          <w:sz w:val="24"/>
          <w:szCs w:val="21"/>
        </w:rPr>
        <w:t>、成交结果使自己的权益受到损害的，可以在知道或应知其权益受到损害之日起七个工作日内，以书面形式向采购人提出质疑。采购人应当在收到供应商的书面质疑后七个工作日内作出答复。</w:t>
      </w:r>
    </w:p>
    <w:p>
      <w:pPr>
        <w:snapToGrid w:val="0"/>
        <w:spacing w:line="380" w:lineRule="exact"/>
        <w:ind w:firstLine="480" w:firstLineChars="200"/>
        <w:rPr>
          <w:rFonts w:hint="eastAsia" w:ascii="宋体" w:hAnsi="宋体"/>
          <w:sz w:val="24"/>
        </w:rPr>
      </w:pPr>
      <w:r>
        <w:rPr>
          <w:rFonts w:hint="eastAsia" w:ascii="宋体" w:hAnsi="宋体" w:cs="宋体"/>
          <w:color w:val="000000"/>
          <w:sz w:val="24"/>
          <w:szCs w:val="24"/>
        </w:rPr>
        <w:t>（</w:t>
      </w:r>
      <w:r>
        <w:rPr>
          <w:rFonts w:hint="eastAsia" w:ascii="宋体" w:hAnsi="宋体" w:cs="宋体"/>
          <w:color w:val="000000"/>
          <w:sz w:val="24"/>
          <w:szCs w:val="24"/>
          <w:lang w:eastAsia="zh-CN"/>
        </w:rPr>
        <w:t>二）</w:t>
      </w:r>
      <w:r>
        <w:rPr>
          <w:rFonts w:hint="eastAsia" w:ascii="宋体" w:hAnsi="宋体" w:cs="Courier New"/>
          <w:sz w:val="24"/>
          <w:szCs w:val="21"/>
        </w:rPr>
        <w:t>供应商对采购人的质疑答复内容不满意，或者采购人未在规定期限内作出答复的，供应商可在答复期满后十五个工作日内，按财政部《政府采购供应商投诉处理办法》的规定向监督办、采购办提起投诉。</w:t>
      </w:r>
    </w:p>
    <w:p>
      <w:pPr>
        <w:snapToGrid w:val="0"/>
        <w:spacing w:line="500" w:lineRule="exact"/>
        <w:jc w:val="center"/>
        <w:rPr>
          <w:rFonts w:hint="eastAsia" w:ascii="宋体" w:hAnsi="宋体"/>
          <w:sz w:val="36"/>
        </w:rPr>
      </w:pPr>
    </w:p>
    <w:bookmarkEnd w:id="33"/>
    <w:p>
      <w:pPr>
        <w:pStyle w:val="5"/>
        <w:adjustRightInd w:val="0"/>
        <w:snapToGrid w:val="0"/>
        <w:spacing w:before="0" w:after="0"/>
        <w:ind w:firstLine="480" w:firstLineChars="200"/>
        <w:rPr>
          <w:rFonts w:hint="eastAsia" w:ascii="宋体" w:hAnsi="宋体" w:eastAsia="宋体" w:cs="宋体"/>
          <w:color w:val="000000"/>
          <w:sz w:val="24"/>
          <w:szCs w:val="24"/>
          <w:lang w:val="en-US" w:eastAsia="zh-CN"/>
        </w:rPr>
      </w:pPr>
      <w:bookmarkStart w:id="46" w:name="_Toc102227322"/>
      <w:bookmarkStart w:id="47" w:name="_Toc19782"/>
      <w:bookmarkStart w:id="48" w:name="_Toc342913396"/>
      <w:r>
        <w:rPr>
          <w:rFonts w:hint="eastAsia" w:ascii="宋体" w:hAnsi="宋体" w:eastAsia="宋体" w:cs="宋体"/>
          <w:color w:val="000000"/>
          <w:sz w:val="24"/>
          <w:szCs w:val="24"/>
          <w:lang w:val="en-US" w:eastAsia="zh-CN"/>
        </w:rPr>
        <w:t>六、签订</w:t>
      </w:r>
      <w:bookmarkEnd w:id="46"/>
      <w:r>
        <w:rPr>
          <w:rFonts w:hint="eastAsia" w:ascii="宋体" w:hAnsi="宋体" w:eastAsia="宋体" w:cs="宋体"/>
          <w:color w:val="000000"/>
          <w:sz w:val="24"/>
          <w:szCs w:val="24"/>
          <w:lang w:val="en-US" w:eastAsia="zh-CN"/>
        </w:rPr>
        <w:t>合同</w:t>
      </w:r>
      <w:bookmarkEnd w:id="47"/>
      <w:bookmarkEnd w:id="48"/>
    </w:p>
    <w:p>
      <w:pPr>
        <w:spacing w:line="380" w:lineRule="exact"/>
        <w:ind w:firstLine="480" w:firstLineChars="200"/>
        <w:rPr>
          <w:rFonts w:hint="eastAsia" w:ascii="宋体" w:hAnsi="宋体" w:cs="Courier New"/>
          <w:sz w:val="24"/>
          <w:szCs w:val="21"/>
        </w:rPr>
      </w:pPr>
      <w:r>
        <w:rPr>
          <w:rFonts w:hint="eastAsia" w:ascii="宋体" w:hAnsi="宋体" w:cs="宋体"/>
          <w:color w:val="000000"/>
          <w:sz w:val="24"/>
          <w:szCs w:val="24"/>
        </w:rPr>
        <w:t>（</w:t>
      </w:r>
      <w:r>
        <w:rPr>
          <w:rFonts w:hint="eastAsia" w:ascii="宋体" w:hAnsi="宋体" w:cs="宋体"/>
          <w:color w:val="000000"/>
          <w:sz w:val="24"/>
          <w:szCs w:val="24"/>
          <w:lang w:eastAsia="zh-CN"/>
        </w:rPr>
        <w:t>一</w:t>
      </w:r>
      <w:r>
        <w:rPr>
          <w:rFonts w:hint="eastAsia" w:ascii="宋体" w:hAnsi="宋体" w:cs="宋体"/>
          <w:color w:val="000000"/>
          <w:sz w:val="24"/>
          <w:szCs w:val="24"/>
        </w:rPr>
        <w:t>）</w:t>
      </w:r>
      <w:r>
        <w:rPr>
          <w:rFonts w:hint="eastAsia" w:ascii="宋体" w:hAnsi="宋体" w:cs="Courier New"/>
          <w:sz w:val="24"/>
          <w:szCs w:val="21"/>
        </w:rPr>
        <w:t>成交供应商须在收到成交通知书</w:t>
      </w:r>
      <w:r>
        <w:rPr>
          <w:rFonts w:ascii="宋体" w:hAnsi="宋体" w:cs="Courier New"/>
          <w:sz w:val="24"/>
          <w:szCs w:val="21"/>
        </w:rPr>
        <w:t>之日起</w:t>
      </w:r>
      <w:r>
        <w:rPr>
          <w:rFonts w:hint="eastAsia" w:ascii="宋体" w:hAnsi="宋体" w:cs="Courier New"/>
          <w:sz w:val="24"/>
          <w:szCs w:val="21"/>
        </w:rPr>
        <w:t>3日内，按采购文件和成交供应商</w:t>
      </w:r>
      <w:r>
        <w:rPr>
          <w:rFonts w:hint="eastAsia" w:ascii="宋体" w:hAnsi="宋体" w:cs="Courier New"/>
          <w:sz w:val="24"/>
          <w:szCs w:val="21"/>
          <w:lang w:eastAsia="zh-CN"/>
        </w:rPr>
        <w:t>磋商</w:t>
      </w:r>
      <w:r>
        <w:rPr>
          <w:rFonts w:hint="eastAsia" w:ascii="宋体" w:hAnsi="宋体" w:cs="Courier New"/>
          <w:sz w:val="24"/>
          <w:szCs w:val="21"/>
        </w:rPr>
        <w:t>文件的约定，凭成交通知书和采购人在约定的时间、地点，由法定代表人或授权委托人与采购人签订书面合同；</w:t>
      </w:r>
    </w:p>
    <w:p>
      <w:pPr>
        <w:spacing w:line="380" w:lineRule="exact"/>
        <w:ind w:firstLine="480" w:firstLineChars="200"/>
        <w:rPr>
          <w:rFonts w:hint="eastAsia" w:ascii="宋体" w:hAnsi="宋体" w:cs="Courier New"/>
          <w:sz w:val="24"/>
          <w:szCs w:val="21"/>
        </w:rPr>
      </w:pPr>
      <w:r>
        <w:rPr>
          <w:rFonts w:hint="eastAsia" w:ascii="宋体" w:hAnsi="宋体" w:cs="宋体"/>
          <w:color w:val="000000"/>
          <w:sz w:val="24"/>
          <w:szCs w:val="24"/>
        </w:rPr>
        <w:t>（</w:t>
      </w:r>
      <w:r>
        <w:rPr>
          <w:rFonts w:hint="eastAsia" w:ascii="宋体" w:hAnsi="宋体" w:cs="宋体"/>
          <w:color w:val="000000"/>
          <w:sz w:val="24"/>
          <w:szCs w:val="24"/>
          <w:lang w:eastAsia="zh-CN"/>
        </w:rPr>
        <w:t>二</w:t>
      </w:r>
      <w:r>
        <w:rPr>
          <w:rFonts w:hint="eastAsia" w:ascii="宋体" w:hAnsi="宋体" w:cs="宋体"/>
          <w:color w:val="000000"/>
          <w:sz w:val="24"/>
          <w:szCs w:val="24"/>
        </w:rPr>
        <w:t>）</w:t>
      </w:r>
      <w:r>
        <w:rPr>
          <w:rFonts w:ascii="宋体" w:hAnsi="宋体" w:cs="Courier New"/>
          <w:sz w:val="24"/>
          <w:szCs w:val="21"/>
        </w:rPr>
        <w:t>采购文件和成交供应商的</w:t>
      </w:r>
      <w:r>
        <w:rPr>
          <w:rFonts w:hint="eastAsia" w:ascii="宋体" w:hAnsi="宋体" w:cs="Courier New"/>
          <w:sz w:val="24"/>
          <w:szCs w:val="21"/>
          <w:lang w:eastAsia="zh-CN"/>
        </w:rPr>
        <w:t>磋商</w:t>
      </w:r>
      <w:r>
        <w:rPr>
          <w:rFonts w:ascii="宋体" w:hAnsi="宋体" w:cs="Courier New"/>
          <w:sz w:val="24"/>
          <w:szCs w:val="21"/>
        </w:rPr>
        <w:t>文件均为签订合同的依据</w:t>
      </w:r>
      <w:r>
        <w:rPr>
          <w:rFonts w:hint="eastAsia" w:ascii="宋体" w:hAnsi="宋体" w:cs="Courier New"/>
          <w:sz w:val="24"/>
          <w:szCs w:val="21"/>
        </w:rPr>
        <w:t>，</w:t>
      </w:r>
      <w:r>
        <w:rPr>
          <w:rFonts w:ascii="宋体" w:hAnsi="宋体" w:cs="Courier New"/>
          <w:sz w:val="24"/>
          <w:szCs w:val="21"/>
        </w:rPr>
        <w:t>所签订的合同不得对采购文件和成交供应商的</w:t>
      </w:r>
      <w:r>
        <w:rPr>
          <w:rFonts w:hint="eastAsia" w:ascii="宋体" w:hAnsi="宋体" w:cs="Courier New"/>
          <w:sz w:val="24"/>
          <w:szCs w:val="21"/>
          <w:lang w:eastAsia="zh-CN"/>
        </w:rPr>
        <w:t>磋商</w:t>
      </w:r>
      <w:r>
        <w:rPr>
          <w:rFonts w:ascii="宋体" w:hAnsi="宋体" w:cs="Courier New"/>
          <w:sz w:val="24"/>
          <w:szCs w:val="21"/>
        </w:rPr>
        <w:t>文件做实质性修改</w:t>
      </w:r>
      <w:r>
        <w:rPr>
          <w:rFonts w:hint="eastAsia" w:ascii="宋体" w:hAnsi="宋体" w:cs="Courier New"/>
          <w:sz w:val="24"/>
          <w:szCs w:val="21"/>
        </w:rPr>
        <w:t>；</w:t>
      </w:r>
    </w:p>
    <w:p>
      <w:pPr>
        <w:pStyle w:val="10"/>
        <w:adjustRightInd w:val="0"/>
        <w:snapToGrid w:val="0"/>
        <w:spacing w:line="380" w:lineRule="exact"/>
        <w:ind w:firstLine="480" w:firstLineChars="200"/>
        <w:rPr>
          <w:rFonts w:hint="eastAsia" w:hAnsi="宋体"/>
          <w:sz w:val="24"/>
        </w:rPr>
      </w:pPr>
      <w:r>
        <w:rPr>
          <w:rFonts w:hint="eastAsia" w:ascii="宋体" w:hAnsi="宋体" w:cs="宋体"/>
          <w:color w:val="000000"/>
          <w:sz w:val="24"/>
          <w:szCs w:val="24"/>
        </w:rPr>
        <w:t>（</w:t>
      </w:r>
      <w:r>
        <w:rPr>
          <w:rFonts w:hint="eastAsia" w:hAnsi="宋体" w:cs="宋体"/>
          <w:color w:val="000000"/>
          <w:sz w:val="24"/>
          <w:szCs w:val="24"/>
          <w:lang w:eastAsia="zh-CN"/>
        </w:rPr>
        <w:t>三</w:t>
      </w:r>
      <w:r>
        <w:rPr>
          <w:rFonts w:hint="eastAsia" w:ascii="宋体" w:hAnsi="宋体" w:cs="宋体"/>
          <w:color w:val="000000"/>
          <w:sz w:val="24"/>
          <w:szCs w:val="24"/>
        </w:rPr>
        <w:t>）</w:t>
      </w:r>
      <w:r>
        <w:rPr>
          <w:rFonts w:hint="eastAsia" w:hAnsi="宋体"/>
          <w:sz w:val="24"/>
        </w:rPr>
        <w:t>拒签合同的责任</w:t>
      </w:r>
    </w:p>
    <w:p>
      <w:pPr>
        <w:pStyle w:val="10"/>
        <w:adjustRightInd w:val="0"/>
        <w:snapToGrid w:val="0"/>
        <w:spacing w:line="380" w:lineRule="exact"/>
        <w:ind w:firstLine="720" w:firstLineChars="300"/>
        <w:rPr>
          <w:rFonts w:hint="eastAsia" w:hAnsi="宋体"/>
          <w:sz w:val="24"/>
        </w:rPr>
      </w:pPr>
      <w:r>
        <w:rPr>
          <w:rFonts w:hint="eastAsia" w:hAnsi="宋体"/>
          <w:sz w:val="24"/>
          <w:lang w:val="en-US" w:eastAsia="zh-CN"/>
        </w:rPr>
        <w:t>1.</w:t>
      </w:r>
      <w:r>
        <w:rPr>
          <w:rFonts w:hint="eastAsia" w:hAnsi="宋体"/>
          <w:sz w:val="24"/>
        </w:rPr>
        <w:t>　成交供应商接到成交通知书后，在规定时间内借故否认已经承诺的条件而拒签合同或拒交履约保证金的，以</w:t>
      </w:r>
      <w:r>
        <w:rPr>
          <w:rFonts w:hint="eastAsia" w:hAnsi="宋体"/>
          <w:sz w:val="24"/>
          <w:lang w:eastAsia="zh-CN"/>
        </w:rPr>
        <w:t>磋商</w:t>
      </w:r>
      <w:r>
        <w:rPr>
          <w:rFonts w:hint="eastAsia" w:hAnsi="宋体"/>
          <w:sz w:val="24"/>
        </w:rPr>
        <w:t>违约处理，其</w:t>
      </w:r>
      <w:r>
        <w:rPr>
          <w:rFonts w:hint="eastAsia" w:hAnsi="宋体"/>
          <w:sz w:val="24"/>
          <w:lang w:eastAsia="zh-CN"/>
        </w:rPr>
        <w:t>磋商</w:t>
      </w:r>
      <w:r>
        <w:rPr>
          <w:rFonts w:hint="eastAsia" w:hAnsi="宋体"/>
          <w:sz w:val="24"/>
        </w:rPr>
        <w:t>保证金不予退回，并赔偿采购人由此造成的直接经济损失；</w:t>
      </w:r>
    </w:p>
    <w:p>
      <w:pPr>
        <w:pStyle w:val="10"/>
        <w:adjustRightInd w:val="0"/>
        <w:snapToGrid w:val="0"/>
        <w:spacing w:line="380" w:lineRule="exact"/>
        <w:ind w:firstLine="480"/>
        <w:rPr>
          <w:rFonts w:hint="eastAsia" w:hAnsi="宋体"/>
          <w:sz w:val="24"/>
        </w:rPr>
      </w:pPr>
      <w:r>
        <w:rPr>
          <w:rFonts w:hint="eastAsia" w:hAnsi="宋体"/>
          <w:sz w:val="24"/>
        </w:rPr>
        <w:t>2</w:t>
      </w:r>
      <w:r>
        <w:rPr>
          <w:rFonts w:hint="eastAsia" w:hAnsi="宋体"/>
          <w:sz w:val="24"/>
          <w:lang w:val="en-US" w:eastAsia="zh-CN"/>
        </w:rPr>
        <w:t>.</w:t>
      </w:r>
      <w:r>
        <w:rPr>
          <w:rFonts w:hint="eastAsia" w:hAnsi="宋体"/>
          <w:sz w:val="24"/>
        </w:rPr>
        <w:t>　采购人在规定时间借故拒签合同者，以采购违约处理，向成交供应商退回双倍的</w:t>
      </w:r>
      <w:r>
        <w:rPr>
          <w:rFonts w:hint="eastAsia" w:hAnsi="宋体"/>
          <w:sz w:val="24"/>
          <w:lang w:eastAsia="zh-CN"/>
        </w:rPr>
        <w:t>磋商</w:t>
      </w:r>
      <w:r>
        <w:rPr>
          <w:rFonts w:hint="eastAsia" w:hAnsi="宋体"/>
          <w:sz w:val="24"/>
        </w:rPr>
        <w:t>保证金，并赔偿中</w:t>
      </w:r>
      <w:r>
        <w:rPr>
          <w:rFonts w:hint="eastAsia" w:hAnsi="宋体"/>
          <w:sz w:val="24"/>
          <w:lang w:eastAsia="zh-CN"/>
        </w:rPr>
        <w:t>选</w:t>
      </w:r>
      <w:r>
        <w:rPr>
          <w:rFonts w:hint="eastAsia" w:hAnsi="宋体"/>
          <w:sz w:val="24"/>
        </w:rPr>
        <w:t>单位由此造成的直接经济损失；</w:t>
      </w:r>
    </w:p>
    <w:p>
      <w:pPr>
        <w:pStyle w:val="10"/>
        <w:adjustRightInd w:val="0"/>
        <w:snapToGrid w:val="0"/>
        <w:spacing w:line="380" w:lineRule="exact"/>
        <w:ind w:firstLine="480" w:firstLineChars="200"/>
        <w:rPr>
          <w:rFonts w:hint="eastAsia" w:hAnsi="宋体"/>
          <w:sz w:val="24"/>
        </w:rPr>
      </w:pPr>
      <w:r>
        <w:rPr>
          <w:rFonts w:hint="eastAsia" w:hAnsi="宋体"/>
          <w:sz w:val="24"/>
        </w:rPr>
        <w:t>3</w:t>
      </w:r>
      <w:r>
        <w:rPr>
          <w:rFonts w:hint="eastAsia" w:hAnsi="宋体"/>
          <w:sz w:val="24"/>
          <w:lang w:val="en-US" w:eastAsia="zh-CN"/>
        </w:rPr>
        <w:t>.</w:t>
      </w:r>
      <w:r>
        <w:rPr>
          <w:rFonts w:hint="eastAsia" w:hAnsi="宋体"/>
          <w:sz w:val="24"/>
        </w:rPr>
        <w:t>采购人在和供应商签订合同时，经有关部门批准有权按照规定变更数量。</w:t>
      </w:r>
    </w:p>
    <w:p>
      <w:pPr>
        <w:pStyle w:val="10"/>
        <w:adjustRightInd w:val="0"/>
        <w:snapToGrid w:val="0"/>
        <w:spacing w:line="380" w:lineRule="exact"/>
        <w:ind w:firstLine="480" w:firstLineChars="200"/>
        <w:rPr>
          <w:rFonts w:hint="eastAsia" w:hAnsi="宋体"/>
          <w:sz w:val="24"/>
        </w:rPr>
      </w:pPr>
      <w:r>
        <w:rPr>
          <w:rFonts w:hint="eastAsia" w:ascii="宋体" w:hAnsi="宋体" w:cs="宋体"/>
          <w:color w:val="000000"/>
          <w:sz w:val="24"/>
          <w:szCs w:val="24"/>
        </w:rPr>
        <w:t>（</w:t>
      </w:r>
      <w:r>
        <w:rPr>
          <w:rFonts w:hint="eastAsia" w:hAnsi="宋体" w:cs="宋体"/>
          <w:color w:val="000000"/>
          <w:sz w:val="24"/>
          <w:szCs w:val="24"/>
          <w:lang w:val="en-US" w:eastAsia="zh-CN"/>
        </w:rPr>
        <w:t>四</w:t>
      </w:r>
      <w:r>
        <w:rPr>
          <w:rFonts w:hint="eastAsia" w:ascii="宋体" w:hAnsi="宋体" w:cs="宋体"/>
          <w:color w:val="000000"/>
          <w:sz w:val="24"/>
          <w:szCs w:val="24"/>
        </w:rPr>
        <w:t>）</w:t>
      </w:r>
      <w:r>
        <w:rPr>
          <w:rFonts w:hint="eastAsia" w:hAnsi="宋体"/>
          <w:sz w:val="24"/>
        </w:rPr>
        <w:t>　履约保证金</w:t>
      </w:r>
    </w:p>
    <w:p>
      <w:pPr>
        <w:pStyle w:val="10"/>
        <w:adjustRightInd w:val="0"/>
        <w:snapToGrid w:val="0"/>
        <w:spacing w:line="380" w:lineRule="exact"/>
        <w:ind w:firstLine="787" w:firstLineChars="328"/>
        <w:rPr>
          <w:rFonts w:hint="eastAsia" w:hAnsi="宋体"/>
          <w:sz w:val="24"/>
        </w:rPr>
      </w:pPr>
      <w:r>
        <w:rPr>
          <w:rFonts w:hint="eastAsia" w:hAnsi="宋体"/>
          <w:sz w:val="24"/>
        </w:rPr>
        <w:t>1</w:t>
      </w:r>
      <w:r>
        <w:rPr>
          <w:rFonts w:hint="eastAsia" w:hAnsi="宋体"/>
          <w:sz w:val="24"/>
          <w:lang w:val="en-US" w:eastAsia="zh-CN"/>
        </w:rPr>
        <w:t>.</w:t>
      </w:r>
      <w:r>
        <w:rPr>
          <w:rFonts w:hint="eastAsia" w:hAnsi="宋体"/>
          <w:sz w:val="24"/>
        </w:rPr>
        <w:t>成交供应商在收到成交通知书后，需向采购人提供</w:t>
      </w:r>
      <w:r>
        <w:rPr>
          <w:rFonts w:hint="eastAsia" w:hAnsi="宋体"/>
          <w:b w:val="0"/>
          <w:bCs/>
          <w:sz w:val="24"/>
        </w:rPr>
        <w:t>合同总价</w:t>
      </w:r>
      <w:r>
        <w:rPr>
          <w:rFonts w:hint="eastAsia" w:hAnsi="宋体"/>
          <w:b w:val="0"/>
          <w:bCs/>
          <w:sz w:val="24"/>
          <w:lang w:val="en-US" w:eastAsia="zh-CN"/>
        </w:rPr>
        <w:t>2</w:t>
      </w:r>
      <w:r>
        <w:rPr>
          <w:rFonts w:hint="eastAsia" w:hAnsi="宋体"/>
          <w:b w:val="0"/>
          <w:bCs/>
          <w:sz w:val="24"/>
        </w:rPr>
        <w:t>%的履约保证金，</w:t>
      </w:r>
      <w:r>
        <w:rPr>
          <w:rFonts w:hint="eastAsia" w:hAnsi="宋体"/>
          <w:sz w:val="24"/>
        </w:rPr>
        <w:t>在成交供应商与采购人签订合同前递交。</w:t>
      </w:r>
    </w:p>
    <w:p>
      <w:pPr>
        <w:pStyle w:val="10"/>
        <w:adjustRightInd w:val="0"/>
        <w:snapToGrid w:val="0"/>
        <w:spacing w:line="380" w:lineRule="exact"/>
        <w:ind w:firstLine="787" w:firstLineChars="328"/>
        <w:rPr>
          <w:rFonts w:hint="eastAsia" w:hAnsi="宋体"/>
          <w:sz w:val="24"/>
        </w:rPr>
      </w:pPr>
      <w:r>
        <w:rPr>
          <w:rFonts w:hint="eastAsia" w:hAnsi="宋体"/>
          <w:sz w:val="24"/>
        </w:rPr>
        <w:t>2</w:t>
      </w:r>
      <w:r>
        <w:rPr>
          <w:rFonts w:hint="eastAsia" w:hAnsi="宋体"/>
          <w:sz w:val="24"/>
          <w:lang w:val="en-US" w:eastAsia="zh-CN"/>
        </w:rPr>
        <w:t>.</w:t>
      </w:r>
      <w:r>
        <w:rPr>
          <w:rFonts w:hint="eastAsia" w:hAnsi="宋体"/>
          <w:sz w:val="24"/>
        </w:rPr>
        <w:t>采购人将按下列规定的情况时，向成交供应商无息退还其履约保证金：</w:t>
      </w:r>
    </w:p>
    <w:p>
      <w:pPr>
        <w:pStyle w:val="10"/>
        <w:adjustRightInd w:val="0"/>
        <w:snapToGrid w:val="0"/>
        <w:spacing w:line="380" w:lineRule="exact"/>
        <w:ind w:firstLine="720" w:firstLineChars="300"/>
        <w:rPr>
          <w:rFonts w:hint="eastAsia" w:ascii="方正小标宋_GBK" w:hAnsi="宋体" w:eastAsia="方正小标宋_GBK"/>
          <w:b w:val="0"/>
          <w:sz w:val="36"/>
          <w:szCs w:val="30"/>
        </w:rPr>
      </w:pPr>
      <w:r>
        <w:rPr>
          <w:rFonts w:hint="eastAsia" w:hAnsi="宋体"/>
          <w:sz w:val="24"/>
          <w:lang w:val="en-US" w:eastAsia="zh-CN"/>
        </w:rPr>
        <w:t>3.</w:t>
      </w:r>
      <w:r>
        <w:rPr>
          <w:rFonts w:hint="eastAsia" w:hAnsi="宋体"/>
          <w:sz w:val="24"/>
        </w:rPr>
        <w:t>在</w:t>
      </w:r>
      <w:r>
        <w:rPr>
          <w:rFonts w:hint="eastAsia" w:hAnsi="宋体"/>
          <w:sz w:val="24"/>
          <w:lang w:val="en-US" w:eastAsia="zh-CN"/>
        </w:rPr>
        <w:t>赛事结束</w:t>
      </w:r>
      <w:r>
        <w:rPr>
          <w:rFonts w:hint="eastAsia" w:hAnsi="宋体"/>
          <w:sz w:val="24"/>
        </w:rPr>
        <w:t>后</w:t>
      </w:r>
      <w:r>
        <w:rPr>
          <w:rFonts w:hint="eastAsia" w:hAnsi="宋体"/>
          <w:b/>
          <w:sz w:val="24"/>
          <w:u w:val="single"/>
        </w:rPr>
        <w:t>　7　</w:t>
      </w:r>
      <w:r>
        <w:rPr>
          <w:rFonts w:hint="eastAsia" w:hAnsi="宋体"/>
          <w:sz w:val="24"/>
        </w:rPr>
        <w:t xml:space="preserve">个工作日内予以无息退还； </w:t>
      </w:r>
      <w:bookmarkStart w:id="49" w:name="_Toc17703"/>
    </w:p>
    <w:p>
      <w:pPr>
        <w:pStyle w:val="5"/>
        <w:spacing w:before="0" w:after="0" w:line="240" w:lineRule="auto"/>
        <w:jc w:val="both"/>
        <w:rPr>
          <w:rFonts w:hint="eastAsia" w:ascii="方正小标宋_GBK" w:hAnsi="宋体" w:eastAsia="方正小标宋_GBK"/>
          <w:b w:val="0"/>
          <w:sz w:val="36"/>
          <w:szCs w:val="30"/>
        </w:rPr>
      </w:pPr>
    </w:p>
    <w:p>
      <w:pPr>
        <w:pStyle w:val="5"/>
        <w:spacing w:before="0" w:after="0" w:line="240" w:lineRule="auto"/>
        <w:jc w:val="center"/>
        <w:rPr>
          <w:rFonts w:hint="eastAsia" w:ascii="方正小标宋_GBK" w:hAnsi="宋体" w:eastAsia="方正小标宋_GBK"/>
          <w:b w:val="0"/>
          <w:sz w:val="36"/>
          <w:szCs w:val="30"/>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六</w:t>
      </w:r>
      <w:r>
        <w:rPr>
          <w:rFonts w:hint="eastAsia" w:ascii="方正小标宋_GBK" w:hAnsi="宋体" w:eastAsia="方正小标宋_GBK"/>
          <w:b w:val="0"/>
          <w:sz w:val="36"/>
          <w:szCs w:val="30"/>
        </w:rPr>
        <w:t>篇  合同</w:t>
      </w:r>
      <w:r>
        <w:rPr>
          <w:rFonts w:hint="eastAsia" w:ascii="方正小标宋_GBK" w:hAnsi="宋体" w:eastAsia="方正小标宋_GBK"/>
          <w:b w:val="0"/>
          <w:sz w:val="36"/>
          <w:szCs w:val="30"/>
          <w:lang w:eastAsia="zh-CN"/>
        </w:rPr>
        <w:t>草案</w:t>
      </w:r>
      <w:r>
        <w:rPr>
          <w:rFonts w:hint="eastAsia" w:ascii="方正小标宋_GBK" w:hAnsi="宋体" w:eastAsia="方正小标宋_GBK"/>
          <w:b w:val="0"/>
          <w:sz w:val="36"/>
          <w:szCs w:val="30"/>
        </w:rPr>
        <w:t>条款</w:t>
      </w:r>
      <w:bookmarkEnd w:id="49"/>
    </w:p>
    <w:p>
      <w:pPr>
        <w:tabs>
          <w:tab w:val="left" w:pos="360"/>
        </w:tabs>
        <w:spacing w:line="480" w:lineRule="exact"/>
        <w:jc w:val="center"/>
        <w:rPr>
          <w:rFonts w:hint="eastAsia" w:ascii="方正仿宋_GBK" w:eastAsia="方正仿宋_GBK"/>
          <w:sz w:val="24"/>
        </w:rPr>
      </w:pPr>
      <w:bookmarkStart w:id="50" w:name="_Toc148265480"/>
      <w:bookmarkStart w:id="51" w:name="_Toc303945820"/>
    </w:p>
    <w:bookmarkEnd w:id="50"/>
    <w:bookmarkEnd w:id="51"/>
    <w:p>
      <w:pPr>
        <w:tabs>
          <w:tab w:val="left" w:pos="360"/>
        </w:tabs>
        <w:spacing w:line="480" w:lineRule="exact"/>
        <w:jc w:val="center"/>
        <w:rPr>
          <w:rFonts w:hint="eastAsia"/>
          <w:b/>
          <w:sz w:val="40"/>
          <w:szCs w:val="40"/>
        </w:rPr>
      </w:pPr>
      <w:bookmarkStart w:id="52" w:name="_Hlt41879464"/>
      <w:bookmarkEnd w:id="52"/>
      <w:bookmarkStart w:id="53" w:name="_Toc12789072"/>
      <w:bookmarkStart w:id="54" w:name="_Toc18300"/>
      <w:r>
        <w:rPr>
          <w:rFonts w:hint="eastAsia" w:eastAsia="方正仿宋_GBK"/>
          <w:b/>
          <w:sz w:val="40"/>
          <w:szCs w:val="40"/>
          <w:lang w:eastAsia="zh-CN"/>
        </w:rPr>
        <w:t>2024重庆龙溪河</w:t>
      </w:r>
      <w:r>
        <w:rPr>
          <w:rFonts w:hint="eastAsia"/>
          <w:b/>
          <w:sz w:val="40"/>
          <w:szCs w:val="40"/>
        </w:rPr>
        <w:t>（垫江）第</w:t>
      </w:r>
      <w:r>
        <w:rPr>
          <w:rFonts w:hint="eastAsia"/>
          <w:b/>
          <w:sz w:val="40"/>
          <w:szCs w:val="40"/>
          <w:lang w:eastAsia="zh-CN"/>
        </w:rPr>
        <w:t>三</w:t>
      </w:r>
      <w:r>
        <w:rPr>
          <w:rFonts w:hint="eastAsia"/>
          <w:b/>
          <w:sz w:val="40"/>
          <w:szCs w:val="40"/>
        </w:rPr>
        <w:t>届龙舟赛</w:t>
      </w:r>
    </w:p>
    <w:p>
      <w:pPr>
        <w:tabs>
          <w:tab w:val="left" w:pos="360"/>
        </w:tabs>
        <w:spacing w:line="480" w:lineRule="exact"/>
        <w:jc w:val="center"/>
        <w:rPr>
          <w:rFonts w:hint="eastAsia"/>
          <w:b/>
          <w:sz w:val="32"/>
          <w:szCs w:val="32"/>
        </w:rPr>
      </w:pPr>
      <w:r>
        <w:rPr>
          <w:rFonts w:hint="eastAsia"/>
          <w:b/>
          <w:sz w:val="40"/>
          <w:szCs w:val="40"/>
        </w:rPr>
        <w:t>赛事服务项目合同</w:t>
      </w:r>
    </w:p>
    <w:p>
      <w:pPr>
        <w:ind w:firstLine="5126" w:firstLineChars="1602"/>
        <w:jc w:val="left"/>
        <w:rPr>
          <w:rFonts w:hint="eastAsia" w:ascii="方正仿宋_GBK" w:eastAsia="方正仿宋_GBK"/>
          <w:b/>
          <w:sz w:val="32"/>
          <w:szCs w:val="32"/>
        </w:rPr>
      </w:pPr>
      <w:r>
        <w:rPr>
          <w:rFonts w:hint="eastAsia" w:ascii="宋体" w:hAnsi="宋体" w:eastAsia="宋体" w:cs="宋体"/>
          <w:b/>
          <w:sz w:val="32"/>
          <w:szCs w:val="32"/>
        </w:rPr>
        <w:t>合同编号</w:t>
      </w:r>
      <w:r>
        <w:rPr>
          <w:rFonts w:hint="eastAsia" w:ascii="方正仿宋_GBK" w:eastAsia="方正仿宋_GBK"/>
          <w:b/>
          <w:sz w:val="32"/>
          <w:szCs w:val="32"/>
        </w:rPr>
        <w:t>：</w:t>
      </w:r>
    </w:p>
    <w:p>
      <w:pPr>
        <w:keepNext w:val="0"/>
        <w:keepLines w:val="0"/>
        <w:pageBreakBefore w:val="0"/>
        <w:widowControl w:val="0"/>
        <w:tabs>
          <w:tab w:val="left" w:pos="360"/>
        </w:tabs>
        <w:kinsoku/>
        <w:wordWrap/>
        <w:overflowPunct/>
        <w:topLinePunct w:val="0"/>
        <w:bidi w:val="0"/>
        <w:snapToGrid/>
        <w:spacing w:line="48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甲方：垫江县高安镇人民政府 </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b/>
          <w:sz w:val="24"/>
          <w:szCs w:val="24"/>
        </w:rPr>
      </w:pPr>
      <w:r>
        <w:rPr>
          <w:rFonts w:hint="eastAsia" w:ascii="宋体" w:hAnsi="宋体" w:eastAsia="宋体" w:cs="宋体"/>
          <w:b/>
          <w:sz w:val="24"/>
          <w:szCs w:val="24"/>
        </w:rPr>
        <w:t>乙方：</w:t>
      </w:r>
    </w:p>
    <w:p>
      <w:pPr>
        <w:keepNext w:val="0"/>
        <w:keepLines w:val="0"/>
        <w:pageBreakBefore w:val="0"/>
        <w:widowControl w:val="0"/>
        <w:kinsoku/>
        <w:wordWrap/>
        <w:overflowPunct/>
        <w:topLinePunct w:val="0"/>
        <w:autoSpaceDE w:val="0"/>
        <w:autoSpaceDN w:val="0"/>
        <w:bidi w:val="0"/>
        <w:adjustRightInd w:val="0"/>
        <w:snapToGrid/>
        <w:spacing w:before="100" w:after="100" w:line="480" w:lineRule="auto"/>
        <w:ind w:right="24"/>
        <w:jc w:val="left"/>
        <w:textAlignment w:val="auto"/>
        <w:rPr>
          <w:rFonts w:hint="eastAsia" w:ascii="宋体" w:hAnsi="宋体" w:eastAsia="宋体" w:cs="宋体"/>
          <w:color w:val="000000"/>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根据《中华人民共和国合同法》</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遵循平等、自愿、公平和诚实信用的原则，</w:t>
      </w:r>
      <w:r>
        <w:rPr>
          <w:rFonts w:hint="eastAsia" w:ascii="宋体" w:hAnsi="宋体" w:eastAsia="宋体" w:cs="宋体"/>
          <w:sz w:val="24"/>
          <w:szCs w:val="24"/>
        </w:rPr>
        <w:t>甲乙</w:t>
      </w:r>
      <w:r>
        <w:rPr>
          <w:rFonts w:hint="eastAsia" w:ascii="宋体" w:hAnsi="宋体" w:eastAsia="宋体" w:cs="宋体"/>
          <w:sz w:val="24"/>
          <w:szCs w:val="24"/>
          <w:lang w:eastAsia="zh-CN"/>
        </w:rPr>
        <w:t>双</w:t>
      </w:r>
      <w:r>
        <w:rPr>
          <w:rFonts w:hint="eastAsia" w:ascii="宋体" w:hAnsi="宋体" w:eastAsia="宋体" w:cs="宋体"/>
          <w:sz w:val="24"/>
          <w:szCs w:val="24"/>
        </w:rPr>
        <w:t>友好协商，就举办</w:t>
      </w:r>
      <w:r>
        <w:rPr>
          <w:rFonts w:hint="eastAsia" w:ascii="宋体" w:hAnsi="宋体" w:cs="宋体"/>
          <w:color w:val="000000"/>
          <w:kern w:val="0"/>
          <w:sz w:val="24"/>
          <w:szCs w:val="24"/>
          <w:lang w:val="en-US" w:eastAsia="zh-CN" w:bidi="ar-SA"/>
        </w:rPr>
        <w:t>2024重庆龙溪河</w:t>
      </w:r>
      <w:r>
        <w:rPr>
          <w:rFonts w:hint="eastAsia" w:ascii="宋体" w:hAnsi="宋体" w:eastAsia="宋体" w:cs="宋体"/>
          <w:color w:val="000000"/>
          <w:kern w:val="0"/>
          <w:sz w:val="24"/>
          <w:szCs w:val="24"/>
          <w:lang w:val="en-US" w:eastAsia="zh-CN" w:bidi="ar-SA"/>
        </w:rPr>
        <w:t>（垫江）第三届龙舟赛赛事</w:t>
      </w:r>
      <w:r>
        <w:rPr>
          <w:rFonts w:hint="eastAsia" w:ascii="宋体" w:hAnsi="宋体" w:eastAsia="宋体" w:cs="宋体"/>
          <w:sz w:val="24"/>
          <w:szCs w:val="24"/>
        </w:rPr>
        <w:t>提供特定服务达成一致意见，签订本合同。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709" w:leftChars="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一、</w:t>
      </w:r>
      <w:r>
        <w:rPr>
          <w:rFonts w:hint="eastAsia" w:ascii="宋体" w:hAnsi="宋体" w:eastAsia="宋体" w:cs="宋体"/>
          <w:b/>
          <w:bCs/>
          <w:sz w:val="24"/>
          <w:szCs w:val="24"/>
        </w:rPr>
        <w:t>服务内容</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详见</w:t>
      </w:r>
      <w:r>
        <w:rPr>
          <w:rFonts w:hint="eastAsia" w:ascii="宋体" w:hAnsi="宋体" w:cs="宋体"/>
          <w:color w:val="000000"/>
          <w:kern w:val="0"/>
          <w:sz w:val="24"/>
          <w:szCs w:val="24"/>
          <w:lang w:val="en-US" w:eastAsia="zh-CN" w:bidi="ar-SA"/>
        </w:rPr>
        <w:t>2024重庆龙溪河</w:t>
      </w:r>
      <w:r>
        <w:rPr>
          <w:rFonts w:hint="eastAsia" w:ascii="宋体" w:hAnsi="宋体" w:eastAsia="宋体" w:cs="宋体"/>
          <w:color w:val="000000"/>
          <w:kern w:val="0"/>
          <w:sz w:val="24"/>
          <w:szCs w:val="24"/>
          <w:lang w:val="en-US" w:eastAsia="zh-CN" w:bidi="ar-SA"/>
        </w:rPr>
        <w:t>（垫江）第三届龙舟赛赛事服务项目清单。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709" w:leftChars="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二、</w:t>
      </w:r>
      <w:r>
        <w:rPr>
          <w:rFonts w:hint="eastAsia" w:ascii="宋体" w:hAnsi="宋体" w:eastAsia="宋体" w:cs="宋体"/>
          <w:color w:val="000000"/>
          <w:kern w:val="0"/>
          <w:sz w:val="24"/>
          <w:szCs w:val="24"/>
          <w:lang w:val="en-US" w:eastAsia="zh-CN" w:bidi="ar-SA"/>
        </w:rPr>
        <w:t>交货及服务时间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709" w:leftChars="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服务时间为202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年5月</w:t>
      </w: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 xml:space="preserve">日至比赛结束。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bidi w:val="0"/>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三、服务地点</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重庆市垫江县高安镇宝鼎大道1号</w:t>
      </w:r>
    </w:p>
    <w:p>
      <w:pPr>
        <w:autoSpaceDE w:val="0"/>
        <w:autoSpaceDN w:val="0"/>
        <w:adjustRightInd w:val="0"/>
        <w:spacing w:line="360" w:lineRule="auto"/>
        <w:ind w:firstLine="480" w:firstLineChars="200"/>
        <w:jc w:val="left"/>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四、服务费结算方式及期限</w:t>
      </w:r>
    </w:p>
    <w:p>
      <w:pPr>
        <w:autoSpaceDE w:val="0"/>
        <w:autoSpaceDN w:val="0"/>
        <w:adjustRightInd w:val="0"/>
        <w:spacing w:line="360" w:lineRule="auto"/>
        <w:ind w:firstLine="480" w:firstLineChars="200"/>
        <w:jc w:val="left"/>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本合同总金额</w:t>
      </w:r>
      <w:r>
        <w:rPr>
          <w:rFonts w:hint="eastAsia" w:ascii="宋体" w:hAnsi="宋体" w:cs="宋体"/>
          <w:b w:val="0"/>
          <w:i w:val="0"/>
          <w:iCs w:val="0"/>
          <w:color w:val="000000"/>
          <w:kern w:val="0"/>
          <w:sz w:val="24"/>
          <w:szCs w:val="24"/>
          <w:u w:val="none"/>
          <w:lang w:val="en-US" w:eastAsia="zh-CN" w:bidi="ar"/>
        </w:rPr>
        <w:t>人民币</w:t>
      </w:r>
      <w:r>
        <w:rPr>
          <w:rFonts w:hint="eastAsia" w:ascii="宋体" w:hAnsi="宋体" w:eastAsia="宋体" w:cs="宋体"/>
          <w:b w:val="0"/>
          <w:i w:val="0"/>
          <w:iCs w:val="0"/>
          <w:color w:val="000000"/>
          <w:kern w:val="0"/>
          <w:sz w:val="24"/>
          <w:szCs w:val="24"/>
          <w:u w:val="none"/>
          <w:lang w:val="en-US" w:eastAsia="zh-CN" w:bidi="ar"/>
        </w:rPr>
        <w:t xml:space="preserve">        （大写：   ）。</w:t>
      </w:r>
    </w:p>
    <w:p>
      <w:pPr>
        <w:autoSpaceDE w:val="0"/>
        <w:autoSpaceDN w:val="0"/>
        <w:adjustRightInd w:val="0"/>
        <w:spacing w:line="360" w:lineRule="auto"/>
        <w:ind w:firstLine="480" w:firstLineChars="200"/>
        <w:jc w:val="left"/>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（一）采购人在开始轮训首日支付合同金额10%的预付款，乙方应出具正式发票；</w:t>
      </w:r>
    </w:p>
    <w:p>
      <w:pPr>
        <w:autoSpaceDE w:val="0"/>
        <w:autoSpaceDN w:val="0"/>
        <w:adjustRightInd w:val="0"/>
        <w:spacing w:line="360" w:lineRule="auto"/>
        <w:ind w:firstLine="480" w:firstLineChars="200"/>
        <w:jc w:val="left"/>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（二）正式比赛前3天支付合同金额 30 %的预付款， 乙方应出具正式发票；</w:t>
      </w:r>
    </w:p>
    <w:p>
      <w:pPr>
        <w:autoSpaceDE w:val="0"/>
        <w:autoSpaceDN w:val="0"/>
        <w:adjustRightInd w:val="0"/>
        <w:spacing w:line="360" w:lineRule="auto"/>
        <w:ind w:firstLine="480" w:firstLineChars="200"/>
        <w:jc w:val="left"/>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（三）活动结束后，在收到乙方出具的正式发票后7个工作日内，甲方向乙方支付剩余合同款。</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双</w:t>
      </w:r>
      <w:r>
        <w:rPr>
          <w:rFonts w:hint="eastAsia" w:ascii="宋体" w:hAnsi="宋体" w:eastAsia="宋体" w:cs="宋体"/>
          <w:sz w:val="24"/>
          <w:szCs w:val="24"/>
        </w:rPr>
        <w:t>方责任</w:t>
      </w:r>
    </w:p>
    <w:p>
      <w:pPr>
        <w:pStyle w:val="2"/>
        <w:keepNext w:val="0"/>
        <w:keepLines w:val="0"/>
        <w:pageBreakBefore w:val="0"/>
        <w:widowControl w:val="0"/>
        <w:kinsoku/>
        <w:wordWrap/>
        <w:overflowPunct/>
        <w:topLinePunct w:val="0"/>
        <w:bidi w:val="0"/>
        <w:snapToGrid/>
        <w:spacing w:line="480" w:lineRule="auto"/>
        <w:ind w:left="0" w:leftChars="0" w:firstLine="630"/>
        <w:textAlignment w:val="auto"/>
        <w:rPr>
          <w:rFonts w:hint="eastAsia" w:ascii="宋体" w:hAnsi="宋体" w:eastAsia="宋体" w:cs="宋体"/>
          <w:sz w:val="24"/>
          <w:szCs w:val="24"/>
        </w:rPr>
      </w:pPr>
      <w:r>
        <w:rPr>
          <w:rFonts w:hint="eastAsia" w:ascii="宋体" w:hAnsi="宋体" w:eastAsia="宋体" w:cs="宋体"/>
          <w:sz w:val="24"/>
          <w:szCs w:val="24"/>
        </w:rPr>
        <w:t>1.甲方作为项目业主，协助</w:t>
      </w:r>
      <w:r>
        <w:rPr>
          <w:rFonts w:hint="eastAsia" w:ascii="宋体" w:hAnsi="宋体" w:eastAsia="宋体" w:cs="宋体"/>
          <w:sz w:val="24"/>
          <w:szCs w:val="24"/>
          <w:lang w:eastAsia="zh-CN"/>
        </w:rPr>
        <w:t>乙</w:t>
      </w:r>
      <w:r>
        <w:rPr>
          <w:rFonts w:hint="eastAsia" w:ascii="宋体" w:hAnsi="宋体" w:eastAsia="宋体" w:cs="宋体"/>
          <w:sz w:val="24"/>
          <w:szCs w:val="24"/>
        </w:rPr>
        <w:t>方完善合同、资料盖章</w:t>
      </w:r>
      <w:r>
        <w:rPr>
          <w:rFonts w:hint="eastAsia" w:ascii="宋体" w:hAnsi="宋体" w:eastAsia="宋体" w:cs="宋体"/>
          <w:sz w:val="24"/>
          <w:szCs w:val="24"/>
          <w:lang w:eastAsia="zh-CN"/>
        </w:rPr>
        <w:t>、</w:t>
      </w:r>
      <w:r>
        <w:rPr>
          <w:rFonts w:hint="eastAsia" w:ascii="宋体" w:hAnsi="宋体" w:eastAsia="宋体" w:cs="宋体"/>
          <w:sz w:val="24"/>
          <w:szCs w:val="24"/>
        </w:rPr>
        <w:t>结算等手续。</w:t>
      </w:r>
    </w:p>
    <w:p>
      <w:pPr>
        <w:pStyle w:val="2"/>
        <w:keepNext w:val="0"/>
        <w:keepLines w:val="0"/>
        <w:pageBreakBefore w:val="0"/>
        <w:widowControl w:val="0"/>
        <w:kinsoku/>
        <w:wordWrap/>
        <w:overflowPunct/>
        <w:topLinePunct w:val="0"/>
        <w:bidi w:val="0"/>
        <w:snapToGrid/>
        <w:spacing w:line="480" w:lineRule="auto"/>
        <w:ind w:left="0" w:leftChars="0" w:firstLine="630"/>
        <w:textAlignment w:val="auto"/>
        <w:rPr>
          <w:rFonts w:hint="eastAsia" w:ascii="宋体" w:hAnsi="宋体" w:eastAsia="宋体" w:cs="宋体"/>
          <w:sz w:val="24"/>
          <w:szCs w:val="24"/>
        </w:rPr>
      </w:pPr>
      <w:r>
        <w:rPr>
          <w:rFonts w:hint="eastAsia" w:ascii="宋体" w:hAnsi="宋体" w:eastAsia="宋体" w:cs="宋体"/>
          <w:sz w:val="24"/>
          <w:szCs w:val="24"/>
        </w:rPr>
        <w:t>2.乙方负责按期保质保量完成合同约定工作内容。</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六、违约责任</w:t>
      </w:r>
    </w:p>
    <w:p>
      <w:pPr>
        <w:pStyle w:val="2"/>
        <w:keepNext w:val="0"/>
        <w:keepLines w:val="0"/>
        <w:pageBreakBefore w:val="0"/>
        <w:widowControl w:val="0"/>
        <w:kinsoku/>
        <w:wordWrap/>
        <w:overflowPunct/>
        <w:topLinePunct w:val="0"/>
        <w:bidi w:val="0"/>
        <w:snapToGrid/>
        <w:spacing w:line="480" w:lineRule="auto"/>
        <w:ind w:left="0" w:leftChars="0" w:firstLine="630"/>
        <w:textAlignment w:val="auto"/>
        <w:rPr>
          <w:rFonts w:hint="eastAsia" w:ascii="宋体" w:hAnsi="宋体" w:eastAsia="宋体" w:cs="宋体"/>
          <w:sz w:val="24"/>
          <w:szCs w:val="24"/>
        </w:rPr>
      </w:pPr>
      <w:r>
        <w:rPr>
          <w:rFonts w:hint="eastAsia" w:ascii="宋体" w:hAnsi="宋体" w:eastAsia="宋体" w:cs="宋体"/>
          <w:sz w:val="24"/>
          <w:szCs w:val="24"/>
        </w:rPr>
        <w:t>因一方违约合同不能履行，另一方欲解除本合同，需提前3天书面通知违约方方可终止或解除合同。违约责任由违约方承担。</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七、争议处理  </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rPr>
      </w:pPr>
      <w:r>
        <w:rPr>
          <w:rFonts w:hint="eastAsia" w:ascii="宋体" w:hAnsi="宋体" w:eastAsia="宋体" w:cs="宋体"/>
          <w:sz w:val="24"/>
          <w:szCs w:val="24"/>
        </w:rPr>
        <w:t>甲乙</w:t>
      </w:r>
      <w:r>
        <w:rPr>
          <w:rFonts w:hint="eastAsia" w:ascii="宋体" w:hAnsi="宋体" w:eastAsia="宋体" w:cs="宋体"/>
          <w:sz w:val="24"/>
          <w:szCs w:val="24"/>
          <w:lang w:eastAsia="zh-CN"/>
        </w:rPr>
        <w:t>双</w:t>
      </w:r>
      <w:r>
        <w:rPr>
          <w:rFonts w:hint="eastAsia" w:ascii="宋体" w:hAnsi="宋体" w:eastAsia="宋体" w:cs="宋体"/>
          <w:sz w:val="24"/>
          <w:szCs w:val="24"/>
        </w:rPr>
        <w:t>方如对协议条款规定的理解有异议，或者对与协议有关的事项发生争议，</w:t>
      </w:r>
      <w:r>
        <w:rPr>
          <w:rFonts w:hint="eastAsia" w:ascii="宋体" w:hAnsi="宋体" w:eastAsia="宋体" w:cs="宋体"/>
          <w:sz w:val="24"/>
          <w:szCs w:val="24"/>
          <w:lang w:eastAsia="zh-CN"/>
        </w:rPr>
        <w:t>双</w:t>
      </w:r>
      <w:r>
        <w:rPr>
          <w:rFonts w:hint="eastAsia" w:ascii="宋体" w:hAnsi="宋体" w:eastAsia="宋体" w:cs="宋体"/>
          <w:sz w:val="24"/>
          <w:szCs w:val="24"/>
        </w:rPr>
        <w:t>方应本着友好合作的精神进行协商。协商不能解决的，</w:t>
      </w:r>
      <w:r>
        <w:rPr>
          <w:rFonts w:hint="eastAsia" w:ascii="宋体" w:hAnsi="宋体" w:cs="宋体"/>
          <w:sz w:val="24"/>
          <w:szCs w:val="24"/>
          <w:lang w:val="en-US" w:eastAsia="zh-CN"/>
        </w:rPr>
        <w:t>向人民法院提请诉讼解决</w:t>
      </w:r>
      <w:r>
        <w:rPr>
          <w:rFonts w:hint="eastAsia" w:ascii="宋体" w:hAnsi="宋体" w:eastAsia="宋体" w:cs="宋体"/>
          <w:sz w:val="24"/>
          <w:szCs w:val="24"/>
        </w:rPr>
        <w:t xml:space="preserve">。 </w:t>
      </w:r>
    </w:p>
    <w:p>
      <w:pPr>
        <w:keepNext w:val="0"/>
        <w:keepLines w:val="0"/>
        <w:pageBreakBefore w:val="0"/>
        <w:widowControl w:val="0"/>
        <w:numPr>
          <w:ilvl w:val="0"/>
          <w:numId w:val="2"/>
        </w:numPr>
        <w:kinsoku/>
        <w:wordWrap/>
        <w:overflowPunct/>
        <w:topLinePunct w:val="0"/>
        <w:bidi w:val="0"/>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履约保证金</w:t>
      </w:r>
    </w:p>
    <w:p>
      <w:pPr>
        <w:keepNext w:val="0"/>
        <w:keepLines w:val="0"/>
        <w:pageBreakBefore w:val="0"/>
        <w:widowControl w:val="0"/>
        <w:numPr>
          <w:ilvl w:val="0"/>
          <w:numId w:val="0"/>
        </w:numPr>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乙方</w:t>
      </w:r>
      <w:r>
        <w:rPr>
          <w:rFonts w:hint="eastAsia" w:ascii="宋体" w:hAnsi="宋体" w:eastAsia="宋体" w:cs="宋体"/>
          <w:sz w:val="24"/>
          <w:szCs w:val="24"/>
        </w:rPr>
        <w:t>需向</w:t>
      </w:r>
      <w:r>
        <w:rPr>
          <w:rFonts w:hint="eastAsia" w:ascii="宋体" w:hAnsi="宋体" w:eastAsia="宋体" w:cs="宋体"/>
          <w:sz w:val="24"/>
          <w:szCs w:val="24"/>
          <w:lang w:eastAsia="zh-CN"/>
        </w:rPr>
        <w:t>甲方</w:t>
      </w:r>
      <w:r>
        <w:rPr>
          <w:rFonts w:hint="eastAsia" w:ascii="宋体" w:hAnsi="宋体" w:eastAsia="宋体" w:cs="宋体"/>
          <w:sz w:val="24"/>
          <w:szCs w:val="24"/>
        </w:rPr>
        <w:t>交纳履约保证金</w:t>
      </w:r>
      <w:r>
        <w:rPr>
          <w:rFonts w:hint="eastAsia" w:ascii="宋体" w:hAnsi="宋体" w:cs="宋体"/>
          <w:sz w:val="24"/>
          <w:szCs w:val="24"/>
          <w:lang w:val="en-US" w:eastAsia="zh-CN"/>
        </w:rPr>
        <w:t>人民币</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10000</w:t>
      </w:r>
      <w:r>
        <w:rPr>
          <w:rFonts w:hint="eastAsia" w:ascii="宋体" w:hAnsi="宋体" w:eastAsia="宋体" w:cs="宋体"/>
          <w:sz w:val="24"/>
          <w:szCs w:val="24"/>
        </w:rPr>
        <w:t>元 （大写</w:t>
      </w:r>
      <w:r>
        <w:rPr>
          <w:rFonts w:hint="eastAsia" w:ascii="宋体" w:hAnsi="宋体" w:cs="宋体"/>
          <w:sz w:val="24"/>
          <w:szCs w:val="24"/>
          <w:u w:val="none"/>
          <w:lang w:val="en-US" w:eastAsia="zh-CN"/>
        </w:rPr>
        <w:t>壹万元</w:t>
      </w:r>
      <w:r>
        <w:rPr>
          <w:rFonts w:hint="eastAsia" w:ascii="宋体" w:hAnsi="宋体" w:eastAsia="宋体" w:cs="宋体"/>
          <w:sz w:val="24"/>
          <w:szCs w:val="24"/>
          <w:u w:val="none"/>
          <w:lang w:val="en-US" w:eastAsia="zh-CN"/>
        </w:rPr>
        <w:t xml:space="preserve">整 </w:t>
      </w:r>
      <w:r>
        <w:rPr>
          <w:rFonts w:hint="eastAsia" w:ascii="宋体" w:hAnsi="宋体" w:eastAsia="宋体" w:cs="宋体"/>
          <w:sz w:val="24"/>
          <w:szCs w:val="24"/>
        </w:rPr>
        <w:t xml:space="preserve">）并签订合同。 </w:t>
      </w:r>
      <w:r>
        <w:rPr>
          <w:rFonts w:hint="eastAsia" w:ascii="宋体" w:hAnsi="宋体" w:eastAsia="宋体" w:cs="宋体"/>
          <w:sz w:val="24"/>
          <w:szCs w:val="24"/>
          <w:lang w:eastAsia="zh-CN"/>
        </w:rPr>
        <w:t>乙方违反本合同约定，履约保证金不予退还；在202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年赛事结束后</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应</w:t>
      </w:r>
      <w:r>
        <w:rPr>
          <w:rFonts w:hint="eastAsia" w:ascii="宋体" w:hAnsi="宋体" w:eastAsia="宋体" w:cs="宋体"/>
          <w:color w:val="auto"/>
          <w:sz w:val="24"/>
          <w:szCs w:val="24"/>
          <w:u w:val="none"/>
          <w:lang w:val="en-US" w:eastAsia="zh-CN"/>
        </w:rPr>
        <w:t>7个工作</w:t>
      </w:r>
      <w:r>
        <w:rPr>
          <w:rFonts w:hint="eastAsia" w:ascii="宋体" w:hAnsi="宋体" w:eastAsia="宋体" w:cs="宋体"/>
          <w:color w:val="auto"/>
          <w:sz w:val="24"/>
          <w:szCs w:val="24"/>
          <w:u w:val="none"/>
        </w:rPr>
        <w:t>日</w:t>
      </w:r>
      <w:r>
        <w:rPr>
          <w:rFonts w:hint="eastAsia" w:ascii="宋体" w:hAnsi="宋体" w:eastAsia="宋体" w:cs="宋体"/>
          <w:sz w:val="24"/>
          <w:szCs w:val="24"/>
        </w:rPr>
        <w:t>内无息</w:t>
      </w:r>
      <w:r>
        <w:rPr>
          <w:rFonts w:hint="eastAsia" w:ascii="宋体" w:hAnsi="宋体" w:eastAsia="宋体" w:cs="宋体"/>
          <w:sz w:val="24"/>
          <w:szCs w:val="24"/>
          <w:lang w:eastAsia="zh-CN"/>
        </w:rPr>
        <w:t>全额</w:t>
      </w:r>
      <w:r>
        <w:rPr>
          <w:rFonts w:hint="eastAsia" w:ascii="宋体" w:hAnsi="宋体" w:eastAsia="宋体" w:cs="宋体"/>
          <w:sz w:val="24"/>
          <w:szCs w:val="24"/>
        </w:rPr>
        <w:t>退还</w:t>
      </w:r>
      <w:r>
        <w:rPr>
          <w:rFonts w:hint="eastAsia" w:ascii="宋体" w:hAnsi="宋体" w:eastAsia="宋体" w:cs="宋体"/>
          <w:sz w:val="24"/>
          <w:szCs w:val="24"/>
          <w:lang w:eastAsia="zh-CN"/>
        </w:rPr>
        <w:t>乙方</w:t>
      </w:r>
      <w:r>
        <w:rPr>
          <w:rFonts w:hint="eastAsia" w:ascii="宋体" w:hAnsi="宋体" w:eastAsia="宋体" w:cs="宋体"/>
          <w:sz w:val="24"/>
          <w:szCs w:val="24"/>
        </w:rPr>
        <w:t>履约保证金。</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 xml:space="preserve">、其他    </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1.本合同中所用的</w:t>
      </w:r>
      <w:r>
        <w:rPr>
          <w:rFonts w:hint="eastAsia" w:ascii="宋体" w:hAnsi="宋体" w:eastAsia="宋体" w:cs="宋体"/>
          <w:sz w:val="24"/>
          <w:szCs w:val="24"/>
          <w:lang w:eastAsia="zh-CN"/>
        </w:rPr>
        <w:t>选</w:t>
      </w:r>
      <w:r>
        <w:rPr>
          <w:rFonts w:hint="eastAsia" w:ascii="宋体" w:hAnsi="宋体" w:eastAsia="宋体" w:cs="宋体"/>
          <w:sz w:val="24"/>
          <w:szCs w:val="24"/>
        </w:rPr>
        <w:t>题仅为方便而设，而不影响对本合同的解释。</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2.本合同未尽事宜，由甲乙</w:t>
      </w:r>
      <w:r>
        <w:rPr>
          <w:rFonts w:hint="eastAsia" w:ascii="宋体" w:hAnsi="宋体" w:eastAsia="宋体" w:cs="宋体"/>
          <w:sz w:val="24"/>
          <w:szCs w:val="24"/>
          <w:lang w:eastAsia="zh-CN"/>
        </w:rPr>
        <w:t>双方</w:t>
      </w:r>
      <w:r>
        <w:rPr>
          <w:rFonts w:hint="eastAsia" w:ascii="宋体" w:hAnsi="宋体" w:eastAsia="宋体" w:cs="宋体"/>
          <w:sz w:val="24"/>
          <w:szCs w:val="24"/>
        </w:rPr>
        <w:t xml:space="preserve">协商后产生书面文件，作为本合同的补充条款，具备与本合同同等法律效力。  </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3.对本合同内容的任何修改和变更需要用书面形式，并经</w:t>
      </w:r>
      <w:r>
        <w:rPr>
          <w:rFonts w:hint="eastAsia" w:ascii="宋体" w:hAnsi="宋体" w:eastAsia="宋体" w:cs="宋体"/>
          <w:sz w:val="24"/>
          <w:szCs w:val="24"/>
          <w:lang w:val="en-US" w:eastAsia="zh-CN"/>
        </w:rPr>
        <w:t>双</w:t>
      </w:r>
      <w:r>
        <w:rPr>
          <w:rFonts w:hint="eastAsia" w:ascii="宋体" w:hAnsi="宋体" w:eastAsia="宋体" w:cs="宋体"/>
          <w:sz w:val="24"/>
          <w:szCs w:val="24"/>
        </w:rPr>
        <w:t>方确认后生效。</w:t>
      </w:r>
    </w:p>
    <w:p>
      <w:pPr>
        <w:pStyle w:val="2"/>
        <w:rPr>
          <w:rFonts w:hint="default" w:eastAsia="宋体"/>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本合同与</w:t>
      </w:r>
      <w:r>
        <w:rPr>
          <w:rFonts w:hint="eastAsia" w:ascii="宋体" w:hAnsi="宋体"/>
          <w:sz w:val="24"/>
        </w:rPr>
        <w:t>竞争性磋商</w:t>
      </w:r>
      <w:r>
        <w:rPr>
          <w:rFonts w:hint="eastAsia" w:ascii="宋体" w:hAnsi="宋体"/>
          <w:sz w:val="24"/>
          <w:lang w:val="en-US" w:eastAsia="zh-CN"/>
        </w:rPr>
        <w:t>文件不一致的以</w:t>
      </w:r>
      <w:r>
        <w:rPr>
          <w:rFonts w:hint="eastAsia" w:ascii="宋体" w:hAnsi="宋体"/>
          <w:sz w:val="24"/>
        </w:rPr>
        <w:t>竞争性磋商</w:t>
      </w:r>
      <w:r>
        <w:rPr>
          <w:rFonts w:hint="eastAsia" w:ascii="宋体" w:hAnsi="宋体"/>
          <w:sz w:val="24"/>
          <w:lang w:val="en-US" w:eastAsia="zh-CN"/>
        </w:rPr>
        <w:t>文件为准。</w:t>
      </w:r>
    </w:p>
    <w:p>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肆</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各执</w:t>
      </w:r>
      <w:r>
        <w:rPr>
          <w:rFonts w:hint="eastAsia" w:ascii="宋体" w:hAnsi="宋体" w:eastAsia="宋体" w:cs="宋体"/>
          <w:sz w:val="24"/>
          <w:szCs w:val="24"/>
          <w:lang w:val="en-US" w:eastAsia="zh-CN"/>
        </w:rPr>
        <w:t>两</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rPr>
        <w:t>自</w:t>
      </w:r>
      <w:r>
        <w:rPr>
          <w:rFonts w:hint="eastAsia" w:ascii="宋体" w:hAnsi="宋体" w:eastAsia="宋体" w:cs="宋体"/>
          <w:sz w:val="24"/>
          <w:szCs w:val="24"/>
          <w:lang w:eastAsia="zh-CN"/>
        </w:rPr>
        <w:t>双</w:t>
      </w:r>
      <w:r>
        <w:rPr>
          <w:rFonts w:hint="eastAsia" w:ascii="宋体" w:hAnsi="宋体" w:eastAsia="宋体" w:cs="宋体"/>
          <w:sz w:val="24"/>
          <w:szCs w:val="24"/>
        </w:rPr>
        <w:t>方签订之日起生效；</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甲方单位（盖章）                   乙方单位（盖章）</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bidi w:val="0"/>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甲方代表签字：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乙方代表签字: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val="0"/>
        <w:overflowPunct/>
        <w:topLinePunct w:val="0"/>
        <w:bidi w:val="0"/>
        <w:snapToGrid/>
        <w:spacing w:line="480" w:lineRule="auto"/>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合同签定日期： 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日</w:t>
      </w:r>
    </w:p>
    <w:p>
      <w:pPr>
        <w:pStyle w:val="7"/>
        <w:rPr>
          <w:rFonts w:hint="eastAsia" w:ascii="宋体" w:hAnsi="宋体" w:cs="宋体"/>
          <w:sz w:val="24"/>
        </w:rPr>
      </w:pPr>
    </w:p>
    <w:p>
      <w:pPr>
        <w:pStyle w:val="4"/>
        <w:spacing w:line="500" w:lineRule="exact"/>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napToGrid w:val="0"/>
        <w:spacing w:line="480" w:lineRule="exact"/>
        <w:rPr>
          <w:rFonts w:hint="eastAsia" w:ascii="宋体" w:hAnsi="宋体" w:cs="宋体"/>
          <w:sz w:val="24"/>
          <w:szCs w:val="24"/>
        </w:rPr>
      </w:pPr>
      <w:r>
        <w:rPr>
          <w:rFonts w:hint="eastAsia" w:ascii="宋体" w:hAnsi="宋体" w:cs="宋体"/>
          <w:b/>
          <w:bCs/>
          <w:i w:val="0"/>
          <w:iCs w:val="0"/>
          <w:color w:val="000000"/>
          <w:kern w:val="0"/>
          <w:sz w:val="24"/>
          <w:szCs w:val="24"/>
          <w:u w:val="none"/>
          <w:lang w:val="en-US" w:eastAsia="zh-CN" w:bidi="ar"/>
        </w:rPr>
        <w:t>附：2024重庆龙溪河</w:t>
      </w:r>
      <w:r>
        <w:rPr>
          <w:rFonts w:hint="eastAsia" w:ascii="宋体" w:hAnsi="宋体" w:eastAsia="宋体" w:cs="宋体"/>
          <w:b/>
          <w:bCs/>
          <w:i w:val="0"/>
          <w:iCs w:val="0"/>
          <w:color w:val="000000"/>
          <w:kern w:val="0"/>
          <w:sz w:val="24"/>
          <w:szCs w:val="24"/>
          <w:u w:val="none"/>
          <w:lang w:val="en-US" w:eastAsia="zh-CN" w:bidi="ar"/>
        </w:rPr>
        <w:t>（垫江）第三届龙舟赛采购明细</w:t>
      </w:r>
    </w:p>
    <w:p>
      <w:pPr>
        <w:pStyle w:val="2"/>
        <w:rPr>
          <w:rFonts w:hint="eastAsia"/>
        </w:rPr>
      </w:pPr>
    </w:p>
    <w:tbl>
      <w:tblPr>
        <w:tblStyle w:val="17"/>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701"/>
        <w:gridCol w:w="875"/>
        <w:gridCol w:w="6356"/>
        <w:gridCol w:w="469"/>
        <w:gridCol w:w="475"/>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   明</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赛事策划</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方案文本</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负责设计制作提供各类证件、印刷资料，数量必须满足赛事所需，不仅限于赛事工作流程、竞赛编排等相关方案，各个功能区域标示牌，以及20支参赛龙舟队运动员、工作人员约600余人牌证、获奖证书等。</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赛道布置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标准赛道</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符合中国龙舟协会竞赛标准,设4道5线，每航道宽10m、长500m。含起点道次牌、终点道次牌、起/终点瞄准牌、终点三角标等配套设施。</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平台布设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铝合金标准平台</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起航、起点发令、登舟等平台312平方米</w:t>
            </w:r>
            <w:r>
              <w:rPr>
                <w:rFonts w:hint="eastAsia" w:ascii="宋体" w:hAnsi="宋体" w:eastAsia="宋体" w:cs="宋体"/>
                <w:b w:val="0"/>
                <w:bCs w:val="0"/>
                <w:i w:val="0"/>
                <w:iCs w:val="0"/>
                <w:color w:val="auto"/>
                <w:kern w:val="0"/>
                <w:sz w:val="24"/>
                <w:szCs w:val="24"/>
                <w:u w:val="none"/>
                <w:lang w:val="en-US" w:eastAsia="zh-CN" w:bidi="ar"/>
              </w:rPr>
              <w:t>，龙舟及配件</w:t>
            </w:r>
            <w:r>
              <w:rPr>
                <w:rFonts w:hint="eastAsia" w:ascii="宋体" w:hAnsi="宋体" w:eastAsia="宋体" w:cs="宋体"/>
                <w:i w:val="0"/>
                <w:iCs w:val="0"/>
                <w:color w:val="000000"/>
                <w:kern w:val="0"/>
                <w:sz w:val="24"/>
                <w:szCs w:val="24"/>
                <w:u w:val="none"/>
                <w:lang w:val="en-US" w:eastAsia="zh-CN" w:bidi="ar"/>
              </w:rPr>
              <w:t>负责用专业车辆吊装、专业化人士装，赛事结束后撤移至指定地点（赛场旁80米、100米处）规范堆放，期间落实专人维护，24小时看守。</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搭建、维护、撤除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赛场氛围</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三角尾旗</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印上队伍名称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浪旗</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主席台周边、沿岸</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道旗</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赛场周边（0.96m*1.44m）双面</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主席台和开幕式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主席台棚架背景等</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1.主席台顶棚：25m*8m*7m，TRUSS架60β；11mx25m高清顶棚画面；4mx9mx2张高清侧棚画面。                            2.25mx5mx2m厚背景桁架，29.5mx5.5m背景画面（背黑防投光）。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3.20.4mx2.4mx0.4m高，20.4mx2.4mx0.8m高国标舞台。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主席台相关桌椅等</w:t>
            </w:r>
          </w:p>
        </w:tc>
        <w:tc>
          <w:tcPr>
            <w:tcW w:w="63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会议专用演讲桌、主席台长条桌椅20张，长桌外包高档桌布，嘉宾座椅50个。全新地毯1000平方米。</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表演</w:t>
            </w:r>
          </w:p>
        </w:tc>
        <w:tc>
          <w:tcPr>
            <w:tcW w:w="63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水上飞人2组，彩烟60发、100发各1组。</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现场解说</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龙舟赛解说2人</w:t>
            </w:r>
            <w:r>
              <w:rPr>
                <w:rFonts w:hint="eastAsia" w:ascii="宋体" w:hAnsi="宋体" w:cs="宋体"/>
                <w:color w:val="000000"/>
                <w:sz w:val="24"/>
                <w:szCs w:val="24"/>
              </w:rPr>
              <w:t>（其中</w:t>
            </w:r>
            <w:r>
              <w:rPr>
                <w:rFonts w:hint="eastAsia" w:ascii="宋体" w:hAnsi="宋体" w:cs="宋体"/>
                <w:color w:val="000000"/>
                <w:sz w:val="24"/>
                <w:szCs w:val="24"/>
                <w:lang w:val="en-US" w:eastAsia="zh-CN"/>
              </w:rPr>
              <w:t>1</w:t>
            </w:r>
            <w:r>
              <w:rPr>
                <w:rFonts w:hint="eastAsia" w:ascii="宋体" w:hAnsi="宋体" w:cs="宋体"/>
                <w:color w:val="000000"/>
                <w:sz w:val="24"/>
                <w:szCs w:val="24"/>
              </w:rPr>
              <w:t>人须</w:t>
            </w:r>
            <w:r>
              <w:rPr>
                <w:rFonts w:hint="eastAsia" w:ascii="宋体" w:hAnsi="宋体" w:cs="宋体"/>
                <w:color w:val="000000"/>
                <w:sz w:val="24"/>
                <w:szCs w:val="24"/>
                <w:lang w:val="en-US" w:eastAsia="zh-CN"/>
              </w:rPr>
              <w:t>参与过中华龙舟大赛、中国龙舟公开赛等全国性龙舟赛事解说工作</w:t>
            </w:r>
            <w:r>
              <w:rPr>
                <w:rFonts w:hint="eastAsia" w:ascii="宋体" w:hAnsi="宋体" w:cs="宋体"/>
                <w:color w:val="000000"/>
                <w:sz w:val="24"/>
                <w:szCs w:val="24"/>
                <w:lang w:eastAsia="zh-CN"/>
              </w:rPr>
              <w:t>）</w:t>
            </w:r>
            <w:r>
              <w:rPr>
                <w:rFonts w:hint="eastAsia" w:ascii="宋体" w:hAnsi="宋体" w:eastAsia="宋体" w:cs="宋体"/>
                <w:i w:val="0"/>
                <w:iCs w:val="0"/>
                <w:color w:val="000000"/>
                <w:kern w:val="0"/>
                <w:sz w:val="24"/>
                <w:szCs w:val="24"/>
                <w:u w:val="none"/>
                <w:lang w:val="en-US" w:eastAsia="zh-CN" w:bidi="ar"/>
              </w:rPr>
              <w:t>劳务费、交通费。</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供电音响系统</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电缆、音响系统</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各区域配电布线，主席台及检录区、大功率线阵2条，音响10只、底间炮10只以及相关配套设施。含起航平台等执赛必备音响3组以上。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其它功能区搭建</w:t>
            </w: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检录区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桁架搭建帐篷(6m*8m）</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运动员休息室</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桁架帐篷每队（3m*3m）2顶，贴队伍名牌，按20支队伍计算</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志愿者服务区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桁架帐篷每队（3m*3m）2顶，贴队伍名牌，按20支队伍计算</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安保指挥区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桁架帐篷每队（3m*3m）2顶</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医疗救护区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桁架搭建帐篷(3m*6m)</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音响控制</w:t>
            </w:r>
            <w:r>
              <w:rPr>
                <w:rFonts w:hint="eastAsia" w:ascii="宋体" w:hAnsi="宋体" w:cs="宋体"/>
                <w:i w:val="0"/>
                <w:iCs w:val="0"/>
                <w:color w:val="auto"/>
                <w:kern w:val="0"/>
                <w:sz w:val="24"/>
                <w:szCs w:val="24"/>
                <w:u w:val="none"/>
                <w:lang w:val="en-US" w:eastAsia="zh-CN" w:bidi="ar"/>
              </w:rPr>
              <w:t>、媒体区</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桁架搭建帐篷(3m*8m)</w:t>
            </w:r>
          </w:p>
        </w:tc>
        <w:tc>
          <w:tcPr>
            <w:tcW w:w="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移动洗手间</w:t>
            </w:r>
          </w:p>
        </w:tc>
        <w:tc>
          <w:tcPr>
            <w:tcW w:w="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4"/>
                <w:szCs w:val="24"/>
                <w:u w:val="none"/>
                <w:lang w:val="en-US"/>
              </w:rPr>
            </w:pPr>
            <w:r>
              <w:rPr>
                <w:rFonts w:hint="eastAsia" w:ascii="宋体" w:hAnsi="宋体" w:eastAsia="宋体" w:cs="宋体"/>
                <w:i w:val="0"/>
                <w:iCs w:val="0"/>
                <w:color w:val="auto"/>
                <w:kern w:val="0"/>
                <w:sz w:val="24"/>
                <w:szCs w:val="24"/>
                <w:u w:val="none"/>
                <w:lang w:val="en-US" w:eastAsia="zh-CN" w:bidi="ar"/>
              </w:rPr>
              <w:t>运动员区</w:t>
            </w:r>
            <w:r>
              <w:rPr>
                <w:rFonts w:hint="eastAsia" w:ascii="宋体" w:hAnsi="宋体" w:cs="宋体"/>
                <w:i w:val="0"/>
                <w:iCs w:val="0"/>
                <w:color w:val="auto"/>
                <w:kern w:val="0"/>
                <w:sz w:val="24"/>
                <w:szCs w:val="24"/>
                <w:u w:val="none"/>
                <w:lang w:val="en-US" w:eastAsia="zh-CN" w:bidi="ar"/>
              </w:rPr>
              <w:t>、观众区</w:t>
            </w:r>
          </w:p>
        </w:tc>
        <w:tc>
          <w:tcPr>
            <w:tcW w:w="63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活动式洗手间，含保洁</w:t>
            </w:r>
          </w:p>
        </w:tc>
        <w:tc>
          <w:tcPr>
            <w:tcW w:w="4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4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工作桌</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各个区域用桌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工作椅</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各个区域用椅</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队员培训</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教练、工作人员</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举办2期，赛前训练约15天，队员约480人左右（20支×24人），含教练员2个、快艇驾驶员1个、救生员及工作人员2个（劳务费、交通费、保险等）。</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购买服务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赛事组织</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人员补助费</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赛事裁判不少于20人，快艇驾驶员2人,检录、登舟等点位及赛前巡游环节工作人员共计约100人（劳务费、交通费、保险等）。预赛、决赛共1.5天。</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购买服务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裁判器材</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摄像机2台，有回放功能，起点一台，终点一台。对讲机、打印机、电脑、点睛用具、发令汽笛等竞赛用品和裁判器材，保证赛事正常使用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终点计时台</w:t>
            </w:r>
          </w:p>
        </w:tc>
        <w:tc>
          <w:tcPr>
            <w:tcW w:w="6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阶梯式计时台</w:t>
            </w:r>
          </w:p>
        </w:tc>
        <w:tc>
          <w:tcPr>
            <w:tcW w:w="46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裁判艇</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龙舟赛专用双体消浪艇、含运费。符合中国龙舟协会赛事服务标准。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艘</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嘉宾服装</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短袖翻领polo衫，选择乔丹、李宁、安踏等国产品牌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裁判员、工作人员T恤</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裁判员、工作人员T恤、太阳帽150套(材质：聚脂纤维）每套单价不低于50元。</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28</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现场保险</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公众责任保险</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现场工作人员及观众公众责任险（约4000人，控制在5000人以内,时间1.5天），累计赔偿限额不低于500万元。</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6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其他零星服务漏项预估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r>
    </w:tbl>
    <w:p>
      <w:pPr>
        <w:pStyle w:val="2"/>
        <w:jc w:val="center"/>
        <w:rPr>
          <w:rFonts w:hint="eastAsia"/>
        </w:rPr>
        <w:sectPr>
          <w:footerReference r:id="rId4" w:type="default"/>
          <w:pgSz w:w="11906" w:h="16838"/>
          <w:pgMar w:top="1191" w:right="1191" w:bottom="1191" w:left="1644" w:header="851" w:footer="992" w:gutter="0"/>
          <w:pgNumType w:fmt="decimal"/>
          <w:cols w:space="720" w:num="1"/>
          <w:titlePg/>
          <w:docGrid w:type="linesAndChars" w:linePitch="312" w:charSpace="0"/>
        </w:sectPr>
      </w:pPr>
    </w:p>
    <w:p>
      <w:pPr>
        <w:pStyle w:val="5"/>
        <w:spacing w:before="0" w:after="0" w:line="360" w:lineRule="auto"/>
        <w:jc w:val="center"/>
        <w:rPr>
          <w:rFonts w:hint="eastAsia" w:ascii="方正小标宋_GBK" w:hAnsi="宋体" w:eastAsia="方正小标宋_GBK"/>
          <w:b w:val="0"/>
          <w:sz w:val="36"/>
          <w:szCs w:val="30"/>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eastAsia="zh-CN"/>
        </w:rPr>
        <w:t>七</w:t>
      </w:r>
      <w:r>
        <w:rPr>
          <w:rFonts w:hint="eastAsia" w:ascii="方正小标宋_GBK" w:hAnsi="宋体" w:eastAsia="方正小标宋_GBK"/>
          <w:b w:val="0"/>
          <w:sz w:val="36"/>
          <w:szCs w:val="30"/>
        </w:rPr>
        <w:t xml:space="preserve">篇  </w:t>
      </w:r>
      <w:bookmarkEnd w:id="53"/>
      <w:r>
        <w:rPr>
          <w:rFonts w:hint="eastAsia" w:ascii="方正小标宋_GBK" w:hAnsi="宋体" w:eastAsia="方正小标宋_GBK"/>
          <w:b w:val="0"/>
          <w:sz w:val="36"/>
          <w:szCs w:val="30"/>
        </w:rPr>
        <w:t>响应文件编制要求</w:t>
      </w:r>
      <w:bookmarkEnd w:id="54"/>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一、经济部分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（一）竞争性磋商报价函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（二）明细报价表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二、服务部分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（一）服务方案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（二）服务响应偏离表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三、商务部分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（一）商务响应偏离表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（二）其它优惠服务承诺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四、资格条件及其他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（一）营业执照（副本）或事业单位法人证书（副本）复印件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（二）法定代表人身份证明书（格式）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（三）法定代表人授权委托书（格式）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（四）基本资格条件承诺函（格式）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（五）特定资格条件证书或证明文件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sectPr>
          <w:pgSz w:w="11907" w:h="16840"/>
          <w:pgMar w:top="1134" w:right="1191" w:bottom="1134" w:left="1304" w:header="851" w:footer="992" w:gutter="0"/>
          <w:pgNumType w:fmt="numberInDash"/>
          <w:cols w:space="720" w:num="1"/>
          <w:docGrid w:linePitch="380" w:charSpace="-5735"/>
        </w:sect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一、经济部分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（一）竞争性磋商报价函</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竞争性磋商报价函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垫江县高安镇人民政府：</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我方收到2024重庆龙溪河（垫江）第三届龙舟赛赛事服务的竞争性磋商文件，经详细研究，决定参加该项目的磋商。</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1、愿意按照竞争性磋商文件中的一切要求，提供本项目的技术服务，初始报价为人民币大写：      元整；人民币小写：    元。以我公司最后报价为准。</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2、我方现提交的响应文件为：书面响应文件壹份。</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3、我方承诺：本次磋商的有效期为90天。</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4、我方完全理解和接受贵方竞争性磋商文件的一切规定和要求及评审办法。</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5、在整个竞争性磋商过程中，我方若有违规行为，接受按照《中华人民共和国政府采购法》及其实施条例等规定给予惩罚。</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6、我方若成为成交供应商，将按照最终磋商结果签订合同，并且严格履行合同义务。本承诺函将成为合同不可分割的一部分，与合同具有同等的法律效力。</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7、我方理解，最低报价不是成交的唯一条件。</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8、我方同意按竞争性磋商文件规定，交纳竞争性磋商文件要求的磋商保证金。如果我方成为成交供应商，保证在接到成交通知书后。</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9、我方未为采购项目提供整体设计、规范编制或者项目管理、监理、检测等服务。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供应商（公章）：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i w:val="0"/>
          <w:iCs w:val="0"/>
          <w:color w:val="000000"/>
          <w:kern w:val="0"/>
          <w:sz w:val="24"/>
          <w:szCs w:val="24"/>
          <w:u w:val="none"/>
          <w:lang w:val="en-US" w:eastAsia="zh-CN" w:bidi="ar"/>
        </w:rPr>
        <w:t xml:space="preserve">                                                  年   月   日</w:t>
      </w:r>
    </w:p>
    <w:p>
      <w:pPr>
        <w:tabs>
          <w:tab w:val="left" w:pos="2895"/>
        </w:tabs>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（二）明细报价表</w:t>
      </w:r>
    </w:p>
    <w:p>
      <w:pPr>
        <w:pStyle w:val="10"/>
        <w:spacing w:line="420" w:lineRule="auto"/>
        <w:rPr>
          <w:rFonts w:hint="eastAsia" w:hAnsi="宋体"/>
          <w:sz w:val="24"/>
        </w:rPr>
      </w:pPr>
      <w:r>
        <w:rPr>
          <w:rFonts w:hint="eastAsia" w:hAnsi="宋体"/>
          <w:sz w:val="24"/>
        </w:rPr>
        <w:t xml:space="preserve">项目名称：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62"/>
        <w:gridCol w:w="2589"/>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134"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2862" w:type="dxa"/>
            <w:noWrap w:val="0"/>
            <w:vAlign w:val="center"/>
          </w:tcPr>
          <w:p>
            <w:pPr>
              <w:spacing w:line="360" w:lineRule="auto"/>
              <w:jc w:val="center"/>
              <w:rPr>
                <w:rFonts w:hint="eastAsia" w:ascii="宋体" w:hAnsi="宋体"/>
                <w:sz w:val="24"/>
              </w:rPr>
            </w:pPr>
            <w:r>
              <w:rPr>
                <w:rFonts w:hint="eastAsia" w:ascii="宋体" w:hAnsi="宋体"/>
                <w:sz w:val="24"/>
              </w:rPr>
              <w:t>名称</w:t>
            </w:r>
          </w:p>
        </w:tc>
        <w:tc>
          <w:tcPr>
            <w:tcW w:w="2589" w:type="dxa"/>
            <w:noWrap w:val="0"/>
            <w:vAlign w:val="center"/>
          </w:tcPr>
          <w:p>
            <w:pPr>
              <w:spacing w:line="360" w:lineRule="auto"/>
              <w:jc w:val="center"/>
              <w:rPr>
                <w:rFonts w:hint="eastAsia" w:ascii="宋体" w:hAnsi="宋体"/>
                <w:sz w:val="24"/>
              </w:rPr>
            </w:pPr>
            <w:r>
              <w:rPr>
                <w:rFonts w:hint="eastAsia" w:ascii="宋体" w:hAnsi="宋体"/>
                <w:sz w:val="24"/>
              </w:rPr>
              <w:t>报价(元)</w:t>
            </w:r>
          </w:p>
        </w:tc>
        <w:tc>
          <w:tcPr>
            <w:tcW w:w="2305" w:type="dxa"/>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134"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2862" w:type="dxa"/>
            <w:noWrap w:val="0"/>
            <w:vAlign w:val="center"/>
          </w:tcPr>
          <w:p>
            <w:pPr>
              <w:spacing w:line="360" w:lineRule="auto"/>
              <w:jc w:val="center"/>
              <w:rPr>
                <w:rFonts w:hint="eastAsia" w:ascii="宋体" w:hAnsi="宋体"/>
                <w:sz w:val="24"/>
              </w:rPr>
            </w:pPr>
          </w:p>
        </w:tc>
        <w:tc>
          <w:tcPr>
            <w:tcW w:w="2589" w:type="dxa"/>
            <w:noWrap w:val="0"/>
            <w:vAlign w:val="center"/>
          </w:tcPr>
          <w:p>
            <w:pPr>
              <w:spacing w:line="360" w:lineRule="auto"/>
              <w:ind w:firstLine="360" w:firstLineChars="150"/>
              <w:rPr>
                <w:rFonts w:hint="eastAsia" w:ascii="宋体" w:hAnsi="宋体"/>
                <w:sz w:val="24"/>
                <w:u w:val="single"/>
              </w:rPr>
            </w:pPr>
            <w:r>
              <w:rPr>
                <w:rFonts w:hint="eastAsia" w:ascii="宋体" w:hAnsi="宋体"/>
                <w:sz w:val="24"/>
              </w:rPr>
              <w:t>大写：</w:t>
            </w:r>
            <w:r>
              <w:rPr>
                <w:rFonts w:hint="eastAsia" w:ascii="宋体" w:hAnsi="宋体"/>
                <w:sz w:val="24"/>
                <w:u w:val="single"/>
              </w:rPr>
              <w:t xml:space="preserve">          </w:t>
            </w:r>
          </w:p>
          <w:p>
            <w:pPr>
              <w:spacing w:line="360" w:lineRule="auto"/>
              <w:ind w:firstLine="360" w:firstLineChars="150"/>
              <w:rPr>
                <w:rFonts w:hint="eastAsia" w:ascii="宋体" w:hAnsi="宋体"/>
                <w:sz w:val="24"/>
                <w:u w:val="single"/>
              </w:rPr>
            </w:pPr>
            <w:r>
              <w:rPr>
                <w:rFonts w:hint="eastAsia" w:ascii="宋体" w:hAnsi="宋体"/>
                <w:sz w:val="24"/>
              </w:rPr>
              <w:t>小写：</w:t>
            </w:r>
            <w:r>
              <w:rPr>
                <w:rFonts w:hint="eastAsia" w:ascii="宋体" w:hAnsi="宋体"/>
                <w:sz w:val="24"/>
                <w:u w:val="single"/>
              </w:rPr>
              <w:t xml:space="preserve">          </w:t>
            </w:r>
          </w:p>
        </w:tc>
        <w:tc>
          <w:tcPr>
            <w:tcW w:w="2305" w:type="dxa"/>
            <w:noWrap w:val="0"/>
            <w:vAlign w:val="center"/>
          </w:tcPr>
          <w:p>
            <w:pPr>
              <w:spacing w:line="360" w:lineRule="auto"/>
              <w:jc w:val="center"/>
              <w:rPr>
                <w:rFonts w:hint="eastAsia" w:ascii="宋体" w:hAnsi="宋体"/>
                <w:sz w:val="24"/>
              </w:rPr>
            </w:pPr>
          </w:p>
        </w:tc>
      </w:tr>
    </w:tbl>
    <w:p>
      <w:pPr>
        <w:pStyle w:val="10"/>
        <w:spacing w:line="420" w:lineRule="auto"/>
        <w:rPr>
          <w:rFonts w:hint="eastAsia" w:hAnsi="宋体"/>
          <w:sz w:val="24"/>
        </w:rPr>
      </w:pPr>
    </w:p>
    <w:p>
      <w:pPr>
        <w:pStyle w:val="10"/>
        <w:spacing w:line="420" w:lineRule="auto"/>
        <w:rPr>
          <w:rFonts w:hint="eastAsia" w:hAnsi="宋体"/>
          <w:sz w:val="24"/>
        </w:rPr>
      </w:pPr>
      <w:r>
        <w:rPr>
          <w:rFonts w:hint="eastAsia" w:hAnsi="宋体"/>
          <w:sz w:val="24"/>
        </w:rPr>
        <w:t xml:space="preserve">                                     供应商全称（盖章）：</w:t>
      </w:r>
    </w:p>
    <w:p>
      <w:pPr>
        <w:pStyle w:val="10"/>
        <w:spacing w:line="420" w:lineRule="auto"/>
        <w:rPr>
          <w:rFonts w:hint="eastAsia" w:hAnsi="宋体"/>
          <w:sz w:val="24"/>
        </w:rPr>
      </w:pPr>
      <w:r>
        <w:rPr>
          <w:rFonts w:hint="eastAsia" w:hAnsi="宋体"/>
          <w:sz w:val="24"/>
        </w:rPr>
        <w:t xml:space="preserve">                                     授 权 代 表（签字）：</w:t>
      </w:r>
    </w:p>
    <w:p>
      <w:pPr>
        <w:spacing w:line="420" w:lineRule="auto"/>
        <w:rPr>
          <w:rFonts w:ascii="宋体" w:hAnsi="宋体"/>
          <w:sz w:val="36"/>
        </w:rPr>
        <w:sectPr>
          <w:pgSz w:w="11906" w:h="16838"/>
          <w:pgMar w:top="1191" w:right="1191" w:bottom="1191" w:left="1644" w:header="851" w:footer="992" w:gutter="0"/>
          <w:pgNumType w:fmt="decimal"/>
          <w:cols w:space="720" w:num="1"/>
          <w:titlePg/>
          <w:docGrid w:type="linesAndChars" w:linePitch="312" w:charSpace="0"/>
        </w:sectPr>
      </w:pPr>
      <w:r>
        <w:rPr>
          <w:rFonts w:hint="eastAsia" w:ascii="宋体" w:hAnsi="宋体"/>
        </w:rPr>
        <w:t xml:space="preserve">                         </w:t>
      </w:r>
      <w:r>
        <w:rPr>
          <w:rFonts w:hint="eastAsia" w:ascii="宋体" w:hAnsi="宋体"/>
          <w:sz w:val="24"/>
        </w:rPr>
        <w:t xml:space="preserve">               日   期：</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方正仿宋_GBK" w:hAnsi="宋体" w:eastAsia="方正仿宋_GBK"/>
          <w:sz w:val="24"/>
          <w:szCs w:val="24"/>
        </w:rPr>
        <w:t xml:space="preserve"> </w:t>
      </w:r>
      <w:r>
        <w:rPr>
          <w:rFonts w:hint="eastAsia" w:ascii="宋体" w:hAnsi="宋体" w:eastAsia="宋体" w:cs="Times New Roman"/>
          <w:kern w:val="2"/>
          <w:sz w:val="24"/>
          <w:szCs w:val="24"/>
          <w:lang w:val="en-US" w:eastAsia="zh-CN" w:bidi="ar-SA"/>
        </w:rPr>
        <w:t xml:space="preserve"> </w:t>
      </w:r>
      <w:bookmarkStart w:id="55" w:name="_Toc313888361"/>
      <w:bookmarkStart w:id="56" w:name="_Toc342913420"/>
      <w:bookmarkStart w:id="57" w:name="_Toc313008357"/>
      <w:bookmarkStart w:id="58" w:name="_Toc15749"/>
      <w:r>
        <w:rPr>
          <w:rFonts w:hint="eastAsia" w:ascii="宋体" w:hAnsi="宋体" w:eastAsia="宋体" w:cs="Times New Roman"/>
          <w:kern w:val="2"/>
          <w:sz w:val="24"/>
          <w:szCs w:val="24"/>
          <w:lang w:val="en-US" w:eastAsia="zh-CN" w:bidi="ar-SA"/>
        </w:rPr>
        <w:t>二、服务部分</w:t>
      </w:r>
      <w:bookmarkEnd w:id="55"/>
      <w:bookmarkEnd w:id="56"/>
      <w:bookmarkEnd w:id="57"/>
      <w:bookmarkEnd w:id="58"/>
    </w:p>
    <w:p>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（一）服务方案（格式自定）</w:t>
      </w:r>
    </w:p>
    <w:p>
      <w:pPr>
        <w:pStyle w:val="15"/>
        <w:spacing w:line="360" w:lineRule="auto"/>
        <w:jc w:val="both"/>
        <w:rPr>
          <w:rFonts w:hint="eastAsia" w:ascii="宋体" w:hAnsi="宋体" w:eastAsia="宋体" w:cs="Times New Roman"/>
          <w:kern w:val="2"/>
          <w:sz w:val="24"/>
          <w:szCs w:val="24"/>
          <w:lang w:val="en-US" w:eastAsia="zh-CN" w:bidi="ar-SA"/>
        </w:rPr>
      </w:pPr>
      <w:r>
        <w:rPr>
          <w:rFonts w:ascii="方正仿宋_GBK" w:hAnsi="宋体" w:eastAsia="方正仿宋_GBK"/>
          <w:szCs w:val="24"/>
        </w:rPr>
        <w:br w:type="page"/>
      </w:r>
      <w:r>
        <w:rPr>
          <w:rFonts w:hint="eastAsia" w:ascii="宋体" w:hAnsi="宋体" w:eastAsia="宋体" w:cs="Times New Roman"/>
          <w:kern w:val="2"/>
          <w:sz w:val="24"/>
          <w:szCs w:val="24"/>
          <w:lang w:val="en-US" w:eastAsia="zh-CN" w:bidi="ar-SA"/>
        </w:rPr>
        <w:t>（二）服务响应偏离表</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项目名称：</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序号</w:t>
            </w: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采购需求</w:t>
            </w: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响应情况</w:t>
            </w: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658"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759"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c>
          <w:tcPr>
            <w:tcW w:w="2067" w:type="dxa"/>
            <w:noWrap w:val="0"/>
            <w:vAlign w:val="center"/>
          </w:tcPr>
          <w:p>
            <w:pPr>
              <w:pStyle w:val="15"/>
              <w:spacing w:line="360" w:lineRule="auto"/>
              <w:jc w:val="both"/>
              <w:rPr>
                <w:rFonts w:hint="eastAsia" w:ascii="宋体" w:hAnsi="宋体" w:eastAsia="宋体" w:cs="Times New Roman"/>
                <w:kern w:val="2"/>
                <w:sz w:val="24"/>
                <w:szCs w:val="24"/>
                <w:lang w:val="en-US" w:eastAsia="zh-CN" w:bidi="ar-SA"/>
              </w:rPr>
            </w:pPr>
          </w:p>
        </w:tc>
      </w:tr>
    </w:tbl>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                                      法人授权代表：</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（供应商公章）                               （签字或盖章）</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年     月     日</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1、本表即为对本项目“第二篇  采购服务需求”中所列技术要求进行比较和响应；</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2、该表必须按照竞争性磋商要求逐条如实填写，根据响应情况在“差异说明”项填写正偏离或负偏离及原因，完全符合的填写“无差异”；</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3、该表可扩展，并逐页签字或盖章；</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4、可附相关技术支撑材料。（格式自定）</w:t>
      </w:r>
    </w:p>
    <w:p>
      <w:pPr>
        <w:pStyle w:val="15"/>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5、若“响应情况”栏中仅填写“无偏离”或“有偏离”等内容而未作实质性参数描述，该供应商将失去成为成交供应商的资格，仅保留其合格供应商的身份。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6"/>
        <w:spacing w:before="0" w:after="0" w:line="360" w:lineRule="auto"/>
        <w:rPr>
          <w:rFonts w:hint="eastAsia" w:ascii="宋体" w:hAnsi="宋体" w:eastAsia="宋体" w:cs="Times New Roman"/>
          <w:b w:val="0"/>
          <w:kern w:val="2"/>
          <w:sz w:val="24"/>
          <w:szCs w:val="24"/>
          <w:lang w:val="en-US" w:eastAsia="zh-CN" w:bidi="ar-SA"/>
        </w:rPr>
      </w:pPr>
      <w:r>
        <w:rPr>
          <w:rFonts w:ascii="方正仿宋_GBK" w:eastAsia="方正仿宋_GBK"/>
          <w:b w:val="0"/>
        </w:rPr>
        <w:br w:type="page"/>
      </w:r>
      <w:bookmarkStart w:id="59" w:name="_Toc313888362"/>
      <w:bookmarkStart w:id="60" w:name="_Toc342913421"/>
      <w:bookmarkStart w:id="61" w:name="_Toc13389"/>
      <w:bookmarkStart w:id="62" w:name="_Toc313008358"/>
      <w:r>
        <w:rPr>
          <w:rFonts w:hint="eastAsia" w:ascii="方正仿宋_GBK" w:eastAsia="方正仿宋_GBK"/>
          <w:b w:val="0"/>
          <w:lang w:val="en-US" w:eastAsia="zh-CN"/>
        </w:rPr>
        <w:t xml:space="preserve"> </w:t>
      </w:r>
      <w:r>
        <w:rPr>
          <w:rFonts w:hint="eastAsia" w:ascii="宋体" w:hAnsi="宋体" w:eastAsia="宋体" w:cs="Times New Roman"/>
          <w:b w:val="0"/>
          <w:kern w:val="2"/>
          <w:sz w:val="24"/>
          <w:szCs w:val="24"/>
          <w:lang w:val="en-US" w:eastAsia="zh-CN" w:bidi="ar-SA"/>
        </w:rPr>
        <w:t xml:space="preserve"> 三、商务部分</w:t>
      </w:r>
      <w:bookmarkEnd w:id="59"/>
      <w:bookmarkEnd w:id="60"/>
      <w:bookmarkEnd w:id="61"/>
      <w:bookmarkEnd w:id="62"/>
    </w:p>
    <w:p>
      <w:pPr>
        <w:snapToGrid w:val="0"/>
        <w:spacing w:line="360" w:lineRule="auto"/>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（一）</w:t>
      </w:r>
      <w:bookmarkStart w:id="63" w:name="_Toc283382459"/>
      <w:r>
        <w:rPr>
          <w:rFonts w:hint="eastAsia" w:ascii="宋体" w:hAnsi="宋体" w:eastAsia="宋体" w:cs="Times New Roman"/>
          <w:b w:val="0"/>
          <w:kern w:val="2"/>
          <w:sz w:val="24"/>
          <w:szCs w:val="24"/>
          <w:lang w:val="en-US" w:eastAsia="zh-CN" w:bidi="ar-SA"/>
        </w:rPr>
        <w:t>商务响应偏离表</w:t>
      </w:r>
    </w:p>
    <w:p>
      <w:pPr>
        <w:snapToGrid w:val="0"/>
        <w:spacing w:line="360" w:lineRule="auto"/>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商务响应偏离表（本表可自行设计格式）</w:t>
      </w:r>
    </w:p>
    <w:p>
      <w:pPr>
        <w:snapToGrid w:val="0"/>
        <w:spacing w:line="360" w:lineRule="auto"/>
        <w:ind w:firstLine="465"/>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对于竞争性磋商文件的商务要求，如有任何偏离请如实填写下表：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序号</w:t>
            </w:r>
          </w:p>
        </w:tc>
        <w:tc>
          <w:tcPr>
            <w:tcW w:w="3179"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磋商项目需求</w:t>
            </w:r>
          </w:p>
        </w:tc>
        <w:tc>
          <w:tcPr>
            <w:tcW w:w="2434"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响应情况</w:t>
            </w:r>
          </w:p>
        </w:tc>
        <w:tc>
          <w:tcPr>
            <w:tcW w:w="2355"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Times New Roman"/>
                <w:b w:val="0"/>
                <w:kern w:val="2"/>
                <w:sz w:val="24"/>
                <w:szCs w:val="24"/>
                <w:lang w:val="en-US" w:eastAsia="zh-CN" w:bidi="ar-SA"/>
              </w:rPr>
            </w:pPr>
          </w:p>
        </w:tc>
      </w:tr>
    </w:tbl>
    <w:p>
      <w:pPr>
        <w:snapToGrid w:val="0"/>
        <w:spacing w:line="360" w:lineRule="auto"/>
        <w:ind w:firstLine="465"/>
        <w:rPr>
          <w:rFonts w:hint="eastAsia" w:ascii="宋体" w:hAnsi="宋体" w:eastAsia="宋体" w:cs="Times New Roman"/>
          <w:b w:val="0"/>
          <w:kern w:val="2"/>
          <w:sz w:val="24"/>
          <w:szCs w:val="24"/>
          <w:lang w:val="en-US" w:eastAsia="zh-CN" w:bidi="ar-SA"/>
        </w:rPr>
      </w:pPr>
    </w:p>
    <w:p>
      <w:pPr>
        <w:spacing w:line="500" w:lineRule="exact"/>
        <w:ind w:firstLine="600" w:firstLineChars="25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供应商：                                      法人授权代表：</w:t>
      </w:r>
    </w:p>
    <w:p>
      <w:pPr>
        <w:spacing w:line="500" w:lineRule="exact"/>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w:t>
      </w:r>
    </w:p>
    <w:p>
      <w:pPr>
        <w:spacing w:line="500" w:lineRule="exact"/>
        <w:ind w:firstLine="360" w:firstLineChars="15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（供应商公章）                                 （签字或盖章）</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年     月     日</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注：</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1、本表即为对本项目“第三篇 采购商务需求”中所列服务要求进行比较和响应；</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3、该表可扩展，并逐页签字或盖章；</w:t>
      </w:r>
    </w:p>
    <w:p>
      <w:pPr>
        <w:spacing w:line="360" w:lineRule="auto"/>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br w:type="page"/>
      </w:r>
      <w:r>
        <w:rPr>
          <w:rFonts w:hint="eastAsia" w:ascii="宋体" w:hAnsi="宋体" w:eastAsia="宋体" w:cs="Times New Roman"/>
          <w:b w:val="0"/>
          <w:kern w:val="2"/>
          <w:sz w:val="24"/>
          <w:szCs w:val="24"/>
          <w:lang w:val="en-US" w:eastAsia="zh-CN" w:bidi="ar-SA"/>
        </w:rPr>
        <w:t>（二）其它优惠承诺（格式自定）</w:t>
      </w:r>
    </w:p>
    <w:p>
      <w:pPr>
        <w:pStyle w:val="6"/>
        <w:spacing w:before="0" w:after="0" w:line="360" w:lineRule="auto"/>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br w:type="page"/>
      </w:r>
      <w:bookmarkEnd w:id="63"/>
      <w:bookmarkStart w:id="64" w:name="_Toc342913422"/>
      <w:bookmarkStart w:id="65" w:name="_Toc313888363"/>
      <w:bookmarkStart w:id="66" w:name="_Toc32419"/>
      <w:bookmarkStart w:id="67" w:name="_Toc313008359"/>
      <w:r>
        <w:rPr>
          <w:rFonts w:hint="eastAsia" w:ascii="宋体" w:hAnsi="宋体" w:eastAsia="宋体" w:cs="Times New Roman"/>
          <w:b w:val="0"/>
          <w:kern w:val="2"/>
          <w:sz w:val="24"/>
          <w:szCs w:val="24"/>
          <w:lang w:val="en-US" w:eastAsia="zh-CN" w:bidi="ar-SA"/>
        </w:rPr>
        <w:t>四、资格条件及其他</w:t>
      </w:r>
      <w:bookmarkEnd w:id="64"/>
      <w:bookmarkEnd w:id="65"/>
      <w:bookmarkEnd w:id="66"/>
      <w:bookmarkEnd w:id="67"/>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（一）营业执照（副本）</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widowControl/>
        <w:ind w:firstLine="480" w:firstLineChars="200"/>
        <w:jc w:val="left"/>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br w:type="page"/>
      </w:r>
      <w:r>
        <w:rPr>
          <w:rFonts w:hint="eastAsia" w:ascii="宋体" w:hAnsi="宋体" w:eastAsia="宋体" w:cs="Times New Roman"/>
          <w:b w:val="0"/>
          <w:kern w:val="2"/>
          <w:sz w:val="24"/>
          <w:szCs w:val="24"/>
          <w:lang w:val="en-US" w:eastAsia="zh-CN" w:bidi="ar-SA"/>
        </w:rPr>
        <w:t>（二）法定代表人身份证明书（格式）</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项目名称：2024重庆龙溪河（垫江）第三届龙舟赛赛事服务</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致：  垫江县高安镇人民政府                   ：</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（法定代表人姓名）在                       （供应商名称）任    （职务名称）职务，是（供应商名称）              的法定代表人。</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特此证明。</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（供应商公章）</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年   月   日</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（附：法定代表人身份证正反面复印件）</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br w:type="column"/>
      </w:r>
      <w:r>
        <w:rPr>
          <w:rFonts w:hint="eastAsia" w:ascii="宋体" w:hAnsi="宋体" w:eastAsia="宋体" w:cs="Times New Roman"/>
          <w:b w:val="0"/>
          <w:kern w:val="2"/>
          <w:sz w:val="24"/>
          <w:szCs w:val="24"/>
          <w:lang w:val="en-US" w:eastAsia="zh-CN" w:bidi="ar-SA"/>
        </w:rPr>
        <w:t>（三）法定代表人授权委托书（格式）</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项目名称：2024重庆龙溪河（垫江）第三届龙舟赛赛事服务</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致：    垫江县高安镇人民政府                 ：</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（供应商法定代表人名称）是                    （供应商名称）的法定代表人，特授权          （被授权人姓名及身份证代码）代表我单位全权办理上述项目的磋商、签约等具体工作，并签署全部有关文件、协议及合同。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被授权人：                                 供应商法定代表人：</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（签字或盖章）                                （签字或盖章）</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（附：被授权人身份证正反面复印件）</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w:t>
      </w: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57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right="480" w:firstLine="570"/>
        <w:jc w:val="right"/>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（供应商公章）</w:t>
      </w:r>
    </w:p>
    <w:p>
      <w:pPr>
        <w:tabs>
          <w:tab w:val="left" w:pos="6300"/>
        </w:tabs>
        <w:snapToGrid w:val="0"/>
        <w:spacing w:line="500" w:lineRule="exact"/>
        <w:ind w:right="480" w:firstLine="570"/>
        <w:jc w:val="right"/>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年   月   日</w:t>
      </w:r>
    </w:p>
    <w:p>
      <w:pPr>
        <w:tabs>
          <w:tab w:val="left" w:pos="6300"/>
        </w:tabs>
        <w:snapToGrid w:val="0"/>
        <w:spacing w:line="500" w:lineRule="exact"/>
        <w:ind w:right="480" w:firstLine="570"/>
        <w:jc w:val="right"/>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right="480" w:firstLine="570"/>
        <w:jc w:val="right"/>
        <w:rPr>
          <w:rFonts w:hint="eastAsia" w:ascii="宋体" w:hAnsi="宋体" w:eastAsia="宋体" w:cs="Times New Roman"/>
          <w:b w:val="0"/>
          <w:kern w:val="2"/>
          <w:sz w:val="24"/>
          <w:szCs w:val="24"/>
          <w:lang w:val="en-US" w:eastAsia="zh-CN" w:bidi="ar-SA"/>
        </w:rPr>
      </w:pPr>
    </w:p>
    <w:p>
      <w:pPr>
        <w:widowControl/>
        <w:spacing w:line="400" w:lineRule="exact"/>
        <w:ind w:firstLine="480" w:firstLineChars="200"/>
        <w:jc w:val="left"/>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br w:type="column"/>
      </w:r>
      <w:r>
        <w:rPr>
          <w:rFonts w:hint="eastAsia" w:ascii="宋体" w:hAnsi="宋体" w:eastAsia="宋体" w:cs="Times New Roman"/>
          <w:b w:val="0"/>
          <w:kern w:val="2"/>
          <w:sz w:val="24"/>
          <w:szCs w:val="24"/>
          <w:lang w:val="en-US" w:eastAsia="zh-CN" w:bidi="ar-SA"/>
        </w:rPr>
        <w:t>（四）基本资格条件承诺函（格式）</w:t>
      </w:r>
    </w:p>
    <w:p>
      <w:pPr>
        <w:tabs>
          <w:tab w:val="left" w:pos="6300"/>
        </w:tabs>
        <w:snapToGrid w:val="0"/>
        <w:spacing w:line="500" w:lineRule="exact"/>
        <w:ind w:firstLine="480" w:firstLineChars="200"/>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基本资格条件承诺函</w:t>
      </w:r>
    </w:p>
    <w:p>
      <w:pPr>
        <w:tabs>
          <w:tab w:val="left" w:pos="6300"/>
        </w:tabs>
        <w:snapToGrid w:val="0"/>
        <w:spacing w:line="530" w:lineRule="exact"/>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致 垫江县高安镇人民政府                  ：</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我方郑重承诺：</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1.我方具有良好的商业信誉和健全的财务会计制度，具有履行合同所必需的设备和专业技术能力，具</w:t>
      </w:r>
      <w:r>
        <w:rPr>
          <w:rFonts w:hint="eastAsia" w:ascii="宋体" w:hAnsi="宋体" w:eastAsia="宋体" w:cs="Times New Roman"/>
          <w:b w:val="0"/>
          <w:kern w:val="2"/>
          <w:sz w:val="24"/>
          <w:szCs w:val="24"/>
          <w:lang w:val="zh-CN" w:eastAsia="zh-CN" w:bidi="ar-SA"/>
        </w:rPr>
        <w:t>有依法缴纳税收和社会保障金的良好记录</w:t>
      </w:r>
      <w:r>
        <w:rPr>
          <w:rFonts w:hint="eastAsia" w:ascii="宋体" w:hAnsi="宋体" w:eastAsia="宋体" w:cs="Times New Roman"/>
          <w:b w:val="0"/>
          <w:kern w:val="2"/>
          <w:sz w:val="24"/>
          <w:szCs w:val="24"/>
          <w:lang w:val="en-US" w:eastAsia="zh-CN" w:bidi="ar-SA"/>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我方对以上承诺负全部法律责任。</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特此承诺。</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480" w:firstLineChars="200"/>
        <w:jc w:val="center"/>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（供应商公章）</w:t>
      </w:r>
    </w:p>
    <w:p>
      <w:pPr>
        <w:widowControl/>
        <w:spacing w:line="400" w:lineRule="exact"/>
        <w:ind w:firstLine="4800" w:firstLineChars="2000"/>
        <w:jc w:val="left"/>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年   月   日</w:t>
      </w: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480" w:firstLineChars="200"/>
        <w:rPr>
          <w:rFonts w:hint="eastAsia" w:ascii="宋体" w:hAnsi="宋体" w:eastAsia="宋体" w:cs="Times New Roman"/>
          <w:b w:val="0"/>
          <w:kern w:val="2"/>
          <w:sz w:val="24"/>
          <w:szCs w:val="24"/>
          <w:lang w:val="en-US" w:eastAsia="zh-CN" w:bidi="ar-SA"/>
        </w:rPr>
      </w:pPr>
    </w:p>
    <w:p>
      <w:pPr>
        <w:tabs>
          <w:tab w:val="left" w:pos="6300"/>
        </w:tabs>
        <w:snapToGrid w:val="0"/>
        <w:spacing w:line="500" w:lineRule="exact"/>
        <w:ind w:firstLine="6480" w:firstLineChars="2700"/>
        <w:rPr>
          <w:rFonts w:hint="eastAsia" w:ascii="宋体" w:hAnsi="宋体" w:eastAsia="宋体" w:cs="Times New Roman"/>
          <w:b w:val="0"/>
          <w:kern w:val="2"/>
          <w:sz w:val="24"/>
          <w:szCs w:val="24"/>
          <w:lang w:val="en-US" w:eastAsia="zh-CN" w:bidi="ar-SA"/>
        </w:rPr>
      </w:pPr>
    </w:p>
    <w:p>
      <w:pPr>
        <w:pStyle w:val="2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- 10 -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- 18 -</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61452"/>
    <w:multiLevelType w:val="singleLevel"/>
    <w:tmpl w:val="D7161452"/>
    <w:lvl w:ilvl="0" w:tentative="0">
      <w:start w:val="8"/>
      <w:numFmt w:val="chineseCounting"/>
      <w:suff w:val="nothing"/>
      <w:lvlText w:val="%1、"/>
      <w:lvlJc w:val="left"/>
      <w:rPr>
        <w:rFonts w:hint="eastAsia"/>
      </w:rPr>
    </w:lvl>
  </w:abstractNum>
  <w:abstractNum w:abstractNumId="1">
    <w:nsid w:val="74D5A9A9"/>
    <w:multiLevelType w:val="singleLevel"/>
    <w:tmpl w:val="74D5A9A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2861843"/>
    <w:rsid w:val="00004917"/>
    <w:rsid w:val="010B405F"/>
    <w:rsid w:val="0159301C"/>
    <w:rsid w:val="019C5763"/>
    <w:rsid w:val="02F84024"/>
    <w:rsid w:val="037153A5"/>
    <w:rsid w:val="040B0074"/>
    <w:rsid w:val="041F679F"/>
    <w:rsid w:val="042D3749"/>
    <w:rsid w:val="049D50F4"/>
    <w:rsid w:val="06F31B0F"/>
    <w:rsid w:val="08AA70BD"/>
    <w:rsid w:val="090C3DE8"/>
    <w:rsid w:val="099B401A"/>
    <w:rsid w:val="09A77B42"/>
    <w:rsid w:val="0ABE04E4"/>
    <w:rsid w:val="0BDD149A"/>
    <w:rsid w:val="0E570749"/>
    <w:rsid w:val="0E8F4C4E"/>
    <w:rsid w:val="10AD57B2"/>
    <w:rsid w:val="1136492D"/>
    <w:rsid w:val="11D06444"/>
    <w:rsid w:val="129A4089"/>
    <w:rsid w:val="12A07CCF"/>
    <w:rsid w:val="13192BB3"/>
    <w:rsid w:val="15D236D8"/>
    <w:rsid w:val="1619517C"/>
    <w:rsid w:val="16426169"/>
    <w:rsid w:val="16636121"/>
    <w:rsid w:val="16FC3914"/>
    <w:rsid w:val="174E73CE"/>
    <w:rsid w:val="17FB2994"/>
    <w:rsid w:val="188D40F3"/>
    <w:rsid w:val="18BA01B9"/>
    <w:rsid w:val="19146D97"/>
    <w:rsid w:val="19603E15"/>
    <w:rsid w:val="1A260F78"/>
    <w:rsid w:val="1AA475A6"/>
    <w:rsid w:val="1ACC7583"/>
    <w:rsid w:val="1AD8269C"/>
    <w:rsid w:val="1C4A5F2B"/>
    <w:rsid w:val="1C5B3C94"/>
    <w:rsid w:val="1D0419EF"/>
    <w:rsid w:val="1E122A78"/>
    <w:rsid w:val="1E652B2C"/>
    <w:rsid w:val="1F1138B5"/>
    <w:rsid w:val="1F3F6CB2"/>
    <w:rsid w:val="1FE47437"/>
    <w:rsid w:val="1FF94191"/>
    <w:rsid w:val="206A094A"/>
    <w:rsid w:val="21E14A75"/>
    <w:rsid w:val="22EE32B8"/>
    <w:rsid w:val="23345F1E"/>
    <w:rsid w:val="23E65186"/>
    <w:rsid w:val="25D415D6"/>
    <w:rsid w:val="265F1A6F"/>
    <w:rsid w:val="26746562"/>
    <w:rsid w:val="267B565F"/>
    <w:rsid w:val="277450D6"/>
    <w:rsid w:val="281F2EF5"/>
    <w:rsid w:val="298A7967"/>
    <w:rsid w:val="29AF561F"/>
    <w:rsid w:val="2B1B6F69"/>
    <w:rsid w:val="2BE123B4"/>
    <w:rsid w:val="2C5D75B5"/>
    <w:rsid w:val="2D0A7CF1"/>
    <w:rsid w:val="2E526350"/>
    <w:rsid w:val="2F3B4EEB"/>
    <w:rsid w:val="2F8469DB"/>
    <w:rsid w:val="303F594F"/>
    <w:rsid w:val="315A3E8F"/>
    <w:rsid w:val="317F587F"/>
    <w:rsid w:val="32CE61B4"/>
    <w:rsid w:val="366331C2"/>
    <w:rsid w:val="36EF5067"/>
    <w:rsid w:val="379D2F5B"/>
    <w:rsid w:val="37E40B8A"/>
    <w:rsid w:val="38A16ADA"/>
    <w:rsid w:val="391917E9"/>
    <w:rsid w:val="39602492"/>
    <w:rsid w:val="3A9643BE"/>
    <w:rsid w:val="3B320470"/>
    <w:rsid w:val="3B950B19"/>
    <w:rsid w:val="3BAC3BAE"/>
    <w:rsid w:val="3CC138F6"/>
    <w:rsid w:val="3F2D2E17"/>
    <w:rsid w:val="41B04BF0"/>
    <w:rsid w:val="41F86555"/>
    <w:rsid w:val="429D4FC3"/>
    <w:rsid w:val="42C43A92"/>
    <w:rsid w:val="437E603E"/>
    <w:rsid w:val="43A51B56"/>
    <w:rsid w:val="457067AD"/>
    <w:rsid w:val="45AC2970"/>
    <w:rsid w:val="46225AD4"/>
    <w:rsid w:val="46902609"/>
    <w:rsid w:val="478B4B7E"/>
    <w:rsid w:val="479120F5"/>
    <w:rsid w:val="48AF7849"/>
    <w:rsid w:val="49BA174B"/>
    <w:rsid w:val="49C96BD8"/>
    <w:rsid w:val="4A8A736F"/>
    <w:rsid w:val="4AEC534E"/>
    <w:rsid w:val="4B1545FF"/>
    <w:rsid w:val="4B433E42"/>
    <w:rsid w:val="4C5E6521"/>
    <w:rsid w:val="4DBD7A5B"/>
    <w:rsid w:val="4ED301A2"/>
    <w:rsid w:val="50CF3D2E"/>
    <w:rsid w:val="52390C33"/>
    <w:rsid w:val="53746E0E"/>
    <w:rsid w:val="537B2AB3"/>
    <w:rsid w:val="53F5539F"/>
    <w:rsid w:val="541B1F48"/>
    <w:rsid w:val="54543E2C"/>
    <w:rsid w:val="54F43483"/>
    <w:rsid w:val="56407F25"/>
    <w:rsid w:val="585520E5"/>
    <w:rsid w:val="58571786"/>
    <w:rsid w:val="5889510A"/>
    <w:rsid w:val="588C5B0A"/>
    <w:rsid w:val="59215342"/>
    <w:rsid w:val="5C6D01F8"/>
    <w:rsid w:val="5D801F1B"/>
    <w:rsid w:val="5DC0322D"/>
    <w:rsid w:val="5FBD1C17"/>
    <w:rsid w:val="5FEC23CA"/>
    <w:rsid w:val="60511905"/>
    <w:rsid w:val="62861843"/>
    <w:rsid w:val="62D80B9A"/>
    <w:rsid w:val="64373621"/>
    <w:rsid w:val="644F3769"/>
    <w:rsid w:val="649F7288"/>
    <w:rsid w:val="64DD707A"/>
    <w:rsid w:val="656B06DE"/>
    <w:rsid w:val="65AA3925"/>
    <w:rsid w:val="65D92FDE"/>
    <w:rsid w:val="67CB4420"/>
    <w:rsid w:val="681278C3"/>
    <w:rsid w:val="68271F85"/>
    <w:rsid w:val="68B40662"/>
    <w:rsid w:val="6AF4558D"/>
    <w:rsid w:val="6B077D22"/>
    <w:rsid w:val="6BFA760A"/>
    <w:rsid w:val="6C8D2FC3"/>
    <w:rsid w:val="6D9B34BE"/>
    <w:rsid w:val="6DA03064"/>
    <w:rsid w:val="6DFE122A"/>
    <w:rsid w:val="701557A9"/>
    <w:rsid w:val="706A5638"/>
    <w:rsid w:val="714967F8"/>
    <w:rsid w:val="71523E58"/>
    <w:rsid w:val="721816B3"/>
    <w:rsid w:val="76F67873"/>
    <w:rsid w:val="776B7AAA"/>
    <w:rsid w:val="778D1F6A"/>
    <w:rsid w:val="78F8252B"/>
    <w:rsid w:val="791D122B"/>
    <w:rsid w:val="7B3B2796"/>
    <w:rsid w:val="7CFC072C"/>
    <w:rsid w:val="7E8C147A"/>
    <w:rsid w:val="FB97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216" w:lineRule="auto"/>
      <w:jc w:val="center"/>
      <w:outlineLvl w:val="0"/>
    </w:pPr>
    <w:rPr>
      <w:rFonts w:ascii="宋体" w:hAnsi="宋体"/>
      <w:b/>
      <w:sz w:val="30"/>
      <w:szCs w:val="20"/>
    </w:rPr>
  </w:style>
  <w:style w:type="paragraph" w:styleId="5">
    <w:name w:val="heading 2"/>
    <w:basedOn w:val="1"/>
    <w:next w:val="1"/>
    <w:link w:val="22"/>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cs="宋体"/>
      <w:sz w:val="21"/>
    </w:rPr>
  </w:style>
  <w:style w:type="paragraph" w:styleId="3">
    <w:name w:val="Body Text Indent"/>
    <w:basedOn w:val="1"/>
    <w:next w:val="1"/>
    <w:qFormat/>
    <w:uiPriority w:val="0"/>
    <w:pPr>
      <w:spacing w:after="120"/>
      <w:ind w:left="420" w:leftChars="200"/>
    </w:pPr>
  </w:style>
  <w:style w:type="paragraph" w:styleId="7">
    <w:name w:val="Body Text"/>
    <w:basedOn w:val="1"/>
    <w:qFormat/>
    <w:uiPriority w:val="0"/>
    <w:rPr>
      <w:rFonts w:ascii="仿宋_GB2312" w:eastAsia="仿宋_GB2312"/>
      <w:sz w:val="32"/>
    </w:rPr>
  </w:style>
  <w:style w:type="paragraph" w:styleId="8">
    <w:name w:val="toc 5"/>
    <w:basedOn w:val="1"/>
    <w:next w:val="1"/>
    <w:qFormat/>
    <w:uiPriority w:val="0"/>
    <w:pPr>
      <w:ind w:left="1680" w:leftChars="800"/>
    </w:pPr>
    <w:rPr>
      <w:rFonts w:ascii="Times New Roman" w:hAnsi="Times New Roman" w:eastAsia="方正仿宋_GBK" w:cs="Times New Roman"/>
      <w:sz w:val="32"/>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line="180" w:lineRule="auto"/>
      <w:jc w:val="center"/>
    </w:pPr>
    <w:rPr>
      <w:sz w:val="30"/>
    </w:rPr>
  </w:style>
  <w:style w:type="paragraph" w:styleId="16">
    <w:name w:val="toc 2"/>
    <w:basedOn w:val="1"/>
    <w:next w:val="1"/>
    <w:qFormat/>
    <w:uiPriority w:val="39"/>
    <w:pPr>
      <w:ind w:left="420" w:leftChars="200"/>
    </w:p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2">
    <w:name w:val="标题 2 Char1"/>
    <w:link w:val="5"/>
    <w:qFormat/>
    <w:uiPriority w:val="0"/>
    <w:rPr>
      <w:rFonts w:ascii="Arial" w:hAnsi="Arial" w:eastAsia="黑体"/>
      <w:b/>
      <w:sz w:val="32"/>
    </w:rPr>
  </w:style>
  <w:style w:type="paragraph" w:customStyle="1" w:styleId="23">
    <w:name w:val="1"/>
    <w:basedOn w:val="1"/>
    <w:next w:val="10"/>
    <w:qFormat/>
    <w:uiPriority w:val="0"/>
    <w:rPr>
      <w:rFonts w:ascii="宋体" w:hAnsi="Courier New"/>
      <w:sz w:val="21"/>
    </w:rPr>
  </w:style>
  <w:style w:type="paragraph" w:customStyle="1" w:styleId="2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5">
    <w:name w:val="招标正文"/>
    <w:basedOn w:val="1"/>
    <w:qFormat/>
    <w:uiPriority w:val="0"/>
    <w:pPr>
      <w:spacing w:line="300" w:lineRule="auto"/>
      <w:ind w:firstLine="480" w:firstLineChars="200"/>
    </w:pPr>
    <w:rPr>
      <w:sz w:val="21"/>
      <w:szCs w:val="18"/>
    </w:rPr>
  </w:style>
  <w:style w:type="character" w:customStyle="1" w:styleId="26">
    <w:name w:val="font41"/>
    <w:basedOn w:val="18"/>
    <w:qFormat/>
    <w:uiPriority w:val="0"/>
    <w:rPr>
      <w:rFonts w:hint="eastAsia" w:ascii="宋体" w:hAnsi="宋体" w:eastAsia="宋体" w:cs="宋体"/>
      <w:color w:val="000000"/>
      <w:sz w:val="24"/>
      <w:szCs w:val="24"/>
      <w:u w:val="none"/>
    </w:rPr>
  </w:style>
  <w:style w:type="character" w:customStyle="1" w:styleId="27">
    <w:name w:val="font101"/>
    <w:basedOn w:val="18"/>
    <w:qFormat/>
    <w:uiPriority w:val="0"/>
    <w:rPr>
      <w:rFonts w:hint="eastAsia" w:ascii="宋体" w:hAnsi="宋体" w:eastAsia="宋体" w:cs="宋体"/>
      <w:b/>
      <w:bCs/>
      <w:color w:val="FF0000"/>
      <w:sz w:val="24"/>
      <w:szCs w:val="24"/>
      <w:u w:val="none"/>
    </w:rPr>
  </w:style>
  <w:style w:type="character" w:customStyle="1" w:styleId="28">
    <w:name w:val="font71"/>
    <w:basedOn w:val="18"/>
    <w:qFormat/>
    <w:uiPriority w:val="0"/>
    <w:rPr>
      <w:rFonts w:hint="eastAsia" w:ascii="宋体" w:hAnsi="宋体" w:eastAsia="宋体" w:cs="宋体"/>
      <w:color w:val="000000"/>
      <w:sz w:val="24"/>
      <w:szCs w:val="24"/>
      <w:u w:val="none"/>
    </w:rPr>
  </w:style>
  <w:style w:type="paragraph" w:customStyle="1" w:styleId="29">
    <w:name w:val="Quote1"/>
    <w:next w:val="1"/>
    <w:qFormat/>
    <w:uiPriority w:val="99"/>
    <w:pPr>
      <w:wordWrap w:val="0"/>
      <w:spacing w:before="200" w:after="160"/>
      <w:ind w:left="864" w:right="864"/>
      <w:jc w:val="center"/>
    </w:pPr>
    <w:rPr>
      <w:rFonts w:ascii="Calibri" w:hAnsi="Calibri" w:eastAsia="宋体" w:cs="Times New Roman"/>
      <w:i/>
      <w:kern w:val="0"/>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第一部分"/>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2024-04-26T17:16:00Z</dcterms:created>
  <dc:creator>Administrator</dc:creator>
  <cp:lastModifiedBy>小黄人</cp:lastModifiedBy>
  <cp:lastPrinted>2024-05-06T11:47:00Z</cp:lastPrinted>
  <dcterms:modified xsi:type="dcterms:W3CDTF">2024-05-06T04:10:28Z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B31797360B264E6AA6F6B01CECD641A6_11</vt:lpwstr>
  </property>
</Properties>
</file>