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楷体" w:eastAsia="方正小标宋_GBK"/>
          <w:bCs/>
          <w:color w:val="000000"/>
          <w:spacing w:val="-10"/>
          <w:kern w:val="15"/>
          <w:sz w:val="36"/>
          <w:szCs w:val="36"/>
        </w:rPr>
      </w:pPr>
      <w:r>
        <w:rPr>
          <w:rFonts w:hint="eastAsia" w:ascii="方正小标宋_GBK" w:hAnsi="楷体" w:eastAsia="方正小标宋_GBK"/>
          <w:bCs/>
          <w:color w:val="000000"/>
          <w:spacing w:val="-10"/>
          <w:kern w:val="15"/>
          <w:sz w:val="36"/>
          <w:szCs w:val="36"/>
        </w:rPr>
        <w:t>2</w:t>
      </w:r>
      <w:r>
        <w:rPr>
          <w:rFonts w:ascii="方正小标宋_GBK" w:hAnsi="楷体" w:eastAsia="方正小标宋_GBK"/>
          <w:bCs/>
          <w:color w:val="000000"/>
          <w:spacing w:val="-10"/>
          <w:kern w:val="15"/>
          <w:sz w:val="36"/>
          <w:szCs w:val="36"/>
        </w:rPr>
        <w:t>02</w:t>
      </w:r>
      <w:r>
        <w:rPr>
          <w:rFonts w:hint="eastAsia" w:ascii="方正小标宋_GBK" w:hAnsi="楷体" w:eastAsia="方正小标宋_GBK"/>
          <w:bCs/>
          <w:color w:val="000000"/>
          <w:spacing w:val="-10"/>
          <w:kern w:val="15"/>
          <w:sz w:val="36"/>
          <w:szCs w:val="36"/>
        </w:rPr>
        <w:t>4年高安镇协合村分布式光伏发电建设项目</w:t>
      </w:r>
    </w:p>
    <w:p>
      <w:pPr>
        <w:jc w:val="center"/>
        <w:rPr>
          <w:rFonts w:ascii="方正小标宋_GBK" w:hAnsi="楷体" w:eastAsia="方正小标宋_GBK"/>
          <w:bCs/>
          <w:color w:val="000000"/>
          <w:spacing w:val="-10"/>
          <w:kern w:val="15"/>
          <w:sz w:val="36"/>
          <w:szCs w:val="36"/>
        </w:rPr>
      </w:pPr>
      <w:r>
        <w:rPr>
          <w:rFonts w:hint="eastAsia" w:ascii="方正小标宋_GBK" w:hAnsi="楷体" w:eastAsia="方正小标宋_GBK"/>
          <w:bCs/>
          <w:color w:val="000000"/>
          <w:spacing w:val="-10"/>
          <w:kern w:val="15"/>
          <w:sz w:val="36"/>
          <w:szCs w:val="36"/>
        </w:rPr>
        <w:t>公开比选文件</w:t>
      </w:r>
    </w:p>
    <w:tbl>
      <w:tblPr>
        <w:tblStyle w:val="39"/>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691"/>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b/>
                <w:kern w:val="0"/>
                <w:sz w:val="28"/>
                <w:szCs w:val="28"/>
              </w:rPr>
            </w:pPr>
            <w:r>
              <w:rPr>
                <w:rFonts w:hint="eastAsia" w:ascii="宋体" w:hAnsi="宋体" w:cs="宋体"/>
                <w:b/>
                <w:kern w:val="0"/>
                <w:sz w:val="28"/>
                <w:szCs w:val="28"/>
              </w:rPr>
              <w:t>款号</w:t>
            </w:r>
          </w:p>
        </w:tc>
        <w:tc>
          <w:tcPr>
            <w:tcW w:w="1691" w:type="dxa"/>
            <w:vAlign w:val="center"/>
          </w:tcPr>
          <w:p>
            <w:pPr>
              <w:adjustRightInd w:val="0"/>
              <w:snapToGrid w:val="0"/>
              <w:spacing w:line="440" w:lineRule="atLeast"/>
              <w:jc w:val="center"/>
              <w:rPr>
                <w:rFonts w:ascii="宋体" w:hAnsi="宋体" w:cs="宋体"/>
                <w:b/>
                <w:kern w:val="0"/>
                <w:sz w:val="28"/>
                <w:szCs w:val="28"/>
              </w:rPr>
            </w:pPr>
            <w:r>
              <w:rPr>
                <w:rFonts w:hint="eastAsia" w:ascii="宋体" w:hAnsi="宋体" w:cs="宋体"/>
                <w:b/>
                <w:kern w:val="0"/>
                <w:sz w:val="28"/>
                <w:szCs w:val="28"/>
              </w:rPr>
              <w:t>条款名称</w:t>
            </w:r>
          </w:p>
        </w:tc>
        <w:tc>
          <w:tcPr>
            <w:tcW w:w="7159" w:type="dxa"/>
            <w:vAlign w:val="center"/>
          </w:tcPr>
          <w:p>
            <w:pPr>
              <w:adjustRightInd w:val="0"/>
              <w:snapToGrid w:val="0"/>
              <w:spacing w:line="440" w:lineRule="atLeast"/>
              <w:jc w:val="center"/>
              <w:rPr>
                <w:rFonts w:ascii="宋体" w:hAnsi="宋体" w:cs="宋体"/>
                <w:b/>
                <w:kern w:val="0"/>
                <w:sz w:val="28"/>
                <w:szCs w:val="28"/>
              </w:rPr>
            </w:pPr>
            <w:r>
              <w:rPr>
                <w:rFonts w:hint="eastAsia" w:ascii="宋体" w:hAnsi="宋体" w:cs="宋体"/>
                <w:b/>
                <w:kern w:val="0"/>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084" w:type="dxa"/>
            <w:gridSpan w:val="3"/>
            <w:vAlign w:val="center"/>
          </w:tcPr>
          <w:p>
            <w:pPr>
              <w:adjustRightInd w:val="0"/>
              <w:snapToGrid w:val="0"/>
              <w:jc w:val="center"/>
              <w:rPr>
                <w:rFonts w:ascii="宋体" w:hAnsi="宋体"/>
                <w:b/>
                <w:sz w:val="24"/>
              </w:rPr>
            </w:pPr>
            <w:r>
              <w:rPr>
                <w:rFonts w:hint="eastAsia" w:ascii="仿宋" w:hAnsi="仿宋" w:eastAsia="仿宋" w:cs="仿宋"/>
                <w:b/>
                <w:bCs/>
                <w:sz w:val="30"/>
                <w:szCs w:val="30"/>
              </w:rPr>
              <w:t>1. 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1.1</w:t>
            </w:r>
          </w:p>
        </w:tc>
        <w:tc>
          <w:tcPr>
            <w:tcW w:w="1691"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发包人</w:t>
            </w:r>
          </w:p>
        </w:tc>
        <w:tc>
          <w:tcPr>
            <w:tcW w:w="7159" w:type="dxa"/>
            <w:vAlign w:val="center"/>
          </w:tcPr>
          <w:p>
            <w:pPr>
              <w:snapToGrid w:val="0"/>
              <w:spacing w:line="440" w:lineRule="atLeast"/>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color w:val="FF0000"/>
                <w:sz w:val="24"/>
                <w:u w:val="single"/>
              </w:rPr>
              <w:t>垫江县高安镇协合村股份经济合作联合社</w:t>
            </w:r>
          </w:p>
          <w:p>
            <w:pPr>
              <w:snapToGrid w:val="0"/>
              <w:spacing w:line="440" w:lineRule="atLeas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高安镇协合村3组  </w:t>
            </w:r>
          </w:p>
          <w:p>
            <w:pPr>
              <w:snapToGrid w:val="0"/>
              <w:spacing w:line="440" w:lineRule="atLeast"/>
              <w:rPr>
                <w:rFonts w:ascii="仿宋" w:hAnsi="仿宋" w:eastAsia="仿宋" w:cs="仿宋"/>
                <w:sz w:val="24"/>
              </w:rPr>
            </w:pPr>
            <w:r>
              <w:rPr>
                <w:rFonts w:hint="eastAsia" w:ascii="仿宋" w:hAnsi="仿宋" w:eastAsia="仿宋" w:cs="仿宋"/>
                <w:sz w:val="24"/>
              </w:rPr>
              <w:t>联 系 人：</w:t>
            </w:r>
            <w:r>
              <w:rPr>
                <w:rFonts w:hint="eastAsia" w:ascii="仿宋" w:hAnsi="仿宋" w:eastAsia="仿宋" w:cs="仿宋"/>
                <w:sz w:val="24"/>
                <w:u w:val="single"/>
              </w:rPr>
              <w:t xml:space="preserve"> 熊涛            </w:t>
            </w:r>
          </w:p>
          <w:p>
            <w:pPr>
              <w:snapToGrid w:val="0"/>
              <w:spacing w:line="440" w:lineRule="atLeast"/>
              <w:rPr>
                <w:rFonts w:ascii="仿宋" w:hAnsi="仿宋" w:eastAsia="仿宋" w:cs="仿宋"/>
                <w:kern w:val="0"/>
                <w:sz w:val="24"/>
              </w:rPr>
            </w:pPr>
            <w:r>
              <w:rPr>
                <w:rFonts w:hint="eastAsia" w:ascii="仿宋" w:hAnsi="仿宋" w:eastAsia="仿宋" w:cs="仿宋"/>
                <w:sz w:val="24"/>
              </w:rPr>
              <w:t>联系电话：</w:t>
            </w:r>
            <w:r>
              <w:rPr>
                <w:rFonts w:hint="eastAsia" w:ascii="仿宋" w:hAnsi="仿宋" w:eastAsia="仿宋" w:cs="仿宋"/>
                <w:sz w:val="24"/>
                <w:u w:val="single"/>
              </w:rPr>
              <w:t xml:space="preserve"> 18306001379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1.2</w:t>
            </w:r>
          </w:p>
        </w:tc>
        <w:tc>
          <w:tcPr>
            <w:tcW w:w="1691"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项目名称</w:t>
            </w:r>
          </w:p>
        </w:tc>
        <w:tc>
          <w:tcPr>
            <w:tcW w:w="7159" w:type="dxa"/>
            <w:vAlign w:val="center"/>
          </w:tcPr>
          <w:p>
            <w:pPr>
              <w:snapToGrid w:val="0"/>
              <w:spacing w:line="440" w:lineRule="atLeast"/>
              <w:rPr>
                <w:rFonts w:ascii="仿宋" w:hAnsi="仿宋" w:eastAsia="仿宋" w:cs="仿宋"/>
                <w:sz w:val="24"/>
              </w:rPr>
            </w:pPr>
            <w:r>
              <w:rPr>
                <w:rFonts w:ascii="仿宋" w:hAnsi="仿宋" w:eastAsia="仿宋"/>
                <w:sz w:val="24"/>
              </w:rPr>
              <w:t>202</w:t>
            </w:r>
            <w:r>
              <w:rPr>
                <w:rFonts w:hint="eastAsia" w:ascii="仿宋" w:hAnsi="仿宋" w:eastAsia="仿宋"/>
                <w:sz w:val="24"/>
              </w:rPr>
              <w:t>4</w:t>
            </w:r>
            <w:r>
              <w:rPr>
                <w:rFonts w:ascii="仿宋" w:hAnsi="仿宋" w:eastAsia="仿宋"/>
                <w:sz w:val="24"/>
              </w:rPr>
              <w:t>年</w:t>
            </w:r>
            <w:r>
              <w:rPr>
                <w:rFonts w:hint="eastAsia" w:ascii="仿宋" w:hAnsi="仿宋" w:eastAsia="仿宋"/>
                <w:sz w:val="24"/>
              </w:rPr>
              <w:t>高安镇协合</w:t>
            </w:r>
            <w:r>
              <w:rPr>
                <w:rFonts w:ascii="仿宋" w:hAnsi="仿宋" w:eastAsia="仿宋"/>
                <w:sz w:val="24"/>
              </w:rPr>
              <w:t>村分布式光伏发电建设项目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1.3</w:t>
            </w:r>
          </w:p>
        </w:tc>
        <w:tc>
          <w:tcPr>
            <w:tcW w:w="1691"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批准文件</w:t>
            </w:r>
          </w:p>
        </w:tc>
        <w:tc>
          <w:tcPr>
            <w:tcW w:w="7159" w:type="dxa"/>
            <w:vAlign w:val="center"/>
          </w:tcPr>
          <w:p>
            <w:pPr>
              <w:snapToGrid w:val="0"/>
              <w:spacing w:line="440" w:lineRule="atLeast"/>
              <w:rPr>
                <w:rFonts w:hint="default" w:ascii="仿宋" w:hAnsi="仿宋" w:eastAsia="仿宋" w:cs="仿宋"/>
                <w:color w:val="FF0000"/>
                <w:sz w:val="24"/>
                <w:lang w:val="en-US" w:eastAsia="zh-CN"/>
              </w:rPr>
            </w:pPr>
            <w:r>
              <w:rPr>
                <w:rFonts w:hint="eastAsia" w:ascii="仿宋" w:hAnsi="仿宋" w:eastAsia="仿宋" w:cs="仿宋"/>
                <w:color w:val="FF0000"/>
                <w:sz w:val="24"/>
                <w:lang w:val="en-GB" w:eastAsia="zh-CN"/>
              </w:rPr>
              <w:t>垫江发改委</w:t>
            </w:r>
            <w:r>
              <w:rPr>
                <w:rFonts w:hint="eastAsia" w:ascii="仿宋" w:hAnsi="仿宋" w:eastAsia="仿宋" w:cs="仿宋"/>
                <w:color w:val="FF0000"/>
                <w:sz w:val="24"/>
                <w:lang w:val="en-US" w:eastAsia="zh-CN"/>
              </w:rPr>
              <w:t>[2024]10号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1.4</w:t>
            </w:r>
          </w:p>
        </w:tc>
        <w:tc>
          <w:tcPr>
            <w:tcW w:w="1691"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资金来源</w:t>
            </w:r>
          </w:p>
        </w:tc>
        <w:tc>
          <w:tcPr>
            <w:tcW w:w="7159" w:type="dxa"/>
            <w:vAlign w:val="center"/>
          </w:tcPr>
          <w:p>
            <w:pPr>
              <w:snapToGrid w:val="0"/>
              <w:spacing w:line="440" w:lineRule="atLeast"/>
              <w:rPr>
                <w:rFonts w:ascii="仿宋" w:hAnsi="仿宋" w:eastAsia="仿宋" w:cs="仿宋"/>
                <w:color w:val="FF0000"/>
                <w:sz w:val="24"/>
              </w:rPr>
            </w:pPr>
            <w:r>
              <w:rPr>
                <w:rFonts w:hint="eastAsia" w:ascii="仿宋" w:hAnsi="仿宋" w:eastAsia="仿宋" w:cs="方正仿宋_GBK"/>
                <w:color w:val="FF0000"/>
                <w:sz w:val="24"/>
              </w:rPr>
              <w:t>财政</w:t>
            </w:r>
            <w:r>
              <w:rPr>
                <w:rFonts w:ascii="仿宋" w:hAnsi="仿宋" w:eastAsia="仿宋"/>
                <w:bCs/>
                <w:color w:val="FF0000"/>
                <w:kern w:val="0"/>
                <w:sz w:val="24"/>
              </w:rPr>
              <w:t>衔接推进乡村振兴补助</w:t>
            </w:r>
            <w:r>
              <w:rPr>
                <w:rFonts w:hint="eastAsia" w:ascii="仿宋" w:hAnsi="仿宋" w:eastAsia="仿宋" w:cs="方正仿宋_GBK"/>
                <w:color w:val="FF0000"/>
                <w:sz w:val="24"/>
              </w:rPr>
              <w:t>资金和协合村集体经济组织资金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1.5</w:t>
            </w:r>
          </w:p>
        </w:tc>
        <w:tc>
          <w:tcPr>
            <w:tcW w:w="1691"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资金落实情况</w:t>
            </w:r>
          </w:p>
        </w:tc>
        <w:tc>
          <w:tcPr>
            <w:tcW w:w="7159" w:type="dxa"/>
            <w:vAlign w:val="center"/>
          </w:tcPr>
          <w:p>
            <w:pPr>
              <w:snapToGrid w:val="0"/>
              <w:spacing w:line="440" w:lineRule="atLeast"/>
              <w:rPr>
                <w:rFonts w:ascii="仿宋" w:hAnsi="仿宋" w:eastAsia="仿宋" w:cs="仿宋"/>
                <w:sz w:val="24"/>
              </w:rPr>
            </w:pPr>
            <w:r>
              <w:rPr>
                <w:rFonts w:hint="eastAsia" w:ascii="仿宋" w:hAnsi="仿宋" w:eastAsia="仿宋" w:cs="仿宋"/>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jc w:val="center"/>
              <w:rPr>
                <w:rFonts w:ascii="宋体" w:hAnsi="宋体" w:cs="宋体"/>
                <w:kern w:val="0"/>
                <w:sz w:val="24"/>
              </w:rPr>
            </w:pPr>
            <w:r>
              <w:rPr>
                <w:rFonts w:hint="eastAsia" w:ascii="宋体" w:hAnsi="宋体" w:cs="宋体"/>
                <w:kern w:val="0"/>
                <w:sz w:val="24"/>
              </w:rPr>
              <w:t>1.6</w:t>
            </w:r>
          </w:p>
        </w:tc>
        <w:tc>
          <w:tcPr>
            <w:tcW w:w="1691" w:type="dxa"/>
            <w:vAlign w:val="center"/>
          </w:tcPr>
          <w:p>
            <w:pPr>
              <w:adjustRightInd w:val="0"/>
              <w:snapToGrid w:val="0"/>
              <w:jc w:val="center"/>
              <w:rPr>
                <w:rFonts w:ascii="宋体" w:hAnsi="宋体" w:cs="宋体"/>
                <w:kern w:val="0"/>
                <w:sz w:val="24"/>
              </w:rPr>
            </w:pPr>
            <w:r>
              <w:rPr>
                <w:rFonts w:hint="eastAsia" w:ascii="宋体" w:hAnsi="宋体" w:cs="宋体"/>
                <w:kern w:val="0"/>
                <w:sz w:val="24"/>
              </w:rPr>
              <w:t>项目工期</w:t>
            </w:r>
          </w:p>
        </w:tc>
        <w:tc>
          <w:tcPr>
            <w:tcW w:w="7159" w:type="dxa"/>
            <w:vAlign w:val="center"/>
          </w:tcPr>
          <w:p>
            <w:pPr>
              <w:snapToGrid w:val="0"/>
              <w:spacing w:line="440" w:lineRule="atLeast"/>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0</w:t>
            </w:r>
            <w:r>
              <w:rPr>
                <w:rFonts w:hint="eastAsia" w:ascii="仿宋" w:hAnsi="仿宋" w:eastAsia="仿宋" w:cs="仿宋"/>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1.7</w:t>
            </w:r>
          </w:p>
        </w:tc>
        <w:tc>
          <w:tcPr>
            <w:tcW w:w="1691"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建设地点</w:t>
            </w:r>
          </w:p>
        </w:tc>
        <w:tc>
          <w:tcPr>
            <w:tcW w:w="7159" w:type="dxa"/>
            <w:vAlign w:val="center"/>
          </w:tcPr>
          <w:p>
            <w:pPr>
              <w:snapToGrid w:val="0"/>
              <w:spacing w:line="440" w:lineRule="atLeast"/>
              <w:rPr>
                <w:rFonts w:ascii="仿宋" w:hAnsi="仿宋" w:eastAsia="仿宋" w:cs="仿宋"/>
                <w:sz w:val="24"/>
              </w:rPr>
            </w:pPr>
            <w:r>
              <w:rPr>
                <w:rFonts w:hint="eastAsia" w:ascii="仿宋" w:hAnsi="仿宋" w:eastAsia="仿宋" w:cs="仿宋"/>
                <w:sz w:val="24"/>
              </w:rPr>
              <w:t>垫江县高安镇协合村3组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1.8</w:t>
            </w:r>
          </w:p>
        </w:tc>
        <w:tc>
          <w:tcPr>
            <w:tcW w:w="1691" w:type="dxa"/>
            <w:vAlign w:val="center"/>
          </w:tcPr>
          <w:p>
            <w:pPr>
              <w:adjustRightInd w:val="0"/>
              <w:snapToGrid w:val="0"/>
              <w:spacing w:line="440" w:lineRule="atLeast"/>
              <w:jc w:val="center"/>
              <w:rPr>
                <w:rFonts w:ascii="宋体" w:hAnsi="宋体" w:cs="宋体"/>
                <w:color w:val="FF0000"/>
                <w:kern w:val="0"/>
                <w:sz w:val="24"/>
              </w:rPr>
            </w:pPr>
            <w:r>
              <w:rPr>
                <w:rFonts w:hint="eastAsia" w:ascii="宋体" w:hAnsi="宋体" w:cs="宋体"/>
                <w:kern w:val="0"/>
                <w:sz w:val="24"/>
              </w:rPr>
              <w:t>发包内容</w:t>
            </w:r>
          </w:p>
        </w:tc>
        <w:tc>
          <w:tcPr>
            <w:tcW w:w="7159" w:type="dxa"/>
            <w:vAlign w:val="center"/>
          </w:tcPr>
          <w:p>
            <w:pPr>
              <w:spacing w:line="560" w:lineRule="exact"/>
              <w:rPr>
                <w:rFonts w:ascii="仿宋" w:hAnsi="仿宋" w:eastAsia="仿宋" w:cs="仿宋"/>
                <w:sz w:val="24"/>
              </w:rPr>
            </w:pPr>
            <w:r>
              <w:rPr>
                <w:rFonts w:hint="eastAsia" w:ascii="仿宋" w:hAnsi="仿宋" w:eastAsia="仿宋" w:cs="仿宋"/>
                <w:color w:val="000000"/>
                <w:sz w:val="24"/>
              </w:rPr>
              <w:t>1. 修建光伏场地检修便道，</w:t>
            </w:r>
            <w:r>
              <w:rPr>
                <w:rFonts w:hint="eastAsia" w:ascii="仿宋" w:hAnsi="仿宋" w:eastAsia="仿宋" w:cs="仿宋"/>
                <w:sz w:val="24"/>
              </w:rPr>
              <w:t>长100米*宽0.5米*厚0.063米砂石平铺透水砖路面。</w:t>
            </w:r>
          </w:p>
          <w:p>
            <w:pPr>
              <w:snapToGrid w:val="0"/>
              <w:spacing w:line="420" w:lineRule="exact"/>
              <w:rPr>
                <w:rFonts w:ascii="仿宋" w:hAnsi="仿宋" w:eastAsia="仿宋" w:cs="仿宋"/>
                <w:color w:val="000000"/>
                <w:sz w:val="24"/>
              </w:rPr>
            </w:pPr>
            <w:r>
              <w:rPr>
                <w:rFonts w:hint="eastAsia" w:ascii="仿宋" w:hAnsi="仿宋" w:eastAsia="仿宋" w:cs="仿宋"/>
                <w:color w:val="000000"/>
                <w:sz w:val="24"/>
              </w:rPr>
              <w:t>2. 平整光伏场地1500㎡，便于后期果蔬种植和光伏后期检修维护。</w:t>
            </w:r>
          </w:p>
          <w:p>
            <w:pPr>
              <w:snapToGrid w:val="0"/>
              <w:spacing w:line="420" w:lineRule="exact"/>
              <w:rPr>
                <w:rFonts w:ascii="仿宋" w:hAnsi="仿宋" w:eastAsia="仿宋" w:cs="仿宋"/>
                <w:color w:val="000000"/>
                <w:sz w:val="24"/>
              </w:rPr>
            </w:pPr>
            <w:r>
              <w:rPr>
                <w:rFonts w:hint="eastAsia" w:ascii="仿宋" w:hAnsi="仿宋" w:eastAsia="仿宋" w:cs="仿宋"/>
                <w:color w:val="000000"/>
                <w:sz w:val="24"/>
              </w:rPr>
              <w:t>3. 采购新建整套光伏系统</w:t>
            </w:r>
            <w:r>
              <w:rPr>
                <w:rFonts w:hint="eastAsia" w:ascii="仿宋" w:hAnsi="仿宋" w:eastAsia="仿宋" w:cs="仿宋"/>
                <w:color w:val="FF0000"/>
                <w:sz w:val="24"/>
                <w:lang w:eastAsia="zh-CN"/>
              </w:rPr>
              <w:t>不得低于</w:t>
            </w:r>
            <w:r>
              <w:rPr>
                <w:rFonts w:hint="eastAsia" w:ascii="仿宋" w:hAnsi="仿宋" w:eastAsia="仿宋" w:cs="仿宋"/>
                <w:color w:val="000000"/>
                <w:sz w:val="24"/>
              </w:rPr>
              <w:t>152KW，包括光伏基础、支架、光伏板、逆变器、并网箱、交流电缆及线管、直流电缆及线管、接地系统。</w:t>
            </w:r>
          </w:p>
          <w:p>
            <w:pPr>
              <w:snapToGrid w:val="0"/>
              <w:spacing w:line="420" w:lineRule="exact"/>
              <w:rPr>
                <w:rFonts w:ascii="仿宋" w:hAnsi="仿宋" w:eastAsia="仿宋" w:cs="仿宋"/>
                <w:color w:val="000000"/>
                <w:sz w:val="24"/>
              </w:rPr>
            </w:pPr>
            <w:r>
              <w:rPr>
                <w:rFonts w:hint="eastAsia" w:ascii="仿宋" w:hAnsi="仿宋" w:eastAsia="仿宋" w:cs="仿宋"/>
                <w:color w:val="000000"/>
                <w:sz w:val="24"/>
              </w:rPr>
              <w:t>4．采购新建光伏场地安全防护网，高1.6米铁丝网约350米。</w:t>
            </w:r>
          </w:p>
          <w:p>
            <w:pPr>
              <w:snapToGrid w:val="0"/>
              <w:spacing w:line="420" w:lineRule="exact"/>
              <w:rPr>
                <w:rFonts w:ascii="仿宋" w:hAnsi="仿宋" w:eastAsia="仿宋" w:cs="仿宋"/>
                <w:color w:val="000000"/>
                <w:sz w:val="24"/>
              </w:rPr>
            </w:pPr>
            <w:r>
              <w:rPr>
                <w:rFonts w:hint="eastAsia" w:ascii="仿宋" w:hAnsi="仿宋" w:eastAsia="仿宋" w:cs="仿宋"/>
                <w:color w:val="000000"/>
                <w:sz w:val="24"/>
              </w:rPr>
              <w:t>5. 采购安装视频监控1只，像素400万及以上。</w:t>
            </w:r>
          </w:p>
          <w:p>
            <w:pPr>
              <w:snapToGrid w:val="0"/>
              <w:spacing w:line="420" w:lineRule="exact"/>
              <w:rPr>
                <w:rFonts w:ascii="仿宋" w:hAnsi="仿宋" w:eastAsia="仿宋" w:cs="仿宋"/>
                <w:color w:val="000000"/>
                <w:sz w:val="24"/>
              </w:rPr>
            </w:pPr>
            <w:r>
              <w:rPr>
                <w:rFonts w:hint="eastAsia" w:ascii="仿宋" w:hAnsi="仿宋" w:eastAsia="仿宋" w:cs="仿宋"/>
                <w:color w:val="000000"/>
                <w:sz w:val="24"/>
              </w:rPr>
              <w:t>6. 采购安装光伏运维设备一套（包含，接地电阻测试仪（ZC-8）1套、数字万用表1块、伸缩型光伏板除尘拖把2把、不锈钢工具柜（1.8米高）1面、人字梯（七步）2副、绝缘手套3双、绝缘靴2双、验电棒1支等）。</w:t>
            </w:r>
          </w:p>
          <w:p>
            <w:pPr>
              <w:snapToGrid w:val="0"/>
              <w:spacing w:line="420" w:lineRule="exact"/>
              <w:rPr>
                <w:rFonts w:ascii="仿宋" w:hAnsi="仿宋" w:eastAsia="仿宋" w:cs="仿宋"/>
                <w:color w:val="000000"/>
                <w:sz w:val="24"/>
              </w:rPr>
            </w:pPr>
            <w:r>
              <w:rPr>
                <w:rFonts w:hint="eastAsia" w:ascii="仿宋" w:hAnsi="仿宋" w:eastAsia="仿宋" w:cs="仿宋"/>
                <w:color w:val="000000"/>
                <w:sz w:val="24"/>
              </w:rPr>
              <w:t>7.采购安装不锈钢遮雨棚长</w:t>
            </w:r>
            <w:r>
              <w:rPr>
                <w:rFonts w:hint="eastAsia" w:ascii="仿宋" w:hAnsi="仿宋" w:eastAsia="仿宋" w:cs="仿宋"/>
                <w:sz w:val="24"/>
              </w:rPr>
              <w:t>1.5米*宽0.7米*高2.0米。</w:t>
            </w:r>
          </w:p>
          <w:p>
            <w:pPr>
              <w:snapToGrid w:val="0"/>
              <w:spacing w:line="420" w:lineRule="exact"/>
              <w:rPr>
                <w:rFonts w:hint="eastAsia" w:eastAsia="仿宋"/>
                <w:color w:val="FF0000"/>
                <w:sz w:val="24"/>
                <w:lang w:eastAsia="zh-CN"/>
              </w:rPr>
            </w:pPr>
            <w:r>
              <w:rPr>
                <w:rFonts w:hint="eastAsia" w:ascii="仿宋" w:hAnsi="仿宋" w:eastAsia="仿宋" w:cs="仿宋"/>
                <w:color w:val="000000"/>
                <w:sz w:val="24"/>
              </w:rPr>
              <w:t>8.采购安装项目展示栏（牌）1块。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1.9</w:t>
            </w:r>
          </w:p>
        </w:tc>
        <w:tc>
          <w:tcPr>
            <w:tcW w:w="1691"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发包总价</w:t>
            </w:r>
          </w:p>
        </w:tc>
        <w:tc>
          <w:tcPr>
            <w:tcW w:w="7159" w:type="dxa"/>
            <w:vAlign w:val="center"/>
          </w:tcPr>
          <w:p>
            <w:pPr>
              <w:snapToGrid w:val="0"/>
              <w:spacing w:line="420" w:lineRule="exact"/>
              <w:rPr>
                <w:rFonts w:ascii="仿宋" w:hAnsi="仿宋" w:eastAsia="仿宋" w:cs="仿宋"/>
                <w:color w:val="000000"/>
                <w:sz w:val="24"/>
              </w:rPr>
            </w:pPr>
            <w:r>
              <w:rPr>
                <w:rFonts w:hint="eastAsia" w:ascii="仿宋" w:hAnsi="仿宋" w:eastAsia="仿宋" w:cs="仿宋"/>
                <w:color w:val="000000"/>
                <w:sz w:val="24"/>
              </w:rPr>
              <w:t>本项目采用最高限价</w:t>
            </w:r>
            <w:r>
              <w:rPr>
                <w:rFonts w:hint="eastAsia" w:ascii="仿宋" w:hAnsi="仿宋" w:eastAsia="仿宋" w:cs="仿宋"/>
                <w:sz w:val="24"/>
              </w:rPr>
              <w:t>500000</w:t>
            </w:r>
            <w:r>
              <w:rPr>
                <w:rFonts w:hint="eastAsia" w:ascii="仿宋" w:hAnsi="仿宋" w:eastAsia="仿宋" w:cs="仿宋"/>
                <w:sz w:val="24"/>
                <w:lang w:val="en-US" w:eastAsia="zh-CN"/>
              </w:rPr>
              <w:t>.00</w:t>
            </w:r>
            <w:r>
              <w:rPr>
                <w:rFonts w:hint="eastAsia" w:ascii="仿宋" w:hAnsi="仿宋" w:eastAsia="仿宋" w:cs="仿宋"/>
                <w:color w:val="000000"/>
                <w:sz w:val="24"/>
              </w:rPr>
              <w:t>元（人民币大写：</w:t>
            </w:r>
            <w:r>
              <w:rPr>
                <w:rFonts w:hint="eastAsia" w:ascii="仿宋" w:hAnsi="仿宋" w:eastAsia="仿宋" w:cs="仿宋"/>
                <w:sz w:val="24"/>
              </w:rPr>
              <w:t>伍拾万元整</w:t>
            </w:r>
            <w:r>
              <w:rPr>
                <w:rFonts w:hint="eastAsia" w:ascii="仿宋" w:hAnsi="仿宋" w:eastAsia="仿宋" w:cs="仿宋"/>
                <w:color w:val="000000"/>
                <w:sz w:val="24"/>
              </w:rPr>
              <w:t>）</w:t>
            </w:r>
            <w:r>
              <w:rPr>
                <w:rFonts w:hint="eastAsia" w:ascii="仿宋" w:hAnsi="仿宋" w:eastAsia="仿宋" w:cs="仿宋"/>
                <w:b/>
                <w:bCs/>
                <w:color w:val="000000"/>
                <w:sz w:val="24"/>
              </w:rPr>
              <w:t>。</w:t>
            </w:r>
            <w:r>
              <w:rPr>
                <w:rFonts w:hint="eastAsia" w:ascii="仿宋" w:hAnsi="仿宋" w:eastAsia="仿宋" w:cs="仿宋"/>
                <w:color w:val="000000"/>
                <w:sz w:val="24"/>
              </w:rPr>
              <w:t>包含设计费、建筑安装费、设备材料费、税费、现场所需的临时设施、安全生产等一切费用。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1.10</w:t>
            </w:r>
          </w:p>
        </w:tc>
        <w:tc>
          <w:tcPr>
            <w:tcW w:w="1691" w:type="dxa"/>
            <w:vAlign w:val="center"/>
          </w:tcPr>
          <w:p>
            <w:pPr>
              <w:adjustRightInd w:val="0"/>
              <w:snapToGrid w:val="0"/>
              <w:jc w:val="center"/>
              <w:rPr>
                <w:rFonts w:ascii="宋体" w:hAnsi="宋体" w:cs="宋体"/>
                <w:kern w:val="0"/>
                <w:sz w:val="24"/>
              </w:rPr>
            </w:pPr>
            <w:r>
              <w:rPr>
                <w:rFonts w:hint="eastAsia" w:ascii="宋体" w:hAnsi="宋体" w:cs="宋体"/>
                <w:kern w:val="0"/>
                <w:sz w:val="24"/>
              </w:rPr>
              <w:t>结算方式</w:t>
            </w:r>
          </w:p>
        </w:tc>
        <w:tc>
          <w:tcPr>
            <w:tcW w:w="7159" w:type="dxa"/>
            <w:vAlign w:val="center"/>
          </w:tcPr>
          <w:p>
            <w:pPr>
              <w:snapToGrid w:val="0"/>
              <w:spacing w:line="380" w:lineRule="exact"/>
              <w:rPr>
                <w:rFonts w:ascii="仿宋" w:hAnsi="仿宋" w:eastAsia="仿宋" w:cs="仿宋"/>
                <w:color w:val="000000"/>
                <w:sz w:val="24"/>
              </w:rPr>
            </w:pPr>
            <w:r>
              <w:rPr>
                <w:rFonts w:hint="eastAsia" w:ascii="宋体" w:hAnsi="宋体" w:cs="宋体"/>
                <w:kern w:val="0"/>
                <w:sz w:val="24"/>
              </w:rPr>
              <w:t>按包干500000</w:t>
            </w:r>
            <w:r>
              <w:rPr>
                <w:rFonts w:hint="eastAsia" w:ascii="宋体" w:hAnsi="宋体" w:cs="宋体"/>
                <w:kern w:val="0"/>
                <w:sz w:val="24"/>
                <w:lang w:val="en-US" w:eastAsia="zh-CN"/>
              </w:rPr>
              <w:t>.00元</w:t>
            </w:r>
            <w:r>
              <w:rPr>
                <w:rFonts w:hint="eastAsia" w:ascii="宋体" w:hAnsi="宋体" w:cs="宋体"/>
                <w:kern w:val="0"/>
                <w:sz w:val="24"/>
              </w:rPr>
              <w:t>结算（含税）。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1.11</w:t>
            </w:r>
          </w:p>
        </w:tc>
        <w:tc>
          <w:tcPr>
            <w:tcW w:w="1691" w:type="dxa"/>
            <w:vAlign w:val="center"/>
          </w:tcPr>
          <w:p>
            <w:pPr>
              <w:adjustRightInd w:val="0"/>
              <w:snapToGrid w:val="0"/>
              <w:jc w:val="center"/>
              <w:rPr>
                <w:rFonts w:ascii="宋体" w:hAnsi="宋体" w:cs="宋体"/>
                <w:kern w:val="0"/>
                <w:sz w:val="24"/>
              </w:rPr>
            </w:pPr>
            <w:r>
              <w:rPr>
                <w:rFonts w:hint="eastAsia" w:ascii="宋体" w:hAnsi="宋体" w:cs="宋体"/>
                <w:kern w:val="0"/>
                <w:sz w:val="24"/>
              </w:rPr>
              <w:t>付款方式</w:t>
            </w:r>
          </w:p>
        </w:tc>
        <w:tc>
          <w:tcPr>
            <w:tcW w:w="7159" w:type="dxa"/>
            <w:vAlign w:val="center"/>
          </w:tcPr>
          <w:p>
            <w:pPr>
              <w:numPr>
                <w:ilvl w:val="0"/>
                <w:numId w:val="2"/>
              </w:numPr>
              <w:snapToGrid w:val="0"/>
              <w:spacing w:line="380" w:lineRule="exact"/>
              <w:ind w:left="0"/>
              <w:rPr>
                <w:rFonts w:ascii="仿宋" w:hAnsi="仿宋" w:eastAsia="仿宋" w:cs="仿宋"/>
                <w:color w:val="000000"/>
                <w:sz w:val="24"/>
              </w:rPr>
            </w:pPr>
            <w:r>
              <w:rPr>
                <w:rFonts w:hint="eastAsia" w:ascii="方正仿宋_GBK" w:hAnsi="方正仿宋_GBK" w:eastAsia="方正仿宋_GBK" w:cs="方正仿宋_GBK"/>
                <w:bCs/>
                <w:color w:val="000000"/>
                <w:kern w:val="0"/>
                <w:sz w:val="24"/>
              </w:rPr>
              <w:t>以签订项目合同书为准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snapToGrid w:val="0"/>
              <w:spacing w:line="300" w:lineRule="auto"/>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12</w:t>
            </w:r>
          </w:p>
        </w:tc>
        <w:tc>
          <w:tcPr>
            <w:tcW w:w="1691"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是否接受联合报名</w:t>
            </w:r>
          </w:p>
        </w:tc>
        <w:tc>
          <w:tcPr>
            <w:tcW w:w="7159" w:type="dxa"/>
            <w:vAlign w:val="center"/>
          </w:tcPr>
          <w:p>
            <w:pPr>
              <w:snapToGrid w:val="0"/>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color w:val="FF0000"/>
                <w:sz w:val="24"/>
              </w:rPr>
              <w:sym w:font="Wingdings" w:char="F0FE"/>
            </w:r>
            <w:r>
              <w:rPr>
                <w:rFonts w:hint="eastAsia" w:ascii="方正仿宋_GBK" w:hAnsi="方正仿宋_GBK" w:eastAsia="方正仿宋_GBK" w:cs="方正仿宋_GBK"/>
                <w:sz w:val="24"/>
              </w:rPr>
              <w:t>不接受</w:t>
            </w:r>
          </w:p>
          <w:p>
            <w:pPr>
              <w:snapToGrid w:val="0"/>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snapToGrid w:val="0"/>
              <w:spacing w:line="300" w:lineRule="auto"/>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13</w:t>
            </w:r>
          </w:p>
        </w:tc>
        <w:tc>
          <w:tcPr>
            <w:tcW w:w="1691"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踏勘现场</w:t>
            </w:r>
          </w:p>
        </w:tc>
        <w:tc>
          <w:tcPr>
            <w:tcW w:w="7159" w:type="dxa"/>
            <w:vAlign w:val="center"/>
          </w:tcPr>
          <w:p>
            <w:pPr>
              <w:snapToGrid w:val="0"/>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color w:val="FF0000"/>
                <w:sz w:val="24"/>
              </w:rPr>
              <w:sym w:font="Wingdings" w:char="F0FE"/>
            </w:r>
            <w:r>
              <w:rPr>
                <w:rFonts w:hint="eastAsia" w:ascii="方正仿宋_GBK" w:hAnsi="方正仿宋_GBK" w:eastAsia="方正仿宋_GBK" w:cs="方正仿宋_GBK"/>
                <w:sz w:val="24"/>
              </w:rPr>
              <w:t>不组织</w:t>
            </w:r>
          </w:p>
          <w:p>
            <w:pPr>
              <w:snapToGrid w:val="0"/>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组织，踏勘时间：</w:t>
            </w:r>
          </w:p>
          <w:p>
            <w:pPr>
              <w:snapToGrid w:val="0"/>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234" w:type="dxa"/>
            <w:vAlign w:val="center"/>
          </w:tcPr>
          <w:p>
            <w:pPr>
              <w:snapToGrid w:val="0"/>
              <w:spacing w:line="300" w:lineRule="auto"/>
              <w:jc w:val="center"/>
              <w:rPr>
                <w:rFonts w:ascii="宋体" w:hAnsi="宋体" w:cs="宋体"/>
                <w:kern w:val="0"/>
                <w:sz w:val="24"/>
                <w:highlight w:val="yellow"/>
              </w:rPr>
            </w:pPr>
            <w:r>
              <w:rPr>
                <w:rFonts w:hint="eastAsia" w:ascii="宋体" w:hAnsi="宋体" w:cs="宋体"/>
                <w:kern w:val="0"/>
                <w:sz w:val="24"/>
              </w:rPr>
              <w:t>1.</w:t>
            </w:r>
            <w:r>
              <w:rPr>
                <w:rFonts w:ascii="宋体" w:hAnsi="宋体" w:cs="宋体"/>
                <w:kern w:val="0"/>
                <w:sz w:val="24"/>
              </w:rPr>
              <w:t>14</w:t>
            </w:r>
          </w:p>
        </w:tc>
        <w:tc>
          <w:tcPr>
            <w:tcW w:w="1691"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分包</w:t>
            </w:r>
          </w:p>
        </w:tc>
        <w:tc>
          <w:tcPr>
            <w:tcW w:w="7159" w:type="dxa"/>
            <w:vAlign w:val="center"/>
          </w:tcPr>
          <w:p>
            <w:pPr>
              <w:snapToGrid w:val="0"/>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color w:val="FF0000"/>
                <w:sz w:val="24"/>
              </w:rPr>
              <w:sym w:font="Wingdings" w:char="F0FE"/>
            </w:r>
            <w:r>
              <w:rPr>
                <w:rFonts w:hint="eastAsia" w:ascii="方正仿宋_GBK" w:hAnsi="方正仿宋_GBK" w:eastAsia="方正仿宋_GBK" w:cs="方正仿宋_GBK"/>
                <w:sz w:val="24"/>
              </w:rPr>
              <w:t>不允许</w:t>
            </w:r>
          </w:p>
          <w:p>
            <w:pPr>
              <w:snapToGrid w:val="0"/>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允许，分包内容要求：</w:t>
            </w:r>
          </w:p>
          <w:p>
            <w:pPr>
              <w:snapToGrid w:val="0"/>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分包金额要求：</w:t>
            </w:r>
          </w:p>
          <w:p>
            <w:pPr>
              <w:snapToGrid w:val="0"/>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1234" w:type="dxa"/>
            <w:vAlign w:val="center"/>
          </w:tcPr>
          <w:p>
            <w:pPr>
              <w:snapToGrid w:val="0"/>
              <w:spacing w:line="300" w:lineRule="auto"/>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15</w:t>
            </w:r>
          </w:p>
        </w:tc>
        <w:tc>
          <w:tcPr>
            <w:tcW w:w="1691" w:type="dxa"/>
            <w:vAlign w:val="center"/>
          </w:tcPr>
          <w:p>
            <w:pPr>
              <w:snapToGrid w:val="0"/>
              <w:spacing w:line="300" w:lineRule="auto"/>
              <w:jc w:val="center"/>
              <w:rPr>
                <w:rFonts w:ascii="宋体" w:hAnsi="宋体" w:cs="宋体"/>
                <w:kern w:val="0"/>
                <w:sz w:val="24"/>
              </w:rPr>
            </w:pPr>
            <w:r>
              <w:rPr>
                <w:rFonts w:hint="eastAsia" w:ascii="宋体" w:hAnsi="宋体" w:cs="宋体"/>
                <w:kern w:val="0"/>
                <w:sz w:val="24"/>
              </w:rPr>
              <w:t>递交资格审查资料时间及地点</w:t>
            </w:r>
          </w:p>
        </w:tc>
        <w:tc>
          <w:tcPr>
            <w:tcW w:w="7159" w:type="dxa"/>
            <w:vAlign w:val="center"/>
          </w:tcPr>
          <w:p>
            <w:pPr>
              <w:snapToGrid w:val="0"/>
              <w:spacing w:line="400" w:lineRule="exact"/>
              <w:ind w:firstLine="480" w:firstLineChars="200"/>
              <w:rPr>
                <w:rFonts w:ascii="方正仿宋_GBK" w:hAnsi="方正仿宋_GBK" w:eastAsia="方正仿宋_GBK" w:cs="方正仿宋_GBK"/>
                <w:color w:val="FF0000"/>
                <w:sz w:val="24"/>
              </w:rPr>
            </w:pPr>
            <w:r>
              <w:rPr>
                <w:rFonts w:hint="eastAsia" w:ascii="方正仿宋_GBK" w:hAnsi="方正仿宋_GBK" w:eastAsia="方正仿宋_GBK" w:cs="方正仿宋_GBK"/>
                <w:b/>
                <w:bCs/>
                <w:sz w:val="24"/>
              </w:rPr>
              <w:t>提交资格审查资料时间：</w:t>
            </w:r>
            <w:r>
              <w:rPr>
                <w:rFonts w:hint="eastAsia" w:ascii="方正仿宋_GBK" w:hAnsi="方正仿宋_GBK" w:eastAsia="方正仿宋_GBK" w:cs="方正仿宋_GBK"/>
                <w:b/>
                <w:bCs/>
                <w:color w:val="FF0000"/>
                <w:sz w:val="24"/>
              </w:rPr>
              <w:t>2024年</w:t>
            </w:r>
            <w:r>
              <w:rPr>
                <w:rFonts w:hint="eastAsia" w:ascii="方正仿宋_GBK" w:hAnsi="方正仿宋_GBK" w:eastAsia="方正仿宋_GBK" w:cs="方正仿宋_GBK"/>
                <w:b/>
                <w:bCs/>
                <w:color w:val="FF0000"/>
                <w:sz w:val="24"/>
                <w:lang w:val="en-US" w:eastAsia="zh-CN"/>
              </w:rPr>
              <w:t>5</w:t>
            </w:r>
            <w:r>
              <w:rPr>
                <w:rFonts w:hint="eastAsia" w:ascii="方正仿宋_GBK" w:hAnsi="方正仿宋_GBK" w:eastAsia="方正仿宋_GBK" w:cs="方正仿宋_GBK"/>
                <w:b/>
                <w:bCs/>
                <w:color w:val="FF0000"/>
                <w:sz w:val="24"/>
              </w:rPr>
              <w:t xml:space="preserve"> 月</w:t>
            </w:r>
            <w:r>
              <w:rPr>
                <w:rFonts w:hint="eastAsia" w:ascii="方正仿宋_GBK" w:hAnsi="方正仿宋_GBK" w:eastAsia="方正仿宋_GBK" w:cs="方正仿宋_GBK"/>
                <w:b/>
                <w:bCs/>
                <w:color w:val="FF0000"/>
                <w:sz w:val="24"/>
                <w:lang w:val="en-US" w:eastAsia="zh-CN"/>
              </w:rPr>
              <w:t>29</w:t>
            </w:r>
            <w:r>
              <w:rPr>
                <w:rFonts w:hint="eastAsia" w:ascii="方正仿宋_GBK" w:hAnsi="方正仿宋_GBK" w:eastAsia="方正仿宋_GBK" w:cs="方正仿宋_GBK"/>
                <w:b/>
                <w:bCs/>
                <w:color w:val="FF0000"/>
                <w:sz w:val="24"/>
              </w:rPr>
              <w:t>日</w:t>
            </w:r>
            <w:r>
              <w:rPr>
                <w:rFonts w:hint="eastAsia" w:ascii="方正仿宋_GBK" w:hAnsi="方正仿宋_GBK" w:eastAsia="方正仿宋_GBK" w:cs="方正仿宋_GBK"/>
                <w:b/>
                <w:bCs/>
                <w:color w:val="FF0000"/>
                <w:sz w:val="24"/>
                <w:lang w:eastAsia="zh-CN"/>
              </w:rPr>
              <w:t>上午</w:t>
            </w:r>
            <w:r>
              <w:rPr>
                <w:rFonts w:hint="eastAsia" w:ascii="方正仿宋_GBK" w:hAnsi="方正仿宋_GBK" w:eastAsia="方正仿宋_GBK" w:cs="方正仿宋_GBK"/>
                <w:b/>
                <w:bCs/>
                <w:color w:val="FF0000"/>
                <w:sz w:val="24"/>
                <w:lang w:val="en-US" w:eastAsia="zh-CN"/>
              </w:rPr>
              <w:t>9：30</w:t>
            </w:r>
            <w:r>
              <w:rPr>
                <w:rFonts w:hint="eastAsia" w:ascii="方正仿宋_GBK" w:hAnsi="方正仿宋_GBK" w:eastAsia="方正仿宋_GBK" w:cs="方正仿宋_GBK"/>
                <w:b/>
                <w:bCs/>
                <w:color w:val="FF0000"/>
                <w:sz w:val="24"/>
              </w:rPr>
              <w:t>至</w:t>
            </w:r>
            <w:r>
              <w:rPr>
                <w:rFonts w:hint="eastAsia" w:ascii="方正仿宋_GBK" w:hAnsi="方正仿宋_GBK" w:eastAsia="方正仿宋_GBK" w:cs="方正仿宋_GBK"/>
                <w:b/>
                <w:bCs/>
                <w:color w:val="FF0000"/>
                <w:sz w:val="24"/>
                <w:lang w:val="en-US" w:eastAsia="zh-CN"/>
              </w:rPr>
              <w:t>10:00</w:t>
            </w:r>
            <w:r>
              <w:rPr>
                <w:rFonts w:hint="eastAsia" w:ascii="方正仿宋_GBK" w:hAnsi="方正仿宋_GBK" w:eastAsia="方正仿宋_GBK" w:cs="方正仿宋_GBK"/>
                <w:b/>
                <w:bCs/>
                <w:color w:val="FF0000"/>
                <w:sz w:val="24"/>
              </w:rPr>
              <w:t xml:space="preserve"> （北京时间）</w:t>
            </w:r>
            <w:r>
              <w:rPr>
                <w:rFonts w:hint="eastAsia" w:ascii="方正仿宋_GBK" w:hAnsi="方正仿宋_GBK" w:eastAsia="方正仿宋_GBK" w:cs="方正仿宋_GBK"/>
                <w:b/>
                <w:bCs/>
                <w:sz w:val="24"/>
              </w:rPr>
              <w:t>止</w:t>
            </w:r>
            <w:r>
              <w:rPr>
                <w:rFonts w:hint="eastAsia" w:ascii="方正仿宋_GBK" w:hAnsi="方正仿宋_GBK" w:eastAsia="方正仿宋_GBK" w:cs="方正仿宋_GBK"/>
                <w:sz w:val="24"/>
              </w:rPr>
              <w:t>。报名时请提交资格审查资料和单位缴纳比选文件资料费银行回单。比选文件每套售价  元，请于</w:t>
            </w:r>
            <w:r>
              <w:rPr>
                <w:rFonts w:hint="eastAsia" w:ascii="方正仿宋_GBK" w:hAnsi="方正仿宋_GBK" w:eastAsia="方正仿宋_GBK" w:cs="方正仿宋_GBK"/>
                <w:color w:val="FF0000"/>
                <w:sz w:val="24"/>
              </w:rPr>
              <w:t>2024年</w:t>
            </w:r>
            <w:r>
              <w:rPr>
                <w:rFonts w:hint="eastAsia" w:ascii="方正仿宋_GBK" w:hAnsi="方正仿宋_GBK" w:eastAsia="方正仿宋_GBK" w:cs="方正仿宋_GBK"/>
                <w:color w:val="FF0000"/>
                <w:sz w:val="24"/>
                <w:lang w:val="en-US" w:eastAsia="zh-CN"/>
              </w:rPr>
              <w:t>5</w:t>
            </w:r>
            <w:r>
              <w:rPr>
                <w:rFonts w:hint="eastAsia" w:ascii="方正仿宋_GBK" w:hAnsi="方正仿宋_GBK" w:eastAsia="方正仿宋_GBK" w:cs="方正仿宋_GBK"/>
                <w:color w:val="FF0000"/>
                <w:sz w:val="24"/>
              </w:rPr>
              <w:t xml:space="preserve">月 </w:t>
            </w:r>
            <w:r>
              <w:rPr>
                <w:rFonts w:hint="eastAsia" w:ascii="方正仿宋_GBK" w:hAnsi="方正仿宋_GBK" w:eastAsia="方正仿宋_GBK" w:cs="方正仿宋_GBK"/>
                <w:color w:val="FF0000"/>
                <w:sz w:val="24"/>
                <w:lang w:val="en-US" w:eastAsia="zh-CN"/>
              </w:rPr>
              <w:t>29</w:t>
            </w:r>
            <w:r>
              <w:rPr>
                <w:rFonts w:hint="eastAsia" w:ascii="方正仿宋_GBK" w:hAnsi="方正仿宋_GBK" w:eastAsia="方正仿宋_GBK" w:cs="方正仿宋_GBK"/>
                <w:color w:val="FF0000"/>
                <w:sz w:val="24"/>
              </w:rPr>
              <w:t xml:space="preserve"> 日</w:t>
            </w:r>
            <w:r>
              <w:rPr>
                <w:rFonts w:hint="eastAsia" w:ascii="方正仿宋_GBK" w:hAnsi="方正仿宋_GBK" w:eastAsia="方正仿宋_GBK" w:cs="方正仿宋_GBK"/>
                <w:color w:val="FF0000"/>
                <w:sz w:val="24"/>
                <w:lang w:eastAsia="zh-CN"/>
              </w:rPr>
              <w:t>上午</w:t>
            </w:r>
            <w:r>
              <w:rPr>
                <w:rFonts w:hint="eastAsia" w:ascii="方正仿宋_GBK" w:hAnsi="方正仿宋_GBK" w:eastAsia="方正仿宋_GBK" w:cs="方正仿宋_GBK"/>
                <w:color w:val="FF0000"/>
                <w:sz w:val="24"/>
                <w:lang w:val="en-US" w:eastAsia="zh-CN"/>
              </w:rPr>
              <w:t>10</w:t>
            </w:r>
            <w:r>
              <w:rPr>
                <w:rFonts w:hint="eastAsia" w:ascii="方正仿宋_GBK" w:hAnsi="方正仿宋_GBK" w:eastAsia="方正仿宋_GBK" w:cs="方正仿宋_GBK"/>
                <w:color w:val="FF0000"/>
                <w:sz w:val="24"/>
              </w:rPr>
              <w:t>﹕00前</w:t>
            </w:r>
            <w:r>
              <w:rPr>
                <w:rFonts w:hint="eastAsia" w:ascii="方正仿宋_GBK" w:hAnsi="方正仿宋_GBK" w:eastAsia="方正仿宋_GBK" w:cs="方正仿宋_GBK"/>
                <w:sz w:val="24"/>
              </w:rPr>
              <w:t>（报名有效期截止时间）支付购买比选文件的费用。</w:t>
            </w:r>
            <w:r>
              <w:rPr>
                <w:rFonts w:hint="eastAsia" w:ascii="方正仿宋_GBK" w:hAnsi="方正仿宋_GBK" w:eastAsia="方正仿宋_GBK" w:cs="方正仿宋_GBK"/>
                <w:b/>
                <w:bCs/>
                <w:color w:val="auto"/>
                <w:sz w:val="24"/>
              </w:rPr>
              <w:t>户名：垫江县财政局-高安镇人民政府</w:t>
            </w:r>
            <w:r>
              <w:rPr>
                <w:rFonts w:hint="eastAsia" w:ascii="方正仿宋_GBK" w:hAnsi="方正仿宋_GBK" w:eastAsia="方正仿宋_GBK" w:cs="方正仿宋_GBK"/>
                <w:b/>
                <w:bCs/>
                <w:color w:val="auto"/>
                <w:sz w:val="24"/>
                <w:lang w:eastAsia="zh-CN"/>
              </w:rPr>
              <w:t>，</w:t>
            </w:r>
            <w:r>
              <w:rPr>
                <w:rFonts w:hint="eastAsia" w:ascii="方正仿宋_GBK" w:hAnsi="方正仿宋_GBK" w:eastAsia="方正仿宋_GBK" w:cs="方正仿宋_GBK"/>
                <w:b/>
                <w:bCs/>
                <w:color w:val="auto"/>
                <w:sz w:val="24"/>
              </w:rPr>
              <w:t>开户行：</w:t>
            </w:r>
            <w:r>
              <w:rPr>
                <w:rFonts w:hint="eastAsia" w:ascii="方正仿宋_GBK" w:hAnsi="方正仿宋_GBK" w:eastAsia="方正仿宋_GBK" w:cs="方正仿宋_GBK"/>
                <w:b/>
                <w:bCs/>
                <w:color w:val="auto"/>
                <w:sz w:val="24"/>
                <w:lang w:val="en-US" w:eastAsia="zh-CN"/>
              </w:rPr>
              <w:t>农村商业银行垫江支行高安分理处，账号：2501010120010007754-710001</w:t>
            </w:r>
            <w:r>
              <w:rPr>
                <w:rFonts w:hint="eastAsia" w:ascii="方正仿宋_GBK" w:hAnsi="方正仿宋_GBK" w:eastAsia="方正仿宋_GBK" w:cs="方正仿宋_GBK"/>
                <w:b/>
                <w:bCs/>
                <w:color w:val="auto"/>
                <w:sz w:val="24"/>
              </w:rPr>
              <w:t>，</w:t>
            </w:r>
            <w:r>
              <w:rPr>
                <w:rFonts w:hint="eastAsia" w:ascii="方正仿宋_GBK" w:hAnsi="方正仿宋_GBK" w:eastAsia="方正仿宋_GBK" w:cs="方正仿宋_GBK"/>
                <w:color w:val="FF0000"/>
                <w:sz w:val="24"/>
              </w:rPr>
              <w:t>备注：请注明“2024年协合村光伏发电项目资料费”。</w:t>
            </w:r>
          </w:p>
          <w:p>
            <w:pPr>
              <w:snapToGrid w:val="0"/>
              <w:spacing w:line="400" w:lineRule="exact"/>
              <w:rPr>
                <w:rFonts w:ascii="方正仿宋_GBK" w:hAnsi="方正仿宋_GBK" w:eastAsia="方正仿宋_GBK" w:cs="方正仿宋_GBK"/>
                <w:color w:val="FF0000"/>
                <w:sz w:val="24"/>
              </w:rPr>
            </w:pPr>
            <w:r>
              <w:rPr>
                <w:rFonts w:hint="eastAsia" w:ascii="方正仿宋_GBK" w:hAnsi="方正仿宋_GBK" w:eastAsia="方正仿宋_GBK" w:cs="方正仿宋_GBK"/>
                <w:b/>
                <w:bCs/>
                <w:color w:val="000000"/>
                <w:sz w:val="24"/>
              </w:rPr>
              <w:t>提交资格审查资料地点：</w:t>
            </w:r>
            <w:r>
              <w:rPr>
                <w:rFonts w:hint="eastAsia" w:ascii="方正仿宋_GBK" w:hAnsi="方正仿宋_GBK" w:eastAsia="方正仿宋_GBK" w:cs="方正仿宋_GBK"/>
                <w:color w:val="000000"/>
                <w:sz w:val="24"/>
              </w:rPr>
              <w:t>垫江县高安镇人民政府二楼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1.16</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资料获取</w:t>
            </w:r>
          </w:p>
        </w:tc>
        <w:tc>
          <w:tcPr>
            <w:tcW w:w="7159" w:type="dxa"/>
            <w:vAlign w:val="center"/>
          </w:tcPr>
          <w:p>
            <w:pPr>
              <w:snapToGrid w:val="0"/>
              <w:spacing w:line="400" w:lineRule="atLeast"/>
              <w:rPr>
                <w:rFonts w:ascii="仿宋" w:hAnsi="仿宋" w:eastAsia="仿宋" w:cs="仿宋"/>
                <w:color w:val="000000"/>
                <w:sz w:val="24"/>
              </w:rPr>
            </w:pPr>
            <w:r>
              <w:rPr>
                <w:rFonts w:hint="eastAsia" w:ascii="方正仿宋_GBK" w:hAnsi="方正仿宋_GBK" w:eastAsia="方正仿宋_GBK" w:cs="方正仿宋_GBK"/>
                <w:color w:val="000000"/>
                <w:sz w:val="24"/>
              </w:rPr>
              <w:t>凡有意报名参加投标的单位，请于</w:t>
            </w:r>
            <w:r>
              <w:rPr>
                <w:rFonts w:hint="eastAsia" w:ascii="方正仿宋_GBK" w:hAnsi="方正仿宋_GBK" w:eastAsia="方正仿宋_GBK" w:cs="方正仿宋_GBK"/>
                <w:b/>
                <w:bCs/>
                <w:color w:val="FF0000"/>
                <w:sz w:val="24"/>
              </w:rPr>
              <w:t>2024年</w:t>
            </w:r>
            <w:r>
              <w:rPr>
                <w:rFonts w:hint="eastAsia" w:ascii="方正仿宋_GBK" w:hAnsi="方正仿宋_GBK" w:eastAsia="方正仿宋_GBK" w:cs="方正仿宋_GBK"/>
                <w:b/>
                <w:bCs/>
                <w:color w:val="FF0000"/>
                <w:sz w:val="24"/>
                <w:lang w:val="en-US" w:eastAsia="zh-CN"/>
              </w:rPr>
              <w:t>5</w:t>
            </w:r>
            <w:r>
              <w:rPr>
                <w:rFonts w:hint="eastAsia" w:ascii="方正仿宋_GBK" w:hAnsi="方正仿宋_GBK" w:eastAsia="方正仿宋_GBK" w:cs="方正仿宋_GBK"/>
                <w:b/>
                <w:bCs/>
                <w:color w:val="FF0000"/>
                <w:sz w:val="24"/>
              </w:rPr>
              <w:t>月</w:t>
            </w:r>
            <w:r>
              <w:rPr>
                <w:rFonts w:hint="eastAsia" w:ascii="方正仿宋_GBK" w:hAnsi="方正仿宋_GBK" w:eastAsia="方正仿宋_GBK" w:cs="方正仿宋_GBK"/>
                <w:b/>
                <w:bCs/>
                <w:color w:val="FF0000"/>
                <w:sz w:val="24"/>
                <w:lang w:val="en-US" w:eastAsia="zh-CN"/>
              </w:rPr>
              <w:t>28</w:t>
            </w:r>
            <w:r>
              <w:rPr>
                <w:rFonts w:hint="eastAsia" w:ascii="方正仿宋_GBK" w:hAnsi="方正仿宋_GBK" w:eastAsia="方正仿宋_GBK" w:cs="方正仿宋_GBK"/>
                <w:b/>
                <w:bCs/>
                <w:color w:val="FF0000"/>
                <w:sz w:val="24"/>
              </w:rPr>
              <w:t>日</w:t>
            </w:r>
            <w:r>
              <w:rPr>
                <w:rFonts w:hint="eastAsia" w:ascii="方正仿宋_GBK" w:hAnsi="方正仿宋_GBK" w:eastAsia="方正仿宋_GBK" w:cs="方正仿宋_GBK"/>
                <w:b/>
                <w:bCs/>
                <w:color w:val="FF0000"/>
                <w:sz w:val="24"/>
                <w:lang w:val="en-US" w:eastAsia="zh-CN"/>
              </w:rPr>
              <w:t>18</w:t>
            </w:r>
            <w:r>
              <w:rPr>
                <w:rFonts w:hint="eastAsia" w:ascii="方正仿宋_GBK" w:hAnsi="方正仿宋_GBK" w:eastAsia="方正仿宋_GBK" w:cs="方正仿宋_GBK"/>
                <w:b/>
                <w:bCs/>
                <w:color w:val="FF0000"/>
                <w:sz w:val="24"/>
              </w:rPr>
              <w:t>:00前</w:t>
            </w:r>
            <w:r>
              <w:rPr>
                <w:rFonts w:hint="eastAsia" w:ascii="方正仿宋_GBK" w:hAnsi="方正仿宋_GBK" w:eastAsia="方正仿宋_GBK" w:cs="方正仿宋_GBK"/>
                <w:color w:val="000000"/>
                <w:sz w:val="24"/>
              </w:rPr>
              <w:t>在</w:t>
            </w:r>
            <w:r>
              <w:rPr>
                <w:rFonts w:hint="eastAsia" w:ascii="宋体" w:hAnsi="宋体" w:cs="宋体"/>
                <w:kern w:val="0"/>
                <w:sz w:val="24"/>
              </w:rPr>
              <w:t>在</w:t>
            </w:r>
            <w:r>
              <w:rPr>
                <w:rFonts w:hint="eastAsia" w:ascii="宋体" w:hAnsi="宋体" w:cs="宋体"/>
                <w:kern w:val="0"/>
                <w:sz w:val="24"/>
                <w:lang w:eastAsia="zh-CN"/>
              </w:rPr>
              <w:t>垫江县人民政府</w:t>
            </w:r>
            <w:r>
              <w:rPr>
                <w:rFonts w:hint="eastAsia" w:ascii="宋体" w:hAnsi="宋体" w:cs="宋体"/>
                <w:kern w:val="0"/>
                <w:sz w:val="24"/>
              </w:rPr>
              <w:t>官方网站（</w:t>
            </w:r>
            <w:r>
              <w:rPr>
                <w:rStyle w:val="44"/>
                <w:rFonts w:hint="eastAsia" w:ascii="宋体" w:hAnsi="宋体" w:eastAsia="宋体" w:cs="宋体"/>
                <w:kern w:val="0"/>
                <w:sz w:val="24"/>
              </w:rPr>
              <w:fldChar w:fldCharType="begin"/>
            </w:r>
            <w:r>
              <w:rPr>
                <w:rStyle w:val="44"/>
                <w:rFonts w:hint="eastAsia" w:ascii="宋体" w:hAnsi="宋体" w:eastAsia="宋体" w:cs="宋体"/>
                <w:kern w:val="0"/>
                <w:sz w:val="24"/>
              </w:rPr>
              <w:instrText xml:space="preserve"> HYPERLINK "http://www.cqydgz.com" </w:instrText>
            </w:r>
            <w:r>
              <w:rPr>
                <w:rStyle w:val="44"/>
                <w:rFonts w:hint="eastAsia" w:ascii="宋体" w:hAnsi="宋体" w:eastAsia="宋体" w:cs="宋体"/>
                <w:kern w:val="0"/>
                <w:sz w:val="24"/>
              </w:rPr>
              <w:fldChar w:fldCharType="separate"/>
            </w:r>
            <w:r>
              <w:rPr>
                <w:rStyle w:val="44"/>
                <w:rFonts w:hint="eastAsia" w:ascii="宋体" w:hAnsi="宋体" w:eastAsia="宋体" w:cs="宋体"/>
                <w:kern w:val="0"/>
                <w:sz w:val="24"/>
              </w:rPr>
              <w:t>http://www.cq</w:t>
            </w:r>
            <w:r>
              <w:rPr>
                <w:rStyle w:val="44"/>
                <w:rFonts w:hint="eastAsia" w:ascii="宋体" w:hAnsi="宋体" w:eastAsia="宋体" w:cs="宋体"/>
                <w:kern w:val="0"/>
                <w:sz w:val="24"/>
                <w:lang w:val="en-US" w:eastAsia="zh-CN"/>
              </w:rPr>
              <w:t>sdj</w:t>
            </w:r>
            <w:r>
              <w:rPr>
                <w:rStyle w:val="44"/>
                <w:rFonts w:hint="eastAsia" w:ascii="宋体" w:hAnsi="宋体" w:eastAsia="宋体" w:cs="宋体"/>
                <w:kern w:val="0"/>
                <w:sz w:val="24"/>
              </w:rPr>
              <w:t>.</w:t>
            </w:r>
            <w:r>
              <w:rPr>
                <w:rStyle w:val="44"/>
                <w:rFonts w:hint="eastAsia" w:ascii="宋体" w:hAnsi="宋体" w:eastAsia="宋体" w:cs="宋体"/>
                <w:kern w:val="0"/>
                <w:sz w:val="24"/>
                <w:lang w:val="en-US" w:eastAsia="zh-CN"/>
              </w:rPr>
              <w:t>g</w:t>
            </w:r>
            <w:r>
              <w:rPr>
                <w:rStyle w:val="44"/>
                <w:rFonts w:hint="eastAsia" w:ascii="宋体" w:hAnsi="宋体" w:eastAsia="宋体" w:cs="宋体"/>
                <w:kern w:val="0"/>
                <w:sz w:val="24"/>
              </w:rPr>
              <w:fldChar w:fldCharType="end"/>
            </w:r>
            <w:r>
              <w:rPr>
                <w:rStyle w:val="44"/>
                <w:rFonts w:hint="eastAsia" w:ascii="宋体" w:hAnsi="宋体" w:eastAsia="宋体" w:cs="宋体"/>
                <w:kern w:val="0"/>
                <w:sz w:val="24"/>
                <w:lang w:val="en-US" w:eastAsia="zh-CN"/>
              </w:rPr>
              <w:t>ov.cn</w:t>
            </w:r>
            <w:r>
              <w:rPr>
                <w:rFonts w:hint="eastAsia" w:ascii="宋体" w:hAnsi="宋体" w:cs="宋体"/>
                <w:kern w:val="0"/>
                <w:sz w:val="24"/>
              </w:rPr>
              <w:t>）</w:t>
            </w:r>
            <w:r>
              <w:rPr>
                <w:rFonts w:hint="eastAsia" w:ascii="方正仿宋_GBK" w:hAnsi="方正仿宋_GBK" w:eastAsia="方正仿宋_GBK" w:cs="方正仿宋_GBK"/>
                <w:color w:val="000000"/>
                <w:sz w:val="24"/>
              </w:rPr>
              <w:t>网上自行下载比选文件及开标前的相关资料，不管下载与否都视为全部知晓比选过程和事宜。各有意参加投标者应随时关注</w:t>
            </w:r>
            <w:r>
              <w:rPr>
                <w:rFonts w:hint="eastAsia" w:ascii="宋体" w:hAnsi="宋体" w:cs="宋体"/>
                <w:kern w:val="0"/>
                <w:sz w:val="24"/>
              </w:rPr>
              <w:t>在</w:t>
            </w:r>
            <w:r>
              <w:rPr>
                <w:rFonts w:hint="eastAsia" w:ascii="宋体" w:hAnsi="宋体" w:cs="宋体"/>
                <w:kern w:val="0"/>
                <w:sz w:val="24"/>
                <w:lang w:eastAsia="zh-CN"/>
              </w:rPr>
              <w:t>垫江县人民政府</w:t>
            </w:r>
            <w:r>
              <w:rPr>
                <w:rFonts w:hint="eastAsia" w:ascii="宋体" w:hAnsi="宋体" w:cs="宋体"/>
                <w:kern w:val="0"/>
                <w:sz w:val="24"/>
              </w:rPr>
              <w:t>官方网站（</w:t>
            </w:r>
            <w:r>
              <w:rPr>
                <w:rStyle w:val="44"/>
                <w:rFonts w:hint="eastAsia" w:ascii="宋体" w:hAnsi="宋体" w:eastAsia="宋体" w:cs="宋体"/>
                <w:kern w:val="0"/>
                <w:sz w:val="24"/>
              </w:rPr>
              <w:fldChar w:fldCharType="begin"/>
            </w:r>
            <w:r>
              <w:rPr>
                <w:rStyle w:val="44"/>
                <w:rFonts w:hint="eastAsia" w:ascii="宋体" w:hAnsi="宋体" w:eastAsia="宋体" w:cs="宋体"/>
                <w:kern w:val="0"/>
                <w:sz w:val="24"/>
              </w:rPr>
              <w:instrText xml:space="preserve"> HYPERLINK "http://www.cqydgz.com" </w:instrText>
            </w:r>
            <w:r>
              <w:rPr>
                <w:rStyle w:val="44"/>
                <w:rFonts w:hint="eastAsia" w:ascii="宋体" w:hAnsi="宋体" w:eastAsia="宋体" w:cs="宋体"/>
                <w:kern w:val="0"/>
                <w:sz w:val="24"/>
              </w:rPr>
              <w:fldChar w:fldCharType="separate"/>
            </w:r>
            <w:r>
              <w:rPr>
                <w:rStyle w:val="44"/>
                <w:rFonts w:hint="eastAsia" w:ascii="宋体" w:hAnsi="宋体" w:eastAsia="宋体" w:cs="宋体"/>
                <w:kern w:val="0"/>
                <w:sz w:val="24"/>
              </w:rPr>
              <w:t>http://www.cq</w:t>
            </w:r>
            <w:r>
              <w:rPr>
                <w:rStyle w:val="44"/>
                <w:rFonts w:hint="eastAsia" w:ascii="宋体" w:hAnsi="宋体" w:eastAsia="宋体" w:cs="宋体"/>
                <w:kern w:val="0"/>
                <w:sz w:val="24"/>
                <w:lang w:val="en-US" w:eastAsia="zh-CN"/>
              </w:rPr>
              <w:t>sdj</w:t>
            </w:r>
            <w:r>
              <w:rPr>
                <w:rStyle w:val="44"/>
                <w:rFonts w:hint="eastAsia" w:ascii="宋体" w:hAnsi="宋体" w:eastAsia="宋体" w:cs="宋体"/>
                <w:kern w:val="0"/>
                <w:sz w:val="24"/>
              </w:rPr>
              <w:t>.</w:t>
            </w:r>
            <w:r>
              <w:rPr>
                <w:rStyle w:val="44"/>
                <w:rFonts w:hint="eastAsia" w:ascii="宋体" w:hAnsi="宋体" w:eastAsia="宋体" w:cs="宋体"/>
                <w:kern w:val="0"/>
                <w:sz w:val="24"/>
                <w:lang w:val="en-US" w:eastAsia="zh-CN"/>
              </w:rPr>
              <w:t>g</w:t>
            </w:r>
            <w:r>
              <w:rPr>
                <w:rStyle w:val="44"/>
                <w:rFonts w:hint="eastAsia" w:ascii="宋体" w:hAnsi="宋体" w:eastAsia="宋体" w:cs="宋体"/>
                <w:kern w:val="0"/>
                <w:sz w:val="24"/>
              </w:rPr>
              <w:fldChar w:fldCharType="end"/>
            </w:r>
            <w:r>
              <w:rPr>
                <w:rStyle w:val="44"/>
                <w:rFonts w:hint="eastAsia" w:ascii="宋体" w:hAnsi="宋体" w:eastAsia="宋体" w:cs="宋体"/>
                <w:kern w:val="0"/>
                <w:sz w:val="24"/>
                <w:lang w:val="en-US" w:eastAsia="zh-CN"/>
              </w:rPr>
              <w:t>ov.cn</w:t>
            </w:r>
            <w:r>
              <w:rPr>
                <w:rFonts w:hint="eastAsia" w:ascii="宋体" w:hAnsi="宋体" w:cs="宋体"/>
                <w:kern w:val="0"/>
                <w:sz w:val="24"/>
              </w:rPr>
              <w:t>）</w:t>
            </w:r>
            <w:r>
              <w:rPr>
                <w:rFonts w:hint="eastAsia" w:ascii="方正仿宋_GBK" w:hAnsi="方正仿宋_GBK" w:eastAsia="方正仿宋_GBK" w:cs="方正仿宋_GBK"/>
                <w:color w:val="000000"/>
                <w:sz w:val="24"/>
              </w:rPr>
              <w:t>关于本项目相关修改、补充答疑、补遗内容。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084" w:type="dxa"/>
            <w:gridSpan w:val="3"/>
            <w:vAlign w:val="center"/>
          </w:tcPr>
          <w:p>
            <w:pPr>
              <w:snapToGrid w:val="0"/>
              <w:spacing w:line="440" w:lineRule="atLeast"/>
              <w:jc w:val="center"/>
              <w:rPr>
                <w:rFonts w:ascii="仿宋" w:hAnsi="仿宋" w:eastAsia="仿宋" w:cs="仿宋"/>
                <w:sz w:val="24"/>
              </w:rPr>
            </w:pPr>
            <w:r>
              <w:rPr>
                <w:rFonts w:hint="eastAsia" w:ascii="仿宋" w:hAnsi="仿宋" w:eastAsia="仿宋" w:cs="仿宋"/>
                <w:b/>
                <w:bCs/>
                <w:sz w:val="30"/>
                <w:szCs w:val="30"/>
              </w:rPr>
              <w:t>2.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6" w:hRule="atLeast"/>
          <w:jc w:val="center"/>
        </w:trPr>
        <w:tc>
          <w:tcPr>
            <w:tcW w:w="1234" w:type="dxa"/>
            <w:vAlign w:val="center"/>
          </w:tcPr>
          <w:p>
            <w:pPr>
              <w:adjustRightInd w:val="0"/>
              <w:snapToGrid w:val="0"/>
              <w:spacing w:line="440" w:lineRule="atLeast"/>
              <w:jc w:val="center"/>
              <w:rPr>
                <w:rFonts w:ascii="宋体" w:hAnsi="宋体" w:cs="宋体"/>
                <w:kern w:val="0"/>
                <w:sz w:val="24"/>
              </w:rPr>
            </w:pPr>
          </w:p>
          <w:p>
            <w:pPr>
              <w:adjustRightInd w:val="0"/>
              <w:snapToGrid w:val="0"/>
              <w:spacing w:line="440" w:lineRule="atLeast"/>
              <w:jc w:val="center"/>
              <w:rPr>
                <w:rFonts w:ascii="宋体" w:hAnsi="宋体" w:cs="宋体"/>
                <w:kern w:val="0"/>
                <w:sz w:val="24"/>
              </w:rPr>
            </w:pPr>
            <w:r>
              <w:rPr>
                <w:rFonts w:hint="eastAsia" w:ascii="宋体" w:hAnsi="宋体" w:cs="宋体"/>
                <w:kern w:val="0"/>
                <w:sz w:val="24"/>
              </w:rPr>
              <w:t>2.1</w:t>
            </w:r>
          </w:p>
        </w:tc>
        <w:tc>
          <w:tcPr>
            <w:tcW w:w="1691" w:type="dxa"/>
            <w:vAlign w:val="center"/>
          </w:tcPr>
          <w:p>
            <w:pPr>
              <w:adjustRightInd w:val="0"/>
              <w:snapToGrid w:val="0"/>
              <w:spacing w:line="420" w:lineRule="atLeast"/>
              <w:jc w:val="center"/>
              <w:rPr>
                <w:rFonts w:ascii="宋体" w:hAnsi="宋体" w:cs="宋体"/>
                <w:kern w:val="0"/>
                <w:szCs w:val="21"/>
              </w:rPr>
            </w:pPr>
          </w:p>
          <w:p>
            <w:pPr>
              <w:adjustRightInd w:val="0"/>
              <w:snapToGrid w:val="0"/>
              <w:spacing w:line="420" w:lineRule="atLeast"/>
              <w:jc w:val="center"/>
              <w:rPr>
                <w:rFonts w:ascii="宋体" w:hAnsi="宋体" w:cs="宋体"/>
                <w:kern w:val="0"/>
                <w:szCs w:val="21"/>
              </w:rPr>
            </w:pPr>
          </w:p>
          <w:p>
            <w:pPr>
              <w:adjustRightInd w:val="0"/>
              <w:snapToGrid w:val="0"/>
              <w:spacing w:line="420" w:lineRule="atLeast"/>
              <w:jc w:val="center"/>
              <w:rPr>
                <w:rFonts w:ascii="宋体" w:hAnsi="宋体" w:cs="宋体"/>
                <w:kern w:val="0"/>
                <w:szCs w:val="21"/>
              </w:rPr>
            </w:pPr>
          </w:p>
          <w:p>
            <w:pPr>
              <w:adjustRightInd w:val="0"/>
              <w:snapToGrid w:val="0"/>
              <w:spacing w:line="420" w:lineRule="atLeast"/>
              <w:jc w:val="center"/>
              <w:rPr>
                <w:rFonts w:ascii="宋体" w:hAnsi="宋体" w:cs="宋体"/>
                <w:kern w:val="0"/>
                <w:szCs w:val="21"/>
              </w:rPr>
            </w:pPr>
          </w:p>
          <w:p>
            <w:pPr>
              <w:adjustRightInd w:val="0"/>
              <w:snapToGrid w:val="0"/>
              <w:spacing w:line="420" w:lineRule="atLeast"/>
              <w:jc w:val="center"/>
              <w:rPr>
                <w:rFonts w:ascii="宋体" w:hAnsi="宋体" w:cs="宋体"/>
                <w:kern w:val="0"/>
                <w:szCs w:val="21"/>
              </w:rPr>
            </w:pPr>
          </w:p>
          <w:p>
            <w:pPr>
              <w:adjustRightInd w:val="0"/>
              <w:snapToGrid w:val="0"/>
              <w:spacing w:line="420" w:lineRule="atLeast"/>
              <w:jc w:val="center"/>
              <w:rPr>
                <w:rFonts w:ascii="宋体" w:hAnsi="宋体" w:cs="宋体"/>
                <w:kern w:val="0"/>
                <w:szCs w:val="21"/>
              </w:rPr>
            </w:pPr>
          </w:p>
          <w:p>
            <w:pPr>
              <w:adjustRightInd w:val="0"/>
              <w:snapToGrid w:val="0"/>
              <w:spacing w:line="420" w:lineRule="atLeast"/>
              <w:jc w:val="center"/>
              <w:rPr>
                <w:rFonts w:ascii="宋体" w:hAnsi="宋体" w:cs="宋体"/>
                <w:kern w:val="0"/>
                <w:sz w:val="24"/>
              </w:rPr>
            </w:pPr>
            <w:r>
              <w:rPr>
                <w:rFonts w:hint="eastAsia" w:ascii="宋体" w:hAnsi="宋体" w:cs="宋体"/>
                <w:kern w:val="0"/>
                <w:sz w:val="24"/>
              </w:rPr>
              <w:t>基本条件</w:t>
            </w:r>
          </w:p>
          <w:p>
            <w:pPr>
              <w:adjustRightInd w:val="0"/>
              <w:snapToGrid w:val="0"/>
              <w:spacing w:line="420" w:lineRule="atLeast"/>
              <w:jc w:val="center"/>
              <w:rPr>
                <w:rFonts w:ascii="宋体" w:hAnsi="宋体" w:cs="宋体"/>
                <w:kern w:val="0"/>
                <w:szCs w:val="21"/>
              </w:rPr>
            </w:pPr>
          </w:p>
          <w:p>
            <w:pPr>
              <w:adjustRightInd w:val="0"/>
              <w:snapToGrid w:val="0"/>
              <w:spacing w:line="420" w:lineRule="atLeast"/>
              <w:jc w:val="center"/>
              <w:rPr>
                <w:rFonts w:ascii="宋体" w:hAnsi="宋体" w:cs="宋体"/>
                <w:kern w:val="0"/>
                <w:szCs w:val="21"/>
              </w:rPr>
            </w:pPr>
          </w:p>
          <w:p>
            <w:pPr>
              <w:adjustRightInd w:val="0"/>
              <w:snapToGrid w:val="0"/>
              <w:spacing w:line="420" w:lineRule="atLeast"/>
              <w:jc w:val="center"/>
              <w:rPr>
                <w:rFonts w:ascii="宋体" w:hAnsi="宋体" w:cs="宋体"/>
                <w:kern w:val="0"/>
                <w:szCs w:val="21"/>
              </w:rPr>
            </w:pPr>
          </w:p>
          <w:p>
            <w:pPr>
              <w:adjustRightInd w:val="0"/>
              <w:snapToGrid w:val="0"/>
              <w:spacing w:line="420" w:lineRule="atLeast"/>
              <w:jc w:val="center"/>
              <w:rPr>
                <w:rFonts w:ascii="宋体" w:hAnsi="宋体" w:cs="宋体"/>
                <w:kern w:val="0"/>
                <w:szCs w:val="21"/>
              </w:rPr>
            </w:pPr>
          </w:p>
          <w:p>
            <w:pPr>
              <w:adjustRightInd w:val="0"/>
              <w:snapToGrid w:val="0"/>
              <w:spacing w:line="420" w:lineRule="atLeast"/>
              <w:jc w:val="center"/>
              <w:rPr>
                <w:rFonts w:ascii="宋体" w:hAnsi="宋体" w:cs="宋体"/>
                <w:kern w:val="0"/>
                <w:szCs w:val="21"/>
              </w:rPr>
            </w:pPr>
          </w:p>
          <w:p>
            <w:pPr>
              <w:adjustRightInd w:val="0"/>
              <w:snapToGrid w:val="0"/>
              <w:spacing w:line="420" w:lineRule="atLeast"/>
              <w:jc w:val="center"/>
              <w:rPr>
                <w:rFonts w:ascii="宋体" w:hAnsi="宋体" w:cs="宋体"/>
                <w:kern w:val="0"/>
                <w:szCs w:val="21"/>
              </w:rPr>
            </w:pPr>
          </w:p>
        </w:tc>
        <w:tc>
          <w:tcPr>
            <w:tcW w:w="7159" w:type="dxa"/>
            <w:vAlign w:val="center"/>
          </w:tcPr>
          <w:p>
            <w:pPr>
              <w:snapToGrid w:val="0"/>
              <w:spacing w:line="440" w:lineRule="exact"/>
              <w:rPr>
                <w:rFonts w:ascii="仿宋" w:hAnsi="仿宋" w:eastAsia="仿宋" w:cs="仿宋"/>
                <w:color w:val="000000"/>
                <w:sz w:val="24"/>
              </w:rPr>
            </w:pPr>
            <w:r>
              <w:rPr>
                <w:rFonts w:hint="eastAsia" w:ascii="仿宋" w:hAnsi="仿宋" w:eastAsia="仿宋" w:cs="仿宋"/>
                <w:color w:val="000000"/>
                <w:sz w:val="24"/>
              </w:rPr>
              <w:t>本工程比选实行资格预审，投标人应具备以下资格条件：</w:t>
            </w:r>
          </w:p>
          <w:p>
            <w:pPr>
              <w:snapToGrid w:val="0"/>
              <w:spacing w:line="440" w:lineRule="exact"/>
              <w:rPr>
                <w:rFonts w:ascii="仿宋" w:hAnsi="仿宋" w:eastAsia="仿宋" w:cs="仿宋"/>
                <w:sz w:val="24"/>
              </w:rPr>
            </w:pPr>
            <w:r>
              <w:rPr>
                <w:rFonts w:hint="eastAsia" w:ascii="仿宋" w:hAnsi="仿宋" w:eastAsia="仿宋" w:cs="仿宋"/>
                <w:sz w:val="24"/>
              </w:rPr>
              <w:t>1.具有独立法人资格，并取得工商行政管理部门颁发的营业执照 (须提供有效的带二维码的营业执照复印件) 。</w:t>
            </w:r>
          </w:p>
          <w:p>
            <w:pPr>
              <w:snapToGrid w:val="0"/>
              <w:spacing w:line="440" w:lineRule="exact"/>
              <w:rPr>
                <w:rFonts w:ascii="仿宋" w:hAnsi="仿宋" w:eastAsia="仿宋" w:cs="仿宋"/>
                <w:sz w:val="24"/>
              </w:rPr>
            </w:pPr>
            <w:r>
              <w:rPr>
                <w:rFonts w:hint="eastAsia" w:ascii="仿宋" w:hAnsi="仿宋" w:eastAsia="仿宋" w:cs="仿宋"/>
                <w:sz w:val="24"/>
              </w:rPr>
              <w:t>2.具有良好的商业信誉，无不良记录。无拖欠农民工工资败诉记录（须自行提供书面承诺) 。</w:t>
            </w:r>
          </w:p>
          <w:p>
            <w:pPr>
              <w:snapToGrid w:val="0"/>
              <w:spacing w:line="440" w:lineRule="exact"/>
              <w:rPr>
                <w:rFonts w:ascii="仿宋" w:hAnsi="仿宋" w:eastAsia="仿宋" w:cs="仿宋"/>
                <w:sz w:val="24"/>
              </w:rPr>
            </w:pPr>
            <w:r>
              <w:rPr>
                <w:rFonts w:hint="eastAsia" w:ascii="仿宋" w:hAnsi="仿宋" w:eastAsia="仿宋" w:cs="仿宋"/>
                <w:sz w:val="24"/>
              </w:rPr>
              <w:t>3.</w:t>
            </w:r>
            <w:r>
              <w:rPr>
                <w:rFonts w:hint="eastAsia" w:ascii="仿宋" w:hAnsi="仿宋" w:eastAsia="仿宋" w:cs="仿宋"/>
                <w:color w:val="FF0000"/>
                <w:sz w:val="24"/>
              </w:rPr>
              <w:t xml:space="preserve"> </w:t>
            </w:r>
            <w:r>
              <w:rPr>
                <w:rFonts w:hint="eastAsia" w:ascii="仿宋" w:hAnsi="仿宋" w:eastAsia="仿宋" w:cs="仿宋"/>
                <w:sz w:val="24"/>
              </w:rPr>
              <w:t>报价人应当在信用中国（www.creditchina.gov.cn）查询“失信被执行人”信息（查询日期应在公告发布日至应答截止日期间），报价人同时应当在国家企业信用信息公示系统（www.gsxt.gov.cn）查询包含“经营异常名录”、“严重违法失信企业名单”的信息（查询日期应在公告发布日至报价截止日期间）。（须提供信用中国及国家企业信用信息公示系统查询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2.2</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资质条件</w:t>
            </w:r>
          </w:p>
        </w:tc>
        <w:tc>
          <w:tcPr>
            <w:tcW w:w="7159" w:type="dxa"/>
            <w:vAlign w:val="center"/>
          </w:tcPr>
          <w:p>
            <w:pPr>
              <w:snapToGrid w:val="0"/>
              <w:spacing w:line="440" w:lineRule="exact"/>
            </w:pPr>
            <w:r>
              <w:rPr>
                <w:rFonts w:hint="eastAsia" w:ascii="仿宋" w:hAnsi="仿宋" w:eastAsia="仿宋" w:cs="仿宋"/>
                <w:sz w:val="24"/>
              </w:rPr>
              <w:t>具备新能源光伏电站开发有效的营业执照（须提供有效的营业执照复印件）。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34" w:type="dxa"/>
            <w:vAlign w:val="center"/>
          </w:tcPr>
          <w:p>
            <w:pPr>
              <w:adjustRightInd w:val="0"/>
              <w:snapToGrid w:val="0"/>
              <w:spacing w:line="440" w:lineRule="atLeast"/>
              <w:jc w:val="center"/>
              <w:rPr>
                <w:rFonts w:ascii="宋体" w:hAnsi="宋体" w:cs="宋体"/>
                <w:kern w:val="0"/>
                <w:sz w:val="24"/>
                <w:highlight w:val="yellow"/>
              </w:rPr>
            </w:pPr>
            <w:r>
              <w:rPr>
                <w:rFonts w:hint="eastAsia" w:ascii="宋体" w:hAnsi="宋体" w:cs="宋体"/>
                <w:kern w:val="0"/>
                <w:sz w:val="24"/>
              </w:rPr>
              <w:t>2.3</w:t>
            </w:r>
          </w:p>
        </w:tc>
        <w:tc>
          <w:tcPr>
            <w:tcW w:w="1691" w:type="dxa"/>
            <w:vAlign w:val="center"/>
          </w:tcPr>
          <w:p>
            <w:pPr>
              <w:adjustRightInd w:val="0"/>
              <w:snapToGrid w:val="0"/>
              <w:spacing w:line="420" w:lineRule="atLeast"/>
              <w:jc w:val="center"/>
              <w:rPr>
                <w:rFonts w:ascii="宋体" w:hAnsi="宋体" w:cs="宋体"/>
                <w:kern w:val="0"/>
                <w:sz w:val="24"/>
                <w:highlight w:val="yellow"/>
              </w:rPr>
            </w:pPr>
            <w:r>
              <w:rPr>
                <w:rFonts w:hint="eastAsia" w:ascii="宋体" w:hAnsi="宋体" w:cs="宋体"/>
                <w:kern w:val="0"/>
                <w:sz w:val="24"/>
              </w:rPr>
              <w:t>人员条件</w:t>
            </w:r>
          </w:p>
        </w:tc>
        <w:tc>
          <w:tcPr>
            <w:tcW w:w="7159" w:type="dxa"/>
            <w:vAlign w:val="center"/>
          </w:tcPr>
          <w:p>
            <w:pPr>
              <w:snapToGrid w:val="0"/>
              <w:spacing w:line="360" w:lineRule="exact"/>
              <w:rPr>
                <w:rFonts w:ascii="仿宋" w:hAnsi="仿宋" w:eastAsia="仿宋" w:cs="仿宋"/>
                <w:sz w:val="24"/>
                <w:highlight w:val="yellow"/>
              </w:rPr>
            </w:pPr>
            <w:r>
              <w:rPr>
                <w:rFonts w:hint="eastAsia" w:ascii="仿宋" w:hAnsi="仿宋" w:eastAsia="仿宋" w:cs="仿宋"/>
                <w:color w:val="000000"/>
                <w:sz w:val="24"/>
              </w:rPr>
              <w:t>管理人员具备光伏行业设备生产经验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2.4</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信誉申明</w:t>
            </w:r>
          </w:p>
        </w:tc>
        <w:tc>
          <w:tcPr>
            <w:tcW w:w="7159" w:type="dxa"/>
            <w:vAlign w:val="center"/>
          </w:tcPr>
          <w:p>
            <w:pPr>
              <w:snapToGrid w:val="0"/>
              <w:spacing w:line="400" w:lineRule="atLeast"/>
              <w:rPr>
                <w:rFonts w:ascii="仿宋" w:hAnsi="仿宋" w:eastAsia="仿宋" w:cs="仿宋"/>
                <w:sz w:val="24"/>
              </w:rPr>
            </w:pPr>
            <w:r>
              <w:rPr>
                <w:rFonts w:hint="eastAsia" w:ascii="仿宋" w:hAnsi="仿宋" w:eastAsia="仿宋" w:cs="仿宋"/>
                <w:sz w:val="24"/>
              </w:rPr>
              <w:t>（1）没有拖欠劳务费的败诉记录；</w:t>
            </w:r>
          </w:p>
          <w:p>
            <w:pPr>
              <w:snapToGrid w:val="0"/>
              <w:spacing w:line="400" w:lineRule="atLeast"/>
              <w:rPr>
                <w:rFonts w:ascii="仿宋" w:hAnsi="仿宋" w:eastAsia="仿宋" w:cs="仿宋"/>
                <w:sz w:val="24"/>
              </w:rPr>
            </w:pPr>
            <w:r>
              <w:rPr>
                <w:rFonts w:hint="eastAsia" w:ascii="仿宋" w:hAnsi="仿宋" w:eastAsia="仿宋" w:cs="仿宋"/>
                <w:sz w:val="24"/>
              </w:rPr>
              <w:t>（2没有无故弃标的不良记录；</w:t>
            </w:r>
          </w:p>
          <w:p>
            <w:pPr>
              <w:snapToGrid w:val="0"/>
              <w:spacing w:line="400" w:lineRule="atLeast"/>
              <w:rPr>
                <w:rFonts w:ascii="仿宋" w:hAnsi="仿宋" w:eastAsia="仿宋" w:cs="仿宋"/>
                <w:sz w:val="24"/>
              </w:rPr>
            </w:pPr>
            <w:r>
              <w:rPr>
                <w:rFonts w:hint="eastAsia" w:ascii="仿宋" w:hAnsi="仿宋" w:eastAsia="仿宋" w:cs="仿宋"/>
                <w:sz w:val="24"/>
              </w:rPr>
              <w:t>（3）未受到行政主管部门停止招标投标的处罚，或受到停止招标投标行政处罚但不在其行政处罚期内；</w:t>
            </w:r>
          </w:p>
          <w:p>
            <w:pPr>
              <w:snapToGrid w:val="0"/>
              <w:spacing w:line="400" w:lineRule="atLeast"/>
              <w:rPr>
                <w:rFonts w:ascii="仿宋" w:hAnsi="仿宋" w:eastAsia="仿宋" w:cs="仿宋"/>
                <w:sz w:val="24"/>
              </w:rPr>
            </w:pPr>
            <w:r>
              <w:rPr>
                <w:rFonts w:hint="eastAsia" w:ascii="仿宋" w:hAnsi="仿宋" w:eastAsia="仿宋" w:cs="仿宋"/>
                <w:sz w:val="24"/>
              </w:rPr>
              <w:t>（4）无不良记录。如果投标人有不良记录，将被取消投标或中标资格。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2.5</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递交审查资料要求</w:t>
            </w:r>
          </w:p>
        </w:tc>
        <w:tc>
          <w:tcPr>
            <w:tcW w:w="7159" w:type="dxa"/>
            <w:vAlign w:val="center"/>
          </w:tcPr>
          <w:p>
            <w:pPr>
              <w:snapToGrid w:val="0"/>
              <w:spacing w:line="400" w:lineRule="atLeast"/>
              <w:rPr>
                <w:rFonts w:ascii="仿宋" w:hAnsi="仿宋" w:eastAsia="仿宋" w:cs="仿宋"/>
                <w:sz w:val="24"/>
              </w:rPr>
            </w:pPr>
            <w:r>
              <w:rPr>
                <w:rFonts w:hint="eastAsia" w:ascii="仿宋" w:hAnsi="仿宋" w:eastAsia="仿宋" w:cs="仿宋"/>
                <w:sz w:val="24"/>
              </w:rPr>
              <w:t>递交审查资料时，发包人须核验投标单位</w:t>
            </w:r>
            <w:r>
              <w:rPr>
                <w:rFonts w:hint="eastAsia" w:ascii="仿宋" w:hAnsi="仿宋" w:eastAsia="仿宋" w:cs="仿宋"/>
                <w:color w:val="FF0000"/>
                <w:sz w:val="24"/>
              </w:rPr>
              <w:t>营业执照复印件（加盖公章）、法定代表人或委托代理人本人身份证（原件），法定代表人身份证明书（原件）</w:t>
            </w:r>
            <w:r>
              <w:rPr>
                <w:rFonts w:hint="eastAsia" w:ascii="仿宋" w:hAnsi="仿宋" w:eastAsia="仿宋" w:cs="仿宋"/>
                <w:sz w:val="24"/>
              </w:rPr>
              <w:t>，若审查资料不合格，不参与该项目</w:t>
            </w:r>
            <w:r>
              <w:rPr>
                <w:rFonts w:hint="eastAsia" w:ascii="方正仿宋_GBK" w:hAnsi="方正仿宋_GBK" w:eastAsia="方正仿宋_GBK" w:cs="方正仿宋_GBK"/>
                <w:sz w:val="24"/>
              </w:rPr>
              <w:t>比选</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234" w:type="dxa"/>
            <w:vAlign w:val="center"/>
          </w:tcPr>
          <w:p>
            <w:pPr>
              <w:adjustRightInd w:val="0"/>
              <w:snapToGrid w:val="0"/>
              <w:spacing w:line="440" w:lineRule="atLeast"/>
              <w:jc w:val="center"/>
              <w:rPr>
                <w:rFonts w:ascii="宋体" w:hAnsi="宋体" w:cs="宋体"/>
                <w:color w:val="FF0000"/>
                <w:kern w:val="0"/>
                <w:sz w:val="24"/>
              </w:rPr>
            </w:pPr>
            <w:r>
              <w:rPr>
                <w:rFonts w:hint="eastAsia" w:ascii="宋体" w:hAnsi="宋体" w:cs="宋体"/>
                <w:kern w:val="0"/>
                <w:sz w:val="24"/>
              </w:rPr>
              <w:t>2.6</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质量要求</w:t>
            </w:r>
          </w:p>
        </w:tc>
        <w:tc>
          <w:tcPr>
            <w:tcW w:w="7159" w:type="dxa"/>
            <w:vAlign w:val="center"/>
          </w:tcPr>
          <w:p>
            <w:pPr>
              <w:numPr>
                <w:ilvl w:val="0"/>
                <w:numId w:val="3"/>
              </w:numPr>
              <w:snapToGrid w:val="0"/>
              <w:spacing w:line="360" w:lineRule="auto"/>
              <w:rPr>
                <w:rFonts w:ascii="仿宋" w:hAnsi="仿宋" w:eastAsia="仿宋" w:cs="仿宋"/>
                <w:sz w:val="24"/>
              </w:rPr>
            </w:pPr>
            <w:r>
              <w:rPr>
                <w:rFonts w:hint="eastAsia" w:ascii="仿宋" w:hAnsi="仿宋" w:eastAsia="仿宋" w:cs="仿宋"/>
                <w:sz w:val="24"/>
              </w:rPr>
              <w:t>工程质量要求。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 工程质量验收按法律规定和合同约定的验收标准执行。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 因承包人原因造成工程质量不符合法律的规定和合同约定的，监理人有权要求承包人返工直至符合合同要求为止，由此造成的费用增加和（或）工期延误由承包人承担。</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1.3 因发包人原因造成工程质量达不到合同约定验收标准的，发包人应承担由于承包人返工造成的费用增加和（或）工期延误，并支付承包人合理利润</w:t>
            </w:r>
          </w:p>
          <w:p>
            <w:pPr>
              <w:snapToGrid w:val="0"/>
              <w:spacing w:line="360" w:lineRule="auto"/>
              <w:rPr>
                <w:rFonts w:ascii="仿宋" w:hAnsi="仿宋" w:eastAsia="仿宋" w:cs="仿宋"/>
                <w:sz w:val="24"/>
              </w:rPr>
            </w:pPr>
            <w:r>
              <w:rPr>
                <w:rFonts w:hint="eastAsia" w:ascii="仿宋" w:hAnsi="仿宋" w:eastAsia="仿宋" w:cs="仿宋"/>
                <w:sz w:val="24"/>
              </w:rPr>
              <w:t>2、承包人的质量检查。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承包人应按合同约定对设计、材料、工程设备以及全部工程内容及其施工工艺进行全过程的质量检查和检验，并作详细记录，编制工程质量报表，报送监理人审查。</w:t>
            </w:r>
          </w:p>
          <w:p>
            <w:pPr>
              <w:snapToGrid w:val="0"/>
              <w:spacing w:line="360" w:lineRule="auto"/>
              <w:rPr>
                <w:rFonts w:ascii="仿宋" w:hAnsi="仿宋" w:eastAsia="仿宋" w:cs="仿宋"/>
                <w:sz w:val="24"/>
              </w:rPr>
            </w:pPr>
            <w:r>
              <w:rPr>
                <w:rFonts w:hint="eastAsia" w:ascii="仿宋" w:hAnsi="仿宋" w:eastAsia="仿宋" w:cs="仿宋"/>
                <w:sz w:val="24"/>
              </w:rPr>
              <w:t>3、本工程缺陷责任期为1年，从工程交工证书签发之日算起；本工程保修期为1年，从缺陷责任期终止之日算起。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234" w:type="dxa"/>
            <w:vAlign w:val="center"/>
          </w:tcPr>
          <w:p>
            <w:pPr>
              <w:adjustRightInd w:val="0"/>
              <w:snapToGrid w:val="0"/>
              <w:spacing w:line="440" w:lineRule="atLeast"/>
              <w:jc w:val="center"/>
              <w:rPr>
                <w:rFonts w:ascii="宋体" w:hAnsi="宋体" w:cs="宋体"/>
                <w:color w:val="FF0000"/>
                <w:kern w:val="0"/>
                <w:sz w:val="24"/>
              </w:rPr>
            </w:pPr>
            <w:r>
              <w:rPr>
                <w:rFonts w:hint="eastAsia" w:ascii="宋体" w:hAnsi="宋体" w:cs="宋体"/>
                <w:kern w:val="0"/>
                <w:sz w:val="24"/>
              </w:rPr>
              <w:t>2.7</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其他要求</w:t>
            </w:r>
          </w:p>
        </w:tc>
        <w:tc>
          <w:tcPr>
            <w:tcW w:w="7159" w:type="dxa"/>
            <w:vAlign w:val="center"/>
          </w:tcPr>
          <w:p>
            <w:pPr>
              <w:snapToGrid w:val="0"/>
              <w:spacing w:line="440" w:lineRule="atLeast"/>
              <w:ind w:firstLine="480" w:firstLineChars="200"/>
              <w:rPr>
                <w:rFonts w:ascii="仿宋" w:hAnsi="仿宋" w:eastAsia="仿宋" w:cs="仿宋"/>
                <w:sz w:val="24"/>
              </w:rPr>
            </w:pPr>
            <w:r>
              <w:rPr>
                <w:rFonts w:hint="eastAsia" w:ascii="仿宋" w:hAnsi="仿宋" w:eastAsia="仿宋" w:cs="仿宋"/>
                <w:sz w:val="24"/>
              </w:rPr>
              <w:t>具体技术要求请阅读《</w:t>
            </w:r>
            <w:r>
              <w:rPr>
                <w:rFonts w:ascii="仿宋" w:hAnsi="仿宋" w:eastAsia="仿宋"/>
                <w:sz w:val="24"/>
              </w:rPr>
              <w:t>202</w:t>
            </w:r>
            <w:r>
              <w:rPr>
                <w:rFonts w:hint="eastAsia" w:ascii="仿宋" w:hAnsi="仿宋" w:eastAsia="仿宋"/>
                <w:sz w:val="24"/>
              </w:rPr>
              <w:t>4</w:t>
            </w:r>
            <w:r>
              <w:rPr>
                <w:rFonts w:ascii="仿宋" w:hAnsi="仿宋" w:eastAsia="仿宋"/>
                <w:sz w:val="24"/>
              </w:rPr>
              <w:t>年</w:t>
            </w:r>
            <w:r>
              <w:rPr>
                <w:rFonts w:hint="eastAsia" w:ascii="仿宋" w:hAnsi="仿宋" w:eastAsia="仿宋"/>
                <w:sz w:val="24"/>
              </w:rPr>
              <w:t>高安镇协合</w:t>
            </w:r>
            <w:r>
              <w:rPr>
                <w:rFonts w:ascii="仿宋" w:hAnsi="仿宋" w:eastAsia="仿宋"/>
                <w:sz w:val="24"/>
              </w:rPr>
              <w:t>村分布式光伏发电建设项目</w:t>
            </w:r>
            <w:r>
              <w:rPr>
                <w:rFonts w:hint="eastAsia" w:ascii="仿宋" w:hAnsi="仿宋" w:eastAsia="仿宋"/>
                <w:sz w:val="24"/>
              </w:rPr>
              <w:t>采购需求书》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84" w:type="dxa"/>
            <w:gridSpan w:val="3"/>
            <w:vAlign w:val="center"/>
          </w:tcPr>
          <w:p>
            <w:pPr>
              <w:snapToGrid w:val="0"/>
              <w:spacing w:line="440" w:lineRule="atLeast"/>
              <w:jc w:val="center"/>
              <w:rPr>
                <w:rFonts w:ascii="仿宋" w:hAnsi="仿宋" w:eastAsia="仿宋" w:cs="仿宋"/>
                <w:szCs w:val="21"/>
              </w:rPr>
            </w:pPr>
            <w:r>
              <w:rPr>
                <w:rFonts w:hint="eastAsia" w:ascii="仿宋" w:hAnsi="仿宋" w:eastAsia="仿宋" w:cs="仿宋"/>
                <w:b/>
                <w:bCs/>
                <w:sz w:val="30"/>
                <w:szCs w:val="30"/>
              </w:rPr>
              <w:t>3. 比选保证金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3</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比选保证金</w:t>
            </w:r>
          </w:p>
        </w:tc>
        <w:tc>
          <w:tcPr>
            <w:tcW w:w="7159" w:type="dxa"/>
            <w:vAlign w:val="center"/>
          </w:tcPr>
          <w:p>
            <w:pPr>
              <w:snapToGrid w:val="0"/>
              <w:spacing w:line="440" w:lineRule="atLeast"/>
              <w:ind w:firstLine="480" w:firstLineChars="200"/>
              <w:rPr>
                <w:rFonts w:ascii="仿宋" w:hAnsi="仿宋" w:eastAsia="仿宋" w:cs="仿宋"/>
                <w:sz w:val="24"/>
              </w:rPr>
            </w:pPr>
            <w:r>
              <w:rPr>
                <w:rFonts w:hint="eastAsia" w:ascii="仿宋" w:hAnsi="仿宋" w:eastAsia="仿宋" w:cs="仿宋"/>
                <w:sz w:val="24"/>
              </w:rPr>
              <w:t>凡具备以上资质条件，有意向参与本项目投标的企业，须按下列要求缴纳比选保证金，未按要求缴纳保证金的，不能参与投标。</w:t>
            </w:r>
          </w:p>
          <w:p>
            <w:pPr>
              <w:snapToGrid w:val="0"/>
              <w:spacing w:line="440" w:lineRule="atLeast"/>
              <w:ind w:firstLine="480" w:firstLineChars="200"/>
              <w:rPr>
                <w:rFonts w:ascii="仿宋" w:hAnsi="仿宋" w:eastAsia="仿宋" w:cs="仿宋"/>
                <w:sz w:val="24"/>
              </w:rPr>
            </w:pPr>
            <w:r>
              <w:rPr>
                <w:rFonts w:hint="eastAsia" w:ascii="仿宋" w:hAnsi="仿宋" w:eastAsia="仿宋" w:cs="仿宋"/>
                <w:sz w:val="24"/>
              </w:rPr>
              <w:t>（一）保证金金额</w:t>
            </w:r>
          </w:p>
          <w:p>
            <w:pPr>
              <w:snapToGrid w:val="0"/>
              <w:spacing w:line="440" w:lineRule="atLeast"/>
              <w:ind w:firstLine="480" w:firstLineChars="200"/>
              <w:rPr>
                <w:rFonts w:ascii="仿宋" w:hAnsi="仿宋" w:eastAsia="仿宋" w:cs="仿宋"/>
                <w:color w:val="FF0000"/>
                <w:sz w:val="24"/>
              </w:rPr>
            </w:pPr>
            <w:r>
              <w:rPr>
                <w:rFonts w:hint="eastAsia" w:ascii="仿宋" w:hAnsi="仿宋" w:eastAsia="仿宋" w:cs="仿宋"/>
                <w:color w:val="FF0000"/>
                <w:sz w:val="24"/>
              </w:rPr>
              <w:t>人民币：10000</w:t>
            </w:r>
            <w:r>
              <w:rPr>
                <w:rFonts w:hint="eastAsia" w:ascii="仿宋" w:hAnsi="仿宋" w:eastAsia="仿宋" w:cs="仿宋"/>
                <w:color w:val="FF0000"/>
                <w:sz w:val="24"/>
                <w:lang w:val="en-US" w:eastAsia="zh-CN"/>
              </w:rPr>
              <w:t>.00</w:t>
            </w:r>
            <w:r>
              <w:rPr>
                <w:rFonts w:hint="eastAsia" w:ascii="仿宋" w:hAnsi="仿宋" w:eastAsia="仿宋" w:cs="仿宋"/>
                <w:color w:val="FF0000"/>
                <w:sz w:val="24"/>
              </w:rPr>
              <w:t>元整（大写：壹万元整）。</w:t>
            </w:r>
          </w:p>
          <w:p>
            <w:pPr>
              <w:snapToGrid w:val="0"/>
              <w:spacing w:line="440" w:lineRule="atLeast"/>
              <w:ind w:firstLine="480" w:firstLineChars="200"/>
              <w:rPr>
                <w:rFonts w:ascii="仿宋" w:hAnsi="仿宋" w:eastAsia="仿宋" w:cs="仿宋"/>
                <w:sz w:val="24"/>
              </w:rPr>
            </w:pPr>
            <w:r>
              <w:rPr>
                <w:rFonts w:hint="eastAsia" w:ascii="仿宋" w:hAnsi="仿宋" w:eastAsia="仿宋" w:cs="仿宋"/>
                <w:sz w:val="24"/>
              </w:rPr>
              <w:t>（二）保证金缴纳</w:t>
            </w:r>
          </w:p>
          <w:p>
            <w:pPr>
              <w:keepLines w:val="0"/>
              <w:widowControl/>
              <w:snapToGrid w:val="0"/>
              <w:spacing w:before="0" w:beforeAutospacing="0" w:after="0" w:afterAutospacing="0" w:line="440" w:lineRule="exact"/>
              <w:ind w:firstLine="480" w:firstLineChars="200"/>
              <w:jc w:val="both"/>
              <w:textAlignment w:val="baseline"/>
              <w:rPr>
                <w:rFonts w:hint="eastAsia" w:ascii="仿宋" w:hAnsi="仿宋" w:eastAsia="仿宋" w:cs="仿宋"/>
                <w:sz w:val="24"/>
              </w:rPr>
            </w:pPr>
            <w:r>
              <w:rPr>
                <w:rFonts w:hint="eastAsia" w:ascii="仿宋" w:hAnsi="仿宋" w:eastAsia="仿宋" w:cs="仿宋"/>
                <w:color w:val="FF0000"/>
                <w:sz w:val="24"/>
              </w:rPr>
              <w:t>投标保证金10000</w:t>
            </w:r>
            <w:r>
              <w:rPr>
                <w:rFonts w:hint="eastAsia" w:ascii="仿宋" w:hAnsi="仿宋" w:eastAsia="仿宋" w:cs="仿宋"/>
                <w:color w:val="FF0000"/>
                <w:sz w:val="24"/>
                <w:lang w:val="en-US" w:eastAsia="zh-CN"/>
              </w:rPr>
              <w:t>.00</w:t>
            </w:r>
            <w:r>
              <w:rPr>
                <w:rFonts w:hint="eastAsia" w:ascii="仿宋" w:hAnsi="仿宋" w:eastAsia="仿宋" w:cs="仿宋"/>
                <w:color w:val="FF0000"/>
                <w:sz w:val="24"/>
              </w:rPr>
              <w:t>元</w:t>
            </w:r>
            <w:r>
              <w:rPr>
                <w:rFonts w:hint="eastAsia" w:ascii="仿宋" w:hAnsi="仿宋" w:eastAsia="仿宋" w:cs="仿宋"/>
                <w:sz w:val="24"/>
              </w:rPr>
              <w:t>，</w:t>
            </w:r>
          </w:p>
          <w:p>
            <w:pPr>
              <w:keepLines w:val="0"/>
              <w:widowControl/>
              <w:snapToGrid w:val="0"/>
              <w:spacing w:before="0" w:beforeAutospacing="0" w:after="0" w:afterAutospacing="0" w:line="440" w:lineRule="exact"/>
              <w:ind w:firstLine="480" w:firstLineChars="200"/>
              <w:jc w:val="both"/>
              <w:textAlignment w:val="baseline"/>
              <w:rPr>
                <w:rFonts w:hint="eastAsia" w:ascii="仿宋" w:hAnsi="仿宋" w:eastAsia="仿宋" w:cs="仿宋"/>
                <w:color w:val="FF0000"/>
                <w:sz w:val="24"/>
              </w:rPr>
            </w:pPr>
            <w:r>
              <w:rPr>
                <w:rFonts w:hint="eastAsia" w:ascii="仿宋" w:hAnsi="仿宋" w:eastAsia="仿宋" w:cs="仿宋"/>
                <w:color w:val="FF0000"/>
                <w:sz w:val="24"/>
                <w:lang w:eastAsia="zh-CN"/>
              </w:rPr>
              <w:t>（</w:t>
            </w:r>
            <w:r>
              <w:rPr>
                <w:rFonts w:hint="eastAsia" w:ascii="仿宋" w:hAnsi="仿宋" w:eastAsia="仿宋" w:cs="仿宋"/>
                <w:color w:val="FF0000"/>
                <w:sz w:val="24"/>
                <w:lang w:val="en-US" w:eastAsia="zh-CN"/>
              </w:rPr>
              <w:t>1</w:t>
            </w:r>
            <w:r>
              <w:rPr>
                <w:rFonts w:hint="eastAsia" w:ascii="仿宋" w:hAnsi="仿宋" w:eastAsia="仿宋" w:cs="仿宋"/>
                <w:color w:val="FF0000"/>
                <w:sz w:val="24"/>
                <w:lang w:eastAsia="zh-CN"/>
              </w:rPr>
              <w:t>）</w:t>
            </w:r>
            <w:r>
              <w:rPr>
                <w:rFonts w:hint="eastAsia" w:ascii="仿宋" w:hAnsi="仿宋" w:eastAsia="仿宋" w:cs="仿宋"/>
                <w:color w:val="FF0000"/>
                <w:sz w:val="24"/>
              </w:rPr>
              <w:t>递交方式：竞争人递交竞争文件之时一并缴纳竞</w:t>
            </w:r>
            <w:r>
              <w:rPr>
                <w:rFonts w:hint="eastAsia" w:ascii="仿宋" w:hAnsi="仿宋" w:eastAsia="仿宋" w:cs="仿宋"/>
                <w:color w:val="FF0000"/>
                <w:sz w:val="24"/>
                <w:lang w:eastAsia="zh-CN"/>
              </w:rPr>
              <w:t>选</w:t>
            </w:r>
            <w:r>
              <w:rPr>
                <w:rFonts w:hint="eastAsia" w:ascii="仿宋" w:hAnsi="仿宋" w:eastAsia="仿宋" w:cs="仿宋"/>
                <w:color w:val="FF0000"/>
                <w:sz w:val="24"/>
              </w:rPr>
              <w:t>保证金，竞</w:t>
            </w:r>
            <w:r>
              <w:rPr>
                <w:rFonts w:hint="eastAsia" w:ascii="仿宋" w:hAnsi="仿宋" w:eastAsia="仿宋" w:cs="仿宋"/>
                <w:color w:val="FF0000"/>
                <w:sz w:val="24"/>
                <w:lang w:eastAsia="zh-CN"/>
              </w:rPr>
              <w:t>选</w:t>
            </w:r>
            <w:r>
              <w:rPr>
                <w:rFonts w:hint="eastAsia" w:ascii="仿宋" w:hAnsi="仿宋" w:eastAsia="仿宋" w:cs="仿宋"/>
                <w:color w:val="FF0000"/>
                <w:sz w:val="24"/>
              </w:rPr>
              <w:t>保证金采用信封密封，加盖单位公章。</w:t>
            </w:r>
          </w:p>
          <w:p>
            <w:pPr>
              <w:keepLines w:val="0"/>
              <w:widowControl/>
              <w:snapToGrid w:val="0"/>
              <w:spacing w:before="0" w:beforeAutospacing="0" w:after="0" w:afterAutospacing="0" w:line="440" w:lineRule="exact"/>
              <w:ind w:firstLine="480" w:firstLineChars="200"/>
              <w:jc w:val="both"/>
              <w:textAlignment w:val="baseline"/>
              <w:rPr>
                <w:rFonts w:hint="eastAsia" w:ascii="仿宋" w:hAnsi="仿宋" w:eastAsia="仿宋" w:cs="仿宋"/>
                <w:color w:val="FF0000"/>
                <w:sz w:val="24"/>
                <w:lang w:eastAsia="zh-CN"/>
              </w:rPr>
            </w:pPr>
            <w:r>
              <w:rPr>
                <w:rFonts w:hint="eastAsia" w:ascii="仿宋" w:hAnsi="仿宋" w:eastAsia="仿宋" w:cs="仿宋"/>
                <w:color w:val="FF0000"/>
                <w:sz w:val="24"/>
                <w:lang w:eastAsia="zh-CN"/>
              </w:rPr>
              <w:t>（</w:t>
            </w:r>
            <w:r>
              <w:rPr>
                <w:rFonts w:hint="eastAsia" w:ascii="仿宋" w:hAnsi="仿宋" w:eastAsia="仿宋" w:cs="仿宋"/>
                <w:color w:val="FF0000"/>
                <w:sz w:val="24"/>
                <w:lang w:val="en-US" w:eastAsia="zh-CN"/>
              </w:rPr>
              <w:t>2</w:t>
            </w:r>
            <w:r>
              <w:rPr>
                <w:rFonts w:hint="eastAsia" w:ascii="仿宋" w:hAnsi="仿宋" w:eastAsia="仿宋" w:cs="仿宋"/>
                <w:color w:val="FF0000"/>
                <w:sz w:val="24"/>
                <w:lang w:eastAsia="zh-CN"/>
              </w:rPr>
              <w:t>）</w:t>
            </w:r>
            <w:r>
              <w:rPr>
                <w:rFonts w:hint="eastAsia" w:ascii="仿宋" w:hAnsi="仿宋" w:eastAsia="仿宋" w:cs="仿宋"/>
                <w:color w:val="FF0000"/>
                <w:sz w:val="24"/>
              </w:rPr>
              <w:t>退还方式：</w:t>
            </w:r>
            <w:r>
              <w:rPr>
                <w:rFonts w:hint="eastAsia" w:ascii="仿宋" w:hAnsi="仿宋" w:eastAsia="仿宋" w:cs="仿宋"/>
                <w:color w:val="FF0000"/>
                <w:sz w:val="24"/>
                <w:lang w:eastAsia="zh-CN"/>
              </w:rPr>
              <w:t>中标通知书自发出之日起3个工作日内，退还非中选投标人保证金。</w:t>
            </w:r>
          </w:p>
          <w:p>
            <w:pPr>
              <w:keepLines w:val="0"/>
              <w:widowControl/>
              <w:snapToGrid w:val="0"/>
              <w:spacing w:before="0" w:beforeAutospacing="0" w:after="0" w:afterAutospacing="0" w:line="440" w:lineRule="exact"/>
              <w:ind w:firstLine="480" w:firstLineChars="200"/>
              <w:jc w:val="both"/>
              <w:textAlignment w:val="baseline"/>
              <w:rPr>
                <w:lang w:val="en-US" w:eastAsia="zh-CN"/>
              </w:rPr>
            </w:pPr>
            <w:r>
              <w:rPr>
                <w:rFonts w:hint="eastAsia" w:ascii="仿宋" w:hAnsi="仿宋" w:eastAsia="仿宋" w:cs="仿宋"/>
                <w:color w:val="FF0000"/>
                <w:sz w:val="24"/>
                <w:lang w:eastAsia="zh-CN"/>
              </w:rPr>
              <w:t>（</w:t>
            </w:r>
            <w:r>
              <w:rPr>
                <w:rFonts w:hint="eastAsia" w:ascii="仿宋" w:hAnsi="仿宋" w:eastAsia="仿宋" w:cs="仿宋"/>
                <w:color w:val="FF0000"/>
                <w:sz w:val="24"/>
                <w:lang w:val="en-US" w:eastAsia="zh-CN"/>
              </w:rPr>
              <w:t>3</w:t>
            </w:r>
            <w:r>
              <w:rPr>
                <w:rFonts w:hint="eastAsia" w:ascii="仿宋" w:hAnsi="仿宋" w:eastAsia="仿宋" w:cs="仿宋"/>
                <w:color w:val="FF0000"/>
                <w:sz w:val="24"/>
                <w:lang w:eastAsia="zh-CN"/>
              </w:rPr>
              <w:t>）</w:t>
            </w:r>
            <w:r>
              <w:rPr>
                <w:rFonts w:hint="eastAsia" w:ascii="仿宋" w:hAnsi="仿宋" w:eastAsia="仿宋" w:cs="仿宋"/>
                <w:color w:val="FF0000"/>
                <w:sz w:val="24"/>
              </w:rPr>
              <w:t>当出现第一中</w:t>
            </w:r>
            <w:r>
              <w:rPr>
                <w:rFonts w:hint="eastAsia" w:ascii="仿宋" w:hAnsi="仿宋" w:eastAsia="仿宋" w:cs="仿宋"/>
                <w:color w:val="FF0000"/>
                <w:sz w:val="24"/>
                <w:lang w:eastAsia="zh-CN"/>
              </w:rPr>
              <w:t>选</w:t>
            </w:r>
            <w:r>
              <w:rPr>
                <w:rFonts w:hint="eastAsia" w:ascii="仿宋" w:hAnsi="仿宋" w:eastAsia="仿宋" w:cs="仿宋"/>
                <w:color w:val="FF0000"/>
                <w:sz w:val="24"/>
              </w:rPr>
              <w:t>候选人放弃中</w:t>
            </w:r>
            <w:r>
              <w:rPr>
                <w:rFonts w:hint="eastAsia" w:ascii="仿宋" w:hAnsi="仿宋" w:eastAsia="仿宋" w:cs="仿宋"/>
                <w:color w:val="FF0000"/>
                <w:sz w:val="24"/>
                <w:lang w:eastAsia="zh-CN"/>
              </w:rPr>
              <w:t>选</w:t>
            </w:r>
            <w:r>
              <w:rPr>
                <w:rFonts w:hint="eastAsia" w:ascii="仿宋" w:hAnsi="仿宋" w:eastAsia="仿宋" w:cs="仿宋"/>
                <w:color w:val="FF0000"/>
                <w:sz w:val="24"/>
              </w:rPr>
              <w:t>权益，或不能履行</w:t>
            </w:r>
            <w:r>
              <w:rPr>
                <w:rFonts w:hint="eastAsia" w:ascii="仿宋" w:hAnsi="仿宋" w:eastAsia="仿宋" w:cs="仿宋"/>
                <w:color w:val="FF0000"/>
                <w:sz w:val="24"/>
                <w:lang w:eastAsia="zh-CN"/>
              </w:rPr>
              <w:t>竞选</w:t>
            </w:r>
            <w:r>
              <w:rPr>
                <w:rFonts w:hint="eastAsia" w:ascii="仿宋" w:hAnsi="仿宋" w:eastAsia="仿宋" w:cs="仿宋"/>
                <w:color w:val="FF0000"/>
                <w:sz w:val="24"/>
              </w:rPr>
              <w:t>承诺的，其缴纳的竞争保证金不予退还。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4" w:type="dxa"/>
            <w:gridSpan w:val="3"/>
            <w:vAlign w:val="center"/>
          </w:tcPr>
          <w:p>
            <w:pPr>
              <w:snapToGrid w:val="0"/>
              <w:spacing w:line="440" w:lineRule="atLeast"/>
              <w:jc w:val="center"/>
              <w:rPr>
                <w:rFonts w:ascii="仿宋" w:hAnsi="仿宋" w:eastAsia="仿宋" w:cs="仿宋"/>
                <w:sz w:val="24"/>
              </w:rPr>
            </w:pPr>
            <w:r>
              <w:rPr>
                <w:rFonts w:hint="eastAsia" w:ascii="仿宋" w:hAnsi="仿宋" w:eastAsia="仿宋" w:cs="仿宋"/>
                <w:b/>
                <w:bCs/>
                <w:sz w:val="30"/>
                <w:szCs w:val="30"/>
              </w:rPr>
              <w:t>4.开标程序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4.1</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核对投标</w:t>
            </w:r>
          </w:p>
          <w:p>
            <w:pPr>
              <w:adjustRightInd w:val="0"/>
              <w:snapToGrid w:val="0"/>
              <w:spacing w:line="420" w:lineRule="atLeast"/>
              <w:jc w:val="center"/>
              <w:rPr>
                <w:rFonts w:ascii="宋体" w:hAnsi="宋体" w:cs="宋体"/>
                <w:kern w:val="0"/>
                <w:sz w:val="24"/>
              </w:rPr>
            </w:pPr>
            <w:r>
              <w:rPr>
                <w:rFonts w:hint="eastAsia" w:ascii="宋体" w:hAnsi="宋体" w:cs="宋体"/>
                <w:kern w:val="0"/>
                <w:sz w:val="24"/>
              </w:rPr>
              <w:t>保证金</w:t>
            </w:r>
          </w:p>
        </w:tc>
        <w:tc>
          <w:tcPr>
            <w:tcW w:w="7159" w:type="dxa"/>
            <w:vAlign w:val="center"/>
          </w:tcPr>
          <w:p>
            <w:pPr>
              <w:snapToGrid w:val="0"/>
              <w:spacing w:line="440" w:lineRule="atLeast"/>
              <w:rPr>
                <w:rFonts w:ascii="仿宋" w:hAnsi="仿宋" w:eastAsia="仿宋" w:cs="仿宋"/>
                <w:sz w:val="24"/>
              </w:rPr>
            </w:pPr>
            <w:r>
              <w:rPr>
                <w:rFonts w:hint="eastAsia" w:ascii="仿宋" w:hAnsi="仿宋" w:eastAsia="仿宋" w:cs="仿宋"/>
                <w:sz w:val="24"/>
              </w:rPr>
              <w:t>发包人认真核对报名资料费缴纳凭证原件和比选保证金金额。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4.2</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资料袋签字盖章要求</w:t>
            </w:r>
          </w:p>
        </w:tc>
        <w:tc>
          <w:tcPr>
            <w:tcW w:w="7159" w:type="dxa"/>
            <w:vAlign w:val="center"/>
          </w:tcPr>
          <w:p>
            <w:pPr>
              <w:snapToGrid w:val="0"/>
              <w:spacing w:line="440" w:lineRule="atLeast"/>
              <w:rPr>
                <w:rFonts w:ascii="仿宋" w:hAnsi="仿宋" w:eastAsia="仿宋" w:cs="仿宋"/>
                <w:sz w:val="24"/>
              </w:rPr>
            </w:pPr>
            <w:r>
              <w:rPr>
                <w:rFonts w:hint="eastAsia" w:ascii="仿宋" w:hAnsi="仿宋" w:eastAsia="仿宋" w:cs="仿宋"/>
                <w:sz w:val="24"/>
              </w:rPr>
              <w:t>按照具体要求执行。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4.3</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资格审查材料的密封性</w:t>
            </w:r>
          </w:p>
        </w:tc>
        <w:tc>
          <w:tcPr>
            <w:tcW w:w="7159" w:type="dxa"/>
            <w:vAlign w:val="center"/>
          </w:tcPr>
          <w:p>
            <w:pPr>
              <w:snapToGrid w:val="0"/>
              <w:spacing w:line="440" w:lineRule="atLeast"/>
              <w:rPr>
                <w:rFonts w:ascii="仿宋" w:hAnsi="仿宋" w:eastAsia="仿宋" w:cs="仿宋"/>
                <w:sz w:val="24"/>
              </w:rPr>
            </w:pPr>
            <w:r>
              <w:rPr>
                <w:rFonts w:hint="eastAsia" w:ascii="仿宋" w:hAnsi="仿宋" w:eastAsia="仿宋" w:cs="仿宋"/>
                <w:sz w:val="24"/>
              </w:rPr>
              <w:t>1、资审资料要求装订成册，并在资料封面页上注明“2024年高安镇协合村分布式光伏发电建设项目”项目资格审查资料；</w:t>
            </w:r>
          </w:p>
          <w:p>
            <w:pPr>
              <w:snapToGrid w:val="0"/>
              <w:spacing w:line="440" w:lineRule="atLeast"/>
              <w:rPr>
                <w:rFonts w:ascii="仿宋" w:hAnsi="仿宋" w:eastAsia="仿宋" w:cs="仿宋"/>
                <w:sz w:val="24"/>
              </w:rPr>
            </w:pPr>
            <w:r>
              <w:rPr>
                <w:rFonts w:hint="eastAsia" w:ascii="仿宋" w:hAnsi="仿宋" w:eastAsia="仿宋" w:cs="仿宋"/>
                <w:sz w:val="24"/>
              </w:rPr>
              <w:t>2、装入“资格审查资料”文件袋内密封，并在密封口处加盖投标人单位章。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4.4</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文件袋上写明</w:t>
            </w:r>
          </w:p>
        </w:tc>
        <w:tc>
          <w:tcPr>
            <w:tcW w:w="7159" w:type="dxa"/>
            <w:vAlign w:val="center"/>
          </w:tcPr>
          <w:p>
            <w:pPr>
              <w:snapToGrid w:val="0"/>
              <w:spacing w:line="440" w:lineRule="atLeast"/>
              <w:rPr>
                <w:rFonts w:ascii="仿宋" w:hAnsi="仿宋" w:eastAsia="仿宋" w:cs="仿宋"/>
                <w:sz w:val="24"/>
              </w:rPr>
            </w:pPr>
            <w:r>
              <w:rPr>
                <w:rFonts w:hint="eastAsia" w:ascii="仿宋" w:hAnsi="仿宋" w:eastAsia="仿宋" w:cs="仿宋"/>
                <w:sz w:val="24"/>
              </w:rPr>
              <w:t>应在“资格审查资料”文件袋上写明如下内容：</w:t>
            </w:r>
          </w:p>
          <w:p>
            <w:pPr>
              <w:snapToGrid w:val="0"/>
              <w:spacing w:line="440" w:lineRule="atLeast"/>
              <w:rPr>
                <w:rFonts w:ascii="仿宋" w:hAnsi="仿宋" w:eastAsia="仿宋" w:cs="仿宋"/>
                <w:sz w:val="24"/>
              </w:rPr>
            </w:pPr>
            <w:r>
              <w:rPr>
                <w:rFonts w:hint="eastAsia" w:ascii="仿宋" w:hAnsi="仿宋" w:eastAsia="仿宋" w:cs="仿宋"/>
                <w:sz w:val="24"/>
              </w:rPr>
              <w:t>2024年高安镇协合村分布式光伏发电建设项目(项目名称)资格文件在</w:t>
            </w:r>
            <w:r>
              <w:rPr>
                <w:rFonts w:hint="eastAsia" w:ascii="仿宋" w:hAnsi="仿宋" w:eastAsia="仿宋" w:cs="仿宋"/>
                <w:b/>
                <w:bCs/>
                <w:color w:val="FF0000"/>
                <w:sz w:val="24"/>
              </w:rPr>
              <w:t>2024年</w:t>
            </w:r>
            <w:r>
              <w:rPr>
                <w:rFonts w:hint="eastAsia" w:ascii="仿宋" w:hAnsi="仿宋" w:eastAsia="仿宋" w:cs="仿宋"/>
                <w:b/>
                <w:bCs/>
                <w:color w:val="FF0000"/>
                <w:sz w:val="24"/>
                <w:lang w:val="en-US" w:eastAsia="zh-CN"/>
              </w:rPr>
              <w:t>5</w:t>
            </w:r>
            <w:r>
              <w:rPr>
                <w:rFonts w:hint="eastAsia" w:ascii="仿宋" w:hAnsi="仿宋" w:eastAsia="仿宋" w:cs="仿宋"/>
                <w:b/>
                <w:bCs/>
                <w:color w:val="FF0000"/>
                <w:sz w:val="24"/>
              </w:rPr>
              <w:t>月</w:t>
            </w:r>
            <w:r>
              <w:rPr>
                <w:rFonts w:hint="eastAsia" w:ascii="仿宋" w:hAnsi="仿宋" w:eastAsia="仿宋" w:cs="仿宋"/>
                <w:b/>
                <w:bCs/>
                <w:color w:val="FF0000"/>
                <w:sz w:val="24"/>
                <w:lang w:val="en-US" w:eastAsia="zh-CN"/>
              </w:rPr>
              <w:t>29</w:t>
            </w:r>
            <w:r>
              <w:rPr>
                <w:rFonts w:hint="eastAsia" w:ascii="仿宋" w:hAnsi="仿宋" w:eastAsia="仿宋" w:cs="仿宋"/>
                <w:b/>
                <w:bCs/>
                <w:color w:val="FF0000"/>
                <w:sz w:val="24"/>
              </w:rPr>
              <w:t>日</w:t>
            </w:r>
            <w:r>
              <w:rPr>
                <w:rFonts w:hint="eastAsia" w:ascii="仿宋" w:hAnsi="仿宋" w:eastAsia="仿宋" w:cs="仿宋"/>
                <w:b/>
                <w:bCs/>
                <w:color w:val="FF0000"/>
                <w:sz w:val="24"/>
                <w:lang w:val="en-US" w:eastAsia="zh-CN"/>
              </w:rPr>
              <w:t>10</w:t>
            </w:r>
            <w:r>
              <w:rPr>
                <w:rFonts w:hint="eastAsia" w:ascii="仿宋" w:hAnsi="仿宋" w:eastAsia="仿宋" w:cs="仿宋"/>
                <w:b/>
                <w:bCs/>
                <w:color w:val="FF0000"/>
                <w:sz w:val="24"/>
              </w:rPr>
              <w:t xml:space="preserve">时 </w:t>
            </w:r>
            <w:r>
              <w:rPr>
                <w:rFonts w:hint="eastAsia" w:ascii="仿宋" w:hAnsi="仿宋" w:eastAsia="仿宋" w:cs="仿宋"/>
                <w:b/>
                <w:bCs/>
                <w:color w:val="FF0000"/>
                <w:sz w:val="24"/>
                <w:lang w:val="en-US" w:eastAsia="zh-CN"/>
              </w:rPr>
              <w:t>00</w:t>
            </w:r>
            <w:r>
              <w:rPr>
                <w:rFonts w:hint="eastAsia" w:ascii="仿宋" w:hAnsi="仿宋" w:eastAsia="仿宋" w:cs="仿宋"/>
                <w:b/>
                <w:bCs/>
                <w:color w:val="FF0000"/>
                <w:sz w:val="24"/>
              </w:rPr>
              <w:t xml:space="preserve"> 分</w:t>
            </w:r>
            <w:r>
              <w:rPr>
                <w:rFonts w:hint="eastAsia" w:ascii="仿宋" w:hAnsi="仿宋" w:eastAsia="仿宋" w:cs="仿宋"/>
                <w:b/>
                <w:bCs/>
                <w:sz w:val="24"/>
              </w:rPr>
              <w:t>前不得开启</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4.5</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资格审查</w:t>
            </w:r>
          </w:p>
        </w:tc>
        <w:tc>
          <w:tcPr>
            <w:tcW w:w="7159" w:type="dxa"/>
            <w:vAlign w:val="center"/>
          </w:tcPr>
          <w:p>
            <w:pPr>
              <w:snapToGrid w:val="0"/>
              <w:spacing w:line="440" w:lineRule="atLeast"/>
              <w:rPr>
                <w:rFonts w:ascii="仿宋" w:hAnsi="仿宋" w:eastAsia="仿宋" w:cs="仿宋"/>
                <w:sz w:val="24"/>
              </w:rPr>
            </w:pPr>
            <w:r>
              <w:rPr>
                <w:rFonts w:hint="eastAsia" w:ascii="仿宋" w:hAnsi="仿宋" w:eastAsia="仿宋" w:cs="仿宋"/>
                <w:sz w:val="24"/>
              </w:rPr>
              <w:t>对在规定时间、地点递交资格审查文件的备选承包商按本公告明确的资质要求，进行资格审查。未在规定的时间和地点递交资格审查文件的，将不予受理，无资格参加本项目的投标。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4.6</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确定投标企业名单</w:t>
            </w:r>
          </w:p>
        </w:tc>
        <w:tc>
          <w:tcPr>
            <w:tcW w:w="7159" w:type="dxa"/>
            <w:vAlign w:val="center"/>
          </w:tcPr>
          <w:p>
            <w:pPr>
              <w:snapToGrid w:val="0"/>
              <w:spacing w:line="440" w:lineRule="atLeast"/>
              <w:rPr>
                <w:rFonts w:ascii="仿宋" w:hAnsi="仿宋" w:eastAsia="仿宋" w:cs="仿宋"/>
                <w:sz w:val="24"/>
              </w:rPr>
            </w:pPr>
            <w:r>
              <w:rPr>
                <w:rFonts w:hint="eastAsia" w:ascii="仿宋" w:hAnsi="仿宋" w:eastAsia="仿宋" w:cs="仿宋"/>
                <w:sz w:val="24"/>
              </w:rPr>
              <w:t>经核对已按时足额交纳投标保证金和报名资料费且资格审查合格的企业纳入投标企业名单。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4.7</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最高限价</w:t>
            </w:r>
          </w:p>
        </w:tc>
        <w:tc>
          <w:tcPr>
            <w:tcW w:w="7159" w:type="dxa"/>
            <w:vAlign w:val="center"/>
          </w:tcPr>
          <w:p>
            <w:pPr>
              <w:spacing w:line="400" w:lineRule="exact"/>
              <w:ind w:firstLine="482" w:firstLineChars="200"/>
              <w:rPr>
                <w:rFonts w:ascii="仿宋" w:hAnsi="仿宋" w:eastAsia="仿宋" w:cs="仿宋"/>
                <w:sz w:val="24"/>
              </w:rPr>
            </w:pPr>
            <w:r>
              <w:rPr>
                <w:rFonts w:hint="eastAsia" w:ascii="仿宋" w:hAnsi="仿宋" w:eastAsia="仿宋" w:cs="仿宋"/>
                <w:b/>
                <w:bCs/>
                <w:color w:val="FF0000"/>
                <w:sz w:val="24"/>
                <w:u w:val="single"/>
              </w:rPr>
              <w:t>本项目采用最高限价50</w:t>
            </w:r>
            <w:r>
              <w:rPr>
                <w:rFonts w:ascii="仿宋" w:hAnsi="仿宋" w:eastAsia="仿宋" w:cs="仿宋"/>
                <w:b/>
                <w:bCs/>
                <w:color w:val="FF0000"/>
                <w:sz w:val="24"/>
                <w:u w:val="single"/>
              </w:rPr>
              <w:t>0000</w:t>
            </w:r>
            <w:r>
              <w:rPr>
                <w:rFonts w:hint="eastAsia" w:ascii="仿宋" w:hAnsi="仿宋" w:eastAsia="仿宋" w:cs="仿宋"/>
                <w:b/>
                <w:bCs/>
                <w:color w:val="FF0000"/>
                <w:sz w:val="24"/>
                <w:u w:val="single"/>
                <w:lang w:val="en-US" w:eastAsia="zh-CN"/>
              </w:rPr>
              <w:t>.00</w:t>
            </w:r>
            <w:r>
              <w:rPr>
                <w:rFonts w:hint="eastAsia" w:ascii="仿宋" w:hAnsi="仿宋" w:eastAsia="仿宋" w:cs="仿宋"/>
                <w:b/>
                <w:bCs/>
                <w:color w:val="FF0000"/>
                <w:sz w:val="24"/>
                <w:u w:val="single"/>
              </w:rPr>
              <w:t>元</w:t>
            </w:r>
            <w:r>
              <w:rPr>
                <w:rFonts w:hint="eastAsia" w:ascii="仿宋" w:hAnsi="仿宋" w:eastAsia="仿宋" w:cs="仿宋"/>
                <w:sz w:val="24"/>
              </w:rPr>
              <w:t>。包含设计费、建筑安装费、设备材料费、税费、现场所需的临时设施、安全生产等一切费用。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4.8</w:t>
            </w:r>
          </w:p>
        </w:tc>
        <w:tc>
          <w:tcPr>
            <w:tcW w:w="1691" w:type="dxa"/>
            <w:vAlign w:val="center"/>
          </w:tcPr>
          <w:p>
            <w:pPr>
              <w:adjustRightInd w:val="0"/>
              <w:snapToGrid w:val="0"/>
              <w:spacing w:line="420" w:lineRule="atLeast"/>
              <w:jc w:val="center"/>
              <w:rPr>
                <w:rFonts w:hint="eastAsia" w:ascii="宋体" w:hAnsi="宋体" w:eastAsia="等线" w:cs="宋体"/>
                <w:kern w:val="0"/>
                <w:sz w:val="24"/>
                <w:lang w:eastAsia="zh-CN"/>
              </w:rPr>
            </w:pPr>
            <w:r>
              <w:rPr>
                <w:rFonts w:hint="eastAsia" w:ascii="宋体" w:hAnsi="宋体" w:cs="宋体"/>
                <w:kern w:val="0"/>
                <w:sz w:val="24"/>
                <w:lang w:eastAsia="zh-CN"/>
              </w:rPr>
              <w:t>定选办法</w:t>
            </w:r>
          </w:p>
        </w:tc>
        <w:tc>
          <w:tcPr>
            <w:tcW w:w="7159" w:type="dxa"/>
            <w:vAlign w:val="center"/>
          </w:tcPr>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sz w:val="24"/>
              </w:rPr>
              <w:t>项目实行</w:t>
            </w:r>
            <w:r>
              <w:rPr>
                <w:rFonts w:hint="eastAsia" w:ascii="仿宋" w:hAnsi="仿宋" w:eastAsia="仿宋" w:cs="仿宋"/>
                <w:sz w:val="24"/>
                <w:u w:val="single"/>
              </w:rPr>
              <w:t>最大发电量</w:t>
            </w:r>
            <w:r>
              <w:rPr>
                <w:rFonts w:hint="eastAsia" w:ascii="仿宋" w:hAnsi="仿宋" w:eastAsia="仿宋" w:cs="仿宋"/>
                <w:b/>
                <w:bCs/>
                <w:color w:val="FF0000"/>
                <w:sz w:val="24"/>
                <w:u w:val="single"/>
              </w:rPr>
              <w:t>中标法</w:t>
            </w:r>
            <w:r>
              <w:rPr>
                <w:rFonts w:hint="eastAsia" w:ascii="仿宋" w:hAnsi="仿宋" w:eastAsia="仿宋" w:cs="仿宋"/>
                <w:sz w:val="24"/>
              </w:rPr>
              <w:t>：（</w:t>
            </w:r>
            <w:r>
              <w:rPr>
                <w:rFonts w:hint="eastAsia" w:ascii="仿宋" w:hAnsi="仿宋" w:eastAsia="仿宋" w:cs="仿宋"/>
                <w:sz w:val="24"/>
                <w:lang w:eastAsia="zh-CN"/>
              </w:rPr>
              <w:t>资格审查合格的</w:t>
            </w:r>
            <w:r>
              <w:rPr>
                <w:rFonts w:hint="eastAsia" w:ascii="仿宋" w:hAnsi="仿宋" w:eastAsia="仿宋" w:cs="仿宋"/>
                <w:color w:val="auto"/>
                <w:sz w:val="24"/>
                <w:highlight w:val="none"/>
              </w:rPr>
              <w:t>投标人不得少于3家，低于3家时判定为流标）。</w:t>
            </w:r>
          </w:p>
          <w:p>
            <w:pPr>
              <w:pStyle w:val="36"/>
              <w:spacing w:before="0" w:beforeAutospacing="0" w:after="0" w:afterAutospacing="0" w:line="440" w:lineRule="exact"/>
              <w:ind w:firstLine="560"/>
              <w:jc w:val="both"/>
              <w:rPr>
                <w:rFonts w:ascii="仿宋" w:hAnsi="仿宋" w:eastAsia="仿宋" w:cs="仿宋"/>
              </w:rPr>
            </w:pPr>
            <w:r>
              <w:rPr>
                <w:rFonts w:hint="eastAsia" w:ascii="仿宋" w:hAnsi="仿宋" w:eastAsia="仿宋" w:cs="仿宋"/>
              </w:rPr>
              <w:t>所有通过资格审查的参与比选人的最大发电量（每年）为投标中标价，发电量最大者为第一中标候选人，次低者为第二、第三中标候选人。若出现同价中标人的进行现场抽签确定第一中标人。如果排名第一的中标候选人放弃中标或因不可抗力因素提出不能履行合同，比选人可以确定排名第二的中标候选人为中标人,中标价仍为500000</w:t>
            </w:r>
            <w:r>
              <w:rPr>
                <w:rFonts w:hint="eastAsia" w:ascii="仿宋" w:hAnsi="仿宋" w:eastAsia="仿宋" w:cs="仿宋"/>
                <w:lang w:val="en-US" w:eastAsia="zh-CN"/>
              </w:rPr>
              <w:t>.00</w:t>
            </w:r>
            <w:r>
              <w:rPr>
                <w:rFonts w:hint="eastAsia" w:ascii="仿宋" w:hAnsi="仿宋" w:eastAsia="仿宋" w:cs="仿宋"/>
              </w:rPr>
              <w:t>元。第一中标人投标保证金不予退还并将此行为作不良行为记录，纳入企业信用管理，同时对造成的后果追究经济责任。</w:t>
            </w:r>
          </w:p>
          <w:p>
            <w:pPr>
              <w:pStyle w:val="36"/>
              <w:spacing w:before="0" w:beforeAutospacing="0" w:after="0" w:afterAutospacing="0" w:line="440" w:lineRule="exact"/>
              <w:ind w:firstLine="480" w:firstLineChars="200"/>
              <w:jc w:val="both"/>
              <w:rPr>
                <w:rFonts w:ascii="仿宋" w:hAnsi="仿宋" w:eastAsia="仿宋" w:cs="仿宋"/>
              </w:rPr>
            </w:pPr>
            <w:r>
              <w:rPr>
                <w:rFonts w:hint="eastAsia" w:ascii="仿宋" w:hAnsi="仿宋" w:eastAsia="仿宋" w:cs="仿宋"/>
              </w:rPr>
              <w:t>确认中标结果时工作人员将中标记录，交由发包人、监督部门等工作人员签字确认。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4.9</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公示中标结果</w:t>
            </w:r>
          </w:p>
        </w:tc>
        <w:tc>
          <w:tcPr>
            <w:tcW w:w="7159" w:type="dxa"/>
            <w:vAlign w:val="center"/>
          </w:tcPr>
          <w:p>
            <w:pPr>
              <w:snapToGrid w:val="0"/>
              <w:spacing w:line="440" w:lineRule="atLeast"/>
              <w:rPr>
                <w:rFonts w:ascii="仿宋" w:hAnsi="仿宋" w:eastAsia="仿宋" w:cs="仿宋"/>
                <w:color w:val="FF0000"/>
                <w:sz w:val="24"/>
              </w:rPr>
            </w:pPr>
            <w:r>
              <w:rPr>
                <w:rFonts w:hint="eastAsia" w:ascii="仿宋" w:hAnsi="仿宋" w:eastAsia="仿宋" w:cs="仿宋"/>
                <w:color w:val="FF0000"/>
                <w:sz w:val="24"/>
              </w:rPr>
              <w:t>在垫江县人民政府网</w:t>
            </w:r>
            <w:r>
              <w:rPr>
                <w:rFonts w:hint="eastAsia" w:ascii="仿宋" w:hAnsi="仿宋" w:eastAsia="仿宋" w:cs="仿宋"/>
                <w:color w:val="FF0000"/>
                <w:sz w:val="24"/>
                <w:lang w:eastAsia="zh-CN"/>
              </w:rPr>
              <w:t>站</w:t>
            </w:r>
            <w:r>
              <w:rPr>
                <w:rFonts w:hint="eastAsia" w:ascii="仿宋" w:hAnsi="仿宋" w:eastAsia="仿宋" w:cs="仿宋"/>
                <w:color w:val="FF0000"/>
                <w:sz w:val="24"/>
              </w:rPr>
              <w:t>上公示中标结果，公示时间为三个日历天。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4.10</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发放成交通知书</w:t>
            </w:r>
          </w:p>
        </w:tc>
        <w:tc>
          <w:tcPr>
            <w:tcW w:w="7159" w:type="dxa"/>
            <w:vAlign w:val="center"/>
          </w:tcPr>
          <w:p>
            <w:pPr>
              <w:snapToGrid w:val="0"/>
              <w:spacing w:line="44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公示期满，未收到质疑、投诉的，中选投标人应持法定代表人身份证明和法人代表授权委托书等相关手续，在公示期满后3个工作日内到垫江县高安镇人民政府领取《中标通知书》。若中选投标人不按规定领取《中标通知书》或放弃中选资格的，其缴纳的比选保证金不予退还，同时由发包人报行业主管部门作不良行为记录，取消其在垫江参与所有比选、抽选项目和公开比选项目（不可抗力因素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4.11</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退还保证金</w:t>
            </w:r>
          </w:p>
        </w:tc>
        <w:tc>
          <w:tcPr>
            <w:tcW w:w="7159" w:type="dxa"/>
            <w:vAlign w:val="center"/>
          </w:tcPr>
          <w:p>
            <w:pPr>
              <w:snapToGrid w:val="0"/>
              <w:spacing w:line="44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中标通知书自发出之日起3个工作日内，退还非中选投标人保证金。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sz w:val="24"/>
              </w:rPr>
              <w:t>4.12</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合同签订</w:t>
            </w:r>
          </w:p>
        </w:tc>
        <w:tc>
          <w:tcPr>
            <w:tcW w:w="7159" w:type="dxa"/>
            <w:vAlign w:val="center"/>
          </w:tcPr>
          <w:p>
            <w:pPr>
              <w:snapToGrid w:val="0"/>
              <w:spacing w:line="40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按比选公告以及公告附件中约定的主要条款，发包人与中选投标人签订合同。中选投标人未按要求与发包人签订合同的或不按合同要求履行义务的，其缴纳的投标保证金或履约保证金不予退还，同时由发包人报行业主管部门作不良行为记录，取消其在垫江参与所有比选、抽选项目和公开比选项目（不可抗力因素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sz w:val="24"/>
              </w:rPr>
            </w:pPr>
            <w:r>
              <w:rPr>
                <w:rFonts w:hint="eastAsia" w:ascii="宋体" w:hAnsi="宋体"/>
                <w:sz w:val="24"/>
              </w:rPr>
              <w:t>4.13</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竞标时间和地点</w:t>
            </w:r>
          </w:p>
        </w:tc>
        <w:tc>
          <w:tcPr>
            <w:tcW w:w="7159" w:type="dxa"/>
            <w:vAlign w:val="center"/>
          </w:tcPr>
          <w:p>
            <w:pPr>
              <w:snapToGrid w:val="0"/>
              <w:spacing w:line="440" w:lineRule="atLeast"/>
              <w:rPr>
                <w:rFonts w:ascii="方正仿宋_GBK" w:hAnsi="方正仿宋_GBK" w:eastAsia="方正仿宋_GBK" w:cs="方正仿宋_GBK"/>
                <w:color w:val="FF0000"/>
                <w:sz w:val="24"/>
              </w:rPr>
            </w:pPr>
            <w:r>
              <w:rPr>
                <w:rFonts w:hint="eastAsia" w:ascii="方正仿宋_GBK" w:hAnsi="方正仿宋_GBK" w:eastAsia="方正仿宋_GBK" w:cs="方正仿宋_GBK"/>
                <w:b/>
                <w:bCs/>
                <w:color w:val="FF0000"/>
                <w:sz w:val="24"/>
              </w:rPr>
              <w:t>1.竞标时间：2024年</w:t>
            </w:r>
            <w:r>
              <w:rPr>
                <w:rFonts w:hint="eastAsia" w:ascii="方正仿宋_GBK" w:hAnsi="方正仿宋_GBK" w:eastAsia="方正仿宋_GBK" w:cs="方正仿宋_GBK"/>
                <w:b/>
                <w:bCs/>
                <w:color w:val="FF0000"/>
                <w:sz w:val="24"/>
                <w:lang w:val="en-US" w:eastAsia="zh-CN"/>
              </w:rPr>
              <w:t>5</w:t>
            </w:r>
            <w:r>
              <w:rPr>
                <w:rFonts w:hint="eastAsia" w:ascii="方正仿宋_GBK" w:hAnsi="方正仿宋_GBK" w:eastAsia="方正仿宋_GBK" w:cs="方正仿宋_GBK"/>
                <w:b/>
                <w:bCs/>
                <w:color w:val="FF0000"/>
                <w:sz w:val="24"/>
              </w:rPr>
              <w:t>月</w:t>
            </w:r>
            <w:r>
              <w:rPr>
                <w:rFonts w:hint="eastAsia" w:ascii="方正仿宋_GBK" w:hAnsi="方正仿宋_GBK" w:eastAsia="方正仿宋_GBK" w:cs="方正仿宋_GBK"/>
                <w:b/>
                <w:bCs/>
                <w:color w:val="FF0000"/>
                <w:sz w:val="24"/>
                <w:lang w:val="en-US" w:eastAsia="zh-CN"/>
              </w:rPr>
              <w:t>29</w:t>
            </w:r>
            <w:r>
              <w:rPr>
                <w:rFonts w:hint="eastAsia" w:ascii="方正仿宋_GBK" w:hAnsi="方正仿宋_GBK" w:eastAsia="方正仿宋_GBK" w:cs="方正仿宋_GBK"/>
                <w:b/>
                <w:bCs/>
                <w:color w:val="FF0000"/>
                <w:sz w:val="24"/>
              </w:rPr>
              <w:t>日</w:t>
            </w:r>
            <w:r>
              <w:rPr>
                <w:rFonts w:hint="eastAsia" w:ascii="方正仿宋_GBK" w:hAnsi="方正仿宋_GBK" w:eastAsia="方正仿宋_GBK" w:cs="方正仿宋_GBK"/>
                <w:b/>
                <w:bCs/>
                <w:color w:val="FF0000"/>
                <w:sz w:val="24"/>
                <w:lang w:val="en-US" w:eastAsia="zh-CN"/>
              </w:rPr>
              <w:t>10</w:t>
            </w:r>
            <w:r>
              <w:rPr>
                <w:rFonts w:hint="eastAsia" w:ascii="方正仿宋_GBK" w:hAnsi="方正仿宋_GBK" w:eastAsia="方正仿宋_GBK" w:cs="方正仿宋_GBK"/>
                <w:b/>
                <w:bCs/>
                <w:color w:val="FF0000"/>
                <w:sz w:val="24"/>
              </w:rPr>
              <w:t>时</w:t>
            </w:r>
            <w:r>
              <w:rPr>
                <w:rFonts w:hint="eastAsia" w:ascii="方正仿宋_GBK" w:hAnsi="方正仿宋_GBK" w:eastAsia="方正仿宋_GBK" w:cs="方正仿宋_GBK"/>
                <w:b/>
                <w:bCs/>
                <w:color w:val="FF0000"/>
                <w:sz w:val="24"/>
                <w:lang w:val="en-US" w:eastAsia="zh-CN"/>
              </w:rPr>
              <w:t>00</w:t>
            </w:r>
            <w:bookmarkStart w:id="21" w:name="_GoBack"/>
            <w:bookmarkEnd w:id="21"/>
            <w:r>
              <w:rPr>
                <w:rFonts w:hint="eastAsia" w:ascii="方正仿宋_GBK" w:hAnsi="方正仿宋_GBK" w:eastAsia="方正仿宋_GBK" w:cs="方正仿宋_GBK"/>
                <w:b/>
                <w:bCs/>
                <w:color w:val="FF0000"/>
                <w:sz w:val="24"/>
              </w:rPr>
              <w:t xml:space="preserve">  分（北京时间）。</w:t>
            </w:r>
          </w:p>
          <w:p>
            <w:pPr>
              <w:snapToGrid w:val="0"/>
              <w:spacing w:line="440" w:lineRule="atLeast"/>
              <w:rPr>
                <w:rFonts w:ascii="方正仿宋_GBK" w:hAnsi="方正仿宋_GBK" w:eastAsia="方正仿宋_GBK" w:cs="方正仿宋_GBK"/>
                <w:sz w:val="24"/>
              </w:rPr>
            </w:pPr>
            <w:r>
              <w:rPr>
                <w:rFonts w:hint="eastAsia" w:ascii="方正仿宋_GBK" w:hAnsi="方正仿宋_GBK" w:eastAsia="方正仿宋_GBK" w:cs="方正仿宋_GBK"/>
                <w:b/>
                <w:bCs/>
                <w:color w:val="FF0000"/>
                <w:sz w:val="24"/>
              </w:rPr>
              <w:t>2.竞标地点：</w:t>
            </w:r>
            <w:r>
              <w:rPr>
                <w:rFonts w:hint="eastAsia" w:ascii="方正仿宋_GBK" w:hAnsi="方正仿宋_GBK" w:eastAsia="方正仿宋_GBK" w:cs="方正仿宋_GBK"/>
                <w:color w:val="FF0000"/>
                <w:sz w:val="24"/>
              </w:rPr>
              <w:t>垫江县高安镇人民政府</w:t>
            </w:r>
            <w:r>
              <w:rPr>
                <w:rFonts w:hint="eastAsia" w:ascii="方正仿宋_GBK" w:hAnsi="方正仿宋_GBK" w:eastAsia="方正仿宋_GBK" w:cs="方正仿宋_GBK"/>
                <w:color w:val="FF0000"/>
                <w:sz w:val="24"/>
                <w:lang w:eastAsia="zh-CN"/>
              </w:rPr>
              <w:t>二楼</w:t>
            </w:r>
            <w:r>
              <w:rPr>
                <w:rFonts w:hint="eastAsia" w:ascii="方正仿宋_GBK" w:hAnsi="方正仿宋_GBK" w:eastAsia="方正仿宋_GBK" w:cs="方正仿宋_GBK"/>
                <w:color w:val="FF0000"/>
                <w:sz w:val="24"/>
              </w:rPr>
              <w:t>会议室（若有变动及时通知投标人）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234" w:type="dxa"/>
            <w:vAlign w:val="center"/>
          </w:tcPr>
          <w:p>
            <w:pPr>
              <w:adjustRightInd w:val="0"/>
              <w:snapToGrid w:val="0"/>
              <w:spacing w:line="440" w:lineRule="atLeast"/>
              <w:jc w:val="center"/>
              <w:rPr>
                <w:rFonts w:ascii="宋体" w:hAnsi="宋体"/>
                <w:sz w:val="24"/>
              </w:rPr>
            </w:pPr>
            <w:r>
              <w:rPr>
                <w:rFonts w:hint="eastAsia" w:ascii="宋体" w:hAnsi="宋体"/>
                <w:sz w:val="24"/>
              </w:rPr>
              <w:t>4</w:t>
            </w:r>
            <w:r>
              <w:rPr>
                <w:rFonts w:ascii="宋体" w:hAnsi="宋体"/>
                <w:sz w:val="24"/>
              </w:rPr>
              <w:t>.1</w:t>
            </w:r>
            <w:r>
              <w:rPr>
                <w:rFonts w:hint="eastAsia" w:ascii="宋体" w:hAnsi="宋体"/>
                <w:sz w:val="24"/>
              </w:rPr>
              <w:t>4</w:t>
            </w:r>
          </w:p>
        </w:tc>
        <w:tc>
          <w:tcPr>
            <w:tcW w:w="1691"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重新比选</w:t>
            </w:r>
          </w:p>
        </w:tc>
        <w:tc>
          <w:tcPr>
            <w:tcW w:w="7159" w:type="dxa"/>
            <w:vAlign w:val="center"/>
          </w:tcPr>
          <w:p>
            <w:pPr>
              <w:snapToGrid w:val="0"/>
              <w:spacing w:line="40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1.本次比选若合格的投标</w:t>
            </w:r>
            <w:r>
              <w:rPr>
                <w:rFonts w:hint="eastAsia" w:ascii="方正仿宋_GBK" w:hAnsi="方正仿宋_GBK" w:eastAsia="方正仿宋_GBK" w:cs="方正仿宋_GBK"/>
                <w:sz w:val="24"/>
                <w:highlight w:val="none"/>
              </w:rPr>
              <w:t>人少于三家，明显缺乏竞争的，认定流标，比选人重新提交镇党委会研究相关事项。</w:t>
            </w:r>
          </w:p>
          <w:p>
            <w:pPr>
              <w:snapToGrid w:val="0"/>
              <w:spacing w:line="40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2.中选承包商无故放弃中选、不履行合同（因不可抗力因素除外），或者被查实存在影响中选结果的违法行为不符合中选条件的,经项目业主和行业主管部门处理后，项目业主单位应按比选程序重新公开比选承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adjustRightInd w:val="0"/>
              <w:snapToGrid w:val="0"/>
              <w:spacing w:line="440" w:lineRule="atLeast"/>
              <w:jc w:val="center"/>
              <w:rPr>
                <w:rFonts w:ascii="宋体" w:hAnsi="宋体"/>
                <w:sz w:val="24"/>
              </w:rPr>
            </w:pPr>
            <w:r>
              <w:rPr>
                <w:rFonts w:hint="eastAsia" w:ascii="宋体" w:hAnsi="宋体"/>
                <w:sz w:val="24"/>
              </w:rPr>
              <w:t>4</w:t>
            </w:r>
            <w:r>
              <w:rPr>
                <w:rFonts w:ascii="宋体" w:hAnsi="宋体"/>
                <w:sz w:val="24"/>
              </w:rPr>
              <w:t>.1</w:t>
            </w:r>
            <w:r>
              <w:rPr>
                <w:rFonts w:hint="eastAsia" w:ascii="宋体" w:hAnsi="宋体"/>
                <w:sz w:val="24"/>
              </w:rPr>
              <w:t>5</w:t>
            </w:r>
          </w:p>
        </w:tc>
        <w:tc>
          <w:tcPr>
            <w:tcW w:w="1691" w:type="dxa"/>
            <w:vAlign w:val="center"/>
          </w:tcPr>
          <w:p>
            <w:pPr>
              <w:snapToGrid w:val="0"/>
              <w:spacing w:line="300" w:lineRule="auto"/>
              <w:jc w:val="center"/>
              <w:rPr>
                <w:rFonts w:ascii="宋体" w:hAnsi="宋体" w:cs="宋体"/>
                <w:kern w:val="0"/>
                <w:sz w:val="24"/>
              </w:rPr>
            </w:pPr>
            <w:r>
              <w:rPr>
                <w:rFonts w:hint="eastAsia" w:ascii="宋体" w:hAnsi="宋体" w:cs="宋体"/>
                <w:kern w:val="0"/>
                <w:sz w:val="24"/>
              </w:rPr>
              <w:t>投诉处理</w:t>
            </w:r>
          </w:p>
        </w:tc>
        <w:tc>
          <w:tcPr>
            <w:tcW w:w="7159" w:type="dxa"/>
            <w:vAlign w:val="center"/>
          </w:tcPr>
          <w:p>
            <w:pPr>
              <w:snapToGrid w:val="0"/>
              <w:spacing w:line="40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1.比选活动的投诉及处理程序参照《重庆市比选投标活动投诉处理实施细则》执行。</w:t>
            </w:r>
          </w:p>
          <w:p>
            <w:pPr>
              <w:snapToGrid w:val="0"/>
              <w:spacing w:line="40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2.投诉人捏造事实、伪造材料或者以非法手段取得证明材料进行投诉的，行政监督部门应当予以驳回；给他人造成损失的，依法承担赔偿责任。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34" w:type="dxa"/>
            <w:vAlign w:val="center"/>
          </w:tcPr>
          <w:p>
            <w:pPr>
              <w:adjustRightInd w:val="0"/>
              <w:snapToGrid w:val="0"/>
              <w:spacing w:line="440" w:lineRule="atLeast"/>
              <w:jc w:val="center"/>
              <w:rPr>
                <w:rFonts w:ascii="宋体" w:hAnsi="宋体"/>
                <w:sz w:val="24"/>
              </w:rPr>
            </w:pPr>
            <w:r>
              <w:rPr>
                <w:rFonts w:hint="eastAsia" w:ascii="宋体" w:hAnsi="宋体"/>
                <w:sz w:val="24"/>
              </w:rPr>
              <w:t>4</w:t>
            </w:r>
            <w:r>
              <w:rPr>
                <w:rFonts w:ascii="宋体" w:hAnsi="宋体"/>
                <w:sz w:val="24"/>
              </w:rPr>
              <w:t>.1</w:t>
            </w:r>
            <w:r>
              <w:rPr>
                <w:rFonts w:hint="eastAsia" w:ascii="宋体" w:hAnsi="宋体"/>
                <w:sz w:val="24"/>
              </w:rPr>
              <w:t>6</w:t>
            </w:r>
          </w:p>
        </w:tc>
        <w:tc>
          <w:tcPr>
            <w:tcW w:w="1691" w:type="dxa"/>
            <w:vAlign w:val="center"/>
          </w:tcPr>
          <w:p>
            <w:pPr>
              <w:autoSpaceDE w:val="0"/>
              <w:autoSpaceDN w:val="0"/>
              <w:adjustRightInd w:val="0"/>
              <w:snapToGrid w:val="0"/>
              <w:jc w:val="center"/>
              <w:rPr>
                <w:rFonts w:ascii="宋体" w:hAnsi="宋体" w:cs="宋体"/>
                <w:bCs/>
                <w:snapToGrid w:val="0"/>
                <w:kern w:val="0"/>
                <w:sz w:val="24"/>
              </w:rPr>
            </w:pPr>
            <w:r>
              <w:rPr>
                <w:rFonts w:hint="eastAsia" w:ascii="宋体" w:hAnsi="宋体" w:cs="宋体"/>
                <w:bCs/>
                <w:snapToGrid w:val="0"/>
                <w:kern w:val="0"/>
                <w:sz w:val="24"/>
              </w:rPr>
              <w:t>投诉电话</w:t>
            </w:r>
          </w:p>
        </w:tc>
        <w:tc>
          <w:tcPr>
            <w:tcW w:w="7159" w:type="dxa"/>
            <w:vAlign w:val="center"/>
          </w:tcPr>
          <w:p>
            <w:pPr>
              <w:snapToGrid w:val="0"/>
              <w:spacing w:line="44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垫江县招投标监管部门：023-74517161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4" w:type="dxa"/>
            <w:gridSpan w:val="3"/>
            <w:vAlign w:val="center"/>
          </w:tcPr>
          <w:p>
            <w:pPr>
              <w:snapToGrid w:val="0"/>
              <w:spacing w:line="440" w:lineRule="atLeast"/>
              <w:jc w:val="center"/>
              <w:rPr>
                <w:rFonts w:ascii="仿宋" w:hAnsi="仿宋" w:eastAsia="仿宋" w:cs="仿宋"/>
                <w:sz w:val="24"/>
              </w:rPr>
            </w:pPr>
            <w:r>
              <w:rPr>
                <w:rFonts w:hint="eastAsia" w:ascii="仿宋" w:hAnsi="仿宋" w:eastAsia="仿宋" w:cs="仿宋"/>
                <w:b/>
                <w:bCs/>
                <w:sz w:val="30"/>
                <w:szCs w:val="30"/>
              </w:rPr>
              <w:t>5.附件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34" w:type="dxa"/>
            <w:vAlign w:val="center"/>
          </w:tcPr>
          <w:p>
            <w:pPr>
              <w:adjustRightInd w:val="0"/>
              <w:snapToGrid w:val="0"/>
              <w:spacing w:line="440" w:lineRule="atLeast"/>
              <w:jc w:val="center"/>
              <w:rPr>
                <w:rFonts w:ascii="宋体" w:hAnsi="宋体" w:cs="宋体"/>
                <w:kern w:val="0"/>
                <w:sz w:val="24"/>
              </w:rPr>
            </w:pPr>
            <w:r>
              <w:rPr>
                <w:rFonts w:hint="eastAsia" w:ascii="宋体" w:hAnsi="宋体" w:cs="宋体"/>
                <w:kern w:val="0"/>
                <w:sz w:val="24"/>
              </w:rPr>
              <w:t>5.1</w:t>
            </w:r>
          </w:p>
        </w:tc>
        <w:tc>
          <w:tcPr>
            <w:tcW w:w="1691" w:type="dxa"/>
            <w:vAlign w:val="center"/>
          </w:tcPr>
          <w:p>
            <w:pPr>
              <w:adjustRightInd w:val="0"/>
              <w:snapToGrid w:val="0"/>
              <w:spacing w:line="420" w:lineRule="atLeast"/>
              <w:jc w:val="center"/>
              <w:rPr>
                <w:rFonts w:ascii="宋体" w:hAnsi="宋体" w:cs="宋体"/>
                <w:kern w:val="0"/>
                <w:sz w:val="24"/>
              </w:rPr>
            </w:pPr>
            <w:r>
              <w:rPr>
                <w:rFonts w:hint="eastAsia" w:ascii="宋体" w:hAnsi="宋体" w:cs="宋体"/>
                <w:kern w:val="0"/>
                <w:sz w:val="24"/>
              </w:rPr>
              <w:t>附件</w:t>
            </w:r>
          </w:p>
        </w:tc>
        <w:tc>
          <w:tcPr>
            <w:tcW w:w="7159" w:type="dxa"/>
            <w:vAlign w:val="center"/>
          </w:tcPr>
          <w:p>
            <w:pPr>
              <w:snapToGrid w:val="0"/>
              <w:spacing w:line="440" w:lineRule="atLeast"/>
              <w:rPr>
                <w:rFonts w:ascii="仿宋" w:hAnsi="仿宋" w:eastAsia="仿宋" w:cs="仿宋"/>
                <w:sz w:val="24"/>
              </w:rPr>
            </w:pPr>
            <w:r>
              <w:rPr>
                <w:rFonts w:hint="eastAsia" w:ascii="方正仿宋_GBK" w:hAnsi="方正仿宋_GBK" w:eastAsia="方正仿宋_GBK" w:cs="方正仿宋_GBK"/>
                <w:sz w:val="24"/>
              </w:rPr>
              <w:t>请重庆市垫江县人民政府本公告的页面中下载相关附件</w:t>
            </w:r>
          </w:p>
        </w:tc>
      </w:tr>
    </w:tbl>
    <w:p>
      <w:pPr>
        <w:pStyle w:val="36"/>
        <w:spacing w:before="0" w:beforeAutospacing="0" w:after="0" w:afterAutospacing="0" w:line="450" w:lineRule="atLeast"/>
        <w:rPr>
          <w:rFonts w:ascii="仿宋" w:hAnsi="仿宋" w:eastAsia="仿宋" w:cs="仿宋"/>
          <w:sz w:val="28"/>
          <w:szCs w:val="28"/>
        </w:rPr>
      </w:pPr>
    </w:p>
    <w:p>
      <w:pPr>
        <w:pStyle w:val="36"/>
        <w:spacing w:before="0" w:beforeAutospacing="0" w:after="0" w:afterAutospacing="0" w:line="450" w:lineRule="atLeast"/>
        <w:rPr>
          <w:rFonts w:ascii="仿宋" w:hAnsi="仿宋" w:eastAsia="仿宋" w:cs="仿宋"/>
          <w:sz w:val="28"/>
          <w:szCs w:val="28"/>
        </w:rPr>
      </w:pPr>
    </w:p>
    <w:p>
      <w:pPr>
        <w:pStyle w:val="36"/>
        <w:spacing w:before="0" w:beforeAutospacing="0" w:after="0" w:afterAutospacing="0" w:line="500" w:lineRule="exact"/>
        <w:rPr>
          <w:rFonts w:ascii="仿宋" w:hAnsi="仿宋" w:eastAsia="仿宋" w:cs="仿宋"/>
          <w:color w:val="000000"/>
          <w:sz w:val="28"/>
          <w:szCs w:val="28"/>
        </w:rPr>
      </w:pPr>
      <w:r>
        <w:rPr>
          <w:rFonts w:hint="eastAsia" w:ascii="仿宋" w:hAnsi="仿宋" w:eastAsia="仿宋" w:cs="仿宋"/>
          <w:color w:val="000000"/>
          <w:sz w:val="28"/>
          <w:szCs w:val="28"/>
        </w:rPr>
        <w:t>附件：</w:t>
      </w:r>
    </w:p>
    <w:p>
      <w:pPr>
        <w:pStyle w:val="36"/>
        <w:spacing w:before="0" w:beforeAutospacing="0" w:after="0" w:afterAutospacing="0" w:line="500" w:lineRule="exact"/>
        <w:rPr>
          <w:rFonts w:ascii="仿宋" w:hAnsi="仿宋" w:eastAsia="仿宋" w:cs="仿宋"/>
          <w:color w:val="000000"/>
          <w:sz w:val="28"/>
          <w:szCs w:val="28"/>
        </w:rPr>
      </w:pPr>
      <w:r>
        <w:rPr>
          <w:rFonts w:hint="eastAsia" w:ascii="仿宋" w:hAnsi="仿宋" w:eastAsia="仿宋" w:cs="仿宋"/>
          <w:color w:val="000000"/>
          <w:sz w:val="28"/>
          <w:szCs w:val="28"/>
        </w:rPr>
        <w:t>1、《确认文书》</w:t>
      </w:r>
    </w:p>
    <w:p>
      <w:pPr>
        <w:pStyle w:val="36"/>
        <w:spacing w:before="0" w:beforeAutospacing="0" w:after="0" w:afterAutospacing="0" w:line="500" w:lineRule="exact"/>
        <w:rPr>
          <w:rFonts w:ascii="仿宋" w:hAnsi="仿宋" w:eastAsia="仿宋" w:cs="仿宋"/>
          <w:color w:val="000000"/>
          <w:sz w:val="28"/>
          <w:szCs w:val="28"/>
        </w:rPr>
      </w:pPr>
      <w:r>
        <w:rPr>
          <w:rFonts w:hint="eastAsia" w:ascii="仿宋" w:hAnsi="仿宋" w:eastAsia="仿宋" w:cs="仿宋"/>
          <w:color w:val="000000"/>
          <w:sz w:val="28"/>
          <w:szCs w:val="28"/>
        </w:rPr>
        <w:t>2、《投标报量函》</w:t>
      </w:r>
    </w:p>
    <w:p>
      <w:pPr>
        <w:pStyle w:val="36"/>
        <w:spacing w:before="0" w:beforeAutospacing="0" w:after="0" w:afterAutospacing="0" w:line="500" w:lineRule="exact"/>
        <w:rPr>
          <w:rFonts w:ascii="仿宋" w:hAnsi="仿宋" w:eastAsia="仿宋" w:cs="仿宋"/>
          <w:color w:val="000000"/>
          <w:sz w:val="28"/>
          <w:szCs w:val="28"/>
        </w:rPr>
      </w:pPr>
      <w:r>
        <w:rPr>
          <w:rFonts w:hint="eastAsia" w:ascii="仿宋" w:hAnsi="仿宋" w:eastAsia="仿宋" w:cs="仿宋"/>
          <w:color w:val="000000"/>
          <w:sz w:val="28"/>
          <w:szCs w:val="28"/>
        </w:rPr>
        <w:t>3、公司法定代表人身份证明书</w:t>
      </w:r>
    </w:p>
    <w:p>
      <w:pPr>
        <w:pStyle w:val="36"/>
        <w:spacing w:before="0" w:beforeAutospacing="0" w:after="0" w:afterAutospacing="0" w:line="500" w:lineRule="exact"/>
        <w:rPr>
          <w:rFonts w:ascii="仿宋" w:hAnsi="仿宋" w:eastAsia="仿宋" w:cs="仿宋"/>
          <w:color w:val="000000"/>
          <w:sz w:val="28"/>
          <w:szCs w:val="28"/>
        </w:rPr>
      </w:pPr>
      <w:r>
        <w:rPr>
          <w:rFonts w:hint="eastAsia" w:ascii="仿宋" w:hAnsi="仿宋" w:eastAsia="仿宋" w:cs="仿宋"/>
          <w:color w:val="000000"/>
          <w:sz w:val="28"/>
          <w:szCs w:val="28"/>
        </w:rPr>
        <w:t>4、公司法定代表人授权委托书</w:t>
      </w:r>
    </w:p>
    <w:p>
      <w:pPr>
        <w:pStyle w:val="36"/>
        <w:spacing w:before="0" w:beforeAutospacing="0" w:after="0" w:afterAutospacing="0" w:line="500" w:lineRule="exact"/>
        <w:rPr>
          <w:rFonts w:ascii="仿宋" w:hAnsi="仿宋" w:eastAsia="仿宋" w:cs="仿宋"/>
          <w:color w:val="000000"/>
          <w:sz w:val="28"/>
          <w:szCs w:val="28"/>
        </w:rPr>
      </w:pPr>
      <w:r>
        <w:rPr>
          <w:rFonts w:hint="eastAsia" w:ascii="仿宋" w:hAnsi="仿宋" w:eastAsia="仿宋" w:cs="仿宋"/>
          <w:color w:val="000000"/>
          <w:sz w:val="28"/>
          <w:szCs w:val="28"/>
        </w:rPr>
        <w:t>5、信誉声明</w:t>
      </w:r>
    </w:p>
    <w:p>
      <w:pPr>
        <w:pStyle w:val="36"/>
        <w:spacing w:before="0" w:beforeAutospacing="0" w:after="0" w:afterAutospacing="0" w:line="500" w:lineRule="exact"/>
        <w:rPr>
          <w:rFonts w:ascii="仿宋" w:hAnsi="仿宋" w:eastAsia="仿宋" w:cs="仿宋"/>
          <w:sz w:val="28"/>
          <w:szCs w:val="28"/>
        </w:rPr>
      </w:pPr>
      <w:r>
        <w:rPr>
          <w:rFonts w:hint="eastAsia" w:ascii="仿宋" w:hAnsi="仿宋" w:eastAsia="仿宋" w:cs="仿宋"/>
          <w:color w:val="000000"/>
          <w:sz w:val="28"/>
          <w:szCs w:val="28"/>
        </w:rPr>
        <w:t>6、</w:t>
      </w:r>
      <w:r>
        <w:rPr>
          <w:rFonts w:hint="eastAsia" w:ascii="仿宋" w:hAnsi="仿宋" w:eastAsia="仿宋" w:cs="仿宋"/>
          <w:sz w:val="28"/>
          <w:szCs w:val="28"/>
        </w:rPr>
        <w:t>项目合同书</w:t>
      </w:r>
    </w:p>
    <w:p>
      <w:pPr>
        <w:pStyle w:val="36"/>
        <w:spacing w:before="0" w:beforeAutospacing="0" w:after="0" w:afterAutospacing="0" w:line="450" w:lineRule="atLeast"/>
        <w:rPr>
          <w:rFonts w:ascii="仿宋" w:hAnsi="仿宋" w:eastAsia="仿宋" w:cs="仿宋"/>
          <w:sz w:val="28"/>
          <w:szCs w:val="28"/>
        </w:rPr>
      </w:pPr>
      <w:r>
        <w:rPr>
          <w:rFonts w:hint="eastAsia" w:ascii="仿宋" w:hAnsi="仿宋" w:eastAsia="仿宋" w:cs="仿宋"/>
          <w:sz w:val="28"/>
          <w:szCs w:val="28"/>
        </w:rPr>
        <w:t>7、安全生产合同</w:t>
      </w: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附件1</w:t>
      </w: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确认文书</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 </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u w:val="single"/>
        </w:rPr>
        <w:t> 垫江县高安镇协合村股份经济合作联合社 </w:t>
      </w:r>
      <w:r>
        <w:rPr>
          <w:rFonts w:hint="eastAsia" w:ascii="仿宋" w:hAnsi="仿宋" w:eastAsia="仿宋" w:cs="仿宋"/>
          <w:color w:val="000000"/>
          <w:sz w:val="28"/>
          <w:szCs w:val="28"/>
        </w:rPr>
        <w:t>（发包人名称）：</w:t>
      </w:r>
    </w:p>
    <w:p>
      <w:pPr>
        <w:pStyle w:val="36"/>
        <w:spacing w:before="0" w:beforeAutospacing="0" w:after="0" w:afterAutospacing="0" w:line="45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我单位决定参加</w:t>
      </w:r>
      <w:r>
        <w:rPr>
          <w:rFonts w:hint="eastAsia" w:ascii="仿宋" w:hAnsi="仿宋" w:eastAsia="仿宋" w:cs="仿宋"/>
          <w:color w:val="000000"/>
          <w:sz w:val="28"/>
          <w:szCs w:val="28"/>
          <w:u w:val="single"/>
        </w:rPr>
        <w:t> 2024年高安镇协合村分布式光伏发电建设项目</w:t>
      </w:r>
      <w:r>
        <w:rPr>
          <w:rFonts w:hint="eastAsia" w:ascii="仿宋" w:hAnsi="仿宋" w:eastAsia="仿宋" w:cs="仿宋"/>
          <w:color w:val="000000"/>
          <w:sz w:val="28"/>
          <w:szCs w:val="28"/>
        </w:rPr>
        <w:t>（项目名称）的投标，对贵单位发出的该工程比选文件及其相应的资料、书面通知等全部内容予以确认，并按其要求提交投标文件。我公司保证在本项目中标后绝不转包或挂靠公司，一旦发现、查实我公司有转包、挂靠行为，我公司自愿承担违约责任或违约金。 </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 </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 </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 </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            投 标 单 位：                    （盖单位公章）</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    </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          法定代表人或其委托代理人：           （签字）</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 </w:t>
      </w:r>
    </w:p>
    <w:p>
      <w:pPr>
        <w:pStyle w:val="36"/>
        <w:spacing w:before="0" w:beforeAutospacing="0" w:after="0" w:afterAutospacing="0" w:line="45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年     月     日</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 </w:t>
      </w:r>
    </w:p>
    <w:p>
      <w:pPr>
        <w:pStyle w:val="36"/>
        <w:spacing w:before="0" w:beforeAutospacing="0" w:after="0" w:afterAutospacing="0" w:line="450" w:lineRule="atLeast"/>
        <w:rPr>
          <w:rFonts w:ascii="仿宋" w:hAnsi="仿宋" w:eastAsia="仿宋" w:cs="仿宋"/>
          <w:color w:val="000000"/>
          <w:sz w:val="28"/>
          <w:szCs w:val="28"/>
        </w:rPr>
      </w:pPr>
    </w:p>
    <w:p>
      <w:pPr>
        <w:pStyle w:val="36"/>
        <w:tabs>
          <w:tab w:val="left" w:pos="2069"/>
        </w:tabs>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ab/>
      </w: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hint="eastAsia"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附件2</w:t>
      </w:r>
    </w:p>
    <w:p>
      <w:pPr>
        <w:pStyle w:val="36"/>
        <w:spacing w:before="0" w:beforeAutospacing="0" w:after="0" w:afterAutospacing="0" w:line="560" w:lineRule="exact"/>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投 标 报 量 函</w:t>
      </w: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 垫江县</w:t>
      </w:r>
      <w:r>
        <w:rPr>
          <w:rFonts w:hint="eastAsia" w:ascii="仿宋" w:hAnsi="仿宋" w:eastAsia="仿宋" w:cs="仿宋"/>
          <w:sz w:val="28"/>
          <w:szCs w:val="28"/>
        </w:rPr>
        <w:t>高安镇协合村</w:t>
      </w:r>
      <w:r>
        <w:rPr>
          <w:rFonts w:hint="eastAsia" w:ascii="仿宋" w:hAnsi="仿宋" w:eastAsia="仿宋" w:cs="仿宋"/>
          <w:color w:val="000000"/>
          <w:sz w:val="28"/>
          <w:szCs w:val="28"/>
        </w:rPr>
        <w:t>股份经济合作联合社 （发包人名称）：</w:t>
      </w:r>
    </w:p>
    <w:p>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ascii="仿宋" w:hAnsi="仿宋" w:eastAsia="仿宋" w:cs="仿宋"/>
          <w:kern w:val="0"/>
          <w:sz w:val="28"/>
          <w:szCs w:val="28"/>
        </w:rPr>
      </w:pPr>
      <w:r>
        <w:rPr>
          <w:rFonts w:hint="eastAsia" w:ascii="仿宋" w:hAnsi="仿宋" w:eastAsia="仿宋" w:cs="仿宋"/>
          <w:color w:val="000000"/>
          <w:sz w:val="28"/>
          <w:szCs w:val="28"/>
        </w:rPr>
        <w:t>1．我方已仔细研究了</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2024年</w:t>
      </w:r>
      <w:r>
        <w:rPr>
          <w:rFonts w:hint="eastAsia" w:ascii="仿宋" w:hAnsi="仿宋" w:eastAsia="仿宋" w:cs="仿宋"/>
          <w:sz w:val="28"/>
          <w:szCs w:val="28"/>
        </w:rPr>
        <w:t>垫江县高安镇协合村</w:t>
      </w:r>
      <w:r>
        <w:rPr>
          <w:rFonts w:hint="eastAsia" w:ascii="仿宋" w:hAnsi="仿宋" w:eastAsia="仿宋" w:cs="仿宋"/>
          <w:color w:val="000000"/>
          <w:sz w:val="28"/>
          <w:szCs w:val="28"/>
        </w:rPr>
        <w:t>分布式光伏发电建设项目 （项目名称）比选文件的全部内容，愿意以：总报价</w:t>
      </w:r>
      <w:r>
        <w:rPr>
          <w:rFonts w:hint="eastAsia" w:ascii="仿宋" w:hAnsi="仿宋" w:eastAsia="仿宋" w:cs="仿宋"/>
          <w:color w:val="000000"/>
          <w:sz w:val="28"/>
          <w:szCs w:val="28"/>
          <w:u w:val="single"/>
        </w:rPr>
        <w:t>  50</w:t>
      </w:r>
      <w:r>
        <w:rPr>
          <w:rFonts w:hint="eastAsia" w:ascii="仿宋" w:hAnsi="仿宋" w:eastAsia="仿宋" w:cs="仿宋"/>
          <w:color w:val="000000"/>
          <w:sz w:val="28"/>
          <w:szCs w:val="28"/>
          <w:u w:val="single"/>
          <w:lang w:val="en-US" w:eastAsia="zh-CN"/>
        </w:rPr>
        <w:t>0000</w:t>
      </w:r>
      <w:r>
        <w:rPr>
          <w:rFonts w:hint="eastAsia" w:ascii="仿宋" w:hAnsi="仿宋" w:eastAsia="仿宋" w:cs="仿宋"/>
          <w:color w:val="000000"/>
          <w:sz w:val="28"/>
          <w:szCs w:val="28"/>
          <w:u w:val="single"/>
        </w:rPr>
        <w:t>.00</w:t>
      </w:r>
      <w:r>
        <w:rPr>
          <w:rFonts w:hint="eastAsia" w:ascii="仿宋" w:hAnsi="仿宋" w:eastAsia="仿宋" w:cs="仿宋"/>
          <w:color w:val="000000"/>
          <w:sz w:val="28"/>
          <w:szCs w:val="28"/>
        </w:rPr>
        <w:t>元人民币（含设计费、建筑安装费、设备材料费、税费、安全生产等一切费用）、每年发电量为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4"/>
        </w:rPr>
        <w:t>KW</w:t>
      </w:r>
      <w:r>
        <w:rPr>
          <w:rFonts w:hint="eastAsia" w:ascii="仿宋" w:hAnsi="仿宋" w:eastAsia="仿宋" w:cs="仿宋"/>
          <w:color w:val="000000"/>
          <w:sz w:val="28"/>
          <w:szCs w:val="28"/>
        </w:rPr>
        <w:t>。本工程工期</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日历天 按合同约定实施和完成承包内容，修补工程中的任何缺陷，工程质量</w:t>
      </w:r>
      <w:r>
        <w:rPr>
          <w:rFonts w:hint="eastAsia" w:ascii="仿宋" w:hAnsi="仿宋" w:eastAsia="仿宋" w:cs="仿宋"/>
          <w:kern w:val="0"/>
          <w:sz w:val="28"/>
          <w:szCs w:val="28"/>
        </w:rPr>
        <w:t xml:space="preserve">达到国家有关现行施工验收规范规定的标准及重庆市有关规定进行竣工验收，并验收合格。 </w:t>
      </w:r>
    </w:p>
    <w:p>
      <w:pPr>
        <w:pStyle w:val="3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ascii="仿宋" w:hAnsi="仿宋" w:eastAsia="仿宋" w:cs="仿宋"/>
          <w:color w:val="000000"/>
          <w:sz w:val="28"/>
          <w:szCs w:val="28"/>
        </w:rPr>
      </w:pPr>
      <w:r>
        <w:rPr>
          <w:rFonts w:hint="eastAsia" w:ascii="仿宋" w:hAnsi="仿宋" w:eastAsia="仿宋" w:cs="仿宋"/>
          <w:color w:val="000000"/>
          <w:sz w:val="28"/>
          <w:szCs w:val="28"/>
        </w:rPr>
        <w:t>2．我方承诺在投标有效期内不修改、撤销投标文件。</w:t>
      </w:r>
    </w:p>
    <w:p>
      <w:pPr>
        <w:pStyle w:val="3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ascii="仿宋" w:hAnsi="仿宋" w:eastAsia="仿宋" w:cs="仿宋"/>
          <w:color w:val="000000"/>
          <w:sz w:val="28"/>
          <w:szCs w:val="28"/>
        </w:rPr>
      </w:pPr>
      <w:r>
        <w:rPr>
          <w:rFonts w:hint="eastAsia" w:ascii="仿宋" w:hAnsi="仿宋" w:eastAsia="仿宋" w:cs="仿宋"/>
          <w:color w:val="000000"/>
          <w:sz w:val="28"/>
          <w:szCs w:val="28"/>
        </w:rPr>
        <w:t>3．如我方中标：</w:t>
      </w:r>
    </w:p>
    <w:p>
      <w:pPr>
        <w:pStyle w:val="3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ascii="仿宋" w:hAnsi="仿宋" w:eastAsia="仿宋" w:cs="仿宋"/>
          <w:color w:val="000000"/>
          <w:sz w:val="28"/>
          <w:szCs w:val="28"/>
        </w:rPr>
      </w:pPr>
      <w:r>
        <w:rPr>
          <w:rFonts w:hint="eastAsia" w:ascii="仿宋" w:hAnsi="仿宋" w:eastAsia="仿宋" w:cs="仿宋"/>
          <w:color w:val="000000"/>
          <w:sz w:val="28"/>
          <w:szCs w:val="28"/>
        </w:rPr>
        <w:t>（1）我方承诺在收到中标通知书后，在中标通知书规定的期限内与你方签订合同。</w:t>
      </w:r>
    </w:p>
    <w:p>
      <w:pPr>
        <w:pStyle w:val="3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ascii="仿宋" w:hAnsi="仿宋" w:eastAsia="仿宋" w:cs="仿宋"/>
          <w:color w:val="000000"/>
          <w:sz w:val="28"/>
          <w:szCs w:val="28"/>
        </w:rPr>
      </w:pPr>
      <w:r>
        <w:rPr>
          <w:rFonts w:hint="eastAsia" w:ascii="仿宋" w:hAnsi="仿宋" w:eastAsia="仿宋" w:cs="仿宋"/>
          <w:color w:val="000000"/>
          <w:sz w:val="28"/>
          <w:szCs w:val="28"/>
        </w:rPr>
        <w:t>（2）我方承诺按照投标公告规定向你方递交履约担保。</w:t>
      </w:r>
    </w:p>
    <w:p>
      <w:pPr>
        <w:pStyle w:val="3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ascii="仿宋" w:hAnsi="仿宋" w:eastAsia="仿宋" w:cs="仿宋"/>
          <w:color w:val="000000"/>
          <w:sz w:val="28"/>
          <w:szCs w:val="28"/>
        </w:rPr>
      </w:pPr>
      <w:r>
        <w:rPr>
          <w:rFonts w:hint="eastAsia" w:ascii="仿宋" w:hAnsi="仿宋" w:eastAsia="仿宋" w:cs="仿宋"/>
          <w:color w:val="000000"/>
          <w:sz w:val="28"/>
          <w:szCs w:val="28"/>
        </w:rPr>
        <w:t>（3）我方承诺在合同约定的期限内完成工程内容，经验收合格后</w:t>
      </w:r>
      <w:r>
        <w:rPr>
          <w:rFonts w:hint="eastAsia" w:ascii="仿宋" w:hAnsi="仿宋" w:eastAsia="仿宋" w:cs="仿宋"/>
          <w:color w:val="FF0000"/>
          <w:sz w:val="28"/>
          <w:szCs w:val="28"/>
        </w:rPr>
        <w:t>十五</w:t>
      </w:r>
      <w:r>
        <w:rPr>
          <w:rFonts w:hint="eastAsia" w:ascii="仿宋" w:hAnsi="仿宋" w:eastAsia="仿宋" w:cs="仿宋"/>
          <w:color w:val="000000"/>
          <w:sz w:val="28"/>
          <w:szCs w:val="28"/>
        </w:rPr>
        <w:t>日内完善并移交全部工程资料。</w:t>
      </w:r>
    </w:p>
    <w:p>
      <w:pPr>
        <w:pStyle w:val="3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ascii="仿宋" w:hAnsi="仿宋" w:eastAsia="仿宋" w:cs="仿宋"/>
          <w:color w:val="000000"/>
          <w:sz w:val="28"/>
          <w:szCs w:val="28"/>
        </w:rPr>
      </w:pPr>
      <w:r>
        <w:rPr>
          <w:rFonts w:hint="eastAsia" w:ascii="仿宋" w:hAnsi="仿宋" w:eastAsia="仿宋" w:cs="仿宋"/>
          <w:color w:val="000000"/>
          <w:sz w:val="28"/>
          <w:szCs w:val="28"/>
        </w:rPr>
        <w:t>（4）我方承诺如中标价低于最高限价的85%，我公司愿意缴纳中标价与最高限价的差额作为风险担保金。</w:t>
      </w:r>
    </w:p>
    <w:p>
      <w:pPr>
        <w:pStyle w:val="3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ascii="仿宋" w:hAnsi="仿宋" w:eastAsia="仿宋" w:cs="仿宋"/>
          <w:color w:val="000000"/>
          <w:sz w:val="28"/>
          <w:szCs w:val="28"/>
        </w:rPr>
      </w:pPr>
      <w:r>
        <w:rPr>
          <w:rFonts w:hint="eastAsia" w:ascii="仿宋" w:hAnsi="仿宋" w:eastAsia="仿宋" w:cs="仿宋"/>
          <w:color w:val="000000"/>
          <w:sz w:val="28"/>
          <w:szCs w:val="28"/>
        </w:rPr>
        <w:t>4．我方在此声明，所递交的投标文件及有关资料内容完整、真实和准确。</w:t>
      </w:r>
    </w:p>
    <w:p>
      <w:pPr>
        <w:pStyle w:val="36"/>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ascii="仿宋" w:hAnsi="仿宋" w:eastAsia="仿宋" w:cs="仿宋"/>
          <w:color w:val="000000"/>
          <w:sz w:val="28"/>
          <w:szCs w:val="28"/>
        </w:rPr>
      </w:pPr>
      <w:r>
        <w:rPr>
          <w:rFonts w:hint="eastAsia" w:ascii="仿宋" w:hAnsi="仿宋" w:eastAsia="仿宋" w:cs="仿宋"/>
          <w:color w:val="000000"/>
          <w:sz w:val="28"/>
          <w:szCs w:val="28"/>
        </w:rPr>
        <w:t>5.（其他补充说明）。</w:t>
      </w:r>
    </w:p>
    <w:p>
      <w:pPr>
        <w:pStyle w:val="36"/>
        <w:spacing w:before="0" w:beforeAutospacing="0" w:after="0" w:afterAutospacing="0" w:line="560" w:lineRule="exact"/>
        <w:rPr>
          <w:rFonts w:hint="eastAsia" w:ascii="仿宋" w:hAnsi="仿宋" w:eastAsia="仿宋" w:cs="仿宋"/>
          <w:color w:val="000000"/>
          <w:sz w:val="28"/>
          <w:szCs w:val="28"/>
        </w:rPr>
      </w:pP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投 标 单 位：                      （盖单位公章）</w:t>
      </w:r>
    </w:p>
    <w:p>
      <w:pPr>
        <w:pStyle w:val="36"/>
        <w:spacing w:before="0" w:beforeAutospacing="0" w:after="0" w:afterAutospacing="0" w:line="560" w:lineRule="exact"/>
        <w:rPr>
          <w:rFonts w:hint="eastAsia" w:ascii="仿宋" w:hAnsi="仿宋" w:eastAsia="仿宋" w:cs="仿宋"/>
          <w:color w:val="000000"/>
          <w:sz w:val="28"/>
          <w:szCs w:val="28"/>
        </w:rPr>
      </w:pP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法定代表人或其委托代理人：       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  （签字）</w:t>
      </w:r>
    </w:p>
    <w:p>
      <w:pPr>
        <w:pStyle w:val="36"/>
        <w:spacing w:before="0" w:beforeAutospacing="0" w:after="0" w:afterAutospacing="0"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pStyle w:val="36"/>
        <w:spacing w:before="0" w:beforeAutospacing="0" w:after="0" w:afterAutospacing="0" w:line="560" w:lineRule="exact"/>
        <w:rPr>
          <w:rFonts w:hint="eastAsia" w:ascii="仿宋" w:hAnsi="仿宋" w:eastAsia="仿宋" w:cs="仿宋"/>
          <w:color w:val="000000"/>
          <w:sz w:val="28"/>
          <w:szCs w:val="28"/>
        </w:rPr>
      </w:pPr>
    </w:p>
    <w:p>
      <w:pPr>
        <w:pStyle w:val="36"/>
        <w:spacing w:before="0" w:beforeAutospacing="0" w:after="0" w:afterAutospacing="0" w:line="560" w:lineRule="exact"/>
        <w:ind w:firstLine="5320" w:firstLineChars="1900"/>
        <w:rPr>
          <w:rFonts w:ascii="仿宋" w:hAnsi="仿宋" w:eastAsia="仿宋" w:cs="仿宋"/>
          <w:color w:val="000000"/>
          <w:sz w:val="28"/>
          <w:szCs w:val="28"/>
        </w:rPr>
      </w:pPr>
      <w:r>
        <w:rPr>
          <w:rFonts w:hint="eastAsia" w:ascii="仿宋" w:hAnsi="仿宋" w:eastAsia="仿宋" w:cs="仿宋"/>
          <w:color w:val="000000"/>
          <w:sz w:val="28"/>
          <w:szCs w:val="28"/>
        </w:rPr>
        <w:t xml:space="preserve">  年  月  日</w:t>
      </w: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 </w:t>
      </w:r>
    </w:p>
    <w:p>
      <w:pPr>
        <w:pStyle w:val="36"/>
        <w:spacing w:before="0" w:beforeAutospacing="0" w:after="0" w:afterAutospacing="0" w:line="560" w:lineRule="exact"/>
        <w:rPr>
          <w:rFonts w:ascii="仿宋" w:hAnsi="仿宋" w:eastAsia="仿宋" w:cs="仿宋"/>
          <w:color w:val="000000"/>
          <w:sz w:val="28"/>
          <w:szCs w:val="28"/>
        </w:rPr>
      </w:pP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附件3</w:t>
      </w:r>
    </w:p>
    <w:p>
      <w:pPr>
        <w:pStyle w:val="4"/>
        <w:widowControl/>
        <w:spacing w:before="0" w:line="560" w:lineRule="exact"/>
        <w:jc w:val="center"/>
        <w:rPr>
          <w:rFonts w:ascii="方正小标宋_GBK" w:hAnsi="方正小标宋_GBK" w:eastAsia="方正小标宋_GBK" w:cs="方正小标宋_GBK"/>
          <w:b w:val="0"/>
          <w:color w:val="000000"/>
          <w:sz w:val="32"/>
          <w:szCs w:val="32"/>
        </w:rPr>
      </w:pPr>
      <w:r>
        <w:rPr>
          <w:rFonts w:hint="eastAsia" w:ascii="方正小标宋_GBK" w:hAnsi="方正小标宋_GBK" w:eastAsia="方正小标宋_GBK" w:cs="方正小标宋_GBK"/>
          <w:b w:val="0"/>
          <w:color w:val="000000"/>
          <w:sz w:val="32"/>
          <w:szCs w:val="32"/>
        </w:rPr>
        <w:t>法定代表人身份证明</w:t>
      </w: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投标单位名称：                   </w:t>
      </w: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单位性质：                       </w:t>
      </w: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地址：                          </w:t>
      </w: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成立时间：    年       月     日</w:t>
      </w: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经营期限：                       </w:t>
      </w: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姓名：             性别：    年龄：   职务：</w:t>
      </w: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系                  （投标单位名称）的法定代表人。</w:t>
      </w:r>
    </w:p>
    <w:p>
      <w:pPr>
        <w:pStyle w:val="36"/>
        <w:spacing w:before="0" w:beforeAutospacing="0" w:after="0" w:afterAutospacing="0" w:line="560" w:lineRule="exact"/>
        <w:rPr>
          <w:rFonts w:ascii="仿宋" w:hAnsi="仿宋" w:eastAsia="仿宋" w:cs="仿宋"/>
          <w:color w:val="000000"/>
          <w:sz w:val="28"/>
          <w:szCs w:val="28"/>
        </w:rPr>
      </w:pPr>
      <w:r>
        <w:rPr>
          <w:rFonts w:hint="eastAsia" w:ascii="仿宋" w:hAnsi="仿宋" w:eastAsia="仿宋" w:cs="仿宋"/>
          <w:color w:val="000000"/>
          <w:sz w:val="28"/>
          <w:szCs w:val="28"/>
        </w:rPr>
        <w:t>    特此证明。</w:t>
      </w:r>
    </w:p>
    <w:tbl>
      <w:tblPr>
        <w:tblStyle w:val="39"/>
        <w:tblW w:w="0" w:type="auto"/>
        <w:tblCellSpacing w:w="0" w:type="dxa"/>
        <w:tblInd w:w="0" w:type="dxa"/>
        <w:tblLayout w:type="fixed"/>
        <w:tblCellMar>
          <w:top w:w="0" w:type="dxa"/>
          <w:left w:w="0" w:type="dxa"/>
          <w:bottom w:w="0" w:type="dxa"/>
          <w:right w:w="0" w:type="dxa"/>
        </w:tblCellMar>
      </w:tblPr>
      <w:tblGrid>
        <w:gridCol w:w="20"/>
        <w:gridCol w:w="8300"/>
      </w:tblGrid>
      <w:tr>
        <w:tblPrEx>
          <w:tblCellMar>
            <w:top w:w="0" w:type="dxa"/>
            <w:left w:w="0" w:type="dxa"/>
            <w:bottom w:w="0" w:type="dxa"/>
            <w:right w:w="0" w:type="dxa"/>
          </w:tblCellMar>
        </w:tblPrEx>
        <w:trPr>
          <w:gridAfter w:val="1"/>
          <w:wAfter w:w="8300" w:type="dxa"/>
          <w:tblCellSpacing w:w="0" w:type="dxa"/>
        </w:trPr>
        <w:tc>
          <w:tcPr>
            <w:tcW w:w="20" w:type="dxa"/>
            <w:tcBorders>
              <w:top w:val="nil"/>
              <w:left w:val="nil"/>
              <w:bottom w:val="nil"/>
              <w:right w:val="nil"/>
            </w:tcBorders>
            <w:vAlign w:val="center"/>
          </w:tcPr>
          <w:p>
            <w:pPr>
              <w:rPr>
                <w:rFonts w:ascii="仿宋" w:hAnsi="仿宋" w:eastAsia="仿宋" w:cs="仿宋"/>
                <w:color w:val="3D3D3D"/>
                <w:sz w:val="28"/>
                <w:szCs w:val="28"/>
              </w:rPr>
            </w:pPr>
          </w:p>
        </w:tc>
      </w:tr>
      <w:tr>
        <w:tblPrEx>
          <w:tblCellMar>
            <w:top w:w="0" w:type="dxa"/>
            <w:left w:w="0" w:type="dxa"/>
            <w:bottom w:w="0" w:type="dxa"/>
            <w:right w:w="0" w:type="dxa"/>
          </w:tblCellMar>
        </w:tblPrEx>
        <w:trPr>
          <w:trHeight w:val="2652" w:hRule="atLeast"/>
          <w:tblCellSpacing w:w="0" w:type="dxa"/>
        </w:trPr>
        <w:tc>
          <w:tcPr>
            <w:tcW w:w="20" w:type="dxa"/>
            <w:tcBorders>
              <w:top w:val="nil"/>
              <w:left w:val="nil"/>
              <w:bottom w:val="nil"/>
              <w:right w:val="nil"/>
            </w:tcBorders>
            <w:vAlign w:val="center"/>
          </w:tcPr>
          <w:p>
            <w:pPr>
              <w:rPr>
                <w:rFonts w:ascii="仿宋" w:hAnsi="仿宋" w:eastAsia="仿宋" w:cs="仿宋"/>
                <w:color w:val="3D3D3D"/>
                <w:sz w:val="28"/>
                <w:szCs w:val="28"/>
              </w:rPr>
            </w:pPr>
          </w:p>
        </w:tc>
        <w:tc>
          <w:tcPr>
            <w:tcW w:w="8300" w:type="dxa"/>
            <w:tcBorders>
              <w:top w:val="nil"/>
              <w:left w:val="nil"/>
              <w:bottom w:val="nil"/>
              <w:right w:val="nil"/>
            </w:tcBorders>
            <w:vAlign w:val="center"/>
          </w:tcPr>
          <w:p>
            <w:pPr>
              <w:widowControl/>
              <w:jc w:val="left"/>
              <w:rPr>
                <w:rFonts w:ascii="仿宋" w:hAnsi="仿宋" w:eastAsia="仿宋" w:cs="仿宋"/>
                <w:color w:val="3D3D3D"/>
                <w:sz w:val="28"/>
                <w:szCs w:val="28"/>
              </w:rPr>
            </w:pPr>
            <w:r>
              <w:rPr>
                <w:rFonts w:ascii="仿宋" w:hAnsi="仿宋" w:eastAsia="仿宋" w:cs="仿宋"/>
                <w:color w:val="3D3D3D"/>
                <w:kern w:val="0"/>
                <w:sz w:val="28"/>
                <w:szCs w:val="28"/>
              </w:rPr>
              <mc:AlternateContent>
                <mc:Choice Requires="wps">
                  <w:drawing>
                    <wp:inline distT="0" distB="0" distL="114300" distR="114300">
                      <wp:extent cx="2095500" cy="2095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95500" cy="2095500"/>
                              </a:xfrm>
                              <a:prstGeom prst="rect">
                                <a:avLst/>
                              </a:prstGeom>
                              <a:noFill/>
                              <a:ln>
                                <a:noFill/>
                              </a:ln>
                            </wps:spPr>
                            <wps:bodyPr upright="1"/>
                          </wps:wsp>
                        </a:graphicData>
                      </a:graphic>
                    </wp:inline>
                  </w:drawing>
                </mc:Choice>
                <mc:Fallback>
                  <w:pict>
                    <v:rect id="图片 1" o:spid="_x0000_s1026" o:spt="1" alt="IMG_256" style="height:165pt;width:165pt;" filled="f" stroked="f" coordsize="21600,21600" o:gfxdata="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XpPAzSAAAABQEAAA8AAAAAAAAAAQAgAAAAIgAAAGRycy9kb3ducmV2LnhtbFBLAQIUABQAAAAI&#10;AIdO4kAof3WQugEAAHMDAAAOAAAAAAAAAAEAIAAAACEBAABkcnMvZTJvRG9jLnhtbFBLBQYAAAAA&#10;BgAGAFkBAABNBQAAAAA=&#10;">
                      <v:fill on="f" focussize="0,0"/>
                      <v:stroke on="f"/>
                      <v:imagedata o:title=""/>
                      <o:lock v:ext="edit" aspectratio="t"/>
                      <w10:wrap type="none"/>
                      <w10:anchorlock/>
                    </v:rect>
                  </w:pict>
                </mc:Fallback>
              </mc:AlternateContent>
            </w:r>
          </w:p>
        </w:tc>
      </w:tr>
    </w:tbl>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 （附法定代表人第二代身份证正反面复印件） </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 投标单位：                    （盖单位公章） </w:t>
      </w:r>
    </w:p>
    <w:p>
      <w:pPr>
        <w:pStyle w:val="36"/>
        <w:spacing w:before="0" w:beforeAutospacing="0" w:after="0" w:afterAutospacing="0" w:line="45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           年  月 日</w:t>
      </w: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附件：4</w:t>
      </w:r>
    </w:p>
    <w:p>
      <w:pPr>
        <w:pStyle w:val="36"/>
        <w:spacing w:before="0" w:beforeAutospacing="0" w:after="0" w:afterAutospacing="0" w:line="450" w:lineRule="atLeast"/>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授权委托书</w:t>
      </w:r>
    </w:p>
    <w:p>
      <w:pPr>
        <w:pStyle w:val="36"/>
        <w:spacing w:before="0" w:beforeAutospacing="0" w:after="0" w:afterAutospacing="0"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本人   （姓名）系            （投标单位名称）的法定代表人，现委托        为我方代理人。代理人根据授权，以我方名义签署、澄清、说明、补正、递交、撤回、 修改          （项目名称）投标文件、签订合同和处理有关事宜， 其法律后果由我方承担。</w:t>
      </w:r>
    </w:p>
    <w:p>
      <w:pPr>
        <w:pStyle w:val="36"/>
        <w:spacing w:before="0" w:beforeAutospacing="0" w:after="0" w:afterAutospacing="0" w:line="440" w:lineRule="exact"/>
        <w:rPr>
          <w:rFonts w:ascii="仿宋" w:hAnsi="仿宋" w:eastAsia="仿宋" w:cs="仿宋"/>
          <w:color w:val="000000"/>
          <w:sz w:val="28"/>
          <w:szCs w:val="28"/>
        </w:rPr>
      </w:pPr>
      <w:r>
        <w:rPr>
          <w:rFonts w:hint="eastAsia" w:ascii="仿宋" w:hAnsi="仿宋" w:eastAsia="仿宋" w:cs="仿宋"/>
          <w:color w:val="000000"/>
          <w:sz w:val="28"/>
          <w:szCs w:val="28"/>
        </w:rPr>
        <w:t>委托期限：            。</w:t>
      </w:r>
    </w:p>
    <w:p>
      <w:pPr>
        <w:pStyle w:val="36"/>
        <w:spacing w:before="0" w:beforeAutospacing="0" w:after="0" w:afterAutospacing="0" w:line="440" w:lineRule="exact"/>
        <w:rPr>
          <w:rFonts w:ascii="仿宋" w:hAnsi="仿宋" w:eastAsia="仿宋" w:cs="仿宋"/>
          <w:color w:val="000000"/>
          <w:sz w:val="28"/>
          <w:szCs w:val="28"/>
        </w:rPr>
      </w:pPr>
      <w:r>
        <w:rPr>
          <w:rFonts w:hint="eastAsia" w:ascii="仿宋" w:hAnsi="仿宋" w:eastAsia="仿宋" w:cs="仿宋"/>
          <w:color w:val="000000"/>
          <w:sz w:val="28"/>
          <w:szCs w:val="28"/>
        </w:rPr>
        <w:t>代理人无转委托权。</w:t>
      </w:r>
    </w:p>
    <w:p>
      <w:pPr>
        <w:pStyle w:val="36"/>
        <w:spacing w:before="0" w:beforeAutospacing="0" w:after="0" w:afterAutospacing="0" w:line="440" w:lineRule="exact"/>
        <w:rPr>
          <w:rFonts w:ascii="仿宋" w:hAnsi="仿宋" w:eastAsia="仿宋" w:cs="仿宋"/>
          <w:color w:val="000000"/>
          <w:sz w:val="28"/>
          <w:szCs w:val="28"/>
        </w:rPr>
      </w:pPr>
      <w:r>
        <w:rPr>
          <w:rFonts w:hint="eastAsia" w:ascii="仿宋" w:hAnsi="仿宋" w:eastAsia="仿宋" w:cs="仿宋"/>
          <w:color w:val="000000"/>
          <w:sz w:val="28"/>
          <w:szCs w:val="28"/>
        </w:rPr>
        <w:t>附：法定代表人、代理人身份证明。</w:t>
      </w:r>
    </w:p>
    <w:tbl>
      <w:tblPr>
        <w:tblStyle w:val="39"/>
        <w:tblW w:w="0" w:type="auto"/>
        <w:tblCellSpacing w:w="0" w:type="dxa"/>
        <w:tblInd w:w="0" w:type="dxa"/>
        <w:tblLayout w:type="fixed"/>
        <w:tblCellMar>
          <w:top w:w="0" w:type="dxa"/>
          <w:left w:w="0" w:type="dxa"/>
          <w:bottom w:w="0" w:type="dxa"/>
          <w:right w:w="0" w:type="dxa"/>
        </w:tblCellMar>
      </w:tblPr>
      <w:tblGrid>
        <w:gridCol w:w="20"/>
        <w:gridCol w:w="4147"/>
        <w:gridCol w:w="20"/>
        <w:gridCol w:w="4549"/>
      </w:tblGrid>
      <w:tr>
        <w:tblPrEx>
          <w:tblCellMar>
            <w:top w:w="0" w:type="dxa"/>
            <w:left w:w="0" w:type="dxa"/>
            <w:bottom w:w="0" w:type="dxa"/>
            <w:right w:w="0" w:type="dxa"/>
          </w:tblCellMar>
        </w:tblPrEx>
        <w:trPr>
          <w:trHeight w:val="546" w:hRule="atLeast"/>
          <w:tblCellSpacing w:w="0" w:type="dxa"/>
        </w:trPr>
        <w:tc>
          <w:tcPr>
            <w:tcW w:w="20" w:type="dxa"/>
            <w:tcBorders>
              <w:top w:val="nil"/>
              <w:left w:val="nil"/>
              <w:bottom w:val="nil"/>
              <w:right w:val="nil"/>
            </w:tcBorders>
            <w:vAlign w:val="center"/>
          </w:tcPr>
          <w:p>
            <w:pPr>
              <w:rPr>
                <w:rFonts w:ascii="仿宋" w:hAnsi="仿宋" w:eastAsia="仿宋" w:cs="仿宋"/>
                <w:color w:val="3D3D3D"/>
                <w:sz w:val="28"/>
                <w:szCs w:val="28"/>
              </w:rPr>
            </w:pPr>
          </w:p>
        </w:tc>
        <w:tc>
          <w:tcPr>
            <w:tcW w:w="4147" w:type="dxa"/>
            <w:tcBorders>
              <w:top w:val="nil"/>
              <w:left w:val="nil"/>
              <w:bottom w:val="nil"/>
              <w:right w:val="nil"/>
            </w:tcBorders>
            <w:vAlign w:val="center"/>
          </w:tcPr>
          <w:p>
            <w:pPr>
              <w:rPr>
                <w:rFonts w:ascii="仿宋" w:hAnsi="仿宋" w:eastAsia="仿宋" w:cs="仿宋"/>
                <w:color w:val="3D3D3D"/>
                <w:sz w:val="28"/>
                <w:szCs w:val="28"/>
              </w:rPr>
            </w:pPr>
          </w:p>
        </w:tc>
        <w:tc>
          <w:tcPr>
            <w:tcW w:w="20" w:type="dxa"/>
            <w:tcBorders>
              <w:top w:val="nil"/>
              <w:left w:val="nil"/>
              <w:bottom w:val="nil"/>
              <w:right w:val="nil"/>
            </w:tcBorders>
            <w:vAlign w:val="center"/>
          </w:tcPr>
          <w:p>
            <w:pPr>
              <w:rPr>
                <w:rFonts w:ascii="仿宋" w:hAnsi="仿宋" w:eastAsia="仿宋" w:cs="仿宋"/>
                <w:color w:val="3D3D3D"/>
                <w:sz w:val="28"/>
                <w:szCs w:val="28"/>
              </w:rPr>
            </w:pPr>
          </w:p>
        </w:tc>
        <w:tc>
          <w:tcPr>
            <w:tcW w:w="4549" w:type="dxa"/>
            <w:tcBorders>
              <w:top w:val="nil"/>
              <w:left w:val="nil"/>
              <w:bottom w:val="nil"/>
              <w:right w:val="nil"/>
            </w:tcBorders>
            <w:vAlign w:val="center"/>
          </w:tcPr>
          <w:p>
            <w:pPr>
              <w:rPr>
                <w:rFonts w:ascii="仿宋" w:hAnsi="仿宋" w:eastAsia="仿宋" w:cs="仿宋"/>
                <w:color w:val="3D3D3D"/>
                <w:sz w:val="28"/>
                <w:szCs w:val="28"/>
              </w:rPr>
            </w:pPr>
          </w:p>
        </w:tc>
      </w:tr>
      <w:tr>
        <w:tblPrEx>
          <w:tblCellMar>
            <w:top w:w="0" w:type="dxa"/>
            <w:left w:w="0" w:type="dxa"/>
            <w:bottom w:w="0" w:type="dxa"/>
            <w:right w:w="0" w:type="dxa"/>
          </w:tblCellMar>
        </w:tblPrEx>
        <w:trPr>
          <w:trHeight w:val="2787" w:hRule="atLeast"/>
          <w:tblCellSpacing w:w="0" w:type="dxa"/>
        </w:trPr>
        <w:tc>
          <w:tcPr>
            <w:tcW w:w="20" w:type="dxa"/>
            <w:tcBorders>
              <w:top w:val="nil"/>
              <w:left w:val="nil"/>
              <w:bottom w:val="nil"/>
              <w:right w:val="nil"/>
            </w:tcBorders>
            <w:vAlign w:val="center"/>
          </w:tcPr>
          <w:p>
            <w:pPr>
              <w:rPr>
                <w:rFonts w:ascii="仿宋" w:hAnsi="仿宋" w:eastAsia="仿宋" w:cs="仿宋"/>
                <w:color w:val="3D3D3D"/>
                <w:sz w:val="28"/>
                <w:szCs w:val="28"/>
              </w:rPr>
            </w:pPr>
          </w:p>
        </w:tc>
        <w:tc>
          <w:tcPr>
            <w:tcW w:w="4147" w:type="dxa"/>
            <w:tcBorders>
              <w:top w:val="nil"/>
              <w:left w:val="nil"/>
              <w:bottom w:val="nil"/>
              <w:right w:val="nil"/>
            </w:tcBorders>
          </w:tcPr>
          <w:p>
            <w:pPr>
              <w:widowControl/>
              <w:jc w:val="left"/>
              <w:rPr>
                <w:rFonts w:ascii="仿宋" w:hAnsi="仿宋" w:eastAsia="仿宋" w:cs="仿宋"/>
                <w:color w:val="3D3D3D"/>
                <w:sz w:val="28"/>
                <w:szCs w:val="28"/>
              </w:rPr>
            </w:pPr>
          </w:p>
        </w:tc>
        <w:tc>
          <w:tcPr>
            <w:tcW w:w="20" w:type="dxa"/>
            <w:tcBorders>
              <w:top w:val="nil"/>
              <w:left w:val="nil"/>
              <w:bottom w:val="nil"/>
              <w:right w:val="nil"/>
            </w:tcBorders>
            <w:vAlign w:val="center"/>
          </w:tcPr>
          <w:p>
            <w:pPr>
              <w:rPr>
                <w:rFonts w:ascii="仿宋" w:hAnsi="仿宋" w:eastAsia="仿宋" w:cs="仿宋"/>
                <w:color w:val="3D3D3D"/>
                <w:sz w:val="28"/>
                <w:szCs w:val="28"/>
              </w:rPr>
            </w:pPr>
          </w:p>
        </w:tc>
        <w:tc>
          <w:tcPr>
            <w:tcW w:w="4549" w:type="dxa"/>
            <w:tcBorders>
              <w:top w:val="nil"/>
              <w:left w:val="nil"/>
              <w:bottom w:val="nil"/>
              <w:right w:val="nil"/>
            </w:tcBorders>
          </w:tcPr>
          <w:p>
            <w:pPr>
              <w:widowControl/>
              <w:jc w:val="left"/>
              <w:rPr>
                <w:rFonts w:ascii="仿宋" w:hAnsi="仿宋" w:eastAsia="仿宋" w:cs="仿宋"/>
                <w:color w:val="3D3D3D"/>
                <w:sz w:val="28"/>
                <w:szCs w:val="28"/>
              </w:rPr>
            </w:pPr>
            <w:r>
              <w:rPr>
                <w:rFonts w:ascii="仿宋" w:hAnsi="仿宋" w:eastAsia="仿宋" w:cs="仿宋"/>
                <w:color w:val="3D3D3D"/>
                <w:kern w:val="0"/>
                <w:sz w:val="28"/>
                <w:szCs w:val="28"/>
              </w:rPr>
              <mc:AlternateContent>
                <mc:Choice Requires="wps">
                  <w:drawing>
                    <wp:inline distT="0" distB="0" distL="114300" distR="114300">
                      <wp:extent cx="2105025" cy="1647825"/>
                      <wp:effectExtent l="0" t="0" r="0" b="0"/>
                      <wp:docPr id="2" name="图片 2" descr="IMG_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05025" cy="1647825"/>
                              </a:xfrm>
                              <a:prstGeom prst="rect">
                                <a:avLst/>
                              </a:prstGeom>
                              <a:noFill/>
                              <a:ln>
                                <a:noFill/>
                              </a:ln>
                            </wps:spPr>
                            <wps:bodyPr upright="1"/>
                          </wps:wsp>
                        </a:graphicData>
                      </a:graphic>
                    </wp:inline>
                  </w:drawing>
                </mc:Choice>
                <mc:Fallback>
                  <w:pict>
                    <v:rect id="图片 2" o:spid="_x0000_s1026" o:spt="1" alt="IMG_258" style="height:129.75pt;width:165.75pt;" filled="f" stroked="f" coordsize="21600,21600" o:gfxdata="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Dh6T9cAAAAFAQAADwAAAAAAAAABACAAAAAiAAAAZHJzL2Rvd25yZXYueG1s&#10;UEsBAhQAFAAAAAgAh07iQPtqVefAAQAAcwMAAA4AAAAAAAAAAQAgAAAAJgEAAGRycy9lMm9Eb2Mu&#10;eG1sUEsFBgAAAAAGAAYAWQEAAFgFAAAAAA==&#10;">
                      <v:fill on="f" focussize="0,0"/>
                      <v:stroke on="f"/>
                      <v:imagedata o:title=""/>
                      <o:lock v:ext="edit" aspectratio="t"/>
                      <w10:wrap type="none"/>
                      <w10:anchorlock/>
                    </v:rect>
                  </w:pict>
                </mc:Fallback>
              </mc:AlternateContent>
            </w:r>
          </w:p>
        </w:tc>
      </w:tr>
    </w:tbl>
    <w:p>
      <w:pPr>
        <w:pStyle w:val="36"/>
        <w:spacing w:before="0" w:beforeAutospacing="0" w:after="0" w:afterAutospacing="0" w:line="450" w:lineRule="atLeast"/>
        <w:rPr>
          <w:rFonts w:ascii="仿宋" w:hAnsi="仿宋" w:eastAsia="仿宋" w:cs="仿宋"/>
          <w:color w:val="000000"/>
          <w:sz w:val="21"/>
          <w:szCs w:val="21"/>
        </w:rPr>
      </w:pPr>
      <w:r>
        <w:rPr>
          <w:rFonts w:hint="eastAsia" w:ascii="仿宋" w:hAnsi="仿宋" w:eastAsia="仿宋" w:cs="仿宋"/>
          <w:color w:val="000000"/>
          <w:sz w:val="21"/>
          <w:szCs w:val="21"/>
        </w:rPr>
        <w:t>（附法定代表人第二代身份证正反面复印件）  （附代理人第二代身份证正反面复印件） </w:t>
      </w:r>
    </w:p>
    <w:p>
      <w:pPr>
        <w:pStyle w:val="36"/>
        <w:spacing w:before="0" w:beforeAutospacing="0" w:after="0" w:afterAutospacing="0" w:line="450" w:lineRule="atLeast"/>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投标单位：            （盖单位公章）</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法定代表人（签字或盖章）：                           </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身份证号码：                </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委托代理人（签字）：</w:t>
      </w:r>
    </w:p>
    <w:p>
      <w:pPr>
        <w:pStyle w:val="36"/>
        <w:spacing w:before="0" w:beforeAutospacing="0" w:after="0" w:afterAutospacing="0" w:line="450" w:lineRule="atLeast"/>
        <w:rPr>
          <w:rFonts w:ascii="仿宋" w:hAnsi="仿宋" w:eastAsia="仿宋" w:cs="仿宋"/>
          <w:color w:val="000000"/>
          <w:sz w:val="28"/>
          <w:szCs w:val="28"/>
        </w:rPr>
      </w:pPr>
      <w:r>
        <w:rPr>
          <w:rFonts w:hint="eastAsia" w:ascii="仿宋" w:hAnsi="仿宋" w:eastAsia="仿宋" w:cs="仿宋"/>
          <w:color w:val="000000"/>
          <w:sz w:val="28"/>
          <w:szCs w:val="28"/>
        </w:rPr>
        <w:t>身份证号码：                          </w:t>
      </w:r>
    </w:p>
    <w:p>
      <w:pPr>
        <w:pStyle w:val="36"/>
        <w:spacing w:before="0" w:beforeAutospacing="0" w:after="0" w:afterAutospacing="0" w:line="45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   年  月  日</w:t>
      </w:r>
    </w:p>
    <w:p>
      <w:pPr>
        <w:pStyle w:val="36"/>
        <w:spacing w:before="0" w:beforeAutospacing="0" w:after="0" w:afterAutospacing="0" w:line="450" w:lineRule="atLeast"/>
        <w:ind w:firstLine="210" w:firstLineChars="100"/>
        <w:rPr>
          <w:rFonts w:ascii="仿宋" w:hAnsi="仿宋" w:eastAsia="仿宋" w:cs="仿宋"/>
          <w:color w:val="000000"/>
          <w:sz w:val="21"/>
          <w:szCs w:val="21"/>
        </w:rPr>
      </w:pPr>
      <w:r>
        <w:rPr>
          <w:rFonts w:hint="eastAsia" w:ascii="仿宋" w:hAnsi="仿宋" w:eastAsia="仿宋" w:cs="仿宋"/>
          <w:color w:val="000000"/>
          <w:sz w:val="21"/>
          <w:szCs w:val="21"/>
        </w:rPr>
        <w:t>注：1.法定代表人参加投标活动并签署文件的不需要授权委托书，只需提供法定代表人身份证明书；非法定代表人参加投标活动并签署文件的须提供授权委托书。</w:t>
      </w:r>
    </w:p>
    <w:p>
      <w:pPr>
        <w:pStyle w:val="36"/>
        <w:spacing w:before="0" w:beforeAutospacing="0" w:after="0" w:afterAutospacing="0" w:line="450" w:lineRule="atLeast"/>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rPr>
        <w:t>2.在投标活动现场于投标文件开封前，法定代表人须携带本人身份证原件（非法定代表人参加投标活动的，须携带本人身份证原件和授权委托书原件）供比选人核实身份。</w:t>
      </w:r>
    </w:p>
    <w:p>
      <w:pPr>
        <w:pStyle w:val="36"/>
        <w:spacing w:before="0" w:beforeAutospacing="0" w:after="0" w:afterAutospacing="0" w:line="450" w:lineRule="atLeast"/>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rPr>
        <w:t>3.《法定代表人身份证明书》及《授权委托书》原件须按要求装入投标文件，也要随身携带壹份以供比选人核实身份。</w:t>
      </w: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pStyle w:val="36"/>
        <w:spacing w:before="0" w:beforeAutospacing="0" w:after="0" w:afterAutospacing="0" w:line="450" w:lineRule="atLeast"/>
        <w:jc w:val="center"/>
        <w:rPr>
          <w:rFonts w:ascii="方正小标宋_GBK" w:hAnsi="方正小标宋_GBK" w:eastAsia="方正小标宋_GBK" w:cs="方正小标宋_GBK"/>
          <w:color w:val="000000"/>
          <w:sz w:val="36"/>
          <w:szCs w:val="36"/>
        </w:rPr>
      </w:pPr>
    </w:p>
    <w:p>
      <w:pPr>
        <w:rPr>
          <w:rFonts w:ascii="仿宋" w:hAnsi="仿宋" w:eastAsia="仿宋" w:cs="仿宋"/>
          <w:color w:val="000000"/>
          <w:sz w:val="28"/>
          <w:szCs w:val="28"/>
        </w:rPr>
      </w:pPr>
    </w:p>
    <w:p>
      <w:pPr>
        <w:pStyle w:val="36"/>
        <w:spacing w:before="0" w:beforeAutospacing="0" w:after="0" w:afterAutospacing="0" w:line="450" w:lineRule="atLeast"/>
        <w:rPr>
          <w:rFonts w:ascii="仿宋" w:hAnsi="仿宋" w:eastAsia="仿宋" w:cs="仿宋"/>
          <w:color w:val="000000"/>
          <w:sz w:val="28"/>
          <w:szCs w:val="28"/>
        </w:rPr>
      </w:pPr>
      <w:bookmarkStart w:id="0" w:name="_Toc415230159"/>
      <w:bookmarkStart w:id="1" w:name="_Toc31933_WPSOffice_Level1"/>
      <w:bookmarkStart w:id="2" w:name="_Toc28202"/>
      <w:bookmarkStart w:id="3" w:name="_Toc29216_WPSOffice_Level2"/>
      <w:bookmarkStart w:id="4" w:name="_Toc27100"/>
      <w:bookmarkStart w:id="5" w:name="_Toc30653_WPSOffice_Level1"/>
      <w:r>
        <w:rPr>
          <w:rFonts w:hint="eastAsia" w:ascii="仿宋" w:hAnsi="仿宋" w:eastAsia="仿宋" w:cs="仿宋"/>
          <w:color w:val="000000"/>
          <w:sz w:val="28"/>
          <w:szCs w:val="28"/>
        </w:rPr>
        <w:t>附件5：</w:t>
      </w:r>
    </w:p>
    <w:p>
      <w:pPr>
        <w:pStyle w:val="4"/>
        <w:tabs>
          <w:tab w:val="left" w:pos="1080"/>
        </w:tabs>
        <w:spacing w:line="276" w:lineRule="auto"/>
        <w:ind w:left="288"/>
        <w:jc w:val="center"/>
        <w:rPr>
          <w:rFonts w:ascii="方正小标宋_GBK" w:hAnsi="方正小标宋_GBK" w:eastAsia="方正小标宋_GBK" w:cs="方正小标宋_GBK"/>
          <w:b w:val="0"/>
          <w:color w:val="000000"/>
          <w:sz w:val="36"/>
          <w:szCs w:val="36"/>
        </w:rPr>
      </w:pPr>
      <w:r>
        <w:rPr>
          <w:rFonts w:hint="eastAsia" w:ascii="方正小标宋_GBK" w:hAnsi="方正小标宋_GBK" w:eastAsia="方正小标宋_GBK" w:cs="方正小标宋_GBK"/>
          <w:b w:val="0"/>
          <w:color w:val="000000"/>
          <w:sz w:val="36"/>
          <w:szCs w:val="36"/>
        </w:rPr>
        <w:t>信誉声明</w:t>
      </w:r>
      <w:bookmarkEnd w:id="0"/>
      <w:bookmarkEnd w:id="1"/>
      <w:bookmarkEnd w:id="2"/>
      <w:bookmarkEnd w:id="3"/>
      <w:bookmarkEnd w:id="4"/>
      <w:bookmarkEnd w:id="5"/>
    </w:p>
    <w:p>
      <w:pPr>
        <w:pStyle w:val="75"/>
        <w:spacing w:before="0" w:beforeAutospacing="0" w:after="0" w:afterAutospacing="0" w:line="336" w:lineRule="auto"/>
        <w:rPr>
          <w:rFonts w:ascii="仿宋" w:hAnsi="仿宋" w:eastAsia="仿宋" w:cs="仿宋"/>
          <w:color w:val="000000"/>
          <w:sz w:val="28"/>
          <w:szCs w:val="28"/>
        </w:rPr>
      </w:pPr>
      <w:r>
        <w:rPr>
          <w:rFonts w:hint="eastAsia" w:ascii="仿宋" w:hAnsi="仿宋" w:eastAsia="仿宋" w:cs="仿宋"/>
          <w:color w:val="000000"/>
          <w:sz w:val="28"/>
          <w:szCs w:val="28"/>
        </w:rPr>
        <w:t>　致比选人：</w:t>
      </w:r>
      <w:r>
        <w:rPr>
          <w:rFonts w:hint="eastAsia" w:ascii="仿宋" w:hAnsi="仿宋" w:eastAsia="仿宋" w:cs="仿宋"/>
          <w:color w:val="000000"/>
          <w:sz w:val="28"/>
          <w:szCs w:val="28"/>
          <w:u w:val="single"/>
        </w:rPr>
        <w:t> 垫江县高安镇人民政府 </w:t>
      </w:r>
      <w:r>
        <w:rPr>
          <w:rFonts w:hint="eastAsia" w:ascii="仿宋" w:hAnsi="仿宋" w:eastAsia="仿宋" w:cs="仿宋"/>
          <w:color w:val="000000"/>
          <w:sz w:val="28"/>
          <w:szCs w:val="28"/>
        </w:rPr>
        <w:t xml:space="preserve">                        </w:t>
      </w:r>
    </w:p>
    <w:p>
      <w:pPr>
        <w:pStyle w:val="75"/>
        <w:spacing w:before="0" w:beforeAutospacing="0" w:after="0" w:afterAutospacing="0" w:line="336" w:lineRule="auto"/>
        <w:ind w:firstLine="424"/>
        <w:rPr>
          <w:rFonts w:ascii="仿宋" w:hAnsi="仿宋" w:eastAsia="仿宋" w:cs="仿宋"/>
          <w:color w:val="000000"/>
          <w:sz w:val="28"/>
          <w:szCs w:val="28"/>
        </w:rPr>
      </w:pPr>
      <w:r>
        <w:rPr>
          <w:rFonts w:hint="eastAsia" w:ascii="仿宋" w:hAnsi="仿宋" w:eastAsia="仿宋" w:cs="仿宋"/>
          <w:color w:val="000000"/>
          <w:sz w:val="28"/>
          <w:szCs w:val="28"/>
        </w:rPr>
        <w:t>我公司参与贵单位</w:t>
      </w:r>
      <w:r>
        <w:rPr>
          <w:rFonts w:hint="eastAsia" w:ascii="仿宋" w:hAnsi="仿宋" w:eastAsia="仿宋" w:cs="仿宋"/>
          <w:color w:val="000000"/>
          <w:sz w:val="28"/>
          <w:szCs w:val="28"/>
          <w:u w:val="single"/>
        </w:rPr>
        <w:t xml:space="preserve"> 2024年高安镇协合村分布式光伏发电建设项目 </w:t>
      </w:r>
      <w:r>
        <w:rPr>
          <w:rFonts w:hint="eastAsia" w:ascii="仿宋" w:hAnsi="仿宋" w:eastAsia="仿宋" w:cs="仿宋"/>
          <w:color w:val="000000"/>
          <w:sz w:val="28"/>
          <w:szCs w:val="28"/>
        </w:rPr>
        <w:t>(工程名称)投标现声明如下：</w:t>
      </w:r>
    </w:p>
    <w:p>
      <w:pPr>
        <w:adjustRightInd w:val="0"/>
        <w:snapToGrid w:val="0"/>
        <w:spacing w:line="336" w:lineRule="auto"/>
        <w:ind w:firstLine="420"/>
        <w:rPr>
          <w:rFonts w:ascii="仿宋" w:hAnsi="仿宋" w:eastAsia="仿宋" w:cs="仿宋"/>
          <w:color w:val="000000"/>
          <w:kern w:val="0"/>
          <w:sz w:val="28"/>
          <w:szCs w:val="28"/>
        </w:rPr>
      </w:pPr>
      <w:r>
        <w:rPr>
          <w:rFonts w:hint="eastAsia" w:ascii="仿宋" w:hAnsi="仿宋" w:eastAsia="仿宋" w:cs="仿宋"/>
          <w:color w:val="000000"/>
          <w:kern w:val="0"/>
          <w:sz w:val="28"/>
          <w:szCs w:val="28"/>
        </w:rPr>
        <w:t>（1）没有拖欠劳务费的败诉记录；</w:t>
      </w:r>
    </w:p>
    <w:p>
      <w:pPr>
        <w:adjustRightInd w:val="0"/>
        <w:snapToGrid w:val="0"/>
        <w:spacing w:line="336" w:lineRule="auto"/>
        <w:ind w:firstLine="420"/>
        <w:rPr>
          <w:rFonts w:ascii="仿宋" w:hAnsi="仿宋" w:eastAsia="仿宋" w:cs="仿宋"/>
          <w:color w:val="000000"/>
          <w:kern w:val="0"/>
          <w:sz w:val="28"/>
          <w:szCs w:val="28"/>
        </w:rPr>
      </w:pPr>
      <w:r>
        <w:rPr>
          <w:rFonts w:hint="eastAsia" w:ascii="仿宋" w:hAnsi="仿宋" w:eastAsia="仿宋" w:cs="仿宋"/>
          <w:color w:val="000000"/>
          <w:kern w:val="0"/>
          <w:sz w:val="28"/>
          <w:szCs w:val="28"/>
        </w:rPr>
        <w:t>（2）没有无故弃标的不良记录；</w:t>
      </w:r>
    </w:p>
    <w:p>
      <w:pPr>
        <w:adjustRightInd w:val="0"/>
        <w:snapToGrid w:val="0"/>
        <w:spacing w:line="336" w:lineRule="auto"/>
        <w:ind w:firstLine="420"/>
        <w:rPr>
          <w:rFonts w:ascii="仿宋" w:hAnsi="仿宋" w:eastAsia="仿宋" w:cs="仿宋"/>
          <w:color w:val="000000"/>
          <w:kern w:val="0"/>
          <w:sz w:val="28"/>
          <w:szCs w:val="28"/>
        </w:rPr>
      </w:pPr>
      <w:r>
        <w:rPr>
          <w:rFonts w:hint="eastAsia" w:ascii="仿宋" w:hAnsi="仿宋" w:eastAsia="仿宋" w:cs="仿宋"/>
          <w:color w:val="000000"/>
          <w:kern w:val="0"/>
          <w:sz w:val="28"/>
          <w:szCs w:val="28"/>
        </w:rPr>
        <w:t>（3）未受到行政主管部门停止比选投标的处罚，或受到停止比选投标行政处罚但不在其行政处罚期内；</w:t>
      </w:r>
    </w:p>
    <w:p>
      <w:pPr>
        <w:adjustRightInd w:val="0"/>
        <w:snapToGrid w:val="0"/>
        <w:spacing w:line="336" w:lineRule="auto"/>
        <w:ind w:firstLine="420"/>
        <w:rPr>
          <w:rFonts w:ascii="仿宋" w:hAnsi="仿宋" w:eastAsia="仿宋" w:cs="仿宋"/>
          <w:color w:val="000000"/>
          <w:kern w:val="0"/>
          <w:sz w:val="28"/>
          <w:szCs w:val="28"/>
        </w:rPr>
      </w:pPr>
      <w:r>
        <w:rPr>
          <w:rFonts w:hint="eastAsia" w:ascii="仿宋" w:hAnsi="仿宋" w:eastAsia="仿宋" w:cs="仿宋"/>
          <w:color w:val="000000"/>
          <w:kern w:val="0"/>
          <w:sz w:val="28"/>
          <w:szCs w:val="28"/>
        </w:rPr>
        <w:t>（4）行贿犯罪无不良记录。（如果投标人有不良记录，将被取消投标或中标资格）</w:t>
      </w:r>
    </w:p>
    <w:p>
      <w:pPr>
        <w:adjustRightInd w:val="0"/>
        <w:snapToGrid w:val="0"/>
        <w:spacing w:line="336"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我单位如提供虚假材料，比选人有权取消其投标资格或中标资格。我公司甘愿承受可能被取消中标资格或解除合同并追究违约责任的后果。</w:t>
      </w:r>
    </w:p>
    <w:p>
      <w:pPr>
        <w:pStyle w:val="75"/>
        <w:snapToGrid w:val="0"/>
        <w:spacing w:before="0" w:beforeAutospacing="0" w:after="0" w:afterAutospacing="0" w:line="276" w:lineRule="auto"/>
        <w:rPr>
          <w:rFonts w:ascii="仿宋" w:hAnsi="仿宋" w:eastAsia="仿宋" w:cs="仿宋"/>
          <w:color w:val="000000"/>
          <w:sz w:val="28"/>
          <w:szCs w:val="28"/>
        </w:rPr>
      </w:pPr>
    </w:p>
    <w:p>
      <w:pPr>
        <w:tabs>
          <w:tab w:val="left" w:pos="6720"/>
          <w:tab w:val="left" w:pos="7560"/>
          <w:tab w:val="left" w:pos="8300"/>
        </w:tabs>
        <w:wordWrap w:val="0"/>
        <w:adjustRightInd w:val="0"/>
        <w:snapToGrid w:val="0"/>
        <w:spacing w:line="33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投  标  人：             （盖单位公章） </w:t>
      </w:r>
    </w:p>
    <w:p>
      <w:pPr>
        <w:tabs>
          <w:tab w:val="left" w:pos="6720"/>
          <w:tab w:val="left" w:pos="7560"/>
          <w:tab w:val="left" w:pos="8300"/>
        </w:tabs>
        <w:wordWrap w:val="0"/>
        <w:adjustRightInd w:val="0"/>
        <w:snapToGrid w:val="0"/>
        <w:spacing w:line="336" w:lineRule="auto"/>
        <w:rPr>
          <w:rFonts w:hint="eastAsia" w:ascii="仿宋" w:hAnsi="仿宋" w:eastAsia="仿宋" w:cs="仿宋"/>
          <w:color w:val="000000"/>
          <w:kern w:val="0"/>
          <w:sz w:val="28"/>
          <w:szCs w:val="28"/>
        </w:rPr>
      </w:pPr>
    </w:p>
    <w:p>
      <w:pPr>
        <w:tabs>
          <w:tab w:val="left" w:pos="6720"/>
          <w:tab w:val="left" w:pos="7560"/>
          <w:tab w:val="left" w:pos="8300"/>
        </w:tabs>
        <w:wordWrap w:val="0"/>
        <w:adjustRightInd w:val="0"/>
        <w:snapToGrid w:val="0"/>
        <w:spacing w:line="336" w:lineRule="auto"/>
        <w:rPr>
          <w:rFonts w:hint="eastAsia" w:ascii="仿宋" w:hAnsi="仿宋" w:eastAsia="仿宋" w:cs="仿宋"/>
          <w:color w:val="000000"/>
          <w:kern w:val="0"/>
          <w:sz w:val="28"/>
          <w:szCs w:val="28"/>
        </w:rPr>
      </w:pPr>
    </w:p>
    <w:p>
      <w:pPr>
        <w:tabs>
          <w:tab w:val="left" w:pos="6720"/>
          <w:tab w:val="left" w:pos="7560"/>
          <w:tab w:val="left" w:pos="8300"/>
        </w:tabs>
        <w:wordWrap w:val="0"/>
        <w:adjustRightInd w:val="0"/>
        <w:snapToGrid w:val="0"/>
        <w:spacing w:line="33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法定代表人或其委托代理人：        （签字）</w:t>
      </w:r>
    </w:p>
    <w:p>
      <w:pPr>
        <w:tabs>
          <w:tab w:val="left" w:pos="7140"/>
          <w:tab w:val="left" w:pos="7560"/>
          <w:tab w:val="left" w:pos="8300"/>
        </w:tabs>
        <w:adjustRightInd w:val="0"/>
        <w:snapToGrid w:val="0"/>
        <w:spacing w:line="336" w:lineRule="auto"/>
        <w:ind w:firstLine="2646" w:firstLineChars="945"/>
        <w:rPr>
          <w:rFonts w:ascii="仿宋" w:hAnsi="仿宋" w:eastAsia="仿宋" w:cs="仿宋"/>
          <w:color w:val="000000"/>
          <w:kern w:val="0"/>
          <w:sz w:val="28"/>
          <w:szCs w:val="28"/>
        </w:rPr>
      </w:pPr>
    </w:p>
    <w:p>
      <w:pPr>
        <w:tabs>
          <w:tab w:val="left" w:pos="7140"/>
          <w:tab w:val="left" w:pos="7560"/>
          <w:tab w:val="left" w:pos="8300"/>
        </w:tabs>
        <w:adjustRightInd w:val="0"/>
        <w:snapToGrid w:val="0"/>
        <w:spacing w:line="336" w:lineRule="auto"/>
        <w:ind w:left="5096" w:leftChars="1420" w:hanging="2114" w:hangingChars="755"/>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年    月    日</w:t>
      </w:r>
    </w:p>
    <w:p>
      <w:pPr>
        <w:spacing w:line="276" w:lineRule="auto"/>
        <w:ind w:left="424"/>
        <w:rPr>
          <w:rFonts w:ascii="仿宋" w:hAnsi="仿宋" w:eastAsia="仿宋" w:cs="仿宋"/>
          <w:color w:val="000000"/>
          <w:kern w:val="0"/>
          <w:sz w:val="28"/>
          <w:szCs w:val="28"/>
        </w:rPr>
      </w:pPr>
    </w:p>
    <w:p>
      <w:pPr>
        <w:spacing w:line="276" w:lineRule="auto"/>
        <w:rPr>
          <w:rFonts w:ascii="仿宋" w:hAnsi="仿宋" w:eastAsia="仿宋" w:cs="仿宋"/>
          <w:color w:val="000000"/>
          <w:kern w:val="0"/>
          <w:sz w:val="28"/>
          <w:szCs w:val="28"/>
        </w:rPr>
      </w:pPr>
    </w:p>
    <w:p>
      <w:pPr>
        <w:spacing w:before="120" w:after="120" w:line="500" w:lineRule="exact"/>
        <w:rPr>
          <w:rFonts w:ascii="仿宋" w:hAnsi="仿宋" w:eastAsia="仿宋" w:cs="仿宋"/>
          <w:b/>
          <w:sz w:val="28"/>
          <w:szCs w:val="28"/>
        </w:rPr>
      </w:pPr>
      <w:bookmarkStart w:id="6" w:name="_Toc306098466"/>
      <w:bookmarkStart w:id="7" w:name="_Toc3493"/>
      <w:bookmarkStart w:id="8" w:name="_Toc25784"/>
      <w:bookmarkStart w:id="9" w:name="_Toc2396"/>
      <w:bookmarkStart w:id="10" w:name="_Toc297020435"/>
    </w:p>
    <w:p>
      <w:pPr>
        <w:spacing w:before="120" w:after="120" w:line="500" w:lineRule="exact"/>
        <w:rPr>
          <w:rFonts w:ascii="仿宋" w:hAnsi="仿宋" w:eastAsia="仿宋" w:cs="仿宋"/>
          <w:b/>
          <w:sz w:val="28"/>
          <w:szCs w:val="28"/>
        </w:rPr>
      </w:pPr>
    </w:p>
    <w:p>
      <w:pPr>
        <w:spacing w:before="120" w:after="120" w:line="500" w:lineRule="exact"/>
        <w:rPr>
          <w:rFonts w:ascii="仿宋" w:hAnsi="仿宋" w:eastAsia="仿宋" w:cs="仿宋"/>
          <w:b/>
          <w:sz w:val="28"/>
          <w:szCs w:val="28"/>
        </w:rPr>
      </w:pPr>
    </w:p>
    <w:p>
      <w:pPr>
        <w:spacing w:before="120" w:after="120" w:line="500" w:lineRule="exact"/>
        <w:jc w:val="left"/>
        <w:rPr>
          <w:rFonts w:ascii="仿宋" w:hAnsi="仿宋" w:eastAsia="仿宋" w:cs="仿宋"/>
          <w:b/>
          <w:sz w:val="28"/>
          <w:szCs w:val="28"/>
        </w:rPr>
      </w:pPr>
      <w:r>
        <w:rPr>
          <w:rFonts w:hint="eastAsia" w:ascii="仿宋" w:hAnsi="仿宋" w:eastAsia="仿宋" w:cs="仿宋"/>
          <w:b/>
          <w:sz w:val="28"/>
          <w:szCs w:val="28"/>
        </w:rPr>
        <w:t>附件6：</w:t>
      </w:r>
    </w:p>
    <w:p>
      <w:pPr>
        <w:spacing w:before="120" w:after="120" w:line="500" w:lineRule="exact"/>
        <w:jc w:val="center"/>
        <w:rPr>
          <w:rFonts w:ascii="方正小标宋_GBK" w:hAnsi="方正小标宋_GBK" w:eastAsia="方正小标宋_GBK" w:cs="方正小标宋_GBK"/>
          <w:b/>
          <w:sz w:val="36"/>
          <w:szCs w:val="36"/>
        </w:rPr>
      </w:pPr>
    </w:p>
    <w:p>
      <w:pPr>
        <w:spacing w:before="120" w:after="120" w:line="500" w:lineRule="exact"/>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2024年高安镇协合村分布式光伏发电建设项目合同书</w:t>
      </w:r>
    </w:p>
    <w:p>
      <w:pPr>
        <w:spacing w:line="500" w:lineRule="exact"/>
        <w:rPr>
          <w:rFonts w:ascii="仿宋" w:hAnsi="仿宋" w:eastAsia="仿宋" w:cs="仿宋"/>
          <w:sz w:val="28"/>
          <w:szCs w:val="28"/>
        </w:rPr>
      </w:pP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经公开比选，垫江县高安镇协合村股份经济合作联合社（下称发包人）与</w:t>
      </w:r>
      <w:r>
        <w:rPr>
          <w:rFonts w:hint="eastAsia" w:ascii="仿宋" w:hAnsi="仿宋" w:eastAsia="仿宋" w:cs="仿宋"/>
          <w:sz w:val="28"/>
          <w:szCs w:val="28"/>
          <w:u w:val="single"/>
        </w:rPr>
        <w:t xml:space="preserve">               </w:t>
      </w:r>
      <w:r>
        <w:rPr>
          <w:rFonts w:hint="eastAsia" w:ascii="仿宋" w:hAnsi="仿宋" w:eastAsia="仿宋" w:cs="仿宋"/>
          <w:sz w:val="28"/>
          <w:szCs w:val="28"/>
        </w:rPr>
        <w:t>（下称承包人）依据《中华人民共和国合同法》、《建设工程质量管理条例》等相关法律法规的规定，遵照公正、平等、自愿、诚信原则，双方就本合同段工程施工事项协商一致，订立本合同协议书。</w:t>
      </w:r>
    </w:p>
    <w:p>
      <w:pPr>
        <w:keepNext w:val="0"/>
        <w:keepLines w:val="0"/>
        <w:pageBreakBefore w:val="0"/>
        <w:widowControl w:val="0"/>
        <w:wordWrap/>
        <w:overflowPunct/>
        <w:bidi w:val="0"/>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一、工程概况</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1、工程名称：2024年垫江县高安镇协合村分布式光伏发电建设项目</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2、工程地点：本项目位于垫江县高安镇协合村3组</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3、工程规模及内容：</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 修建光伏场地检修便道，长100米*宽0.5米*厚0.063米砂石平铺透水砖路面。</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 平整光伏场地1500㎡，便于后期果蔬种植和光伏后期检修维护。</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（3）采购新建整套光伏系统</w:t>
      </w:r>
      <w:r>
        <w:rPr>
          <w:rFonts w:hint="eastAsia" w:ascii="仿宋" w:hAnsi="仿宋" w:eastAsia="仿宋" w:cs="仿宋"/>
          <w:sz w:val="28"/>
          <w:szCs w:val="28"/>
          <w:u w:val="single"/>
        </w:rPr>
        <w:t xml:space="preserve">      </w:t>
      </w:r>
      <w:r>
        <w:rPr>
          <w:rFonts w:hint="eastAsia" w:ascii="仿宋" w:hAnsi="仿宋" w:eastAsia="仿宋" w:cs="仿宋"/>
          <w:sz w:val="28"/>
          <w:szCs w:val="28"/>
        </w:rPr>
        <w:t>KW，包括光伏基础、支架、光伏板、逆变器、并网箱、交流电缆及线管、直流电缆及线管、接地系统。</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（4）采购新建光伏场地围挡，高1.6米铁丝网约350米。</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（5） 采购安装视频监控1只，像素400万及以上。</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（6）采购安装光伏运维设备一套（包含，接地电阻测试仪（ZC-8）1套、数字万用表1块、伸缩型光伏板除尘拖把2把、不锈钢工具柜（1.8米高）1面、人字梯（七步）2副、绝缘手套2双、绝缘靴2双、验电棒1支等。</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（7）采购安装项目展示栏（牌）1块。</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（8）采购安装不锈钢遮雨棚长1.5米*宽0.7米*高2.0米。                  </w:t>
      </w:r>
    </w:p>
    <w:p>
      <w:pPr>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二、合同工期</w:t>
      </w:r>
    </w:p>
    <w:p>
      <w:pPr>
        <w:keepNext w:val="0"/>
        <w:keepLines w:val="0"/>
        <w:pageBreakBefore w:val="0"/>
        <w:widowControl w:val="0"/>
        <w:wordWrap/>
        <w:overflowPunct/>
        <w:autoSpaceDE w:val="0"/>
        <w:autoSpaceDN w:val="0"/>
        <w:bidi w:val="0"/>
        <w:snapToGrid w:val="0"/>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开工日期：以下达的开工令日期为准   </w:t>
      </w:r>
    </w:p>
    <w:p>
      <w:pPr>
        <w:keepNext w:val="0"/>
        <w:keepLines w:val="0"/>
        <w:pageBreakBefore w:val="0"/>
        <w:widowControl w:val="0"/>
        <w:wordWrap/>
        <w:overflowPunct/>
        <w:autoSpaceDE w:val="0"/>
        <w:autoSpaceDN w:val="0"/>
        <w:bidi w:val="0"/>
        <w:snapToGrid w:val="0"/>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合同工期：  历天</w:t>
      </w:r>
    </w:p>
    <w:p>
      <w:pPr>
        <w:keepNext w:val="0"/>
        <w:keepLines w:val="0"/>
        <w:pageBreakBefore w:val="0"/>
        <w:widowControl w:val="0"/>
        <w:wordWrap/>
        <w:overflowPunct/>
        <w:topLinePunct/>
        <w:bidi w:val="0"/>
        <w:snapToGrid w:val="0"/>
        <w:spacing w:line="500" w:lineRule="exact"/>
        <w:textAlignment w:val="auto"/>
        <w:rPr>
          <w:rFonts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三、质量标准</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1、工程质量要求。</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1.1 工程质量验收按法律规定和合同约定的验收标准执行。</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1.2 因承包人原因造成工程质量不符合法律的规定和合同约定的，监理人有权要求承包人返工直至符合合同要求为止，由此造成的费用增加和（或）工期延误由承包人承担。</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1.3 因发包人原因造成工程质量达不到合同约定验收标准的，发包人应承担由于承包人返工造成的费用增加和（或）工期延误，并支付承包人合理利润</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2、承包人的质量检查。</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sz w:val="24"/>
        </w:rPr>
      </w:pPr>
      <w:r>
        <w:rPr>
          <w:rFonts w:hint="eastAsia" w:ascii="仿宋" w:hAnsi="仿宋" w:eastAsia="仿宋" w:cs="仿宋"/>
          <w:sz w:val="28"/>
          <w:szCs w:val="28"/>
        </w:rPr>
        <w:t>承包人应按合同约定对设计、材料、工程设备以及全部工程内容及其施工工艺进行全过程的质量检查和检验，并作详细记录，编制工程质量报表，报送发包人审查。</w:t>
      </w:r>
      <w:r>
        <w:rPr>
          <w:rFonts w:hint="eastAsia" w:ascii="仿宋" w:hAnsi="仿宋" w:eastAsia="仿宋" w:cs="仿宋"/>
          <w:color w:val="FF0000"/>
          <w:sz w:val="28"/>
          <w:szCs w:val="28"/>
        </w:rPr>
        <w:t>保证全年的发电量达到投标时的发电总量。</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3、本工程缺陷责任期为1年，从工程交工证书签发之日算起；本工程保修期为12个月，从缺陷责任期终止之日算起。    </w:t>
      </w:r>
    </w:p>
    <w:p>
      <w:pPr>
        <w:keepNext w:val="0"/>
        <w:keepLines w:val="0"/>
        <w:pageBreakBefore w:val="0"/>
        <w:widowControl w:val="0"/>
        <w:wordWrap/>
        <w:overflowPunct/>
        <w:bidi w:val="0"/>
        <w:snapToGrid w:val="0"/>
        <w:spacing w:line="500" w:lineRule="exact"/>
        <w:ind w:firstLine="562" w:firstLineChars="200"/>
        <w:textAlignment w:val="auto"/>
        <w:rPr>
          <w:rFonts w:ascii="仿宋" w:hAnsi="仿宋" w:eastAsia="仿宋" w:cs="仿宋"/>
          <w:b/>
          <w:bCs/>
          <w:color w:val="000000"/>
          <w:sz w:val="28"/>
          <w:szCs w:val="28"/>
        </w:rPr>
      </w:pPr>
      <w:r>
        <w:rPr>
          <w:rFonts w:hint="eastAsia" w:ascii="仿宋" w:hAnsi="仿宋" w:eastAsia="仿宋" w:cs="仿宋"/>
          <w:b/>
          <w:bCs/>
          <w:color w:val="000000"/>
          <w:sz w:val="28"/>
          <w:szCs w:val="28"/>
        </w:rPr>
        <w:t>四、合同价款</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1、发包总价为</w:t>
      </w:r>
      <w:r>
        <w:rPr>
          <w:rFonts w:hint="eastAsia" w:ascii="仿宋" w:hAnsi="仿宋" w:eastAsia="仿宋" w:cs="仿宋"/>
          <w:color w:val="000000"/>
          <w:sz w:val="28"/>
          <w:szCs w:val="28"/>
          <w:u w:val="single"/>
        </w:rPr>
        <w:t>:50</w:t>
      </w:r>
      <w:r>
        <w:rPr>
          <w:rFonts w:hint="eastAsia" w:ascii="仿宋" w:hAnsi="仿宋" w:eastAsia="仿宋" w:cs="仿宋"/>
          <w:color w:val="000000"/>
          <w:sz w:val="28"/>
          <w:szCs w:val="28"/>
          <w:u w:val="single"/>
          <w:lang w:val="en-US" w:eastAsia="zh-CN"/>
        </w:rPr>
        <w:t>0000</w:t>
      </w:r>
      <w:r>
        <w:rPr>
          <w:rFonts w:hint="eastAsia" w:ascii="仿宋" w:hAnsi="仿宋" w:eastAsia="仿宋" w:cs="仿宋"/>
          <w:color w:val="000000"/>
          <w:sz w:val="28"/>
          <w:szCs w:val="28"/>
          <w:u w:val="single"/>
        </w:rPr>
        <w:t xml:space="preserve">.00 </w:t>
      </w:r>
      <w:r>
        <w:rPr>
          <w:rFonts w:hint="eastAsia" w:ascii="仿宋" w:hAnsi="仿宋" w:eastAsia="仿宋" w:cs="仿宋"/>
          <w:color w:val="000000"/>
          <w:sz w:val="28"/>
          <w:szCs w:val="28"/>
        </w:rPr>
        <w:t>元</w:t>
      </w:r>
      <w:r>
        <w:rPr>
          <w:rFonts w:hint="eastAsia" w:ascii="仿宋" w:hAnsi="仿宋" w:eastAsia="仿宋" w:cs="仿宋"/>
          <w:color w:val="000000"/>
          <w:sz w:val="28"/>
          <w:szCs w:val="28"/>
          <w:lang w:eastAsia="zh-CN"/>
        </w:rPr>
        <w:t>，人民币大写：伍拾万元整</w:t>
      </w:r>
      <w:r>
        <w:rPr>
          <w:rFonts w:hint="eastAsia" w:ascii="仿宋" w:hAnsi="仿宋" w:eastAsia="仿宋" w:cs="仿宋"/>
          <w:color w:val="000000"/>
          <w:sz w:val="28"/>
          <w:szCs w:val="28"/>
        </w:rPr>
        <w:t>（含设计费、建筑安装费、设备材料费、税费、安全生产等一切费用）。</w:t>
      </w:r>
    </w:p>
    <w:p>
      <w:pPr>
        <w:keepNext w:val="0"/>
        <w:keepLines w:val="0"/>
        <w:pageBreakBefore w:val="0"/>
        <w:widowControl w:val="0"/>
        <w:wordWrap/>
        <w:overflowPunct/>
        <w:bidi w:val="0"/>
        <w:snapToGrid w:val="0"/>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2、本工程应交纳的税费和保险费，以及施工用水、</w:t>
      </w:r>
      <w:r>
        <w:rPr>
          <w:rFonts w:hint="eastAsia" w:ascii="仿宋" w:hAnsi="仿宋" w:eastAsia="仿宋" w:cs="仿宋"/>
          <w:color w:val="FF0000"/>
          <w:sz w:val="28"/>
          <w:szCs w:val="28"/>
        </w:rPr>
        <w:t>施工便道及转运费</w:t>
      </w:r>
      <w:r>
        <w:rPr>
          <w:rFonts w:hint="eastAsia" w:ascii="仿宋" w:hAnsi="仿宋" w:eastAsia="仿宋" w:cs="仿宋"/>
          <w:sz w:val="28"/>
          <w:szCs w:val="28"/>
        </w:rPr>
        <w:t>、用电、安全设施、临时用地、承包人驻地建设等一切费用均由承包人自行承担。</w:t>
      </w:r>
    </w:p>
    <w:p>
      <w:pPr>
        <w:keepNext w:val="0"/>
        <w:keepLines w:val="0"/>
        <w:pageBreakBefore w:val="0"/>
        <w:widowControl w:val="0"/>
        <w:wordWrap/>
        <w:overflowPunct/>
        <w:bidi w:val="0"/>
        <w:snapToGrid w:val="0"/>
        <w:spacing w:line="500" w:lineRule="exact"/>
        <w:ind w:firstLine="562" w:firstLineChars="200"/>
        <w:jc w:val="left"/>
        <w:textAlignment w:val="auto"/>
        <w:rPr>
          <w:rFonts w:ascii="仿宋" w:hAnsi="仿宋" w:eastAsia="仿宋" w:cs="仿宋"/>
          <w:b/>
          <w:sz w:val="28"/>
          <w:szCs w:val="28"/>
        </w:rPr>
      </w:pPr>
      <w:r>
        <w:rPr>
          <w:rFonts w:hint="eastAsia" w:ascii="仿宋" w:hAnsi="仿宋" w:eastAsia="仿宋" w:cs="仿宋"/>
          <w:b/>
          <w:sz w:val="28"/>
          <w:szCs w:val="28"/>
        </w:rPr>
        <w:t>五、履约保证金</w:t>
      </w:r>
    </w:p>
    <w:p>
      <w:pPr>
        <w:keepNext w:val="0"/>
        <w:keepLines w:val="0"/>
        <w:pageBreakBefore w:val="0"/>
        <w:widowControl w:val="0"/>
        <w:wordWrap/>
        <w:overflowPunct/>
        <w:bidi w:val="0"/>
        <w:snapToGrid w:val="0"/>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1、承包人在签订合同协议书之前，须提交履约保证金（为发包金额的10%），同时还须提供农民工工资保证金缴纳凭证。</w:t>
      </w:r>
    </w:p>
    <w:p>
      <w:pPr>
        <w:keepNext w:val="0"/>
        <w:keepLines w:val="0"/>
        <w:pageBreakBefore w:val="0"/>
        <w:widowControl w:val="0"/>
        <w:wordWrap/>
        <w:overflowPunct/>
        <w:bidi w:val="0"/>
        <w:snapToGrid w:val="0"/>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2、承包人交纳的本项目履约保证金，在全部工程完成并检验合格后一次性退还（不计息）。</w:t>
      </w:r>
    </w:p>
    <w:p>
      <w:pPr>
        <w:keepNext w:val="0"/>
        <w:keepLines w:val="0"/>
        <w:pageBreakBefore w:val="0"/>
        <w:widowControl w:val="0"/>
        <w:wordWrap/>
        <w:overflowPunct/>
        <w:bidi w:val="0"/>
        <w:snapToGrid w:val="0"/>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3、因承包人原因，承包人未按规定时间履约完成或检验不合格不按要求进行整改的，其履约保证金不予退还。</w:t>
      </w:r>
    </w:p>
    <w:p>
      <w:pPr>
        <w:keepNext w:val="0"/>
        <w:keepLines w:val="0"/>
        <w:pageBreakBefore w:val="0"/>
        <w:widowControl w:val="0"/>
        <w:wordWrap/>
        <w:overflowPunct/>
        <w:bidi w:val="0"/>
        <w:snapToGrid w:val="0"/>
        <w:spacing w:line="500" w:lineRule="exact"/>
        <w:ind w:firstLine="562" w:firstLineChars="200"/>
        <w:textAlignment w:val="auto"/>
        <w:rPr>
          <w:rFonts w:ascii="仿宋" w:hAnsi="仿宋" w:eastAsia="仿宋" w:cs="仿宋"/>
          <w:b/>
          <w:sz w:val="28"/>
          <w:szCs w:val="28"/>
        </w:rPr>
      </w:pPr>
      <w:r>
        <w:rPr>
          <w:rFonts w:hint="eastAsia" w:ascii="仿宋" w:hAnsi="仿宋" w:eastAsia="仿宋" w:cs="仿宋"/>
          <w:b/>
          <w:sz w:val="28"/>
          <w:szCs w:val="28"/>
        </w:rPr>
        <w:t>六、工程款支付</w:t>
      </w:r>
    </w:p>
    <w:p>
      <w:pPr>
        <w:pStyle w:val="15"/>
        <w:keepNext w:val="0"/>
        <w:keepLines w:val="0"/>
        <w:pageBreakBefore w:val="0"/>
        <w:widowControl w:val="0"/>
        <w:wordWrap/>
        <w:overflowPunct/>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bCs/>
          <w:color w:val="000000"/>
          <w:kern w:val="0"/>
          <w:sz w:val="28"/>
          <w:szCs w:val="28"/>
          <w:lang w:val="en-US" w:eastAsia="zh-CN"/>
        </w:rPr>
        <w:t>1</w:t>
      </w:r>
      <w:r>
        <w:rPr>
          <w:rFonts w:hint="eastAsia" w:ascii="仿宋" w:hAnsi="仿宋" w:eastAsia="仿宋" w:cs="仿宋"/>
          <w:bCs/>
          <w:color w:val="000000"/>
          <w:kern w:val="0"/>
          <w:sz w:val="28"/>
          <w:szCs w:val="28"/>
        </w:rPr>
        <w:t>、光伏电站基础完成</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rPr>
        <w:t>经</w:t>
      </w:r>
      <w:r>
        <w:rPr>
          <w:rFonts w:hint="eastAsia" w:ascii="仿宋" w:hAnsi="仿宋" w:eastAsia="仿宋" w:cs="仿宋"/>
          <w:bCs/>
          <w:color w:val="000000"/>
          <w:kern w:val="0"/>
          <w:sz w:val="28"/>
          <w:szCs w:val="28"/>
          <w:lang w:eastAsia="zh-CN"/>
        </w:rPr>
        <w:t>业主、村干部和</w:t>
      </w:r>
      <w:r>
        <w:rPr>
          <w:rFonts w:hint="eastAsia" w:ascii="仿宋" w:hAnsi="仿宋" w:eastAsia="仿宋" w:cs="仿宋"/>
          <w:bCs/>
          <w:color w:val="000000"/>
          <w:kern w:val="0"/>
          <w:sz w:val="28"/>
          <w:szCs w:val="28"/>
        </w:rPr>
        <w:t>镇政府</w:t>
      </w:r>
      <w:r>
        <w:rPr>
          <w:rFonts w:hint="eastAsia" w:ascii="仿宋" w:hAnsi="仿宋" w:eastAsia="仿宋" w:cs="仿宋"/>
          <w:bCs/>
          <w:color w:val="000000"/>
          <w:kern w:val="0"/>
          <w:sz w:val="28"/>
          <w:szCs w:val="28"/>
          <w:lang w:eastAsia="zh-CN"/>
        </w:rPr>
        <w:t>相关</w:t>
      </w:r>
      <w:r>
        <w:rPr>
          <w:rFonts w:hint="eastAsia" w:ascii="仿宋" w:hAnsi="仿宋" w:eastAsia="仿宋" w:cs="仿宋"/>
          <w:bCs/>
          <w:color w:val="000000"/>
          <w:kern w:val="0"/>
          <w:sz w:val="28"/>
          <w:szCs w:val="28"/>
        </w:rPr>
        <w:t>部门确认后</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rPr>
        <w:t>项目法人单位拨付</w:t>
      </w:r>
      <w:r>
        <w:rPr>
          <w:rFonts w:hint="eastAsia" w:ascii="仿宋" w:hAnsi="仿宋" w:eastAsia="仿宋" w:cs="仿宋"/>
          <w:bCs/>
          <w:color w:val="000000"/>
          <w:kern w:val="0"/>
          <w:sz w:val="28"/>
          <w:szCs w:val="28"/>
          <w:lang w:eastAsia="zh-CN"/>
        </w:rPr>
        <w:t>至合同总额的</w:t>
      </w:r>
      <w:r>
        <w:rPr>
          <w:rFonts w:hint="eastAsia" w:ascii="仿宋" w:hAnsi="仿宋" w:eastAsia="仿宋" w:cs="仿宋"/>
          <w:bCs/>
          <w:color w:val="000000"/>
          <w:kern w:val="0"/>
          <w:sz w:val="28"/>
          <w:szCs w:val="28"/>
          <w:lang w:val="en-US" w:eastAsia="zh-CN"/>
        </w:rPr>
        <w:t>3</w:t>
      </w:r>
      <w:r>
        <w:rPr>
          <w:rFonts w:hint="eastAsia" w:ascii="仿宋" w:hAnsi="仿宋" w:eastAsia="仿宋" w:cs="仿宋"/>
          <w:bCs/>
          <w:color w:val="000000"/>
          <w:kern w:val="0"/>
          <w:sz w:val="28"/>
          <w:szCs w:val="28"/>
        </w:rPr>
        <w:t>0%的进度资金。</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color w:val="000000"/>
          <w:sz w:val="28"/>
          <w:szCs w:val="28"/>
        </w:rPr>
      </w:pPr>
      <w:r>
        <w:rPr>
          <w:rFonts w:hint="eastAsia" w:ascii="仿宋" w:hAnsi="仿宋" w:eastAsia="仿宋" w:cs="仿宋"/>
          <w:bCs/>
          <w:color w:val="000000"/>
          <w:kern w:val="0"/>
          <w:sz w:val="28"/>
          <w:szCs w:val="28"/>
          <w:lang w:val="en-US" w:eastAsia="zh-CN"/>
        </w:rPr>
        <w:t>2</w:t>
      </w:r>
      <w:r>
        <w:rPr>
          <w:rFonts w:hint="eastAsia" w:ascii="仿宋" w:hAnsi="仿宋" w:eastAsia="仿宋" w:cs="仿宋"/>
          <w:bCs/>
          <w:color w:val="000000"/>
          <w:kern w:val="0"/>
          <w:sz w:val="28"/>
          <w:szCs w:val="28"/>
        </w:rPr>
        <w:t>、光伏电站安装完成后经</w:t>
      </w:r>
      <w:r>
        <w:rPr>
          <w:rFonts w:hint="eastAsia" w:ascii="仿宋" w:hAnsi="仿宋" w:eastAsia="仿宋" w:cs="仿宋"/>
          <w:bCs/>
          <w:color w:val="000000"/>
          <w:kern w:val="0"/>
          <w:sz w:val="28"/>
          <w:szCs w:val="28"/>
          <w:lang w:eastAsia="zh-CN"/>
        </w:rPr>
        <w:t>业主、村干部和</w:t>
      </w:r>
      <w:r>
        <w:rPr>
          <w:rFonts w:hint="eastAsia" w:ascii="仿宋" w:hAnsi="仿宋" w:eastAsia="仿宋" w:cs="仿宋"/>
          <w:bCs/>
          <w:color w:val="000000"/>
          <w:kern w:val="0"/>
          <w:sz w:val="28"/>
          <w:szCs w:val="28"/>
        </w:rPr>
        <w:t>镇政府</w:t>
      </w:r>
      <w:r>
        <w:rPr>
          <w:rFonts w:hint="eastAsia" w:ascii="仿宋" w:hAnsi="仿宋" w:eastAsia="仿宋" w:cs="仿宋"/>
          <w:bCs/>
          <w:color w:val="000000"/>
          <w:kern w:val="0"/>
          <w:sz w:val="28"/>
          <w:szCs w:val="28"/>
          <w:lang w:eastAsia="zh-CN"/>
        </w:rPr>
        <w:t>相关</w:t>
      </w:r>
      <w:r>
        <w:rPr>
          <w:rFonts w:hint="eastAsia" w:ascii="仿宋" w:hAnsi="仿宋" w:eastAsia="仿宋" w:cs="仿宋"/>
          <w:bCs/>
          <w:color w:val="000000"/>
          <w:kern w:val="0"/>
          <w:sz w:val="28"/>
          <w:szCs w:val="28"/>
        </w:rPr>
        <w:t>部门确认</w:t>
      </w:r>
      <w:r>
        <w:rPr>
          <w:rFonts w:hint="eastAsia" w:ascii="仿宋" w:hAnsi="仿宋" w:eastAsia="仿宋" w:cs="仿宋"/>
          <w:bCs/>
          <w:color w:val="000000"/>
          <w:kern w:val="0"/>
          <w:sz w:val="28"/>
          <w:szCs w:val="28"/>
          <w:lang w:eastAsia="zh-CN"/>
        </w:rPr>
        <w:t>，业主提前安装好发电站至并网点的线路，连通</w:t>
      </w:r>
      <w:r>
        <w:rPr>
          <w:rFonts w:hint="eastAsia" w:ascii="仿宋" w:hAnsi="仿宋" w:eastAsia="仿宋" w:cs="仿宋"/>
          <w:bCs/>
          <w:color w:val="FF0000"/>
          <w:kern w:val="0"/>
          <w:sz w:val="28"/>
          <w:szCs w:val="28"/>
        </w:rPr>
        <w:t>并网发电试运行后</w:t>
      </w:r>
      <w:r>
        <w:rPr>
          <w:rFonts w:hint="eastAsia" w:ascii="仿宋" w:hAnsi="仿宋" w:eastAsia="仿宋" w:cs="仿宋"/>
          <w:bCs/>
          <w:color w:val="000000"/>
          <w:kern w:val="0"/>
          <w:sz w:val="28"/>
          <w:szCs w:val="28"/>
        </w:rPr>
        <w:t>项目法人单位拨付</w:t>
      </w:r>
      <w:r>
        <w:rPr>
          <w:rFonts w:hint="eastAsia" w:ascii="仿宋" w:hAnsi="仿宋" w:eastAsia="仿宋" w:cs="仿宋"/>
          <w:bCs/>
          <w:color w:val="000000"/>
          <w:kern w:val="0"/>
          <w:sz w:val="28"/>
          <w:szCs w:val="28"/>
          <w:lang w:eastAsia="zh-CN"/>
        </w:rPr>
        <w:t>至合同总额的</w:t>
      </w:r>
      <w:r>
        <w:rPr>
          <w:rFonts w:hint="eastAsia" w:ascii="仿宋" w:hAnsi="仿宋" w:eastAsia="仿宋" w:cs="仿宋"/>
          <w:bCs/>
          <w:color w:val="000000"/>
          <w:kern w:val="0"/>
          <w:sz w:val="28"/>
          <w:szCs w:val="28"/>
          <w:lang w:val="en-US" w:eastAsia="zh-CN"/>
        </w:rPr>
        <w:t>8</w:t>
      </w:r>
      <w:r>
        <w:rPr>
          <w:rFonts w:hint="eastAsia" w:ascii="仿宋" w:hAnsi="仿宋" w:eastAsia="仿宋" w:cs="仿宋"/>
          <w:bCs/>
          <w:color w:val="000000"/>
          <w:kern w:val="0"/>
          <w:sz w:val="28"/>
          <w:szCs w:val="28"/>
        </w:rPr>
        <w:t>0%工程进度资金。</w:t>
      </w:r>
    </w:p>
    <w:p>
      <w:pPr>
        <w:keepNext w:val="0"/>
        <w:keepLines w:val="0"/>
        <w:pageBreakBefore w:val="0"/>
        <w:widowControl w:val="0"/>
        <w:wordWrap/>
        <w:overflowPunct/>
        <w:bidi w:val="0"/>
        <w:snapToGrid w:val="0"/>
        <w:spacing w:line="500" w:lineRule="exact"/>
        <w:ind w:left="-360" w:firstLine="840" w:firstLineChars="300"/>
        <w:textAlignment w:val="auto"/>
        <w:rPr>
          <w:rFonts w:ascii="仿宋" w:hAnsi="仿宋" w:eastAsia="仿宋" w:cs="仿宋"/>
          <w:sz w:val="28"/>
          <w:szCs w:val="28"/>
        </w:rPr>
      </w:pPr>
      <w:r>
        <w:rPr>
          <w:rFonts w:hint="eastAsia" w:ascii="仿宋" w:hAnsi="仿宋" w:eastAsia="仿宋" w:cs="仿宋"/>
          <w:bCs/>
          <w:color w:val="000000"/>
          <w:kern w:val="0"/>
          <w:sz w:val="28"/>
          <w:szCs w:val="28"/>
        </w:rPr>
        <w:t>4、项目验收合格后，由承包人按项目资金</w:t>
      </w:r>
      <w:r>
        <w:rPr>
          <w:rFonts w:hint="eastAsia" w:ascii="仿宋" w:hAnsi="仿宋" w:eastAsia="仿宋" w:cs="仿宋"/>
          <w:bCs/>
          <w:color w:val="000000"/>
          <w:kern w:val="0"/>
          <w:sz w:val="28"/>
          <w:szCs w:val="28"/>
          <w:lang w:eastAsia="zh-CN"/>
        </w:rPr>
        <w:t>总额</w:t>
      </w:r>
      <w:r>
        <w:rPr>
          <w:rFonts w:hint="eastAsia" w:ascii="仿宋" w:hAnsi="仿宋" w:eastAsia="仿宋" w:cs="仿宋"/>
          <w:bCs/>
          <w:color w:val="000000"/>
          <w:kern w:val="0"/>
          <w:sz w:val="28"/>
          <w:szCs w:val="28"/>
        </w:rPr>
        <w:t>的5%自行缴纳给项目所在地乡镇政府作为工程质量保证金，剩余</w:t>
      </w:r>
      <w:r>
        <w:rPr>
          <w:rFonts w:hint="eastAsia" w:ascii="仿宋" w:hAnsi="仿宋" w:eastAsia="仿宋" w:cs="仿宋"/>
          <w:bCs/>
          <w:color w:val="000000"/>
          <w:kern w:val="0"/>
          <w:sz w:val="28"/>
          <w:szCs w:val="28"/>
          <w:lang w:eastAsia="zh-CN"/>
        </w:rPr>
        <w:t>合同金额</w:t>
      </w:r>
      <w:r>
        <w:rPr>
          <w:rFonts w:hint="eastAsia" w:ascii="仿宋" w:hAnsi="仿宋" w:eastAsia="仿宋" w:cs="仿宋"/>
          <w:bCs/>
          <w:color w:val="000000"/>
          <w:kern w:val="0"/>
          <w:sz w:val="28"/>
          <w:szCs w:val="28"/>
        </w:rPr>
        <w:t>全部拨付给项目实施单位</w:t>
      </w:r>
      <w:r>
        <w:rPr>
          <w:rFonts w:hint="eastAsia" w:ascii="仿宋" w:hAnsi="仿宋" w:eastAsia="仿宋" w:cs="仿宋"/>
          <w:sz w:val="28"/>
          <w:szCs w:val="28"/>
        </w:rPr>
        <w:t>。</w:t>
      </w:r>
    </w:p>
    <w:p>
      <w:pPr>
        <w:keepNext w:val="0"/>
        <w:keepLines w:val="0"/>
        <w:pageBreakBefore w:val="0"/>
        <w:widowControl w:val="0"/>
        <w:kinsoku w:val="0"/>
        <w:wordWrap/>
        <w:overflowPunct/>
        <w:bidi w:val="0"/>
        <w:adjustRightInd w:val="0"/>
        <w:snapToGrid w:val="0"/>
        <w:spacing w:line="500" w:lineRule="exact"/>
        <w:ind w:firstLine="560" w:firstLineChars="200"/>
        <w:jc w:val="left"/>
        <w:textAlignment w:val="auto"/>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、项目完工交付使用1年后，由</w:t>
      </w:r>
      <w:r>
        <w:rPr>
          <w:rFonts w:hint="eastAsia" w:ascii="仿宋" w:hAnsi="仿宋" w:eastAsia="仿宋" w:cs="仿宋"/>
          <w:sz w:val="28"/>
          <w:szCs w:val="28"/>
          <w:lang w:eastAsia="zh-CN"/>
        </w:rPr>
        <w:t>业主、村干部和</w:t>
      </w:r>
      <w:r>
        <w:rPr>
          <w:rFonts w:hint="eastAsia" w:ascii="仿宋" w:hAnsi="仿宋" w:eastAsia="仿宋" w:cs="仿宋"/>
          <w:sz w:val="28"/>
          <w:szCs w:val="28"/>
        </w:rPr>
        <w:t>镇政府</w:t>
      </w:r>
      <w:r>
        <w:rPr>
          <w:rFonts w:hint="eastAsia" w:ascii="仿宋" w:hAnsi="仿宋" w:eastAsia="仿宋" w:cs="仿宋"/>
          <w:sz w:val="28"/>
          <w:szCs w:val="28"/>
          <w:lang w:eastAsia="zh-CN"/>
        </w:rPr>
        <w:t>相关部门</w:t>
      </w:r>
      <w:r>
        <w:rPr>
          <w:rFonts w:hint="eastAsia" w:ascii="仿宋" w:hAnsi="仿宋" w:eastAsia="仿宋" w:cs="仿宋"/>
          <w:sz w:val="28"/>
          <w:szCs w:val="28"/>
        </w:rPr>
        <w:t>对项目质量进行复查，如未发现质量问题并达到比选时的承包人承诺的发电量，</w:t>
      </w:r>
      <w:r>
        <w:rPr>
          <w:rFonts w:hint="eastAsia" w:ascii="仿宋" w:hAnsi="仿宋" w:eastAsia="仿宋" w:cs="仿宋"/>
          <w:sz w:val="28"/>
          <w:szCs w:val="28"/>
          <w:lang w:eastAsia="zh-CN"/>
        </w:rPr>
        <w:t>退还</w:t>
      </w:r>
      <w:r>
        <w:rPr>
          <w:rFonts w:hint="eastAsia" w:ascii="仿宋" w:hAnsi="仿宋" w:eastAsia="仿宋" w:cs="仿宋"/>
          <w:sz w:val="28"/>
          <w:szCs w:val="28"/>
        </w:rPr>
        <w:t xml:space="preserve">工程质量保证金。 </w:t>
      </w:r>
    </w:p>
    <w:p>
      <w:pPr>
        <w:keepNext w:val="0"/>
        <w:keepLines w:val="0"/>
        <w:pageBreakBefore w:val="0"/>
        <w:widowControl w:val="0"/>
        <w:kinsoku w:val="0"/>
        <w:wordWrap/>
        <w:overflowPunct/>
        <w:bidi w:val="0"/>
        <w:adjustRightInd w:val="0"/>
        <w:snapToGrid w:val="0"/>
        <w:spacing w:line="500" w:lineRule="exact"/>
        <w:ind w:firstLine="560" w:firstLineChars="200"/>
        <w:jc w:val="left"/>
        <w:textAlignment w:val="auto"/>
        <w:rPr>
          <w:rFonts w:ascii="仿宋" w:hAnsi="仿宋" w:eastAsia="仿宋" w:cs="仿宋"/>
          <w:sz w:val="28"/>
          <w:szCs w:val="28"/>
        </w:rPr>
      </w:pPr>
      <w:bookmarkStart w:id="11" w:name="_Hlt98837475"/>
      <w:bookmarkEnd w:id="11"/>
      <w:bookmarkStart w:id="12" w:name="_Hlt98837465"/>
      <w:bookmarkEnd w:id="12"/>
      <w:bookmarkStart w:id="13" w:name="_Hlt98837474"/>
      <w:bookmarkEnd w:id="13"/>
      <w:bookmarkStart w:id="14" w:name="_Hlt98837466"/>
      <w:bookmarkEnd w:id="14"/>
      <w:r>
        <w:rPr>
          <w:rFonts w:ascii="仿宋" w:hAnsi="仿宋" w:eastAsia="仿宋" w:cs="仿宋"/>
          <w:sz w:val="28"/>
          <w:szCs w:val="28"/>
        </w:rPr>
        <w:t>6</w:t>
      </w:r>
      <w:r>
        <w:rPr>
          <w:rFonts w:hint="eastAsia" w:ascii="仿宋" w:hAnsi="仿宋" w:eastAsia="仿宋" w:cs="仿宋"/>
          <w:sz w:val="28"/>
          <w:szCs w:val="28"/>
        </w:rPr>
        <w:t>、结算办法：</w:t>
      </w:r>
      <w:r>
        <w:rPr>
          <w:rFonts w:hint="eastAsia" w:ascii="仿宋" w:hAnsi="仿宋" w:eastAsia="仿宋" w:cs="仿宋"/>
          <w:color w:val="000000"/>
          <w:sz w:val="28"/>
          <w:szCs w:val="28"/>
        </w:rPr>
        <w:t>按中标价结算（含税）。</w:t>
      </w:r>
    </w:p>
    <w:p>
      <w:pPr>
        <w:keepNext w:val="0"/>
        <w:keepLines w:val="0"/>
        <w:pageBreakBefore w:val="0"/>
        <w:widowControl w:val="0"/>
        <w:wordWrap/>
        <w:overflowPunct/>
        <w:bidi w:val="0"/>
        <w:snapToGrid w:val="0"/>
        <w:spacing w:line="500" w:lineRule="exact"/>
        <w:ind w:firstLine="562" w:firstLineChars="200"/>
        <w:jc w:val="left"/>
        <w:textAlignment w:val="auto"/>
        <w:rPr>
          <w:rFonts w:ascii="仿宋" w:hAnsi="仿宋" w:eastAsia="仿宋" w:cs="仿宋"/>
          <w:b/>
          <w:bCs/>
          <w:sz w:val="28"/>
          <w:szCs w:val="28"/>
        </w:rPr>
      </w:pPr>
      <w:r>
        <w:rPr>
          <w:rFonts w:hint="eastAsia" w:ascii="仿宋" w:hAnsi="仿宋" w:eastAsia="仿宋" w:cs="仿宋"/>
          <w:b/>
          <w:bCs/>
          <w:sz w:val="28"/>
          <w:szCs w:val="28"/>
        </w:rPr>
        <w:t>七、双方代表</w:t>
      </w:r>
    </w:p>
    <w:p>
      <w:pPr>
        <w:keepNext w:val="0"/>
        <w:keepLines w:val="0"/>
        <w:pageBreakBefore w:val="0"/>
        <w:widowControl w:val="0"/>
        <w:wordWrap/>
        <w:overflowPunct/>
        <w:bidi w:val="0"/>
        <w:snapToGrid w:val="0"/>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发包人委派第三方监督机构</w:t>
      </w:r>
      <w:r>
        <w:rPr>
          <w:rFonts w:hint="eastAsia" w:ascii="仿宋" w:hAnsi="仿宋" w:eastAsia="仿宋" w:cs="仿宋"/>
          <w:sz w:val="28"/>
          <w:szCs w:val="28"/>
          <w:u w:val="single"/>
        </w:rPr>
        <w:t xml:space="preserve">       </w:t>
      </w:r>
      <w:r>
        <w:rPr>
          <w:rFonts w:hint="eastAsia" w:ascii="仿宋" w:hAnsi="仿宋" w:eastAsia="仿宋" w:cs="仿宋"/>
          <w:sz w:val="28"/>
          <w:szCs w:val="28"/>
        </w:rPr>
        <w:t>为业主现场代表；承包人委派</w:t>
      </w:r>
      <w:r>
        <w:rPr>
          <w:rFonts w:hint="eastAsia" w:ascii="仿宋" w:hAnsi="仿宋" w:eastAsia="仿宋" w:cs="仿宋"/>
          <w:sz w:val="28"/>
          <w:szCs w:val="28"/>
          <w:u w:val="single"/>
        </w:rPr>
        <w:t xml:space="preserve">     </w:t>
      </w:r>
      <w:r>
        <w:rPr>
          <w:rFonts w:hint="eastAsia" w:ascii="仿宋" w:hAnsi="仿宋" w:eastAsia="仿宋" w:cs="仿宋"/>
          <w:sz w:val="28"/>
          <w:szCs w:val="28"/>
        </w:rPr>
        <w:t>为项目经理、</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为技术负责人，项目经理和技术负责人除法定因素外不得变更。双方履行本合同的文件均以其代表签字认可为准。 </w:t>
      </w:r>
    </w:p>
    <w:p>
      <w:pPr>
        <w:keepNext w:val="0"/>
        <w:keepLines w:val="0"/>
        <w:pageBreakBefore w:val="0"/>
        <w:widowControl w:val="0"/>
        <w:wordWrap/>
        <w:overflowPunct/>
        <w:bidi w:val="0"/>
        <w:snapToGrid w:val="0"/>
        <w:spacing w:line="500" w:lineRule="exact"/>
        <w:ind w:firstLine="562" w:firstLineChars="200"/>
        <w:textAlignment w:val="auto"/>
        <w:rPr>
          <w:rFonts w:ascii="仿宋" w:hAnsi="仿宋" w:eastAsia="仿宋" w:cs="仿宋"/>
          <w:b/>
          <w:color w:val="000000"/>
          <w:sz w:val="28"/>
          <w:szCs w:val="28"/>
        </w:rPr>
      </w:pPr>
      <w:r>
        <w:rPr>
          <w:rFonts w:hint="eastAsia" w:ascii="仿宋" w:hAnsi="仿宋" w:eastAsia="仿宋" w:cs="仿宋"/>
          <w:b/>
          <w:sz w:val="28"/>
          <w:szCs w:val="28"/>
        </w:rPr>
        <w:t>八、安全生产</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双方在签订本合同协议书时应同时签订《安全生产合同》，在施工前必须为现场施工人员购买人身意外保险。安全生产合同是本合同的有效组成部</w:t>
      </w:r>
      <w:bookmarkStart w:id="15" w:name="_Hlt98837593"/>
      <w:bookmarkEnd w:id="15"/>
      <w:bookmarkStart w:id="16" w:name="_Hlt98837594"/>
      <w:bookmarkEnd w:id="16"/>
      <w:r>
        <w:rPr>
          <w:rFonts w:hint="eastAsia" w:ascii="仿宋" w:hAnsi="仿宋" w:eastAsia="仿宋" w:cs="仿宋"/>
          <w:bCs/>
          <w:color w:val="000000"/>
          <w:sz w:val="28"/>
          <w:szCs w:val="28"/>
        </w:rPr>
        <w:t>分，与本合同协议书具有同等法律效力。</w:t>
      </w:r>
    </w:p>
    <w:p>
      <w:pPr>
        <w:keepNext w:val="0"/>
        <w:keepLines w:val="0"/>
        <w:pageBreakBefore w:val="0"/>
        <w:widowControl w:val="0"/>
        <w:wordWrap/>
        <w:overflowPunct/>
        <w:bidi w:val="0"/>
        <w:snapToGrid w:val="0"/>
        <w:spacing w:line="500" w:lineRule="exact"/>
        <w:ind w:firstLine="562" w:firstLineChars="200"/>
        <w:textAlignment w:val="auto"/>
        <w:rPr>
          <w:rFonts w:ascii="仿宋" w:hAnsi="仿宋" w:eastAsia="仿宋" w:cs="仿宋"/>
          <w:b/>
          <w:sz w:val="28"/>
          <w:szCs w:val="28"/>
        </w:rPr>
      </w:pPr>
      <w:r>
        <w:rPr>
          <w:rFonts w:hint="eastAsia" w:ascii="仿宋" w:hAnsi="仿宋" w:eastAsia="仿宋" w:cs="仿宋"/>
          <w:b/>
          <w:sz w:val="28"/>
          <w:szCs w:val="28"/>
        </w:rPr>
        <w:t>九、违约责任</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（一）发包人违约</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1、发包人未按期交付施工场地，由此延误承包人工期的责任和费用由发包人承担。</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2、发包人未按期进行付款，未付款不计利息。</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（二）承包人违约</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1、承包人不得将本工程转包，否则发包人有权立即终止本合同，并责令承包人立即退场，已实施的工程不支付工程款。</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2、未经发包人书面批准的分包视为承包人违约，发包人有权立即终止其分包合同。</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3、承包人未按规定办理其装备及人员意外保险，由此产生的安全责任和费用由承包人自行承担。</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4、承包人项目经理、技术负责人和专职安全员应押证（复印件）施工，施工作业时必须每天在施工现场，发包人如发现承包人项目经理、技术负责人或专职安全员在施工作业时不在施工现场，每人次从履约保证金中扣违约金500元，承包人无权变更项目经理和技术负责人，如果因特殊情况需要变更，必须经发包人书面同意，擅自更换项目经理和技术负责人的，承包人向发包人支付违约金1万元/人次。工程发生严重安全事故或工程质量低劣，工程进度达不到施工组织设计要求时，发包人有权撤换项目经理和技术负责人。</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5、</w:t>
      </w:r>
      <w:r>
        <w:rPr>
          <w:rFonts w:hint="eastAsia" w:ascii="仿宋" w:hAnsi="仿宋" w:eastAsia="仿宋" w:cs="仿宋"/>
          <w:bCs/>
          <w:kern w:val="0"/>
          <w:sz w:val="28"/>
          <w:szCs w:val="28"/>
        </w:rPr>
        <w:t>因承包人原因导致工程不能按合同工期交工，承包人须承担人民币500元/天的违约金；承包人</w:t>
      </w:r>
      <w:r>
        <w:rPr>
          <w:rFonts w:hint="eastAsia" w:ascii="仿宋" w:hAnsi="仿宋" w:eastAsia="仿宋" w:cs="仿宋"/>
          <w:bCs/>
          <w:sz w:val="28"/>
          <w:szCs w:val="28"/>
        </w:rPr>
        <w:t>超过合同工期 30日历天仍未完工并将合格工程交付发包人，发包人有权解除合同并责令承包人限期撤场，并由承包人另行赔偿发包人损失人民币20000元。</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6、如果工程质量不符合本合同约定标准，承包人必须自费整改，承包人拒不整改或不能在限期内整改合格，发包人根据情节轻重处承包人违约金人民币10000元/次；承包人超过限期45天仍未整改合格的，发包人有权解除合同并责令承包人限期撤场，由承包人另行赔偿发包人损失人民币20000元。</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7、终止合同后发包人将重新选择承包人，重新选择的承包人有权使用原承包人的材料和设备，由此产生的费用及处理（工程估价、拖期损失及给发包人造成的其它损失等）在全部工程完成并经交工验收合格后进行。</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发包人根据本合同约定解除合同时，承包人已完成的合格工程按照本合同约定的单价进行结算并由政府审计机关审计，承包人已完成的工程款应扣除承包人按约定应承担的违约责任，承包人已完成的合格工程款在工程交工验收后一年内付清（转包及违规分包除外）。</w:t>
      </w:r>
    </w:p>
    <w:p>
      <w:pPr>
        <w:keepNext w:val="0"/>
        <w:keepLines w:val="0"/>
        <w:pageBreakBefore w:val="0"/>
        <w:widowControl w:val="0"/>
        <w:wordWrap/>
        <w:overflowPunct/>
        <w:bidi w:val="0"/>
        <w:snapToGrid w:val="0"/>
        <w:spacing w:line="500" w:lineRule="exact"/>
        <w:ind w:firstLine="562" w:firstLineChars="200"/>
        <w:textAlignment w:val="auto"/>
        <w:rPr>
          <w:rFonts w:ascii="仿宋" w:hAnsi="仿宋" w:eastAsia="仿宋" w:cs="仿宋"/>
          <w:b/>
          <w:sz w:val="28"/>
          <w:szCs w:val="28"/>
        </w:rPr>
      </w:pPr>
      <w:r>
        <w:rPr>
          <w:rFonts w:hint="eastAsia" w:ascii="仿宋" w:hAnsi="仿宋" w:eastAsia="仿宋" w:cs="仿宋"/>
          <w:b/>
          <w:sz w:val="28"/>
          <w:szCs w:val="28"/>
        </w:rPr>
        <w:t>十、合同文件组成及顺序</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1、合同协议书及附件（安全生产合同、</w:t>
      </w:r>
      <w:r>
        <w:rPr>
          <w:rFonts w:hint="eastAsia" w:ascii="仿宋" w:hAnsi="仿宋" w:eastAsia="仿宋" w:cs="仿宋"/>
          <w:bCs/>
          <w:color w:val="000000"/>
          <w:sz w:val="28"/>
          <w:szCs w:val="28"/>
        </w:rPr>
        <w:t>廉政合同</w:t>
      </w:r>
      <w:r>
        <w:rPr>
          <w:rFonts w:hint="eastAsia" w:ascii="仿宋" w:hAnsi="仿宋" w:eastAsia="仿宋" w:cs="仿宋"/>
          <w:bCs/>
          <w:sz w:val="28"/>
          <w:szCs w:val="28"/>
        </w:rPr>
        <w:t>）；2、公开比选文件；3、中标通知书；4、技术标准和要求；5、工程量清单 ；6、其他合同文件（双方有关洽商、变更等书面协议）。</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以上文件互为补充，并作为本合同的有效部分。工程质量、进度、合同管理和技术方面的问题以监理的解释为准；工程款支付以发包人解释为准。</w:t>
      </w:r>
    </w:p>
    <w:p>
      <w:pPr>
        <w:keepNext w:val="0"/>
        <w:keepLines w:val="0"/>
        <w:pageBreakBefore w:val="0"/>
        <w:widowControl w:val="0"/>
        <w:wordWrap/>
        <w:overflowPunct/>
        <w:bidi w:val="0"/>
        <w:snapToGrid w:val="0"/>
        <w:spacing w:line="500" w:lineRule="exact"/>
        <w:ind w:firstLine="562" w:firstLineChars="200"/>
        <w:textAlignment w:val="auto"/>
        <w:rPr>
          <w:rFonts w:ascii="仿宋" w:hAnsi="仿宋" w:eastAsia="仿宋" w:cs="仿宋"/>
          <w:b/>
          <w:sz w:val="28"/>
          <w:szCs w:val="28"/>
        </w:rPr>
      </w:pPr>
      <w:r>
        <w:rPr>
          <w:rFonts w:hint="eastAsia" w:ascii="仿宋" w:hAnsi="仿宋" w:eastAsia="仿宋" w:cs="仿宋"/>
          <w:b/>
          <w:sz w:val="28"/>
          <w:szCs w:val="28"/>
        </w:rPr>
        <w:t>十一、 解决合同纠纷的方式</w:t>
      </w:r>
    </w:p>
    <w:p>
      <w:pPr>
        <w:keepNext w:val="0"/>
        <w:keepLines w:val="0"/>
        <w:pageBreakBefore w:val="0"/>
        <w:widowControl w:val="0"/>
        <w:wordWrap/>
        <w:overflowPunct/>
        <w:bidi w:val="0"/>
        <w:snapToGrid w:val="0"/>
        <w:spacing w:line="50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双方在履行合同过程中如发生纠纷，应协商解决，协商无效时可向项目所在地法院提起诉讼。</w:t>
      </w:r>
    </w:p>
    <w:p>
      <w:pPr>
        <w:keepNext w:val="0"/>
        <w:keepLines w:val="0"/>
        <w:pageBreakBefore w:val="0"/>
        <w:widowControl w:val="0"/>
        <w:wordWrap/>
        <w:overflowPunct/>
        <w:topLinePunct/>
        <w:bidi w:val="0"/>
        <w:snapToGrid w:val="0"/>
        <w:spacing w:line="500" w:lineRule="exact"/>
        <w:ind w:firstLine="551" w:firstLineChars="196"/>
        <w:textAlignment w:val="auto"/>
        <w:rPr>
          <w:rFonts w:ascii="仿宋" w:hAnsi="仿宋" w:eastAsia="仿宋" w:cs="仿宋"/>
          <w:b/>
          <w:sz w:val="28"/>
          <w:szCs w:val="28"/>
        </w:rPr>
      </w:pPr>
      <w:r>
        <w:rPr>
          <w:rFonts w:hint="eastAsia" w:ascii="仿宋" w:hAnsi="仿宋" w:eastAsia="仿宋" w:cs="仿宋"/>
          <w:b/>
          <w:sz w:val="28"/>
          <w:szCs w:val="28"/>
        </w:rPr>
        <w:t>十二、合同生效</w:t>
      </w:r>
    </w:p>
    <w:p>
      <w:pPr>
        <w:keepNext w:val="0"/>
        <w:keepLines w:val="0"/>
        <w:pageBreakBefore w:val="0"/>
        <w:widowControl w:val="0"/>
        <w:wordWrap/>
        <w:overflowPunct/>
        <w:topLinePunct/>
        <w:bidi w:val="0"/>
        <w:snapToGrid w:val="0"/>
        <w:spacing w:line="500" w:lineRule="exact"/>
        <w:ind w:firstLine="627" w:firstLineChars="224"/>
        <w:textAlignment w:val="auto"/>
        <w:rPr>
          <w:rFonts w:ascii="仿宋" w:hAnsi="仿宋" w:eastAsia="仿宋" w:cs="仿宋"/>
          <w:bCs/>
          <w:sz w:val="28"/>
          <w:szCs w:val="28"/>
        </w:rPr>
      </w:pPr>
      <w:r>
        <w:rPr>
          <w:rFonts w:hint="eastAsia" w:ascii="仿宋" w:hAnsi="仿宋" w:eastAsia="仿宋" w:cs="仿宋"/>
          <w:bCs/>
          <w:sz w:val="28"/>
          <w:szCs w:val="28"/>
        </w:rPr>
        <w:t>本合同协议书一式捌份，双方各执四份，自双方法定代表人（或授权代表人）签字并加盖公章后生效。</w:t>
      </w:r>
    </w:p>
    <w:p>
      <w:pPr>
        <w:keepNext w:val="0"/>
        <w:keepLines w:val="0"/>
        <w:pageBreakBefore w:val="0"/>
        <w:widowControl w:val="0"/>
        <w:wordWrap/>
        <w:overflowPunct/>
        <w:topLinePunct/>
        <w:bidi w:val="0"/>
        <w:snapToGrid w:val="0"/>
        <w:spacing w:line="500" w:lineRule="exact"/>
        <w:ind w:right="-512" w:rightChars="-244" w:firstLine="630" w:firstLineChars="224"/>
        <w:textAlignment w:val="auto"/>
        <w:rPr>
          <w:rFonts w:ascii="仿宋" w:hAnsi="仿宋" w:eastAsia="仿宋" w:cs="仿宋"/>
          <w:b/>
          <w:sz w:val="28"/>
          <w:szCs w:val="28"/>
        </w:rPr>
      </w:pPr>
      <w:r>
        <w:rPr>
          <w:rFonts w:hint="eastAsia" w:ascii="仿宋" w:hAnsi="仿宋" w:eastAsia="仿宋" w:cs="仿宋"/>
          <w:b/>
          <w:sz w:val="28"/>
          <w:szCs w:val="28"/>
        </w:rPr>
        <w:t>十三、附二、《安全生产合同》。</w:t>
      </w:r>
    </w:p>
    <w:p>
      <w:pPr>
        <w:keepNext w:val="0"/>
        <w:keepLines w:val="0"/>
        <w:pageBreakBefore w:val="0"/>
        <w:widowControl w:val="0"/>
        <w:wordWrap/>
        <w:overflowPunct/>
        <w:bidi w:val="0"/>
        <w:snapToGrid w:val="0"/>
        <w:spacing w:line="500" w:lineRule="exact"/>
        <w:jc w:val="left"/>
        <w:textAlignment w:val="auto"/>
        <w:rPr>
          <w:rFonts w:hint="eastAsia" w:ascii="仿宋" w:hAnsi="仿宋" w:eastAsia="仿宋" w:cs="仿宋"/>
          <w:bCs/>
          <w:sz w:val="28"/>
          <w:szCs w:val="28"/>
        </w:rPr>
      </w:pPr>
    </w:p>
    <w:p>
      <w:pPr>
        <w:keepNext w:val="0"/>
        <w:keepLines w:val="0"/>
        <w:pageBreakBefore w:val="0"/>
        <w:widowControl w:val="0"/>
        <w:wordWrap/>
        <w:overflowPunct/>
        <w:bidi w:val="0"/>
        <w:snapToGrid w:val="0"/>
        <w:spacing w:line="500" w:lineRule="exact"/>
        <w:jc w:val="left"/>
        <w:textAlignment w:val="auto"/>
        <w:rPr>
          <w:rFonts w:ascii="仿宋" w:hAnsi="仿宋" w:eastAsia="仿宋" w:cs="仿宋"/>
          <w:bCs/>
          <w:sz w:val="28"/>
          <w:szCs w:val="28"/>
        </w:rPr>
      </w:pPr>
      <w:r>
        <w:rPr>
          <w:rFonts w:hint="eastAsia" w:ascii="仿宋" w:hAnsi="仿宋" w:eastAsia="仿宋" w:cs="仿宋"/>
          <w:bCs/>
          <w:sz w:val="28"/>
          <w:szCs w:val="28"/>
        </w:rPr>
        <w:t xml:space="preserve">发包人：（公章）                       承包人：（公章）    </w:t>
      </w:r>
    </w:p>
    <w:p>
      <w:pPr>
        <w:keepNext w:val="0"/>
        <w:keepLines w:val="0"/>
        <w:pageBreakBefore w:val="0"/>
        <w:widowControl w:val="0"/>
        <w:wordWrap/>
        <w:overflowPunct/>
        <w:topLinePunct/>
        <w:bidi w:val="0"/>
        <w:snapToGrid w:val="0"/>
        <w:spacing w:line="500" w:lineRule="exact"/>
        <w:ind w:left="6020" w:right="-512" w:rightChars="-244" w:hanging="6020" w:hangingChars="215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p>
    <w:p>
      <w:pPr>
        <w:keepNext w:val="0"/>
        <w:keepLines w:val="0"/>
        <w:pageBreakBefore w:val="0"/>
        <w:widowControl w:val="0"/>
        <w:wordWrap/>
        <w:overflowPunct/>
        <w:topLinePunct/>
        <w:bidi w:val="0"/>
        <w:snapToGrid w:val="0"/>
        <w:spacing w:line="500" w:lineRule="exact"/>
        <w:ind w:right="-512" w:rightChars="-244"/>
        <w:textAlignment w:val="auto"/>
        <w:rPr>
          <w:rFonts w:ascii="仿宋" w:hAnsi="仿宋" w:eastAsia="仿宋" w:cs="仿宋"/>
          <w:bCs/>
          <w:sz w:val="28"/>
          <w:szCs w:val="28"/>
        </w:rPr>
      </w:pPr>
      <w:r>
        <w:rPr>
          <w:rFonts w:hint="eastAsia" w:ascii="仿宋" w:hAnsi="仿宋" w:eastAsia="仿宋" w:cs="仿宋"/>
          <w:bCs/>
          <w:sz w:val="28"/>
          <w:szCs w:val="28"/>
        </w:rPr>
        <w:t xml:space="preserve">地址：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地址：</w:t>
      </w:r>
    </w:p>
    <w:p>
      <w:pPr>
        <w:keepNext w:val="0"/>
        <w:keepLines w:val="0"/>
        <w:pageBreakBefore w:val="0"/>
        <w:widowControl w:val="0"/>
        <w:wordWrap/>
        <w:overflowPunct/>
        <w:topLinePunct/>
        <w:bidi w:val="0"/>
        <w:snapToGrid w:val="0"/>
        <w:spacing w:line="500" w:lineRule="exact"/>
        <w:ind w:right="-512" w:rightChars="-244"/>
        <w:textAlignment w:val="auto"/>
        <w:rPr>
          <w:rFonts w:hint="eastAsia" w:ascii="仿宋" w:hAnsi="仿宋" w:eastAsia="仿宋" w:cs="仿宋"/>
          <w:bCs/>
          <w:sz w:val="28"/>
          <w:szCs w:val="28"/>
        </w:rPr>
      </w:pPr>
    </w:p>
    <w:p>
      <w:pPr>
        <w:keepNext w:val="0"/>
        <w:keepLines w:val="0"/>
        <w:pageBreakBefore w:val="0"/>
        <w:widowControl w:val="0"/>
        <w:wordWrap/>
        <w:overflowPunct/>
        <w:topLinePunct/>
        <w:bidi w:val="0"/>
        <w:snapToGrid w:val="0"/>
        <w:spacing w:line="500" w:lineRule="exact"/>
        <w:ind w:right="-512" w:rightChars="-244"/>
        <w:textAlignment w:val="auto"/>
        <w:rPr>
          <w:rFonts w:ascii="仿宋" w:hAnsi="仿宋" w:eastAsia="仿宋" w:cs="仿宋"/>
          <w:bCs/>
          <w:sz w:val="28"/>
          <w:szCs w:val="28"/>
        </w:rPr>
      </w:pPr>
      <w:r>
        <w:rPr>
          <w:rFonts w:hint="eastAsia" w:ascii="仿宋" w:hAnsi="仿宋" w:eastAsia="仿宋" w:cs="仿宋"/>
          <w:bCs/>
          <w:sz w:val="28"/>
          <w:szCs w:val="28"/>
        </w:rPr>
        <w:t xml:space="preserve">法定代表人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法定代表人</w:t>
      </w:r>
    </w:p>
    <w:p>
      <w:pPr>
        <w:keepNext w:val="0"/>
        <w:keepLines w:val="0"/>
        <w:pageBreakBefore w:val="0"/>
        <w:widowControl w:val="0"/>
        <w:wordWrap/>
        <w:overflowPunct/>
        <w:topLinePunct/>
        <w:bidi w:val="0"/>
        <w:snapToGrid w:val="0"/>
        <w:spacing w:line="500" w:lineRule="exact"/>
        <w:ind w:right="-512" w:rightChars="-244"/>
        <w:textAlignment w:val="auto"/>
        <w:rPr>
          <w:rFonts w:hint="eastAsia" w:ascii="仿宋" w:hAnsi="仿宋" w:eastAsia="仿宋" w:cs="仿宋"/>
          <w:bCs/>
          <w:sz w:val="28"/>
          <w:szCs w:val="28"/>
        </w:rPr>
      </w:pPr>
    </w:p>
    <w:p>
      <w:pPr>
        <w:keepNext w:val="0"/>
        <w:keepLines w:val="0"/>
        <w:pageBreakBefore w:val="0"/>
        <w:widowControl w:val="0"/>
        <w:wordWrap/>
        <w:overflowPunct/>
        <w:topLinePunct/>
        <w:bidi w:val="0"/>
        <w:snapToGrid w:val="0"/>
        <w:spacing w:line="500" w:lineRule="exact"/>
        <w:ind w:right="-512" w:rightChars="-244"/>
        <w:textAlignment w:val="auto"/>
        <w:rPr>
          <w:rFonts w:ascii="仿宋" w:hAnsi="仿宋" w:eastAsia="仿宋" w:cs="仿宋"/>
          <w:bCs/>
          <w:sz w:val="28"/>
          <w:szCs w:val="28"/>
        </w:rPr>
      </w:pPr>
      <w:r>
        <w:rPr>
          <w:rFonts w:hint="eastAsia" w:ascii="仿宋" w:hAnsi="仿宋" w:eastAsia="仿宋" w:cs="仿宋"/>
          <w:bCs/>
          <w:sz w:val="28"/>
          <w:szCs w:val="28"/>
        </w:rPr>
        <w:t xml:space="preserve">（或授权代表人）：  （签字）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（或授权代表人）： （签字）</w:t>
      </w:r>
    </w:p>
    <w:p>
      <w:pPr>
        <w:keepNext w:val="0"/>
        <w:keepLines w:val="0"/>
        <w:pageBreakBefore w:val="0"/>
        <w:widowControl w:val="0"/>
        <w:wordWrap/>
        <w:overflowPunct/>
        <w:topLinePunct/>
        <w:bidi w:val="0"/>
        <w:snapToGrid w:val="0"/>
        <w:spacing w:line="500" w:lineRule="exact"/>
        <w:ind w:right="-512" w:rightChars="-244"/>
        <w:textAlignment w:val="auto"/>
        <w:rPr>
          <w:rFonts w:ascii="仿宋" w:hAnsi="仿宋" w:eastAsia="仿宋" w:cs="仿宋"/>
          <w:bCs/>
          <w:sz w:val="28"/>
          <w:szCs w:val="28"/>
        </w:rPr>
      </w:pPr>
      <w:r>
        <w:rPr>
          <w:rFonts w:hint="eastAsia" w:ascii="仿宋" w:hAnsi="仿宋" w:eastAsia="仿宋" w:cs="仿宋"/>
          <w:bCs/>
          <w:sz w:val="28"/>
          <w:szCs w:val="28"/>
        </w:rPr>
        <w:t xml:space="preserve">　联系电话：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联系电话：</w:t>
      </w:r>
    </w:p>
    <w:p>
      <w:pPr>
        <w:keepNext w:val="0"/>
        <w:keepLines w:val="0"/>
        <w:pageBreakBefore w:val="0"/>
        <w:widowControl w:val="0"/>
        <w:wordWrap/>
        <w:overflowPunct/>
        <w:topLinePunct/>
        <w:bidi w:val="0"/>
        <w:snapToGrid w:val="0"/>
        <w:spacing w:line="500" w:lineRule="exact"/>
        <w:ind w:right="-512" w:rightChars="-244"/>
        <w:textAlignment w:val="auto"/>
        <w:rPr>
          <w:rFonts w:ascii="仿宋" w:hAnsi="仿宋" w:eastAsia="仿宋" w:cs="仿宋"/>
          <w:bCs/>
          <w:sz w:val="28"/>
          <w:szCs w:val="28"/>
        </w:rPr>
      </w:pPr>
      <w:r>
        <w:rPr>
          <w:rFonts w:hint="eastAsia" w:ascii="仿宋" w:hAnsi="仿宋" w:eastAsia="仿宋" w:cs="仿宋"/>
          <w:bCs/>
          <w:sz w:val="28"/>
          <w:szCs w:val="28"/>
        </w:rPr>
        <w:t xml:space="preserve">开户银行：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开户银行：</w:t>
      </w:r>
    </w:p>
    <w:p>
      <w:pPr>
        <w:keepNext w:val="0"/>
        <w:keepLines w:val="0"/>
        <w:pageBreakBefore w:val="0"/>
        <w:widowControl w:val="0"/>
        <w:wordWrap/>
        <w:overflowPunct/>
        <w:topLinePunct/>
        <w:bidi w:val="0"/>
        <w:snapToGrid w:val="0"/>
        <w:spacing w:line="500" w:lineRule="exact"/>
        <w:ind w:right="-512" w:rightChars="-244"/>
        <w:textAlignment w:val="auto"/>
        <w:rPr>
          <w:rFonts w:ascii="仿宋" w:hAnsi="仿宋" w:eastAsia="仿宋" w:cs="仿宋"/>
          <w:bCs/>
          <w:sz w:val="28"/>
          <w:szCs w:val="28"/>
        </w:rPr>
      </w:pPr>
      <w:r>
        <w:rPr>
          <w:rFonts w:hint="eastAsia" w:ascii="仿宋" w:hAnsi="仿宋" w:eastAsia="仿宋" w:cs="仿宋"/>
          <w:bCs/>
          <w:sz w:val="28"/>
          <w:szCs w:val="28"/>
        </w:rPr>
        <w:t>账号：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账号：</w:t>
      </w:r>
    </w:p>
    <w:p>
      <w:pPr>
        <w:keepNext w:val="0"/>
        <w:keepLines w:val="0"/>
        <w:pageBreakBefore w:val="0"/>
        <w:widowControl w:val="0"/>
        <w:wordWrap/>
        <w:overflowPunct/>
        <w:bidi w:val="0"/>
        <w:snapToGrid w:val="0"/>
        <w:spacing w:line="500" w:lineRule="exact"/>
        <w:textAlignment w:val="auto"/>
        <w:rPr>
          <w:rFonts w:ascii="仿宋" w:hAnsi="仿宋" w:eastAsia="仿宋" w:cs="仿宋"/>
          <w:sz w:val="28"/>
          <w:szCs w:val="28"/>
        </w:rPr>
      </w:pP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日 期： 2024年   月  日      日 期： 2024 年  月   日</w:t>
      </w:r>
      <w:bookmarkStart w:id="17" w:name="_Toc29968"/>
      <w:bookmarkStart w:id="18" w:name="_Toc31573"/>
      <w:bookmarkStart w:id="19" w:name="_Toc15383"/>
      <w:bookmarkStart w:id="20" w:name="_Toc2057"/>
      <w:r>
        <w:rPr>
          <w:rFonts w:hint="eastAsia" w:ascii="仿宋" w:hAnsi="仿宋" w:eastAsia="仿宋" w:cs="仿宋"/>
          <w:bCs/>
          <w:sz w:val="28"/>
          <w:szCs w:val="28"/>
        </w:rPr>
        <w:br w:type="page"/>
      </w:r>
      <w:r>
        <w:rPr>
          <w:rFonts w:hint="eastAsia" w:ascii="仿宋" w:hAnsi="仿宋" w:eastAsia="仿宋" w:cs="仿宋"/>
          <w:sz w:val="28"/>
          <w:szCs w:val="28"/>
        </w:rPr>
        <w:t>附件</w:t>
      </w:r>
      <w:bookmarkEnd w:id="17"/>
      <w:bookmarkEnd w:id="18"/>
      <w:bookmarkEnd w:id="19"/>
      <w:bookmarkEnd w:id="20"/>
      <w:r>
        <w:rPr>
          <w:rFonts w:hint="eastAsia" w:ascii="仿宋" w:hAnsi="仿宋" w:eastAsia="仿宋" w:cs="仿宋"/>
          <w:sz w:val="28"/>
          <w:szCs w:val="28"/>
        </w:rPr>
        <w:t>7：</w:t>
      </w:r>
    </w:p>
    <w:p>
      <w:pPr>
        <w:spacing w:before="120" w:after="120" w:line="5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安全生产合同</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为在2024年高安镇协合村分布式光伏发电建设项目（项目名称）施工合同的实施过程中创造安全、高效的施工环境，切实搞好本项目的安全管理工作，本项目发包人</w:t>
      </w:r>
      <w:r>
        <w:rPr>
          <w:rFonts w:hint="eastAsia" w:ascii="仿宋" w:hAnsi="仿宋" w:eastAsia="仿宋" w:cs="仿宋"/>
          <w:sz w:val="28"/>
          <w:szCs w:val="28"/>
          <w:u w:val="single"/>
        </w:rPr>
        <w:t xml:space="preserve"> 垫江县高安镇协合村股份经济合作联合社 </w:t>
      </w:r>
      <w:r>
        <w:rPr>
          <w:rFonts w:hint="eastAsia" w:ascii="仿宋" w:hAnsi="仿宋" w:eastAsia="仿宋" w:cs="仿宋"/>
          <w:sz w:val="28"/>
          <w:szCs w:val="28"/>
        </w:rPr>
        <w:t xml:space="preserve">（发包人名称，以下简称“发包人”）与承包人 </w:t>
      </w:r>
      <w:r>
        <w:rPr>
          <w:rFonts w:hint="eastAsia" w:ascii="仿宋" w:hAnsi="仿宋" w:eastAsia="仿宋" w:cs="仿宋"/>
          <w:sz w:val="28"/>
          <w:szCs w:val="28"/>
          <w:u w:val="single"/>
        </w:rPr>
        <w:t xml:space="preserve">                            </w:t>
      </w:r>
      <w:r>
        <w:rPr>
          <w:rFonts w:hint="eastAsia" w:ascii="仿宋" w:hAnsi="仿宋" w:eastAsia="仿宋" w:cs="仿宋"/>
          <w:sz w:val="28"/>
          <w:szCs w:val="28"/>
        </w:rPr>
        <w:t>（承包人名称，以下简称“承包人”）特此签订安全生产合同：</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1.发包人职责</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（1）严格遵守国家有关安全生产的法律法规，认真执行工程承包合同中的有关安全要求。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（2）按照“安全第一、预防为主”和坚持“管生产必须管安全”的原则进行安全生产管理，做到生产与安全工作同时计划、布置、检查、总结和评比。</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（3）重要的安全设施必须坚持与主体工程“三同时”的原则，即：同时设计、审批，同时施工，同时验收，投入使用。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（4）定期召开安全生产调度会，及时传达中央及地方有关安全生产的精神。</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（5）组织对承包人施工现场安全生产检查，监督承包人及时处理发现的各种安全隐患。</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2.承包人职责</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严格遵守《中华人民共和国安全生产法》、《建设工程安全生产管理条例》等国家有关安全生产的法律法规、《公路水运工程安全生产监督管理办法》等有关安全生产的规定。认真执行工程承包合同中的有关安全要求。</w:t>
      </w:r>
      <w:r>
        <w:rPr>
          <w:rFonts w:hint="eastAsia" w:ascii="仿宋" w:hAnsi="仿宋" w:eastAsia="仿宋" w:cs="仿宋"/>
          <w:b/>
          <w:bCs/>
          <w:color w:val="000000"/>
          <w:sz w:val="28"/>
          <w:szCs w:val="28"/>
        </w:rPr>
        <w:t>承包人必须为现场施工人员购买人身意外保险，并将复印件交发包人备查。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建立健全安全生产责任制。从派往项目实施的项目经理到生产工人（包括临时雇请的民工）的安全生产管理系统必须做到纵向到底，—环不漏；各职能部门、人员的安全生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（7）操作人员上岗，必须按规定穿戴防护用品。施工负责人和安全检查员应随时检查劳动防护用品的穿戴情况，不按规定穿戴防护用品的人员不得上岗。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（8）所有施工机具设备和高空作业的设备均应定期检查，并有安全员的签字记录，保证其经常处于完好状态；不合格的机具、设备和劳动保护用品严禁使用：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（9）施工中采用新技术、新工艺、新设备、新材料时，必须制定相应的安全技术措施，施工现场必须具有相关的安全标志牌。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（11）安全生产费用按照《公路水运工程安全生产监督管理办法》的相关规定使用和管理。</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3.违约责任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如因发包人或承包人违约造成安全事故，将依法追究安全生产责任，并承担相关部门认定责任。</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sz w:val="28"/>
          <w:szCs w:val="28"/>
        </w:rPr>
        <w:t>.本合同由双方法定代表人或其授权的代理人签署并加盖单位章后生效，全部工程竣工验收后失效。</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5</w:t>
      </w:r>
      <w:r>
        <w:rPr>
          <w:rFonts w:hint="eastAsia" w:ascii="仿宋" w:hAnsi="仿宋" w:eastAsia="仿宋" w:cs="仿宋"/>
          <w:sz w:val="28"/>
          <w:szCs w:val="28"/>
        </w:rPr>
        <w:t>.本合同正本—式捌份，合同双方各执肆份，签字生效。</w:t>
      </w:r>
    </w:p>
    <w:p>
      <w:pPr>
        <w:spacing w:line="560" w:lineRule="exact"/>
        <w:ind w:left="6160" w:hanging="6160" w:hangingChars="2200"/>
        <w:rPr>
          <w:rFonts w:ascii="仿宋" w:hAnsi="仿宋" w:eastAsia="仿宋" w:cs="仿宋"/>
          <w:sz w:val="28"/>
          <w:szCs w:val="28"/>
        </w:rPr>
      </w:pPr>
    </w:p>
    <w:p>
      <w:pPr>
        <w:spacing w:line="700" w:lineRule="exact"/>
        <w:ind w:left="6160" w:hanging="6160" w:hangingChars="2200"/>
        <w:rPr>
          <w:rFonts w:ascii="仿宋" w:hAnsi="仿宋" w:eastAsia="仿宋" w:cs="仿宋"/>
          <w:sz w:val="28"/>
          <w:szCs w:val="28"/>
        </w:rPr>
      </w:pPr>
      <w:r>
        <w:rPr>
          <w:rFonts w:hint="eastAsia" w:ascii="仿宋" w:hAnsi="仿宋" w:eastAsia="仿宋" w:cs="仿宋"/>
          <w:sz w:val="28"/>
          <w:szCs w:val="28"/>
        </w:rPr>
        <w:t>发包人：     （盖章）               承包人：     （盖单位章）</w:t>
      </w:r>
    </w:p>
    <w:p>
      <w:pPr>
        <w:spacing w:line="700" w:lineRule="exact"/>
        <w:rPr>
          <w:rFonts w:ascii="仿宋" w:hAnsi="仿宋" w:eastAsia="仿宋" w:cs="仿宋"/>
          <w:sz w:val="28"/>
          <w:szCs w:val="28"/>
        </w:rPr>
      </w:pPr>
      <w:r>
        <w:rPr>
          <w:rFonts w:hint="eastAsia" w:ascii="仿宋" w:hAnsi="仿宋" w:eastAsia="仿宋" w:cs="仿宋"/>
          <w:sz w:val="28"/>
          <w:szCs w:val="28"/>
        </w:rPr>
        <w:t>法定代表人或                        法定代表人或</w:t>
      </w:r>
    </w:p>
    <w:p>
      <w:pPr>
        <w:spacing w:line="700" w:lineRule="exact"/>
        <w:rPr>
          <w:rFonts w:ascii="仿宋" w:hAnsi="仿宋" w:eastAsia="仿宋" w:cs="仿宋"/>
          <w:sz w:val="28"/>
          <w:szCs w:val="28"/>
        </w:rPr>
      </w:pPr>
      <w:r>
        <w:rPr>
          <w:rFonts w:hint="eastAsia" w:ascii="仿宋" w:hAnsi="仿宋" w:eastAsia="仿宋" w:cs="仿宋"/>
          <w:sz w:val="28"/>
          <w:szCs w:val="28"/>
        </w:rPr>
        <w:t xml:space="preserve">其委托代理人（签字）：               其委托代理人（签字）：    </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w:t>
      </w:r>
    </w:p>
    <w:p>
      <w:pPr>
        <w:spacing w:line="560" w:lineRule="exact"/>
        <w:rPr>
          <w:rFonts w:ascii="仿宋" w:hAnsi="仿宋" w:eastAsia="仿宋" w:cs="仿宋"/>
          <w:b/>
          <w:kern w:val="0"/>
          <w:sz w:val="28"/>
          <w:szCs w:val="28"/>
        </w:rPr>
      </w:pPr>
      <w:r>
        <w:rPr>
          <w:rFonts w:hint="eastAsia" w:ascii="仿宋" w:hAnsi="仿宋" w:eastAsia="仿宋" w:cs="仿宋"/>
          <w:sz w:val="28"/>
          <w:szCs w:val="28"/>
        </w:rPr>
        <w:t xml:space="preserve">     年  月  日                      年    月    日</w:t>
      </w:r>
    </w:p>
    <w:bookmarkEnd w:id="6"/>
    <w:bookmarkEnd w:id="7"/>
    <w:bookmarkEnd w:id="8"/>
    <w:bookmarkEnd w:id="9"/>
    <w:bookmarkEnd w:id="10"/>
    <w:p>
      <w:pPr>
        <w:pStyle w:val="15"/>
      </w:pPr>
    </w:p>
    <w:sectPr>
      <w:headerReference r:id="rId3" w:type="default"/>
      <w:footerReference r:id="rId4" w:type="default"/>
      <w:pgSz w:w="11906" w:h="16838"/>
      <w:pgMar w:top="1247" w:right="1361" w:bottom="1247" w:left="136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Style w:val="42"/>
                            </w:rPr>
                          </w:pPr>
                          <w:r>
                            <w:rPr>
                              <w:sz w:val="24"/>
                              <w:szCs w:val="24"/>
                            </w:rPr>
                            <w:fldChar w:fldCharType="begin"/>
                          </w:r>
                          <w:r>
                            <w:rPr>
                              <w:rStyle w:val="42"/>
                              <w:sz w:val="24"/>
                              <w:szCs w:val="24"/>
                            </w:rPr>
                            <w:instrText xml:space="preserve">PAGE  </w:instrText>
                          </w:r>
                          <w:r>
                            <w:rPr>
                              <w:sz w:val="24"/>
                              <w:szCs w:val="24"/>
                            </w:rPr>
                            <w:fldChar w:fldCharType="separate"/>
                          </w:r>
                          <w:r>
                            <w:rPr>
                              <w:rStyle w:val="42"/>
                              <w:sz w:val="24"/>
                              <w:szCs w:val="24"/>
                            </w:rPr>
                            <w:t>- 16 -</w:t>
                          </w:r>
                          <w:r>
                            <w:rPr>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25"/>
                      <w:rPr>
                        <w:rStyle w:val="42"/>
                      </w:rPr>
                    </w:pPr>
                    <w:r>
                      <w:rPr>
                        <w:sz w:val="24"/>
                        <w:szCs w:val="24"/>
                      </w:rPr>
                      <w:fldChar w:fldCharType="begin"/>
                    </w:r>
                    <w:r>
                      <w:rPr>
                        <w:rStyle w:val="42"/>
                        <w:sz w:val="24"/>
                        <w:szCs w:val="24"/>
                      </w:rPr>
                      <w:instrText xml:space="preserve">PAGE  </w:instrText>
                    </w:r>
                    <w:r>
                      <w:rPr>
                        <w:sz w:val="24"/>
                        <w:szCs w:val="24"/>
                      </w:rPr>
                      <w:fldChar w:fldCharType="separate"/>
                    </w:r>
                    <w:r>
                      <w:rPr>
                        <w:rStyle w:val="42"/>
                        <w:sz w:val="24"/>
                        <w:szCs w:val="24"/>
                      </w:rPr>
                      <w:t>- 16 -</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84DBD"/>
    <w:multiLevelType w:val="singleLevel"/>
    <w:tmpl w:val="B7284DBD"/>
    <w:lvl w:ilvl="0" w:tentative="0">
      <w:start w:val="1"/>
      <w:numFmt w:val="decimal"/>
      <w:suff w:val="nothing"/>
      <w:lvlText w:val="%1、"/>
      <w:lvlJc w:val="left"/>
    </w:lvl>
  </w:abstractNum>
  <w:abstractNum w:abstractNumId="1">
    <w:nsid w:val="20DE2892"/>
    <w:multiLevelType w:val="multilevel"/>
    <w:tmpl w:val="20DE2892"/>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F54984"/>
    <w:multiLevelType w:val="multilevel"/>
    <w:tmpl w:val="68F54984"/>
    <w:lvl w:ilvl="0" w:tentative="0">
      <w:start w:val="1"/>
      <w:numFmt w:val="japaneseCounting"/>
      <w:pStyle w:val="2"/>
      <w:lvlText w:val="第%1章"/>
      <w:lvlJc w:val="left"/>
      <w:pPr>
        <w:ind w:left="3872" w:hanging="1320"/>
      </w:pPr>
      <w:rPr>
        <w:rFonts w:hint="default" w:ascii="黑体" w:cs="MingLiU"/>
      </w:rPr>
    </w:lvl>
    <w:lvl w:ilvl="1" w:tentative="0">
      <w:start w:val="1"/>
      <w:numFmt w:val="lowerLetter"/>
      <w:lvlText w:val="%2)"/>
      <w:lvlJc w:val="left"/>
      <w:pPr>
        <w:ind w:left="1607" w:hanging="420"/>
      </w:pPr>
    </w:lvl>
    <w:lvl w:ilvl="2" w:tentative="0">
      <w:start w:val="1"/>
      <w:numFmt w:val="lowerRoman"/>
      <w:lvlText w:val="%3."/>
      <w:lvlJc w:val="right"/>
      <w:pPr>
        <w:ind w:left="2027" w:hanging="420"/>
      </w:pPr>
    </w:lvl>
    <w:lvl w:ilvl="3" w:tentative="0">
      <w:start w:val="1"/>
      <w:numFmt w:val="decimal"/>
      <w:lvlText w:val="%4."/>
      <w:lvlJc w:val="left"/>
      <w:pPr>
        <w:ind w:left="2447" w:hanging="420"/>
      </w:pPr>
    </w:lvl>
    <w:lvl w:ilvl="4" w:tentative="0">
      <w:start w:val="1"/>
      <w:numFmt w:val="lowerLetter"/>
      <w:lvlText w:val="%5)"/>
      <w:lvlJc w:val="left"/>
      <w:pPr>
        <w:ind w:left="2867" w:hanging="420"/>
      </w:pPr>
    </w:lvl>
    <w:lvl w:ilvl="5" w:tentative="0">
      <w:start w:val="1"/>
      <w:numFmt w:val="lowerRoman"/>
      <w:lvlText w:val="%6."/>
      <w:lvlJc w:val="right"/>
      <w:pPr>
        <w:ind w:left="3287" w:hanging="420"/>
      </w:pPr>
    </w:lvl>
    <w:lvl w:ilvl="6" w:tentative="0">
      <w:start w:val="1"/>
      <w:numFmt w:val="decimal"/>
      <w:lvlText w:val="%7."/>
      <w:lvlJc w:val="left"/>
      <w:pPr>
        <w:ind w:left="3707" w:hanging="420"/>
      </w:pPr>
    </w:lvl>
    <w:lvl w:ilvl="7" w:tentative="0">
      <w:start w:val="1"/>
      <w:numFmt w:val="lowerLetter"/>
      <w:lvlText w:val="%8)"/>
      <w:lvlJc w:val="left"/>
      <w:pPr>
        <w:ind w:left="4127" w:hanging="420"/>
      </w:pPr>
    </w:lvl>
    <w:lvl w:ilvl="8" w:tentative="0">
      <w:start w:val="1"/>
      <w:numFmt w:val="lowerRoman"/>
      <w:lvlText w:val="%9."/>
      <w:lvlJc w:val="right"/>
      <w:pPr>
        <w:ind w:left="454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MTNkMmVjNDFhZmM1NDZiNjc2NTM2YjU2NGE5YzQifQ=="/>
  </w:docVars>
  <w:rsids>
    <w:rsidRoot w:val="00780FD3"/>
    <w:rsid w:val="00001F0C"/>
    <w:rsid w:val="0000202B"/>
    <w:rsid w:val="0000430F"/>
    <w:rsid w:val="00004350"/>
    <w:rsid w:val="00004B26"/>
    <w:rsid w:val="000058E0"/>
    <w:rsid w:val="00007B10"/>
    <w:rsid w:val="00007B1D"/>
    <w:rsid w:val="00010573"/>
    <w:rsid w:val="000109B3"/>
    <w:rsid w:val="000113DC"/>
    <w:rsid w:val="00011A10"/>
    <w:rsid w:val="00013048"/>
    <w:rsid w:val="000135EE"/>
    <w:rsid w:val="0001361F"/>
    <w:rsid w:val="00013659"/>
    <w:rsid w:val="000144D8"/>
    <w:rsid w:val="000144E7"/>
    <w:rsid w:val="00014F28"/>
    <w:rsid w:val="00014F8C"/>
    <w:rsid w:val="0001523F"/>
    <w:rsid w:val="00016234"/>
    <w:rsid w:val="00017424"/>
    <w:rsid w:val="00017B07"/>
    <w:rsid w:val="00017FC2"/>
    <w:rsid w:val="0002083D"/>
    <w:rsid w:val="00020C6E"/>
    <w:rsid w:val="000219B7"/>
    <w:rsid w:val="0002214F"/>
    <w:rsid w:val="00022A03"/>
    <w:rsid w:val="0002369A"/>
    <w:rsid w:val="00023804"/>
    <w:rsid w:val="000241BA"/>
    <w:rsid w:val="000245E7"/>
    <w:rsid w:val="00024AD4"/>
    <w:rsid w:val="00026619"/>
    <w:rsid w:val="000274D8"/>
    <w:rsid w:val="000315DC"/>
    <w:rsid w:val="00033A0F"/>
    <w:rsid w:val="000362D8"/>
    <w:rsid w:val="0004125F"/>
    <w:rsid w:val="000412F0"/>
    <w:rsid w:val="00041899"/>
    <w:rsid w:val="00042349"/>
    <w:rsid w:val="000432A5"/>
    <w:rsid w:val="000438E1"/>
    <w:rsid w:val="00044124"/>
    <w:rsid w:val="00044B7D"/>
    <w:rsid w:val="00044D6F"/>
    <w:rsid w:val="00047F56"/>
    <w:rsid w:val="0005004E"/>
    <w:rsid w:val="000516D0"/>
    <w:rsid w:val="00052822"/>
    <w:rsid w:val="00052A49"/>
    <w:rsid w:val="00053484"/>
    <w:rsid w:val="00054683"/>
    <w:rsid w:val="00056447"/>
    <w:rsid w:val="00056BCD"/>
    <w:rsid w:val="00057AD7"/>
    <w:rsid w:val="00060436"/>
    <w:rsid w:val="00060A8F"/>
    <w:rsid w:val="0006134E"/>
    <w:rsid w:val="000621E9"/>
    <w:rsid w:val="000624FA"/>
    <w:rsid w:val="00062A80"/>
    <w:rsid w:val="00064BB9"/>
    <w:rsid w:val="00066342"/>
    <w:rsid w:val="000673AE"/>
    <w:rsid w:val="00067DDB"/>
    <w:rsid w:val="0007034E"/>
    <w:rsid w:val="00070A2B"/>
    <w:rsid w:val="00070B60"/>
    <w:rsid w:val="00070DCE"/>
    <w:rsid w:val="00071049"/>
    <w:rsid w:val="00071319"/>
    <w:rsid w:val="000726CE"/>
    <w:rsid w:val="00072D5B"/>
    <w:rsid w:val="00075D76"/>
    <w:rsid w:val="00076606"/>
    <w:rsid w:val="00076636"/>
    <w:rsid w:val="000816F0"/>
    <w:rsid w:val="000817EC"/>
    <w:rsid w:val="00082392"/>
    <w:rsid w:val="000842BD"/>
    <w:rsid w:val="00084988"/>
    <w:rsid w:val="00084E38"/>
    <w:rsid w:val="000853A2"/>
    <w:rsid w:val="00085585"/>
    <w:rsid w:val="00085C5C"/>
    <w:rsid w:val="00086B02"/>
    <w:rsid w:val="00086FF0"/>
    <w:rsid w:val="00087274"/>
    <w:rsid w:val="000874E3"/>
    <w:rsid w:val="0009029C"/>
    <w:rsid w:val="00091A86"/>
    <w:rsid w:val="00092BEF"/>
    <w:rsid w:val="0009349F"/>
    <w:rsid w:val="00095868"/>
    <w:rsid w:val="00095E72"/>
    <w:rsid w:val="0009621D"/>
    <w:rsid w:val="000A02E0"/>
    <w:rsid w:val="000A0DD9"/>
    <w:rsid w:val="000A4F10"/>
    <w:rsid w:val="000A757C"/>
    <w:rsid w:val="000B1834"/>
    <w:rsid w:val="000B1A04"/>
    <w:rsid w:val="000B1B29"/>
    <w:rsid w:val="000B1BD6"/>
    <w:rsid w:val="000B6619"/>
    <w:rsid w:val="000B6F76"/>
    <w:rsid w:val="000B7515"/>
    <w:rsid w:val="000C03E0"/>
    <w:rsid w:val="000C134F"/>
    <w:rsid w:val="000C2932"/>
    <w:rsid w:val="000C2B2C"/>
    <w:rsid w:val="000C3BC8"/>
    <w:rsid w:val="000C4DB3"/>
    <w:rsid w:val="000C5748"/>
    <w:rsid w:val="000C65FE"/>
    <w:rsid w:val="000C69E2"/>
    <w:rsid w:val="000C6B38"/>
    <w:rsid w:val="000C6B52"/>
    <w:rsid w:val="000C7DDC"/>
    <w:rsid w:val="000D0808"/>
    <w:rsid w:val="000D1758"/>
    <w:rsid w:val="000D1E8B"/>
    <w:rsid w:val="000D4481"/>
    <w:rsid w:val="000D47B3"/>
    <w:rsid w:val="000D482A"/>
    <w:rsid w:val="000D51E9"/>
    <w:rsid w:val="000D5B90"/>
    <w:rsid w:val="000D649C"/>
    <w:rsid w:val="000D70AE"/>
    <w:rsid w:val="000D70DA"/>
    <w:rsid w:val="000D749D"/>
    <w:rsid w:val="000E0244"/>
    <w:rsid w:val="000E063D"/>
    <w:rsid w:val="000E092D"/>
    <w:rsid w:val="000E0ED5"/>
    <w:rsid w:val="000E16FB"/>
    <w:rsid w:val="000E184C"/>
    <w:rsid w:val="000E2677"/>
    <w:rsid w:val="000E39CD"/>
    <w:rsid w:val="000E3A59"/>
    <w:rsid w:val="000E42DF"/>
    <w:rsid w:val="000E49B2"/>
    <w:rsid w:val="000F2C79"/>
    <w:rsid w:val="000F337F"/>
    <w:rsid w:val="000F35AE"/>
    <w:rsid w:val="000F3F98"/>
    <w:rsid w:val="00100277"/>
    <w:rsid w:val="00100FD1"/>
    <w:rsid w:val="001065B3"/>
    <w:rsid w:val="00106ED9"/>
    <w:rsid w:val="0010775A"/>
    <w:rsid w:val="00111DEE"/>
    <w:rsid w:val="00112209"/>
    <w:rsid w:val="001140AA"/>
    <w:rsid w:val="00114FD4"/>
    <w:rsid w:val="00116C45"/>
    <w:rsid w:val="00121681"/>
    <w:rsid w:val="00122205"/>
    <w:rsid w:val="00122388"/>
    <w:rsid w:val="00123D8B"/>
    <w:rsid w:val="00124037"/>
    <w:rsid w:val="00125095"/>
    <w:rsid w:val="001268B4"/>
    <w:rsid w:val="00127023"/>
    <w:rsid w:val="00127378"/>
    <w:rsid w:val="001274E8"/>
    <w:rsid w:val="00131CD6"/>
    <w:rsid w:val="00133191"/>
    <w:rsid w:val="00137089"/>
    <w:rsid w:val="001379BA"/>
    <w:rsid w:val="00137D70"/>
    <w:rsid w:val="00141A9E"/>
    <w:rsid w:val="0014261D"/>
    <w:rsid w:val="00142FE6"/>
    <w:rsid w:val="00144A1C"/>
    <w:rsid w:val="00146B86"/>
    <w:rsid w:val="0015310E"/>
    <w:rsid w:val="00153321"/>
    <w:rsid w:val="00153F3D"/>
    <w:rsid w:val="00154EA9"/>
    <w:rsid w:val="0015589A"/>
    <w:rsid w:val="00156EC9"/>
    <w:rsid w:val="0015753F"/>
    <w:rsid w:val="00157B37"/>
    <w:rsid w:val="00157E19"/>
    <w:rsid w:val="00160704"/>
    <w:rsid w:val="00161399"/>
    <w:rsid w:val="00162DEF"/>
    <w:rsid w:val="00163254"/>
    <w:rsid w:val="001633FB"/>
    <w:rsid w:val="00164253"/>
    <w:rsid w:val="00164AF6"/>
    <w:rsid w:val="00165857"/>
    <w:rsid w:val="001659FC"/>
    <w:rsid w:val="00165CF4"/>
    <w:rsid w:val="00165D8A"/>
    <w:rsid w:val="0016784E"/>
    <w:rsid w:val="0017099F"/>
    <w:rsid w:val="00171B20"/>
    <w:rsid w:val="00172731"/>
    <w:rsid w:val="001735F3"/>
    <w:rsid w:val="00173D5A"/>
    <w:rsid w:val="001755EC"/>
    <w:rsid w:val="0017561B"/>
    <w:rsid w:val="00175BDA"/>
    <w:rsid w:val="00176413"/>
    <w:rsid w:val="00176F3D"/>
    <w:rsid w:val="00177623"/>
    <w:rsid w:val="0018119D"/>
    <w:rsid w:val="00183489"/>
    <w:rsid w:val="00183619"/>
    <w:rsid w:val="00183693"/>
    <w:rsid w:val="00183E04"/>
    <w:rsid w:val="00184639"/>
    <w:rsid w:val="00184EFE"/>
    <w:rsid w:val="0018528C"/>
    <w:rsid w:val="00185CBE"/>
    <w:rsid w:val="001868B7"/>
    <w:rsid w:val="00187D06"/>
    <w:rsid w:val="00187DA4"/>
    <w:rsid w:val="00190472"/>
    <w:rsid w:val="00190571"/>
    <w:rsid w:val="00190C6C"/>
    <w:rsid w:val="00192D7F"/>
    <w:rsid w:val="001931AE"/>
    <w:rsid w:val="00193DF3"/>
    <w:rsid w:val="001949F4"/>
    <w:rsid w:val="0019590E"/>
    <w:rsid w:val="00195DA0"/>
    <w:rsid w:val="00196814"/>
    <w:rsid w:val="001A04A5"/>
    <w:rsid w:val="001A0903"/>
    <w:rsid w:val="001A1A0E"/>
    <w:rsid w:val="001A1D0E"/>
    <w:rsid w:val="001A2946"/>
    <w:rsid w:val="001A3875"/>
    <w:rsid w:val="001A3C7B"/>
    <w:rsid w:val="001A4925"/>
    <w:rsid w:val="001A4976"/>
    <w:rsid w:val="001A4E11"/>
    <w:rsid w:val="001A5656"/>
    <w:rsid w:val="001A6063"/>
    <w:rsid w:val="001A7406"/>
    <w:rsid w:val="001A7441"/>
    <w:rsid w:val="001B0469"/>
    <w:rsid w:val="001B07D9"/>
    <w:rsid w:val="001B0A43"/>
    <w:rsid w:val="001B2790"/>
    <w:rsid w:val="001B5009"/>
    <w:rsid w:val="001B506D"/>
    <w:rsid w:val="001B6019"/>
    <w:rsid w:val="001C0C7C"/>
    <w:rsid w:val="001C1207"/>
    <w:rsid w:val="001C27FD"/>
    <w:rsid w:val="001C33C7"/>
    <w:rsid w:val="001C4C2B"/>
    <w:rsid w:val="001C5394"/>
    <w:rsid w:val="001C72DC"/>
    <w:rsid w:val="001D069D"/>
    <w:rsid w:val="001D3062"/>
    <w:rsid w:val="001D3753"/>
    <w:rsid w:val="001D3D17"/>
    <w:rsid w:val="001D4077"/>
    <w:rsid w:val="001D41AD"/>
    <w:rsid w:val="001D42FC"/>
    <w:rsid w:val="001D75C9"/>
    <w:rsid w:val="001D786A"/>
    <w:rsid w:val="001E04B8"/>
    <w:rsid w:val="001E149F"/>
    <w:rsid w:val="001E1D2A"/>
    <w:rsid w:val="001E2699"/>
    <w:rsid w:val="001E3843"/>
    <w:rsid w:val="001E6927"/>
    <w:rsid w:val="001F1189"/>
    <w:rsid w:val="001F2BCA"/>
    <w:rsid w:val="001F3B73"/>
    <w:rsid w:val="001F4B6B"/>
    <w:rsid w:val="001F6CBC"/>
    <w:rsid w:val="0020073E"/>
    <w:rsid w:val="002027A2"/>
    <w:rsid w:val="002030B1"/>
    <w:rsid w:val="0020349B"/>
    <w:rsid w:val="0020489B"/>
    <w:rsid w:val="00204D69"/>
    <w:rsid w:val="002055E0"/>
    <w:rsid w:val="002062EA"/>
    <w:rsid w:val="0020749B"/>
    <w:rsid w:val="00211008"/>
    <w:rsid w:val="00211CE3"/>
    <w:rsid w:val="00212C78"/>
    <w:rsid w:val="00213C6C"/>
    <w:rsid w:val="00214729"/>
    <w:rsid w:val="0021560E"/>
    <w:rsid w:val="002158FD"/>
    <w:rsid w:val="0021687D"/>
    <w:rsid w:val="00216E0E"/>
    <w:rsid w:val="002173FC"/>
    <w:rsid w:val="00217B42"/>
    <w:rsid w:val="00217C84"/>
    <w:rsid w:val="00223AD9"/>
    <w:rsid w:val="00223D7E"/>
    <w:rsid w:val="00224EE2"/>
    <w:rsid w:val="00225CC8"/>
    <w:rsid w:val="00226621"/>
    <w:rsid w:val="002273F6"/>
    <w:rsid w:val="0023009F"/>
    <w:rsid w:val="002301C3"/>
    <w:rsid w:val="002313A4"/>
    <w:rsid w:val="002315C9"/>
    <w:rsid w:val="00231927"/>
    <w:rsid w:val="002319C3"/>
    <w:rsid w:val="00231EF0"/>
    <w:rsid w:val="00232417"/>
    <w:rsid w:val="00232884"/>
    <w:rsid w:val="00234962"/>
    <w:rsid w:val="00235C42"/>
    <w:rsid w:val="0023758E"/>
    <w:rsid w:val="00240293"/>
    <w:rsid w:val="00240ABA"/>
    <w:rsid w:val="00240C59"/>
    <w:rsid w:val="0024453B"/>
    <w:rsid w:val="00244762"/>
    <w:rsid w:val="002461D5"/>
    <w:rsid w:val="002462BB"/>
    <w:rsid w:val="00247192"/>
    <w:rsid w:val="002479FB"/>
    <w:rsid w:val="002514C6"/>
    <w:rsid w:val="00251841"/>
    <w:rsid w:val="00252873"/>
    <w:rsid w:val="00252D08"/>
    <w:rsid w:val="00253571"/>
    <w:rsid w:val="002536C8"/>
    <w:rsid w:val="002543FA"/>
    <w:rsid w:val="00254B6A"/>
    <w:rsid w:val="00254C9A"/>
    <w:rsid w:val="00260F6B"/>
    <w:rsid w:val="00263201"/>
    <w:rsid w:val="002635EA"/>
    <w:rsid w:val="00263716"/>
    <w:rsid w:val="002649F8"/>
    <w:rsid w:val="00265067"/>
    <w:rsid w:val="0026541F"/>
    <w:rsid w:val="00265612"/>
    <w:rsid w:val="00266ED4"/>
    <w:rsid w:val="00267DA6"/>
    <w:rsid w:val="0027050E"/>
    <w:rsid w:val="002707F4"/>
    <w:rsid w:val="0027200B"/>
    <w:rsid w:val="00272116"/>
    <w:rsid w:val="00272F05"/>
    <w:rsid w:val="00276160"/>
    <w:rsid w:val="0027633A"/>
    <w:rsid w:val="00276C15"/>
    <w:rsid w:val="002820FE"/>
    <w:rsid w:val="00283A47"/>
    <w:rsid w:val="00283CC2"/>
    <w:rsid w:val="002856AE"/>
    <w:rsid w:val="002857CF"/>
    <w:rsid w:val="00286267"/>
    <w:rsid w:val="002863A6"/>
    <w:rsid w:val="00291BDA"/>
    <w:rsid w:val="00291F75"/>
    <w:rsid w:val="00292DB1"/>
    <w:rsid w:val="0029539E"/>
    <w:rsid w:val="00295CD2"/>
    <w:rsid w:val="00295F29"/>
    <w:rsid w:val="0029616A"/>
    <w:rsid w:val="0029623C"/>
    <w:rsid w:val="00296DC4"/>
    <w:rsid w:val="002A0A32"/>
    <w:rsid w:val="002A12CD"/>
    <w:rsid w:val="002A3091"/>
    <w:rsid w:val="002A637A"/>
    <w:rsid w:val="002A7EA2"/>
    <w:rsid w:val="002A7F44"/>
    <w:rsid w:val="002B0FD5"/>
    <w:rsid w:val="002B148B"/>
    <w:rsid w:val="002B1C2F"/>
    <w:rsid w:val="002B3391"/>
    <w:rsid w:val="002B3A3E"/>
    <w:rsid w:val="002B4857"/>
    <w:rsid w:val="002B5356"/>
    <w:rsid w:val="002B73F7"/>
    <w:rsid w:val="002B7502"/>
    <w:rsid w:val="002B79D6"/>
    <w:rsid w:val="002C0E7D"/>
    <w:rsid w:val="002C141F"/>
    <w:rsid w:val="002C28FD"/>
    <w:rsid w:val="002C3E54"/>
    <w:rsid w:val="002C5CBA"/>
    <w:rsid w:val="002C7274"/>
    <w:rsid w:val="002D1A88"/>
    <w:rsid w:val="002D2911"/>
    <w:rsid w:val="002D39A2"/>
    <w:rsid w:val="002D3CF4"/>
    <w:rsid w:val="002D47CD"/>
    <w:rsid w:val="002D5165"/>
    <w:rsid w:val="002D5176"/>
    <w:rsid w:val="002D5871"/>
    <w:rsid w:val="002D738C"/>
    <w:rsid w:val="002E05F8"/>
    <w:rsid w:val="002E3AB4"/>
    <w:rsid w:val="002E67B5"/>
    <w:rsid w:val="002F1D99"/>
    <w:rsid w:val="002F2383"/>
    <w:rsid w:val="002F287E"/>
    <w:rsid w:val="002F2E37"/>
    <w:rsid w:val="002F31C6"/>
    <w:rsid w:val="002F345A"/>
    <w:rsid w:val="002F485E"/>
    <w:rsid w:val="002F5258"/>
    <w:rsid w:val="002F52C7"/>
    <w:rsid w:val="002F7A2F"/>
    <w:rsid w:val="0030019E"/>
    <w:rsid w:val="00300F19"/>
    <w:rsid w:val="00301CCB"/>
    <w:rsid w:val="003025A5"/>
    <w:rsid w:val="00303528"/>
    <w:rsid w:val="00305096"/>
    <w:rsid w:val="003077C7"/>
    <w:rsid w:val="00307D06"/>
    <w:rsid w:val="00307D1A"/>
    <w:rsid w:val="00310CA4"/>
    <w:rsid w:val="0031223F"/>
    <w:rsid w:val="00312815"/>
    <w:rsid w:val="00313B1F"/>
    <w:rsid w:val="00315A6D"/>
    <w:rsid w:val="003168F0"/>
    <w:rsid w:val="00320EA5"/>
    <w:rsid w:val="00321998"/>
    <w:rsid w:val="00321E8D"/>
    <w:rsid w:val="003220BE"/>
    <w:rsid w:val="003222F6"/>
    <w:rsid w:val="00322FFE"/>
    <w:rsid w:val="00324484"/>
    <w:rsid w:val="00325231"/>
    <w:rsid w:val="00326C71"/>
    <w:rsid w:val="0032761D"/>
    <w:rsid w:val="00327B97"/>
    <w:rsid w:val="003305B5"/>
    <w:rsid w:val="00330A37"/>
    <w:rsid w:val="00330A73"/>
    <w:rsid w:val="00332158"/>
    <w:rsid w:val="003324E3"/>
    <w:rsid w:val="00334F05"/>
    <w:rsid w:val="003355F2"/>
    <w:rsid w:val="00335E27"/>
    <w:rsid w:val="00336051"/>
    <w:rsid w:val="003362A8"/>
    <w:rsid w:val="00337A7B"/>
    <w:rsid w:val="00344486"/>
    <w:rsid w:val="0034460A"/>
    <w:rsid w:val="00347163"/>
    <w:rsid w:val="00350B40"/>
    <w:rsid w:val="00352283"/>
    <w:rsid w:val="0035261C"/>
    <w:rsid w:val="003548D6"/>
    <w:rsid w:val="00354910"/>
    <w:rsid w:val="0035544D"/>
    <w:rsid w:val="00355A44"/>
    <w:rsid w:val="00355F6A"/>
    <w:rsid w:val="00357987"/>
    <w:rsid w:val="003601E1"/>
    <w:rsid w:val="0036063D"/>
    <w:rsid w:val="00361A5F"/>
    <w:rsid w:val="0036216E"/>
    <w:rsid w:val="00362849"/>
    <w:rsid w:val="00365AE2"/>
    <w:rsid w:val="00365EB2"/>
    <w:rsid w:val="00365F97"/>
    <w:rsid w:val="0036615D"/>
    <w:rsid w:val="00370700"/>
    <w:rsid w:val="00370C9F"/>
    <w:rsid w:val="00370F63"/>
    <w:rsid w:val="003733B5"/>
    <w:rsid w:val="003739C4"/>
    <w:rsid w:val="00375386"/>
    <w:rsid w:val="00376014"/>
    <w:rsid w:val="00376FB9"/>
    <w:rsid w:val="00380325"/>
    <w:rsid w:val="00380888"/>
    <w:rsid w:val="00380C83"/>
    <w:rsid w:val="00381AC1"/>
    <w:rsid w:val="003820BA"/>
    <w:rsid w:val="00382304"/>
    <w:rsid w:val="00383EAB"/>
    <w:rsid w:val="00385729"/>
    <w:rsid w:val="00386243"/>
    <w:rsid w:val="00386A02"/>
    <w:rsid w:val="00386FC6"/>
    <w:rsid w:val="00390548"/>
    <w:rsid w:val="003920EB"/>
    <w:rsid w:val="003921CC"/>
    <w:rsid w:val="0039411A"/>
    <w:rsid w:val="00394351"/>
    <w:rsid w:val="003957C3"/>
    <w:rsid w:val="00395D9C"/>
    <w:rsid w:val="00397414"/>
    <w:rsid w:val="003A1086"/>
    <w:rsid w:val="003A19B0"/>
    <w:rsid w:val="003A2BEF"/>
    <w:rsid w:val="003A2CB4"/>
    <w:rsid w:val="003A30E4"/>
    <w:rsid w:val="003A5ADA"/>
    <w:rsid w:val="003A5CB0"/>
    <w:rsid w:val="003A6D63"/>
    <w:rsid w:val="003A73F0"/>
    <w:rsid w:val="003B0047"/>
    <w:rsid w:val="003B0516"/>
    <w:rsid w:val="003B26D4"/>
    <w:rsid w:val="003B5894"/>
    <w:rsid w:val="003B6E14"/>
    <w:rsid w:val="003B7D31"/>
    <w:rsid w:val="003C1C8D"/>
    <w:rsid w:val="003C21CA"/>
    <w:rsid w:val="003C272F"/>
    <w:rsid w:val="003C27EE"/>
    <w:rsid w:val="003C3832"/>
    <w:rsid w:val="003C3BA5"/>
    <w:rsid w:val="003C589B"/>
    <w:rsid w:val="003C687C"/>
    <w:rsid w:val="003D22E8"/>
    <w:rsid w:val="003D4C0A"/>
    <w:rsid w:val="003D4C5D"/>
    <w:rsid w:val="003D766A"/>
    <w:rsid w:val="003E1699"/>
    <w:rsid w:val="003E1A3B"/>
    <w:rsid w:val="003E1DF5"/>
    <w:rsid w:val="003E20CB"/>
    <w:rsid w:val="003E362F"/>
    <w:rsid w:val="003E4026"/>
    <w:rsid w:val="003E5336"/>
    <w:rsid w:val="003E589E"/>
    <w:rsid w:val="003E61FF"/>
    <w:rsid w:val="003E7C58"/>
    <w:rsid w:val="003F196A"/>
    <w:rsid w:val="003F2348"/>
    <w:rsid w:val="003F2E27"/>
    <w:rsid w:val="003F2E40"/>
    <w:rsid w:val="003F3E66"/>
    <w:rsid w:val="003F66F7"/>
    <w:rsid w:val="003F7744"/>
    <w:rsid w:val="003F7E96"/>
    <w:rsid w:val="004000BD"/>
    <w:rsid w:val="0040107F"/>
    <w:rsid w:val="00401BF9"/>
    <w:rsid w:val="00402F86"/>
    <w:rsid w:val="00403FF6"/>
    <w:rsid w:val="00404DD5"/>
    <w:rsid w:val="00406A1B"/>
    <w:rsid w:val="004116F7"/>
    <w:rsid w:val="004126E5"/>
    <w:rsid w:val="00413214"/>
    <w:rsid w:val="00414745"/>
    <w:rsid w:val="00415110"/>
    <w:rsid w:val="004156B1"/>
    <w:rsid w:val="00417424"/>
    <w:rsid w:val="00417B92"/>
    <w:rsid w:val="00417EE6"/>
    <w:rsid w:val="00417F8A"/>
    <w:rsid w:val="00421EED"/>
    <w:rsid w:val="00422785"/>
    <w:rsid w:val="00423A17"/>
    <w:rsid w:val="00423E2C"/>
    <w:rsid w:val="00424035"/>
    <w:rsid w:val="004264B5"/>
    <w:rsid w:val="004265AE"/>
    <w:rsid w:val="00426BE2"/>
    <w:rsid w:val="00430C69"/>
    <w:rsid w:val="00430D35"/>
    <w:rsid w:val="00430EC0"/>
    <w:rsid w:val="0043224D"/>
    <w:rsid w:val="00432E65"/>
    <w:rsid w:val="00433B47"/>
    <w:rsid w:val="004343EF"/>
    <w:rsid w:val="00434C53"/>
    <w:rsid w:val="00434E4F"/>
    <w:rsid w:val="004352D6"/>
    <w:rsid w:val="00435B53"/>
    <w:rsid w:val="00435CC7"/>
    <w:rsid w:val="00435F80"/>
    <w:rsid w:val="004362CD"/>
    <w:rsid w:val="004428D6"/>
    <w:rsid w:val="00442C06"/>
    <w:rsid w:val="00442C29"/>
    <w:rsid w:val="004453AF"/>
    <w:rsid w:val="00447071"/>
    <w:rsid w:val="00447884"/>
    <w:rsid w:val="00447B53"/>
    <w:rsid w:val="00447BD0"/>
    <w:rsid w:val="00447CE4"/>
    <w:rsid w:val="004505B8"/>
    <w:rsid w:val="00450EEB"/>
    <w:rsid w:val="00451661"/>
    <w:rsid w:val="00451AF7"/>
    <w:rsid w:val="0045476D"/>
    <w:rsid w:val="00454BD1"/>
    <w:rsid w:val="00456EDA"/>
    <w:rsid w:val="00457996"/>
    <w:rsid w:val="0046031E"/>
    <w:rsid w:val="004611A3"/>
    <w:rsid w:val="004625BC"/>
    <w:rsid w:val="004630C7"/>
    <w:rsid w:val="0046458A"/>
    <w:rsid w:val="00464A48"/>
    <w:rsid w:val="00464F23"/>
    <w:rsid w:val="00465435"/>
    <w:rsid w:val="004656CD"/>
    <w:rsid w:val="00465702"/>
    <w:rsid w:val="004662B9"/>
    <w:rsid w:val="004665E7"/>
    <w:rsid w:val="00467189"/>
    <w:rsid w:val="004671D6"/>
    <w:rsid w:val="004673AD"/>
    <w:rsid w:val="00470531"/>
    <w:rsid w:val="00471FD3"/>
    <w:rsid w:val="00472310"/>
    <w:rsid w:val="00472BFF"/>
    <w:rsid w:val="00472C33"/>
    <w:rsid w:val="00473240"/>
    <w:rsid w:val="00473AA1"/>
    <w:rsid w:val="00474077"/>
    <w:rsid w:val="00474D98"/>
    <w:rsid w:val="00476338"/>
    <w:rsid w:val="004766B6"/>
    <w:rsid w:val="00477D6B"/>
    <w:rsid w:val="00480CA9"/>
    <w:rsid w:val="00481BA1"/>
    <w:rsid w:val="00481CE2"/>
    <w:rsid w:val="00482D38"/>
    <w:rsid w:val="0048375D"/>
    <w:rsid w:val="00483984"/>
    <w:rsid w:val="00483CEC"/>
    <w:rsid w:val="00484B63"/>
    <w:rsid w:val="00485134"/>
    <w:rsid w:val="0048740A"/>
    <w:rsid w:val="00490118"/>
    <w:rsid w:val="004904E3"/>
    <w:rsid w:val="004906DB"/>
    <w:rsid w:val="00490777"/>
    <w:rsid w:val="00491817"/>
    <w:rsid w:val="00491CC2"/>
    <w:rsid w:val="00491DD0"/>
    <w:rsid w:val="00492A63"/>
    <w:rsid w:val="00492ADA"/>
    <w:rsid w:val="00493727"/>
    <w:rsid w:val="00496116"/>
    <w:rsid w:val="00496CC8"/>
    <w:rsid w:val="00497D0F"/>
    <w:rsid w:val="004A03DE"/>
    <w:rsid w:val="004A044E"/>
    <w:rsid w:val="004A0E95"/>
    <w:rsid w:val="004A255D"/>
    <w:rsid w:val="004A264D"/>
    <w:rsid w:val="004A2F65"/>
    <w:rsid w:val="004A4533"/>
    <w:rsid w:val="004A4DE0"/>
    <w:rsid w:val="004A6631"/>
    <w:rsid w:val="004A66C4"/>
    <w:rsid w:val="004A78BB"/>
    <w:rsid w:val="004A7AC8"/>
    <w:rsid w:val="004B0439"/>
    <w:rsid w:val="004B0C84"/>
    <w:rsid w:val="004B1AB9"/>
    <w:rsid w:val="004B1C8B"/>
    <w:rsid w:val="004B46E5"/>
    <w:rsid w:val="004B610A"/>
    <w:rsid w:val="004B6306"/>
    <w:rsid w:val="004B6E1B"/>
    <w:rsid w:val="004C02E8"/>
    <w:rsid w:val="004C0BD6"/>
    <w:rsid w:val="004C1116"/>
    <w:rsid w:val="004C21A7"/>
    <w:rsid w:val="004C4465"/>
    <w:rsid w:val="004C6705"/>
    <w:rsid w:val="004D00A2"/>
    <w:rsid w:val="004D07C8"/>
    <w:rsid w:val="004D1A4F"/>
    <w:rsid w:val="004D1C39"/>
    <w:rsid w:val="004D312D"/>
    <w:rsid w:val="004D3353"/>
    <w:rsid w:val="004D412E"/>
    <w:rsid w:val="004D4CD1"/>
    <w:rsid w:val="004D57B9"/>
    <w:rsid w:val="004D711D"/>
    <w:rsid w:val="004D7AE4"/>
    <w:rsid w:val="004E06D0"/>
    <w:rsid w:val="004E5530"/>
    <w:rsid w:val="004E7247"/>
    <w:rsid w:val="004E7966"/>
    <w:rsid w:val="004F2408"/>
    <w:rsid w:val="004F3E96"/>
    <w:rsid w:val="004F47E8"/>
    <w:rsid w:val="004F4A95"/>
    <w:rsid w:val="004F570E"/>
    <w:rsid w:val="004F7ED2"/>
    <w:rsid w:val="005008CF"/>
    <w:rsid w:val="00501F51"/>
    <w:rsid w:val="00501FA3"/>
    <w:rsid w:val="005029D7"/>
    <w:rsid w:val="00503330"/>
    <w:rsid w:val="00504009"/>
    <w:rsid w:val="00505469"/>
    <w:rsid w:val="00506D60"/>
    <w:rsid w:val="00507840"/>
    <w:rsid w:val="00510DCF"/>
    <w:rsid w:val="005115F4"/>
    <w:rsid w:val="00511BF7"/>
    <w:rsid w:val="0051216A"/>
    <w:rsid w:val="00513000"/>
    <w:rsid w:val="00513597"/>
    <w:rsid w:val="00513A5D"/>
    <w:rsid w:val="00514E7D"/>
    <w:rsid w:val="00515AC9"/>
    <w:rsid w:val="00516724"/>
    <w:rsid w:val="00516AF5"/>
    <w:rsid w:val="0051710E"/>
    <w:rsid w:val="00520404"/>
    <w:rsid w:val="00520485"/>
    <w:rsid w:val="00520C4E"/>
    <w:rsid w:val="005217EA"/>
    <w:rsid w:val="00521ED0"/>
    <w:rsid w:val="00522CC8"/>
    <w:rsid w:val="00523E6C"/>
    <w:rsid w:val="00523EFD"/>
    <w:rsid w:val="0052437D"/>
    <w:rsid w:val="005251A2"/>
    <w:rsid w:val="00525C0C"/>
    <w:rsid w:val="00526DD9"/>
    <w:rsid w:val="00527E38"/>
    <w:rsid w:val="00527EA3"/>
    <w:rsid w:val="00530B4B"/>
    <w:rsid w:val="00530E41"/>
    <w:rsid w:val="00532892"/>
    <w:rsid w:val="00532E87"/>
    <w:rsid w:val="005338B7"/>
    <w:rsid w:val="005339AE"/>
    <w:rsid w:val="00533E8E"/>
    <w:rsid w:val="00534A23"/>
    <w:rsid w:val="005364B9"/>
    <w:rsid w:val="00536C08"/>
    <w:rsid w:val="00537191"/>
    <w:rsid w:val="00540CB3"/>
    <w:rsid w:val="00542301"/>
    <w:rsid w:val="005424A7"/>
    <w:rsid w:val="00542D9F"/>
    <w:rsid w:val="005435B9"/>
    <w:rsid w:val="005500FB"/>
    <w:rsid w:val="00550A07"/>
    <w:rsid w:val="00551B9F"/>
    <w:rsid w:val="00551E05"/>
    <w:rsid w:val="00554B8B"/>
    <w:rsid w:val="00557AA2"/>
    <w:rsid w:val="00562846"/>
    <w:rsid w:val="00564853"/>
    <w:rsid w:val="00564F50"/>
    <w:rsid w:val="005658C8"/>
    <w:rsid w:val="005670AD"/>
    <w:rsid w:val="00570A19"/>
    <w:rsid w:val="00571A9D"/>
    <w:rsid w:val="0057283D"/>
    <w:rsid w:val="00572AEA"/>
    <w:rsid w:val="005743D8"/>
    <w:rsid w:val="00574E00"/>
    <w:rsid w:val="00575287"/>
    <w:rsid w:val="00576907"/>
    <w:rsid w:val="00576A8B"/>
    <w:rsid w:val="00577260"/>
    <w:rsid w:val="00580745"/>
    <w:rsid w:val="005807E3"/>
    <w:rsid w:val="00581C03"/>
    <w:rsid w:val="00581C06"/>
    <w:rsid w:val="0058355F"/>
    <w:rsid w:val="00583E58"/>
    <w:rsid w:val="00585A32"/>
    <w:rsid w:val="0058759A"/>
    <w:rsid w:val="00587632"/>
    <w:rsid w:val="00590112"/>
    <w:rsid w:val="00591C5C"/>
    <w:rsid w:val="00592189"/>
    <w:rsid w:val="00593868"/>
    <w:rsid w:val="0059402B"/>
    <w:rsid w:val="00594129"/>
    <w:rsid w:val="005941FF"/>
    <w:rsid w:val="00594347"/>
    <w:rsid w:val="00595927"/>
    <w:rsid w:val="005A1027"/>
    <w:rsid w:val="005A11D7"/>
    <w:rsid w:val="005A1E02"/>
    <w:rsid w:val="005A319A"/>
    <w:rsid w:val="005A36BE"/>
    <w:rsid w:val="005A43FD"/>
    <w:rsid w:val="005A4DE7"/>
    <w:rsid w:val="005A5AF2"/>
    <w:rsid w:val="005A5D5D"/>
    <w:rsid w:val="005B0433"/>
    <w:rsid w:val="005B0DC8"/>
    <w:rsid w:val="005B2017"/>
    <w:rsid w:val="005B2842"/>
    <w:rsid w:val="005B29EB"/>
    <w:rsid w:val="005B2EE6"/>
    <w:rsid w:val="005B5749"/>
    <w:rsid w:val="005B5D40"/>
    <w:rsid w:val="005B6FBD"/>
    <w:rsid w:val="005C1767"/>
    <w:rsid w:val="005C37D0"/>
    <w:rsid w:val="005C5D24"/>
    <w:rsid w:val="005C69B9"/>
    <w:rsid w:val="005C6C8F"/>
    <w:rsid w:val="005D0516"/>
    <w:rsid w:val="005D05AD"/>
    <w:rsid w:val="005D1DFD"/>
    <w:rsid w:val="005D2BA8"/>
    <w:rsid w:val="005D424F"/>
    <w:rsid w:val="005D50C4"/>
    <w:rsid w:val="005D75A6"/>
    <w:rsid w:val="005D7FE1"/>
    <w:rsid w:val="005E211B"/>
    <w:rsid w:val="005E4913"/>
    <w:rsid w:val="005E5A05"/>
    <w:rsid w:val="005E64E6"/>
    <w:rsid w:val="005E6EF8"/>
    <w:rsid w:val="005E7C04"/>
    <w:rsid w:val="005F03B2"/>
    <w:rsid w:val="005F1428"/>
    <w:rsid w:val="005F1674"/>
    <w:rsid w:val="005F1736"/>
    <w:rsid w:val="005F1814"/>
    <w:rsid w:val="005F1C03"/>
    <w:rsid w:val="005F1C98"/>
    <w:rsid w:val="005F37C9"/>
    <w:rsid w:val="005F38DF"/>
    <w:rsid w:val="005F4E2B"/>
    <w:rsid w:val="005F5684"/>
    <w:rsid w:val="005F5DCF"/>
    <w:rsid w:val="005F7116"/>
    <w:rsid w:val="0060125F"/>
    <w:rsid w:val="00601378"/>
    <w:rsid w:val="006013BB"/>
    <w:rsid w:val="006026F5"/>
    <w:rsid w:val="006036A5"/>
    <w:rsid w:val="00603940"/>
    <w:rsid w:val="006042AE"/>
    <w:rsid w:val="00605568"/>
    <w:rsid w:val="006073B9"/>
    <w:rsid w:val="006106D6"/>
    <w:rsid w:val="0061137A"/>
    <w:rsid w:val="00611A28"/>
    <w:rsid w:val="00611BDB"/>
    <w:rsid w:val="00612269"/>
    <w:rsid w:val="00614883"/>
    <w:rsid w:val="00614C30"/>
    <w:rsid w:val="00615ECB"/>
    <w:rsid w:val="006160A8"/>
    <w:rsid w:val="00616BEE"/>
    <w:rsid w:val="00616C26"/>
    <w:rsid w:val="006176DA"/>
    <w:rsid w:val="00620D95"/>
    <w:rsid w:val="00621821"/>
    <w:rsid w:val="006233ED"/>
    <w:rsid w:val="006237B2"/>
    <w:rsid w:val="006247DB"/>
    <w:rsid w:val="006261AB"/>
    <w:rsid w:val="00631590"/>
    <w:rsid w:val="00632198"/>
    <w:rsid w:val="00632B83"/>
    <w:rsid w:val="00633BEB"/>
    <w:rsid w:val="00635E42"/>
    <w:rsid w:val="0063625B"/>
    <w:rsid w:val="00637F32"/>
    <w:rsid w:val="00640F35"/>
    <w:rsid w:val="00640F53"/>
    <w:rsid w:val="00641B38"/>
    <w:rsid w:val="00643721"/>
    <w:rsid w:val="006438CB"/>
    <w:rsid w:val="0064596A"/>
    <w:rsid w:val="006469EB"/>
    <w:rsid w:val="006508F7"/>
    <w:rsid w:val="0065298A"/>
    <w:rsid w:val="00653B19"/>
    <w:rsid w:val="00654DA9"/>
    <w:rsid w:val="00655C6B"/>
    <w:rsid w:val="00656A3E"/>
    <w:rsid w:val="00661825"/>
    <w:rsid w:val="006622CE"/>
    <w:rsid w:val="00662C63"/>
    <w:rsid w:val="00663FAF"/>
    <w:rsid w:val="00665610"/>
    <w:rsid w:val="00666157"/>
    <w:rsid w:val="006672F2"/>
    <w:rsid w:val="006673BE"/>
    <w:rsid w:val="0066782E"/>
    <w:rsid w:val="006719F6"/>
    <w:rsid w:val="0067399D"/>
    <w:rsid w:val="0067576F"/>
    <w:rsid w:val="0067756F"/>
    <w:rsid w:val="00677899"/>
    <w:rsid w:val="00677D99"/>
    <w:rsid w:val="00680FA6"/>
    <w:rsid w:val="006819B3"/>
    <w:rsid w:val="00683805"/>
    <w:rsid w:val="00683A0F"/>
    <w:rsid w:val="00684332"/>
    <w:rsid w:val="006855B6"/>
    <w:rsid w:val="00686554"/>
    <w:rsid w:val="006868DF"/>
    <w:rsid w:val="00686996"/>
    <w:rsid w:val="0068708F"/>
    <w:rsid w:val="00690DBF"/>
    <w:rsid w:val="00691253"/>
    <w:rsid w:val="006920DE"/>
    <w:rsid w:val="00692B57"/>
    <w:rsid w:val="0069371B"/>
    <w:rsid w:val="00695174"/>
    <w:rsid w:val="00696CA6"/>
    <w:rsid w:val="00697727"/>
    <w:rsid w:val="00697D42"/>
    <w:rsid w:val="006A0A56"/>
    <w:rsid w:val="006A10FB"/>
    <w:rsid w:val="006A3639"/>
    <w:rsid w:val="006A4AD1"/>
    <w:rsid w:val="006A638A"/>
    <w:rsid w:val="006A63BB"/>
    <w:rsid w:val="006A7041"/>
    <w:rsid w:val="006A763D"/>
    <w:rsid w:val="006B05FA"/>
    <w:rsid w:val="006B13F0"/>
    <w:rsid w:val="006B35AC"/>
    <w:rsid w:val="006B47B9"/>
    <w:rsid w:val="006B500C"/>
    <w:rsid w:val="006B51EE"/>
    <w:rsid w:val="006B66B6"/>
    <w:rsid w:val="006B681F"/>
    <w:rsid w:val="006B68A8"/>
    <w:rsid w:val="006B6CFB"/>
    <w:rsid w:val="006B6E99"/>
    <w:rsid w:val="006B7814"/>
    <w:rsid w:val="006B788E"/>
    <w:rsid w:val="006B7C5C"/>
    <w:rsid w:val="006C13BD"/>
    <w:rsid w:val="006C1534"/>
    <w:rsid w:val="006C4C29"/>
    <w:rsid w:val="006C5C45"/>
    <w:rsid w:val="006C71DF"/>
    <w:rsid w:val="006D006E"/>
    <w:rsid w:val="006D204B"/>
    <w:rsid w:val="006D215F"/>
    <w:rsid w:val="006D3022"/>
    <w:rsid w:val="006D32AF"/>
    <w:rsid w:val="006D3A2F"/>
    <w:rsid w:val="006D50AD"/>
    <w:rsid w:val="006E0026"/>
    <w:rsid w:val="006E0336"/>
    <w:rsid w:val="006E068C"/>
    <w:rsid w:val="006E171C"/>
    <w:rsid w:val="006E2C72"/>
    <w:rsid w:val="006E3683"/>
    <w:rsid w:val="006E38CB"/>
    <w:rsid w:val="006E3B4E"/>
    <w:rsid w:val="006E3BA8"/>
    <w:rsid w:val="006E3C92"/>
    <w:rsid w:val="006E54E2"/>
    <w:rsid w:val="006E6829"/>
    <w:rsid w:val="006E6DF9"/>
    <w:rsid w:val="006E7389"/>
    <w:rsid w:val="006E7708"/>
    <w:rsid w:val="006F2BFD"/>
    <w:rsid w:val="006F2DD1"/>
    <w:rsid w:val="006F30AC"/>
    <w:rsid w:val="006F3523"/>
    <w:rsid w:val="006F3620"/>
    <w:rsid w:val="006F4F33"/>
    <w:rsid w:val="006F5106"/>
    <w:rsid w:val="006F790F"/>
    <w:rsid w:val="00700BA5"/>
    <w:rsid w:val="00701C64"/>
    <w:rsid w:val="0070233C"/>
    <w:rsid w:val="00705073"/>
    <w:rsid w:val="00705126"/>
    <w:rsid w:val="00706379"/>
    <w:rsid w:val="00707690"/>
    <w:rsid w:val="00707FB7"/>
    <w:rsid w:val="00710FF7"/>
    <w:rsid w:val="007114B7"/>
    <w:rsid w:val="00711572"/>
    <w:rsid w:val="007115BA"/>
    <w:rsid w:val="00711703"/>
    <w:rsid w:val="00712CEB"/>
    <w:rsid w:val="00713FF7"/>
    <w:rsid w:val="007143BA"/>
    <w:rsid w:val="007152FE"/>
    <w:rsid w:val="007169CF"/>
    <w:rsid w:val="007173FF"/>
    <w:rsid w:val="00720132"/>
    <w:rsid w:val="00722401"/>
    <w:rsid w:val="00723E7B"/>
    <w:rsid w:val="0072487F"/>
    <w:rsid w:val="007256AF"/>
    <w:rsid w:val="0072697A"/>
    <w:rsid w:val="00727772"/>
    <w:rsid w:val="00727A5F"/>
    <w:rsid w:val="007305D8"/>
    <w:rsid w:val="00730CF1"/>
    <w:rsid w:val="0073129E"/>
    <w:rsid w:val="00731E74"/>
    <w:rsid w:val="00734B85"/>
    <w:rsid w:val="00735E90"/>
    <w:rsid w:val="007366B4"/>
    <w:rsid w:val="00740604"/>
    <w:rsid w:val="007413B8"/>
    <w:rsid w:val="00741ECC"/>
    <w:rsid w:val="007425BF"/>
    <w:rsid w:val="00742CBE"/>
    <w:rsid w:val="0074576D"/>
    <w:rsid w:val="0074577B"/>
    <w:rsid w:val="00745E7E"/>
    <w:rsid w:val="00746D52"/>
    <w:rsid w:val="00747638"/>
    <w:rsid w:val="00747AE8"/>
    <w:rsid w:val="00751180"/>
    <w:rsid w:val="007516BB"/>
    <w:rsid w:val="00751BDD"/>
    <w:rsid w:val="007546B2"/>
    <w:rsid w:val="00755734"/>
    <w:rsid w:val="00755F98"/>
    <w:rsid w:val="007563FD"/>
    <w:rsid w:val="007579F2"/>
    <w:rsid w:val="007608BD"/>
    <w:rsid w:val="00761C73"/>
    <w:rsid w:val="00764E1E"/>
    <w:rsid w:val="00767462"/>
    <w:rsid w:val="00767861"/>
    <w:rsid w:val="00770508"/>
    <w:rsid w:val="0077063D"/>
    <w:rsid w:val="00770D25"/>
    <w:rsid w:val="007717A2"/>
    <w:rsid w:val="007729C8"/>
    <w:rsid w:val="00772A80"/>
    <w:rsid w:val="00772B8E"/>
    <w:rsid w:val="00772F32"/>
    <w:rsid w:val="00773512"/>
    <w:rsid w:val="00774A7D"/>
    <w:rsid w:val="00774E99"/>
    <w:rsid w:val="00777651"/>
    <w:rsid w:val="00777F96"/>
    <w:rsid w:val="00780CE4"/>
    <w:rsid w:val="00780E9C"/>
    <w:rsid w:val="00780F94"/>
    <w:rsid w:val="00780FD3"/>
    <w:rsid w:val="00781047"/>
    <w:rsid w:val="0078186B"/>
    <w:rsid w:val="0078344A"/>
    <w:rsid w:val="00784B2F"/>
    <w:rsid w:val="00786391"/>
    <w:rsid w:val="00786B8D"/>
    <w:rsid w:val="00790795"/>
    <w:rsid w:val="007918D1"/>
    <w:rsid w:val="00792F58"/>
    <w:rsid w:val="00794213"/>
    <w:rsid w:val="0079459D"/>
    <w:rsid w:val="00794989"/>
    <w:rsid w:val="00796090"/>
    <w:rsid w:val="007967B3"/>
    <w:rsid w:val="00796A8B"/>
    <w:rsid w:val="00796E6C"/>
    <w:rsid w:val="007A1F2F"/>
    <w:rsid w:val="007A2A28"/>
    <w:rsid w:val="007A2AEE"/>
    <w:rsid w:val="007A49A1"/>
    <w:rsid w:val="007A5498"/>
    <w:rsid w:val="007A58C2"/>
    <w:rsid w:val="007A5EB0"/>
    <w:rsid w:val="007A5F1C"/>
    <w:rsid w:val="007A649C"/>
    <w:rsid w:val="007A6A73"/>
    <w:rsid w:val="007B059B"/>
    <w:rsid w:val="007B1E5D"/>
    <w:rsid w:val="007B403F"/>
    <w:rsid w:val="007B4A5D"/>
    <w:rsid w:val="007B50C3"/>
    <w:rsid w:val="007B76C7"/>
    <w:rsid w:val="007B7B79"/>
    <w:rsid w:val="007C133B"/>
    <w:rsid w:val="007C14BC"/>
    <w:rsid w:val="007C1851"/>
    <w:rsid w:val="007C1BEE"/>
    <w:rsid w:val="007C1D0D"/>
    <w:rsid w:val="007C2730"/>
    <w:rsid w:val="007C2FB8"/>
    <w:rsid w:val="007C3020"/>
    <w:rsid w:val="007C4EBA"/>
    <w:rsid w:val="007C5A03"/>
    <w:rsid w:val="007C75DC"/>
    <w:rsid w:val="007C77A4"/>
    <w:rsid w:val="007D2380"/>
    <w:rsid w:val="007D26F0"/>
    <w:rsid w:val="007D3569"/>
    <w:rsid w:val="007D4F04"/>
    <w:rsid w:val="007D5280"/>
    <w:rsid w:val="007D64D6"/>
    <w:rsid w:val="007D6774"/>
    <w:rsid w:val="007D6C05"/>
    <w:rsid w:val="007D6D60"/>
    <w:rsid w:val="007D708E"/>
    <w:rsid w:val="007D713C"/>
    <w:rsid w:val="007D75AA"/>
    <w:rsid w:val="007D76A0"/>
    <w:rsid w:val="007D7743"/>
    <w:rsid w:val="007D7F17"/>
    <w:rsid w:val="007E0680"/>
    <w:rsid w:val="007E1CA3"/>
    <w:rsid w:val="007E24AE"/>
    <w:rsid w:val="007E39FB"/>
    <w:rsid w:val="007E4CB5"/>
    <w:rsid w:val="007E585A"/>
    <w:rsid w:val="007E6F58"/>
    <w:rsid w:val="007F0B6A"/>
    <w:rsid w:val="007F1A14"/>
    <w:rsid w:val="007F2E01"/>
    <w:rsid w:val="007F2E26"/>
    <w:rsid w:val="007F3373"/>
    <w:rsid w:val="007F6278"/>
    <w:rsid w:val="007F6711"/>
    <w:rsid w:val="008001B8"/>
    <w:rsid w:val="008016B7"/>
    <w:rsid w:val="00801F79"/>
    <w:rsid w:val="00804CE7"/>
    <w:rsid w:val="00806093"/>
    <w:rsid w:val="008064BF"/>
    <w:rsid w:val="008071A4"/>
    <w:rsid w:val="008100BF"/>
    <w:rsid w:val="00810637"/>
    <w:rsid w:val="008108B1"/>
    <w:rsid w:val="00810B47"/>
    <w:rsid w:val="008111A0"/>
    <w:rsid w:val="00811F53"/>
    <w:rsid w:val="00812580"/>
    <w:rsid w:val="008128D9"/>
    <w:rsid w:val="00812B67"/>
    <w:rsid w:val="00812E23"/>
    <w:rsid w:val="00814223"/>
    <w:rsid w:val="0081519D"/>
    <w:rsid w:val="00816015"/>
    <w:rsid w:val="008160B3"/>
    <w:rsid w:val="00816AD3"/>
    <w:rsid w:val="00816FF5"/>
    <w:rsid w:val="008179CA"/>
    <w:rsid w:val="008217B0"/>
    <w:rsid w:val="0082184A"/>
    <w:rsid w:val="00821994"/>
    <w:rsid w:val="00821CEB"/>
    <w:rsid w:val="00821D99"/>
    <w:rsid w:val="008238CA"/>
    <w:rsid w:val="00823B57"/>
    <w:rsid w:val="00823CE2"/>
    <w:rsid w:val="0082484E"/>
    <w:rsid w:val="00825245"/>
    <w:rsid w:val="0082570D"/>
    <w:rsid w:val="00825D9A"/>
    <w:rsid w:val="00825E99"/>
    <w:rsid w:val="00826F97"/>
    <w:rsid w:val="00827A70"/>
    <w:rsid w:val="00827B3C"/>
    <w:rsid w:val="0083045E"/>
    <w:rsid w:val="008305FA"/>
    <w:rsid w:val="008352B9"/>
    <w:rsid w:val="00835419"/>
    <w:rsid w:val="00835541"/>
    <w:rsid w:val="00836403"/>
    <w:rsid w:val="00837B88"/>
    <w:rsid w:val="0084070A"/>
    <w:rsid w:val="00840C4B"/>
    <w:rsid w:val="00841C63"/>
    <w:rsid w:val="00841EBB"/>
    <w:rsid w:val="00842849"/>
    <w:rsid w:val="00845259"/>
    <w:rsid w:val="00845EAD"/>
    <w:rsid w:val="008462C4"/>
    <w:rsid w:val="00852DFA"/>
    <w:rsid w:val="008532B2"/>
    <w:rsid w:val="00855F23"/>
    <w:rsid w:val="0085649E"/>
    <w:rsid w:val="0085738B"/>
    <w:rsid w:val="00857AC2"/>
    <w:rsid w:val="00857E05"/>
    <w:rsid w:val="00861DA6"/>
    <w:rsid w:val="008620BF"/>
    <w:rsid w:val="008633AF"/>
    <w:rsid w:val="00865D21"/>
    <w:rsid w:val="008665D9"/>
    <w:rsid w:val="008675CD"/>
    <w:rsid w:val="008709BA"/>
    <w:rsid w:val="00870DA1"/>
    <w:rsid w:val="00872A4A"/>
    <w:rsid w:val="00873822"/>
    <w:rsid w:val="0087569E"/>
    <w:rsid w:val="00875FED"/>
    <w:rsid w:val="008768BB"/>
    <w:rsid w:val="008768C0"/>
    <w:rsid w:val="00877A91"/>
    <w:rsid w:val="00877DAB"/>
    <w:rsid w:val="0088053A"/>
    <w:rsid w:val="008811B9"/>
    <w:rsid w:val="0088138A"/>
    <w:rsid w:val="00881950"/>
    <w:rsid w:val="00881A53"/>
    <w:rsid w:val="008833DE"/>
    <w:rsid w:val="008834D8"/>
    <w:rsid w:val="00883C40"/>
    <w:rsid w:val="0088406A"/>
    <w:rsid w:val="008844E4"/>
    <w:rsid w:val="00886908"/>
    <w:rsid w:val="00886AF3"/>
    <w:rsid w:val="00887253"/>
    <w:rsid w:val="0089002C"/>
    <w:rsid w:val="008901BD"/>
    <w:rsid w:val="00894581"/>
    <w:rsid w:val="008978A7"/>
    <w:rsid w:val="00897E79"/>
    <w:rsid w:val="008A2C93"/>
    <w:rsid w:val="008A36BA"/>
    <w:rsid w:val="008A3D6A"/>
    <w:rsid w:val="008A4AA3"/>
    <w:rsid w:val="008A580B"/>
    <w:rsid w:val="008A5B7F"/>
    <w:rsid w:val="008A6BDA"/>
    <w:rsid w:val="008A70C3"/>
    <w:rsid w:val="008A7663"/>
    <w:rsid w:val="008B0362"/>
    <w:rsid w:val="008B07DD"/>
    <w:rsid w:val="008B1676"/>
    <w:rsid w:val="008B1B09"/>
    <w:rsid w:val="008B2824"/>
    <w:rsid w:val="008B3CB3"/>
    <w:rsid w:val="008B3D0B"/>
    <w:rsid w:val="008B3F69"/>
    <w:rsid w:val="008B5C56"/>
    <w:rsid w:val="008B709C"/>
    <w:rsid w:val="008B7E0E"/>
    <w:rsid w:val="008C0014"/>
    <w:rsid w:val="008C01E0"/>
    <w:rsid w:val="008C046D"/>
    <w:rsid w:val="008C1CCC"/>
    <w:rsid w:val="008C2A05"/>
    <w:rsid w:val="008C3A0B"/>
    <w:rsid w:val="008C3E3F"/>
    <w:rsid w:val="008C4696"/>
    <w:rsid w:val="008C54D1"/>
    <w:rsid w:val="008C56D7"/>
    <w:rsid w:val="008C64E4"/>
    <w:rsid w:val="008D06A7"/>
    <w:rsid w:val="008D0AEE"/>
    <w:rsid w:val="008D1B53"/>
    <w:rsid w:val="008D52D4"/>
    <w:rsid w:val="008D70D6"/>
    <w:rsid w:val="008D714D"/>
    <w:rsid w:val="008D7888"/>
    <w:rsid w:val="008E1098"/>
    <w:rsid w:val="008E11BB"/>
    <w:rsid w:val="008E2413"/>
    <w:rsid w:val="008E27A7"/>
    <w:rsid w:val="008E2B9F"/>
    <w:rsid w:val="008E7001"/>
    <w:rsid w:val="008E78D4"/>
    <w:rsid w:val="008E7D2B"/>
    <w:rsid w:val="008E7E54"/>
    <w:rsid w:val="008F0E86"/>
    <w:rsid w:val="008F1625"/>
    <w:rsid w:val="008F23EB"/>
    <w:rsid w:val="008F2DE2"/>
    <w:rsid w:val="008F3DD0"/>
    <w:rsid w:val="008F4077"/>
    <w:rsid w:val="008F4923"/>
    <w:rsid w:val="008F4B89"/>
    <w:rsid w:val="008F63AA"/>
    <w:rsid w:val="008F6E11"/>
    <w:rsid w:val="008F7AF2"/>
    <w:rsid w:val="008F7F39"/>
    <w:rsid w:val="00901784"/>
    <w:rsid w:val="009019F0"/>
    <w:rsid w:val="00901B00"/>
    <w:rsid w:val="00902037"/>
    <w:rsid w:val="0090216E"/>
    <w:rsid w:val="0090264F"/>
    <w:rsid w:val="00902C65"/>
    <w:rsid w:val="009030EC"/>
    <w:rsid w:val="00903C97"/>
    <w:rsid w:val="0090454A"/>
    <w:rsid w:val="00904E46"/>
    <w:rsid w:val="009052BB"/>
    <w:rsid w:val="00906D21"/>
    <w:rsid w:val="00907460"/>
    <w:rsid w:val="00907C73"/>
    <w:rsid w:val="00910576"/>
    <w:rsid w:val="00912415"/>
    <w:rsid w:val="0091248A"/>
    <w:rsid w:val="00912DFA"/>
    <w:rsid w:val="00913380"/>
    <w:rsid w:val="009138BB"/>
    <w:rsid w:val="00913A3E"/>
    <w:rsid w:val="00914531"/>
    <w:rsid w:val="009146B9"/>
    <w:rsid w:val="009153A3"/>
    <w:rsid w:val="00915680"/>
    <w:rsid w:val="00915937"/>
    <w:rsid w:val="009164AF"/>
    <w:rsid w:val="00917BFF"/>
    <w:rsid w:val="009216BB"/>
    <w:rsid w:val="00921BAF"/>
    <w:rsid w:val="00921E55"/>
    <w:rsid w:val="00925028"/>
    <w:rsid w:val="00925153"/>
    <w:rsid w:val="00925695"/>
    <w:rsid w:val="00925C7C"/>
    <w:rsid w:val="0092626E"/>
    <w:rsid w:val="009267E8"/>
    <w:rsid w:val="00926F7D"/>
    <w:rsid w:val="00927237"/>
    <w:rsid w:val="0092741F"/>
    <w:rsid w:val="009359A0"/>
    <w:rsid w:val="00942982"/>
    <w:rsid w:val="00942E6F"/>
    <w:rsid w:val="00943616"/>
    <w:rsid w:val="0094570D"/>
    <w:rsid w:val="00947F26"/>
    <w:rsid w:val="0095009B"/>
    <w:rsid w:val="00950B11"/>
    <w:rsid w:val="009566F2"/>
    <w:rsid w:val="009570F7"/>
    <w:rsid w:val="00962049"/>
    <w:rsid w:val="0096268B"/>
    <w:rsid w:val="00963409"/>
    <w:rsid w:val="00963455"/>
    <w:rsid w:val="009635C4"/>
    <w:rsid w:val="00963886"/>
    <w:rsid w:val="00964077"/>
    <w:rsid w:val="009651AA"/>
    <w:rsid w:val="00965ED0"/>
    <w:rsid w:val="00965F97"/>
    <w:rsid w:val="00966000"/>
    <w:rsid w:val="00967946"/>
    <w:rsid w:val="0097029C"/>
    <w:rsid w:val="00972A36"/>
    <w:rsid w:val="00973729"/>
    <w:rsid w:val="00973E3F"/>
    <w:rsid w:val="00974299"/>
    <w:rsid w:val="00975E61"/>
    <w:rsid w:val="0098019B"/>
    <w:rsid w:val="00980A0B"/>
    <w:rsid w:val="009829BC"/>
    <w:rsid w:val="00984217"/>
    <w:rsid w:val="00984530"/>
    <w:rsid w:val="00985C68"/>
    <w:rsid w:val="00985E67"/>
    <w:rsid w:val="0098604B"/>
    <w:rsid w:val="009861B1"/>
    <w:rsid w:val="0098651B"/>
    <w:rsid w:val="00987D20"/>
    <w:rsid w:val="00990297"/>
    <w:rsid w:val="009906F4"/>
    <w:rsid w:val="0099155C"/>
    <w:rsid w:val="0099199A"/>
    <w:rsid w:val="009922BD"/>
    <w:rsid w:val="009925FE"/>
    <w:rsid w:val="00992C2C"/>
    <w:rsid w:val="0099346B"/>
    <w:rsid w:val="00994740"/>
    <w:rsid w:val="00996EFD"/>
    <w:rsid w:val="009A12D7"/>
    <w:rsid w:val="009A14D0"/>
    <w:rsid w:val="009A15E2"/>
    <w:rsid w:val="009A18AB"/>
    <w:rsid w:val="009A1DBD"/>
    <w:rsid w:val="009A237D"/>
    <w:rsid w:val="009A2793"/>
    <w:rsid w:val="009A4500"/>
    <w:rsid w:val="009A4B47"/>
    <w:rsid w:val="009A4F0C"/>
    <w:rsid w:val="009A65DF"/>
    <w:rsid w:val="009A713D"/>
    <w:rsid w:val="009A76D2"/>
    <w:rsid w:val="009A7C4A"/>
    <w:rsid w:val="009B13D2"/>
    <w:rsid w:val="009B320F"/>
    <w:rsid w:val="009B323C"/>
    <w:rsid w:val="009B548D"/>
    <w:rsid w:val="009B5A79"/>
    <w:rsid w:val="009B7883"/>
    <w:rsid w:val="009C055F"/>
    <w:rsid w:val="009C077B"/>
    <w:rsid w:val="009C0FBC"/>
    <w:rsid w:val="009C1AD1"/>
    <w:rsid w:val="009C3D61"/>
    <w:rsid w:val="009C55BC"/>
    <w:rsid w:val="009C55C9"/>
    <w:rsid w:val="009C6C5E"/>
    <w:rsid w:val="009C6E4D"/>
    <w:rsid w:val="009C7374"/>
    <w:rsid w:val="009D0685"/>
    <w:rsid w:val="009D0738"/>
    <w:rsid w:val="009D0756"/>
    <w:rsid w:val="009D09D9"/>
    <w:rsid w:val="009D2028"/>
    <w:rsid w:val="009D20BB"/>
    <w:rsid w:val="009D2B5C"/>
    <w:rsid w:val="009D45C2"/>
    <w:rsid w:val="009D6395"/>
    <w:rsid w:val="009D67F8"/>
    <w:rsid w:val="009D738D"/>
    <w:rsid w:val="009E18B4"/>
    <w:rsid w:val="009E1CD1"/>
    <w:rsid w:val="009E3350"/>
    <w:rsid w:val="009E4085"/>
    <w:rsid w:val="009E4662"/>
    <w:rsid w:val="009E6D08"/>
    <w:rsid w:val="009E7189"/>
    <w:rsid w:val="009E7B1D"/>
    <w:rsid w:val="009E7C83"/>
    <w:rsid w:val="009E7EF4"/>
    <w:rsid w:val="009F020C"/>
    <w:rsid w:val="009F0EC4"/>
    <w:rsid w:val="009F0FA6"/>
    <w:rsid w:val="009F263A"/>
    <w:rsid w:val="009F30BF"/>
    <w:rsid w:val="009F3211"/>
    <w:rsid w:val="009F3348"/>
    <w:rsid w:val="009F45CA"/>
    <w:rsid w:val="009F4697"/>
    <w:rsid w:val="009F4D5B"/>
    <w:rsid w:val="009F61F5"/>
    <w:rsid w:val="009F627B"/>
    <w:rsid w:val="009F6F8E"/>
    <w:rsid w:val="00A017BE"/>
    <w:rsid w:val="00A037B5"/>
    <w:rsid w:val="00A04B22"/>
    <w:rsid w:val="00A06025"/>
    <w:rsid w:val="00A07118"/>
    <w:rsid w:val="00A073D4"/>
    <w:rsid w:val="00A10803"/>
    <w:rsid w:val="00A10DC9"/>
    <w:rsid w:val="00A11332"/>
    <w:rsid w:val="00A12C80"/>
    <w:rsid w:val="00A135A1"/>
    <w:rsid w:val="00A13899"/>
    <w:rsid w:val="00A1391A"/>
    <w:rsid w:val="00A14DAB"/>
    <w:rsid w:val="00A14E7D"/>
    <w:rsid w:val="00A14F97"/>
    <w:rsid w:val="00A15052"/>
    <w:rsid w:val="00A1746C"/>
    <w:rsid w:val="00A20B44"/>
    <w:rsid w:val="00A21374"/>
    <w:rsid w:val="00A21623"/>
    <w:rsid w:val="00A220BC"/>
    <w:rsid w:val="00A22D8B"/>
    <w:rsid w:val="00A23177"/>
    <w:rsid w:val="00A24756"/>
    <w:rsid w:val="00A24B4F"/>
    <w:rsid w:val="00A25D82"/>
    <w:rsid w:val="00A26695"/>
    <w:rsid w:val="00A26D69"/>
    <w:rsid w:val="00A279C2"/>
    <w:rsid w:val="00A30990"/>
    <w:rsid w:val="00A310D8"/>
    <w:rsid w:val="00A316BD"/>
    <w:rsid w:val="00A32A26"/>
    <w:rsid w:val="00A32CD9"/>
    <w:rsid w:val="00A32F92"/>
    <w:rsid w:val="00A3468D"/>
    <w:rsid w:val="00A346D2"/>
    <w:rsid w:val="00A35E63"/>
    <w:rsid w:val="00A35FB5"/>
    <w:rsid w:val="00A36570"/>
    <w:rsid w:val="00A40803"/>
    <w:rsid w:val="00A40993"/>
    <w:rsid w:val="00A40A14"/>
    <w:rsid w:val="00A40E92"/>
    <w:rsid w:val="00A424CA"/>
    <w:rsid w:val="00A4362D"/>
    <w:rsid w:val="00A43810"/>
    <w:rsid w:val="00A43E06"/>
    <w:rsid w:val="00A44300"/>
    <w:rsid w:val="00A44899"/>
    <w:rsid w:val="00A44977"/>
    <w:rsid w:val="00A45B0B"/>
    <w:rsid w:val="00A4600C"/>
    <w:rsid w:val="00A4635E"/>
    <w:rsid w:val="00A46463"/>
    <w:rsid w:val="00A46604"/>
    <w:rsid w:val="00A4796C"/>
    <w:rsid w:val="00A50D34"/>
    <w:rsid w:val="00A52C19"/>
    <w:rsid w:val="00A530C2"/>
    <w:rsid w:val="00A5368C"/>
    <w:rsid w:val="00A54A78"/>
    <w:rsid w:val="00A54F3F"/>
    <w:rsid w:val="00A57C85"/>
    <w:rsid w:val="00A6309B"/>
    <w:rsid w:val="00A660BF"/>
    <w:rsid w:val="00A66A23"/>
    <w:rsid w:val="00A66D2F"/>
    <w:rsid w:val="00A66E6B"/>
    <w:rsid w:val="00A67E10"/>
    <w:rsid w:val="00A70D14"/>
    <w:rsid w:val="00A714E4"/>
    <w:rsid w:val="00A72D51"/>
    <w:rsid w:val="00A748C2"/>
    <w:rsid w:val="00A7567E"/>
    <w:rsid w:val="00A75723"/>
    <w:rsid w:val="00A767A9"/>
    <w:rsid w:val="00A76FF3"/>
    <w:rsid w:val="00A7702A"/>
    <w:rsid w:val="00A77372"/>
    <w:rsid w:val="00A77F44"/>
    <w:rsid w:val="00A809DE"/>
    <w:rsid w:val="00A80DDF"/>
    <w:rsid w:val="00A8114E"/>
    <w:rsid w:val="00A822DA"/>
    <w:rsid w:val="00A836FC"/>
    <w:rsid w:val="00A83B5A"/>
    <w:rsid w:val="00A83BA3"/>
    <w:rsid w:val="00A83BB5"/>
    <w:rsid w:val="00A856FB"/>
    <w:rsid w:val="00A86D7F"/>
    <w:rsid w:val="00A87942"/>
    <w:rsid w:val="00A906CC"/>
    <w:rsid w:val="00A90FAE"/>
    <w:rsid w:val="00A91B48"/>
    <w:rsid w:val="00A91E51"/>
    <w:rsid w:val="00A92224"/>
    <w:rsid w:val="00A9225B"/>
    <w:rsid w:val="00A92F35"/>
    <w:rsid w:val="00A9311E"/>
    <w:rsid w:val="00A949A5"/>
    <w:rsid w:val="00AA0DFD"/>
    <w:rsid w:val="00AA12AC"/>
    <w:rsid w:val="00AA1C2F"/>
    <w:rsid w:val="00AA1C5D"/>
    <w:rsid w:val="00AA1C7F"/>
    <w:rsid w:val="00AA3A25"/>
    <w:rsid w:val="00AA3C6C"/>
    <w:rsid w:val="00AA4C58"/>
    <w:rsid w:val="00AA4D2E"/>
    <w:rsid w:val="00AA4DD0"/>
    <w:rsid w:val="00AA5CCF"/>
    <w:rsid w:val="00AA6B13"/>
    <w:rsid w:val="00AA7445"/>
    <w:rsid w:val="00AB1824"/>
    <w:rsid w:val="00AB1C17"/>
    <w:rsid w:val="00AB5767"/>
    <w:rsid w:val="00AB6716"/>
    <w:rsid w:val="00AC15FE"/>
    <w:rsid w:val="00AC1C01"/>
    <w:rsid w:val="00AC4013"/>
    <w:rsid w:val="00AC6067"/>
    <w:rsid w:val="00AC6C27"/>
    <w:rsid w:val="00AC6F17"/>
    <w:rsid w:val="00AC722F"/>
    <w:rsid w:val="00AC7CDE"/>
    <w:rsid w:val="00AD1AEF"/>
    <w:rsid w:val="00AD20FA"/>
    <w:rsid w:val="00AD6F75"/>
    <w:rsid w:val="00AE1808"/>
    <w:rsid w:val="00AE2562"/>
    <w:rsid w:val="00AE3E48"/>
    <w:rsid w:val="00AE6567"/>
    <w:rsid w:val="00AE67D2"/>
    <w:rsid w:val="00AF00E7"/>
    <w:rsid w:val="00AF0229"/>
    <w:rsid w:val="00AF0A5F"/>
    <w:rsid w:val="00AF18BB"/>
    <w:rsid w:val="00AF51EB"/>
    <w:rsid w:val="00AF5B3C"/>
    <w:rsid w:val="00AF5BB2"/>
    <w:rsid w:val="00AF736B"/>
    <w:rsid w:val="00AF7792"/>
    <w:rsid w:val="00B000B2"/>
    <w:rsid w:val="00B013D1"/>
    <w:rsid w:val="00B01534"/>
    <w:rsid w:val="00B01C51"/>
    <w:rsid w:val="00B01CD5"/>
    <w:rsid w:val="00B02688"/>
    <w:rsid w:val="00B02F4E"/>
    <w:rsid w:val="00B034F0"/>
    <w:rsid w:val="00B03FB8"/>
    <w:rsid w:val="00B052C9"/>
    <w:rsid w:val="00B05CD4"/>
    <w:rsid w:val="00B069A6"/>
    <w:rsid w:val="00B070B2"/>
    <w:rsid w:val="00B07701"/>
    <w:rsid w:val="00B1101C"/>
    <w:rsid w:val="00B1115F"/>
    <w:rsid w:val="00B11C3C"/>
    <w:rsid w:val="00B127FD"/>
    <w:rsid w:val="00B12970"/>
    <w:rsid w:val="00B12CDA"/>
    <w:rsid w:val="00B1466E"/>
    <w:rsid w:val="00B146D2"/>
    <w:rsid w:val="00B17560"/>
    <w:rsid w:val="00B20A0F"/>
    <w:rsid w:val="00B20E60"/>
    <w:rsid w:val="00B210FC"/>
    <w:rsid w:val="00B22964"/>
    <w:rsid w:val="00B22B4A"/>
    <w:rsid w:val="00B2314A"/>
    <w:rsid w:val="00B235A7"/>
    <w:rsid w:val="00B23C7F"/>
    <w:rsid w:val="00B255DD"/>
    <w:rsid w:val="00B2640B"/>
    <w:rsid w:val="00B26647"/>
    <w:rsid w:val="00B27785"/>
    <w:rsid w:val="00B27A9D"/>
    <w:rsid w:val="00B309CC"/>
    <w:rsid w:val="00B3339D"/>
    <w:rsid w:val="00B34476"/>
    <w:rsid w:val="00B34EFC"/>
    <w:rsid w:val="00B34FC8"/>
    <w:rsid w:val="00B35117"/>
    <w:rsid w:val="00B36EF3"/>
    <w:rsid w:val="00B3717F"/>
    <w:rsid w:val="00B37C1C"/>
    <w:rsid w:val="00B401F5"/>
    <w:rsid w:val="00B40A13"/>
    <w:rsid w:val="00B4202B"/>
    <w:rsid w:val="00B43655"/>
    <w:rsid w:val="00B441D5"/>
    <w:rsid w:val="00B44DA8"/>
    <w:rsid w:val="00B45230"/>
    <w:rsid w:val="00B50452"/>
    <w:rsid w:val="00B51700"/>
    <w:rsid w:val="00B52585"/>
    <w:rsid w:val="00B53295"/>
    <w:rsid w:val="00B549AD"/>
    <w:rsid w:val="00B553F4"/>
    <w:rsid w:val="00B555A7"/>
    <w:rsid w:val="00B57165"/>
    <w:rsid w:val="00B57FEC"/>
    <w:rsid w:val="00B60EE8"/>
    <w:rsid w:val="00B6206A"/>
    <w:rsid w:val="00B634B8"/>
    <w:rsid w:val="00B63631"/>
    <w:rsid w:val="00B6560A"/>
    <w:rsid w:val="00B662BF"/>
    <w:rsid w:val="00B66966"/>
    <w:rsid w:val="00B67022"/>
    <w:rsid w:val="00B678F2"/>
    <w:rsid w:val="00B70DC4"/>
    <w:rsid w:val="00B71E1E"/>
    <w:rsid w:val="00B72015"/>
    <w:rsid w:val="00B728C9"/>
    <w:rsid w:val="00B72E7C"/>
    <w:rsid w:val="00B72FA2"/>
    <w:rsid w:val="00B743AC"/>
    <w:rsid w:val="00B745A9"/>
    <w:rsid w:val="00B74847"/>
    <w:rsid w:val="00B76551"/>
    <w:rsid w:val="00B76889"/>
    <w:rsid w:val="00B76ACB"/>
    <w:rsid w:val="00B76CC9"/>
    <w:rsid w:val="00B77D9B"/>
    <w:rsid w:val="00B814F9"/>
    <w:rsid w:val="00B83389"/>
    <w:rsid w:val="00B83981"/>
    <w:rsid w:val="00B83B87"/>
    <w:rsid w:val="00B83EF5"/>
    <w:rsid w:val="00B856E7"/>
    <w:rsid w:val="00B8573D"/>
    <w:rsid w:val="00B86FF9"/>
    <w:rsid w:val="00B87125"/>
    <w:rsid w:val="00B900D1"/>
    <w:rsid w:val="00B9043F"/>
    <w:rsid w:val="00B90ECB"/>
    <w:rsid w:val="00B91285"/>
    <w:rsid w:val="00B91C7C"/>
    <w:rsid w:val="00B92406"/>
    <w:rsid w:val="00B93B56"/>
    <w:rsid w:val="00B93B9F"/>
    <w:rsid w:val="00B94CCC"/>
    <w:rsid w:val="00B96DCE"/>
    <w:rsid w:val="00B97132"/>
    <w:rsid w:val="00B9767C"/>
    <w:rsid w:val="00BA01F6"/>
    <w:rsid w:val="00BA06C3"/>
    <w:rsid w:val="00BA0860"/>
    <w:rsid w:val="00BA1139"/>
    <w:rsid w:val="00BA13C0"/>
    <w:rsid w:val="00BA1CD6"/>
    <w:rsid w:val="00BA2069"/>
    <w:rsid w:val="00BA4419"/>
    <w:rsid w:val="00BA4658"/>
    <w:rsid w:val="00BA4715"/>
    <w:rsid w:val="00BA4B6E"/>
    <w:rsid w:val="00BA4CDB"/>
    <w:rsid w:val="00BA725F"/>
    <w:rsid w:val="00BA7BB7"/>
    <w:rsid w:val="00BB06B2"/>
    <w:rsid w:val="00BB0FAB"/>
    <w:rsid w:val="00BB1907"/>
    <w:rsid w:val="00BB1E59"/>
    <w:rsid w:val="00BB2BCD"/>
    <w:rsid w:val="00BB3D72"/>
    <w:rsid w:val="00BB43D2"/>
    <w:rsid w:val="00BB46D8"/>
    <w:rsid w:val="00BB470B"/>
    <w:rsid w:val="00BB4D58"/>
    <w:rsid w:val="00BB4F08"/>
    <w:rsid w:val="00BC2B4B"/>
    <w:rsid w:val="00BC4913"/>
    <w:rsid w:val="00BC5296"/>
    <w:rsid w:val="00BC52F0"/>
    <w:rsid w:val="00BC58B7"/>
    <w:rsid w:val="00BC5C32"/>
    <w:rsid w:val="00BC73B4"/>
    <w:rsid w:val="00BD07D9"/>
    <w:rsid w:val="00BD07F4"/>
    <w:rsid w:val="00BD09CA"/>
    <w:rsid w:val="00BD0F32"/>
    <w:rsid w:val="00BD793C"/>
    <w:rsid w:val="00BE0B24"/>
    <w:rsid w:val="00BE0CE7"/>
    <w:rsid w:val="00BE0F62"/>
    <w:rsid w:val="00BE1543"/>
    <w:rsid w:val="00BE1DC5"/>
    <w:rsid w:val="00BE4F93"/>
    <w:rsid w:val="00BE6480"/>
    <w:rsid w:val="00BE678A"/>
    <w:rsid w:val="00BF02E9"/>
    <w:rsid w:val="00BF0A2B"/>
    <w:rsid w:val="00BF0C23"/>
    <w:rsid w:val="00BF1135"/>
    <w:rsid w:val="00BF2480"/>
    <w:rsid w:val="00BF2529"/>
    <w:rsid w:val="00BF373D"/>
    <w:rsid w:val="00BF421E"/>
    <w:rsid w:val="00BF429B"/>
    <w:rsid w:val="00BF57A3"/>
    <w:rsid w:val="00BF651D"/>
    <w:rsid w:val="00C00856"/>
    <w:rsid w:val="00C011E7"/>
    <w:rsid w:val="00C0132A"/>
    <w:rsid w:val="00C01AF2"/>
    <w:rsid w:val="00C036F9"/>
    <w:rsid w:val="00C0374B"/>
    <w:rsid w:val="00C04935"/>
    <w:rsid w:val="00C04966"/>
    <w:rsid w:val="00C04ECC"/>
    <w:rsid w:val="00C0559E"/>
    <w:rsid w:val="00C063A7"/>
    <w:rsid w:val="00C07F31"/>
    <w:rsid w:val="00C10C37"/>
    <w:rsid w:val="00C1234B"/>
    <w:rsid w:val="00C12ACB"/>
    <w:rsid w:val="00C136DD"/>
    <w:rsid w:val="00C139EA"/>
    <w:rsid w:val="00C13F3C"/>
    <w:rsid w:val="00C1549A"/>
    <w:rsid w:val="00C20C8C"/>
    <w:rsid w:val="00C20F2F"/>
    <w:rsid w:val="00C22838"/>
    <w:rsid w:val="00C229F5"/>
    <w:rsid w:val="00C24F99"/>
    <w:rsid w:val="00C25577"/>
    <w:rsid w:val="00C26EE6"/>
    <w:rsid w:val="00C2731A"/>
    <w:rsid w:val="00C273EB"/>
    <w:rsid w:val="00C31F55"/>
    <w:rsid w:val="00C32281"/>
    <w:rsid w:val="00C323F3"/>
    <w:rsid w:val="00C35FD7"/>
    <w:rsid w:val="00C400D3"/>
    <w:rsid w:val="00C40DAD"/>
    <w:rsid w:val="00C40EA6"/>
    <w:rsid w:val="00C40FFF"/>
    <w:rsid w:val="00C41D70"/>
    <w:rsid w:val="00C42CAB"/>
    <w:rsid w:val="00C44F63"/>
    <w:rsid w:val="00C46E90"/>
    <w:rsid w:val="00C516EE"/>
    <w:rsid w:val="00C5281F"/>
    <w:rsid w:val="00C53844"/>
    <w:rsid w:val="00C55D05"/>
    <w:rsid w:val="00C575DF"/>
    <w:rsid w:val="00C578FE"/>
    <w:rsid w:val="00C60BA4"/>
    <w:rsid w:val="00C635FB"/>
    <w:rsid w:val="00C63FEA"/>
    <w:rsid w:val="00C667BD"/>
    <w:rsid w:val="00C676C9"/>
    <w:rsid w:val="00C70113"/>
    <w:rsid w:val="00C70B07"/>
    <w:rsid w:val="00C7325E"/>
    <w:rsid w:val="00C73F4B"/>
    <w:rsid w:val="00C744EF"/>
    <w:rsid w:val="00C74C79"/>
    <w:rsid w:val="00C774CC"/>
    <w:rsid w:val="00C774D3"/>
    <w:rsid w:val="00C77BC2"/>
    <w:rsid w:val="00C81CDC"/>
    <w:rsid w:val="00C81FC6"/>
    <w:rsid w:val="00C82962"/>
    <w:rsid w:val="00C83BE8"/>
    <w:rsid w:val="00C84819"/>
    <w:rsid w:val="00C86486"/>
    <w:rsid w:val="00C87CB5"/>
    <w:rsid w:val="00C910B2"/>
    <w:rsid w:val="00C9182C"/>
    <w:rsid w:val="00C925ED"/>
    <w:rsid w:val="00C926EF"/>
    <w:rsid w:val="00C92909"/>
    <w:rsid w:val="00C92B5B"/>
    <w:rsid w:val="00C944A0"/>
    <w:rsid w:val="00C95540"/>
    <w:rsid w:val="00C95558"/>
    <w:rsid w:val="00C96C64"/>
    <w:rsid w:val="00C96D1A"/>
    <w:rsid w:val="00C9723D"/>
    <w:rsid w:val="00C979A5"/>
    <w:rsid w:val="00C97FBF"/>
    <w:rsid w:val="00CA1C0F"/>
    <w:rsid w:val="00CA20CA"/>
    <w:rsid w:val="00CA2B3A"/>
    <w:rsid w:val="00CA32A3"/>
    <w:rsid w:val="00CA3674"/>
    <w:rsid w:val="00CA48C9"/>
    <w:rsid w:val="00CA535A"/>
    <w:rsid w:val="00CB0B0A"/>
    <w:rsid w:val="00CB0BAF"/>
    <w:rsid w:val="00CB1F95"/>
    <w:rsid w:val="00CB3A38"/>
    <w:rsid w:val="00CB494D"/>
    <w:rsid w:val="00CB504E"/>
    <w:rsid w:val="00CB717B"/>
    <w:rsid w:val="00CC41AB"/>
    <w:rsid w:val="00CC671D"/>
    <w:rsid w:val="00CC7772"/>
    <w:rsid w:val="00CD1257"/>
    <w:rsid w:val="00CD1BD8"/>
    <w:rsid w:val="00CD1E97"/>
    <w:rsid w:val="00CD1FDE"/>
    <w:rsid w:val="00CD4D88"/>
    <w:rsid w:val="00CD603B"/>
    <w:rsid w:val="00CE0C0B"/>
    <w:rsid w:val="00CE0E55"/>
    <w:rsid w:val="00CE0F23"/>
    <w:rsid w:val="00CE1A4B"/>
    <w:rsid w:val="00CE1F81"/>
    <w:rsid w:val="00CE2A17"/>
    <w:rsid w:val="00CE3DDB"/>
    <w:rsid w:val="00CE412D"/>
    <w:rsid w:val="00CE4189"/>
    <w:rsid w:val="00CE4861"/>
    <w:rsid w:val="00CE49FB"/>
    <w:rsid w:val="00CE4BFD"/>
    <w:rsid w:val="00CE4CAE"/>
    <w:rsid w:val="00CE561E"/>
    <w:rsid w:val="00CE5929"/>
    <w:rsid w:val="00CE5D50"/>
    <w:rsid w:val="00CE76F8"/>
    <w:rsid w:val="00CF0A68"/>
    <w:rsid w:val="00CF1168"/>
    <w:rsid w:val="00CF1930"/>
    <w:rsid w:val="00CF2914"/>
    <w:rsid w:val="00CF460E"/>
    <w:rsid w:val="00CF4BE9"/>
    <w:rsid w:val="00CF520E"/>
    <w:rsid w:val="00CF57CD"/>
    <w:rsid w:val="00CF76ED"/>
    <w:rsid w:val="00D0158E"/>
    <w:rsid w:val="00D0177E"/>
    <w:rsid w:val="00D03EE1"/>
    <w:rsid w:val="00D03EFD"/>
    <w:rsid w:val="00D04836"/>
    <w:rsid w:val="00D1073E"/>
    <w:rsid w:val="00D11C21"/>
    <w:rsid w:val="00D11CD2"/>
    <w:rsid w:val="00D13D5F"/>
    <w:rsid w:val="00D162FC"/>
    <w:rsid w:val="00D16C33"/>
    <w:rsid w:val="00D17A78"/>
    <w:rsid w:val="00D17EAB"/>
    <w:rsid w:val="00D20181"/>
    <w:rsid w:val="00D2078E"/>
    <w:rsid w:val="00D2130F"/>
    <w:rsid w:val="00D213BB"/>
    <w:rsid w:val="00D21BBF"/>
    <w:rsid w:val="00D21E70"/>
    <w:rsid w:val="00D22CC2"/>
    <w:rsid w:val="00D237AF"/>
    <w:rsid w:val="00D244D1"/>
    <w:rsid w:val="00D2469B"/>
    <w:rsid w:val="00D2590B"/>
    <w:rsid w:val="00D26B36"/>
    <w:rsid w:val="00D27098"/>
    <w:rsid w:val="00D27268"/>
    <w:rsid w:val="00D338AE"/>
    <w:rsid w:val="00D33B16"/>
    <w:rsid w:val="00D35C8E"/>
    <w:rsid w:val="00D36474"/>
    <w:rsid w:val="00D36F9A"/>
    <w:rsid w:val="00D37191"/>
    <w:rsid w:val="00D37B3D"/>
    <w:rsid w:val="00D43D5E"/>
    <w:rsid w:val="00D44984"/>
    <w:rsid w:val="00D45021"/>
    <w:rsid w:val="00D4660F"/>
    <w:rsid w:val="00D46C4A"/>
    <w:rsid w:val="00D47705"/>
    <w:rsid w:val="00D47E84"/>
    <w:rsid w:val="00D47F9F"/>
    <w:rsid w:val="00D50625"/>
    <w:rsid w:val="00D50B54"/>
    <w:rsid w:val="00D52F8A"/>
    <w:rsid w:val="00D53F91"/>
    <w:rsid w:val="00D557E8"/>
    <w:rsid w:val="00D55BBD"/>
    <w:rsid w:val="00D568F1"/>
    <w:rsid w:val="00D57347"/>
    <w:rsid w:val="00D60ED1"/>
    <w:rsid w:val="00D61CB0"/>
    <w:rsid w:val="00D63050"/>
    <w:rsid w:val="00D640FC"/>
    <w:rsid w:val="00D65C6C"/>
    <w:rsid w:val="00D65D64"/>
    <w:rsid w:val="00D669A4"/>
    <w:rsid w:val="00D710D7"/>
    <w:rsid w:val="00D7136E"/>
    <w:rsid w:val="00D72651"/>
    <w:rsid w:val="00D73FA6"/>
    <w:rsid w:val="00D75349"/>
    <w:rsid w:val="00D75802"/>
    <w:rsid w:val="00D75E2C"/>
    <w:rsid w:val="00D76C27"/>
    <w:rsid w:val="00D76C48"/>
    <w:rsid w:val="00D7717C"/>
    <w:rsid w:val="00D80B43"/>
    <w:rsid w:val="00D812FB"/>
    <w:rsid w:val="00D8164E"/>
    <w:rsid w:val="00D8387D"/>
    <w:rsid w:val="00D83C44"/>
    <w:rsid w:val="00D84C7C"/>
    <w:rsid w:val="00D84E00"/>
    <w:rsid w:val="00D852B2"/>
    <w:rsid w:val="00D8667C"/>
    <w:rsid w:val="00D86D4A"/>
    <w:rsid w:val="00D92248"/>
    <w:rsid w:val="00D92CFC"/>
    <w:rsid w:val="00D92FC4"/>
    <w:rsid w:val="00D95B81"/>
    <w:rsid w:val="00D968E1"/>
    <w:rsid w:val="00D97093"/>
    <w:rsid w:val="00D977DD"/>
    <w:rsid w:val="00D97937"/>
    <w:rsid w:val="00D97F2B"/>
    <w:rsid w:val="00DA1397"/>
    <w:rsid w:val="00DA4078"/>
    <w:rsid w:val="00DA46EE"/>
    <w:rsid w:val="00DA5252"/>
    <w:rsid w:val="00DA7542"/>
    <w:rsid w:val="00DB1189"/>
    <w:rsid w:val="00DB2480"/>
    <w:rsid w:val="00DB3859"/>
    <w:rsid w:val="00DB4139"/>
    <w:rsid w:val="00DB4ED5"/>
    <w:rsid w:val="00DB5040"/>
    <w:rsid w:val="00DB5A37"/>
    <w:rsid w:val="00DC3C17"/>
    <w:rsid w:val="00DC41D3"/>
    <w:rsid w:val="00DC45C7"/>
    <w:rsid w:val="00DC4E5E"/>
    <w:rsid w:val="00DC5987"/>
    <w:rsid w:val="00DC5C3A"/>
    <w:rsid w:val="00DC70DA"/>
    <w:rsid w:val="00DC72DB"/>
    <w:rsid w:val="00DC7876"/>
    <w:rsid w:val="00DC7F91"/>
    <w:rsid w:val="00DD18DC"/>
    <w:rsid w:val="00DD1E66"/>
    <w:rsid w:val="00DD2C86"/>
    <w:rsid w:val="00DD2CC9"/>
    <w:rsid w:val="00DD38E9"/>
    <w:rsid w:val="00DD3DB1"/>
    <w:rsid w:val="00DD44E0"/>
    <w:rsid w:val="00DD51A9"/>
    <w:rsid w:val="00DD535B"/>
    <w:rsid w:val="00DD6EFC"/>
    <w:rsid w:val="00DD72C2"/>
    <w:rsid w:val="00DD764C"/>
    <w:rsid w:val="00DD7B14"/>
    <w:rsid w:val="00DD7DE8"/>
    <w:rsid w:val="00DE0EAF"/>
    <w:rsid w:val="00DE0EC4"/>
    <w:rsid w:val="00DE185D"/>
    <w:rsid w:val="00DE316D"/>
    <w:rsid w:val="00DE365D"/>
    <w:rsid w:val="00DE5064"/>
    <w:rsid w:val="00DE5B33"/>
    <w:rsid w:val="00DE684F"/>
    <w:rsid w:val="00DE6DB4"/>
    <w:rsid w:val="00DF14A7"/>
    <w:rsid w:val="00DF1647"/>
    <w:rsid w:val="00DF2395"/>
    <w:rsid w:val="00DF2FF4"/>
    <w:rsid w:val="00DF35BC"/>
    <w:rsid w:val="00DF5F96"/>
    <w:rsid w:val="00DF6342"/>
    <w:rsid w:val="00DF6346"/>
    <w:rsid w:val="00DF749A"/>
    <w:rsid w:val="00DF7818"/>
    <w:rsid w:val="00E01006"/>
    <w:rsid w:val="00E014A1"/>
    <w:rsid w:val="00E01AE6"/>
    <w:rsid w:val="00E04BD0"/>
    <w:rsid w:val="00E05857"/>
    <w:rsid w:val="00E05D8B"/>
    <w:rsid w:val="00E05DA5"/>
    <w:rsid w:val="00E06472"/>
    <w:rsid w:val="00E064D6"/>
    <w:rsid w:val="00E06BB9"/>
    <w:rsid w:val="00E07808"/>
    <w:rsid w:val="00E10375"/>
    <w:rsid w:val="00E10639"/>
    <w:rsid w:val="00E117FF"/>
    <w:rsid w:val="00E12ACD"/>
    <w:rsid w:val="00E1444C"/>
    <w:rsid w:val="00E22DA6"/>
    <w:rsid w:val="00E22F36"/>
    <w:rsid w:val="00E23018"/>
    <w:rsid w:val="00E23872"/>
    <w:rsid w:val="00E23979"/>
    <w:rsid w:val="00E2437F"/>
    <w:rsid w:val="00E24FDC"/>
    <w:rsid w:val="00E2589B"/>
    <w:rsid w:val="00E264F7"/>
    <w:rsid w:val="00E27B70"/>
    <w:rsid w:val="00E3239A"/>
    <w:rsid w:val="00E33095"/>
    <w:rsid w:val="00E34173"/>
    <w:rsid w:val="00E35049"/>
    <w:rsid w:val="00E410E3"/>
    <w:rsid w:val="00E427B1"/>
    <w:rsid w:val="00E4281F"/>
    <w:rsid w:val="00E42FAA"/>
    <w:rsid w:val="00E43A4C"/>
    <w:rsid w:val="00E442E6"/>
    <w:rsid w:val="00E534FA"/>
    <w:rsid w:val="00E537F0"/>
    <w:rsid w:val="00E53DDA"/>
    <w:rsid w:val="00E54601"/>
    <w:rsid w:val="00E54A74"/>
    <w:rsid w:val="00E556CB"/>
    <w:rsid w:val="00E56A6F"/>
    <w:rsid w:val="00E601A2"/>
    <w:rsid w:val="00E60CCB"/>
    <w:rsid w:val="00E61486"/>
    <w:rsid w:val="00E62ADA"/>
    <w:rsid w:val="00E62C43"/>
    <w:rsid w:val="00E62E99"/>
    <w:rsid w:val="00E631FE"/>
    <w:rsid w:val="00E647EB"/>
    <w:rsid w:val="00E65D84"/>
    <w:rsid w:val="00E66F7F"/>
    <w:rsid w:val="00E674AE"/>
    <w:rsid w:val="00E728A4"/>
    <w:rsid w:val="00E7315F"/>
    <w:rsid w:val="00E73D27"/>
    <w:rsid w:val="00E73D96"/>
    <w:rsid w:val="00E74C8E"/>
    <w:rsid w:val="00E75A20"/>
    <w:rsid w:val="00E81120"/>
    <w:rsid w:val="00E833B1"/>
    <w:rsid w:val="00E835B2"/>
    <w:rsid w:val="00E83A7B"/>
    <w:rsid w:val="00E83D6A"/>
    <w:rsid w:val="00E84F8C"/>
    <w:rsid w:val="00E8535C"/>
    <w:rsid w:val="00E856BB"/>
    <w:rsid w:val="00E85719"/>
    <w:rsid w:val="00E8715E"/>
    <w:rsid w:val="00E9096A"/>
    <w:rsid w:val="00E911F1"/>
    <w:rsid w:val="00E917B7"/>
    <w:rsid w:val="00E925A9"/>
    <w:rsid w:val="00E93BB6"/>
    <w:rsid w:val="00E9436A"/>
    <w:rsid w:val="00E9439A"/>
    <w:rsid w:val="00E955EF"/>
    <w:rsid w:val="00E96989"/>
    <w:rsid w:val="00E979B4"/>
    <w:rsid w:val="00EA0183"/>
    <w:rsid w:val="00EA0E9C"/>
    <w:rsid w:val="00EA1F50"/>
    <w:rsid w:val="00EA33F6"/>
    <w:rsid w:val="00EA437D"/>
    <w:rsid w:val="00EA48A6"/>
    <w:rsid w:val="00EA496C"/>
    <w:rsid w:val="00EA6A22"/>
    <w:rsid w:val="00EB2201"/>
    <w:rsid w:val="00EB29AE"/>
    <w:rsid w:val="00EB5461"/>
    <w:rsid w:val="00EB79D5"/>
    <w:rsid w:val="00EB7B5D"/>
    <w:rsid w:val="00EB7F54"/>
    <w:rsid w:val="00EC061E"/>
    <w:rsid w:val="00EC1925"/>
    <w:rsid w:val="00EC24AE"/>
    <w:rsid w:val="00EC253E"/>
    <w:rsid w:val="00EC2D26"/>
    <w:rsid w:val="00EC4D2F"/>
    <w:rsid w:val="00EC51CC"/>
    <w:rsid w:val="00EC5EE6"/>
    <w:rsid w:val="00EC6C79"/>
    <w:rsid w:val="00EC717C"/>
    <w:rsid w:val="00EC79E0"/>
    <w:rsid w:val="00ED00F2"/>
    <w:rsid w:val="00ED0159"/>
    <w:rsid w:val="00ED3205"/>
    <w:rsid w:val="00ED57C0"/>
    <w:rsid w:val="00ED5AD1"/>
    <w:rsid w:val="00EE05AB"/>
    <w:rsid w:val="00EE0991"/>
    <w:rsid w:val="00EE1905"/>
    <w:rsid w:val="00EE3A52"/>
    <w:rsid w:val="00EE6A66"/>
    <w:rsid w:val="00EE6AA9"/>
    <w:rsid w:val="00EE7018"/>
    <w:rsid w:val="00EE7F5E"/>
    <w:rsid w:val="00EF2467"/>
    <w:rsid w:val="00EF2DB9"/>
    <w:rsid w:val="00EF2F8A"/>
    <w:rsid w:val="00EF3A77"/>
    <w:rsid w:val="00EF3E10"/>
    <w:rsid w:val="00EF3F6D"/>
    <w:rsid w:val="00EF4126"/>
    <w:rsid w:val="00EF45AA"/>
    <w:rsid w:val="00EF48BC"/>
    <w:rsid w:val="00EF497D"/>
    <w:rsid w:val="00EF5168"/>
    <w:rsid w:val="00EF5F8C"/>
    <w:rsid w:val="00EF607C"/>
    <w:rsid w:val="00EF6889"/>
    <w:rsid w:val="00EF77FF"/>
    <w:rsid w:val="00EF7BDD"/>
    <w:rsid w:val="00F03F01"/>
    <w:rsid w:val="00F0480B"/>
    <w:rsid w:val="00F052F4"/>
    <w:rsid w:val="00F0621F"/>
    <w:rsid w:val="00F06500"/>
    <w:rsid w:val="00F06DA4"/>
    <w:rsid w:val="00F07AF6"/>
    <w:rsid w:val="00F07D1F"/>
    <w:rsid w:val="00F10162"/>
    <w:rsid w:val="00F1037A"/>
    <w:rsid w:val="00F1091A"/>
    <w:rsid w:val="00F10E2B"/>
    <w:rsid w:val="00F10F65"/>
    <w:rsid w:val="00F1120B"/>
    <w:rsid w:val="00F123DA"/>
    <w:rsid w:val="00F13D16"/>
    <w:rsid w:val="00F13D47"/>
    <w:rsid w:val="00F13D88"/>
    <w:rsid w:val="00F20716"/>
    <w:rsid w:val="00F2100B"/>
    <w:rsid w:val="00F21252"/>
    <w:rsid w:val="00F21D87"/>
    <w:rsid w:val="00F2452E"/>
    <w:rsid w:val="00F24CEC"/>
    <w:rsid w:val="00F26253"/>
    <w:rsid w:val="00F30C8C"/>
    <w:rsid w:val="00F325B2"/>
    <w:rsid w:val="00F32FC9"/>
    <w:rsid w:val="00F337C8"/>
    <w:rsid w:val="00F33E10"/>
    <w:rsid w:val="00F34225"/>
    <w:rsid w:val="00F34CB2"/>
    <w:rsid w:val="00F35F5B"/>
    <w:rsid w:val="00F40085"/>
    <w:rsid w:val="00F411C1"/>
    <w:rsid w:val="00F41EA8"/>
    <w:rsid w:val="00F42342"/>
    <w:rsid w:val="00F43F51"/>
    <w:rsid w:val="00F44186"/>
    <w:rsid w:val="00F4487D"/>
    <w:rsid w:val="00F44EB1"/>
    <w:rsid w:val="00F4553F"/>
    <w:rsid w:val="00F463AD"/>
    <w:rsid w:val="00F46886"/>
    <w:rsid w:val="00F46D15"/>
    <w:rsid w:val="00F470F2"/>
    <w:rsid w:val="00F52BCE"/>
    <w:rsid w:val="00F53321"/>
    <w:rsid w:val="00F5369A"/>
    <w:rsid w:val="00F53F37"/>
    <w:rsid w:val="00F55387"/>
    <w:rsid w:val="00F604C6"/>
    <w:rsid w:val="00F60C26"/>
    <w:rsid w:val="00F62415"/>
    <w:rsid w:val="00F628C7"/>
    <w:rsid w:val="00F62D4C"/>
    <w:rsid w:val="00F63430"/>
    <w:rsid w:val="00F64910"/>
    <w:rsid w:val="00F65169"/>
    <w:rsid w:val="00F663E5"/>
    <w:rsid w:val="00F73874"/>
    <w:rsid w:val="00F75323"/>
    <w:rsid w:val="00F800CC"/>
    <w:rsid w:val="00F813A2"/>
    <w:rsid w:val="00F82F75"/>
    <w:rsid w:val="00F83B36"/>
    <w:rsid w:val="00F83D10"/>
    <w:rsid w:val="00F85B31"/>
    <w:rsid w:val="00F85D68"/>
    <w:rsid w:val="00F86CEF"/>
    <w:rsid w:val="00F86D69"/>
    <w:rsid w:val="00F86D6A"/>
    <w:rsid w:val="00F876D2"/>
    <w:rsid w:val="00F9091B"/>
    <w:rsid w:val="00F91908"/>
    <w:rsid w:val="00F935EB"/>
    <w:rsid w:val="00F93E5A"/>
    <w:rsid w:val="00F97124"/>
    <w:rsid w:val="00F97598"/>
    <w:rsid w:val="00FA0C05"/>
    <w:rsid w:val="00FA0E92"/>
    <w:rsid w:val="00FA21E1"/>
    <w:rsid w:val="00FA273A"/>
    <w:rsid w:val="00FA332E"/>
    <w:rsid w:val="00FA440C"/>
    <w:rsid w:val="00FA48D9"/>
    <w:rsid w:val="00FA7FF8"/>
    <w:rsid w:val="00FB0DD9"/>
    <w:rsid w:val="00FB0FD3"/>
    <w:rsid w:val="00FB12A9"/>
    <w:rsid w:val="00FB18A0"/>
    <w:rsid w:val="00FB1EA3"/>
    <w:rsid w:val="00FB21C3"/>
    <w:rsid w:val="00FB2395"/>
    <w:rsid w:val="00FB385D"/>
    <w:rsid w:val="00FB3F38"/>
    <w:rsid w:val="00FB402B"/>
    <w:rsid w:val="00FB4FF5"/>
    <w:rsid w:val="00FC1433"/>
    <w:rsid w:val="00FC1744"/>
    <w:rsid w:val="00FC295D"/>
    <w:rsid w:val="00FC32C7"/>
    <w:rsid w:val="00FC32FB"/>
    <w:rsid w:val="00FC3E66"/>
    <w:rsid w:val="00FC3EA9"/>
    <w:rsid w:val="00FC597F"/>
    <w:rsid w:val="00FC7233"/>
    <w:rsid w:val="00FC782F"/>
    <w:rsid w:val="00FD1722"/>
    <w:rsid w:val="00FD1E8B"/>
    <w:rsid w:val="00FD22FA"/>
    <w:rsid w:val="00FD2B2E"/>
    <w:rsid w:val="00FD2BA5"/>
    <w:rsid w:val="00FD40BB"/>
    <w:rsid w:val="00FD4253"/>
    <w:rsid w:val="00FD4E7D"/>
    <w:rsid w:val="00FD5F3F"/>
    <w:rsid w:val="00FD6CD3"/>
    <w:rsid w:val="00FD7382"/>
    <w:rsid w:val="00FD7EC8"/>
    <w:rsid w:val="00FE136C"/>
    <w:rsid w:val="00FE1B2E"/>
    <w:rsid w:val="00FE27EA"/>
    <w:rsid w:val="00FE343A"/>
    <w:rsid w:val="00FE368E"/>
    <w:rsid w:val="00FE40D2"/>
    <w:rsid w:val="00FE43CC"/>
    <w:rsid w:val="00FE4FFB"/>
    <w:rsid w:val="00FE5F53"/>
    <w:rsid w:val="00FE67C5"/>
    <w:rsid w:val="00FE68C8"/>
    <w:rsid w:val="00FF1AE6"/>
    <w:rsid w:val="00FF4BB0"/>
    <w:rsid w:val="00FF76D2"/>
    <w:rsid w:val="00FF7C1F"/>
    <w:rsid w:val="013A683F"/>
    <w:rsid w:val="01657A2F"/>
    <w:rsid w:val="017E2E74"/>
    <w:rsid w:val="01B202EA"/>
    <w:rsid w:val="01F62DA3"/>
    <w:rsid w:val="020A3520"/>
    <w:rsid w:val="0212621D"/>
    <w:rsid w:val="02401F0B"/>
    <w:rsid w:val="024B7F95"/>
    <w:rsid w:val="027D0D0F"/>
    <w:rsid w:val="02B83968"/>
    <w:rsid w:val="02DE4962"/>
    <w:rsid w:val="02FA4185"/>
    <w:rsid w:val="033749B9"/>
    <w:rsid w:val="034E18DE"/>
    <w:rsid w:val="03514DE7"/>
    <w:rsid w:val="036C19CE"/>
    <w:rsid w:val="038A238E"/>
    <w:rsid w:val="049C74C5"/>
    <w:rsid w:val="04B778D9"/>
    <w:rsid w:val="04BF6A10"/>
    <w:rsid w:val="058074DE"/>
    <w:rsid w:val="058C4AFB"/>
    <w:rsid w:val="05E62AAB"/>
    <w:rsid w:val="06255541"/>
    <w:rsid w:val="06720AE0"/>
    <w:rsid w:val="06796673"/>
    <w:rsid w:val="067F4AD6"/>
    <w:rsid w:val="068A0DCE"/>
    <w:rsid w:val="06C8797C"/>
    <w:rsid w:val="06CB1E82"/>
    <w:rsid w:val="06E672E1"/>
    <w:rsid w:val="070E2DF5"/>
    <w:rsid w:val="072D6108"/>
    <w:rsid w:val="07382030"/>
    <w:rsid w:val="07393F40"/>
    <w:rsid w:val="07452205"/>
    <w:rsid w:val="07625810"/>
    <w:rsid w:val="076E5F23"/>
    <w:rsid w:val="07773B8D"/>
    <w:rsid w:val="07A62ADE"/>
    <w:rsid w:val="07B57B31"/>
    <w:rsid w:val="07D276F4"/>
    <w:rsid w:val="07DE6177"/>
    <w:rsid w:val="07EF5363"/>
    <w:rsid w:val="087B31E9"/>
    <w:rsid w:val="089A6B3D"/>
    <w:rsid w:val="08D614A5"/>
    <w:rsid w:val="090151AC"/>
    <w:rsid w:val="094461FE"/>
    <w:rsid w:val="09845EAC"/>
    <w:rsid w:val="098658F5"/>
    <w:rsid w:val="09B52B8D"/>
    <w:rsid w:val="09DC48F0"/>
    <w:rsid w:val="09FA57DA"/>
    <w:rsid w:val="0A042E02"/>
    <w:rsid w:val="0A722841"/>
    <w:rsid w:val="0A7F6142"/>
    <w:rsid w:val="0A8F326C"/>
    <w:rsid w:val="0A943F04"/>
    <w:rsid w:val="0AA32190"/>
    <w:rsid w:val="0AD971A7"/>
    <w:rsid w:val="0B3740C7"/>
    <w:rsid w:val="0B3A7C81"/>
    <w:rsid w:val="0B423802"/>
    <w:rsid w:val="0B70594E"/>
    <w:rsid w:val="0BA35750"/>
    <w:rsid w:val="0BBF25D0"/>
    <w:rsid w:val="0BE3678C"/>
    <w:rsid w:val="0BE528C0"/>
    <w:rsid w:val="0BF35DFA"/>
    <w:rsid w:val="0C3E66B0"/>
    <w:rsid w:val="0C433230"/>
    <w:rsid w:val="0C6216E8"/>
    <w:rsid w:val="0C6F036C"/>
    <w:rsid w:val="0CA053AA"/>
    <w:rsid w:val="0CCB0B3E"/>
    <w:rsid w:val="0CFB0888"/>
    <w:rsid w:val="0D1F11C6"/>
    <w:rsid w:val="0D337A96"/>
    <w:rsid w:val="0D954BEC"/>
    <w:rsid w:val="0DFA28A9"/>
    <w:rsid w:val="0E0803C9"/>
    <w:rsid w:val="0E8B7D44"/>
    <w:rsid w:val="0E9E266E"/>
    <w:rsid w:val="0EB71C29"/>
    <w:rsid w:val="0F3E2B63"/>
    <w:rsid w:val="0F5803B5"/>
    <w:rsid w:val="0F6E0DC3"/>
    <w:rsid w:val="0F810419"/>
    <w:rsid w:val="0FB56237"/>
    <w:rsid w:val="0FC64010"/>
    <w:rsid w:val="0FCC03B2"/>
    <w:rsid w:val="103E1B80"/>
    <w:rsid w:val="104F794E"/>
    <w:rsid w:val="107976FA"/>
    <w:rsid w:val="108B038F"/>
    <w:rsid w:val="10AB4D2F"/>
    <w:rsid w:val="10BB0608"/>
    <w:rsid w:val="10BB4D7E"/>
    <w:rsid w:val="10DF1902"/>
    <w:rsid w:val="11180981"/>
    <w:rsid w:val="112124C7"/>
    <w:rsid w:val="112E37DB"/>
    <w:rsid w:val="11316FC9"/>
    <w:rsid w:val="113D3EFB"/>
    <w:rsid w:val="114A2F47"/>
    <w:rsid w:val="118719A3"/>
    <w:rsid w:val="11F603FC"/>
    <w:rsid w:val="121E0273"/>
    <w:rsid w:val="127D43E4"/>
    <w:rsid w:val="1283356A"/>
    <w:rsid w:val="129842BB"/>
    <w:rsid w:val="12CC3C75"/>
    <w:rsid w:val="12DF1EC6"/>
    <w:rsid w:val="130F2600"/>
    <w:rsid w:val="13345971"/>
    <w:rsid w:val="13662AD2"/>
    <w:rsid w:val="13667D1F"/>
    <w:rsid w:val="136F0F05"/>
    <w:rsid w:val="13716BF0"/>
    <w:rsid w:val="137173FC"/>
    <w:rsid w:val="137926B0"/>
    <w:rsid w:val="139B294A"/>
    <w:rsid w:val="13B443D8"/>
    <w:rsid w:val="13B81AC2"/>
    <w:rsid w:val="13D041B2"/>
    <w:rsid w:val="13D5158E"/>
    <w:rsid w:val="13E83F85"/>
    <w:rsid w:val="13FB5EE0"/>
    <w:rsid w:val="1420571C"/>
    <w:rsid w:val="14263A1F"/>
    <w:rsid w:val="14304A36"/>
    <w:rsid w:val="14395C6E"/>
    <w:rsid w:val="14AB6E35"/>
    <w:rsid w:val="14E37F1D"/>
    <w:rsid w:val="14ED7328"/>
    <w:rsid w:val="153748BC"/>
    <w:rsid w:val="155A29FD"/>
    <w:rsid w:val="15870589"/>
    <w:rsid w:val="15AD6E18"/>
    <w:rsid w:val="15D94D9A"/>
    <w:rsid w:val="1605758C"/>
    <w:rsid w:val="161D328E"/>
    <w:rsid w:val="165804A9"/>
    <w:rsid w:val="166029FF"/>
    <w:rsid w:val="16EC0E03"/>
    <w:rsid w:val="17226A2A"/>
    <w:rsid w:val="17441845"/>
    <w:rsid w:val="17484994"/>
    <w:rsid w:val="17976223"/>
    <w:rsid w:val="180A03DD"/>
    <w:rsid w:val="18332BD1"/>
    <w:rsid w:val="184A7E73"/>
    <w:rsid w:val="1852149E"/>
    <w:rsid w:val="1862151B"/>
    <w:rsid w:val="186F27FC"/>
    <w:rsid w:val="188F7714"/>
    <w:rsid w:val="18FD0496"/>
    <w:rsid w:val="191213CC"/>
    <w:rsid w:val="19176AF0"/>
    <w:rsid w:val="194B1FA9"/>
    <w:rsid w:val="197B0B89"/>
    <w:rsid w:val="199B3524"/>
    <w:rsid w:val="19F05CAD"/>
    <w:rsid w:val="1A940EB8"/>
    <w:rsid w:val="1AA51FDD"/>
    <w:rsid w:val="1AFD0A64"/>
    <w:rsid w:val="1B2463C9"/>
    <w:rsid w:val="1B256F23"/>
    <w:rsid w:val="1B3D16C4"/>
    <w:rsid w:val="1B6459CA"/>
    <w:rsid w:val="1B8D151B"/>
    <w:rsid w:val="1BDA73FD"/>
    <w:rsid w:val="1C0C6430"/>
    <w:rsid w:val="1C1F6BF5"/>
    <w:rsid w:val="1C251B64"/>
    <w:rsid w:val="1C4E2531"/>
    <w:rsid w:val="1C5464F1"/>
    <w:rsid w:val="1C5468E0"/>
    <w:rsid w:val="1C7E29C2"/>
    <w:rsid w:val="1C8F2799"/>
    <w:rsid w:val="1CA501E7"/>
    <w:rsid w:val="1CAF5656"/>
    <w:rsid w:val="1CE638AE"/>
    <w:rsid w:val="1CEF0BA2"/>
    <w:rsid w:val="1D131996"/>
    <w:rsid w:val="1D446D2E"/>
    <w:rsid w:val="1D503049"/>
    <w:rsid w:val="1D55791E"/>
    <w:rsid w:val="1D5727A5"/>
    <w:rsid w:val="1D68639B"/>
    <w:rsid w:val="1D9D46FC"/>
    <w:rsid w:val="1DBE7E22"/>
    <w:rsid w:val="1E661C90"/>
    <w:rsid w:val="1E966D7A"/>
    <w:rsid w:val="1E9D3B75"/>
    <w:rsid w:val="1EA567A1"/>
    <w:rsid w:val="1EA8785B"/>
    <w:rsid w:val="1EB75C8F"/>
    <w:rsid w:val="1EE23303"/>
    <w:rsid w:val="1F0373C1"/>
    <w:rsid w:val="1F162EF9"/>
    <w:rsid w:val="1F2A3C04"/>
    <w:rsid w:val="1F5411E1"/>
    <w:rsid w:val="1F565614"/>
    <w:rsid w:val="1F6168B0"/>
    <w:rsid w:val="1F790E5B"/>
    <w:rsid w:val="1F931F44"/>
    <w:rsid w:val="1F9A37B4"/>
    <w:rsid w:val="1FDB6209"/>
    <w:rsid w:val="1FF74D59"/>
    <w:rsid w:val="20125065"/>
    <w:rsid w:val="204216D9"/>
    <w:rsid w:val="20517206"/>
    <w:rsid w:val="20641FD4"/>
    <w:rsid w:val="20767DB6"/>
    <w:rsid w:val="2089063E"/>
    <w:rsid w:val="20AC2D53"/>
    <w:rsid w:val="214662CE"/>
    <w:rsid w:val="21722DB9"/>
    <w:rsid w:val="21DF5D32"/>
    <w:rsid w:val="22540220"/>
    <w:rsid w:val="226913E6"/>
    <w:rsid w:val="22940597"/>
    <w:rsid w:val="22AF6C65"/>
    <w:rsid w:val="22D76E6F"/>
    <w:rsid w:val="22DC20E3"/>
    <w:rsid w:val="22E42680"/>
    <w:rsid w:val="23190FC8"/>
    <w:rsid w:val="23210A09"/>
    <w:rsid w:val="232138B8"/>
    <w:rsid w:val="23466A84"/>
    <w:rsid w:val="235A0D3D"/>
    <w:rsid w:val="239D7D35"/>
    <w:rsid w:val="23C34B46"/>
    <w:rsid w:val="23C52111"/>
    <w:rsid w:val="24167B3C"/>
    <w:rsid w:val="24337D19"/>
    <w:rsid w:val="24527BC0"/>
    <w:rsid w:val="24594147"/>
    <w:rsid w:val="245F234A"/>
    <w:rsid w:val="24791C52"/>
    <w:rsid w:val="2488397E"/>
    <w:rsid w:val="25047796"/>
    <w:rsid w:val="25185C84"/>
    <w:rsid w:val="252B39C5"/>
    <w:rsid w:val="253B31E2"/>
    <w:rsid w:val="25597579"/>
    <w:rsid w:val="257D3D21"/>
    <w:rsid w:val="25B51EFD"/>
    <w:rsid w:val="264D5A12"/>
    <w:rsid w:val="265120FE"/>
    <w:rsid w:val="26512D81"/>
    <w:rsid w:val="265F5FF0"/>
    <w:rsid w:val="26CF103E"/>
    <w:rsid w:val="26D35D36"/>
    <w:rsid w:val="271700AF"/>
    <w:rsid w:val="27581664"/>
    <w:rsid w:val="27A93896"/>
    <w:rsid w:val="27DB3B48"/>
    <w:rsid w:val="27DD2824"/>
    <w:rsid w:val="27E86A47"/>
    <w:rsid w:val="27F75730"/>
    <w:rsid w:val="28012DD5"/>
    <w:rsid w:val="28435116"/>
    <w:rsid w:val="28D51C8B"/>
    <w:rsid w:val="290252F7"/>
    <w:rsid w:val="2915217D"/>
    <w:rsid w:val="293A4D33"/>
    <w:rsid w:val="29657CC6"/>
    <w:rsid w:val="299353B0"/>
    <w:rsid w:val="29C85F59"/>
    <w:rsid w:val="29FA0676"/>
    <w:rsid w:val="2A556C81"/>
    <w:rsid w:val="2AC74C40"/>
    <w:rsid w:val="2AC94743"/>
    <w:rsid w:val="2AE25482"/>
    <w:rsid w:val="2AFA1D61"/>
    <w:rsid w:val="2B4F5FEA"/>
    <w:rsid w:val="2B61315F"/>
    <w:rsid w:val="2B6C011B"/>
    <w:rsid w:val="2B762B46"/>
    <w:rsid w:val="2BF4141F"/>
    <w:rsid w:val="2C182242"/>
    <w:rsid w:val="2C675C51"/>
    <w:rsid w:val="2C951340"/>
    <w:rsid w:val="2C9C538D"/>
    <w:rsid w:val="2CA902CA"/>
    <w:rsid w:val="2CB67916"/>
    <w:rsid w:val="2CBC0DA4"/>
    <w:rsid w:val="2CD2139F"/>
    <w:rsid w:val="2D597F85"/>
    <w:rsid w:val="2D5A124D"/>
    <w:rsid w:val="2DC708E4"/>
    <w:rsid w:val="2DD71A80"/>
    <w:rsid w:val="2DEF7709"/>
    <w:rsid w:val="2E060F87"/>
    <w:rsid w:val="2E0A5756"/>
    <w:rsid w:val="2E214128"/>
    <w:rsid w:val="2E8B588A"/>
    <w:rsid w:val="2EA10F89"/>
    <w:rsid w:val="2ECE355C"/>
    <w:rsid w:val="2ECF0DC7"/>
    <w:rsid w:val="2ED86B41"/>
    <w:rsid w:val="2EDE43BA"/>
    <w:rsid w:val="2EE4738D"/>
    <w:rsid w:val="2EE77B13"/>
    <w:rsid w:val="2F2E58F1"/>
    <w:rsid w:val="2F336FC3"/>
    <w:rsid w:val="2F924C07"/>
    <w:rsid w:val="2FC25108"/>
    <w:rsid w:val="2FD91A75"/>
    <w:rsid w:val="2FE13C40"/>
    <w:rsid w:val="3004602C"/>
    <w:rsid w:val="30295B41"/>
    <w:rsid w:val="30644463"/>
    <w:rsid w:val="30664ED2"/>
    <w:rsid w:val="30755AA7"/>
    <w:rsid w:val="308E00BA"/>
    <w:rsid w:val="30D51B6F"/>
    <w:rsid w:val="30F322AA"/>
    <w:rsid w:val="30F51D25"/>
    <w:rsid w:val="30F97DB9"/>
    <w:rsid w:val="30FB6CF1"/>
    <w:rsid w:val="30FC4BFC"/>
    <w:rsid w:val="30FE3A38"/>
    <w:rsid w:val="31015648"/>
    <w:rsid w:val="31016407"/>
    <w:rsid w:val="312948B7"/>
    <w:rsid w:val="315750A4"/>
    <w:rsid w:val="316F7A05"/>
    <w:rsid w:val="31BD3D9C"/>
    <w:rsid w:val="31BE4128"/>
    <w:rsid w:val="31C67B52"/>
    <w:rsid w:val="31F058B1"/>
    <w:rsid w:val="31FE139A"/>
    <w:rsid w:val="321D354F"/>
    <w:rsid w:val="32273D41"/>
    <w:rsid w:val="32397967"/>
    <w:rsid w:val="323A2CD3"/>
    <w:rsid w:val="32612062"/>
    <w:rsid w:val="32B46F9A"/>
    <w:rsid w:val="32B875E8"/>
    <w:rsid w:val="32C57827"/>
    <w:rsid w:val="32FB1A80"/>
    <w:rsid w:val="33345A48"/>
    <w:rsid w:val="33975D1E"/>
    <w:rsid w:val="33AE70E6"/>
    <w:rsid w:val="33C41BB0"/>
    <w:rsid w:val="33EC0B55"/>
    <w:rsid w:val="33F15BCE"/>
    <w:rsid w:val="341566F3"/>
    <w:rsid w:val="341F21AB"/>
    <w:rsid w:val="3484101C"/>
    <w:rsid w:val="34887EC1"/>
    <w:rsid w:val="34A334A5"/>
    <w:rsid w:val="34A57631"/>
    <w:rsid w:val="34BE2BAE"/>
    <w:rsid w:val="34C05598"/>
    <w:rsid w:val="34D67F04"/>
    <w:rsid w:val="34DE43FB"/>
    <w:rsid w:val="34F637FE"/>
    <w:rsid w:val="35242C95"/>
    <w:rsid w:val="35244F52"/>
    <w:rsid w:val="354D6081"/>
    <w:rsid w:val="354E0760"/>
    <w:rsid w:val="359813E9"/>
    <w:rsid w:val="36A51626"/>
    <w:rsid w:val="36E26FA1"/>
    <w:rsid w:val="36F7479E"/>
    <w:rsid w:val="374D25AD"/>
    <w:rsid w:val="375C7247"/>
    <w:rsid w:val="37701BF9"/>
    <w:rsid w:val="37865C68"/>
    <w:rsid w:val="378B36F1"/>
    <w:rsid w:val="37C67B07"/>
    <w:rsid w:val="38397FA1"/>
    <w:rsid w:val="385B229D"/>
    <w:rsid w:val="38714B36"/>
    <w:rsid w:val="388D78D6"/>
    <w:rsid w:val="3896240E"/>
    <w:rsid w:val="38A25FE3"/>
    <w:rsid w:val="38AB370D"/>
    <w:rsid w:val="38B47844"/>
    <w:rsid w:val="38E17231"/>
    <w:rsid w:val="38F802D1"/>
    <w:rsid w:val="391309F9"/>
    <w:rsid w:val="39453DBC"/>
    <w:rsid w:val="394A4A04"/>
    <w:rsid w:val="394E157A"/>
    <w:rsid w:val="39662447"/>
    <w:rsid w:val="397E13B0"/>
    <w:rsid w:val="39926741"/>
    <w:rsid w:val="399921F9"/>
    <w:rsid w:val="39AB4F45"/>
    <w:rsid w:val="39D13C3A"/>
    <w:rsid w:val="3A281F6A"/>
    <w:rsid w:val="3A422448"/>
    <w:rsid w:val="3A4D78ED"/>
    <w:rsid w:val="3A6857C5"/>
    <w:rsid w:val="3A972C4F"/>
    <w:rsid w:val="3AEA3DF9"/>
    <w:rsid w:val="3AFC12B1"/>
    <w:rsid w:val="3B027991"/>
    <w:rsid w:val="3B0A0160"/>
    <w:rsid w:val="3B1C072B"/>
    <w:rsid w:val="3B2B5A26"/>
    <w:rsid w:val="3B3B3D40"/>
    <w:rsid w:val="3B493AEC"/>
    <w:rsid w:val="3B51234F"/>
    <w:rsid w:val="3BDA5814"/>
    <w:rsid w:val="3BF73E87"/>
    <w:rsid w:val="3BF858F9"/>
    <w:rsid w:val="3C24230C"/>
    <w:rsid w:val="3C7A195D"/>
    <w:rsid w:val="3C7B37A6"/>
    <w:rsid w:val="3C8C319A"/>
    <w:rsid w:val="3CD232AF"/>
    <w:rsid w:val="3CD738C8"/>
    <w:rsid w:val="3CED5464"/>
    <w:rsid w:val="3CF44176"/>
    <w:rsid w:val="3D0D6468"/>
    <w:rsid w:val="3D1E4AB6"/>
    <w:rsid w:val="3D480DF5"/>
    <w:rsid w:val="3D540C52"/>
    <w:rsid w:val="3D5F5AFB"/>
    <w:rsid w:val="3DBB142B"/>
    <w:rsid w:val="3DC86188"/>
    <w:rsid w:val="3DCF3928"/>
    <w:rsid w:val="3DF20249"/>
    <w:rsid w:val="3DF331EC"/>
    <w:rsid w:val="3E404133"/>
    <w:rsid w:val="3E891045"/>
    <w:rsid w:val="3F01128F"/>
    <w:rsid w:val="3F2601FC"/>
    <w:rsid w:val="3F532866"/>
    <w:rsid w:val="3F82545F"/>
    <w:rsid w:val="3FC57EF1"/>
    <w:rsid w:val="3FDF1FFF"/>
    <w:rsid w:val="400C2E1C"/>
    <w:rsid w:val="40270AEE"/>
    <w:rsid w:val="403F534C"/>
    <w:rsid w:val="40EE1B8B"/>
    <w:rsid w:val="40F279B8"/>
    <w:rsid w:val="410E7F2B"/>
    <w:rsid w:val="412E3971"/>
    <w:rsid w:val="41394758"/>
    <w:rsid w:val="4152527F"/>
    <w:rsid w:val="41DC2DEC"/>
    <w:rsid w:val="41F2269E"/>
    <w:rsid w:val="42236A8D"/>
    <w:rsid w:val="424C3402"/>
    <w:rsid w:val="424F32B5"/>
    <w:rsid w:val="427A4C2F"/>
    <w:rsid w:val="428753A4"/>
    <w:rsid w:val="4351266D"/>
    <w:rsid w:val="43652735"/>
    <w:rsid w:val="43764958"/>
    <w:rsid w:val="43A450D2"/>
    <w:rsid w:val="43C30338"/>
    <w:rsid w:val="43D8085F"/>
    <w:rsid w:val="43F74E09"/>
    <w:rsid w:val="43FD7BD1"/>
    <w:rsid w:val="44003DBB"/>
    <w:rsid w:val="442350D3"/>
    <w:rsid w:val="443657A2"/>
    <w:rsid w:val="44481C63"/>
    <w:rsid w:val="44523AC2"/>
    <w:rsid w:val="44604B11"/>
    <w:rsid w:val="44706EA4"/>
    <w:rsid w:val="449A29A5"/>
    <w:rsid w:val="44C50F1D"/>
    <w:rsid w:val="44D53D34"/>
    <w:rsid w:val="44FF4246"/>
    <w:rsid w:val="45215389"/>
    <w:rsid w:val="453E3A32"/>
    <w:rsid w:val="457D308F"/>
    <w:rsid w:val="457D3AB4"/>
    <w:rsid w:val="45A60BA3"/>
    <w:rsid w:val="45D2594C"/>
    <w:rsid w:val="460421F3"/>
    <w:rsid w:val="462B294E"/>
    <w:rsid w:val="463020C9"/>
    <w:rsid w:val="4642653A"/>
    <w:rsid w:val="46B161DA"/>
    <w:rsid w:val="46B2063A"/>
    <w:rsid w:val="46C03F56"/>
    <w:rsid w:val="46D46F35"/>
    <w:rsid w:val="470D7351"/>
    <w:rsid w:val="470E5D47"/>
    <w:rsid w:val="470E62DA"/>
    <w:rsid w:val="471C5D57"/>
    <w:rsid w:val="47230DBF"/>
    <w:rsid w:val="47476FC3"/>
    <w:rsid w:val="477B5AD4"/>
    <w:rsid w:val="47A355F8"/>
    <w:rsid w:val="47AB38C3"/>
    <w:rsid w:val="47CE3952"/>
    <w:rsid w:val="47D37868"/>
    <w:rsid w:val="47E400FE"/>
    <w:rsid w:val="47F811D0"/>
    <w:rsid w:val="480A184F"/>
    <w:rsid w:val="48133256"/>
    <w:rsid w:val="48190804"/>
    <w:rsid w:val="481C49B0"/>
    <w:rsid w:val="487847C0"/>
    <w:rsid w:val="48C91839"/>
    <w:rsid w:val="48CA50AD"/>
    <w:rsid w:val="48D842A0"/>
    <w:rsid w:val="48F20BFD"/>
    <w:rsid w:val="48FF657A"/>
    <w:rsid w:val="490816EF"/>
    <w:rsid w:val="49280BAD"/>
    <w:rsid w:val="495D4CDD"/>
    <w:rsid w:val="49775F0D"/>
    <w:rsid w:val="499E38BA"/>
    <w:rsid w:val="4A0071FB"/>
    <w:rsid w:val="4A0A4FA5"/>
    <w:rsid w:val="4A1B741D"/>
    <w:rsid w:val="4A1D78E8"/>
    <w:rsid w:val="4A1F5E0C"/>
    <w:rsid w:val="4A6573B7"/>
    <w:rsid w:val="4A71341C"/>
    <w:rsid w:val="4A864DF8"/>
    <w:rsid w:val="4A9B0F70"/>
    <w:rsid w:val="4ADE4B3B"/>
    <w:rsid w:val="4B0E3101"/>
    <w:rsid w:val="4B31017A"/>
    <w:rsid w:val="4B32502C"/>
    <w:rsid w:val="4B382BFE"/>
    <w:rsid w:val="4B781174"/>
    <w:rsid w:val="4B9D1168"/>
    <w:rsid w:val="4BE704BE"/>
    <w:rsid w:val="4C4657F5"/>
    <w:rsid w:val="4C6E6D03"/>
    <w:rsid w:val="4C845997"/>
    <w:rsid w:val="4CB5180F"/>
    <w:rsid w:val="4CBB4959"/>
    <w:rsid w:val="4CDD04A5"/>
    <w:rsid w:val="4CDF05F4"/>
    <w:rsid w:val="4CED5ACF"/>
    <w:rsid w:val="4D2876A6"/>
    <w:rsid w:val="4D2D01A5"/>
    <w:rsid w:val="4D342E85"/>
    <w:rsid w:val="4D3E687A"/>
    <w:rsid w:val="4D4144B8"/>
    <w:rsid w:val="4D5F43BD"/>
    <w:rsid w:val="4D772F93"/>
    <w:rsid w:val="4D7A7DFF"/>
    <w:rsid w:val="4DF24EAA"/>
    <w:rsid w:val="4E0A4D0D"/>
    <w:rsid w:val="4E521D3C"/>
    <w:rsid w:val="4E9C5992"/>
    <w:rsid w:val="4EB4201C"/>
    <w:rsid w:val="4F302B63"/>
    <w:rsid w:val="4F322411"/>
    <w:rsid w:val="4F394941"/>
    <w:rsid w:val="4F56341D"/>
    <w:rsid w:val="4F612F81"/>
    <w:rsid w:val="4FA515EF"/>
    <w:rsid w:val="4FBC1C8D"/>
    <w:rsid w:val="4FCB5C43"/>
    <w:rsid w:val="50171895"/>
    <w:rsid w:val="501E2B1E"/>
    <w:rsid w:val="50210801"/>
    <w:rsid w:val="50873FB3"/>
    <w:rsid w:val="50BC7728"/>
    <w:rsid w:val="50C87DA9"/>
    <w:rsid w:val="50CA2A5C"/>
    <w:rsid w:val="50E107AD"/>
    <w:rsid w:val="50ED04ED"/>
    <w:rsid w:val="511322D9"/>
    <w:rsid w:val="5115655E"/>
    <w:rsid w:val="514F0F5A"/>
    <w:rsid w:val="51647B3B"/>
    <w:rsid w:val="519A18D7"/>
    <w:rsid w:val="51AE75E5"/>
    <w:rsid w:val="51B451E9"/>
    <w:rsid w:val="51C92D0C"/>
    <w:rsid w:val="51E26409"/>
    <w:rsid w:val="51F430C2"/>
    <w:rsid w:val="51FB100B"/>
    <w:rsid w:val="51FD1A03"/>
    <w:rsid w:val="52251CCC"/>
    <w:rsid w:val="52606626"/>
    <w:rsid w:val="52845391"/>
    <w:rsid w:val="528A4759"/>
    <w:rsid w:val="52AA5882"/>
    <w:rsid w:val="52AD30AD"/>
    <w:rsid w:val="52B851C7"/>
    <w:rsid w:val="52C72CEB"/>
    <w:rsid w:val="532F4A77"/>
    <w:rsid w:val="533821F6"/>
    <w:rsid w:val="539F25A2"/>
    <w:rsid w:val="53A64085"/>
    <w:rsid w:val="53B00683"/>
    <w:rsid w:val="53D628E3"/>
    <w:rsid w:val="54404A33"/>
    <w:rsid w:val="54654957"/>
    <w:rsid w:val="547246E9"/>
    <w:rsid w:val="548E5E26"/>
    <w:rsid w:val="550E68C6"/>
    <w:rsid w:val="552D56B4"/>
    <w:rsid w:val="555045FE"/>
    <w:rsid w:val="555C0977"/>
    <w:rsid w:val="557143AA"/>
    <w:rsid w:val="55812B9B"/>
    <w:rsid w:val="559B454E"/>
    <w:rsid w:val="55BC1A50"/>
    <w:rsid w:val="55CA0F96"/>
    <w:rsid w:val="55DB14D5"/>
    <w:rsid w:val="55F16656"/>
    <w:rsid w:val="56427E63"/>
    <w:rsid w:val="56857EAE"/>
    <w:rsid w:val="56DF3EF9"/>
    <w:rsid w:val="57094D87"/>
    <w:rsid w:val="57623639"/>
    <w:rsid w:val="57AB1D66"/>
    <w:rsid w:val="57AE3537"/>
    <w:rsid w:val="57C258E4"/>
    <w:rsid w:val="57F043C9"/>
    <w:rsid w:val="580A3DFA"/>
    <w:rsid w:val="583571B1"/>
    <w:rsid w:val="58395AE5"/>
    <w:rsid w:val="5896402D"/>
    <w:rsid w:val="58B33F35"/>
    <w:rsid w:val="58FC0021"/>
    <w:rsid w:val="59153702"/>
    <w:rsid w:val="5918589B"/>
    <w:rsid w:val="59202913"/>
    <w:rsid w:val="593563A1"/>
    <w:rsid w:val="59686AB5"/>
    <w:rsid w:val="59857B8A"/>
    <w:rsid w:val="598E63A0"/>
    <w:rsid w:val="59CB0B0E"/>
    <w:rsid w:val="59CD6458"/>
    <w:rsid w:val="5A192261"/>
    <w:rsid w:val="5A24333C"/>
    <w:rsid w:val="5A594970"/>
    <w:rsid w:val="5A5F7AB2"/>
    <w:rsid w:val="5A767F32"/>
    <w:rsid w:val="5AE96D0E"/>
    <w:rsid w:val="5AEB7071"/>
    <w:rsid w:val="5B126437"/>
    <w:rsid w:val="5B1E3C36"/>
    <w:rsid w:val="5B27307B"/>
    <w:rsid w:val="5B892B43"/>
    <w:rsid w:val="5C055210"/>
    <w:rsid w:val="5C136707"/>
    <w:rsid w:val="5C2446F5"/>
    <w:rsid w:val="5C4225DA"/>
    <w:rsid w:val="5C524401"/>
    <w:rsid w:val="5C632EC3"/>
    <w:rsid w:val="5C791161"/>
    <w:rsid w:val="5CC047D8"/>
    <w:rsid w:val="5CFC69EE"/>
    <w:rsid w:val="5D0E1904"/>
    <w:rsid w:val="5D1B2843"/>
    <w:rsid w:val="5D2E5AC2"/>
    <w:rsid w:val="5D38031A"/>
    <w:rsid w:val="5D547213"/>
    <w:rsid w:val="5D8A37AD"/>
    <w:rsid w:val="5DF036C9"/>
    <w:rsid w:val="5DF40E80"/>
    <w:rsid w:val="5E19595F"/>
    <w:rsid w:val="5E591D3D"/>
    <w:rsid w:val="5EEB25D4"/>
    <w:rsid w:val="5F397E60"/>
    <w:rsid w:val="5F840B0A"/>
    <w:rsid w:val="5F9619AE"/>
    <w:rsid w:val="5FC16907"/>
    <w:rsid w:val="5FDD0647"/>
    <w:rsid w:val="60A84FCF"/>
    <w:rsid w:val="60AE643E"/>
    <w:rsid w:val="60B45993"/>
    <w:rsid w:val="60EB57C2"/>
    <w:rsid w:val="60FA4331"/>
    <w:rsid w:val="61115394"/>
    <w:rsid w:val="61204159"/>
    <w:rsid w:val="61622B1E"/>
    <w:rsid w:val="61711021"/>
    <w:rsid w:val="61781195"/>
    <w:rsid w:val="61851ACD"/>
    <w:rsid w:val="62313292"/>
    <w:rsid w:val="62554715"/>
    <w:rsid w:val="62697B09"/>
    <w:rsid w:val="628469AE"/>
    <w:rsid w:val="62876DC4"/>
    <w:rsid w:val="62B91EFE"/>
    <w:rsid w:val="62E02ADD"/>
    <w:rsid w:val="62F20208"/>
    <w:rsid w:val="63185EAE"/>
    <w:rsid w:val="63252248"/>
    <w:rsid w:val="639C7C0D"/>
    <w:rsid w:val="63FF131D"/>
    <w:rsid w:val="6406120A"/>
    <w:rsid w:val="642F38D7"/>
    <w:rsid w:val="643104CE"/>
    <w:rsid w:val="64637E54"/>
    <w:rsid w:val="6465188B"/>
    <w:rsid w:val="647877AF"/>
    <w:rsid w:val="648B590C"/>
    <w:rsid w:val="648D01D4"/>
    <w:rsid w:val="64A86D39"/>
    <w:rsid w:val="65213723"/>
    <w:rsid w:val="655174D1"/>
    <w:rsid w:val="657D1DD4"/>
    <w:rsid w:val="65A25654"/>
    <w:rsid w:val="65F470B6"/>
    <w:rsid w:val="662C1ABA"/>
    <w:rsid w:val="663553C2"/>
    <w:rsid w:val="66770921"/>
    <w:rsid w:val="66DA4739"/>
    <w:rsid w:val="66E42F70"/>
    <w:rsid w:val="66E91E4D"/>
    <w:rsid w:val="66F43B9D"/>
    <w:rsid w:val="670548A6"/>
    <w:rsid w:val="671865BE"/>
    <w:rsid w:val="673928AE"/>
    <w:rsid w:val="67664ADD"/>
    <w:rsid w:val="677A095A"/>
    <w:rsid w:val="67981AFB"/>
    <w:rsid w:val="67984062"/>
    <w:rsid w:val="67A22DA3"/>
    <w:rsid w:val="67A63674"/>
    <w:rsid w:val="67B70A3F"/>
    <w:rsid w:val="67C425EA"/>
    <w:rsid w:val="67F32D62"/>
    <w:rsid w:val="68520F8B"/>
    <w:rsid w:val="68B8612A"/>
    <w:rsid w:val="68C4339F"/>
    <w:rsid w:val="68CE53C0"/>
    <w:rsid w:val="68DE2773"/>
    <w:rsid w:val="68E86F43"/>
    <w:rsid w:val="69184FE3"/>
    <w:rsid w:val="6928258A"/>
    <w:rsid w:val="69587A4E"/>
    <w:rsid w:val="69934526"/>
    <w:rsid w:val="69D84ED5"/>
    <w:rsid w:val="69F32CBE"/>
    <w:rsid w:val="69F5179C"/>
    <w:rsid w:val="6A146E9A"/>
    <w:rsid w:val="6A650292"/>
    <w:rsid w:val="6A9A055A"/>
    <w:rsid w:val="6AAD5EAD"/>
    <w:rsid w:val="6AB07A98"/>
    <w:rsid w:val="6ACE04C0"/>
    <w:rsid w:val="6B065C0A"/>
    <w:rsid w:val="6B254817"/>
    <w:rsid w:val="6B3E66D7"/>
    <w:rsid w:val="6B4621FC"/>
    <w:rsid w:val="6B573876"/>
    <w:rsid w:val="6B6D7C81"/>
    <w:rsid w:val="6B803063"/>
    <w:rsid w:val="6B98329B"/>
    <w:rsid w:val="6B9A0977"/>
    <w:rsid w:val="6BD00A5A"/>
    <w:rsid w:val="6BD81F08"/>
    <w:rsid w:val="6C0A1016"/>
    <w:rsid w:val="6C5E0DA7"/>
    <w:rsid w:val="6C655CD6"/>
    <w:rsid w:val="6D85165D"/>
    <w:rsid w:val="6D99057E"/>
    <w:rsid w:val="6DA843BC"/>
    <w:rsid w:val="6DB10E41"/>
    <w:rsid w:val="6DBC7C8B"/>
    <w:rsid w:val="6DDE7146"/>
    <w:rsid w:val="6E256061"/>
    <w:rsid w:val="6E491473"/>
    <w:rsid w:val="6E6E785B"/>
    <w:rsid w:val="6E847EFA"/>
    <w:rsid w:val="6E8D179F"/>
    <w:rsid w:val="6F2807FA"/>
    <w:rsid w:val="6F642710"/>
    <w:rsid w:val="6F8335C1"/>
    <w:rsid w:val="6FA7314B"/>
    <w:rsid w:val="6FC876DF"/>
    <w:rsid w:val="70125817"/>
    <w:rsid w:val="703D010E"/>
    <w:rsid w:val="70751161"/>
    <w:rsid w:val="70AE1987"/>
    <w:rsid w:val="711071C3"/>
    <w:rsid w:val="712668CC"/>
    <w:rsid w:val="71585CA3"/>
    <w:rsid w:val="71E22058"/>
    <w:rsid w:val="71E46781"/>
    <w:rsid w:val="71ED6B29"/>
    <w:rsid w:val="71F6122F"/>
    <w:rsid w:val="721523B4"/>
    <w:rsid w:val="72476354"/>
    <w:rsid w:val="72EE13EC"/>
    <w:rsid w:val="730427CD"/>
    <w:rsid w:val="730637CE"/>
    <w:rsid w:val="731B796A"/>
    <w:rsid w:val="734C3988"/>
    <w:rsid w:val="73924F0E"/>
    <w:rsid w:val="739366AF"/>
    <w:rsid w:val="73AF6DF4"/>
    <w:rsid w:val="73C679B6"/>
    <w:rsid w:val="73DE0BE2"/>
    <w:rsid w:val="73E81CBA"/>
    <w:rsid w:val="74141F1F"/>
    <w:rsid w:val="74246F24"/>
    <w:rsid w:val="742F11E3"/>
    <w:rsid w:val="74522263"/>
    <w:rsid w:val="74B0478C"/>
    <w:rsid w:val="74C474F0"/>
    <w:rsid w:val="74E519BC"/>
    <w:rsid w:val="74F92639"/>
    <w:rsid w:val="750D540B"/>
    <w:rsid w:val="75273FC7"/>
    <w:rsid w:val="75320A55"/>
    <w:rsid w:val="754747AB"/>
    <w:rsid w:val="75722E0F"/>
    <w:rsid w:val="75A646DD"/>
    <w:rsid w:val="75DF0406"/>
    <w:rsid w:val="75E40685"/>
    <w:rsid w:val="75E63CB1"/>
    <w:rsid w:val="75ED39F3"/>
    <w:rsid w:val="75F528CD"/>
    <w:rsid w:val="75FB33A5"/>
    <w:rsid w:val="765239E7"/>
    <w:rsid w:val="76583B18"/>
    <w:rsid w:val="76785F1B"/>
    <w:rsid w:val="767F73A9"/>
    <w:rsid w:val="76A66F9B"/>
    <w:rsid w:val="77186A24"/>
    <w:rsid w:val="77610445"/>
    <w:rsid w:val="779C3740"/>
    <w:rsid w:val="77B55A1C"/>
    <w:rsid w:val="77DB0430"/>
    <w:rsid w:val="7814758D"/>
    <w:rsid w:val="78147EAC"/>
    <w:rsid w:val="78293DB8"/>
    <w:rsid w:val="783572EB"/>
    <w:rsid w:val="784807A9"/>
    <w:rsid w:val="78530776"/>
    <w:rsid w:val="785311E8"/>
    <w:rsid w:val="7882314F"/>
    <w:rsid w:val="78C001AB"/>
    <w:rsid w:val="790A76E7"/>
    <w:rsid w:val="79130102"/>
    <w:rsid w:val="795F1E03"/>
    <w:rsid w:val="796E1A86"/>
    <w:rsid w:val="798317B4"/>
    <w:rsid w:val="79AD186A"/>
    <w:rsid w:val="79DE2D60"/>
    <w:rsid w:val="7A314084"/>
    <w:rsid w:val="7A4030DE"/>
    <w:rsid w:val="7A5F20DF"/>
    <w:rsid w:val="7A871461"/>
    <w:rsid w:val="7AAD5C4C"/>
    <w:rsid w:val="7AB72467"/>
    <w:rsid w:val="7ABA435E"/>
    <w:rsid w:val="7ABC0C65"/>
    <w:rsid w:val="7AC1632B"/>
    <w:rsid w:val="7ADD48E9"/>
    <w:rsid w:val="7B086D25"/>
    <w:rsid w:val="7B334B7E"/>
    <w:rsid w:val="7B8B5810"/>
    <w:rsid w:val="7B962011"/>
    <w:rsid w:val="7B990983"/>
    <w:rsid w:val="7BA14A28"/>
    <w:rsid w:val="7BBF0E3C"/>
    <w:rsid w:val="7BDE4A16"/>
    <w:rsid w:val="7BE0320F"/>
    <w:rsid w:val="7BE86CDC"/>
    <w:rsid w:val="7C08182D"/>
    <w:rsid w:val="7C3561D2"/>
    <w:rsid w:val="7C424A13"/>
    <w:rsid w:val="7C5D1BDE"/>
    <w:rsid w:val="7C6A7819"/>
    <w:rsid w:val="7C745236"/>
    <w:rsid w:val="7C8D1464"/>
    <w:rsid w:val="7CA94717"/>
    <w:rsid w:val="7CBE69E1"/>
    <w:rsid w:val="7CE7391E"/>
    <w:rsid w:val="7D1E673D"/>
    <w:rsid w:val="7D2E13F4"/>
    <w:rsid w:val="7D2F72C5"/>
    <w:rsid w:val="7D335D42"/>
    <w:rsid w:val="7D4F60E3"/>
    <w:rsid w:val="7D5E1D57"/>
    <w:rsid w:val="7D815059"/>
    <w:rsid w:val="7D8546D6"/>
    <w:rsid w:val="7D8F6474"/>
    <w:rsid w:val="7DAA4301"/>
    <w:rsid w:val="7DE3757C"/>
    <w:rsid w:val="7DF61EAB"/>
    <w:rsid w:val="7E094BB2"/>
    <w:rsid w:val="7E334C2C"/>
    <w:rsid w:val="7E503C97"/>
    <w:rsid w:val="7E7464D5"/>
    <w:rsid w:val="7ED27410"/>
    <w:rsid w:val="7EED3A2A"/>
    <w:rsid w:val="7F2C5076"/>
    <w:rsid w:val="7F4F4503"/>
    <w:rsid w:val="7F806FB3"/>
    <w:rsid w:val="7F8F11D3"/>
    <w:rsid w:val="7FC3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48"/>
    <w:qFormat/>
    <w:uiPriority w:val="0"/>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3">
    <w:name w:val="heading 2"/>
    <w:basedOn w:val="1"/>
    <w:next w:val="1"/>
    <w:link w:val="49"/>
    <w:autoRedefine/>
    <w:qFormat/>
    <w:uiPriority w:val="99"/>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4">
    <w:name w:val="heading 3"/>
    <w:basedOn w:val="1"/>
    <w:next w:val="1"/>
    <w:link w:val="50"/>
    <w:autoRedefine/>
    <w:qFormat/>
    <w:uiPriority w:val="0"/>
    <w:pPr>
      <w:autoSpaceDE w:val="0"/>
      <w:autoSpaceDN w:val="0"/>
      <w:adjustRightInd w:val="0"/>
      <w:spacing w:before="16"/>
      <w:jc w:val="left"/>
      <w:outlineLvl w:val="2"/>
    </w:pPr>
    <w:rPr>
      <w:rFonts w:ascii="仿宋_GB2312" w:eastAsia="仿宋_GB2312" w:cs="MingLiU"/>
      <w:b/>
      <w:kern w:val="0"/>
      <w:sz w:val="24"/>
      <w:szCs w:val="28"/>
    </w:rPr>
  </w:style>
  <w:style w:type="paragraph" w:styleId="5">
    <w:name w:val="heading 4"/>
    <w:basedOn w:val="4"/>
    <w:next w:val="1"/>
    <w:link w:val="51"/>
    <w:autoRedefine/>
    <w:qFormat/>
    <w:uiPriority w:val="0"/>
    <w:pPr>
      <w:jc w:val="center"/>
      <w:outlineLvl w:val="3"/>
    </w:p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Calibri" w:hAnsi="Calibri"/>
      <w:sz w:val="18"/>
      <w:szCs w:val="18"/>
    </w:rPr>
  </w:style>
  <w:style w:type="paragraph" w:styleId="12">
    <w:name w:val="Normal Indent"/>
    <w:basedOn w:val="1"/>
    <w:autoRedefine/>
    <w:qFormat/>
    <w:uiPriority w:val="0"/>
    <w:pPr>
      <w:ind w:firstLine="420" w:firstLineChars="200"/>
    </w:pPr>
  </w:style>
  <w:style w:type="paragraph" w:styleId="13">
    <w:name w:val="Document Map"/>
    <w:basedOn w:val="1"/>
    <w:autoRedefine/>
    <w:semiHidden/>
    <w:qFormat/>
    <w:uiPriority w:val="0"/>
    <w:pPr>
      <w:shd w:val="clear" w:color="auto" w:fill="000080"/>
    </w:pPr>
  </w:style>
  <w:style w:type="paragraph" w:styleId="14">
    <w:name w:val="annotation text"/>
    <w:basedOn w:val="1"/>
    <w:link w:val="52"/>
    <w:autoRedefine/>
    <w:semiHidden/>
    <w:qFormat/>
    <w:uiPriority w:val="0"/>
    <w:pPr>
      <w:adjustRightInd w:val="0"/>
      <w:spacing w:line="360" w:lineRule="atLeast"/>
      <w:jc w:val="left"/>
      <w:textAlignment w:val="baseline"/>
    </w:pPr>
    <w:rPr>
      <w:kern w:val="0"/>
      <w:sz w:val="24"/>
      <w:szCs w:val="20"/>
    </w:rPr>
  </w:style>
  <w:style w:type="paragraph" w:styleId="15">
    <w:name w:val="Body Text"/>
    <w:basedOn w:val="1"/>
    <w:next w:val="1"/>
    <w:link w:val="47"/>
    <w:autoRedefine/>
    <w:qFormat/>
    <w:uiPriority w:val="0"/>
    <w:rPr>
      <w:sz w:val="26"/>
    </w:rPr>
  </w:style>
  <w:style w:type="paragraph" w:styleId="16">
    <w:name w:val="Body Text Indent"/>
    <w:basedOn w:val="1"/>
    <w:autoRedefine/>
    <w:qFormat/>
    <w:uiPriority w:val="0"/>
    <w:pPr>
      <w:spacing w:line="360" w:lineRule="auto"/>
      <w:ind w:firstLine="560" w:firstLineChars="200"/>
    </w:pPr>
    <w:rPr>
      <w:rFonts w:ascii="黑体" w:hAnsi="宋体" w:eastAsia="黑体"/>
      <w:color w:val="000000"/>
      <w:sz w:val="28"/>
      <w:szCs w:val="32"/>
    </w:rPr>
  </w:style>
  <w:style w:type="paragraph" w:styleId="17">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8">
    <w:name w:val="toc 5"/>
    <w:basedOn w:val="1"/>
    <w:next w:val="1"/>
    <w:autoRedefine/>
    <w:qFormat/>
    <w:uiPriority w:val="39"/>
    <w:pPr>
      <w:ind w:left="840"/>
      <w:jc w:val="left"/>
    </w:pPr>
    <w:rPr>
      <w:rFonts w:ascii="Calibri" w:hAnsi="Calibri"/>
      <w:sz w:val="18"/>
      <w:szCs w:val="18"/>
    </w:rPr>
  </w:style>
  <w:style w:type="paragraph" w:styleId="19">
    <w:name w:val="toc 3"/>
    <w:basedOn w:val="1"/>
    <w:next w:val="1"/>
    <w:autoRedefine/>
    <w:qFormat/>
    <w:uiPriority w:val="39"/>
    <w:pPr>
      <w:ind w:left="420"/>
      <w:jc w:val="left"/>
    </w:pPr>
    <w:rPr>
      <w:rFonts w:ascii="Calibri" w:hAnsi="Calibri" w:eastAsia="仿宋_GB2312"/>
      <w:iCs/>
      <w:szCs w:val="20"/>
    </w:rPr>
  </w:style>
  <w:style w:type="paragraph" w:styleId="20">
    <w:name w:val="Plain Text"/>
    <w:basedOn w:val="1"/>
    <w:link w:val="53"/>
    <w:qFormat/>
    <w:uiPriority w:val="0"/>
    <w:rPr>
      <w:rFonts w:ascii="宋体" w:hAnsi="Courier New"/>
      <w:sz w:val="28"/>
      <w:szCs w:val="28"/>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autoRedefine/>
    <w:qFormat/>
    <w:uiPriority w:val="0"/>
    <w:pPr>
      <w:ind w:left="100" w:leftChars="2500"/>
    </w:pPr>
  </w:style>
  <w:style w:type="paragraph" w:styleId="23">
    <w:name w:val="Body Text Indent 2"/>
    <w:basedOn w:val="1"/>
    <w:link w:val="54"/>
    <w:qFormat/>
    <w:uiPriority w:val="0"/>
    <w:pPr>
      <w:ind w:left="1005" w:hanging="1005"/>
    </w:pPr>
    <w:rPr>
      <w:rFonts w:eastAsia="仿宋_GB2312"/>
      <w:sz w:val="32"/>
      <w:szCs w:val="20"/>
    </w:rPr>
  </w:style>
  <w:style w:type="paragraph" w:styleId="24">
    <w:name w:val="Balloon Text"/>
    <w:basedOn w:val="1"/>
    <w:link w:val="55"/>
    <w:qFormat/>
    <w:uiPriority w:val="0"/>
    <w:rPr>
      <w:sz w:val="18"/>
      <w:szCs w:val="18"/>
    </w:rPr>
  </w:style>
  <w:style w:type="paragraph" w:styleId="25">
    <w:name w:val="footer"/>
    <w:basedOn w:val="1"/>
    <w:link w:val="56"/>
    <w:qFormat/>
    <w:uiPriority w:val="0"/>
    <w:pPr>
      <w:tabs>
        <w:tab w:val="center" w:pos="4153"/>
        <w:tab w:val="right" w:pos="8306"/>
      </w:tabs>
      <w:snapToGrid w:val="0"/>
      <w:jc w:val="left"/>
    </w:pPr>
    <w:rPr>
      <w:sz w:val="18"/>
      <w:szCs w:val="18"/>
    </w:rPr>
  </w:style>
  <w:style w:type="paragraph" w:styleId="26">
    <w:name w:val="header"/>
    <w:basedOn w:val="1"/>
    <w:link w:val="57"/>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175"/>
      </w:tabs>
      <w:adjustRightInd w:val="0"/>
      <w:snapToGrid w:val="0"/>
      <w:spacing w:line="380" w:lineRule="atLeast"/>
      <w:jc w:val="left"/>
    </w:pPr>
    <w:rPr>
      <w:rFonts w:ascii="宋体" w:hAnsi="宋体"/>
      <w:b/>
      <w:bCs/>
      <w:caps/>
      <w:snapToGrid w:val="0"/>
      <w:kern w:val="0"/>
      <w:sz w:val="28"/>
      <w:szCs w:val="28"/>
    </w:rPr>
  </w:style>
  <w:style w:type="paragraph" w:styleId="28">
    <w:name w:val="toc 4"/>
    <w:basedOn w:val="1"/>
    <w:next w:val="1"/>
    <w:autoRedefine/>
    <w:qFormat/>
    <w:uiPriority w:val="39"/>
    <w:pPr>
      <w:ind w:left="630"/>
      <w:jc w:val="left"/>
    </w:pPr>
    <w:rPr>
      <w:rFonts w:ascii="Calibri" w:hAnsi="Calibri"/>
      <w:sz w:val="18"/>
      <w:szCs w:val="18"/>
    </w:rPr>
  </w:style>
  <w:style w:type="paragraph" w:styleId="29">
    <w:name w:val="Subtitle"/>
    <w:basedOn w:val="1"/>
    <w:link w:val="58"/>
    <w:qFormat/>
    <w:uiPriority w:val="99"/>
    <w:pPr>
      <w:widowControl/>
      <w:jc w:val="center"/>
    </w:pPr>
    <w:rPr>
      <w:rFonts w:ascii="Cambria" w:hAnsi="Cambria"/>
      <w:b/>
      <w:bCs/>
      <w:kern w:val="28"/>
      <w:sz w:val="32"/>
      <w:szCs w:val="32"/>
    </w:rPr>
  </w:style>
  <w:style w:type="paragraph" w:styleId="30">
    <w:name w:val="footnote text"/>
    <w:basedOn w:val="1"/>
    <w:link w:val="59"/>
    <w:autoRedefine/>
    <w:qFormat/>
    <w:uiPriority w:val="0"/>
    <w:pPr>
      <w:snapToGrid w:val="0"/>
      <w:jc w:val="left"/>
    </w:pPr>
    <w:rPr>
      <w:sz w:val="18"/>
      <w:szCs w:val="18"/>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qFormat/>
    <w:uiPriority w:val="0"/>
    <w:pPr>
      <w:spacing w:after="120"/>
      <w:ind w:left="420" w:leftChars="200"/>
    </w:pPr>
    <w:rPr>
      <w:sz w:val="16"/>
      <w:szCs w:val="16"/>
    </w:rPr>
  </w:style>
  <w:style w:type="paragraph" w:styleId="33">
    <w:name w:val="toc 2"/>
    <w:basedOn w:val="1"/>
    <w:next w:val="1"/>
    <w:autoRedefine/>
    <w:qFormat/>
    <w:uiPriority w:val="39"/>
    <w:pPr>
      <w:tabs>
        <w:tab w:val="left" w:pos="1260"/>
        <w:tab w:val="right" w:leader="dot" w:pos="8609"/>
      </w:tabs>
      <w:ind w:left="575" w:leftChars="100" w:hanging="365" w:hangingChars="174"/>
      <w:jc w:val="distribute"/>
    </w:pPr>
    <w:rPr>
      <w:rFonts w:ascii="宋体" w:hAnsi="宋体"/>
      <w:smallCaps/>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Body Text 2"/>
    <w:basedOn w:val="1"/>
    <w:link w:val="60"/>
    <w:qFormat/>
    <w:uiPriority w:val="0"/>
    <w:rPr>
      <w:i/>
      <w:iCs/>
      <w:sz w:val="26"/>
    </w:rPr>
  </w:style>
  <w:style w:type="paragraph" w:styleId="36">
    <w:name w:val="Normal (Web)"/>
    <w:basedOn w:val="1"/>
    <w:autoRedefine/>
    <w:qFormat/>
    <w:uiPriority w:val="0"/>
    <w:pPr>
      <w:widowControl/>
      <w:spacing w:before="100" w:beforeAutospacing="1" w:after="100" w:afterAutospacing="1"/>
      <w:jc w:val="left"/>
    </w:pPr>
    <w:rPr>
      <w:kern w:val="0"/>
      <w:sz w:val="24"/>
    </w:rPr>
  </w:style>
  <w:style w:type="paragraph" w:styleId="37">
    <w:name w:val="annotation subject"/>
    <w:basedOn w:val="14"/>
    <w:next w:val="14"/>
    <w:link w:val="61"/>
    <w:qFormat/>
    <w:uiPriority w:val="0"/>
    <w:pPr>
      <w:adjustRightInd/>
      <w:spacing w:line="240" w:lineRule="auto"/>
      <w:textAlignment w:val="auto"/>
    </w:pPr>
    <w:rPr>
      <w:b/>
      <w:bCs/>
      <w:kern w:val="2"/>
      <w:sz w:val="21"/>
      <w:szCs w:val="24"/>
    </w:rPr>
  </w:style>
  <w:style w:type="paragraph" w:styleId="38">
    <w:name w:val="Body Text First Indent 2"/>
    <w:basedOn w:val="16"/>
    <w:qFormat/>
    <w:uiPriority w:val="0"/>
    <w:pPr>
      <w:spacing w:after="120" w:line="240" w:lineRule="auto"/>
      <w:ind w:left="420" w:leftChars="200" w:firstLine="420"/>
    </w:pPr>
    <w:rPr>
      <w:rFonts w:ascii="Times New Roman" w:hAnsi="Times New Roman" w:eastAsia="宋体"/>
      <w:color w:val="auto"/>
      <w:sz w:val="21"/>
      <w:szCs w:val="24"/>
    </w:rPr>
  </w:style>
  <w:style w:type="character" w:styleId="41">
    <w:name w:val="Strong"/>
    <w:autoRedefine/>
    <w:qFormat/>
    <w:uiPriority w:val="0"/>
    <w:rPr>
      <w:b/>
      <w:bCs/>
    </w:rPr>
  </w:style>
  <w:style w:type="character" w:styleId="42">
    <w:name w:val="page number"/>
    <w:qFormat/>
    <w:uiPriority w:val="0"/>
  </w:style>
  <w:style w:type="character" w:styleId="43">
    <w:name w:val="FollowedHyperlink"/>
    <w:autoRedefine/>
    <w:qFormat/>
    <w:uiPriority w:val="0"/>
    <w:rPr>
      <w:color w:val="800080"/>
      <w:u w:val="single"/>
    </w:rPr>
  </w:style>
  <w:style w:type="character" w:styleId="44">
    <w:name w:val="Hyperlink"/>
    <w:basedOn w:val="40"/>
    <w:autoRedefine/>
    <w:qFormat/>
    <w:uiPriority w:val="99"/>
    <w:rPr>
      <w:color w:val="0000FF"/>
      <w:u w:val="single"/>
    </w:rPr>
  </w:style>
  <w:style w:type="character" w:styleId="45">
    <w:name w:val="annotation reference"/>
    <w:autoRedefine/>
    <w:qFormat/>
    <w:uiPriority w:val="0"/>
    <w:rPr>
      <w:sz w:val="21"/>
      <w:szCs w:val="21"/>
    </w:rPr>
  </w:style>
  <w:style w:type="character" w:styleId="46">
    <w:name w:val="footnote reference"/>
    <w:autoRedefine/>
    <w:qFormat/>
    <w:uiPriority w:val="0"/>
    <w:rPr>
      <w:vertAlign w:val="superscript"/>
    </w:rPr>
  </w:style>
  <w:style w:type="character" w:customStyle="1" w:styleId="47">
    <w:name w:val="正文文本 Char"/>
    <w:link w:val="15"/>
    <w:autoRedefine/>
    <w:qFormat/>
    <w:uiPriority w:val="0"/>
    <w:rPr>
      <w:rFonts w:eastAsia="宋体"/>
      <w:kern w:val="2"/>
      <w:sz w:val="26"/>
      <w:szCs w:val="24"/>
      <w:lang w:val="en-US" w:eastAsia="zh-CN" w:bidi="ar-SA"/>
    </w:rPr>
  </w:style>
  <w:style w:type="character" w:customStyle="1" w:styleId="48">
    <w:name w:val="标题 1 Char"/>
    <w:link w:val="2"/>
    <w:autoRedefine/>
    <w:qFormat/>
    <w:uiPriority w:val="0"/>
    <w:rPr>
      <w:rFonts w:eastAsia="黑体"/>
      <w:kern w:val="2"/>
      <w:sz w:val="44"/>
      <w:szCs w:val="44"/>
    </w:rPr>
  </w:style>
  <w:style w:type="character" w:customStyle="1" w:styleId="49">
    <w:name w:val="标题 2 Char"/>
    <w:link w:val="3"/>
    <w:autoRedefine/>
    <w:qFormat/>
    <w:uiPriority w:val="99"/>
    <w:rPr>
      <w:rFonts w:ascii="仿宋_GB2312" w:eastAsia="仿宋_GB2312" w:cs="MingLiU"/>
      <w:b/>
      <w:spacing w:val="1"/>
      <w:w w:val="99"/>
      <w:sz w:val="28"/>
      <w:szCs w:val="32"/>
      <w:lang w:val="en-US" w:eastAsia="zh-CN" w:bidi="ar-SA"/>
    </w:rPr>
  </w:style>
  <w:style w:type="character" w:customStyle="1" w:styleId="50">
    <w:name w:val="标题 3 Char"/>
    <w:link w:val="4"/>
    <w:autoRedefine/>
    <w:qFormat/>
    <w:uiPriority w:val="0"/>
    <w:rPr>
      <w:rFonts w:ascii="仿宋_GB2312" w:eastAsia="仿宋_GB2312" w:cs="MingLiU"/>
      <w:b/>
      <w:sz w:val="24"/>
      <w:szCs w:val="28"/>
      <w:lang w:val="en-US" w:eastAsia="zh-CN" w:bidi="ar-SA"/>
    </w:rPr>
  </w:style>
  <w:style w:type="character" w:customStyle="1" w:styleId="51">
    <w:name w:val="标题 4 Char"/>
    <w:link w:val="5"/>
    <w:autoRedefine/>
    <w:qFormat/>
    <w:uiPriority w:val="0"/>
    <w:rPr>
      <w:rFonts w:ascii="仿宋_GB2312" w:eastAsia="仿宋_GB2312" w:cs="MingLiU"/>
      <w:b/>
      <w:sz w:val="24"/>
      <w:szCs w:val="28"/>
      <w:lang w:val="en-US" w:eastAsia="zh-CN" w:bidi="ar-SA"/>
    </w:rPr>
  </w:style>
  <w:style w:type="character" w:customStyle="1" w:styleId="52">
    <w:name w:val="批注文字 Char"/>
    <w:link w:val="14"/>
    <w:qFormat/>
    <w:uiPriority w:val="0"/>
    <w:rPr>
      <w:rFonts w:eastAsia="宋体"/>
      <w:sz w:val="24"/>
      <w:lang w:val="en-US" w:eastAsia="zh-CN" w:bidi="ar-SA"/>
    </w:rPr>
  </w:style>
  <w:style w:type="character" w:customStyle="1" w:styleId="53">
    <w:name w:val="纯文本 Char"/>
    <w:link w:val="20"/>
    <w:qFormat/>
    <w:uiPriority w:val="0"/>
    <w:rPr>
      <w:rFonts w:ascii="宋体" w:hAnsi="Courier New" w:eastAsia="宋体"/>
      <w:kern w:val="2"/>
      <w:sz w:val="28"/>
      <w:szCs w:val="28"/>
      <w:lang w:val="en-US" w:eastAsia="zh-CN" w:bidi="ar-SA"/>
    </w:rPr>
  </w:style>
  <w:style w:type="character" w:customStyle="1" w:styleId="54">
    <w:name w:val="正文文本缩进 2 Char"/>
    <w:link w:val="23"/>
    <w:autoRedefine/>
    <w:qFormat/>
    <w:uiPriority w:val="0"/>
    <w:rPr>
      <w:rFonts w:eastAsia="仿宋_GB2312"/>
      <w:kern w:val="2"/>
      <w:sz w:val="32"/>
    </w:rPr>
  </w:style>
  <w:style w:type="character" w:customStyle="1" w:styleId="55">
    <w:name w:val="批注框文本 Char"/>
    <w:link w:val="24"/>
    <w:autoRedefine/>
    <w:qFormat/>
    <w:uiPriority w:val="0"/>
    <w:rPr>
      <w:rFonts w:eastAsia="宋体"/>
      <w:kern w:val="2"/>
      <w:sz w:val="18"/>
      <w:szCs w:val="18"/>
      <w:lang w:val="en-US" w:eastAsia="zh-CN" w:bidi="ar-SA"/>
    </w:rPr>
  </w:style>
  <w:style w:type="character" w:customStyle="1" w:styleId="56">
    <w:name w:val="页脚 Char"/>
    <w:link w:val="25"/>
    <w:autoRedefine/>
    <w:qFormat/>
    <w:uiPriority w:val="0"/>
    <w:rPr>
      <w:rFonts w:eastAsia="宋体"/>
      <w:kern w:val="2"/>
      <w:sz w:val="18"/>
      <w:szCs w:val="18"/>
      <w:lang w:val="en-US" w:eastAsia="zh-CN" w:bidi="ar-SA"/>
    </w:rPr>
  </w:style>
  <w:style w:type="character" w:customStyle="1" w:styleId="57">
    <w:name w:val="页眉 Char"/>
    <w:link w:val="26"/>
    <w:autoRedefine/>
    <w:qFormat/>
    <w:uiPriority w:val="0"/>
    <w:rPr>
      <w:rFonts w:eastAsia="宋体"/>
      <w:kern w:val="2"/>
      <w:sz w:val="18"/>
      <w:szCs w:val="18"/>
      <w:lang w:val="en-US" w:eastAsia="zh-CN" w:bidi="ar-SA"/>
    </w:rPr>
  </w:style>
  <w:style w:type="character" w:customStyle="1" w:styleId="58">
    <w:name w:val="副标题 Char"/>
    <w:link w:val="29"/>
    <w:autoRedefine/>
    <w:qFormat/>
    <w:locked/>
    <w:uiPriority w:val="99"/>
    <w:rPr>
      <w:rFonts w:ascii="Cambria" w:hAnsi="Cambria"/>
      <w:b/>
      <w:bCs/>
      <w:kern w:val="28"/>
      <w:sz w:val="32"/>
      <w:szCs w:val="32"/>
    </w:rPr>
  </w:style>
  <w:style w:type="character" w:customStyle="1" w:styleId="59">
    <w:name w:val="脚注文本 Char"/>
    <w:link w:val="30"/>
    <w:autoRedefine/>
    <w:qFormat/>
    <w:uiPriority w:val="0"/>
    <w:rPr>
      <w:rFonts w:eastAsia="宋体"/>
      <w:kern w:val="2"/>
      <w:sz w:val="18"/>
      <w:szCs w:val="18"/>
      <w:lang w:val="en-US" w:eastAsia="zh-CN" w:bidi="ar-SA"/>
    </w:rPr>
  </w:style>
  <w:style w:type="character" w:customStyle="1" w:styleId="60">
    <w:name w:val="正文文本 2 Char"/>
    <w:link w:val="35"/>
    <w:autoRedefine/>
    <w:qFormat/>
    <w:uiPriority w:val="0"/>
    <w:rPr>
      <w:rFonts w:eastAsia="宋体"/>
      <w:i/>
      <w:iCs/>
      <w:kern w:val="2"/>
      <w:sz w:val="26"/>
      <w:szCs w:val="24"/>
      <w:lang w:val="en-US" w:eastAsia="zh-CN" w:bidi="ar-SA"/>
    </w:rPr>
  </w:style>
  <w:style w:type="character" w:customStyle="1" w:styleId="61">
    <w:name w:val="批注主题 Char"/>
    <w:link w:val="37"/>
    <w:autoRedefine/>
    <w:qFormat/>
    <w:uiPriority w:val="0"/>
    <w:rPr>
      <w:rFonts w:eastAsia="宋体"/>
      <w:b/>
      <w:bCs/>
      <w:kern w:val="2"/>
      <w:sz w:val="21"/>
      <w:szCs w:val="24"/>
      <w:lang w:val="en-US" w:eastAsia="zh-CN" w:bidi="ar-SA"/>
    </w:rPr>
  </w:style>
  <w:style w:type="character" w:customStyle="1" w:styleId="62">
    <w:name w:val="subhead1"/>
    <w:qFormat/>
    <w:uiPriority w:val="0"/>
    <w:rPr>
      <w:rFonts w:hint="default" w:ascii="Tahoma" w:hAnsi="Tahoma" w:cs="Tahoma"/>
      <w:color w:val="000000"/>
      <w:sz w:val="18"/>
      <w:szCs w:val="18"/>
      <w:u w:val="none"/>
      <w:shd w:val="clear" w:color="auto" w:fill="FFFFFF"/>
    </w:rPr>
  </w:style>
  <w:style w:type="character" w:customStyle="1" w:styleId="63">
    <w:name w:val="副标题 Char1"/>
    <w:autoRedefine/>
    <w:qFormat/>
    <w:uiPriority w:val="0"/>
    <w:rPr>
      <w:rFonts w:ascii="Cambria" w:hAnsi="Cambria" w:cs="Times New Roman"/>
      <w:b/>
      <w:bCs/>
      <w:kern w:val="28"/>
      <w:sz w:val="32"/>
      <w:szCs w:val="32"/>
    </w:rPr>
  </w:style>
  <w:style w:type="character" w:customStyle="1" w:styleId="64">
    <w:name w:val="Char Char11"/>
    <w:autoRedefine/>
    <w:qFormat/>
    <w:locked/>
    <w:uiPriority w:val="0"/>
    <w:rPr>
      <w:rFonts w:eastAsia="黑体"/>
      <w:kern w:val="2"/>
      <w:sz w:val="44"/>
      <w:szCs w:val="44"/>
      <w:lang w:val="en-US" w:eastAsia="zh-CN" w:bidi="ar-SA"/>
    </w:rPr>
  </w:style>
  <w:style w:type="character" w:customStyle="1" w:styleId="65">
    <w:name w:val="标题 3 字符"/>
    <w:qFormat/>
    <w:uiPriority w:val="0"/>
    <w:rPr>
      <w:rFonts w:ascii="仿宋_GB2312" w:eastAsia="仿宋_GB2312" w:cs="MingLiU"/>
      <w:b/>
      <w:sz w:val="24"/>
      <w:szCs w:val="28"/>
      <w:lang w:val="en-US" w:eastAsia="zh-CN" w:bidi="ar-SA"/>
    </w:rPr>
  </w:style>
  <w:style w:type="character" w:customStyle="1" w:styleId="66">
    <w:name w:val="ca-24"/>
    <w:autoRedefine/>
    <w:qFormat/>
    <w:uiPriority w:val="0"/>
  </w:style>
  <w:style w:type="character" w:customStyle="1" w:styleId="67">
    <w:name w:val="5号正文 Char"/>
    <w:link w:val="68"/>
    <w:qFormat/>
    <w:uiPriority w:val="0"/>
    <w:rPr>
      <w:rFonts w:ascii="楷体_GB2312" w:hAnsi="宋体" w:eastAsia="楷体_GB2312"/>
      <w:snapToGrid w:val="0"/>
      <w:sz w:val="24"/>
      <w:szCs w:val="28"/>
      <w:lang w:val="en-US" w:eastAsia="zh-CN" w:bidi="ar-SA"/>
    </w:rPr>
  </w:style>
  <w:style w:type="paragraph" w:customStyle="1" w:styleId="68">
    <w:name w:val="5号正文"/>
    <w:link w:val="67"/>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character" w:customStyle="1" w:styleId="69">
    <w:name w:val="Char Char111"/>
    <w:autoRedefine/>
    <w:qFormat/>
    <w:uiPriority w:val="0"/>
    <w:rPr>
      <w:rFonts w:ascii="仿宋_GB2312" w:eastAsia="仿宋_GB2312" w:cs="MingLiU"/>
      <w:b/>
      <w:spacing w:val="1"/>
      <w:w w:val="99"/>
      <w:sz w:val="28"/>
      <w:szCs w:val="32"/>
      <w:lang w:val="en-US" w:eastAsia="zh-CN" w:bidi="ar-SA"/>
    </w:rPr>
  </w:style>
  <w:style w:type="character" w:customStyle="1" w:styleId="70">
    <w:name w:val="未处理的提及"/>
    <w:unhideWhenUsed/>
    <w:qFormat/>
    <w:uiPriority w:val="99"/>
    <w:rPr>
      <w:color w:val="605E5C"/>
      <w:shd w:val="clear" w:color="auto" w:fill="E1DFDD"/>
    </w:rPr>
  </w:style>
  <w:style w:type="paragraph" w:customStyle="1" w:styleId="71">
    <w:name w:val="样式 标题 3 + (中文) 黑体 小四 非加粗 段前: 7.8 磅 段后: 0 磅 行距: 固定值 20 磅"/>
    <w:basedOn w:val="4"/>
    <w:autoRedefine/>
    <w:qFormat/>
    <w:uiPriority w:val="0"/>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72">
    <w:name w:val="44"/>
    <w:autoRedefine/>
    <w:qFormat/>
    <w:uiPriority w:val="0"/>
    <w:pPr>
      <w:widowControl w:val="0"/>
      <w:ind w:firstLine="560" w:firstLineChars="200"/>
    </w:pPr>
    <w:rPr>
      <w:rFonts w:ascii="宋体" w:hAnsi="宋体" w:eastAsia="等线" w:cs="Times New Roman"/>
      <w:sz w:val="28"/>
      <w:szCs w:val="32"/>
      <w:lang w:val="en-US" w:eastAsia="zh-CN" w:bidi="ar-SA"/>
    </w:rPr>
  </w:style>
  <w:style w:type="paragraph" w:customStyle="1" w:styleId="73">
    <w:name w:val="样式 正文首行缩进 2 + 首行缩进:  2 字符"/>
    <w:basedOn w:val="38"/>
    <w:autoRedefine/>
    <w:qFormat/>
    <w:uiPriority w:val="0"/>
    <w:pPr>
      <w:spacing w:after="0" w:line="360" w:lineRule="auto"/>
      <w:ind w:left="0" w:leftChars="0" w:firstLine="480"/>
    </w:pPr>
    <w:rPr>
      <w:rFonts w:cs="宋体"/>
      <w:sz w:val="24"/>
      <w:szCs w:val="20"/>
    </w:rPr>
  </w:style>
  <w:style w:type="paragraph" w:customStyle="1" w:styleId="74">
    <w:name w:val="正文 +左，左侧：0厘米，悬挂缩进：2字符，行距：2倍行距，首行缩进：-2字符"/>
    <w:basedOn w:val="1"/>
    <w:autoRedefine/>
    <w:qFormat/>
    <w:uiPriority w:val="0"/>
    <w:pPr>
      <w:adjustRightInd w:val="0"/>
      <w:snapToGrid w:val="0"/>
    </w:pPr>
    <w:rPr>
      <w:rFonts w:ascii="黑体" w:eastAsia="黑体"/>
      <w:sz w:val="28"/>
      <w:szCs w:val="28"/>
    </w:rPr>
  </w:style>
  <w:style w:type="paragraph" w:customStyle="1" w:styleId="7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Char9 Char Char Char Char Char Char"/>
    <w:basedOn w:val="13"/>
    <w:semiHidden/>
    <w:qFormat/>
    <w:uiPriority w:val="0"/>
    <w:pPr>
      <w:spacing w:line="360" w:lineRule="auto"/>
      <w:ind w:firstLine="200" w:firstLineChars="200"/>
    </w:pPr>
    <w:rPr>
      <w:rFonts w:ascii="Tahoma" w:hAnsi="Tahoma"/>
      <w:sz w:val="24"/>
    </w:rPr>
  </w:style>
  <w:style w:type="paragraph" w:customStyle="1" w:styleId="77">
    <w:name w:val="Char3 Char Char Char"/>
    <w:basedOn w:val="1"/>
    <w:autoRedefine/>
    <w:qFormat/>
    <w:uiPriority w:val="0"/>
    <w:pPr>
      <w:spacing w:beforeLines="50" w:afterLines="50"/>
    </w:pPr>
  </w:style>
  <w:style w:type="paragraph" w:customStyle="1" w:styleId="78">
    <w:name w:val="Char Char Char Char Char Char"/>
    <w:basedOn w:val="1"/>
    <w:autoRedefine/>
    <w:qFormat/>
    <w:uiPriority w:val="0"/>
  </w:style>
  <w:style w:type="paragraph" w:customStyle="1" w:styleId="79">
    <w:name w:val="默认段落字体 Para Char Char Char Char Char Char Char Char Char Char"/>
    <w:basedOn w:val="1"/>
    <w:autoRedefine/>
    <w:qFormat/>
    <w:uiPriority w:val="0"/>
    <w:pPr>
      <w:ind w:firstLine="200" w:firstLineChars="200"/>
    </w:pPr>
    <w:rPr>
      <w:rFonts w:ascii="Calibri" w:hAnsi="Calibri" w:eastAsia="方正仿宋_GBK"/>
      <w:sz w:val="32"/>
      <w:szCs w:val="22"/>
    </w:rPr>
  </w:style>
  <w:style w:type="paragraph" w:customStyle="1" w:styleId="80">
    <w:name w:val="样式 标题 2 + Times New Roman 四号 非加粗 段前: 5 磅 段后: 0 磅 行距: 固定值 20..."/>
    <w:basedOn w:val="3"/>
    <w:autoRedefine/>
    <w:qFormat/>
    <w:uiPriority w:val="0"/>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81">
    <w:name w:val="Default"/>
    <w:qFormat/>
    <w:uiPriority w:val="0"/>
    <w:pPr>
      <w:widowControl w:val="0"/>
      <w:autoSpaceDE w:val="0"/>
      <w:autoSpaceDN w:val="0"/>
      <w:adjustRightInd w:val="0"/>
    </w:pPr>
    <w:rPr>
      <w:rFonts w:ascii="微软雅黑" w:hAnsi="等线" w:eastAsia="微软雅黑" w:cs="微软雅黑"/>
      <w:color w:val="000000"/>
      <w:sz w:val="24"/>
      <w:szCs w:val="24"/>
      <w:lang w:val="en-US" w:eastAsia="zh-CN" w:bidi="ar-SA"/>
    </w:rPr>
  </w:style>
  <w:style w:type="paragraph" w:styleId="82">
    <w:name w:val="List Paragraph"/>
    <w:basedOn w:val="1"/>
    <w:qFormat/>
    <w:uiPriority w:val="0"/>
    <w:pPr>
      <w:ind w:firstLine="420" w:firstLineChars="200"/>
    </w:pPr>
    <w:rPr>
      <w:sz w:val="28"/>
      <w:szCs w:val="28"/>
    </w:rPr>
  </w:style>
  <w:style w:type="paragraph" w:customStyle="1" w:styleId="83">
    <w:name w:val="Char Char Char"/>
    <w:basedOn w:val="13"/>
    <w:qFormat/>
    <w:uiPriority w:val="0"/>
    <w:pPr>
      <w:spacing w:line="360" w:lineRule="auto"/>
      <w:ind w:firstLine="200" w:firstLineChars="200"/>
    </w:pPr>
    <w:rPr>
      <w:szCs w:val="20"/>
    </w:rPr>
  </w:style>
  <w:style w:type="paragraph" w:customStyle="1" w:styleId="84">
    <w:name w:val="TOC Heading"/>
    <w:basedOn w:val="2"/>
    <w:next w:val="1"/>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kern w:val="0"/>
      <w:sz w:val="28"/>
      <w:szCs w:val="28"/>
    </w:rPr>
  </w:style>
  <w:style w:type="paragraph" w:customStyle="1" w:styleId="85">
    <w:name w:val="Char"/>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9656</Words>
  <Characters>10501</Characters>
  <Lines>83</Lines>
  <Paragraphs>23</Paragraphs>
  <TotalTime>29</TotalTime>
  <ScaleCrop>false</ScaleCrop>
  <LinksUpToDate>false</LinksUpToDate>
  <CharactersWithSpaces>11171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2024-05-16T01:32:00Z</dcterms:created>
  <dc:creator>Administrator</dc:creator>
  <cp:lastModifiedBy>Administrator</cp:lastModifiedBy>
  <cp:lastPrinted>2024-05-21T01:07:00Z</cp:lastPrinted>
  <dcterms:modified xsi:type="dcterms:W3CDTF">2024-05-22T03:39:06Z</dcterms:modified>
  <dc:title>重庆市建设工程施工招标文件示范文本</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4A1915D1D7D94D48ADF7A5B3B664027F_13</vt:lpwstr>
  </property>
</Properties>
</file>