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textAlignment w:val="baseline"/>
        <w:rPr>
          <w:rFonts w:hint="default" w:ascii="宋体" w:hAnsi="宋体" w:eastAsia="宋体" w:cs="宋体"/>
          <w:b/>
          <w:snapToGrid w:val="0"/>
          <w:color w:val="auto"/>
          <w:w w:val="99"/>
          <w:kern w:val="0"/>
          <w:sz w:val="32"/>
          <w:szCs w:val="32"/>
          <w:highlight w:val="none"/>
          <w:lang w:val="en-US" w:eastAsia="zh-CN"/>
        </w:rPr>
      </w:pPr>
      <w:bookmarkStart w:id="0" w:name="OLE_LINK1"/>
      <w:r>
        <w:rPr>
          <w:rFonts w:hint="eastAsia" w:ascii="宋体" w:hAnsi="宋体" w:eastAsia="宋体" w:cs="宋体"/>
          <w:b/>
          <w:snapToGrid w:val="0"/>
          <w:color w:val="auto"/>
          <w:w w:val="99"/>
          <w:kern w:val="0"/>
          <w:sz w:val="32"/>
          <w:szCs w:val="32"/>
          <w:highlight w:val="none"/>
          <w:lang w:val="en-US" w:eastAsia="zh-CN"/>
        </w:rPr>
        <w:t>2024年垫江县市政桥梁伸缩缝维修改造项目</w:t>
      </w:r>
      <w:r>
        <w:rPr>
          <w:rFonts w:hint="eastAsia" w:ascii="宋体" w:hAnsi="宋体" w:cs="宋体"/>
          <w:b/>
          <w:snapToGrid w:val="0"/>
          <w:color w:val="auto"/>
          <w:w w:val="99"/>
          <w:kern w:val="0"/>
          <w:sz w:val="32"/>
          <w:szCs w:val="32"/>
          <w:highlight w:val="none"/>
          <w:lang w:val="en-US" w:eastAsia="zh-CN"/>
        </w:rPr>
        <w:t>（第二次）</w:t>
      </w:r>
    </w:p>
    <w:p>
      <w:pPr>
        <w:shd w:val="clear"/>
        <w:spacing w:line="360" w:lineRule="auto"/>
        <w:jc w:val="center"/>
        <w:textAlignment w:val="baseline"/>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竞争性比选公告</w:t>
      </w:r>
    </w:p>
    <w:p>
      <w:pPr>
        <w:shd w:val="clear"/>
        <w:autoSpaceDE w:val="0"/>
        <w:autoSpaceDN w:val="0"/>
        <w:adjustRightInd w:val="0"/>
        <w:snapToGrid w:val="0"/>
        <w:spacing w:line="360" w:lineRule="auto"/>
        <w:jc w:val="left"/>
        <w:rPr>
          <w:rFonts w:hint="eastAsia" w:ascii="宋体" w:hAnsi="宋体" w:eastAsia="宋体" w:cs="宋体"/>
          <w:snapToGrid w:val="0"/>
          <w:color w:val="auto"/>
          <w:kern w:val="0"/>
          <w:sz w:val="10"/>
          <w:szCs w:val="10"/>
          <w:highlight w:val="none"/>
        </w:rPr>
      </w:pP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1" w:name="_Toc287607728"/>
      <w:bookmarkStart w:id="2" w:name="_Toc277082536"/>
      <w:bookmarkStart w:id="3" w:name="_Toc377067274"/>
      <w:bookmarkStart w:id="4" w:name="_Toc11166807"/>
      <w:bookmarkStart w:id="5" w:name="_Toc431287035"/>
      <w:bookmarkStart w:id="6" w:name="_Toc200359238"/>
      <w:bookmarkStart w:id="7" w:name="_Toc347847757"/>
      <w:bookmarkStart w:id="8" w:name="_Toc5551"/>
      <w:bookmarkStart w:id="9" w:name="_Toc376114055"/>
      <w:bookmarkStart w:id="10" w:name="_Toc224103299"/>
      <w:bookmarkStart w:id="11" w:name="_Toc21111"/>
      <w:bookmarkStart w:id="12" w:name="_Toc377115354"/>
      <w:bookmarkStart w:id="13" w:name="_Toc200359427"/>
      <w:r>
        <w:rPr>
          <w:rFonts w:hint="eastAsia" w:ascii="宋体" w:hAnsi="宋体" w:eastAsia="宋体" w:cs="宋体"/>
          <w:snapToGrid w:val="0"/>
          <w:color w:val="auto"/>
          <w:sz w:val="21"/>
          <w:szCs w:val="21"/>
          <w:highlight w:val="none"/>
        </w:rPr>
        <w:t>1. 比选条件</w:t>
      </w:r>
      <w:bookmarkEnd w:id="1"/>
      <w:bookmarkEnd w:id="2"/>
      <w:bookmarkEnd w:id="3"/>
      <w:bookmarkEnd w:id="4"/>
      <w:bookmarkEnd w:id="5"/>
      <w:bookmarkEnd w:id="6"/>
      <w:bookmarkEnd w:id="7"/>
      <w:bookmarkEnd w:id="8"/>
      <w:bookmarkEnd w:id="9"/>
      <w:bookmarkEnd w:id="10"/>
      <w:bookmarkEnd w:id="11"/>
      <w:bookmarkEnd w:id="12"/>
      <w:bookmarkEnd w:id="13"/>
    </w:p>
    <w:p>
      <w:pPr>
        <w:keepNext w:val="0"/>
        <w:keepLines w:val="0"/>
        <w:pageBreakBefore w:val="0"/>
        <w:shd w:val="clear"/>
        <w:tabs>
          <w:tab w:val="left" w:pos="3000"/>
          <w:tab w:val="left" w:pos="3280"/>
          <w:tab w:val="left" w:pos="6120"/>
          <w:tab w:val="left" w:pos="7540"/>
          <w:tab w:val="left" w:pos="8320"/>
        </w:tabs>
        <w:kinsoku/>
        <w:overflowPunct/>
        <w:topLinePunct w:val="0"/>
        <w:autoSpaceDE w:val="0"/>
        <w:autoSpaceDN w:val="0"/>
        <w:bidi w:val="0"/>
        <w:adjustRightInd w:val="0"/>
        <w:snapToGrid w:val="0"/>
        <w:spacing w:line="390" w:lineRule="atLeast"/>
        <w:ind w:firstLine="420" w:firstLineChars="200"/>
        <w:textAlignment w:val="auto"/>
        <w:rPr>
          <w:rFonts w:hint="eastAsia" w:ascii="宋体" w:hAnsi="宋体" w:eastAsia="宋体" w:cs="宋体"/>
          <w:snapToGrid w:val="0"/>
          <w:color w:val="auto"/>
          <w:kern w:val="0"/>
          <w:szCs w:val="21"/>
          <w:highlight w:val="none"/>
        </w:rPr>
      </w:pPr>
      <w:bookmarkStart w:id="14" w:name="_Toc431287036"/>
      <w:bookmarkStart w:id="15" w:name="_Toc224103300"/>
      <w:bookmarkStart w:id="16" w:name="_Toc377115355"/>
      <w:bookmarkStart w:id="17" w:name="_Toc377067275"/>
      <w:bookmarkStart w:id="18" w:name="_Toc347847758"/>
      <w:bookmarkStart w:id="19" w:name="_Toc11166808"/>
      <w:bookmarkStart w:id="20" w:name="_Toc376114056"/>
      <w:bookmarkStart w:id="21" w:name="_Toc200359239"/>
      <w:bookmarkStart w:id="22" w:name="_Toc200359428"/>
      <w:bookmarkStart w:id="23" w:name="_Toc287607729"/>
      <w:bookmarkStart w:id="24" w:name="_Toc277082537"/>
      <w:r>
        <w:rPr>
          <w:rFonts w:hint="eastAsia" w:ascii="宋体" w:hAnsi="宋体" w:eastAsia="宋体" w:cs="宋体"/>
          <w:snapToGrid w:val="0"/>
          <w:color w:val="auto"/>
          <w:kern w:val="0"/>
          <w:szCs w:val="21"/>
          <w:highlight w:val="none"/>
        </w:rPr>
        <w:t>本比选项目</w:t>
      </w:r>
      <w:r>
        <w:rPr>
          <w:rFonts w:hint="eastAsia" w:ascii="宋体" w:hAnsi="宋体" w:eastAsia="宋体" w:cs="宋体"/>
          <w:snapToGrid w:val="0"/>
          <w:color w:val="auto"/>
          <w:kern w:val="0"/>
          <w:szCs w:val="21"/>
          <w:highlight w:val="none"/>
          <w:u w:val="single"/>
          <w:lang w:val="en-US" w:eastAsia="zh-CN"/>
        </w:rPr>
        <w:t>2024年垫江县市政桥梁伸缩缝维修改造项目</w:t>
      </w:r>
      <w:r>
        <w:rPr>
          <w:rFonts w:hint="eastAsia" w:ascii="宋体" w:hAnsi="宋体" w:cs="宋体"/>
          <w:snapToGrid w:val="0"/>
          <w:color w:val="auto"/>
          <w:kern w:val="0"/>
          <w:szCs w:val="21"/>
          <w:highlight w:val="none"/>
          <w:u w:val="single"/>
          <w:lang w:val="en-US" w:eastAsia="zh-CN"/>
        </w:rPr>
        <w:t>（第二次）</w:t>
      </w:r>
      <w:r>
        <w:rPr>
          <w:rFonts w:hint="eastAsia" w:ascii="宋体" w:hAnsi="宋体" w:eastAsia="宋体" w:cs="宋体"/>
          <w:snapToGrid w:val="0"/>
          <w:color w:val="auto"/>
          <w:kern w:val="0"/>
          <w:szCs w:val="21"/>
          <w:highlight w:val="none"/>
        </w:rPr>
        <w:t>，比选人为</w:t>
      </w:r>
      <w:r>
        <w:rPr>
          <w:rFonts w:hint="eastAsia" w:ascii="宋体" w:hAnsi="宋体" w:eastAsia="宋体" w:cs="宋体"/>
          <w:snapToGrid w:val="0"/>
          <w:color w:val="auto"/>
          <w:kern w:val="0"/>
          <w:szCs w:val="21"/>
          <w:highlight w:val="none"/>
          <w:u w:val="single"/>
          <w:lang w:eastAsia="zh-CN"/>
        </w:rPr>
        <w:t>垫江县市政服务中心</w:t>
      </w:r>
      <w:r>
        <w:rPr>
          <w:rFonts w:hint="eastAsia" w:ascii="宋体" w:hAnsi="宋体" w:eastAsia="宋体" w:cs="宋体"/>
          <w:snapToGrid w:val="0"/>
          <w:color w:val="auto"/>
          <w:kern w:val="0"/>
          <w:szCs w:val="21"/>
          <w:highlight w:val="none"/>
        </w:rPr>
        <w:t>，建设资金来源为</w:t>
      </w:r>
      <w:r>
        <w:rPr>
          <w:rFonts w:hint="eastAsia" w:ascii="宋体" w:hAnsi="宋体" w:cs="宋体"/>
          <w:snapToGrid w:val="0"/>
          <w:color w:val="auto"/>
          <w:kern w:val="0"/>
          <w:szCs w:val="21"/>
          <w:highlight w:val="none"/>
          <w:u w:val="single"/>
          <w:lang w:val="en-US" w:eastAsia="zh-CN"/>
        </w:rPr>
        <w:t>财政</w:t>
      </w:r>
      <w:r>
        <w:rPr>
          <w:rFonts w:hint="eastAsia" w:ascii="宋体" w:hAnsi="宋体" w:eastAsia="宋体" w:cs="宋体"/>
          <w:snapToGrid w:val="0"/>
          <w:color w:val="auto"/>
          <w:kern w:val="0"/>
          <w:szCs w:val="21"/>
          <w:highlight w:val="none"/>
          <w:u w:val="single"/>
          <w:lang w:val="en-US" w:eastAsia="zh-CN"/>
        </w:rPr>
        <w:t>资金</w:t>
      </w:r>
      <w:r>
        <w:rPr>
          <w:rFonts w:hint="eastAsia" w:ascii="宋体" w:hAnsi="宋体" w:eastAsia="宋体" w:cs="宋体"/>
          <w:snapToGrid w:val="0"/>
          <w:color w:val="auto"/>
          <w:kern w:val="0"/>
          <w:szCs w:val="21"/>
          <w:highlight w:val="none"/>
        </w:rPr>
        <w:t>，项目出资比例</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。项目已具备比选条件，现对该项目进行公开竞争性比选，欢迎符合条件的单位参与竞选。</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25" w:name="_Toc12432"/>
      <w:bookmarkStart w:id="26" w:name="_Toc6600"/>
      <w:r>
        <w:rPr>
          <w:rFonts w:hint="eastAsia" w:ascii="宋体" w:hAnsi="宋体" w:eastAsia="宋体" w:cs="宋体"/>
          <w:snapToGrid w:val="0"/>
          <w:color w:val="auto"/>
          <w:sz w:val="21"/>
          <w:szCs w:val="21"/>
          <w:highlight w:val="none"/>
        </w:rPr>
        <w:t>2. 项目概况与比选范围</w:t>
      </w:r>
      <w:bookmarkEnd w:id="14"/>
      <w:bookmarkEnd w:id="15"/>
      <w:bookmarkEnd w:id="16"/>
      <w:bookmarkEnd w:id="17"/>
      <w:bookmarkEnd w:id="18"/>
      <w:bookmarkEnd w:id="19"/>
      <w:bookmarkEnd w:id="20"/>
      <w:bookmarkEnd w:id="21"/>
      <w:bookmarkEnd w:id="22"/>
      <w:bookmarkEnd w:id="23"/>
      <w:bookmarkEnd w:id="24"/>
      <w:bookmarkEnd w:id="25"/>
      <w:bookmarkEnd w:id="26"/>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bookmarkStart w:id="27" w:name="_Toc277082538"/>
      <w:bookmarkStart w:id="28" w:name="_Toc200359429"/>
      <w:bookmarkStart w:id="29" w:name="_Toc6300"/>
      <w:bookmarkStart w:id="30" w:name="_Toc377115356"/>
      <w:bookmarkStart w:id="31" w:name="_Toc11166809"/>
      <w:bookmarkStart w:id="32" w:name="_Toc377067276"/>
      <w:bookmarkStart w:id="33" w:name="_Toc376114057"/>
      <w:bookmarkStart w:id="34" w:name="_Toc200359240"/>
      <w:bookmarkStart w:id="35" w:name="_Toc347847759"/>
      <w:bookmarkStart w:id="36" w:name="_Toc431287037"/>
      <w:bookmarkStart w:id="37" w:name="_Toc30606"/>
      <w:bookmarkStart w:id="38" w:name="_Toc224103301"/>
      <w:bookmarkStart w:id="39" w:name="_Toc287607730"/>
      <w:r>
        <w:rPr>
          <w:rFonts w:hint="eastAsia" w:ascii="宋体" w:hAnsi="宋体" w:eastAsia="宋体" w:cs="宋体"/>
          <w:color w:val="auto"/>
          <w:szCs w:val="21"/>
          <w:highlight w:val="none"/>
        </w:rPr>
        <w:t xml:space="preserve">2.1 </w:t>
      </w:r>
      <w:r>
        <w:rPr>
          <w:rFonts w:hint="eastAsia" w:ascii="宋体" w:hAnsi="宋体" w:eastAsia="宋体" w:cs="宋体"/>
          <w:color w:val="auto"/>
          <w:szCs w:val="21"/>
          <w:highlight w:val="none"/>
          <w:lang w:val="en-US" w:eastAsia="zh-CN"/>
        </w:rPr>
        <w:t>项目</w:t>
      </w:r>
      <w:r>
        <w:rPr>
          <w:rFonts w:hint="eastAsia" w:ascii="宋体" w:hAnsi="宋体" w:eastAsia="宋体" w:cs="宋体"/>
          <w:color w:val="auto"/>
          <w:szCs w:val="21"/>
          <w:highlight w:val="none"/>
        </w:rPr>
        <w:t>地点：</w:t>
      </w:r>
      <w:r>
        <w:rPr>
          <w:rFonts w:hint="eastAsia" w:ascii="宋体" w:hAnsi="宋体" w:cs="宋体"/>
          <w:snapToGrid w:val="0"/>
          <w:color w:val="auto"/>
          <w:kern w:val="0"/>
          <w:szCs w:val="21"/>
          <w:highlight w:val="none"/>
          <w:u w:val="single"/>
          <w:lang w:val="en-US" w:eastAsia="zh-CN"/>
        </w:rPr>
        <w:t>垫江县</w:t>
      </w:r>
      <w:r>
        <w:rPr>
          <w:rFonts w:hint="eastAsia" w:ascii="宋体" w:hAnsi="宋体" w:eastAsia="宋体" w:cs="宋体"/>
          <w:color w:val="auto"/>
          <w:szCs w:val="21"/>
          <w:highlight w:val="none"/>
        </w:rPr>
        <w:t xml:space="preserve">。  </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color w:val="auto"/>
          <w:szCs w:val="21"/>
          <w:highlight w:val="none"/>
          <w:lang w:val="en-US" w:eastAsia="zh-CN"/>
        </w:rPr>
        <w:t>项目规模</w:t>
      </w: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u w:val="single"/>
          <w:lang w:val="en-US" w:eastAsia="zh-CN"/>
        </w:rPr>
        <w:t>垫江县桂溪河大桥、牡丹湖桥、明月一路1号桥、明月一路2号桥、南阳桥、丹桂桥、月阳桥、白银桥、塔坝桥等9座桥实施病虫害整治施工</w:t>
      </w:r>
      <w:r>
        <w:rPr>
          <w:rFonts w:hint="eastAsia" w:ascii="宋体" w:hAnsi="宋体" w:eastAsia="宋体" w:cs="宋体"/>
          <w:snapToGrid w:val="0"/>
          <w:color w:val="auto"/>
          <w:kern w:val="0"/>
          <w:szCs w:val="21"/>
          <w:highlight w:val="none"/>
          <w:u w:val="none"/>
          <w:lang w:val="en-US" w:eastAsia="zh-CN"/>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2.3本项目合同估算价：约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24.8</w:t>
      </w:r>
      <w:r>
        <w:rPr>
          <w:rFonts w:hint="eastAsia" w:ascii="宋体" w:hAnsi="宋体" w:eastAsia="宋体" w:cs="宋体"/>
          <w:color w:val="auto"/>
          <w:szCs w:val="21"/>
          <w:highlight w:val="none"/>
        </w:rPr>
        <w:t>万元。</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2.4 比选范围：</w:t>
      </w:r>
      <w:r>
        <w:rPr>
          <w:rFonts w:hint="eastAsia" w:ascii="宋体" w:hAnsi="宋体" w:cs="宋体"/>
          <w:color w:val="auto"/>
          <w:szCs w:val="21"/>
          <w:highlight w:val="none"/>
          <w:u w:val="single"/>
          <w:lang w:val="en-US" w:eastAsia="zh-CN"/>
        </w:rPr>
        <w:t>完成</w:t>
      </w:r>
      <w:r>
        <w:rPr>
          <w:rFonts w:hint="eastAsia" w:ascii="宋体" w:hAnsi="宋体" w:eastAsia="宋体" w:cs="宋体"/>
          <w:snapToGrid w:val="0"/>
          <w:color w:val="auto"/>
          <w:kern w:val="0"/>
          <w:szCs w:val="21"/>
          <w:highlight w:val="none"/>
          <w:u w:val="singl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single"/>
          <w:lang w:eastAsia="zh-CN"/>
        </w:rPr>
        <w:t>，</w:t>
      </w:r>
      <w:r>
        <w:rPr>
          <w:rFonts w:hint="eastAsia" w:ascii="宋体" w:hAnsi="宋体" w:eastAsia="宋体" w:cs="宋体"/>
          <w:color w:val="auto"/>
          <w:szCs w:val="21"/>
          <w:highlight w:val="none"/>
          <w:u w:val="single"/>
        </w:rPr>
        <w:t>具体详见比选人提供的</w:t>
      </w:r>
      <w:r>
        <w:rPr>
          <w:rFonts w:hint="eastAsia" w:ascii="宋体" w:hAnsi="宋体" w:eastAsia="宋体" w:cs="宋体"/>
          <w:snapToGrid w:val="0"/>
          <w:color w:val="auto"/>
          <w:kern w:val="0"/>
          <w:szCs w:val="21"/>
          <w:highlight w:val="none"/>
          <w:u w:val="single"/>
        </w:rPr>
        <w:t>比选文件、工程量清单、比选文件补遗、答疑、澄清中补充的全部工程内容等</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default" w:ascii="宋体" w:hAnsi="宋体" w:eastAsia="宋体" w:cs="宋体"/>
          <w:snapToGrid w:val="0"/>
          <w:color w:val="auto"/>
          <w:kern w:val="0"/>
          <w:szCs w:val="21"/>
          <w:highlight w:val="none"/>
          <w:u w:val="single"/>
          <w:lang w:val="en-US" w:eastAsia="zh-CN"/>
        </w:rPr>
      </w:pPr>
      <w:r>
        <w:rPr>
          <w:rFonts w:hint="eastAsia" w:ascii="宋体" w:hAnsi="宋体" w:eastAsia="宋体" w:cs="宋体"/>
          <w:color w:val="auto"/>
          <w:szCs w:val="21"/>
          <w:highlight w:val="none"/>
        </w:rPr>
        <w:t xml:space="preserve">2.5 </w:t>
      </w:r>
      <w:r>
        <w:rPr>
          <w:rFonts w:hint="eastAsia" w:ascii="宋体" w:hAnsi="宋体" w:eastAsia="宋体" w:cs="宋体"/>
          <w:snapToGrid w:val="0"/>
          <w:color w:val="auto"/>
          <w:kern w:val="0"/>
          <w:szCs w:val="21"/>
          <w:highlight w:val="none"/>
          <w:u w:val="none"/>
          <w:lang w:val="en-US" w:eastAsia="zh-CN"/>
        </w:rPr>
        <w:t>计划工期：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 xml:space="preserve"> 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r>
        <w:rPr>
          <w:rFonts w:hint="eastAsia" w:ascii="宋体" w:hAnsi="宋体" w:eastAsia="宋体" w:cs="宋体"/>
          <w:snapToGrid w:val="0"/>
          <w:color w:val="auto"/>
          <w:kern w:val="0"/>
          <w:szCs w:val="21"/>
          <w:highlight w:val="none"/>
          <w:u w:val="none"/>
          <w:lang w:val="en-US" w:eastAsia="zh-CN"/>
        </w:rPr>
        <w:tab/>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3.比选申请人资格要求</w:t>
      </w:r>
      <w:bookmarkEnd w:id="27"/>
      <w:bookmarkEnd w:id="28"/>
      <w:bookmarkEnd w:id="29"/>
      <w:bookmarkEnd w:id="30"/>
      <w:bookmarkEnd w:id="31"/>
      <w:bookmarkEnd w:id="32"/>
      <w:bookmarkEnd w:id="33"/>
      <w:bookmarkEnd w:id="34"/>
      <w:bookmarkEnd w:id="35"/>
      <w:bookmarkEnd w:id="36"/>
      <w:bookmarkEnd w:id="37"/>
      <w:bookmarkEnd w:id="38"/>
      <w:bookmarkEnd w:id="39"/>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本次比选要求比选申请人须具备建设行政主管部门颁发</w:t>
      </w:r>
      <w:r>
        <w:rPr>
          <w:rFonts w:hint="eastAsia" w:ascii="宋体" w:hAnsi="宋体" w:eastAsia="宋体" w:cs="宋体"/>
          <w:b w:val="0"/>
          <w:bCs w:val="0"/>
          <w:snapToGrid w:val="0"/>
          <w:color w:val="auto"/>
          <w:kern w:val="0"/>
          <w:szCs w:val="21"/>
          <w:highlight w:val="none"/>
          <w:u w:val="none"/>
        </w:rPr>
        <w:t>的</w:t>
      </w:r>
      <w:r>
        <w:rPr>
          <w:rFonts w:hint="eastAsia" w:ascii="宋体" w:hAnsi="宋体" w:eastAsia="宋体" w:cs="宋体"/>
          <w:b/>
          <w:bCs/>
          <w:snapToGrid w:val="0"/>
          <w:color w:val="auto"/>
          <w:kern w:val="0"/>
          <w:highlight w:val="none"/>
          <w:u w:val="single"/>
          <w:lang w:val="en-US" w:eastAsia="zh-CN"/>
        </w:rPr>
        <w:t>市政公用工程施工总承包叁级</w:t>
      </w:r>
      <w:r>
        <w:rPr>
          <w:rFonts w:hint="eastAsia" w:ascii="宋体" w:hAnsi="宋体" w:eastAsia="宋体" w:cs="宋体"/>
          <w:snapToGrid w:val="0"/>
          <w:color w:val="auto"/>
          <w:kern w:val="0"/>
          <w:szCs w:val="21"/>
          <w:highlight w:val="none"/>
          <w:lang w:val="en-US" w:eastAsia="zh-CN"/>
        </w:rPr>
        <w:t>及以上资质</w:t>
      </w:r>
      <w:r>
        <w:rPr>
          <w:rFonts w:hint="eastAsia" w:ascii="宋体" w:hAnsi="宋体" w:cs="宋体"/>
          <w:snapToGrid w:val="0"/>
          <w:color w:val="auto"/>
          <w:kern w:val="0"/>
          <w:szCs w:val="21"/>
          <w:highlight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snapToGrid w:val="0"/>
          <w:color w:val="auto"/>
          <w:kern w:val="0"/>
          <w:szCs w:val="21"/>
          <w:highlight w:val="none"/>
          <w:lang w:val="en-US" w:eastAsia="zh-CN"/>
        </w:rPr>
        <w:t>及以上资质</w:t>
      </w:r>
      <w:r>
        <w:rPr>
          <w:rFonts w:hint="eastAsia" w:ascii="宋体" w:hAnsi="宋体" w:eastAsia="宋体" w:cs="宋体"/>
          <w:snapToGrid w:val="0"/>
          <w:color w:val="auto"/>
          <w:kern w:val="0"/>
          <w:szCs w:val="21"/>
          <w:highlight w:val="none"/>
        </w:rPr>
        <w:t>，并在人员、设备、资金等方面具有相应的施工能力。</w:t>
      </w:r>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本次比选不接受联合体参选。</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0" w:name="_Toc8222"/>
      <w:bookmarkStart w:id="41" w:name="_Toc18366"/>
      <w:bookmarkStart w:id="42" w:name="_Toc10714592"/>
      <w:r>
        <w:rPr>
          <w:rFonts w:hint="eastAsia" w:ascii="宋体" w:hAnsi="宋体" w:eastAsia="宋体" w:cs="宋体"/>
          <w:snapToGrid w:val="0"/>
          <w:color w:val="auto"/>
          <w:sz w:val="21"/>
          <w:szCs w:val="21"/>
          <w:highlight w:val="none"/>
        </w:rPr>
        <w:t>4.比选文件的获取</w:t>
      </w:r>
      <w:bookmarkEnd w:id="40"/>
      <w:bookmarkEnd w:id="41"/>
    </w:p>
    <w:bookmarkEnd w:id="42"/>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bookmarkStart w:id="43" w:name="_Toc10714593"/>
      <w:r>
        <w:rPr>
          <w:rFonts w:hint="eastAsia" w:ascii="宋体" w:hAnsi="宋体" w:eastAsia="宋体" w:cs="宋体"/>
          <w:snapToGrid w:val="0"/>
          <w:color w:val="auto"/>
          <w:kern w:val="0"/>
          <w:szCs w:val="21"/>
          <w:highlight w:val="none"/>
        </w:rPr>
        <w:t>4.1 比选</w:t>
      </w:r>
      <w:r>
        <w:rPr>
          <w:rFonts w:hint="eastAsia" w:ascii="宋体" w:hAnsi="宋体" w:eastAsia="宋体" w:cs="宋体"/>
          <w:snapToGrid w:val="0"/>
          <w:color w:val="auto"/>
          <w:szCs w:val="21"/>
          <w:highlight w:val="none"/>
        </w:rPr>
        <w:t>文件的获取方式：</w:t>
      </w:r>
    </w:p>
    <w:p>
      <w:pPr>
        <w:shd w:val="clear"/>
        <w:spacing w:line="440" w:lineRule="exact"/>
        <w:ind w:left="105" w:leftChars="50" w:firstLine="316" w:firstLineChars="150"/>
        <w:rPr>
          <w:rFonts w:hint="eastAsia" w:ascii="宋体" w:hAnsi="宋体" w:eastAsia="宋体" w:cs="宋体"/>
          <w:color w:val="auto"/>
          <w:kern w:val="0"/>
          <w:szCs w:val="21"/>
          <w:highlight w:val="none"/>
        </w:rPr>
      </w:pPr>
      <w:r>
        <w:rPr>
          <w:rStyle w:val="6"/>
          <w:rFonts w:hint="eastAsia" w:ascii="宋体" w:hAnsi="宋体" w:eastAsia="宋体" w:cs="宋体"/>
          <w:b/>
          <w:bCs/>
          <w:color w:val="auto"/>
          <w:szCs w:val="21"/>
          <w:highlight w:val="none"/>
        </w:rPr>
        <w:t>线上获取：</w:t>
      </w:r>
      <w:r>
        <w:rPr>
          <w:rFonts w:hint="eastAsia" w:ascii="宋体" w:hAnsi="宋体" w:eastAsia="宋体" w:cs="宋体"/>
          <w:color w:val="auto"/>
          <w:kern w:val="0"/>
          <w:szCs w:val="21"/>
          <w:highlight w:val="none"/>
          <w:u w:val="none"/>
          <w:lang w:val="en-US" w:eastAsia="zh-CN"/>
        </w:rPr>
        <w:t>凡有意参加本项目的比选申请人</w:t>
      </w:r>
      <w:r>
        <w:rPr>
          <w:rFonts w:hint="eastAsia" w:ascii="宋体" w:hAnsi="宋体" w:eastAsia="宋体" w:cs="宋体"/>
          <w:snapToGrid w:val="0"/>
          <w:color w:val="auto"/>
          <w:kern w:val="0"/>
          <w:szCs w:val="21"/>
          <w:highlight w:val="none"/>
          <w:lang w:val="en-US" w:eastAsia="zh-CN"/>
        </w:rPr>
        <w:t>在</w:t>
      </w:r>
      <w:r>
        <w:rPr>
          <w:rFonts w:hint="eastAsia" w:ascii="宋体" w:hAnsi="宋体" w:eastAsia="宋体" w:cs="宋体"/>
          <w:color w:val="auto"/>
          <w:kern w:val="0"/>
          <w:szCs w:val="21"/>
          <w:highlight w:val="none"/>
          <w:u w:val="single"/>
          <w:lang w:val="en-US" w:eastAsia="zh-CN"/>
        </w:rPr>
        <w:t>重庆垫江县人民政府门户网（http://www.cqsdj.gov.cn/）下载比选文件及其附件</w:t>
      </w:r>
      <w:r>
        <w:rPr>
          <w:rFonts w:hint="eastAsia" w:ascii="宋体" w:hAnsi="宋体" w:eastAsia="宋体" w:cs="宋体"/>
          <w:color w:val="auto"/>
          <w:kern w:val="0"/>
          <w:szCs w:val="21"/>
          <w:highlight w:val="none"/>
        </w:rPr>
        <w:t>，请于</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cs="宋体"/>
          <w:b/>
          <w:bCs/>
          <w:color w:val="auto"/>
          <w:kern w:val="0"/>
          <w:szCs w:val="21"/>
          <w:highlight w:val="none"/>
          <w:u w:val="single"/>
          <w:lang w:val="en-US" w:eastAsia="zh-CN"/>
        </w:rPr>
        <w:t xml:space="preserve"> 30</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b/>
          <w:bCs/>
          <w:color w:val="auto"/>
          <w:kern w:val="0"/>
          <w:szCs w:val="21"/>
          <w:highlight w:val="none"/>
        </w:rPr>
        <w:t>日至</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rPr>
        <w:t xml:space="preserve"> </w:t>
      </w:r>
      <w:r>
        <w:rPr>
          <w:rFonts w:hint="eastAsia" w:ascii="宋体" w:hAnsi="宋体" w:cs="宋体"/>
          <w:b/>
          <w:bCs/>
          <w:color w:val="auto"/>
          <w:kern w:val="0"/>
          <w:szCs w:val="21"/>
          <w:highlight w:val="none"/>
          <w:u w:val="single"/>
          <w:lang w:val="en-US" w:eastAsia="zh-CN"/>
        </w:rPr>
        <w:t>9</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 xml:space="preserve">3 </w:t>
      </w:r>
      <w:r>
        <w:rPr>
          <w:rFonts w:hint="eastAsia" w:ascii="宋体" w:hAnsi="宋体" w:eastAsia="宋体" w:cs="宋体"/>
          <w:b/>
          <w:bCs/>
          <w:color w:val="auto"/>
          <w:kern w:val="0"/>
          <w:szCs w:val="21"/>
          <w:highlight w:val="none"/>
        </w:rPr>
        <w:t>日</w:t>
      </w:r>
      <w:r>
        <w:rPr>
          <w:rFonts w:hint="eastAsia" w:ascii="宋体" w:hAnsi="宋体" w:eastAsia="宋体" w:cs="宋体"/>
          <w:color w:val="auto"/>
          <w:kern w:val="0"/>
          <w:szCs w:val="21"/>
          <w:highlight w:val="none"/>
        </w:rPr>
        <w:t>，</w:t>
      </w:r>
      <w:r>
        <w:rPr>
          <w:rFonts w:hint="eastAsia" w:ascii="宋体" w:hAnsi="宋体" w:eastAsia="宋体" w:cs="宋体"/>
          <w:b/>
          <w:bCs/>
          <w:color w:val="auto"/>
          <w:kern w:val="0"/>
          <w:szCs w:val="21"/>
          <w:highlight w:val="none"/>
        </w:rPr>
        <w:t>每日</w:t>
      </w:r>
      <w:r>
        <w:rPr>
          <w:rFonts w:hint="eastAsia" w:ascii="宋体" w:hAnsi="宋体" w:eastAsia="宋体" w:cs="宋体"/>
          <w:b/>
          <w:bCs/>
          <w:color w:val="auto"/>
          <w:kern w:val="0"/>
          <w:szCs w:val="21"/>
          <w:highlight w:val="none"/>
          <w:u w:val="single"/>
        </w:rPr>
        <w:t xml:space="preserve"> 9:00 </w:t>
      </w:r>
      <w:r>
        <w:rPr>
          <w:rFonts w:hint="eastAsia" w:ascii="宋体" w:hAnsi="宋体" w:eastAsia="宋体" w:cs="宋体"/>
          <w:b/>
          <w:bCs/>
          <w:color w:val="auto"/>
          <w:kern w:val="0"/>
          <w:szCs w:val="21"/>
          <w:highlight w:val="none"/>
        </w:rPr>
        <w:t>时至</w:t>
      </w:r>
      <w:bookmarkStart w:id="48" w:name="_GoBack"/>
      <w:bookmarkEnd w:id="48"/>
      <w:r>
        <w:rPr>
          <w:rFonts w:hint="eastAsia" w:ascii="宋体" w:hAnsi="宋体" w:eastAsia="宋体" w:cs="宋体"/>
          <w:b/>
          <w:bCs/>
          <w:color w:val="auto"/>
          <w:kern w:val="0"/>
          <w:szCs w:val="21"/>
          <w:highlight w:val="none"/>
          <w:u w:val="single"/>
        </w:rPr>
        <w:t xml:space="preserve"> 17:30 </w:t>
      </w:r>
      <w:r>
        <w:rPr>
          <w:rFonts w:hint="eastAsia" w:ascii="宋体" w:hAnsi="宋体" w:eastAsia="宋体" w:cs="宋体"/>
          <w:b/>
          <w:bCs/>
          <w:color w:val="auto"/>
          <w:kern w:val="0"/>
          <w:szCs w:val="21"/>
          <w:highlight w:val="none"/>
        </w:rPr>
        <w:t>时</w:t>
      </w:r>
      <w:r>
        <w:rPr>
          <w:rFonts w:hint="eastAsia" w:ascii="宋体" w:hAnsi="宋体" w:eastAsia="宋体" w:cs="宋体"/>
          <w:color w:val="auto"/>
          <w:kern w:val="0"/>
          <w:szCs w:val="21"/>
          <w:highlight w:val="none"/>
        </w:rPr>
        <w:t>（北京时间）,将公司</w:t>
      </w:r>
      <w:r>
        <w:rPr>
          <w:rFonts w:hint="eastAsia" w:ascii="宋体" w:hAnsi="宋体" w:eastAsia="宋体" w:cs="宋体"/>
          <w:snapToGrid w:val="0"/>
          <w:color w:val="auto"/>
          <w:kern w:val="0"/>
          <w:szCs w:val="21"/>
          <w:highlight w:val="none"/>
        </w:rPr>
        <w:t>授权委托书（或介绍信）</w:t>
      </w:r>
      <w:r>
        <w:rPr>
          <w:rFonts w:hint="eastAsia" w:ascii="宋体" w:hAnsi="宋体" w:eastAsia="宋体" w:cs="宋体"/>
          <w:color w:val="auto"/>
          <w:kern w:val="0"/>
          <w:szCs w:val="21"/>
          <w:highlight w:val="none"/>
        </w:rPr>
        <w:t>、营业执照并加盖比选申请单位鲜章后的扫描件传</w:t>
      </w:r>
      <w:r>
        <w:rPr>
          <w:rFonts w:hint="eastAsia" w:ascii="宋体" w:hAnsi="宋体" w:cs="宋体"/>
          <w:b w:val="0"/>
          <w:bCs w:val="0"/>
          <w:color w:val="auto"/>
          <w:kern w:val="0"/>
          <w:szCs w:val="21"/>
          <w:highlight w:val="none"/>
          <w:u w:val="none"/>
          <w:lang w:val="en-US" w:eastAsia="zh-CN"/>
        </w:rPr>
        <w:t>2286392747</w:t>
      </w:r>
      <w:r>
        <w:rPr>
          <w:rFonts w:hint="eastAsia" w:ascii="宋体" w:hAnsi="宋体" w:eastAsia="宋体" w:cs="宋体"/>
          <w:b w:val="0"/>
          <w:bCs w:val="0"/>
          <w:color w:val="auto"/>
          <w:kern w:val="0"/>
          <w:szCs w:val="21"/>
          <w:highlight w:val="none"/>
          <w:u w:val="none"/>
          <w:lang w:eastAsia="zh-CN"/>
        </w:rPr>
        <w:t>@qq.com</w:t>
      </w:r>
      <w:r>
        <w:rPr>
          <w:rFonts w:hint="eastAsia" w:ascii="宋体" w:hAnsi="宋体" w:eastAsia="宋体" w:cs="宋体"/>
          <w:color w:val="auto"/>
          <w:kern w:val="0"/>
          <w:szCs w:val="21"/>
          <w:highlight w:val="none"/>
        </w:rPr>
        <w:t>并电话通知如下联系人获取比选文件费的缴纳方式，</w:t>
      </w:r>
      <w:r>
        <w:rPr>
          <w:rFonts w:hint="eastAsia" w:ascii="宋体" w:hAnsi="宋体" w:eastAsia="宋体" w:cs="宋体"/>
          <w:color w:val="auto"/>
          <w:kern w:val="0"/>
          <w:szCs w:val="21"/>
          <w:highlight w:val="none"/>
          <w:lang w:val="en-US" w:eastAsia="zh-CN"/>
        </w:rPr>
        <w:t>各比选申请人</w:t>
      </w:r>
      <w:r>
        <w:rPr>
          <w:rFonts w:hint="eastAsia" w:ascii="宋体" w:hAnsi="宋体" w:eastAsia="宋体" w:cs="宋体"/>
          <w:color w:val="auto"/>
          <w:kern w:val="0"/>
          <w:szCs w:val="21"/>
          <w:highlight w:val="none"/>
        </w:rPr>
        <w:t>成功购买后</w:t>
      </w:r>
      <w:r>
        <w:rPr>
          <w:rFonts w:hint="eastAsia" w:ascii="宋体" w:hAnsi="宋体" w:eastAsia="宋体" w:cs="宋体"/>
          <w:color w:val="auto"/>
          <w:kern w:val="0"/>
          <w:szCs w:val="21"/>
          <w:highlight w:val="none"/>
          <w:lang w:val="en-US" w:eastAsia="zh-CN"/>
        </w:rPr>
        <w:t>才具备比选申请资格</w:t>
      </w:r>
      <w:r>
        <w:rPr>
          <w:rFonts w:hint="eastAsia" w:ascii="宋体" w:hAnsi="宋体" w:eastAsia="宋体" w:cs="宋体"/>
          <w:color w:val="auto"/>
          <w:kern w:val="0"/>
          <w:szCs w:val="21"/>
          <w:highlight w:val="none"/>
        </w:rPr>
        <w:t>。</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w:t>
      </w:r>
      <w:r>
        <w:rPr>
          <w:rFonts w:hint="eastAsia" w:ascii="宋体" w:hAnsi="宋体" w:eastAsia="宋体" w:cs="宋体"/>
          <w:snapToGrid w:val="0"/>
          <w:color w:val="auto"/>
          <w:kern w:val="0"/>
          <w:szCs w:val="21"/>
          <w:highlight w:val="none"/>
        </w:rPr>
        <w:t xml:space="preserve">老师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w:t>
      </w:r>
      <w:r>
        <w:rPr>
          <w:rFonts w:hint="eastAsia" w:ascii="宋体" w:hAnsi="宋体" w:eastAsia="宋体" w:cs="宋体"/>
          <w:snapToGrid w:val="0"/>
          <w:color w:val="auto"/>
          <w:kern w:val="0"/>
          <w:szCs w:val="21"/>
          <w:highlight w:val="none"/>
          <w:lang w:val="en-US" w:eastAsia="zh-CN"/>
        </w:rPr>
        <w:t>15523166616</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联系地点：</w:t>
      </w:r>
      <w:r>
        <w:rPr>
          <w:rFonts w:hint="eastAsia" w:ascii="宋体" w:hAnsi="宋体" w:eastAsia="宋体" w:cs="宋体"/>
          <w:snapToGrid w:val="0"/>
          <w:color w:val="auto"/>
          <w:kern w:val="0"/>
          <w:szCs w:val="21"/>
          <w:highlight w:val="none"/>
          <w:lang w:eastAsia="zh-CN"/>
        </w:rPr>
        <w:t>重庆誉德广工程咨询有限公司</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重庆市渝北区洪湖西路22号21楼</w:t>
      </w:r>
      <w:r>
        <w:rPr>
          <w:rFonts w:hint="eastAsia" w:ascii="宋体" w:hAnsi="宋体" w:eastAsia="宋体" w:cs="宋体"/>
          <w:snapToGrid w:val="0"/>
          <w:color w:val="auto"/>
          <w:kern w:val="0"/>
          <w:szCs w:val="21"/>
          <w:highlight w:val="none"/>
        </w:rPr>
        <w:t>）</w:t>
      </w:r>
    </w:p>
    <w:p>
      <w:pPr>
        <w:shd w:val="clear"/>
        <w:spacing w:line="440" w:lineRule="exact"/>
        <w:ind w:left="105" w:leftChars="50"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注：各比选申请人须在比选文件发售期内购买比选文件才具备</w:t>
      </w:r>
      <w:r>
        <w:rPr>
          <w:rFonts w:hint="eastAsia" w:ascii="宋体" w:hAnsi="宋体" w:eastAsia="宋体" w:cs="宋体"/>
          <w:color w:val="auto"/>
          <w:kern w:val="0"/>
          <w:szCs w:val="21"/>
          <w:highlight w:val="none"/>
          <w:lang w:val="en-US" w:eastAsia="zh-CN"/>
        </w:rPr>
        <w:t>比选申请</w:t>
      </w:r>
      <w:r>
        <w:rPr>
          <w:rFonts w:hint="eastAsia" w:ascii="宋体" w:hAnsi="宋体" w:eastAsia="宋体" w:cs="宋体"/>
          <w:color w:val="auto"/>
          <w:kern w:val="0"/>
          <w:szCs w:val="21"/>
          <w:highlight w:val="none"/>
        </w:rPr>
        <w:t>资格。</w:t>
      </w:r>
    </w:p>
    <w:p>
      <w:pPr>
        <w:shd w:val="clear"/>
        <w:spacing w:line="440" w:lineRule="exact"/>
        <w:ind w:left="105" w:leftChars="50"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 比选文件每套</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00.00元，在报名时以缴纳，售后不退。</w:t>
      </w:r>
    </w:p>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 请比选申请人于202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u w:val="single"/>
          <w:lang w:val="en-US" w:eastAsia="zh-CN"/>
        </w:rPr>
        <w:t xml:space="preserve"> 4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10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分前将本工程质疑书以书面或邮件形式向比选人或比选代理机构提出。比选人于202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17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，比选申请人在开标前因未及时查看相应答疑补遗文件，而产生的一切后果由比选申请人自负。</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lang w:val="en-US" w:eastAsia="zh-CN"/>
        </w:rPr>
      </w:pPr>
      <w:bookmarkStart w:id="44" w:name="_Toc19867"/>
      <w:bookmarkStart w:id="45" w:name="_Toc19604"/>
      <w:r>
        <w:rPr>
          <w:rFonts w:hint="eastAsia" w:ascii="宋体" w:hAnsi="宋体" w:eastAsia="宋体" w:cs="宋体"/>
          <w:snapToGrid w:val="0"/>
          <w:color w:val="auto"/>
          <w:sz w:val="21"/>
          <w:szCs w:val="21"/>
          <w:highlight w:val="none"/>
        </w:rPr>
        <w:t>5.比选申请文件的递交</w:t>
      </w:r>
      <w:bookmarkEnd w:id="43"/>
      <w:bookmarkEnd w:id="44"/>
      <w:bookmarkEnd w:id="45"/>
      <w:r>
        <w:rPr>
          <w:rFonts w:hint="eastAsia" w:ascii="宋体" w:hAnsi="宋体" w:eastAsia="宋体" w:cs="宋体"/>
          <w:snapToGrid w:val="0"/>
          <w:color w:val="auto"/>
          <w:sz w:val="21"/>
          <w:szCs w:val="21"/>
          <w:highlight w:val="none"/>
          <w:lang w:val="en-US" w:eastAsia="zh-CN"/>
        </w:rPr>
        <w:tab/>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 文件递交的截止</w:t>
      </w:r>
      <w:r>
        <w:rPr>
          <w:rFonts w:hint="eastAsia" w:ascii="宋体" w:hAnsi="宋体" w:eastAsia="宋体" w:cs="宋体"/>
          <w:snapToGrid w:val="0"/>
          <w:color w:val="auto"/>
          <w:kern w:val="0"/>
          <w:szCs w:val="21"/>
          <w:highlight w:val="none"/>
          <w:u w:val="none"/>
        </w:rPr>
        <w:t>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截止时间，下同）为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2024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5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分，地点为</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截止时间（同开标时间）202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u w:val="single"/>
          <w:lang w:val="en-US" w:eastAsia="zh-CN"/>
        </w:rPr>
        <w:t xml:space="preserve"> 5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分（北京时间）。</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5.</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逾期送达的或者未送达指定地点的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人不予受理</w:t>
      </w:r>
    </w:p>
    <w:p>
      <w:pPr>
        <w:pStyle w:val="3"/>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6" w:name="_Toc2068"/>
      <w:bookmarkStart w:id="47" w:name="_Toc12359"/>
      <w:r>
        <w:rPr>
          <w:rFonts w:hint="eastAsia" w:ascii="宋体" w:hAnsi="宋体" w:eastAsia="宋体" w:cs="宋体"/>
          <w:snapToGrid w:val="0"/>
          <w:color w:val="auto"/>
          <w:sz w:val="21"/>
          <w:szCs w:val="21"/>
          <w:highlight w:val="none"/>
        </w:rPr>
        <w:t>6、发布公告的媒介</w:t>
      </w:r>
      <w:bookmarkEnd w:id="46"/>
      <w:bookmarkEnd w:id="47"/>
    </w:p>
    <w:p>
      <w:pPr>
        <w:keepNext w:val="0"/>
        <w:keepLines w:val="0"/>
        <w:pageBreakBefore w:val="0"/>
        <w:shd w:val="clear"/>
        <w:kinsoku/>
        <w:overflowPunct/>
        <w:topLinePunct w:val="0"/>
        <w:bidi w:val="0"/>
        <w:spacing w:line="390" w:lineRule="atLeas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本次比选公告在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snapToGrid w:val="0"/>
          <w:color w:val="auto"/>
          <w:kern w:val="0"/>
          <w:szCs w:val="21"/>
          <w:highlight w:val="none"/>
        </w:rPr>
        <w:t>上发布</w:t>
      </w:r>
      <w:r>
        <w:rPr>
          <w:rFonts w:hint="eastAsia" w:ascii="宋体" w:hAnsi="宋体" w:eastAsia="宋体" w:cs="宋体"/>
          <w:color w:val="auto"/>
          <w:kern w:val="0"/>
          <w:szCs w:val="21"/>
          <w:highlight w:val="none"/>
        </w:rPr>
        <w:t>。</w:t>
      </w:r>
    </w:p>
    <w:p>
      <w:pPr>
        <w:keepNext w:val="0"/>
        <w:keepLines w:val="0"/>
        <w:pageBreakBefore w:val="0"/>
        <w:shd w:val="clear"/>
        <w:tabs>
          <w:tab w:val="left" w:pos="4950"/>
        </w:tabs>
        <w:kinsoku/>
        <w:overflowPunct/>
        <w:topLinePunct w:val="0"/>
        <w:autoSpaceDE w:val="0"/>
        <w:autoSpaceDN w:val="0"/>
        <w:bidi w:val="0"/>
        <w:adjustRightInd w:val="0"/>
        <w:snapToGrid w:val="0"/>
        <w:spacing w:line="390" w:lineRule="atLeast"/>
        <w:jc w:val="left"/>
        <w:textAlignment w:val="auto"/>
        <w:rPr>
          <w:rFonts w:hint="eastAsia" w:ascii="宋体" w:hAnsi="宋体" w:eastAsia="宋体" w:cs="宋体"/>
          <w:b/>
          <w:snapToGrid w:val="0"/>
          <w:color w:val="auto"/>
          <w:spacing w:val="1"/>
          <w:w w:val="99"/>
          <w:szCs w:val="21"/>
          <w:highlight w:val="none"/>
        </w:rPr>
      </w:pPr>
      <w:r>
        <w:rPr>
          <w:rFonts w:hint="eastAsia" w:ascii="宋体" w:hAnsi="宋体" w:eastAsia="宋体" w:cs="宋体"/>
          <w:b/>
          <w:snapToGrid w:val="0"/>
          <w:color w:val="auto"/>
          <w:spacing w:val="1"/>
          <w:w w:val="99"/>
          <w:szCs w:val="21"/>
          <w:highlight w:val="none"/>
        </w:rPr>
        <w:t>7、联系方式</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 选 人：</w:t>
      </w:r>
      <w:r>
        <w:rPr>
          <w:rFonts w:hint="eastAsia" w:ascii="宋体" w:hAnsi="宋体" w:eastAsia="宋体" w:cs="宋体"/>
          <w:snapToGrid w:val="0"/>
          <w:color w:val="auto"/>
          <w:kern w:val="0"/>
          <w:szCs w:val="21"/>
          <w:highlight w:val="none"/>
          <w:lang w:eastAsia="zh-CN"/>
        </w:rPr>
        <w:t>垫江县市政服务中心</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 xml:space="preserve">垫江县工农路168号（桂溪小学旁）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比选代理机构：</w:t>
      </w:r>
      <w:r>
        <w:rPr>
          <w:rFonts w:hint="eastAsia" w:ascii="宋体" w:hAnsi="宋体" w:eastAsia="宋体" w:cs="宋体"/>
          <w:snapToGrid w:val="0"/>
          <w:color w:val="auto"/>
          <w:kern w:val="0"/>
          <w:szCs w:val="21"/>
          <w:highlight w:val="none"/>
          <w:lang w:eastAsia="zh-CN"/>
        </w:rPr>
        <w:t>重庆誉德广工程咨询有限公司</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重庆市渝北区洪湖西路22号21楼</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罗老师</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 ：</w:t>
      </w:r>
      <w:r>
        <w:rPr>
          <w:rFonts w:hint="eastAsia" w:ascii="宋体" w:hAnsi="宋体" w:eastAsia="宋体" w:cs="宋体"/>
          <w:snapToGrid w:val="0"/>
          <w:color w:val="auto"/>
          <w:kern w:val="0"/>
          <w:szCs w:val="21"/>
          <w:highlight w:val="none"/>
          <w:lang w:eastAsia="zh-CN"/>
        </w:rPr>
        <w:t>15523166616</w:t>
      </w:r>
    </w:p>
    <w:p>
      <w:pPr>
        <w:keepNext w:val="0"/>
        <w:keepLines w:val="0"/>
        <w:pageBreakBefore w:val="0"/>
        <w:shd w:val="clear"/>
        <w:tabs>
          <w:tab w:val="left" w:pos="4950"/>
        </w:tabs>
        <w:kinsoku/>
        <w:wordWrap w:val="0"/>
        <w:overflowPunct/>
        <w:topLinePunct w:val="0"/>
        <w:autoSpaceDE w:val="0"/>
        <w:autoSpaceDN w:val="0"/>
        <w:bidi w:val="0"/>
        <w:adjustRightInd w:val="0"/>
        <w:snapToGrid w:val="0"/>
        <w:spacing w:line="390" w:lineRule="atLeast"/>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202</w:t>
      </w:r>
      <w:r>
        <w:rPr>
          <w:rFonts w:hint="eastAsia" w:ascii="宋体" w:hAnsi="宋体" w:eastAsia="宋体" w:cs="宋体"/>
          <w:snapToGrid w:val="0"/>
          <w:color w:val="auto"/>
          <w:kern w:val="0"/>
          <w:szCs w:val="21"/>
          <w:highlight w:val="none"/>
          <w:lang w:val="en-US" w:eastAsia="zh-CN"/>
        </w:rPr>
        <w:t xml:space="preserve">4 </w:t>
      </w:r>
      <w:r>
        <w:rPr>
          <w:rFonts w:hint="eastAsia" w:ascii="宋体" w:hAnsi="宋体" w:eastAsia="宋体" w:cs="宋体"/>
          <w:snapToGrid w:val="0"/>
          <w:color w:val="auto"/>
          <w:kern w:val="0"/>
          <w:szCs w:val="21"/>
          <w:highlight w:val="none"/>
        </w:rPr>
        <w:t>年</w:t>
      </w:r>
      <w:r>
        <w:rPr>
          <w:rFonts w:hint="eastAsia" w:ascii="宋体" w:hAnsi="宋体" w:cs="宋体"/>
          <w:snapToGrid w:val="0"/>
          <w:color w:val="auto"/>
          <w:kern w:val="0"/>
          <w:szCs w:val="21"/>
          <w:highlight w:val="none"/>
          <w:lang w:val="en-US" w:eastAsia="zh-CN"/>
        </w:rPr>
        <w:t xml:space="preserve"> 8</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 xml:space="preserve"> 30 </w:t>
      </w:r>
      <w:r>
        <w:rPr>
          <w:rFonts w:hint="eastAsia" w:ascii="宋体" w:hAnsi="宋体" w:eastAsia="宋体" w:cs="宋体"/>
          <w:snapToGrid w:val="0"/>
          <w:color w:val="auto"/>
          <w:kern w:val="0"/>
          <w:szCs w:val="21"/>
          <w:highlight w:val="none"/>
        </w:rPr>
        <w:t xml:space="preserve">日 </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ZjljMDc5M2EwZGI1ODk3YWU2Y2Y0OGQ5ZTMzMmIifQ=="/>
  </w:docVars>
  <w:rsids>
    <w:rsidRoot w:val="00000000"/>
    <w:rsid w:val="0330303F"/>
    <w:rsid w:val="0504605D"/>
    <w:rsid w:val="05AB36F8"/>
    <w:rsid w:val="080A2442"/>
    <w:rsid w:val="114A472F"/>
    <w:rsid w:val="146A23AB"/>
    <w:rsid w:val="1ABF1CEA"/>
    <w:rsid w:val="1C6C5A87"/>
    <w:rsid w:val="30AC5B1A"/>
    <w:rsid w:val="44C812DE"/>
    <w:rsid w:val="4EF474AD"/>
    <w:rsid w:val="59084C50"/>
    <w:rsid w:val="66480B13"/>
    <w:rsid w:val="67B850C4"/>
    <w:rsid w:val="6B9A2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autoSpaceDE w:val="0"/>
      <w:autoSpaceDN w:val="0"/>
      <w:adjustRightInd w:val="0"/>
      <w:snapToGrid w:val="0"/>
      <w:spacing w:line="360" w:lineRule="auto"/>
      <w:jc w:val="left"/>
      <w:outlineLvl w:val="1"/>
    </w:pPr>
    <w:rPr>
      <w:rFonts w:ascii="仿宋_GB2312" w:eastAsia="仿宋_GB2312"/>
      <w:b/>
      <w:spacing w:val="1"/>
      <w:w w:val="99"/>
      <w:kern w:val="0"/>
      <w:sz w:val="28"/>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rPr>
      <w:rFonts w:ascii="Calibri" w:hAnsi="Calibri"/>
      <w:kern w:val="0"/>
      <w:sz w:val="26"/>
    </w:rPr>
  </w:style>
  <w:style w:type="character" w:customStyle="1" w:styleId="6">
    <w:name w:val="NormalCharacter"/>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1177</Words>
  <Characters>1367</Characters>
  <Lines>0</Lines>
  <Paragraphs>0</Paragraphs>
  <TotalTime>0</TotalTime>
  <ScaleCrop>false</ScaleCrop>
  <LinksUpToDate>false</LinksUpToDate>
  <CharactersWithSpaces>1468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2024-08-15T03:42:00Z</dcterms:created>
  <dc:creator>Lenovo</dc:creator>
  <cp:lastModifiedBy>Administrator</cp:lastModifiedBy>
  <dcterms:modified xsi:type="dcterms:W3CDTF">2025-04-16T07:17:17Z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E4A2D1E2BA2A430B8553B2495151CC18_12</vt:lpwstr>
  </property>
</Properties>
</file>