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880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垫江县永平镇卫生院</w:t>
      </w:r>
    </w:p>
    <w:p>
      <w:pPr>
        <w:spacing w:line="58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住院楼一二层维修整改项目工程改造方案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方正黑体_GBK" w:hAnsi="宋体" w:eastAsia="方正黑体_GBK" w:cs="宋体"/>
          <w:sz w:val="32"/>
          <w:szCs w:val="32"/>
        </w:rPr>
      </w:pPr>
      <w:r>
        <w:rPr>
          <w:rFonts w:hint="eastAsia" w:ascii="方正黑体_GBK" w:hAnsi="宋体" w:eastAsia="方正黑体_GBK" w:cs="宋体"/>
          <w:sz w:val="32"/>
          <w:szCs w:val="32"/>
        </w:rPr>
        <w:t>一层：</w:t>
      </w:r>
    </w:p>
    <w:p>
      <w:pPr>
        <w:spacing w:line="580" w:lineRule="exact"/>
        <w:ind w:firstLine="640" w:firstLineChars="200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（一）通道及入</w:t>
      </w:r>
      <w:bookmarkStart w:id="0" w:name="_GoBack"/>
      <w:bookmarkEnd w:id="0"/>
      <w:r>
        <w:rPr>
          <w:rFonts w:hint="eastAsia" w:ascii="方正楷体_GBK" w:hAnsi="宋体" w:eastAsia="方正楷体_GBK" w:cs="宋体"/>
          <w:sz w:val="32"/>
          <w:szCs w:val="32"/>
        </w:rPr>
        <w:t>院左侧房间中医馆木质墙裙1200mm高拆除，墙裙上压顶线条不动；采用同拆除中医馆木质墙裙颜色一致的仿木瓷砖600mm*1200mm*13mm进行更换，1:2.5水泥砂浆找平层，采用胶粘剂粘贴；</w:t>
      </w:r>
    </w:p>
    <w:p>
      <w:pPr>
        <w:spacing w:line="580" w:lineRule="exact"/>
        <w:ind w:firstLine="640" w:firstLineChars="200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（二）理疗室厕所蹲便器、洗手盆、地台及砖、墙砖拆除，给排水管拆除，地面C25混凝土硬化50mm厚，铺贴300mm*300mm*13mm防滑地砖，墙面1:2水泥砂浆找平层，喷刷白色无机涂料；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三）公共厕所隔断拆除、蹲便器、小便斗拆除、地面拆除至原楼板400mm处，厕所原墙砖拆除离地500mm高，找平做防水：先1.5mm水泥基结晶型防水涂料施工后，再地面铺贴4mm厚SBS弹性体改性沥青防水卷材，翻边卷500mm高，最后施工1.5mm水泥基结晶型防水涂料保护层；安装蹲便器(方向调整与原摆放垂直)，男厕所原小便斗拆除后，重新利旧安装1套；厕所铝合金门拆除，女厕所门拆除后，紧连外墙门斗墙拆除，另一面帮补，宽度与拆除门斗墙宽度一致，保证门洞大小不变；厕所蹲位隔断采用铝合金蜂窝板成品隔断，蹲位门外开；男厕所2个蹲位、女厕所3个蹲位；采用与原墙砖色泽规格型号一致的瓷砖恢复墙面；</w:t>
      </w:r>
    </w:p>
    <w:p>
      <w:pPr>
        <w:spacing w:line="580" w:lineRule="exact"/>
        <w:ind w:firstLine="640" w:firstLineChars="200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（四）厕所对面梯步无安全设施，安装1100mm高约1m长304不锈钢管栏杆；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（五）所有门套拆除、采用型钢龙骨，12mm厚防腐木板基层，面层4mm厚50丝防火铝塑板饰面,结构胶收缝；</w:t>
      </w:r>
    </w:p>
    <w:p>
      <w:pPr>
        <w:spacing w:line="580" w:lineRule="exact"/>
        <w:ind w:firstLine="640" w:firstLineChars="200"/>
        <w:rPr>
          <w:rFonts w:hint="eastAsia" w:ascii="方正黑体_GBK" w:hAnsi="宋体" w:eastAsia="方正黑体_GBK" w:cs="宋体"/>
          <w:sz w:val="32"/>
          <w:szCs w:val="32"/>
        </w:rPr>
      </w:pPr>
      <w:r>
        <w:rPr>
          <w:rFonts w:hint="eastAsia" w:ascii="方正黑体_GBK" w:hAnsi="宋体" w:eastAsia="方正黑体_GBK" w:cs="宋体"/>
          <w:sz w:val="32"/>
          <w:szCs w:val="32"/>
        </w:rPr>
        <w:t>二层：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一）公共厕所隔断拆除、蹲便器、小便斗拆除、地面拆除至原楼板400mm处，厕所原墙砖拆除离地500mm高，找平做防水：先1.5mm水泥基结晶型防水涂料施工后，再地面铺贴4mm厚SBS弹性体改性沥青防水卷材，翻边卷500mm高，最后施工1.5mm水泥基结晶型防水涂料保护层；安装蹲便器(方向调整与原摆放垂直)，男厕所原小便斗拆除后，重新利旧安装1套；厕所铝合金门拆除，女厕所门拆除后，紧连外墙门斗墙拆除，另一面帮补，宽度与拆除门斗墙宽度一致，保证门洞大小不变；厕所蹲位隔断采用铝合金蜂窝板成品隔断，蹲位门外开；男厕所2个蹲位、女厕所3个蹲位；采用与原墙砖色泽规格型号一致的瓷砖恢复墙面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（二）所有门套拆除、采用型钢龙骨，12mm厚防腐木板基层，面层4mm厚50丝防火铝塑板饰面,结构胶收缝，满足门套视角的线条；</w:t>
      </w:r>
    </w:p>
    <w:p>
      <w:pPr>
        <w:spacing w:line="580" w:lineRule="exact"/>
        <w:ind w:firstLine="640" w:firstLineChars="200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（三）二层除已吊顶外，未吊顶房间采用规格型号为600mm*600mm*15mm的硅钙板，吊顶高度为2700mm,吊顶四周采用满足吊顶需要的线条收边；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（四）除带卫生间的病房，采用木龙骨、12mm细木工板做200mm*200mm的窗帘盒，内侧刮腻子，喷涂无机白色涂料；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（五）需采用600mm*600mm*15mm硅钙板吊顶房间空调拆除、下降至吊顶之下重新利旧安装；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（六）需采用600mm*600mm*15mm硅钙板吊顶房间安装3×36WLED灯600mm*600mmLED格栅灯一盏，线按照现有灯线接入，按1m线/盏接入WDZDN-BYJ-3*2.5mm2，配线穿管管材规格型号镀锌钢管SC15；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黑体_GBK" w:hAnsi="宋体" w:eastAsia="方正黑体_GBK" w:cs="宋体"/>
          <w:sz w:val="32"/>
          <w:szCs w:val="32"/>
        </w:rPr>
      </w:pPr>
      <w:r>
        <w:rPr>
          <w:rFonts w:hint="eastAsia" w:ascii="方正黑体_GBK" w:hAnsi="宋体" w:eastAsia="方正黑体_GBK" w:cs="宋体"/>
          <w:sz w:val="32"/>
          <w:szCs w:val="32"/>
        </w:rPr>
        <w:t>三部分：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</w:t>
      </w:r>
      <w:r>
        <w:rPr>
          <w:rFonts w:hint="eastAsia" w:ascii="方正楷体_GBK" w:hAnsi="宋体" w:eastAsia="方正楷体_GBK" w:cs="宋体"/>
          <w:sz w:val="32"/>
          <w:szCs w:val="32"/>
        </w:rPr>
        <w:t>一）PPR-DN20塑料给水管、PPR-DN25塑料给水管、UPVC-Ф75塑料排水管、UPVC-Ф110塑料排水管、UPVC-Ф160塑料排水管均暂定20m，拆除管道100m；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（二）安装535*410*190陶瓷蹲式蹲便器10套；成品拖布池长度500mm*宽度430mm*高度630mm2套；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（三）室外內坝</w:t>
      </w:r>
      <w:r>
        <w:rPr>
          <w:rFonts w:hint="eastAsia" w:ascii="宋体" w:hAnsi="宋体" w:eastAsia="方正楷体_GBK" w:cs="宋体"/>
          <w:sz w:val="32"/>
          <w:szCs w:val="32"/>
        </w:rPr>
        <w:t>ø</w:t>
      </w:r>
      <w:r>
        <w:rPr>
          <w:rFonts w:hint="eastAsia" w:ascii="方正楷体_GBK" w:hAnsi="宋体" w:eastAsia="方正楷体_GBK" w:cs="宋体"/>
          <w:sz w:val="32"/>
          <w:szCs w:val="32"/>
        </w:rPr>
        <w:t>200波纹管拆除，相应的花岗石拆除，重新采用SN8</w:t>
      </w:r>
      <w:r>
        <w:rPr>
          <w:rFonts w:hint="eastAsia" w:ascii="宋体" w:hAnsi="宋体" w:eastAsia="方正楷体_GBK" w:cs="宋体"/>
          <w:sz w:val="32"/>
          <w:szCs w:val="32"/>
        </w:rPr>
        <w:t>ø</w:t>
      </w:r>
      <w:r>
        <w:rPr>
          <w:rFonts w:hint="eastAsia" w:ascii="方正楷体_GBK" w:hAnsi="宋体" w:eastAsia="方正楷体_GBK" w:cs="宋体"/>
          <w:sz w:val="32"/>
          <w:szCs w:val="32"/>
        </w:rPr>
        <w:t>300高密度聚乙烯缠绕排水管替换40.80m；手术室PVC排水管道更换成PE聚乙烯</w:t>
      </w:r>
      <w:r>
        <w:rPr>
          <w:rFonts w:hint="eastAsia" w:ascii="宋体" w:hAnsi="宋体" w:eastAsia="方正楷体_GBK" w:cs="宋体"/>
          <w:sz w:val="32"/>
          <w:szCs w:val="32"/>
        </w:rPr>
        <w:t>ø</w:t>
      </w:r>
      <w:r>
        <w:rPr>
          <w:rFonts w:hint="eastAsia" w:ascii="方正楷体_GBK" w:hAnsi="宋体" w:eastAsia="方正楷体_GBK" w:cs="宋体"/>
          <w:sz w:val="32"/>
          <w:szCs w:val="32"/>
        </w:rPr>
        <w:t>75管道埋地敷设暂定50m；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（四）所有外露线管拆除，凿线槽暗敷线管PC20，暂定工程量200m。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（五）拆除FTTH皮线光缆利旧；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（六）一二层涂料脱落部分按52.22㎡包干处理，且采用无机涂料恢复；</w:t>
      </w:r>
    </w:p>
    <w:p>
      <w:pPr>
        <w:pStyle w:val="4"/>
        <w:widowControl/>
        <w:spacing w:beforeAutospacing="0" w:afterAutospacing="0" w:line="580" w:lineRule="exact"/>
        <w:ind w:firstLine="640" w:firstLineChars="200"/>
        <w:jc w:val="both"/>
        <w:rPr>
          <w:rFonts w:hint="eastAsia"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sz w:val="32"/>
          <w:szCs w:val="32"/>
        </w:rPr>
        <w:t>（七）隔油池、照光室进出门等不可预见费暂定30000.00元。</w:t>
      </w:r>
    </w:p>
    <w:p>
      <w:pPr>
        <w:pStyle w:val="4"/>
        <w:widowControl/>
        <w:spacing w:beforeAutospacing="0" w:afterAutospacing="0" w:line="580" w:lineRule="exact"/>
        <w:ind w:right="480"/>
        <w:jc w:val="right"/>
        <w:rPr>
          <w:rFonts w:hint="eastAsia" w:ascii="方正仿宋_GBK" w:hAnsi="宋体" w:eastAsia="方正仿宋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垫江县永平镇卫生院</w:t>
      </w:r>
    </w:p>
    <w:p>
      <w:pPr>
        <w:pStyle w:val="4"/>
        <w:widowControl/>
        <w:spacing w:beforeAutospacing="0" w:afterAutospacing="0" w:line="580" w:lineRule="exact"/>
        <w:ind w:right="640"/>
        <w:jc w:val="right"/>
        <w:rPr>
          <w:rFonts w:hint="eastAsia" w:ascii="方正仿宋_GBK" w:eastAsia="方正仿宋_GBK"/>
          <w:sz w:val="36"/>
          <w:szCs w:val="36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2024年10月8日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U5NzQ4ZTE5Yzk3MTJkMzQxOGQyZmU1ODQ1Y2VmOWMifQ=="/>
  </w:docVars>
  <w:rsids>
    <w:rsidRoot w:val="00F27200"/>
    <w:rsid w:val="00BA6282"/>
    <w:rsid w:val="00C506BD"/>
    <w:rsid w:val="00F27200"/>
    <w:rsid w:val="150E3994"/>
    <w:rsid w:val="2DA9571F"/>
    <w:rsid w:val="328F1961"/>
    <w:rsid w:val="47FD25F4"/>
    <w:rsid w:val="4CA35636"/>
    <w:rsid w:val="4E3C44E7"/>
    <w:rsid w:val="53FF06A1"/>
    <w:rsid w:val="64D44DAE"/>
    <w:rsid w:val="6C327046"/>
    <w:rsid w:val="768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248</Words>
  <Characters>1416</Characters>
  <Lines>11</Lines>
  <Paragraphs>3</Paragraphs>
  <TotalTime>103</TotalTime>
  <ScaleCrop>false</ScaleCrop>
  <LinksUpToDate>false</LinksUpToDate>
  <CharactersWithSpaces>1661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2024-05-10T03:46:00Z</dcterms:created>
  <dc:creator>lenovo</dc:creator>
  <cp:lastModifiedBy>夏有乔木</cp:lastModifiedBy>
  <cp:lastPrinted>2024-05-27T08:54:00Z</cp:lastPrinted>
  <dcterms:modified xsi:type="dcterms:W3CDTF">2024-10-10T08:36:48Z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921A574B315742D8AFD0D7A5E3C65EF5_12</vt:lpwstr>
  </property>
</Properties>
</file>