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b/>
          <w:color w:val="auto"/>
          <w:sz w:val="44"/>
          <w:szCs w:val="44"/>
          <w:highlight w:val="none"/>
        </w:rPr>
      </w:pPr>
      <w:bookmarkStart w:id="0" w:name="_Toc28400"/>
      <w:bookmarkStart w:id="1" w:name="_Toc37531048"/>
      <w:bookmarkStart w:id="2" w:name="_Toc536628229"/>
      <w:bookmarkStart w:id="3" w:name="_Toc536800622"/>
      <w:bookmarkStart w:id="4" w:name="_Toc536781693"/>
      <w:bookmarkStart w:id="5" w:name="_Toc536782092"/>
      <w:bookmarkStart w:id="6" w:name="_Toc509218549"/>
      <w:bookmarkStart w:id="7" w:name="_Toc536621766"/>
      <w:bookmarkStart w:id="8" w:name="_Toc43278824"/>
      <w:bookmarkStart w:id="9" w:name="_Toc287620665"/>
    </w:p>
    <w:p>
      <w:pPr>
        <w:spacing w:line="360" w:lineRule="auto"/>
        <w:jc w:val="center"/>
        <w:rPr>
          <w:rFonts w:hint="eastAsia" w:ascii="方正仿宋_GBK" w:hAnsi="方正仿宋_GBK" w:eastAsia="方正仿宋_GBK" w:cs="方正仿宋_GBK"/>
          <w:color w:val="auto"/>
          <w:kern w:val="0"/>
          <w:sz w:val="32"/>
          <w:szCs w:val="32"/>
          <w:highlight w:val="none"/>
          <w:u w:val="single"/>
        </w:rPr>
      </w:pPr>
      <w:r>
        <w:rPr>
          <w:rFonts w:hint="eastAsia" w:ascii="方正仿宋_GBK" w:hAnsi="方正仿宋_GBK" w:eastAsia="方正仿宋_GBK" w:cs="方正仿宋_GBK"/>
          <w:color w:val="auto"/>
          <w:kern w:val="0"/>
          <w:sz w:val="32"/>
          <w:szCs w:val="32"/>
          <w:highlight w:val="none"/>
          <w:u w:val="single"/>
        </w:rPr>
        <w:t xml:space="preserve">  砚台镇登丰、顺昌、金钟村通组公路建设工程（项目名称）</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lang w:val="en-US" w:eastAsia="zh-CN"/>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72"/>
          <w:szCs w:val="72"/>
          <w:highlight w:val="none"/>
        </w:rPr>
      </w:pPr>
      <w:r>
        <w:rPr>
          <w:rFonts w:hint="eastAsia" w:ascii="方正仿宋_GBK" w:hAnsi="方正仿宋_GBK" w:eastAsia="方正仿宋_GBK" w:cs="方正仿宋_GBK"/>
          <w:color w:val="auto"/>
          <w:kern w:val="0"/>
          <w:sz w:val="72"/>
          <w:szCs w:val="72"/>
          <w:highlight w:val="none"/>
        </w:rPr>
        <w:t>竞</w:t>
      </w:r>
      <w:r>
        <w:rPr>
          <w:rFonts w:hint="eastAsia" w:ascii="方正仿宋_GBK" w:hAnsi="方正仿宋_GBK" w:eastAsia="方正仿宋_GBK" w:cs="方正仿宋_GBK"/>
          <w:color w:val="auto"/>
          <w:kern w:val="0"/>
          <w:sz w:val="72"/>
          <w:szCs w:val="72"/>
          <w:highlight w:val="none"/>
          <w:lang w:val="en-US" w:eastAsia="zh-CN"/>
        </w:rPr>
        <w:t xml:space="preserve"> </w:t>
      </w:r>
      <w:r>
        <w:rPr>
          <w:rFonts w:hint="eastAsia" w:ascii="方正仿宋_GBK" w:hAnsi="方正仿宋_GBK" w:eastAsia="方正仿宋_GBK" w:cs="方正仿宋_GBK"/>
          <w:color w:val="auto"/>
          <w:kern w:val="0"/>
          <w:sz w:val="72"/>
          <w:szCs w:val="72"/>
          <w:highlight w:val="none"/>
        </w:rPr>
        <w:t>争</w:t>
      </w:r>
      <w:r>
        <w:rPr>
          <w:rFonts w:hint="eastAsia" w:ascii="方正仿宋_GBK" w:hAnsi="方正仿宋_GBK" w:eastAsia="方正仿宋_GBK" w:cs="方正仿宋_GBK"/>
          <w:color w:val="auto"/>
          <w:kern w:val="0"/>
          <w:sz w:val="72"/>
          <w:szCs w:val="72"/>
          <w:highlight w:val="none"/>
          <w:lang w:val="en-US" w:eastAsia="zh-CN"/>
        </w:rPr>
        <w:t xml:space="preserve"> </w:t>
      </w:r>
      <w:r>
        <w:rPr>
          <w:rFonts w:hint="eastAsia" w:ascii="方正仿宋_GBK" w:hAnsi="方正仿宋_GBK" w:eastAsia="方正仿宋_GBK" w:cs="方正仿宋_GBK"/>
          <w:color w:val="auto"/>
          <w:kern w:val="0"/>
          <w:sz w:val="72"/>
          <w:szCs w:val="72"/>
          <w:highlight w:val="none"/>
        </w:rPr>
        <w:t>性</w:t>
      </w:r>
      <w:r>
        <w:rPr>
          <w:rFonts w:hint="eastAsia" w:ascii="方正仿宋_GBK" w:hAnsi="方正仿宋_GBK" w:eastAsia="方正仿宋_GBK" w:cs="方正仿宋_GBK"/>
          <w:color w:val="auto"/>
          <w:kern w:val="0"/>
          <w:sz w:val="72"/>
          <w:szCs w:val="72"/>
          <w:highlight w:val="none"/>
          <w:lang w:val="en-US" w:eastAsia="zh-CN"/>
        </w:rPr>
        <w:t xml:space="preserve"> </w:t>
      </w:r>
      <w:r>
        <w:rPr>
          <w:rFonts w:hint="eastAsia" w:ascii="方正仿宋_GBK" w:hAnsi="方正仿宋_GBK" w:eastAsia="方正仿宋_GBK" w:cs="方正仿宋_GBK"/>
          <w:color w:val="auto"/>
          <w:kern w:val="0"/>
          <w:sz w:val="72"/>
          <w:szCs w:val="72"/>
          <w:highlight w:val="none"/>
        </w:rPr>
        <w:t>比</w:t>
      </w:r>
      <w:r>
        <w:rPr>
          <w:rFonts w:hint="eastAsia" w:ascii="方正仿宋_GBK" w:hAnsi="方正仿宋_GBK" w:eastAsia="方正仿宋_GBK" w:cs="方正仿宋_GBK"/>
          <w:color w:val="auto"/>
          <w:kern w:val="0"/>
          <w:sz w:val="72"/>
          <w:szCs w:val="72"/>
          <w:highlight w:val="none"/>
          <w:lang w:val="en-US" w:eastAsia="zh-CN"/>
        </w:rPr>
        <w:t xml:space="preserve"> </w:t>
      </w:r>
      <w:r>
        <w:rPr>
          <w:rFonts w:hint="eastAsia" w:ascii="方正仿宋_GBK" w:hAnsi="方正仿宋_GBK" w:eastAsia="方正仿宋_GBK" w:cs="方正仿宋_GBK"/>
          <w:color w:val="auto"/>
          <w:kern w:val="0"/>
          <w:sz w:val="72"/>
          <w:szCs w:val="72"/>
          <w:highlight w:val="none"/>
        </w:rPr>
        <w:t xml:space="preserve">选 </w:t>
      </w:r>
      <w:r>
        <w:rPr>
          <w:rFonts w:hint="eastAsia" w:ascii="方正仿宋_GBK" w:hAnsi="方正仿宋_GBK" w:eastAsia="方正仿宋_GBK" w:cs="方正仿宋_GBK"/>
          <w:color w:val="auto"/>
          <w:kern w:val="0"/>
          <w:sz w:val="72"/>
          <w:szCs w:val="72"/>
          <w:highlight w:val="none"/>
        </w:rPr>
        <w:t>文</w:t>
      </w:r>
      <w:r>
        <w:rPr>
          <w:rFonts w:hint="eastAsia" w:ascii="方正仿宋_GBK" w:hAnsi="方正仿宋_GBK" w:eastAsia="方正仿宋_GBK" w:cs="方正仿宋_GBK"/>
          <w:color w:val="auto"/>
          <w:kern w:val="0"/>
          <w:sz w:val="72"/>
          <w:szCs w:val="72"/>
          <w:highlight w:val="none"/>
        </w:rPr>
        <w:t xml:space="preserve"> </w:t>
      </w:r>
      <w:r>
        <w:rPr>
          <w:rFonts w:hint="eastAsia" w:ascii="方正仿宋_GBK" w:hAnsi="方正仿宋_GBK" w:eastAsia="方正仿宋_GBK" w:cs="方正仿宋_GBK"/>
          <w:color w:val="auto"/>
          <w:kern w:val="0"/>
          <w:sz w:val="72"/>
          <w:szCs w:val="72"/>
          <w:highlight w:val="none"/>
        </w:rPr>
        <w:t>件</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10"/>
          <w:szCs w:val="1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rPr>
          <w:rFonts w:hint="eastAsia" w:ascii="方正仿宋_GBK" w:hAnsi="方正仿宋_GBK" w:eastAsia="方正仿宋_GBK" w:cs="方正仿宋_GBK"/>
          <w:color w:val="auto"/>
          <w:kern w:val="0"/>
          <w:sz w:val="20"/>
          <w:szCs w:val="20"/>
          <w:highlight w:val="none"/>
        </w:rPr>
      </w:pPr>
    </w:p>
    <w:p>
      <w:pPr>
        <w:tabs>
          <w:tab w:val="left" w:pos="6219"/>
        </w:tabs>
        <w:autoSpaceDE w:val="0"/>
        <w:autoSpaceDN w:val="0"/>
        <w:adjustRightInd w:val="0"/>
        <w:snapToGrid w:val="0"/>
        <w:spacing w:line="360" w:lineRule="auto"/>
        <w:jc w:val="center"/>
        <w:rPr>
          <w:rFonts w:hint="eastAsia" w:ascii="方正仿宋_GBK" w:hAnsi="方正仿宋_GBK" w:eastAsia="方正仿宋_GBK" w:cs="方正仿宋_GBK"/>
          <w:b/>
          <w:color w:val="auto"/>
          <w:w w:val="99"/>
          <w:kern w:val="0"/>
          <w:sz w:val="28"/>
          <w:szCs w:val="28"/>
          <w:highlight w:val="none"/>
        </w:rPr>
      </w:pPr>
      <w:r>
        <w:rPr>
          <w:rFonts w:hint="eastAsia" w:ascii="方正仿宋_GBK" w:hAnsi="方正仿宋_GBK" w:eastAsia="方正仿宋_GBK" w:cs="方正仿宋_GBK"/>
          <w:b/>
          <w:color w:val="auto"/>
          <w:w w:val="99"/>
          <w:kern w:val="0"/>
          <w:sz w:val="28"/>
          <w:szCs w:val="28"/>
          <w:highlight w:val="none"/>
          <w:lang w:val="en-US" w:eastAsia="zh-CN"/>
        </w:rPr>
        <w:t>比</w:t>
      </w:r>
      <w:r>
        <w:rPr>
          <w:rFonts w:hint="eastAsia" w:ascii="方正仿宋_GBK" w:hAnsi="方正仿宋_GBK" w:eastAsia="方正仿宋_GBK" w:cs="方正仿宋_GBK"/>
          <w:b/>
          <w:color w:val="auto"/>
          <w:w w:val="99"/>
          <w:kern w:val="0"/>
          <w:sz w:val="28"/>
          <w:szCs w:val="28"/>
          <w:highlight w:val="none"/>
        </w:rPr>
        <w:t>　　</w:t>
      </w:r>
      <w:r>
        <w:rPr>
          <w:rFonts w:hint="eastAsia" w:ascii="方正仿宋_GBK" w:hAnsi="方正仿宋_GBK" w:eastAsia="方正仿宋_GBK" w:cs="方正仿宋_GBK"/>
          <w:b/>
          <w:color w:val="auto"/>
          <w:w w:val="99"/>
          <w:kern w:val="0"/>
          <w:sz w:val="28"/>
          <w:szCs w:val="28"/>
          <w:highlight w:val="none"/>
          <w:lang w:val="en-US" w:eastAsia="zh-CN"/>
        </w:rPr>
        <w:t>选</w:t>
      </w:r>
      <w:r>
        <w:rPr>
          <w:rFonts w:hint="eastAsia" w:ascii="方正仿宋_GBK" w:hAnsi="方正仿宋_GBK" w:eastAsia="方正仿宋_GBK" w:cs="方正仿宋_GBK"/>
          <w:b/>
          <w:color w:val="auto"/>
          <w:w w:val="99"/>
          <w:kern w:val="0"/>
          <w:sz w:val="28"/>
          <w:szCs w:val="28"/>
          <w:highlight w:val="none"/>
        </w:rPr>
        <w:t>　 人：</w:t>
      </w:r>
      <w:r>
        <w:rPr>
          <w:rFonts w:hint="eastAsia" w:ascii="方正仿宋_GBK" w:hAnsi="方正仿宋_GBK" w:eastAsia="方正仿宋_GBK" w:cs="方正仿宋_GBK"/>
          <w:b/>
          <w:color w:val="auto"/>
          <w:w w:val="99"/>
          <w:kern w:val="0"/>
          <w:sz w:val="28"/>
          <w:szCs w:val="28"/>
          <w:highlight w:val="none"/>
          <w:u w:val="single"/>
        </w:rPr>
        <w:t>垫江县砚台镇人民政府</w:t>
      </w:r>
      <w:r>
        <w:rPr>
          <w:rFonts w:hint="eastAsia" w:ascii="方正仿宋_GBK" w:hAnsi="方正仿宋_GBK" w:eastAsia="方正仿宋_GBK" w:cs="方正仿宋_GBK"/>
          <w:b/>
          <w:color w:val="auto"/>
          <w:w w:val="99"/>
          <w:kern w:val="0"/>
          <w:sz w:val="28"/>
          <w:szCs w:val="28"/>
          <w:highlight w:val="none"/>
        </w:rPr>
        <w:t>（盖单位法人章）</w:t>
      </w:r>
    </w:p>
    <w:p>
      <w:pPr>
        <w:tabs>
          <w:tab w:val="left" w:pos="6252"/>
        </w:tabs>
        <w:autoSpaceDE w:val="0"/>
        <w:autoSpaceDN w:val="0"/>
        <w:adjustRightInd w:val="0"/>
        <w:snapToGrid w:val="0"/>
        <w:spacing w:line="360" w:lineRule="auto"/>
        <w:jc w:val="center"/>
        <w:rPr>
          <w:rFonts w:hint="eastAsia" w:ascii="方正仿宋_GBK" w:hAnsi="方正仿宋_GBK" w:eastAsia="方正仿宋_GBK" w:cs="方正仿宋_GBK"/>
          <w:b/>
          <w:color w:val="auto"/>
          <w:w w:val="99"/>
          <w:kern w:val="0"/>
          <w:sz w:val="28"/>
          <w:szCs w:val="28"/>
          <w:highlight w:val="none"/>
        </w:rPr>
      </w:pPr>
      <w:r>
        <w:rPr>
          <w:rFonts w:hint="eastAsia" w:ascii="方正仿宋_GBK" w:hAnsi="方正仿宋_GBK" w:eastAsia="方正仿宋_GBK" w:cs="方正仿宋_GBK"/>
          <w:b/>
          <w:color w:val="auto"/>
          <w:spacing w:val="8"/>
          <w:kern w:val="0"/>
          <w:sz w:val="28"/>
          <w:szCs w:val="28"/>
          <w:highlight w:val="none"/>
          <w:lang w:eastAsia="zh-CN"/>
        </w:rPr>
        <w:t>比选代理机构</w:t>
      </w:r>
      <w:r>
        <w:rPr>
          <w:rFonts w:hint="eastAsia" w:ascii="方正仿宋_GBK" w:hAnsi="方正仿宋_GBK" w:eastAsia="方正仿宋_GBK" w:cs="方正仿宋_GBK"/>
          <w:b/>
          <w:color w:val="auto"/>
          <w:spacing w:val="8"/>
          <w:kern w:val="0"/>
          <w:sz w:val="28"/>
          <w:szCs w:val="28"/>
          <w:highlight w:val="none"/>
        </w:rPr>
        <w:t>：</w:t>
      </w:r>
      <w:bookmarkStart w:id="10" w:name="OLE_LINK2"/>
      <w:r>
        <w:rPr>
          <w:rFonts w:hint="eastAsia" w:ascii="方正仿宋_GBK" w:hAnsi="方正仿宋_GBK" w:eastAsia="方正仿宋_GBK" w:cs="方正仿宋_GBK"/>
          <w:b/>
          <w:color w:val="auto"/>
          <w:w w:val="99"/>
          <w:kern w:val="0"/>
          <w:sz w:val="28"/>
          <w:szCs w:val="28"/>
          <w:highlight w:val="none"/>
          <w:u w:val="single"/>
        </w:rPr>
        <w:t>伍诚工程咨询股份有限公司</w:t>
      </w:r>
      <w:bookmarkEnd w:id="10"/>
      <w:r>
        <w:rPr>
          <w:rFonts w:hint="eastAsia" w:ascii="方正仿宋_GBK" w:hAnsi="方正仿宋_GBK" w:eastAsia="方正仿宋_GBK" w:cs="方正仿宋_GBK"/>
          <w:b/>
          <w:color w:val="auto"/>
          <w:w w:val="99"/>
          <w:kern w:val="0"/>
          <w:sz w:val="28"/>
          <w:szCs w:val="28"/>
          <w:highlight w:val="none"/>
        </w:rPr>
        <w:t>（盖单位法人章）</w:t>
      </w:r>
    </w:p>
    <w:p>
      <w:pPr>
        <w:autoSpaceDE w:val="0"/>
        <w:autoSpaceDN w:val="0"/>
        <w:adjustRightInd w:val="0"/>
        <w:snapToGrid w:val="0"/>
        <w:spacing w:line="360" w:lineRule="auto"/>
        <w:jc w:val="center"/>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center"/>
        <w:rPr>
          <w:rFonts w:hint="eastAsia" w:ascii="方正仿宋_GBK" w:hAnsi="方正仿宋_GBK" w:eastAsia="方正仿宋_GBK" w:cs="方正仿宋_GBK"/>
          <w:b/>
          <w:color w:val="auto"/>
          <w:kern w:val="0"/>
          <w:sz w:val="28"/>
          <w:szCs w:val="28"/>
          <w:highlight w:val="none"/>
        </w:rPr>
      </w:pPr>
    </w:p>
    <w:p>
      <w:pPr>
        <w:autoSpaceDE w:val="0"/>
        <w:autoSpaceDN w:val="0"/>
        <w:adjustRightInd w:val="0"/>
        <w:snapToGrid w:val="0"/>
        <w:spacing w:line="360" w:lineRule="auto"/>
        <w:jc w:val="center"/>
        <w:rPr>
          <w:rFonts w:hint="eastAsia" w:ascii="方正仿宋_GBK" w:hAnsi="方正仿宋_GBK" w:eastAsia="方正仿宋_GBK" w:cs="方正仿宋_GBK"/>
          <w:b/>
          <w:color w:val="auto"/>
          <w:kern w:val="0"/>
          <w:sz w:val="28"/>
          <w:szCs w:val="28"/>
          <w:highlight w:val="none"/>
        </w:rPr>
      </w:pPr>
    </w:p>
    <w:p>
      <w:pPr>
        <w:jc w:val="center"/>
        <w:rPr>
          <w:rFonts w:hint="eastAsia"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u w:val="single"/>
          <w:lang w:val="en-US" w:eastAsia="zh-CN"/>
        </w:rPr>
        <w:t>2024</w:t>
      </w:r>
      <w:r>
        <w:rPr>
          <w:rFonts w:hint="eastAsia" w:ascii="方正仿宋_GBK" w:hAnsi="方正仿宋_GBK" w:eastAsia="方正仿宋_GBK" w:cs="方正仿宋_GBK"/>
          <w:b/>
          <w:bCs/>
          <w:color w:val="auto"/>
          <w:sz w:val="24"/>
          <w:highlight w:val="none"/>
        </w:rPr>
        <w:t>年</w:t>
      </w:r>
      <w:r>
        <w:rPr>
          <w:rFonts w:hint="eastAsia" w:ascii="方正仿宋_GBK" w:hAnsi="方正仿宋_GBK" w:eastAsia="方正仿宋_GBK" w:cs="方正仿宋_GBK"/>
          <w:b/>
          <w:bCs/>
          <w:color w:val="auto"/>
          <w:sz w:val="24"/>
          <w:highlight w:val="none"/>
          <w:u w:val="single"/>
          <w:lang w:val="en-US" w:eastAsia="zh-CN"/>
        </w:rPr>
        <w:t>10</w:t>
      </w:r>
      <w:r>
        <w:rPr>
          <w:rFonts w:hint="eastAsia" w:ascii="方正仿宋_GBK" w:hAnsi="方正仿宋_GBK" w:eastAsia="方正仿宋_GBK" w:cs="方正仿宋_GBK"/>
          <w:b/>
          <w:bCs/>
          <w:color w:val="auto"/>
          <w:sz w:val="24"/>
          <w:highlight w:val="none"/>
        </w:rPr>
        <w:t>月</w:t>
      </w:r>
      <w:bookmarkEnd w:id="0"/>
      <w:bookmarkEnd w:id="1"/>
      <w:bookmarkEnd w:id="2"/>
      <w:bookmarkEnd w:id="3"/>
      <w:bookmarkEnd w:id="4"/>
      <w:bookmarkEnd w:id="5"/>
      <w:bookmarkEnd w:id="6"/>
      <w:bookmarkEnd w:id="7"/>
      <w:bookmarkEnd w:id="8"/>
    </w:p>
    <w:p>
      <w:pPr>
        <w:autoSpaceDE w:val="0"/>
        <w:autoSpaceDN w:val="0"/>
        <w:adjustRightInd w:val="0"/>
        <w:snapToGrid w:val="0"/>
        <w:spacing w:line="360" w:lineRule="auto"/>
        <w:jc w:val="center"/>
        <w:rPr>
          <w:rFonts w:hint="eastAsia" w:ascii="方正仿宋_GBK" w:hAnsi="方正仿宋_GBK" w:eastAsia="方正仿宋_GBK" w:cs="方正仿宋_GBK"/>
          <w:b/>
          <w:color w:val="auto"/>
          <w:kern w:val="0"/>
          <w:sz w:val="20"/>
          <w:szCs w:val="20"/>
          <w:highlight w:val="none"/>
        </w:rPr>
      </w:pPr>
    </w:p>
    <w:p>
      <w:pPr>
        <w:pStyle w:val="3"/>
        <w:spacing w:line="360" w:lineRule="auto"/>
        <w:rPr>
          <w:rFonts w:hint="eastAsia" w:ascii="方正仿宋_GBK" w:hAnsi="方正仿宋_GBK" w:eastAsia="方正仿宋_GBK" w:cs="方正仿宋_GBK"/>
          <w:color w:val="auto"/>
          <w:spacing w:val="8"/>
          <w:kern w:val="0"/>
          <w:sz w:val="28"/>
          <w:szCs w:val="28"/>
          <w:highlight w:val="none"/>
          <w:u w:val="single"/>
        </w:rPr>
        <w:sectPr>
          <w:headerReference r:id="rId3" w:type="default"/>
          <w:footerReference r:id="rId4" w:type="default"/>
          <w:pgSz w:w="11907" w:h="16840"/>
          <w:pgMar w:top="1304" w:right="1134" w:bottom="1304" w:left="1304" w:header="851" w:footer="992" w:gutter="0"/>
          <w:pgNumType w:start="1"/>
          <w:cols w:space="720" w:num="1"/>
          <w:docGrid w:linePitch="312" w:charSpace="0"/>
        </w:sectPr>
      </w:pPr>
    </w:p>
    <w:bookmarkEnd w:id="9"/>
    <w:p>
      <w:pPr>
        <w:pStyle w:val="51"/>
        <w:jc w:val="center"/>
        <w:rPr>
          <w:rFonts w:hint="eastAsia" w:ascii="方正仿宋_GBK" w:hAnsi="方正仿宋_GBK" w:eastAsia="方正仿宋_GBK" w:cs="方正仿宋_GBK"/>
          <w:color w:val="auto"/>
          <w:sz w:val="44"/>
          <w:szCs w:val="44"/>
          <w:highlight w:val="none"/>
        </w:rPr>
      </w:pPr>
      <w:bookmarkStart w:id="11" w:name="_Toc430530414"/>
      <w:r>
        <w:rPr>
          <w:rFonts w:hint="eastAsia" w:ascii="方正仿宋_GBK" w:hAnsi="方正仿宋_GBK" w:eastAsia="方正仿宋_GBK" w:cs="方正仿宋_GBK"/>
          <w:color w:val="auto"/>
          <w:sz w:val="44"/>
          <w:szCs w:val="44"/>
          <w:highlight w:val="none"/>
          <w:lang w:val="zh-CN"/>
        </w:rPr>
        <w:t>目</w:t>
      </w:r>
      <w:r>
        <w:rPr>
          <w:rFonts w:hint="eastAsia" w:ascii="方正仿宋_GBK" w:hAnsi="方正仿宋_GBK" w:eastAsia="方正仿宋_GBK" w:cs="方正仿宋_GBK"/>
          <w:color w:val="auto"/>
          <w:sz w:val="44"/>
          <w:szCs w:val="44"/>
          <w:highlight w:val="none"/>
        </w:rPr>
        <w:t xml:space="preserve"> </w:t>
      </w:r>
      <w:r>
        <w:rPr>
          <w:rFonts w:hint="eastAsia" w:ascii="方正仿宋_GBK" w:hAnsi="方正仿宋_GBK" w:eastAsia="方正仿宋_GBK" w:cs="方正仿宋_GBK"/>
          <w:color w:val="auto"/>
          <w:sz w:val="44"/>
          <w:szCs w:val="44"/>
          <w:highlight w:val="none"/>
          <w:lang w:val="zh-CN"/>
        </w:rPr>
        <w:t>录</w:t>
      </w:r>
    </w:p>
    <w:p>
      <w:pPr>
        <w:pStyle w:val="21"/>
        <w:tabs>
          <w:tab w:val="right" w:leader="dot" w:pos="9459"/>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Fonts w:hint="eastAsia" w:ascii="方正仿宋_GBK" w:hAnsi="方正仿宋_GBK" w:eastAsia="方正仿宋_GBK" w:cs="方正仿宋_GBK"/>
          <w:color w:val="auto"/>
          <w:sz w:val="21"/>
          <w:szCs w:val="21"/>
          <w:highlight w:val="none"/>
        </w:rPr>
        <w:instrText xml:space="preserve"> TOC \o "1-3" \h \z \u </w:instrText>
      </w:r>
      <w:r>
        <w:rPr>
          <w:rFonts w:hint="eastAsia" w:ascii="方正仿宋_GBK" w:hAnsi="方正仿宋_GBK" w:eastAsia="方正仿宋_GBK" w:cs="方正仿宋_GBK"/>
          <w:color w:val="auto"/>
          <w:sz w:val="21"/>
          <w:szCs w:val="21"/>
          <w:highlight w:val="none"/>
        </w:rPr>
        <w:fldChar w:fldCharType="separate"/>
      </w:r>
      <w:r>
        <w:rPr>
          <w:rFonts w:hint="eastAsia" w:ascii="方正仿宋_GBK" w:hAnsi="方正仿宋_GBK" w:eastAsia="方正仿宋_GBK" w:cs="方正仿宋_GBK"/>
          <w:color w:val="auto"/>
          <w:sz w:val="21"/>
          <w:szCs w:val="21"/>
          <w:highlight w:val="none"/>
        </w:rPr>
        <w:fldChar w:fldCharType="begin"/>
      </w:r>
      <w:r>
        <w:rPr>
          <w:rStyle w:val="41"/>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"_Toc57795841"</w:instrText>
      </w:r>
      <w:r>
        <w:rPr>
          <w:rStyle w:val="41"/>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41"/>
          <w:rFonts w:hint="eastAsia" w:ascii="方正仿宋_GBK" w:hAnsi="方正仿宋_GBK" w:eastAsia="方正仿宋_GBK" w:cs="方正仿宋_GBK"/>
          <w:color w:val="auto"/>
          <w:sz w:val="21"/>
          <w:szCs w:val="21"/>
          <w:highlight w:val="none"/>
        </w:rPr>
        <w:t>第</w:t>
      </w:r>
      <w:r>
        <w:rPr>
          <w:rStyle w:val="41"/>
          <w:rFonts w:hint="eastAsia" w:ascii="方正仿宋_GBK" w:hAnsi="方正仿宋_GBK" w:eastAsia="方正仿宋_GBK" w:cs="方正仿宋_GBK"/>
          <w:color w:val="auto"/>
          <w:sz w:val="21"/>
          <w:szCs w:val="21"/>
          <w:highlight w:val="none"/>
        </w:rPr>
        <w:t xml:space="preserve"> </w:t>
      </w:r>
      <w:r>
        <w:rPr>
          <w:rStyle w:val="41"/>
          <w:rFonts w:hint="eastAsia" w:ascii="方正仿宋_GBK" w:hAnsi="方正仿宋_GBK" w:eastAsia="方正仿宋_GBK" w:cs="方正仿宋_GBK"/>
          <w:color w:val="auto"/>
          <w:sz w:val="21"/>
          <w:szCs w:val="21"/>
          <w:highlight w:val="none"/>
        </w:rPr>
        <w:t>一</w:t>
      </w:r>
      <w:r>
        <w:rPr>
          <w:rStyle w:val="41"/>
          <w:rFonts w:hint="eastAsia" w:ascii="方正仿宋_GBK" w:hAnsi="方正仿宋_GBK" w:eastAsia="方正仿宋_GBK" w:cs="方正仿宋_GBK"/>
          <w:color w:val="auto"/>
          <w:sz w:val="21"/>
          <w:szCs w:val="21"/>
          <w:highlight w:val="none"/>
        </w:rPr>
        <w:t xml:space="preserve"> </w:t>
      </w:r>
      <w:r>
        <w:rPr>
          <w:rStyle w:val="41"/>
          <w:rFonts w:hint="eastAsia" w:ascii="方正仿宋_GBK" w:hAnsi="方正仿宋_GBK" w:eastAsia="方正仿宋_GBK" w:cs="方正仿宋_GBK"/>
          <w:color w:val="auto"/>
          <w:sz w:val="21"/>
          <w:szCs w:val="21"/>
          <w:highlight w:val="none"/>
        </w:rPr>
        <w:t>卷</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rPr>
        <w:fldChar w:fldCharType="begin"/>
      </w:r>
      <w:r>
        <w:rPr>
          <w:rFonts w:hint="eastAsia" w:ascii="方正仿宋_GBK" w:hAnsi="方正仿宋_GBK" w:eastAsia="方正仿宋_GBK" w:cs="方正仿宋_GBK"/>
          <w:color w:val="auto"/>
          <w:sz w:val="21"/>
          <w:szCs w:val="21"/>
          <w:highlight w:val="none"/>
        </w:rPr>
        <w:instrText xml:space="preserve"> PAGEREF _Toc57795841 \h </w:instrText>
      </w:r>
      <w:r>
        <w:rPr>
          <w:rFonts w:hint="eastAsia" w:ascii="方正仿宋_GBK" w:hAnsi="方正仿宋_GBK" w:eastAsia="方正仿宋_GBK" w:cs="方正仿宋_GBK"/>
          <w:color w:val="auto"/>
          <w:sz w:val="21"/>
          <w:szCs w:val="21"/>
          <w:highlight w:val="none"/>
        </w:rPr>
        <w:fldChar w:fldCharType="separate"/>
      </w:r>
      <w:r>
        <w:rPr>
          <w:rFonts w:hint="eastAsia" w:ascii="方正仿宋_GBK" w:hAnsi="方正仿宋_GBK" w:eastAsia="方正仿宋_GBK" w:cs="方正仿宋_GBK"/>
          <w:color w:val="auto"/>
          <w:sz w:val="21"/>
          <w:szCs w:val="21"/>
          <w:highlight w:val="none"/>
        </w:rPr>
        <w:t>2</w:t>
      </w:r>
      <w:r>
        <w:rPr>
          <w:rFonts w:hint="eastAsia" w:ascii="方正仿宋_GBK" w:hAnsi="方正仿宋_GBK" w:eastAsia="方正仿宋_GBK" w:cs="方正仿宋_GBK"/>
          <w:color w:val="auto"/>
          <w:sz w:val="21"/>
          <w:szCs w:val="21"/>
          <w:highlight w:val="none"/>
        </w:rPr>
        <w:fldChar w:fldCharType="end"/>
      </w:r>
      <w:r>
        <w:rPr>
          <w:rFonts w:hint="eastAsia" w:ascii="方正仿宋_GBK" w:hAnsi="方正仿宋_GBK" w:eastAsia="方正仿宋_GBK" w:cs="方正仿宋_GBK"/>
          <w:color w:val="auto"/>
          <w:sz w:val="21"/>
          <w:szCs w:val="21"/>
          <w:highlight w:val="none"/>
        </w:rPr>
        <w:fldChar w:fldCharType="end"/>
      </w:r>
    </w:p>
    <w:p>
      <w:pPr>
        <w:pStyle w:val="21"/>
        <w:tabs>
          <w:tab w:val="right" w:leader="dot" w:pos="9459"/>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Style w:val="41"/>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"_Toc57795842"</w:instrText>
      </w:r>
      <w:r>
        <w:rPr>
          <w:rStyle w:val="41"/>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41"/>
          <w:rFonts w:hint="eastAsia" w:ascii="方正仿宋_GBK" w:hAnsi="方正仿宋_GBK" w:eastAsia="方正仿宋_GBK" w:cs="方正仿宋_GBK"/>
          <w:snapToGrid w:val="0"/>
          <w:color w:val="auto"/>
          <w:kern w:val="0"/>
          <w:sz w:val="21"/>
          <w:szCs w:val="21"/>
          <w:highlight w:val="none"/>
        </w:rPr>
        <w:t>第一章</w:t>
      </w:r>
      <w:r>
        <w:rPr>
          <w:rStyle w:val="41"/>
          <w:rFonts w:hint="eastAsia" w:ascii="方正仿宋_GBK" w:hAnsi="方正仿宋_GBK" w:eastAsia="方正仿宋_GBK" w:cs="方正仿宋_GBK"/>
          <w:snapToGrid w:val="0"/>
          <w:color w:val="auto"/>
          <w:kern w:val="0"/>
          <w:sz w:val="21"/>
          <w:szCs w:val="21"/>
          <w:highlight w:val="none"/>
        </w:rPr>
        <w:t xml:space="preserve">  </w:t>
      </w:r>
      <w:r>
        <w:rPr>
          <w:rStyle w:val="41"/>
          <w:rFonts w:hint="eastAsia" w:ascii="方正仿宋_GBK" w:hAnsi="方正仿宋_GBK" w:eastAsia="方正仿宋_GBK" w:cs="方正仿宋_GBK"/>
          <w:snapToGrid w:val="0"/>
          <w:color w:val="auto"/>
          <w:kern w:val="0"/>
          <w:sz w:val="21"/>
          <w:szCs w:val="21"/>
          <w:highlight w:val="none"/>
        </w:rPr>
        <w:t>招标公告（未进行资格预审）</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rPr>
        <w:fldChar w:fldCharType="begin"/>
      </w:r>
      <w:r>
        <w:rPr>
          <w:rFonts w:hint="eastAsia" w:ascii="方正仿宋_GBK" w:hAnsi="方正仿宋_GBK" w:eastAsia="方正仿宋_GBK" w:cs="方正仿宋_GBK"/>
          <w:color w:val="auto"/>
          <w:sz w:val="21"/>
          <w:szCs w:val="21"/>
          <w:highlight w:val="none"/>
        </w:rPr>
        <w:instrText xml:space="preserve"> PAGEREF _Toc57795842 \h </w:instrText>
      </w:r>
      <w:r>
        <w:rPr>
          <w:rFonts w:hint="eastAsia" w:ascii="方正仿宋_GBK" w:hAnsi="方正仿宋_GBK" w:eastAsia="方正仿宋_GBK" w:cs="方正仿宋_GBK"/>
          <w:color w:val="auto"/>
          <w:sz w:val="21"/>
          <w:szCs w:val="21"/>
          <w:highlight w:val="none"/>
        </w:rPr>
        <w:fldChar w:fldCharType="separate"/>
      </w:r>
      <w:r>
        <w:rPr>
          <w:rFonts w:hint="eastAsia" w:ascii="方正仿宋_GBK" w:hAnsi="方正仿宋_GBK" w:eastAsia="方正仿宋_GBK" w:cs="方正仿宋_GBK"/>
          <w:color w:val="auto"/>
          <w:sz w:val="21"/>
          <w:szCs w:val="21"/>
          <w:highlight w:val="none"/>
        </w:rPr>
        <w:t>3</w:t>
      </w:r>
      <w:r>
        <w:rPr>
          <w:rFonts w:hint="eastAsia" w:ascii="方正仿宋_GBK" w:hAnsi="方正仿宋_GBK" w:eastAsia="方正仿宋_GBK" w:cs="方正仿宋_GBK"/>
          <w:color w:val="auto"/>
          <w:sz w:val="21"/>
          <w:szCs w:val="21"/>
          <w:highlight w:val="none"/>
        </w:rPr>
        <w:fldChar w:fldCharType="end"/>
      </w:r>
      <w:r>
        <w:rPr>
          <w:rFonts w:hint="eastAsia" w:ascii="方正仿宋_GBK" w:hAnsi="方正仿宋_GBK" w:eastAsia="方正仿宋_GBK" w:cs="方正仿宋_GBK"/>
          <w:color w:val="auto"/>
          <w:sz w:val="21"/>
          <w:szCs w:val="21"/>
          <w:highlight w:val="none"/>
        </w:rPr>
        <w:fldChar w:fldCharType="end"/>
      </w:r>
    </w:p>
    <w:p>
      <w:pPr>
        <w:pStyle w:val="21"/>
        <w:tabs>
          <w:tab w:val="right" w:leader="dot" w:pos="9459"/>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Style w:val="41"/>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"_Toc57795858"</w:instrText>
      </w:r>
      <w:r>
        <w:rPr>
          <w:rStyle w:val="41"/>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41"/>
          <w:rFonts w:hint="eastAsia" w:ascii="方正仿宋_GBK" w:hAnsi="方正仿宋_GBK" w:eastAsia="方正仿宋_GBK" w:cs="方正仿宋_GBK"/>
          <w:snapToGrid w:val="0"/>
          <w:color w:val="auto"/>
          <w:sz w:val="21"/>
          <w:szCs w:val="21"/>
          <w:highlight w:val="none"/>
        </w:rPr>
        <w:t>第二章</w:t>
      </w:r>
      <w:r>
        <w:rPr>
          <w:rStyle w:val="41"/>
          <w:rFonts w:hint="eastAsia" w:ascii="方正仿宋_GBK" w:hAnsi="方正仿宋_GBK" w:eastAsia="方正仿宋_GBK" w:cs="方正仿宋_GBK"/>
          <w:snapToGrid w:val="0"/>
          <w:color w:val="auto"/>
          <w:sz w:val="21"/>
          <w:szCs w:val="21"/>
          <w:highlight w:val="none"/>
        </w:rPr>
        <w:t xml:space="preserve">  </w:t>
      </w:r>
      <w:r>
        <w:rPr>
          <w:rStyle w:val="41"/>
          <w:rFonts w:hint="eastAsia" w:ascii="方正仿宋_GBK" w:hAnsi="方正仿宋_GBK" w:eastAsia="方正仿宋_GBK" w:cs="方正仿宋_GBK"/>
          <w:snapToGrid w:val="0"/>
          <w:color w:val="auto"/>
          <w:sz w:val="21"/>
          <w:szCs w:val="21"/>
          <w:highlight w:val="none"/>
        </w:rPr>
        <w:t>投标人须知</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rPr>
        <w:fldChar w:fldCharType="begin"/>
      </w:r>
      <w:r>
        <w:rPr>
          <w:rFonts w:hint="eastAsia" w:ascii="方正仿宋_GBK" w:hAnsi="方正仿宋_GBK" w:eastAsia="方正仿宋_GBK" w:cs="方正仿宋_GBK"/>
          <w:color w:val="auto"/>
          <w:sz w:val="21"/>
          <w:szCs w:val="21"/>
          <w:highlight w:val="none"/>
        </w:rPr>
        <w:instrText xml:space="preserve"> PAGEREF _Toc57795858 \h </w:instrText>
      </w:r>
      <w:r>
        <w:rPr>
          <w:rFonts w:hint="eastAsia" w:ascii="方正仿宋_GBK" w:hAnsi="方正仿宋_GBK" w:eastAsia="方正仿宋_GBK" w:cs="方正仿宋_GBK"/>
          <w:color w:val="auto"/>
          <w:sz w:val="21"/>
          <w:szCs w:val="21"/>
          <w:highlight w:val="none"/>
        </w:rPr>
        <w:fldChar w:fldCharType="separate"/>
      </w:r>
      <w:r>
        <w:rPr>
          <w:rFonts w:hint="eastAsia" w:ascii="方正仿宋_GBK" w:hAnsi="方正仿宋_GBK" w:eastAsia="方正仿宋_GBK" w:cs="方正仿宋_GBK"/>
          <w:color w:val="auto"/>
          <w:sz w:val="21"/>
          <w:szCs w:val="21"/>
          <w:highlight w:val="none"/>
        </w:rPr>
        <w:t>7</w:t>
      </w:r>
      <w:r>
        <w:rPr>
          <w:rFonts w:hint="eastAsia" w:ascii="方正仿宋_GBK" w:hAnsi="方正仿宋_GBK" w:eastAsia="方正仿宋_GBK" w:cs="方正仿宋_GBK"/>
          <w:color w:val="auto"/>
          <w:sz w:val="21"/>
          <w:szCs w:val="21"/>
          <w:highlight w:val="none"/>
        </w:rPr>
        <w:fldChar w:fldCharType="end"/>
      </w:r>
      <w:r>
        <w:rPr>
          <w:rFonts w:hint="eastAsia" w:ascii="方正仿宋_GBK" w:hAnsi="方正仿宋_GBK" w:eastAsia="方正仿宋_GBK" w:cs="方正仿宋_GBK"/>
          <w:color w:val="auto"/>
          <w:sz w:val="21"/>
          <w:szCs w:val="21"/>
          <w:highlight w:val="none"/>
        </w:rPr>
        <w:fldChar w:fldCharType="end"/>
      </w:r>
    </w:p>
    <w:p>
      <w:pPr>
        <w:pStyle w:val="21"/>
        <w:tabs>
          <w:tab w:val="right" w:leader="dot" w:pos="9459"/>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Style w:val="41"/>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"_Toc57795916"</w:instrText>
      </w:r>
      <w:r>
        <w:rPr>
          <w:rStyle w:val="41"/>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41"/>
          <w:rFonts w:hint="eastAsia" w:ascii="方正仿宋_GBK" w:hAnsi="方正仿宋_GBK" w:eastAsia="方正仿宋_GBK" w:cs="方正仿宋_GBK"/>
          <w:snapToGrid w:val="0"/>
          <w:color w:val="auto"/>
          <w:kern w:val="0"/>
          <w:sz w:val="21"/>
          <w:szCs w:val="21"/>
          <w:highlight w:val="none"/>
        </w:rPr>
        <w:t>第三章</w:t>
      </w:r>
      <w:r>
        <w:rPr>
          <w:rStyle w:val="41"/>
          <w:rFonts w:hint="eastAsia" w:ascii="方正仿宋_GBK" w:hAnsi="方正仿宋_GBK" w:eastAsia="方正仿宋_GBK" w:cs="方正仿宋_GBK"/>
          <w:snapToGrid w:val="0"/>
          <w:color w:val="auto"/>
          <w:kern w:val="0"/>
          <w:sz w:val="21"/>
          <w:szCs w:val="21"/>
          <w:highlight w:val="none"/>
        </w:rPr>
        <w:t xml:space="preserve">  </w:t>
      </w:r>
      <w:r>
        <w:rPr>
          <w:rStyle w:val="41"/>
          <w:rFonts w:hint="eastAsia" w:ascii="方正仿宋_GBK" w:hAnsi="方正仿宋_GBK" w:eastAsia="方正仿宋_GBK" w:cs="方正仿宋_GBK"/>
          <w:snapToGrid w:val="0"/>
          <w:color w:val="auto"/>
          <w:kern w:val="0"/>
          <w:sz w:val="21"/>
          <w:szCs w:val="21"/>
          <w:highlight w:val="none"/>
        </w:rPr>
        <w:t>评标办法（经评审的最低投标价法）</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rPr>
        <w:fldChar w:fldCharType="begin"/>
      </w:r>
      <w:r>
        <w:rPr>
          <w:rFonts w:hint="eastAsia" w:ascii="方正仿宋_GBK" w:hAnsi="方正仿宋_GBK" w:eastAsia="方正仿宋_GBK" w:cs="方正仿宋_GBK"/>
          <w:color w:val="auto"/>
          <w:sz w:val="21"/>
          <w:szCs w:val="21"/>
          <w:highlight w:val="none"/>
        </w:rPr>
        <w:instrText xml:space="preserve"> PAGEREF _Toc57795916 \h </w:instrText>
      </w:r>
      <w:r>
        <w:rPr>
          <w:rFonts w:hint="eastAsia" w:ascii="方正仿宋_GBK" w:hAnsi="方正仿宋_GBK" w:eastAsia="方正仿宋_GBK" w:cs="方正仿宋_GBK"/>
          <w:color w:val="auto"/>
          <w:sz w:val="21"/>
          <w:szCs w:val="21"/>
          <w:highlight w:val="none"/>
        </w:rPr>
        <w:fldChar w:fldCharType="separate"/>
      </w:r>
      <w:r>
        <w:rPr>
          <w:rFonts w:hint="eastAsia" w:ascii="方正仿宋_GBK" w:hAnsi="方正仿宋_GBK" w:eastAsia="方正仿宋_GBK" w:cs="方正仿宋_GBK"/>
          <w:color w:val="auto"/>
          <w:sz w:val="21"/>
          <w:szCs w:val="21"/>
          <w:highlight w:val="none"/>
        </w:rPr>
        <w:t>45</w:t>
      </w:r>
      <w:r>
        <w:rPr>
          <w:rFonts w:hint="eastAsia" w:ascii="方正仿宋_GBK" w:hAnsi="方正仿宋_GBK" w:eastAsia="方正仿宋_GBK" w:cs="方正仿宋_GBK"/>
          <w:color w:val="auto"/>
          <w:sz w:val="21"/>
          <w:szCs w:val="21"/>
          <w:highlight w:val="none"/>
        </w:rPr>
        <w:fldChar w:fldCharType="end"/>
      </w:r>
      <w:r>
        <w:rPr>
          <w:rFonts w:hint="eastAsia" w:ascii="方正仿宋_GBK" w:hAnsi="方正仿宋_GBK" w:eastAsia="方正仿宋_GBK" w:cs="方正仿宋_GBK"/>
          <w:color w:val="auto"/>
          <w:sz w:val="21"/>
          <w:szCs w:val="21"/>
          <w:highlight w:val="none"/>
        </w:rPr>
        <w:fldChar w:fldCharType="end"/>
      </w:r>
    </w:p>
    <w:p>
      <w:pPr>
        <w:pStyle w:val="21"/>
        <w:tabs>
          <w:tab w:val="right" w:leader="dot" w:pos="9459"/>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Style w:val="41"/>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"_Toc57795938"</w:instrText>
      </w:r>
      <w:r>
        <w:rPr>
          <w:rStyle w:val="41"/>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41"/>
          <w:rFonts w:hint="eastAsia" w:ascii="方正仿宋_GBK" w:hAnsi="方正仿宋_GBK" w:eastAsia="方正仿宋_GBK" w:cs="方正仿宋_GBK"/>
          <w:color w:val="auto"/>
          <w:kern w:val="0"/>
          <w:sz w:val="21"/>
          <w:szCs w:val="21"/>
          <w:highlight w:val="none"/>
        </w:rPr>
        <w:t>第四章</w:t>
      </w:r>
      <w:r>
        <w:rPr>
          <w:rStyle w:val="41"/>
          <w:rFonts w:hint="eastAsia" w:ascii="方正仿宋_GBK" w:hAnsi="方正仿宋_GBK" w:eastAsia="方正仿宋_GBK" w:cs="方正仿宋_GBK"/>
          <w:color w:val="auto"/>
          <w:kern w:val="0"/>
          <w:sz w:val="21"/>
          <w:szCs w:val="21"/>
          <w:highlight w:val="none"/>
        </w:rPr>
        <w:t xml:space="preserve">  </w:t>
      </w:r>
      <w:r>
        <w:rPr>
          <w:rStyle w:val="41"/>
          <w:rFonts w:hint="eastAsia" w:ascii="方正仿宋_GBK" w:hAnsi="方正仿宋_GBK" w:eastAsia="方正仿宋_GBK" w:cs="方正仿宋_GBK"/>
          <w:color w:val="auto"/>
          <w:kern w:val="0"/>
          <w:sz w:val="21"/>
          <w:szCs w:val="21"/>
          <w:highlight w:val="none"/>
        </w:rPr>
        <w:t>合同条款及格式</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rPr>
        <w:fldChar w:fldCharType="begin"/>
      </w:r>
      <w:r>
        <w:rPr>
          <w:rFonts w:hint="eastAsia" w:ascii="方正仿宋_GBK" w:hAnsi="方正仿宋_GBK" w:eastAsia="方正仿宋_GBK" w:cs="方正仿宋_GBK"/>
          <w:color w:val="auto"/>
          <w:sz w:val="21"/>
          <w:szCs w:val="21"/>
          <w:highlight w:val="none"/>
        </w:rPr>
        <w:instrText xml:space="preserve"> PAGEREF _Toc57795938 \h </w:instrText>
      </w:r>
      <w:r>
        <w:rPr>
          <w:rFonts w:hint="eastAsia" w:ascii="方正仿宋_GBK" w:hAnsi="方正仿宋_GBK" w:eastAsia="方正仿宋_GBK" w:cs="方正仿宋_GBK"/>
          <w:color w:val="auto"/>
          <w:sz w:val="21"/>
          <w:szCs w:val="21"/>
          <w:highlight w:val="none"/>
        </w:rPr>
        <w:fldChar w:fldCharType="separate"/>
      </w:r>
      <w:r>
        <w:rPr>
          <w:rFonts w:hint="eastAsia" w:ascii="方正仿宋_GBK" w:hAnsi="方正仿宋_GBK" w:eastAsia="方正仿宋_GBK" w:cs="方正仿宋_GBK"/>
          <w:color w:val="auto"/>
          <w:sz w:val="21"/>
          <w:szCs w:val="21"/>
          <w:highlight w:val="none"/>
        </w:rPr>
        <w:t>59</w:t>
      </w:r>
      <w:r>
        <w:rPr>
          <w:rFonts w:hint="eastAsia" w:ascii="方正仿宋_GBK" w:hAnsi="方正仿宋_GBK" w:eastAsia="方正仿宋_GBK" w:cs="方正仿宋_GBK"/>
          <w:color w:val="auto"/>
          <w:sz w:val="21"/>
          <w:szCs w:val="21"/>
          <w:highlight w:val="none"/>
        </w:rPr>
        <w:fldChar w:fldCharType="end"/>
      </w:r>
      <w:r>
        <w:rPr>
          <w:rFonts w:hint="eastAsia" w:ascii="方正仿宋_GBK" w:hAnsi="方正仿宋_GBK" w:eastAsia="方正仿宋_GBK" w:cs="方正仿宋_GBK"/>
          <w:color w:val="auto"/>
          <w:sz w:val="21"/>
          <w:szCs w:val="21"/>
          <w:highlight w:val="none"/>
        </w:rPr>
        <w:fldChar w:fldCharType="end"/>
      </w:r>
    </w:p>
    <w:p>
      <w:pPr>
        <w:pStyle w:val="21"/>
        <w:tabs>
          <w:tab w:val="right" w:leader="dot" w:pos="9459"/>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Style w:val="41"/>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"_Toc57795999"</w:instrText>
      </w:r>
      <w:r>
        <w:rPr>
          <w:rStyle w:val="41"/>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41"/>
          <w:rFonts w:hint="eastAsia" w:ascii="方正仿宋_GBK" w:hAnsi="方正仿宋_GBK" w:eastAsia="方正仿宋_GBK" w:cs="方正仿宋_GBK"/>
          <w:color w:val="auto"/>
          <w:sz w:val="21"/>
          <w:szCs w:val="21"/>
          <w:highlight w:val="none"/>
        </w:rPr>
        <w:t>第五章</w:t>
      </w:r>
      <w:r>
        <w:rPr>
          <w:rStyle w:val="41"/>
          <w:rFonts w:hint="eastAsia" w:ascii="方正仿宋_GBK" w:hAnsi="方正仿宋_GBK" w:eastAsia="方正仿宋_GBK" w:cs="方正仿宋_GBK"/>
          <w:color w:val="auto"/>
          <w:sz w:val="21"/>
          <w:szCs w:val="21"/>
          <w:highlight w:val="none"/>
        </w:rPr>
        <w:t xml:space="preserve">  </w:t>
      </w:r>
      <w:r>
        <w:rPr>
          <w:rStyle w:val="41"/>
          <w:rFonts w:hint="eastAsia" w:ascii="方正仿宋_GBK" w:hAnsi="方正仿宋_GBK" w:eastAsia="方正仿宋_GBK" w:cs="方正仿宋_GBK"/>
          <w:color w:val="auto"/>
          <w:sz w:val="21"/>
          <w:szCs w:val="21"/>
          <w:highlight w:val="none"/>
        </w:rPr>
        <w:t>工程量清单</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rPr>
        <w:fldChar w:fldCharType="begin"/>
      </w:r>
      <w:r>
        <w:rPr>
          <w:rFonts w:hint="eastAsia" w:ascii="方正仿宋_GBK" w:hAnsi="方正仿宋_GBK" w:eastAsia="方正仿宋_GBK" w:cs="方正仿宋_GBK"/>
          <w:color w:val="auto"/>
          <w:sz w:val="21"/>
          <w:szCs w:val="21"/>
          <w:highlight w:val="none"/>
        </w:rPr>
        <w:instrText xml:space="preserve"> PAGEREF _Toc57795999 \h </w:instrText>
      </w:r>
      <w:r>
        <w:rPr>
          <w:rFonts w:hint="eastAsia" w:ascii="方正仿宋_GBK" w:hAnsi="方正仿宋_GBK" w:eastAsia="方正仿宋_GBK" w:cs="方正仿宋_GBK"/>
          <w:color w:val="auto"/>
          <w:sz w:val="21"/>
          <w:szCs w:val="21"/>
          <w:highlight w:val="none"/>
        </w:rPr>
        <w:fldChar w:fldCharType="separate"/>
      </w:r>
      <w:r>
        <w:rPr>
          <w:rFonts w:hint="eastAsia" w:ascii="方正仿宋_GBK" w:hAnsi="方正仿宋_GBK" w:eastAsia="方正仿宋_GBK" w:cs="方正仿宋_GBK"/>
          <w:color w:val="auto"/>
          <w:sz w:val="21"/>
          <w:szCs w:val="21"/>
          <w:highlight w:val="none"/>
        </w:rPr>
        <w:t>60</w:t>
      </w:r>
      <w:r>
        <w:rPr>
          <w:rFonts w:hint="eastAsia" w:ascii="方正仿宋_GBK" w:hAnsi="方正仿宋_GBK" w:eastAsia="方正仿宋_GBK" w:cs="方正仿宋_GBK"/>
          <w:color w:val="auto"/>
          <w:sz w:val="21"/>
          <w:szCs w:val="21"/>
          <w:highlight w:val="none"/>
        </w:rPr>
        <w:fldChar w:fldCharType="end"/>
      </w:r>
      <w:r>
        <w:rPr>
          <w:rFonts w:hint="eastAsia" w:ascii="方正仿宋_GBK" w:hAnsi="方正仿宋_GBK" w:eastAsia="方正仿宋_GBK" w:cs="方正仿宋_GBK"/>
          <w:color w:val="auto"/>
          <w:sz w:val="21"/>
          <w:szCs w:val="21"/>
          <w:highlight w:val="none"/>
        </w:rPr>
        <w:fldChar w:fldCharType="end"/>
      </w:r>
    </w:p>
    <w:p>
      <w:pPr>
        <w:pStyle w:val="21"/>
        <w:tabs>
          <w:tab w:val="right" w:leader="dot" w:pos="9459"/>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Style w:val="41"/>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"_Toc57796001"</w:instrText>
      </w:r>
      <w:r>
        <w:rPr>
          <w:rStyle w:val="41"/>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41"/>
          <w:rFonts w:hint="eastAsia" w:ascii="方正仿宋_GBK" w:hAnsi="方正仿宋_GBK" w:eastAsia="方正仿宋_GBK" w:cs="方正仿宋_GBK"/>
          <w:color w:val="auto"/>
          <w:sz w:val="21"/>
          <w:szCs w:val="21"/>
          <w:highlight w:val="none"/>
        </w:rPr>
        <w:t>第六章</w:t>
      </w:r>
      <w:r>
        <w:rPr>
          <w:rStyle w:val="41"/>
          <w:rFonts w:hint="eastAsia" w:ascii="方正仿宋_GBK" w:hAnsi="方正仿宋_GBK" w:eastAsia="方正仿宋_GBK" w:cs="方正仿宋_GBK"/>
          <w:color w:val="auto"/>
          <w:sz w:val="21"/>
          <w:szCs w:val="21"/>
          <w:highlight w:val="none"/>
        </w:rPr>
        <w:t xml:space="preserve">  </w:t>
      </w:r>
      <w:r>
        <w:rPr>
          <w:rStyle w:val="41"/>
          <w:rFonts w:hint="eastAsia" w:ascii="方正仿宋_GBK" w:hAnsi="方正仿宋_GBK" w:eastAsia="方正仿宋_GBK" w:cs="方正仿宋_GBK"/>
          <w:color w:val="auto"/>
          <w:sz w:val="21"/>
          <w:szCs w:val="21"/>
          <w:highlight w:val="none"/>
        </w:rPr>
        <w:t>图纸</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rPr>
        <w:fldChar w:fldCharType="begin"/>
      </w:r>
      <w:r>
        <w:rPr>
          <w:rFonts w:hint="eastAsia" w:ascii="方正仿宋_GBK" w:hAnsi="方正仿宋_GBK" w:eastAsia="方正仿宋_GBK" w:cs="方正仿宋_GBK"/>
          <w:color w:val="auto"/>
          <w:sz w:val="21"/>
          <w:szCs w:val="21"/>
          <w:highlight w:val="none"/>
        </w:rPr>
        <w:instrText xml:space="preserve"> PAGEREF _Toc57796001 \h </w:instrText>
      </w:r>
      <w:r>
        <w:rPr>
          <w:rFonts w:hint="eastAsia" w:ascii="方正仿宋_GBK" w:hAnsi="方正仿宋_GBK" w:eastAsia="方正仿宋_GBK" w:cs="方正仿宋_GBK"/>
          <w:color w:val="auto"/>
          <w:sz w:val="21"/>
          <w:szCs w:val="21"/>
          <w:highlight w:val="none"/>
        </w:rPr>
        <w:fldChar w:fldCharType="separate"/>
      </w:r>
      <w:r>
        <w:rPr>
          <w:rFonts w:hint="eastAsia" w:ascii="方正仿宋_GBK" w:hAnsi="方正仿宋_GBK" w:eastAsia="方正仿宋_GBK" w:cs="方正仿宋_GBK"/>
          <w:color w:val="auto"/>
          <w:sz w:val="21"/>
          <w:szCs w:val="21"/>
          <w:highlight w:val="none"/>
        </w:rPr>
        <w:t>62</w:t>
      </w:r>
      <w:r>
        <w:rPr>
          <w:rFonts w:hint="eastAsia" w:ascii="方正仿宋_GBK" w:hAnsi="方正仿宋_GBK" w:eastAsia="方正仿宋_GBK" w:cs="方正仿宋_GBK"/>
          <w:color w:val="auto"/>
          <w:sz w:val="21"/>
          <w:szCs w:val="21"/>
          <w:highlight w:val="none"/>
        </w:rPr>
        <w:fldChar w:fldCharType="end"/>
      </w:r>
      <w:r>
        <w:rPr>
          <w:rFonts w:hint="eastAsia" w:ascii="方正仿宋_GBK" w:hAnsi="方正仿宋_GBK" w:eastAsia="方正仿宋_GBK" w:cs="方正仿宋_GBK"/>
          <w:color w:val="auto"/>
          <w:sz w:val="21"/>
          <w:szCs w:val="21"/>
          <w:highlight w:val="none"/>
        </w:rPr>
        <w:fldChar w:fldCharType="end"/>
      </w:r>
    </w:p>
    <w:p>
      <w:pPr>
        <w:pStyle w:val="21"/>
        <w:tabs>
          <w:tab w:val="right" w:leader="dot" w:pos="9459"/>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Style w:val="41"/>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"_Toc57796003"</w:instrText>
      </w:r>
      <w:r>
        <w:rPr>
          <w:rStyle w:val="41"/>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41"/>
          <w:rFonts w:hint="eastAsia" w:ascii="方正仿宋_GBK" w:hAnsi="方正仿宋_GBK" w:eastAsia="方正仿宋_GBK" w:cs="方正仿宋_GBK"/>
          <w:color w:val="auto"/>
          <w:sz w:val="21"/>
          <w:szCs w:val="21"/>
          <w:highlight w:val="none"/>
        </w:rPr>
        <w:t>第七章</w:t>
      </w:r>
      <w:r>
        <w:rPr>
          <w:rStyle w:val="41"/>
          <w:rFonts w:hint="eastAsia" w:ascii="方正仿宋_GBK" w:hAnsi="方正仿宋_GBK" w:eastAsia="方正仿宋_GBK" w:cs="方正仿宋_GBK"/>
          <w:color w:val="auto"/>
          <w:sz w:val="21"/>
          <w:szCs w:val="21"/>
          <w:highlight w:val="none"/>
        </w:rPr>
        <w:t xml:space="preserve">  </w:t>
      </w:r>
      <w:r>
        <w:rPr>
          <w:rStyle w:val="41"/>
          <w:rFonts w:hint="eastAsia" w:ascii="方正仿宋_GBK" w:hAnsi="方正仿宋_GBK" w:eastAsia="方正仿宋_GBK" w:cs="方正仿宋_GBK"/>
          <w:color w:val="auto"/>
          <w:sz w:val="21"/>
          <w:szCs w:val="21"/>
          <w:highlight w:val="none"/>
        </w:rPr>
        <w:t>技术标准和要求</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rPr>
        <w:fldChar w:fldCharType="begin"/>
      </w:r>
      <w:r>
        <w:rPr>
          <w:rFonts w:hint="eastAsia" w:ascii="方正仿宋_GBK" w:hAnsi="方正仿宋_GBK" w:eastAsia="方正仿宋_GBK" w:cs="方正仿宋_GBK"/>
          <w:color w:val="auto"/>
          <w:sz w:val="21"/>
          <w:szCs w:val="21"/>
          <w:highlight w:val="none"/>
        </w:rPr>
        <w:instrText xml:space="preserve"> PAGEREF _Toc57796003 \h </w:instrText>
      </w:r>
      <w:r>
        <w:rPr>
          <w:rFonts w:hint="eastAsia" w:ascii="方正仿宋_GBK" w:hAnsi="方正仿宋_GBK" w:eastAsia="方正仿宋_GBK" w:cs="方正仿宋_GBK"/>
          <w:color w:val="auto"/>
          <w:sz w:val="21"/>
          <w:szCs w:val="21"/>
          <w:highlight w:val="none"/>
        </w:rPr>
        <w:fldChar w:fldCharType="separate"/>
      </w:r>
      <w:r>
        <w:rPr>
          <w:rFonts w:hint="eastAsia" w:ascii="方正仿宋_GBK" w:hAnsi="方正仿宋_GBK" w:eastAsia="方正仿宋_GBK" w:cs="方正仿宋_GBK"/>
          <w:color w:val="auto"/>
          <w:sz w:val="21"/>
          <w:szCs w:val="21"/>
          <w:highlight w:val="none"/>
        </w:rPr>
        <w:t>64</w:t>
      </w:r>
      <w:r>
        <w:rPr>
          <w:rFonts w:hint="eastAsia" w:ascii="方正仿宋_GBK" w:hAnsi="方正仿宋_GBK" w:eastAsia="方正仿宋_GBK" w:cs="方正仿宋_GBK"/>
          <w:color w:val="auto"/>
          <w:sz w:val="21"/>
          <w:szCs w:val="21"/>
          <w:highlight w:val="none"/>
        </w:rPr>
        <w:fldChar w:fldCharType="end"/>
      </w:r>
      <w:r>
        <w:rPr>
          <w:rFonts w:hint="eastAsia" w:ascii="方正仿宋_GBK" w:hAnsi="方正仿宋_GBK" w:eastAsia="方正仿宋_GBK" w:cs="方正仿宋_GBK"/>
          <w:color w:val="auto"/>
          <w:sz w:val="21"/>
          <w:szCs w:val="21"/>
          <w:highlight w:val="none"/>
        </w:rPr>
        <w:fldChar w:fldCharType="end"/>
      </w:r>
    </w:p>
    <w:p>
      <w:pPr>
        <w:pStyle w:val="21"/>
        <w:tabs>
          <w:tab w:val="right" w:leader="dot" w:pos="9459"/>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Style w:val="41"/>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"_Toc57796004"</w:instrText>
      </w:r>
      <w:r>
        <w:rPr>
          <w:rStyle w:val="41"/>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41"/>
          <w:rFonts w:hint="eastAsia" w:ascii="方正仿宋_GBK" w:hAnsi="方正仿宋_GBK" w:eastAsia="方正仿宋_GBK" w:cs="方正仿宋_GBK"/>
          <w:color w:val="auto"/>
          <w:sz w:val="21"/>
          <w:szCs w:val="21"/>
          <w:highlight w:val="none"/>
        </w:rPr>
        <w:t>第八章</w:t>
      </w:r>
      <w:r>
        <w:rPr>
          <w:rStyle w:val="41"/>
          <w:rFonts w:hint="eastAsia" w:ascii="方正仿宋_GBK" w:hAnsi="方正仿宋_GBK" w:eastAsia="方正仿宋_GBK" w:cs="方正仿宋_GBK"/>
          <w:color w:val="auto"/>
          <w:sz w:val="21"/>
          <w:szCs w:val="21"/>
          <w:highlight w:val="none"/>
        </w:rPr>
        <w:t xml:space="preserve">  </w:t>
      </w:r>
      <w:r>
        <w:rPr>
          <w:rStyle w:val="41"/>
          <w:rFonts w:hint="eastAsia" w:ascii="方正仿宋_GBK" w:hAnsi="方正仿宋_GBK" w:eastAsia="方正仿宋_GBK" w:cs="方正仿宋_GBK"/>
          <w:color w:val="auto"/>
          <w:sz w:val="21"/>
          <w:szCs w:val="21"/>
          <w:highlight w:val="none"/>
        </w:rPr>
        <w:t>工程量清单计量规则</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rPr>
        <w:fldChar w:fldCharType="begin"/>
      </w:r>
      <w:r>
        <w:rPr>
          <w:rFonts w:hint="eastAsia" w:ascii="方正仿宋_GBK" w:hAnsi="方正仿宋_GBK" w:eastAsia="方正仿宋_GBK" w:cs="方正仿宋_GBK"/>
          <w:color w:val="auto"/>
          <w:sz w:val="21"/>
          <w:szCs w:val="21"/>
          <w:highlight w:val="none"/>
        </w:rPr>
        <w:instrText xml:space="preserve"> PAGEREF _Toc57796004 \h </w:instrText>
      </w:r>
      <w:r>
        <w:rPr>
          <w:rFonts w:hint="eastAsia" w:ascii="方正仿宋_GBK" w:hAnsi="方正仿宋_GBK" w:eastAsia="方正仿宋_GBK" w:cs="方正仿宋_GBK"/>
          <w:color w:val="auto"/>
          <w:sz w:val="21"/>
          <w:szCs w:val="21"/>
          <w:highlight w:val="none"/>
        </w:rPr>
        <w:fldChar w:fldCharType="separate"/>
      </w:r>
      <w:r>
        <w:rPr>
          <w:rFonts w:hint="eastAsia" w:ascii="方正仿宋_GBK" w:hAnsi="方正仿宋_GBK" w:eastAsia="方正仿宋_GBK" w:cs="方正仿宋_GBK"/>
          <w:color w:val="auto"/>
          <w:sz w:val="21"/>
          <w:szCs w:val="21"/>
          <w:highlight w:val="none"/>
        </w:rPr>
        <w:t>65</w:t>
      </w:r>
      <w:r>
        <w:rPr>
          <w:rFonts w:hint="eastAsia" w:ascii="方正仿宋_GBK" w:hAnsi="方正仿宋_GBK" w:eastAsia="方正仿宋_GBK" w:cs="方正仿宋_GBK"/>
          <w:color w:val="auto"/>
          <w:sz w:val="21"/>
          <w:szCs w:val="21"/>
          <w:highlight w:val="none"/>
        </w:rPr>
        <w:fldChar w:fldCharType="end"/>
      </w:r>
      <w:r>
        <w:rPr>
          <w:rFonts w:hint="eastAsia" w:ascii="方正仿宋_GBK" w:hAnsi="方正仿宋_GBK" w:eastAsia="方正仿宋_GBK" w:cs="方正仿宋_GBK"/>
          <w:color w:val="auto"/>
          <w:sz w:val="21"/>
          <w:szCs w:val="21"/>
          <w:highlight w:val="none"/>
        </w:rPr>
        <w:fldChar w:fldCharType="end"/>
      </w:r>
    </w:p>
    <w:p>
      <w:pPr>
        <w:pStyle w:val="21"/>
        <w:tabs>
          <w:tab w:val="right" w:leader="dot" w:pos="9459"/>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Style w:val="41"/>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"_Toc57796006"</w:instrText>
      </w:r>
      <w:r>
        <w:rPr>
          <w:rStyle w:val="41"/>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41"/>
          <w:rFonts w:hint="eastAsia" w:ascii="方正仿宋_GBK" w:hAnsi="方正仿宋_GBK" w:eastAsia="方正仿宋_GBK" w:cs="方正仿宋_GBK"/>
          <w:color w:val="auto"/>
          <w:sz w:val="21"/>
          <w:szCs w:val="21"/>
          <w:highlight w:val="none"/>
        </w:rPr>
        <w:t>第九章</w:t>
      </w:r>
      <w:r>
        <w:rPr>
          <w:rStyle w:val="41"/>
          <w:rFonts w:hint="eastAsia" w:ascii="方正仿宋_GBK" w:hAnsi="方正仿宋_GBK" w:eastAsia="方正仿宋_GBK" w:cs="方正仿宋_GBK"/>
          <w:color w:val="auto"/>
          <w:sz w:val="21"/>
          <w:szCs w:val="21"/>
          <w:highlight w:val="none"/>
        </w:rPr>
        <w:t xml:space="preserve">  </w:t>
      </w:r>
      <w:r>
        <w:rPr>
          <w:rStyle w:val="41"/>
          <w:rFonts w:hint="eastAsia" w:ascii="方正仿宋_GBK" w:hAnsi="方正仿宋_GBK" w:eastAsia="方正仿宋_GBK" w:cs="方正仿宋_GBK"/>
          <w:color w:val="auto"/>
          <w:sz w:val="21"/>
          <w:szCs w:val="21"/>
          <w:highlight w:val="none"/>
        </w:rPr>
        <w:t>投标文件格式</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rPr>
        <w:fldChar w:fldCharType="begin"/>
      </w:r>
      <w:r>
        <w:rPr>
          <w:rFonts w:hint="eastAsia" w:ascii="方正仿宋_GBK" w:hAnsi="方正仿宋_GBK" w:eastAsia="方正仿宋_GBK" w:cs="方正仿宋_GBK"/>
          <w:color w:val="auto"/>
          <w:sz w:val="21"/>
          <w:szCs w:val="21"/>
          <w:highlight w:val="none"/>
        </w:rPr>
        <w:instrText xml:space="preserve"> PAGEREF _Toc57796006 \h </w:instrText>
      </w:r>
      <w:r>
        <w:rPr>
          <w:rFonts w:hint="eastAsia" w:ascii="方正仿宋_GBK" w:hAnsi="方正仿宋_GBK" w:eastAsia="方正仿宋_GBK" w:cs="方正仿宋_GBK"/>
          <w:color w:val="auto"/>
          <w:sz w:val="21"/>
          <w:szCs w:val="21"/>
          <w:highlight w:val="none"/>
        </w:rPr>
        <w:fldChar w:fldCharType="separate"/>
      </w:r>
      <w:r>
        <w:rPr>
          <w:rFonts w:hint="eastAsia" w:ascii="方正仿宋_GBK" w:hAnsi="方正仿宋_GBK" w:eastAsia="方正仿宋_GBK" w:cs="方正仿宋_GBK"/>
          <w:color w:val="auto"/>
          <w:sz w:val="21"/>
          <w:szCs w:val="21"/>
          <w:highlight w:val="none"/>
        </w:rPr>
        <w:t>67</w:t>
      </w:r>
      <w:r>
        <w:rPr>
          <w:rFonts w:hint="eastAsia" w:ascii="方正仿宋_GBK" w:hAnsi="方正仿宋_GBK" w:eastAsia="方正仿宋_GBK" w:cs="方正仿宋_GBK"/>
          <w:color w:val="auto"/>
          <w:sz w:val="21"/>
          <w:szCs w:val="21"/>
          <w:highlight w:val="none"/>
        </w:rPr>
        <w:fldChar w:fldCharType="end"/>
      </w:r>
      <w:r>
        <w:rPr>
          <w:rFonts w:hint="eastAsia" w:ascii="方正仿宋_GBK" w:hAnsi="方正仿宋_GBK" w:eastAsia="方正仿宋_GBK" w:cs="方正仿宋_GBK"/>
          <w:color w:val="auto"/>
          <w:sz w:val="21"/>
          <w:szCs w:val="21"/>
          <w:highlight w:val="none"/>
        </w:rPr>
        <w:fldChar w:fldCharType="end"/>
      </w:r>
    </w:p>
    <w:p>
      <w:pPr>
        <w:spacing w:line="400" w:lineRule="exact"/>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bCs/>
          <w:color w:val="auto"/>
          <w:szCs w:val="21"/>
          <w:highlight w:val="none"/>
          <w:lang w:val="zh-CN"/>
        </w:rPr>
        <w:fldChar w:fldCharType="end"/>
      </w:r>
    </w:p>
    <w:p>
      <w:pPr>
        <w:spacing w:line="20" w:lineRule="exact"/>
        <w:jc w:val="left"/>
        <w:rPr>
          <w:rFonts w:hint="eastAsia" w:ascii="方正仿宋_GBK" w:hAnsi="方正仿宋_GBK" w:eastAsia="方正仿宋_GBK" w:cs="方正仿宋_GBK"/>
          <w:color w:val="auto"/>
          <w:highlight w:val="none"/>
        </w:rPr>
        <w:sectPr>
          <w:footerReference r:id="rId5" w:type="default"/>
          <w:pgSz w:w="11907" w:h="16840"/>
          <w:pgMar w:top="1304" w:right="1134" w:bottom="1304" w:left="1304" w:header="851" w:footer="992" w:gutter="0"/>
          <w:pgNumType w:start="1"/>
          <w:cols w:space="720" w:num="1"/>
          <w:docGrid w:linePitch="312" w:charSpace="0"/>
        </w:sectPr>
      </w:pPr>
    </w:p>
    <w:bookmarkEnd w:id="11"/>
    <w:p>
      <w:pPr>
        <w:rPr>
          <w:rFonts w:hint="eastAsia" w:ascii="方正仿宋_GBK" w:hAnsi="方正仿宋_GBK" w:eastAsia="方正仿宋_GBK" w:cs="方正仿宋_GBK"/>
          <w:color w:val="auto"/>
          <w:highlight w:val="none"/>
        </w:rPr>
      </w:pPr>
      <w:bookmarkStart w:id="12" w:name="_Toc509218690"/>
    </w:p>
    <w:p>
      <w:pPr>
        <w:pStyle w:val="3"/>
        <w:spacing w:before="0" w:after="0" w:line="480" w:lineRule="auto"/>
        <w:jc w:val="center"/>
        <w:rPr>
          <w:rFonts w:hint="eastAsia" w:ascii="方正仿宋_GBK" w:hAnsi="方正仿宋_GBK" w:eastAsia="方正仿宋_GBK" w:cs="方正仿宋_GBK"/>
          <w:b w:val="0"/>
          <w:bCs w:val="0"/>
          <w:color w:val="auto"/>
          <w:sz w:val="56"/>
          <w:szCs w:val="56"/>
          <w:highlight w:val="none"/>
        </w:rPr>
      </w:pPr>
      <w:bookmarkStart w:id="13" w:name="_Toc57795841"/>
      <w:r>
        <w:rPr>
          <w:rFonts w:hint="eastAsia" w:ascii="方正仿宋_GBK" w:hAnsi="方正仿宋_GBK" w:eastAsia="方正仿宋_GBK" w:cs="方正仿宋_GBK"/>
          <w:color w:val="auto"/>
          <w:sz w:val="52"/>
          <w:szCs w:val="52"/>
          <w:highlight w:val="none"/>
        </w:rPr>
        <w:t>第 一 卷</w:t>
      </w:r>
      <w:bookmarkEnd w:id="12"/>
      <w:bookmarkEnd w:id="13"/>
    </w:p>
    <w:p>
      <w:pPr>
        <w:snapToGrid w:val="0"/>
        <w:spacing w:line="360" w:lineRule="auto"/>
        <w:jc w:val="center"/>
        <w:rPr>
          <w:rFonts w:hint="eastAsia" w:ascii="方正仿宋_GBK" w:hAnsi="方正仿宋_GBK" w:eastAsia="方正仿宋_GBK" w:cs="方正仿宋_GBK"/>
          <w:color w:val="auto"/>
          <w:sz w:val="24"/>
          <w:szCs w:val="24"/>
          <w:highlight w:val="none"/>
        </w:rPr>
      </w:pPr>
      <w:bookmarkStart w:id="14" w:name="_Toc430530415"/>
      <w:bookmarkStart w:id="15" w:name="_Toc277082535"/>
      <w:bookmarkStart w:id="16" w:name="_Toc287607727"/>
      <w:bookmarkStart w:id="17" w:name="_Toc287620666"/>
      <w:bookmarkStart w:id="18" w:name="_Toc224103298"/>
      <w:bookmarkStart w:id="19" w:name="_Toc509218691"/>
      <w:r>
        <w:rPr>
          <w:rFonts w:hint="eastAsia" w:ascii="方正仿宋_GBK" w:hAnsi="方正仿宋_GBK" w:eastAsia="方正仿宋_GBK" w:cs="方正仿宋_GBK"/>
          <w:snapToGrid w:val="0"/>
          <w:color w:val="auto"/>
          <w:kern w:val="0"/>
          <w:highlight w:val="none"/>
        </w:rPr>
        <w:br w:type="page"/>
      </w:r>
      <w:bookmarkStart w:id="20" w:name="_Toc57795842"/>
      <w:r>
        <w:rPr>
          <w:rFonts w:hint="eastAsia" w:ascii="方正仿宋_GBK" w:hAnsi="方正仿宋_GBK" w:eastAsia="方正仿宋_GBK" w:cs="方正仿宋_GBK"/>
          <w:b/>
          <w:bCs/>
          <w:color w:val="auto"/>
          <w:sz w:val="44"/>
          <w:szCs w:val="44"/>
          <w:highlight w:val="none"/>
          <w:lang w:eastAsia="zh-CN"/>
        </w:rPr>
        <w:t>比选</w:t>
      </w:r>
      <w:r>
        <w:rPr>
          <w:rFonts w:hint="eastAsia" w:ascii="方正仿宋_GBK" w:hAnsi="方正仿宋_GBK" w:eastAsia="方正仿宋_GBK" w:cs="方正仿宋_GBK"/>
          <w:b/>
          <w:bCs/>
          <w:color w:val="auto"/>
          <w:sz w:val="44"/>
          <w:szCs w:val="44"/>
          <w:highlight w:val="none"/>
        </w:rPr>
        <w:t>报</w:t>
      </w:r>
      <w:r>
        <w:rPr>
          <w:rFonts w:hint="eastAsia" w:ascii="方正仿宋_GBK" w:hAnsi="方正仿宋_GBK" w:eastAsia="方正仿宋_GBK" w:cs="方正仿宋_GBK"/>
          <w:b/>
          <w:bCs/>
          <w:color w:val="auto"/>
          <w:sz w:val="44"/>
          <w:szCs w:val="44"/>
          <w:highlight w:val="none"/>
        </w:rPr>
        <w:t>名登记表</w:t>
      </w:r>
      <w:bookmarkStart w:id="372" w:name="_GoBack"/>
      <w:bookmarkEnd w:id="372"/>
    </w:p>
    <w:p>
      <w:pPr>
        <w:snapToGrid w:val="0"/>
        <w:spacing w:line="400" w:lineRule="exact"/>
        <w:rPr>
          <w:rFonts w:hint="eastAsia" w:ascii="方正仿宋_GBK" w:hAnsi="方正仿宋_GBK" w:eastAsia="方正仿宋_GBK" w:cs="方正仿宋_GBK"/>
          <w:color w:val="auto"/>
          <w:sz w:val="24"/>
          <w:szCs w:val="24"/>
          <w:highlight w:val="none"/>
        </w:rPr>
      </w:pPr>
    </w:p>
    <w:tbl>
      <w:tblPr>
        <w:tblStyle w:val="30"/>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6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2123" w:type="dxa"/>
            <w:vAlign w:val="center"/>
          </w:tcPr>
          <w:p>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项目名称</w:t>
            </w:r>
          </w:p>
        </w:tc>
        <w:tc>
          <w:tcPr>
            <w:tcW w:w="6296" w:type="dxa"/>
            <w:vAlign w:val="center"/>
          </w:tcPr>
          <w:p>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2123" w:type="dxa"/>
            <w:vAlign w:val="center"/>
          </w:tcPr>
          <w:p>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投标人</w:t>
            </w:r>
          </w:p>
        </w:tc>
        <w:tc>
          <w:tcPr>
            <w:tcW w:w="6296" w:type="dxa"/>
            <w:vAlign w:val="center"/>
          </w:tcPr>
          <w:p>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2123" w:type="dxa"/>
            <w:vAlign w:val="center"/>
          </w:tcPr>
          <w:p>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投标人</w:t>
            </w:r>
            <w:r>
              <w:rPr>
                <w:rFonts w:hint="eastAsia" w:ascii="方正仿宋_GBK" w:hAnsi="方正仿宋_GBK" w:eastAsia="方正仿宋_GBK" w:cs="方正仿宋_GBK"/>
                <w:color w:val="auto"/>
                <w:sz w:val="24"/>
                <w:szCs w:val="24"/>
                <w:highlight w:val="none"/>
              </w:rPr>
              <w:t>地址</w:t>
            </w:r>
          </w:p>
        </w:tc>
        <w:tc>
          <w:tcPr>
            <w:tcW w:w="6296" w:type="dxa"/>
            <w:vAlign w:val="center"/>
          </w:tcPr>
          <w:p>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2123" w:type="dxa"/>
            <w:vAlign w:val="center"/>
          </w:tcPr>
          <w:p>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法定代表人及手机电话</w:t>
            </w:r>
          </w:p>
        </w:tc>
        <w:tc>
          <w:tcPr>
            <w:tcW w:w="6296" w:type="dxa"/>
            <w:vAlign w:val="center"/>
          </w:tcPr>
          <w:p>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2123" w:type="dxa"/>
            <w:vAlign w:val="center"/>
          </w:tcPr>
          <w:p>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授权代表及手机电话</w:t>
            </w:r>
          </w:p>
        </w:tc>
        <w:tc>
          <w:tcPr>
            <w:tcW w:w="6296" w:type="dxa"/>
            <w:vAlign w:val="center"/>
          </w:tcPr>
          <w:p>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2123" w:type="dxa"/>
            <w:vAlign w:val="center"/>
          </w:tcPr>
          <w:p>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授权代表身份证号</w:t>
            </w:r>
          </w:p>
        </w:tc>
        <w:tc>
          <w:tcPr>
            <w:tcW w:w="6296" w:type="dxa"/>
            <w:vAlign w:val="center"/>
          </w:tcPr>
          <w:p>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2123" w:type="dxa"/>
            <w:vAlign w:val="center"/>
          </w:tcPr>
          <w:p>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公司电话</w:t>
            </w:r>
          </w:p>
        </w:tc>
        <w:tc>
          <w:tcPr>
            <w:tcW w:w="6296" w:type="dxa"/>
            <w:vAlign w:val="center"/>
          </w:tcPr>
          <w:p>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2123" w:type="dxa"/>
            <w:vAlign w:val="center"/>
          </w:tcPr>
          <w:p>
            <w:pPr>
              <w:snapToGrid w:val="0"/>
              <w:spacing w:line="400" w:lineRule="exact"/>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公司</w:t>
            </w:r>
            <w:r>
              <w:rPr>
                <w:rFonts w:hint="eastAsia" w:ascii="方正仿宋_GBK" w:hAnsi="方正仿宋_GBK" w:eastAsia="方正仿宋_GBK" w:cs="方正仿宋_GBK"/>
                <w:color w:val="auto"/>
                <w:sz w:val="24"/>
                <w:szCs w:val="24"/>
                <w:highlight w:val="none"/>
                <w:lang w:val="en-US" w:eastAsia="zh-CN"/>
              </w:rPr>
              <w:t>邮箱</w:t>
            </w:r>
          </w:p>
        </w:tc>
        <w:tc>
          <w:tcPr>
            <w:tcW w:w="6296" w:type="dxa"/>
            <w:vAlign w:val="center"/>
          </w:tcPr>
          <w:p>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p>
        </w:tc>
      </w:tr>
    </w:tbl>
    <w:p>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p>
    <w:p>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p>
    <w:p>
      <w:pPr>
        <w:snapToGrid w:val="0"/>
        <w:spacing w:line="400" w:lineRule="exact"/>
        <w:rPr>
          <w:rFonts w:hint="eastAsia" w:ascii="方正仿宋_GBK" w:hAnsi="方正仿宋_GBK" w:eastAsia="方正仿宋_GBK" w:cs="方正仿宋_GBK"/>
          <w:color w:val="auto"/>
          <w:sz w:val="24"/>
          <w:szCs w:val="24"/>
          <w:highlight w:val="none"/>
        </w:rPr>
      </w:pPr>
    </w:p>
    <w:p>
      <w:pPr>
        <w:snapToGrid w:val="0"/>
        <w:spacing w:line="400" w:lineRule="exact"/>
        <w:ind w:firstLine="480" w:firstLineChars="20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投标人</w:t>
      </w:r>
      <w:r>
        <w:rPr>
          <w:rFonts w:hint="eastAsia" w:ascii="方正仿宋_GBK" w:hAnsi="方正仿宋_GBK" w:eastAsia="方正仿宋_GBK" w:cs="方正仿宋_GBK"/>
          <w:color w:val="auto"/>
          <w:sz w:val="24"/>
          <w:szCs w:val="24"/>
          <w:highlight w:val="none"/>
        </w:rPr>
        <w:t>（盖章）：</w:t>
      </w:r>
    </w:p>
    <w:p>
      <w:pPr>
        <w:snapToGrid w:val="0"/>
        <w:spacing w:line="400" w:lineRule="exact"/>
        <w:ind w:firstLine="480" w:firstLineChars="20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p>
      <w:pPr>
        <w:pStyle w:val="2"/>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2"/>
        <w:rPr>
          <w:rFonts w:hint="eastAsia" w:ascii="方正仿宋_GBK" w:hAnsi="方正仿宋_GBK" w:eastAsia="方正仿宋_GBK" w:cs="方正仿宋_GBK"/>
        </w:rPr>
      </w:pPr>
    </w:p>
    <w:p>
      <w:pPr>
        <w:pStyle w:val="3"/>
        <w:spacing w:line="360" w:lineRule="auto"/>
        <w:jc w:val="center"/>
        <w:rPr>
          <w:rFonts w:hint="eastAsia" w:ascii="方正仿宋_GBK" w:hAnsi="方正仿宋_GBK" w:eastAsia="方正仿宋_GBK" w:cs="方正仿宋_GBK"/>
          <w:b w:val="0"/>
          <w:bCs w:val="0"/>
          <w:snapToGrid w:val="0"/>
          <w:color w:val="auto"/>
          <w:kern w:val="0"/>
          <w:highlight w:val="none"/>
        </w:rPr>
      </w:pPr>
      <w:r>
        <w:rPr>
          <w:rFonts w:hint="eastAsia" w:ascii="方正仿宋_GBK" w:hAnsi="方正仿宋_GBK" w:eastAsia="方正仿宋_GBK" w:cs="方正仿宋_GBK"/>
          <w:snapToGrid w:val="0"/>
          <w:color w:val="auto"/>
          <w:kern w:val="0"/>
          <w:highlight w:val="none"/>
        </w:rPr>
        <w:t>第一章</w:t>
      </w:r>
      <w:r>
        <w:rPr>
          <w:rFonts w:hint="eastAsia" w:ascii="方正仿宋_GBK" w:hAnsi="方正仿宋_GBK" w:eastAsia="方正仿宋_GBK" w:cs="方正仿宋_GBK"/>
          <w:snapToGrid w:val="0"/>
          <w:color w:val="auto"/>
          <w:kern w:val="0"/>
          <w:highlight w:val="none"/>
        </w:rPr>
        <w:t xml:space="preserve">  </w:t>
      </w:r>
      <w:r>
        <w:rPr>
          <w:rFonts w:hint="eastAsia" w:ascii="方正仿宋_GBK" w:hAnsi="方正仿宋_GBK" w:eastAsia="方正仿宋_GBK" w:cs="方正仿宋_GBK"/>
          <w:snapToGrid w:val="0"/>
          <w:color w:val="auto"/>
          <w:kern w:val="0"/>
          <w:highlight w:val="none"/>
        </w:rPr>
        <w:t>招标公告</w:t>
      </w:r>
      <w:bookmarkEnd w:id="14"/>
      <w:bookmarkEnd w:id="15"/>
      <w:bookmarkEnd w:id="16"/>
      <w:bookmarkEnd w:id="17"/>
      <w:bookmarkEnd w:id="18"/>
      <w:bookmarkEnd w:id="19"/>
      <w:bookmarkEnd w:id="20"/>
    </w:p>
    <w:p>
      <w:pPr>
        <w:autoSpaceDE w:val="0"/>
        <w:autoSpaceDN w:val="0"/>
        <w:adjustRightInd w:val="0"/>
        <w:snapToGrid w:val="0"/>
        <w:spacing w:line="360" w:lineRule="auto"/>
        <w:jc w:val="center"/>
        <w:rPr>
          <w:rFonts w:hint="eastAsia" w:ascii="方正仿宋_GBK" w:hAnsi="方正仿宋_GBK" w:eastAsia="方正仿宋_GBK" w:cs="方正仿宋_GBK"/>
          <w:snapToGrid w:val="0"/>
          <w:color w:val="auto"/>
          <w:kern w:val="0"/>
          <w:sz w:val="10"/>
          <w:szCs w:val="10"/>
          <w:highlight w:val="none"/>
        </w:rPr>
      </w:pPr>
      <w:r>
        <w:rPr>
          <w:rFonts w:hint="eastAsia" w:ascii="方正仿宋_GBK" w:hAnsi="方正仿宋_GBK" w:eastAsia="方正仿宋_GBK" w:cs="方正仿宋_GBK"/>
          <w:snapToGrid w:val="0"/>
          <w:color w:val="auto"/>
          <w:kern w:val="0"/>
          <w:sz w:val="28"/>
          <w:szCs w:val="28"/>
          <w:highlight w:val="none"/>
          <w:u w:val="single"/>
        </w:rPr>
        <w:t xml:space="preserve"> </w:t>
      </w:r>
      <w:r>
        <w:rPr>
          <w:rFonts w:hint="eastAsia" w:ascii="方正仿宋_GBK" w:hAnsi="方正仿宋_GBK" w:eastAsia="方正仿宋_GBK" w:cs="方正仿宋_GBK"/>
          <w:snapToGrid w:val="0"/>
          <w:color w:val="auto"/>
          <w:kern w:val="0"/>
          <w:sz w:val="28"/>
          <w:szCs w:val="28"/>
          <w:highlight w:val="none"/>
          <w:u w:val="single"/>
        </w:rPr>
        <w:t>砚台镇登丰、顺昌、金钟村通组公路建设工程</w:t>
      </w:r>
      <w:r>
        <w:rPr>
          <w:rFonts w:hint="eastAsia" w:ascii="方正仿宋_GBK" w:hAnsi="方正仿宋_GBK" w:eastAsia="方正仿宋_GBK" w:cs="方正仿宋_GBK"/>
          <w:snapToGrid w:val="0"/>
          <w:color w:val="auto"/>
          <w:w w:val="99"/>
          <w:kern w:val="0"/>
          <w:sz w:val="28"/>
          <w:szCs w:val="28"/>
          <w:highlight w:val="none"/>
        </w:rPr>
        <w:t>招标公告</w:t>
      </w:r>
    </w:p>
    <w:p>
      <w:pPr>
        <w:pStyle w:val="4"/>
        <w:spacing w:before="0" w:after="0" w:line="360" w:lineRule="auto"/>
        <w:rPr>
          <w:rFonts w:hint="eastAsia" w:ascii="方正仿宋_GBK" w:hAnsi="方正仿宋_GBK" w:eastAsia="方正仿宋_GBK" w:cs="方正仿宋_GBK"/>
          <w:bCs w:val="0"/>
          <w:snapToGrid w:val="0"/>
          <w:color w:val="auto"/>
          <w:highlight w:val="none"/>
        </w:rPr>
      </w:pPr>
      <w:bookmarkStart w:id="21" w:name="_Toc287607728"/>
      <w:bookmarkStart w:id="22" w:name="_Toc57795843"/>
      <w:bookmarkStart w:id="23" w:name="_Toc430530416"/>
      <w:bookmarkStart w:id="24" w:name="_Toc224103299"/>
      <w:bookmarkStart w:id="25" w:name="_Toc509218692"/>
      <w:bookmarkStart w:id="26" w:name="_Toc277082536"/>
      <w:bookmarkStart w:id="27" w:name="_Toc200359427"/>
      <w:bookmarkStart w:id="28" w:name="_Toc287620667"/>
      <w:bookmarkStart w:id="29" w:name="_Toc200359238"/>
      <w:r>
        <w:rPr>
          <w:rFonts w:hint="eastAsia" w:ascii="方正仿宋_GBK" w:hAnsi="方正仿宋_GBK" w:eastAsia="方正仿宋_GBK" w:cs="方正仿宋_GBK"/>
          <w:bCs w:val="0"/>
          <w:snapToGrid w:val="0"/>
          <w:color w:val="auto"/>
          <w:highlight w:val="none"/>
        </w:rPr>
        <w:t>1. 招标条件</w:t>
      </w:r>
      <w:bookmarkEnd w:id="21"/>
      <w:bookmarkEnd w:id="22"/>
      <w:bookmarkEnd w:id="23"/>
      <w:bookmarkEnd w:id="24"/>
      <w:bookmarkEnd w:id="25"/>
      <w:bookmarkEnd w:id="26"/>
      <w:bookmarkEnd w:id="27"/>
      <w:bookmarkEnd w:id="28"/>
      <w:bookmarkEnd w:id="29"/>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方正仿宋_GBK" w:hAnsi="方正仿宋_GBK" w:eastAsia="方正仿宋_GBK" w:cs="方正仿宋_GBK"/>
          <w:snapToGrid w:val="0"/>
          <w:color w:val="auto"/>
          <w:kern w:val="0"/>
          <w:szCs w:val="21"/>
          <w:highlight w:val="none"/>
        </w:rPr>
      </w:pPr>
      <w:bookmarkStart w:id="30" w:name="_Toc287620668"/>
      <w:bookmarkStart w:id="31" w:name="_Toc509218693"/>
      <w:bookmarkStart w:id="32" w:name="_Toc287607729"/>
      <w:bookmarkStart w:id="33" w:name="_Toc277082537"/>
      <w:bookmarkStart w:id="34" w:name="_Toc200359239"/>
      <w:bookmarkStart w:id="35" w:name="_Toc224103300"/>
      <w:bookmarkStart w:id="36" w:name="_Toc200359428"/>
      <w:bookmarkStart w:id="37" w:name="_Toc430530417"/>
      <w:r>
        <w:rPr>
          <w:rFonts w:hint="eastAsia" w:ascii="方正仿宋_GBK" w:hAnsi="方正仿宋_GBK" w:eastAsia="方正仿宋_GBK" w:cs="方正仿宋_GBK"/>
          <w:snapToGrid w:val="0"/>
          <w:color w:val="auto"/>
          <w:kern w:val="0"/>
          <w:szCs w:val="21"/>
          <w:highlight w:val="none"/>
        </w:rPr>
        <w:t>本招标项目</w:t>
      </w:r>
      <w:r>
        <w:rPr>
          <w:rFonts w:hint="eastAsia" w:ascii="方正仿宋_GBK" w:hAnsi="方正仿宋_GBK" w:eastAsia="方正仿宋_GBK" w:cs="方正仿宋_GBK"/>
          <w:snapToGrid w:val="0"/>
          <w:color w:val="auto"/>
          <w:kern w:val="0"/>
          <w:szCs w:val="21"/>
          <w:highlight w:val="none"/>
          <w:u w:val="single"/>
        </w:rPr>
        <w:t xml:space="preserve">  砚台镇登丰、顺昌、金钟村通组公路建设工程</w:t>
      </w:r>
      <w:r>
        <w:rPr>
          <w:rFonts w:hint="eastAsia" w:ascii="方正仿宋_GBK" w:hAnsi="方正仿宋_GBK" w:eastAsia="方正仿宋_GBK" w:cs="方正仿宋_GBK"/>
          <w:snapToGrid w:val="0"/>
          <w:color w:val="auto"/>
          <w:kern w:val="0"/>
          <w:szCs w:val="21"/>
          <w:highlight w:val="none"/>
        </w:rPr>
        <w:t>已由</w:t>
      </w:r>
      <w:r>
        <w:rPr>
          <w:rFonts w:hint="eastAsia" w:ascii="方正仿宋_GBK" w:hAnsi="方正仿宋_GBK" w:eastAsia="方正仿宋_GBK" w:cs="方正仿宋_GBK"/>
          <w:snapToGrid w:val="0"/>
          <w:color w:val="auto"/>
          <w:kern w:val="0"/>
          <w:szCs w:val="21"/>
          <w:highlight w:val="none"/>
          <w:u w:val="single"/>
          <w:lang w:val="en-US" w:eastAsia="zh-CN"/>
        </w:rPr>
        <w:t xml:space="preserve">垫江县发展和改革委员会 </w:t>
      </w:r>
      <w:r>
        <w:rPr>
          <w:rFonts w:hint="eastAsia" w:ascii="方正仿宋_GBK" w:hAnsi="方正仿宋_GBK" w:eastAsia="方正仿宋_GBK" w:cs="方正仿宋_GBK"/>
          <w:snapToGrid w:val="0"/>
          <w:color w:val="auto"/>
          <w:kern w:val="0"/>
          <w:szCs w:val="21"/>
          <w:highlight w:val="none"/>
        </w:rPr>
        <w:t>以</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lang w:val="en-US" w:eastAsia="zh-CN"/>
        </w:rPr>
        <w:t xml:space="preserve">垫江发改委发【2024】301号 </w:t>
      </w:r>
      <w:r>
        <w:rPr>
          <w:rFonts w:hint="eastAsia" w:ascii="方正仿宋_GBK" w:hAnsi="方正仿宋_GBK" w:eastAsia="方正仿宋_GBK" w:cs="方正仿宋_GBK"/>
          <w:snapToGrid w:val="0"/>
          <w:color w:val="auto"/>
          <w:kern w:val="0"/>
          <w:szCs w:val="21"/>
          <w:highlight w:val="none"/>
        </w:rPr>
        <w:t>批准建设，</w:t>
      </w:r>
      <w:r>
        <w:rPr>
          <w:rFonts w:hint="eastAsia" w:ascii="方正仿宋_GBK" w:hAnsi="方正仿宋_GBK" w:eastAsia="方正仿宋_GBK" w:cs="方正仿宋_GBK"/>
          <w:snapToGrid w:val="0"/>
          <w:color w:val="auto"/>
          <w:kern w:val="0"/>
          <w:szCs w:val="21"/>
          <w:highlight w:val="none"/>
        </w:rPr>
        <w:t>施工图设计已由</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lang w:val="en-US" w:eastAsia="zh-CN"/>
        </w:rPr>
        <w:t xml:space="preserve">重庆市垫江县交通局 </w:t>
      </w:r>
      <w:r>
        <w:rPr>
          <w:rFonts w:hint="eastAsia" w:ascii="方正仿宋_GBK" w:hAnsi="方正仿宋_GBK" w:eastAsia="方正仿宋_GBK" w:cs="方正仿宋_GBK"/>
          <w:snapToGrid w:val="0"/>
          <w:color w:val="auto"/>
          <w:kern w:val="0"/>
          <w:szCs w:val="21"/>
          <w:highlight w:val="none"/>
        </w:rPr>
        <w:t>以</w:t>
      </w:r>
      <w:r>
        <w:rPr>
          <w:rFonts w:hint="eastAsia" w:ascii="方正仿宋_GBK" w:hAnsi="方正仿宋_GBK" w:eastAsia="方正仿宋_GBK" w:cs="方正仿宋_GBK"/>
          <w:snapToGrid w:val="0"/>
          <w:color w:val="auto"/>
          <w:kern w:val="0"/>
          <w:szCs w:val="21"/>
          <w:highlight w:val="none"/>
          <w:u w:val="single"/>
        </w:rPr>
        <w:t>垫交发〔2024〕270号</w:t>
      </w:r>
      <w:r>
        <w:rPr>
          <w:rFonts w:hint="eastAsia" w:ascii="方正仿宋_GBK" w:hAnsi="方正仿宋_GBK" w:eastAsia="方正仿宋_GBK" w:cs="方正仿宋_GBK"/>
          <w:snapToGrid w:val="0"/>
          <w:color w:val="auto"/>
          <w:kern w:val="0"/>
          <w:szCs w:val="21"/>
          <w:highlight w:val="none"/>
        </w:rPr>
        <w:t>批准，</w:t>
      </w:r>
      <w:r>
        <w:rPr>
          <w:rFonts w:hint="eastAsia" w:ascii="方正仿宋_GBK" w:hAnsi="方正仿宋_GBK" w:eastAsia="方正仿宋_GBK" w:cs="方正仿宋_GBK"/>
          <w:snapToGrid w:val="0"/>
          <w:color w:val="auto"/>
          <w:kern w:val="0"/>
          <w:szCs w:val="21"/>
          <w:highlight w:val="none"/>
        </w:rPr>
        <w:t>项目业主为</w:t>
      </w:r>
      <w:r>
        <w:rPr>
          <w:rFonts w:hint="eastAsia" w:ascii="方正仿宋_GBK" w:hAnsi="方正仿宋_GBK" w:eastAsia="方正仿宋_GBK" w:cs="方正仿宋_GBK"/>
          <w:snapToGrid w:val="0"/>
          <w:color w:val="auto"/>
          <w:kern w:val="0"/>
          <w:szCs w:val="21"/>
          <w:highlight w:val="none"/>
          <w:u w:val="single"/>
        </w:rPr>
        <w:t>垫江县砚台镇人民政府</w:t>
      </w:r>
      <w:r>
        <w:rPr>
          <w:rFonts w:hint="eastAsia" w:ascii="方正仿宋_GBK" w:hAnsi="方正仿宋_GBK" w:eastAsia="方正仿宋_GBK" w:cs="方正仿宋_GBK"/>
          <w:snapToGrid w:val="0"/>
          <w:color w:val="auto"/>
          <w:kern w:val="0"/>
          <w:szCs w:val="21"/>
          <w:highlight w:val="none"/>
        </w:rPr>
        <w:t>，建设资金来自</w:t>
      </w:r>
      <w:bookmarkStart w:id="38" w:name="OLE_LINK3"/>
      <w:r>
        <w:rPr>
          <w:rFonts w:hint="eastAsia" w:ascii="方正仿宋_GBK" w:hAnsi="方正仿宋_GBK" w:eastAsia="方正仿宋_GBK" w:cs="方正仿宋_GBK"/>
          <w:snapToGrid w:val="0"/>
          <w:color w:val="auto"/>
          <w:kern w:val="0"/>
          <w:szCs w:val="21"/>
          <w:highlight w:val="none"/>
          <w:u w:val="single"/>
          <w:lang w:val="en-US" w:eastAsia="zh-CN"/>
        </w:rPr>
        <w:t>交通补助资金、一事一议资金、群众自筹资金</w:t>
      </w:r>
      <w:bookmarkEnd w:id="38"/>
      <w:r>
        <w:rPr>
          <w:rFonts w:hint="eastAsia" w:ascii="方正仿宋_GBK" w:hAnsi="方正仿宋_GBK" w:eastAsia="方正仿宋_GBK" w:cs="方正仿宋_GBK"/>
          <w:snapToGrid w:val="0"/>
          <w:color w:val="auto"/>
          <w:kern w:val="0"/>
          <w:szCs w:val="21"/>
          <w:highlight w:val="none"/>
        </w:rPr>
        <w:t>，项目出资比例为</w:t>
      </w:r>
      <w:r>
        <w:rPr>
          <w:rFonts w:hint="eastAsia" w:ascii="方正仿宋_GBK" w:hAnsi="方正仿宋_GBK" w:eastAsia="方正仿宋_GBK" w:cs="方正仿宋_GBK"/>
          <w:snapToGrid w:val="0"/>
          <w:color w:val="auto"/>
          <w:kern w:val="0"/>
          <w:szCs w:val="21"/>
          <w:highlight w:val="none"/>
          <w:u w:val="single"/>
          <w:lang w:val="en-US" w:eastAsia="zh-CN"/>
        </w:rPr>
        <w:t>100%</w:t>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snapToGrid w:val="0"/>
          <w:color w:val="auto"/>
          <w:kern w:val="0"/>
          <w:szCs w:val="21"/>
          <w:highlight w:val="none"/>
          <w:lang w:eastAsia="zh-CN"/>
        </w:rPr>
        <w:t>比选人</w:t>
      </w:r>
      <w:r>
        <w:rPr>
          <w:rFonts w:hint="eastAsia" w:ascii="方正仿宋_GBK" w:hAnsi="方正仿宋_GBK" w:eastAsia="方正仿宋_GBK" w:cs="方正仿宋_GBK"/>
          <w:snapToGrid w:val="0"/>
          <w:color w:val="auto"/>
          <w:kern w:val="0"/>
          <w:position w:val="-2"/>
          <w:szCs w:val="21"/>
          <w:highlight w:val="none"/>
        </w:rPr>
        <w:t>为</w:t>
      </w:r>
      <w:r>
        <w:rPr>
          <w:rFonts w:hint="eastAsia" w:ascii="方正仿宋_GBK" w:hAnsi="方正仿宋_GBK" w:eastAsia="方正仿宋_GBK" w:cs="方正仿宋_GBK"/>
          <w:snapToGrid w:val="0"/>
          <w:color w:val="auto"/>
          <w:kern w:val="0"/>
          <w:szCs w:val="21"/>
          <w:highlight w:val="none"/>
          <w:u w:val="single"/>
        </w:rPr>
        <w:t>垫江县砚台镇人民政府</w:t>
      </w:r>
      <w:r>
        <w:rPr>
          <w:rFonts w:hint="eastAsia" w:ascii="方正仿宋_GBK" w:hAnsi="方正仿宋_GBK" w:eastAsia="方正仿宋_GBK" w:cs="方正仿宋_GBK"/>
          <w:snapToGrid w:val="0"/>
          <w:color w:val="auto"/>
          <w:kern w:val="0"/>
          <w:position w:val="-2"/>
          <w:szCs w:val="21"/>
          <w:highlight w:val="none"/>
        </w:rPr>
        <w:t>。项目已具备招标条件，现对</w:t>
      </w:r>
      <w:r>
        <w:rPr>
          <w:rFonts w:hint="eastAsia" w:ascii="方正仿宋_GBK" w:hAnsi="方正仿宋_GBK" w:eastAsia="方正仿宋_GBK" w:cs="方正仿宋_GBK"/>
          <w:snapToGrid w:val="0"/>
          <w:color w:val="auto"/>
          <w:kern w:val="0"/>
          <w:position w:val="-2"/>
          <w:szCs w:val="21"/>
          <w:highlight w:val="none"/>
        </w:rPr>
        <w:t>该项目的施工</w:t>
      </w:r>
      <w:r>
        <w:rPr>
          <w:rFonts w:hint="eastAsia" w:ascii="方正仿宋_GBK" w:hAnsi="方正仿宋_GBK" w:eastAsia="方正仿宋_GBK" w:cs="方正仿宋_GBK"/>
          <w:snapToGrid w:val="0"/>
          <w:color w:val="auto"/>
          <w:kern w:val="0"/>
          <w:position w:val="-2"/>
          <w:szCs w:val="21"/>
          <w:highlight w:val="none"/>
        </w:rPr>
        <w:t>进行</w:t>
      </w:r>
      <w:r>
        <w:rPr>
          <w:rFonts w:hint="eastAsia" w:ascii="方正仿宋_GBK" w:hAnsi="方正仿宋_GBK" w:eastAsia="方正仿宋_GBK" w:cs="方正仿宋_GBK"/>
          <w:snapToGrid w:val="0"/>
          <w:color w:val="auto"/>
          <w:kern w:val="0"/>
          <w:position w:val="-2"/>
          <w:szCs w:val="21"/>
          <w:highlight w:val="none"/>
          <w:lang w:val="en-US" w:eastAsia="zh-CN"/>
        </w:rPr>
        <w:t>竞争性比选</w:t>
      </w:r>
      <w:r>
        <w:rPr>
          <w:rFonts w:hint="eastAsia" w:ascii="方正仿宋_GBK" w:hAnsi="方正仿宋_GBK" w:eastAsia="方正仿宋_GBK" w:cs="方正仿宋_GBK"/>
          <w:snapToGrid w:val="0"/>
          <w:color w:val="auto"/>
          <w:kern w:val="0"/>
          <w:position w:val="-2"/>
          <w:szCs w:val="21"/>
          <w:highlight w:val="none"/>
        </w:rPr>
        <w:t>。</w:t>
      </w:r>
    </w:p>
    <w:p>
      <w:pPr>
        <w:pStyle w:val="4"/>
        <w:spacing w:before="0" w:after="0" w:line="360" w:lineRule="auto"/>
        <w:rPr>
          <w:rFonts w:hint="eastAsia" w:ascii="方正仿宋_GBK" w:hAnsi="方正仿宋_GBK" w:eastAsia="方正仿宋_GBK" w:cs="方正仿宋_GBK"/>
          <w:bCs w:val="0"/>
          <w:snapToGrid w:val="0"/>
          <w:color w:val="auto"/>
          <w:highlight w:val="none"/>
        </w:rPr>
      </w:pPr>
      <w:bookmarkStart w:id="39" w:name="_Toc57795844"/>
      <w:r>
        <w:rPr>
          <w:rFonts w:hint="eastAsia" w:ascii="方正仿宋_GBK" w:hAnsi="方正仿宋_GBK" w:eastAsia="方正仿宋_GBK" w:cs="方正仿宋_GBK"/>
          <w:bCs w:val="0"/>
          <w:snapToGrid w:val="0"/>
          <w:color w:val="auto"/>
          <w:highlight w:val="none"/>
        </w:rPr>
        <w:t>2. 项目概况与招标范围</w:t>
      </w:r>
      <w:bookmarkEnd w:id="30"/>
      <w:bookmarkEnd w:id="31"/>
      <w:bookmarkEnd w:id="32"/>
      <w:bookmarkEnd w:id="33"/>
      <w:bookmarkEnd w:id="34"/>
      <w:bookmarkEnd w:id="35"/>
      <w:bookmarkEnd w:id="36"/>
      <w:bookmarkEnd w:id="37"/>
      <w:bookmarkEnd w:id="39"/>
      <w:bookmarkStart w:id="40" w:name="_Toc287620669"/>
      <w:bookmarkStart w:id="41" w:name="_Toc200359429"/>
      <w:bookmarkStart w:id="42" w:name="_Toc430530418"/>
      <w:bookmarkStart w:id="43" w:name="_Toc224103301"/>
      <w:bookmarkStart w:id="44" w:name="_Toc277082538"/>
      <w:bookmarkStart w:id="45" w:name="_Toc509218694"/>
      <w:bookmarkStart w:id="46" w:name="_Toc287607730"/>
      <w:bookmarkStart w:id="47" w:name="_Toc200359240"/>
    </w:p>
    <w:p>
      <w:pPr>
        <w:spacing w:line="360" w:lineRule="auto"/>
        <w:ind w:firstLine="420" w:firstLineChars="200"/>
        <w:rPr>
          <w:rFonts w:hint="eastAsia" w:ascii="方正仿宋_GBK" w:hAnsi="方正仿宋_GBK" w:eastAsia="方正仿宋_GBK" w:cs="方正仿宋_GBK"/>
          <w:snapToGrid w:val="0"/>
          <w:color w:val="auto"/>
          <w:kern w:val="0"/>
          <w:szCs w:val="21"/>
          <w:highlight w:val="none"/>
          <w:lang w:eastAsia="zh-CN"/>
        </w:rPr>
      </w:pPr>
      <w:r>
        <w:rPr>
          <w:rFonts w:hint="eastAsia" w:ascii="方正仿宋_GBK" w:hAnsi="方正仿宋_GBK" w:eastAsia="方正仿宋_GBK" w:cs="方正仿宋_GBK"/>
          <w:snapToGrid w:val="0"/>
          <w:color w:val="auto"/>
          <w:kern w:val="0"/>
          <w:szCs w:val="21"/>
          <w:highlight w:val="none"/>
        </w:rPr>
        <w:t>2</w:t>
      </w:r>
      <w:r>
        <w:rPr>
          <w:rFonts w:hint="eastAsia" w:ascii="方正仿宋_GBK" w:hAnsi="方正仿宋_GBK" w:eastAsia="方正仿宋_GBK" w:cs="方正仿宋_GBK"/>
          <w:snapToGrid w:val="0"/>
          <w:color w:val="auto"/>
          <w:kern w:val="0"/>
          <w:szCs w:val="21"/>
          <w:highlight w:val="none"/>
        </w:rPr>
        <w:t>.1</w:t>
      </w:r>
      <w:r>
        <w:rPr>
          <w:rFonts w:hint="eastAsia" w:ascii="方正仿宋_GBK" w:hAnsi="方正仿宋_GBK" w:eastAsia="方正仿宋_GBK" w:cs="方正仿宋_GBK"/>
          <w:snapToGrid w:val="0"/>
          <w:color w:val="auto"/>
          <w:kern w:val="0"/>
          <w:szCs w:val="21"/>
          <w:highlight w:val="none"/>
        </w:rPr>
        <w:t xml:space="preserve"> </w:t>
      </w:r>
      <w:r>
        <w:rPr>
          <w:rFonts w:hint="eastAsia" w:ascii="方正仿宋_GBK" w:hAnsi="方正仿宋_GBK" w:eastAsia="方正仿宋_GBK" w:cs="方正仿宋_GBK"/>
          <w:snapToGrid w:val="0"/>
          <w:color w:val="auto"/>
          <w:kern w:val="0"/>
          <w:szCs w:val="21"/>
          <w:highlight w:val="none"/>
        </w:rPr>
        <w:t>建设地点：</w:t>
      </w:r>
      <w:r>
        <w:rPr>
          <w:rFonts w:hint="eastAsia" w:ascii="方正仿宋_GBK" w:hAnsi="方正仿宋_GBK" w:eastAsia="方正仿宋_GBK" w:cs="方正仿宋_GBK"/>
          <w:snapToGrid w:val="0"/>
          <w:color w:val="auto"/>
          <w:kern w:val="0"/>
          <w:szCs w:val="21"/>
          <w:highlight w:val="none"/>
          <w:u w:val="single"/>
        </w:rPr>
        <w:t>垫江县大佛村4组，顺昌村1组、4组，登丰村3</w:t>
      </w:r>
      <w:r>
        <w:rPr>
          <w:rFonts w:hint="eastAsia" w:ascii="方正仿宋_GBK" w:hAnsi="方正仿宋_GBK" w:eastAsia="方正仿宋_GBK" w:cs="方正仿宋_GBK"/>
          <w:snapToGrid w:val="0"/>
          <w:color w:val="auto"/>
          <w:kern w:val="0"/>
          <w:szCs w:val="21"/>
          <w:highlight w:val="none"/>
          <w:u w:val="single"/>
          <w:lang w:eastAsia="zh-CN"/>
        </w:rPr>
        <w:t>组</w:t>
      </w:r>
      <w:r>
        <w:rPr>
          <w:rFonts w:hint="eastAsia" w:ascii="方正仿宋_GBK" w:hAnsi="方正仿宋_GBK" w:eastAsia="方正仿宋_GBK" w:cs="方正仿宋_GBK"/>
          <w:snapToGrid w:val="0"/>
          <w:color w:val="auto"/>
          <w:kern w:val="0"/>
          <w:szCs w:val="21"/>
          <w:highlight w:val="none"/>
          <w:u w:val="single"/>
        </w:rPr>
        <w:t>、4组，金钟村3</w:t>
      </w:r>
      <w:r>
        <w:rPr>
          <w:rFonts w:hint="eastAsia" w:ascii="方正仿宋_GBK" w:hAnsi="方正仿宋_GBK" w:eastAsia="方正仿宋_GBK" w:cs="方正仿宋_GBK"/>
          <w:snapToGrid w:val="0"/>
          <w:color w:val="auto"/>
          <w:kern w:val="0"/>
          <w:szCs w:val="21"/>
          <w:highlight w:val="none"/>
          <w:u w:val="single"/>
          <w:lang w:eastAsia="zh-CN"/>
        </w:rPr>
        <w:t>组</w:t>
      </w:r>
      <w:r>
        <w:rPr>
          <w:rFonts w:hint="eastAsia" w:ascii="方正仿宋_GBK" w:hAnsi="方正仿宋_GBK" w:eastAsia="方正仿宋_GBK" w:cs="方正仿宋_GBK"/>
          <w:snapToGrid w:val="0"/>
          <w:color w:val="auto"/>
          <w:kern w:val="0"/>
          <w:szCs w:val="21"/>
          <w:highlight w:val="none"/>
          <w:u w:val="single"/>
        </w:rPr>
        <w:t>、4组和水口村3组</w:t>
      </w:r>
      <w:r>
        <w:rPr>
          <w:rFonts w:hint="eastAsia" w:ascii="方正仿宋_GBK" w:hAnsi="方正仿宋_GBK" w:eastAsia="方正仿宋_GBK" w:cs="方正仿宋_GBK"/>
          <w:snapToGrid w:val="0"/>
          <w:color w:val="auto"/>
          <w:kern w:val="0"/>
          <w:szCs w:val="21"/>
          <w:highlight w:val="none"/>
          <w:u w:val="single"/>
          <w:lang w:eastAsia="zh-CN"/>
        </w:rPr>
        <w:t>。</w:t>
      </w:r>
    </w:p>
    <w:p>
      <w:pPr>
        <w:spacing w:line="360" w:lineRule="auto"/>
        <w:ind w:firstLine="420" w:firstLineChars="200"/>
        <w:rPr>
          <w:rFonts w:hint="eastAsia" w:ascii="方正仿宋_GBK" w:hAnsi="方正仿宋_GBK" w:eastAsia="方正仿宋_GBK" w:cs="方正仿宋_GBK"/>
          <w:snapToGrid w:val="0"/>
          <w:color w:val="auto"/>
          <w:kern w:val="0"/>
          <w:szCs w:val="21"/>
          <w:highlight w:val="none"/>
          <w:lang w:eastAsia="zh-CN"/>
        </w:rPr>
      </w:pPr>
      <w:r>
        <w:rPr>
          <w:rFonts w:hint="eastAsia" w:ascii="方正仿宋_GBK" w:hAnsi="方正仿宋_GBK" w:eastAsia="方正仿宋_GBK" w:cs="方正仿宋_GBK"/>
          <w:snapToGrid w:val="0"/>
          <w:color w:val="auto"/>
          <w:kern w:val="0"/>
          <w:szCs w:val="21"/>
          <w:highlight w:val="none"/>
        </w:rPr>
        <w:t>2</w:t>
      </w:r>
      <w:r>
        <w:rPr>
          <w:rFonts w:hint="eastAsia" w:ascii="方正仿宋_GBK" w:hAnsi="方正仿宋_GBK" w:eastAsia="方正仿宋_GBK" w:cs="方正仿宋_GBK"/>
          <w:snapToGrid w:val="0"/>
          <w:color w:val="auto"/>
          <w:kern w:val="0"/>
          <w:szCs w:val="21"/>
          <w:highlight w:val="none"/>
        </w:rPr>
        <w:t>.2</w:t>
      </w:r>
      <w:r>
        <w:rPr>
          <w:rFonts w:hint="eastAsia" w:ascii="方正仿宋_GBK" w:hAnsi="方正仿宋_GBK" w:eastAsia="方正仿宋_GBK" w:cs="方正仿宋_GBK"/>
          <w:snapToGrid w:val="0"/>
          <w:color w:val="auto"/>
          <w:kern w:val="0"/>
          <w:szCs w:val="21"/>
          <w:highlight w:val="none"/>
        </w:rPr>
        <w:t xml:space="preserve"> 项目概况与</w:t>
      </w:r>
      <w:r>
        <w:rPr>
          <w:rFonts w:hint="eastAsia" w:ascii="方正仿宋_GBK" w:hAnsi="方正仿宋_GBK" w:eastAsia="方正仿宋_GBK" w:cs="方正仿宋_GBK"/>
          <w:snapToGrid w:val="0"/>
          <w:color w:val="auto"/>
          <w:kern w:val="0"/>
          <w:szCs w:val="21"/>
          <w:highlight w:val="none"/>
        </w:rPr>
        <w:t>建设规模：</w:t>
      </w:r>
      <w:r>
        <w:rPr>
          <w:rFonts w:hint="eastAsia" w:ascii="方正仿宋_GBK" w:hAnsi="方正仿宋_GBK" w:eastAsia="方正仿宋_GBK" w:cs="方正仿宋_GBK"/>
          <w:snapToGrid w:val="0"/>
          <w:color w:val="auto"/>
          <w:kern w:val="0"/>
          <w:szCs w:val="21"/>
          <w:highlight w:val="none"/>
          <w:u w:val="single"/>
        </w:rPr>
        <w:t>共12条线路，路线总长1.770公里</w:t>
      </w:r>
      <w:r>
        <w:rPr>
          <w:rFonts w:hint="eastAsia" w:ascii="方正仿宋_GBK" w:hAnsi="方正仿宋_GBK" w:eastAsia="方正仿宋_GBK" w:cs="方正仿宋_GBK"/>
          <w:snapToGrid w:val="0"/>
          <w:color w:val="auto"/>
          <w:kern w:val="0"/>
          <w:szCs w:val="21"/>
          <w:highlight w:val="none"/>
          <w:u w:val="single"/>
          <w:lang w:eastAsia="zh-CN"/>
        </w:rPr>
        <w:t>。采用四级公路II类标准，路基宽度4.5m，路面宽度3.5m，采用水泥混凝土路面，采用20cm水泥混凝土面层+8cm碎石垫层桥涵设计荷载为公路-Ⅱ级。</w:t>
      </w:r>
    </w:p>
    <w:p>
      <w:pPr>
        <w:tabs>
          <w:tab w:val="left" w:pos="3840"/>
          <w:tab w:val="left" w:pos="5300"/>
        </w:tabs>
        <w:autoSpaceDE w:val="0"/>
        <w:autoSpaceDN w:val="0"/>
        <w:adjustRightInd w:val="0"/>
        <w:snapToGrid w:val="0"/>
        <w:spacing w:line="460" w:lineRule="exact"/>
        <w:ind w:firstLine="420" w:firstLineChars="200"/>
        <w:jc w:val="left"/>
        <w:rPr>
          <w:rFonts w:hint="eastAsia" w:ascii="方正仿宋_GBK" w:hAnsi="方正仿宋_GBK" w:eastAsia="方正仿宋_GBK" w:cs="方正仿宋_GBK"/>
          <w:snapToGrid w:val="0"/>
          <w:color w:val="auto"/>
          <w:kern w:val="0"/>
          <w:szCs w:val="21"/>
          <w:highlight w:val="none"/>
          <w:u w:val="single"/>
        </w:rPr>
      </w:pPr>
      <w:r>
        <w:rPr>
          <w:rFonts w:hint="eastAsia" w:ascii="方正仿宋_GBK" w:hAnsi="方正仿宋_GBK" w:eastAsia="方正仿宋_GBK" w:cs="方正仿宋_GBK"/>
          <w:snapToGrid w:val="0"/>
          <w:color w:val="auto"/>
          <w:kern w:val="0"/>
          <w:szCs w:val="21"/>
          <w:highlight w:val="none"/>
        </w:rPr>
        <w:t>2.3 本次</w:t>
      </w:r>
      <w:r>
        <w:rPr>
          <w:rFonts w:hint="eastAsia" w:ascii="方正仿宋_GBK" w:hAnsi="方正仿宋_GBK" w:eastAsia="方正仿宋_GBK" w:cs="方正仿宋_GBK"/>
          <w:snapToGrid w:val="0"/>
          <w:color w:val="auto"/>
          <w:kern w:val="0"/>
          <w:szCs w:val="21"/>
          <w:highlight w:val="none"/>
          <w:lang w:eastAsia="zh-CN"/>
        </w:rPr>
        <w:t>比选项目</w:t>
      </w:r>
      <w:r>
        <w:rPr>
          <w:rFonts w:hint="eastAsia" w:ascii="方正仿宋_GBK" w:hAnsi="方正仿宋_GBK" w:eastAsia="方正仿宋_GBK" w:cs="方正仿宋_GBK"/>
          <w:snapToGrid w:val="0"/>
          <w:color w:val="auto"/>
          <w:kern w:val="0"/>
          <w:szCs w:val="21"/>
          <w:highlight w:val="none"/>
        </w:rPr>
        <w:t>工程总投资额：</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lang w:val="en-US" w:eastAsia="zh-CN"/>
        </w:rPr>
        <w:t>96.41万元</w:t>
      </w:r>
    </w:p>
    <w:p>
      <w:pPr>
        <w:tabs>
          <w:tab w:val="left" w:pos="3840"/>
          <w:tab w:val="left" w:pos="5300"/>
        </w:tabs>
        <w:autoSpaceDE w:val="0"/>
        <w:autoSpaceDN w:val="0"/>
        <w:adjustRightInd w:val="0"/>
        <w:snapToGrid w:val="0"/>
        <w:spacing w:line="460" w:lineRule="exact"/>
        <w:ind w:firstLine="840" w:firstLineChars="400"/>
        <w:jc w:val="left"/>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本次</w:t>
      </w:r>
      <w:r>
        <w:rPr>
          <w:rFonts w:hint="eastAsia" w:ascii="方正仿宋_GBK" w:hAnsi="方正仿宋_GBK" w:eastAsia="方正仿宋_GBK" w:cs="方正仿宋_GBK"/>
          <w:snapToGrid w:val="0"/>
          <w:color w:val="auto"/>
          <w:kern w:val="0"/>
          <w:szCs w:val="21"/>
          <w:highlight w:val="none"/>
          <w:lang w:eastAsia="zh-CN"/>
        </w:rPr>
        <w:t>比选项目</w:t>
      </w:r>
      <w:r>
        <w:rPr>
          <w:rFonts w:hint="eastAsia" w:ascii="方正仿宋_GBK" w:hAnsi="方正仿宋_GBK" w:eastAsia="方正仿宋_GBK" w:cs="方正仿宋_GBK"/>
          <w:snapToGrid w:val="0"/>
          <w:color w:val="auto"/>
          <w:kern w:val="0"/>
          <w:szCs w:val="21"/>
          <w:highlight w:val="none"/>
        </w:rPr>
        <w:t>合同估算金额：</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lang w:val="en-US" w:eastAsia="zh-CN"/>
        </w:rPr>
        <w:t>85.8万元</w:t>
      </w:r>
      <w:r>
        <w:rPr>
          <w:rFonts w:hint="eastAsia" w:ascii="方正仿宋_GBK" w:hAnsi="方正仿宋_GBK" w:eastAsia="方正仿宋_GBK" w:cs="方正仿宋_GBK"/>
          <w:snapToGrid w:val="0"/>
          <w:color w:val="auto"/>
          <w:kern w:val="0"/>
          <w:szCs w:val="21"/>
          <w:highlight w:val="none"/>
          <w:u w:val="single"/>
        </w:rPr>
        <w:t xml:space="preserve"> </w:t>
      </w:r>
    </w:p>
    <w:p>
      <w:pPr>
        <w:spacing w:line="360" w:lineRule="auto"/>
        <w:ind w:firstLine="420" w:firstLineChars="200"/>
        <w:rPr>
          <w:rFonts w:hint="eastAsia" w:ascii="方正仿宋_GBK" w:hAnsi="方正仿宋_GBK" w:eastAsia="方正仿宋_GBK" w:cs="方正仿宋_GBK"/>
          <w:snapToGrid w:val="0"/>
          <w:color w:val="auto"/>
          <w:kern w:val="0"/>
          <w:szCs w:val="21"/>
          <w:highlight w:val="none"/>
          <w:u w:val="single"/>
        </w:rPr>
      </w:pPr>
      <w:r>
        <w:rPr>
          <w:rFonts w:hint="eastAsia" w:ascii="方正仿宋_GBK" w:hAnsi="方正仿宋_GBK" w:eastAsia="方正仿宋_GBK" w:cs="方正仿宋_GBK"/>
          <w:snapToGrid w:val="0"/>
          <w:color w:val="auto"/>
          <w:kern w:val="0"/>
          <w:szCs w:val="21"/>
          <w:highlight w:val="none"/>
        </w:rPr>
        <w:t>2</w:t>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snapToGrid w:val="0"/>
          <w:color w:val="auto"/>
          <w:kern w:val="0"/>
          <w:szCs w:val="21"/>
          <w:highlight w:val="none"/>
        </w:rPr>
        <w:t xml:space="preserve">4 </w:t>
      </w:r>
      <w:r>
        <w:rPr>
          <w:rFonts w:hint="eastAsia" w:ascii="方正仿宋_GBK" w:hAnsi="方正仿宋_GBK" w:eastAsia="方正仿宋_GBK" w:cs="方正仿宋_GBK"/>
          <w:snapToGrid w:val="0"/>
          <w:color w:val="auto"/>
          <w:kern w:val="0"/>
          <w:szCs w:val="21"/>
          <w:highlight w:val="none"/>
        </w:rPr>
        <w:t>招标范围：</w:t>
      </w:r>
      <w:r>
        <w:rPr>
          <w:rFonts w:hint="eastAsia" w:ascii="方正仿宋_GBK" w:hAnsi="方正仿宋_GBK" w:eastAsia="方正仿宋_GBK" w:cs="方正仿宋_GBK"/>
          <w:snapToGrid w:val="0"/>
          <w:color w:val="auto"/>
          <w:kern w:val="0"/>
          <w:szCs w:val="21"/>
          <w:highlight w:val="none"/>
          <w:u w:val="single"/>
        </w:rPr>
        <w:t xml:space="preserve"> 完成砚台镇登丰、顺昌、金钟村通组公路建设工程并达到比选人验收要求，包括但不仅限于施工图、工程量清单、比选文件有关条款、答疑纪要和相关说明所包含的所有内容。 </w:t>
      </w:r>
    </w:p>
    <w:p>
      <w:pPr>
        <w:spacing w:line="360" w:lineRule="auto"/>
        <w:ind w:firstLine="420" w:firstLineChars="200"/>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2</w:t>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snapToGrid w:val="0"/>
          <w:color w:val="auto"/>
          <w:kern w:val="0"/>
          <w:szCs w:val="21"/>
          <w:highlight w:val="none"/>
        </w:rPr>
        <w:t xml:space="preserve">5 </w:t>
      </w:r>
      <w:r>
        <w:rPr>
          <w:rFonts w:hint="eastAsia" w:ascii="方正仿宋_GBK" w:hAnsi="方正仿宋_GBK" w:eastAsia="方正仿宋_GBK" w:cs="方正仿宋_GBK"/>
          <w:snapToGrid w:val="0"/>
          <w:color w:val="auto"/>
          <w:kern w:val="0"/>
          <w:szCs w:val="21"/>
          <w:highlight w:val="none"/>
        </w:rPr>
        <w:t>工期要求：</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lang w:val="en-US" w:eastAsia="zh-CN"/>
        </w:rPr>
        <w:t>60</w:t>
      </w:r>
      <w:r>
        <w:rPr>
          <w:rFonts w:hint="eastAsia" w:ascii="方正仿宋_GBK" w:hAnsi="方正仿宋_GBK" w:eastAsia="方正仿宋_GBK" w:cs="方正仿宋_GBK"/>
          <w:snapToGrid w:val="0"/>
          <w:color w:val="auto"/>
          <w:kern w:val="0"/>
          <w:szCs w:val="21"/>
          <w:highlight w:val="none"/>
          <w:u w:val="single"/>
        </w:rPr>
        <w:t>日历天</w:t>
      </w:r>
    </w:p>
    <w:p>
      <w:pPr>
        <w:spacing w:line="360" w:lineRule="auto"/>
        <w:ind w:firstLine="840" w:firstLineChars="400"/>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缺陷责任期要求：</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lang w:val="en-US" w:eastAsia="zh-CN"/>
        </w:rPr>
        <w:t>24</w:t>
      </w:r>
      <w:r>
        <w:rPr>
          <w:rFonts w:hint="eastAsia" w:ascii="方正仿宋_GBK" w:hAnsi="方正仿宋_GBK" w:eastAsia="方正仿宋_GBK" w:cs="方正仿宋_GBK"/>
          <w:snapToGrid w:val="0"/>
          <w:color w:val="auto"/>
          <w:kern w:val="0"/>
          <w:szCs w:val="21"/>
          <w:highlight w:val="none"/>
          <w:u w:val="single"/>
        </w:rPr>
        <w:t>个月</w:t>
      </w:r>
    </w:p>
    <w:p>
      <w:pPr>
        <w:pStyle w:val="4"/>
        <w:spacing w:before="0" w:after="0" w:line="360" w:lineRule="auto"/>
        <w:rPr>
          <w:rFonts w:hint="eastAsia" w:ascii="方正仿宋_GBK" w:hAnsi="方正仿宋_GBK" w:eastAsia="方正仿宋_GBK" w:cs="方正仿宋_GBK"/>
          <w:bCs w:val="0"/>
          <w:snapToGrid w:val="0"/>
          <w:color w:val="auto"/>
          <w:highlight w:val="none"/>
        </w:rPr>
      </w:pPr>
      <w:bookmarkStart w:id="48" w:name="_Toc57795845"/>
      <w:r>
        <w:rPr>
          <w:rFonts w:hint="eastAsia" w:ascii="方正仿宋_GBK" w:hAnsi="方正仿宋_GBK" w:eastAsia="方正仿宋_GBK" w:cs="方正仿宋_GBK"/>
          <w:bCs w:val="0"/>
          <w:snapToGrid w:val="0"/>
          <w:color w:val="auto"/>
          <w:highlight w:val="none"/>
        </w:rPr>
        <w:t>3. 投标人资格要求</w:t>
      </w:r>
      <w:bookmarkEnd w:id="40"/>
      <w:bookmarkEnd w:id="41"/>
      <w:bookmarkEnd w:id="42"/>
      <w:bookmarkEnd w:id="43"/>
      <w:bookmarkEnd w:id="44"/>
      <w:bookmarkEnd w:id="45"/>
      <w:bookmarkEnd w:id="46"/>
      <w:bookmarkEnd w:id="47"/>
      <w:bookmarkEnd w:id="48"/>
    </w:p>
    <w:p>
      <w:pPr>
        <w:tabs>
          <w:tab w:val="left" w:pos="3840"/>
          <w:tab w:val="left" w:pos="5300"/>
        </w:tabs>
        <w:autoSpaceDE w:val="0"/>
        <w:autoSpaceDN w:val="0"/>
        <w:adjustRightInd w:val="0"/>
        <w:snapToGrid w:val="0"/>
        <w:spacing w:line="360" w:lineRule="auto"/>
        <w:ind w:firstLine="420" w:firstLineChars="200"/>
        <w:jc w:val="left"/>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 xml:space="preserve">3.1 </w:t>
      </w:r>
      <w:r>
        <w:rPr>
          <w:rFonts w:hint="eastAsia" w:ascii="方正仿宋_GBK" w:hAnsi="方正仿宋_GBK" w:eastAsia="方正仿宋_GBK" w:cs="方正仿宋_GBK"/>
          <w:snapToGrid w:val="0"/>
          <w:color w:val="auto"/>
          <w:kern w:val="0"/>
          <w:szCs w:val="21"/>
          <w:highlight w:val="none"/>
        </w:rPr>
        <w:t>本次招标要求投标人须具备</w:t>
      </w:r>
      <w:r>
        <w:rPr>
          <w:rFonts w:hint="eastAsia" w:ascii="方正仿宋_GBK" w:hAnsi="方正仿宋_GBK" w:eastAsia="方正仿宋_GBK" w:cs="方正仿宋_GBK"/>
          <w:snapToGrid w:val="0"/>
          <w:color w:val="auto"/>
          <w:kern w:val="0"/>
          <w:szCs w:val="21"/>
          <w:highlight w:val="none"/>
        </w:rPr>
        <w:t>以下条件：</w:t>
      </w:r>
    </w:p>
    <w:p>
      <w:pPr>
        <w:tabs>
          <w:tab w:val="left" w:pos="3840"/>
          <w:tab w:val="left" w:pos="5300"/>
        </w:tabs>
        <w:autoSpaceDE w:val="0"/>
        <w:autoSpaceDN w:val="0"/>
        <w:adjustRightInd w:val="0"/>
        <w:snapToGrid w:val="0"/>
        <w:spacing w:line="360" w:lineRule="auto"/>
        <w:ind w:firstLine="420" w:firstLineChars="200"/>
        <w:jc w:val="left"/>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3.1.1 本次招标要求投标人具备的资质条件：</w:t>
      </w:r>
      <w:r>
        <w:rPr>
          <w:rFonts w:hint="eastAsia" w:ascii="方正仿宋_GBK" w:hAnsi="方正仿宋_GBK" w:eastAsia="方正仿宋_GBK" w:cs="方正仿宋_GBK"/>
          <w:snapToGrid w:val="0"/>
          <w:color w:val="auto"/>
          <w:kern w:val="0"/>
          <w:szCs w:val="21"/>
          <w:highlight w:val="none"/>
          <w:u w:val="single"/>
        </w:rPr>
        <w:t xml:space="preserve"> 具备建设行政主管部门颁发的有效的公路工程施工总承包资质三级及以上资质。</w:t>
      </w:r>
    </w:p>
    <w:p>
      <w:pPr>
        <w:tabs>
          <w:tab w:val="left" w:pos="3840"/>
          <w:tab w:val="left" w:pos="5300"/>
        </w:tabs>
        <w:autoSpaceDE w:val="0"/>
        <w:autoSpaceDN w:val="0"/>
        <w:adjustRightInd w:val="0"/>
        <w:snapToGrid w:val="0"/>
        <w:spacing w:line="360" w:lineRule="auto"/>
        <w:ind w:firstLine="420" w:firstLineChars="200"/>
        <w:jc w:val="left"/>
        <w:rPr>
          <w:rFonts w:hint="eastAsia" w:ascii="方正仿宋_GBK" w:hAnsi="方正仿宋_GBK" w:eastAsia="方正仿宋_GBK" w:cs="方正仿宋_GBK"/>
          <w:i/>
          <w:color w:val="auto"/>
          <w:szCs w:val="21"/>
          <w:highlight w:val="none"/>
        </w:rPr>
      </w:pPr>
      <w:r>
        <w:rPr>
          <w:rFonts w:hint="eastAsia" w:ascii="方正仿宋_GBK" w:hAnsi="方正仿宋_GBK" w:eastAsia="方正仿宋_GBK" w:cs="方正仿宋_GBK"/>
          <w:snapToGrid w:val="0"/>
          <w:color w:val="auto"/>
          <w:kern w:val="0"/>
          <w:szCs w:val="21"/>
          <w:highlight w:val="none"/>
        </w:rPr>
        <w:t>3.1.2 本次招标要求投标人具备的业绩条件：</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lang w:val="en-US" w:eastAsia="zh-CN"/>
        </w:rPr>
        <w:t>无</w:t>
      </w:r>
      <w:r>
        <w:rPr>
          <w:rFonts w:hint="eastAsia" w:ascii="方正仿宋_GBK" w:hAnsi="方正仿宋_GBK" w:eastAsia="方正仿宋_GBK" w:cs="方正仿宋_GBK"/>
          <w:snapToGrid w:val="0"/>
          <w:color w:val="auto"/>
          <w:kern w:val="0"/>
          <w:szCs w:val="21"/>
          <w:highlight w:val="none"/>
          <w:u w:val="single"/>
        </w:rPr>
        <w:t xml:space="preserve">   </w:t>
      </w:r>
    </w:p>
    <w:p>
      <w:pPr>
        <w:pStyle w:val="2"/>
        <w:spacing w:after="0"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snapToGrid w:val="0"/>
          <w:color w:val="auto"/>
          <w:kern w:val="0"/>
          <w:szCs w:val="21"/>
          <w:highlight w:val="none"/>
        </w:rPr>
        <w:t>3.1.3 投标人还应在人员、设备、资金等方面具有相应的施工能力，详见</w:t>
      </w:r>
      <w:r>
        <w:rPr>
          <w:rFonts w:hint="eastAsia" w:ascii="方正仿宋_GBK" w:hAnsi="方正仿宋_GBK" w:eastAsia="方正仿宋_GBK" w:cs="方正仿宋_GBK"/>
          <w:snapToGrid w:val="0"/>
          <w:color w:val="auto"/>
          <w:kern w:val="0"/>
          <w:szCs w:val="21"/>
          <w:highlight w:val="none"/>
          <w:lang w:eastAsia="zh-CN"/>
        </w:rPr>
        <w:t>竞争性比选文件</w:t>
      </w:r>
      <w:r>
        <w:rPr>
          <w:rFonts w:hint="eastAsia" w:ascii="方正仿宋_GBK" w:hAnsi="方正仿宋_GBK" w:eastAsia="方正仿宋_GBK" w:cs="方正仿宋_GBK"/>
          <w:snapToGrid w:val="0"/>
          <w:color w:val="auto"/>
          <w:kern w:val="0"/>
          <w:szCs w:val="21"/>
          <w:highlight w:val="none"/>
        </w:rPr>
        <w:t>第二章投标人须知前附表第1.4.1项内容。</w:t>
      </w:r>
    </w:p>
    <w:p>
      <w:pPr>
        <w:pStyle w:val="2"/>
        <w:spacing w:after="0" w:line="360" w:lineRule="auto"/>
        <w:ind w:firstLine="420" w:firstLineChars="200"/>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3.2</w:t>
      </w:r>
      <w:r>
        <w:rPr>
          <w:rFonts w:hint="eastAsia" w:ascii="方正仿宋_GBK" w:hAnsi="方正仿宋_GBK" w:eastAsia="方正仿宋_GBK" w:cs="方正仿宋_GBK"/>
          <w:snapToGrid w:val="0"/>
          <w:color w:val="auto"/>
          <w:kern w:val="0"/>
          <w:szCs w:val="21"/>
          <w:highlight w:val="none"/>
        </w:rPr>
        <w:t xml:space="preserve"> </w:t>
      </w:r>
      <w:r>
        <w:rPr>
          <w:rFonts w:hint="eastAsia" w:ascii="方正仿宋_GBK" w:hAnsi="方正仿宋_GBK" w:eastAsia="方正仿宋_GBK" w:cs="方正仿宋_GBK"/>
          <w:snapToGrid w:val="0"/>
          <w:color w:val="auto"/>
          <w:kern w:val="0"/>
          <w:szCs w:val="21"/>
          <w:highlight w:val="none"/>
        </w:rPr>
        <w:t>本次招标</w:t>
      </w:r>
      <w:r>
        <w:rPr>
          <w:rFonts w:hint="eastAsia" w:ascii="方正仿宋_GBK" w:hAnsi="方正仿宋_GBK" w:eastAsia="方正仿宋_GBK" w:cs="方正仿宋_GBK"/>
          <w:snapToGrid w:val="0"/>
          <w:color w:val="auto"/>
          <w:kern w:val="0"/>
          <w:szCs w:val="21"/>
          <w:highlight w:val="none"/>
        </w:rPr>
        <w:t>不接受</w:t>
      </w:r>
      <w:r>
        <w:rPr>
          <w:rFonts w:hint="eastAsia" w:ascii="方正仿宋_GBK" w:hAnsi="方正仿宋_GBK" w:eastAsia="方正仿宋_GBK" w:cs="方正仿宋_GBK"/>
          <w:snapToGrid w:val="0"/>
          <w:color w:val="auto"/>
          <w:kern w:val="0"/>
          <w:szCs w:val="21"/>
          <w:highlight w:val="none"/>
        </w:rPr>
        <w:t>联合体投标</w:t>
      </w:r>
      <w:r>
        <w:rPr>
          <w:rFonts w:hint="eastAsia" w:ascii="方正仿宋_GBK" w:hAnsi="方正仿宋_GBK" w:eastAsia="方正仿宋_GBK" w:cs="方正仿宋_GBK"/>
          <w:snapToGrid w:val="0"/>
          <w:color w:val="auto"/>
          <w:kern w:val="0"/>
          <w:szCs w:val="21"/>
          <w:highlight w:val="none"/>
        </w:rPr>
        <w:t>。</w:t>
      </w:r>
    </w:p>
    <w:p>
      <w:pPr>
        <w:pStyle w:val="4"/>
        <w:spacing w:before="0" w:after="0" w:line="360" w:lineRule="auto"/>
        <w:rPr>
          <w:rFonts w:hint="eastAsia" w:ascii="方正仿宋_GBK" w:hAnsi="方正仿宋_GBK" w:eastAsia="方正仿宋_GBK" w:cs="方正仿宋_GBK"/>
          <w:bCs w:val="0"/>
          <w:snapToGrid w:val="0"/>
          <w:color w:val="auto"/>
          <w:highlight w:val="none"/>
        </w:rPr>
      </w:pPr>
      <w:bookmarkStart w:id="49" w:name="_Toc509218695"/>
      <w:bookmarkStart w:id="50" w:name="_Toc287620670"/>
      <w:bookmarkStart w:id="51" w:name="_Toc200359241"/>
      <w:bookmarkStart w:id="52" w:name="_Toc200359430"/>
      <w:bookmarkStart w:id="53" w:name="_Toc277082539"/>
      <w:bookmarkStart w:id="54" w:name="_Toc287607731"/>
      <w:bookmarkStart w:id="55" w:name="_Toc224103302"/>
      <w:bookmarkStart w:id="56" w:name="_Toc430530419"/>
      <w:bookmarkStart w:id="57" w:name="_Toc57795846"/>
      <w:r>
        <w:rPr>
          <w:rFonts w:hint="eastAsia" w:ascii="方正仿宋_GBK" w:hAnsi="方正仿宋_GBK" w:eastAsia="方正仿宋_GBK" w:cs="方正仿宋_GBK"/>
          <w:bCs w:val="0"/>
          <w:snapToGrid w:val="0"/>
          <w:color w:val="auto"/>
          <w:highlight w:val="none"/>
        </w:rPr>
        <w:t xml:space="preserve">4. </w:t>
      </w:r>
      <w:r>
        <w:rPr>
          <w:rFonts w:hint="eastAsia" w:ascii="方正仿宋_GBK" w:hAnsi="方正仿宋_GBK" w:eastAsia="方正仿宋_GBK" w:cs="方正仿宋_GBK"/>
          <w:bCs w:val="0"/>
          <w:snapToGrid w:val="0"/>
          <w:color w:val="auto"/>
          <w:highlight w:val="none"/>
          <w:lang w:eastAsia="zh-CN"/>
        </w:rPr>
        <w:t>竞争性比选文件</w:t>
      </w:r>
      <w:r>
        <w:rPr>
          <w:rFonts w:hint="eastAsia" w:ascii="方正仿宋_GBK" w:hAnsi="方正仿宋_GBK" w:eastAsia="方正仿宋_GBK" w:cs="方正仿宋_GBK"/>
          <w:bCs w:val="0"/>
          <w:snapToGrid w:val="0"/>
          <w:color w:val="auto"/>
          <w:highlight w:val="none"/>
        </w:rPr>
        <w:t>的获取</w:t>
      </w:r>
      <w:bookmarkEnd w:id="49"/>
      <w:bookmarkEnd w:id="50"/>
      <w:bookmarkEnd w:id="51"/>
      <w:bookmarkEnd w:id="52"/>
      <w:bookmarkEnd w:id="53"/>
      <w:bookmarkEnd w:id="54"/>
      <w:bookmarkEnd w:id="55"/>
      <w:bookmarkEnd w:id="56"/>
      <w:bookmarkEnd w:id="57"/>
    </w:p>
    <w:p>
      <w:pPr>
        <w:tabs>
          <w:tab w:val="left" w:pos="2420"/>
          <w:tab w:val="left" w:pos="5445"/>
        </w:tabs>
        <w:autoSpaceDE w:val="0"/>
        <w:autoSpaceDN w:val="0"/>
        <w:adjustRightInd w:val="0"/>
        <w:snapToGrid w:val="0"/>
        <w:spacing w:line="450" w:lineRule="exact"/>
        <w:ind w:firstLine="420"/>
        <w:jc w:val="left"/>
        <w:rPr>
          <w:rFonts w:hint="eastAsia" w:ascii="方正仿宋_GBK" w:hAnsi="方正仿宋_GBK" w:eastAsia="方正仿宋_GBK" w:cs="方正仿宋_GBK"/>
          <w:snapToGrid w:val="0"/>
          <w:color w:val="auto"/>
          <w:kern w:val="0"/>
          <w:szCs w:val="21"/>
          <w:highlight w:val="none"/>
        </w:rPr>
      </w:pPr>
      <w:bookmarkStart w:id="58" w:name="_Toc224103303"/>
      <w:bookmarkStart w:id="59" w:name="_Toc200359242"/>
      <w:bookmarkStart w:id="60" w:name="_Toc430530420"/>
      <w:bookmarkStart w:id="61" w:name="_Toc509218696"/>
      <w:bookmarkStart w:id="62" w:name="_Toc200359431"/>
      <w:bookmarkStart w:id="63" w:name="_Toc287620671"/>
      <w:bookmarkStart w:id="64" w:name="_Toc277082540"/>
      <w:bookmarkStart w:id="65" w:name="_Toc287607732"/>
      <w:r>
        <w:rPr>
          <w:rFonts w:hint="eastAsia" w:ascii="方正仿宋_GBK" w:hAnsi="方正仿宋_GBK" w:eastAsia="方正仿宋_GBK" w:cs="方正仿宋_GBK"/>
          <w:snapToGrid w:val="0"/>
          <w:color w:val="auto"/>
          <w:kern w:val="0"/>
          <w:szCs w:val="21"/>
          <w:highlight w:val="none"/>
        </w:rPr>
        <w:t>4.1 凡有意参加投标者，请于2024年</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lang w:val="en-US" w:eastAsia="zh-CN"/>
        </w:rPr>
        <w:t>10</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月</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lang w:val="en-US" w:eastAsia="zh-CN"/>
        </w:rPr>
        <w:t xml:space="preserve">16 </w:t>
      </w:r>
      <w:r>
        <w:rPr>
          <w:rFonts w:hint="eastAsia" w:ascii="方正仿宋_GBK" w:hAnsi="方正仿宋_GBK" w:eastAsia="方正仿宋_GBK" w:cs="方正仿宋_GBK"/>
          <w:snapToGrid w:val="0"/>
          <w:color w:val="auto"/>
          <w:kern w:val="0"/>
          <w:szCs w:val="21"/>
          <w:highlight w:val="none"/>
        </w:rPr>
        <w:t>日起在垫江县人民政府（http://www.cqsdj.gov.cn/）下载比选文件、工程量清单、图纸、澄清、修改、补充通知、最高限价通知等全部内容。不管下载与否都视为潜在</w:t>
      </w:r>
      <w:r>
        <w:rPr>
          <w:rFonts w:hint="eastAsia" w:ascii="方正仿宋_GBK" w:hAnsi="方正仿宋_GBK" w:eastAsia="方正仿宋_GBK" w:cs="方正仿宋_GBK"/>
          <w:snapToGrid w:val="0"/>
          <w:color w:val="auto"/>
          <w:kern w:val="0"/>
          <w:szCs w:val="21"/>
          <w:highlight w:val="none"/>
          <w:lang w:eastAsia="zh-CN"/>
        </w:rPr>
        <w:t>投标人</w:t>
      </w:r>
      <w:r>
        <w:rPr>
          <w:rFonts w:hint="eastAsia" w:ascii="方正仿宋_GBK" w:hAnsi="方正仿宋_GBK" w:eastAsia="方正仿宋_GBK" w:cs="方正仿宋_GBK"/>
          <w:snapToGrid w:val="0"/>
          <w:color w:val="auto"/>
          <w:kern w:val="0"/>
          <w:szCs w:val="21"/>
          <w:highlight w:val="none"/>
        </w:rPr>
        <w:t>全部知晓有关</w:t>
      </w:r>
      <w:r>
        <w:rPr>
          <w:rFonts w:hint="eastAsia" w:ascii="方正仿宋_GBK" w:hAnsi="方正仿宋_GBK" w:eastAsia="方正仿宋_GBK" w:cs="方正仿宋_GBK"/>
          <w:color w:val="auto"/>
          <w:szCs w:val="21"/>
          <w:highlight w:val="none"/>
        </w:rPr>
        <w:t>比选</w:t>
      </w:r>
      <w:r>
        <w:rPr>
          <w:rFonts w:hint="eastAsia" w:ascii="方正仿宋_GBK" w:hAnsi="方正仿宋_GBK" w:eastAsia="方正仿宋_GBK" w:cs="方正仿宋_GBK"/>
          <w:snapToGrid w:val="0"/>
          <w:color w:val="auto"/>
          <w:kern w:val="0"/>
          <w:szCs w:val="21"/>
          <w:highlight w:val="none"/>
        </w:rPr>
        <w:t>过程和全部内容。</w:t>
      </w:r>
    </w:p>
    <w:p>
      <w:pPr>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4</w:t>
      </w:r>
      <w:r>
        <w:rPr>
          <w:rFonts w:hint="eastAsia" w:ascii="方正仿宋_GBK" w:hAnsi="方正仿宋_GBK" w:eastAsia="方正仿宋_GBK" w:cs="方正仿宋_GBK"/>
          <w:color w:val="auto"/>
          <w:kern w:val="0"/>
          <w:szCs w:val="21"/>
          <w:highlight w:val="none"/>
        </w:rPr>
        <w:t>.2本比选公告开始发布至比选截止时间止，各投标人应随时关注</w:t>
      </w:r>
      <w:r>
        <w:rPr>
          <w:rFonts w:hint="eastAsia" w:ascii="方正仿宋_GBK" w:hAnsi="方正仿宋_GBK" w:eastAsia="方正仿宋_GBK" w:cs="方正仿宋_GBK"/>
          <w:color w:val="auto"/>
          <w:kern w:val="0"/>
          <w:szCs w:val="21"/>
          <w:highlight w:val="none"/>
          <w:lang w:eastAsia="zh-CN"/>
        </w:rPr>
        <w:t>垫江县人民政府网(http://www.cqsdj.gov.cn/)</w:t>
      </w:r>
      <w:r>
        <w:rPr>
          <w:rFonts w:hint="eastAsia" w:ascii="方正仿宋_GBK" w:hAnsi="方正仿宋_GBK" w:eastAsia="方正仿宋_GBK" w:cs="方正仿宋_GBK"/>
          <w:color w:val="auto"/>
          <w:kern w:val="0"/>
          <w:szCs w:val="21"/>
          <w:highlight w:val="none"/>
        </w:rPr>
        <w:t>上关于本比选项目相关修改或补充内容。</w:t>
      </w:r>
    </w:p>
    <w:p>
      <w:pPr>
        <w:tabs>
          <w:tab w:val="left" w:pos="2420"/>
          <w:tab w:val="left" w:pos="5445"/>
        </w:tabs>
        <w:autoSpaceDE w:val="0"/>
        <w:autoSpaceDN w:val="0"/>
        <w:adjustRightInd w:val="0"/>
        <w:snapToGrid w:val="0"/>
        <w:spacing w:line="450" w:lineRule="exact"/>
        <w:ind w:firstLine="420"/>
        <w:jc w:val="left"/>
        <w:rPr>
          <w:rFonts w:hint="eastAsia" w:ascii="方正仿宋_GBK" w:hAnsi="方正仿宋_GBK" w:eastAsia="方正仿宋_GBK" w:cs="方正仿宋_GBK"/>
          <w:snapToGrid w:val="0"/>
          <w:color w:val="auto"/>
          <w:kern w:val="0"/>
          <w:szCs w:val="21"/>
          <w:highlight w:val="none"/>
          <w:lang w:eastAsia="zh-CN"/>
        </w:rPr>
      </w:pPr>
      <w:r>
        <w:rPr>
          <w:rFonts w:hint="eastAsia" w:ascii="方正仿宋_GBK" w:hAnsi="方正仿宋_GBK" w:eastAsia="方正仿宋_GBK" w:cs="方正仿宋_GBK"/>
          <w:snapToGrid w:val="0"/>
          <w:color w:val="auto"/>
          <w:kern w:val="0"/>
          <w:szCs w:val="21"/>
          <w:highlight w:val="none"/>
        </w:rPr>
        <w:t>4.</w:t>
      </w:r>
      <w:r>
        <w:rPr>
          <w:rFonts w:hint="eastAsia" w:ascii="方正仿宋_GBK" w:hAnsi="方正仿宋_GBK" w:eastAsia="方正仿宋_GBK" w:cs="方正仿宋_GBK"/>
          <w:snapToGrid w:val="0"/>
          <w:color w:val="auto"/>
          <w:kern w:val="0"/>
          <w:szCs w:val="21"/>
          <w:highlight w:val="none"/>
          <w:lang w:val="en-US" w:eastAsia="zh-CN"/>
        </w:rPr>
        <w:t>3</w:t>
      </w:r>
      <w:r>
        <w:rPr>
          <w:rFonts w:hint="eastAsia" w:ascii="方正仿宋_GBK" w:hAnsi="方正仿宋_GBK" w:eastAsia="方正仿宋_GBK" w:cs="方正仿宋_GBK"/>
          <w:snapToGrid w:val="0"/>
          <w:color w:val="auto"/>
          <w:kern w:val="0"/>
          <w:szCs w:val="21"/>
          <w:highlight w:val="none"/>
        </w:rPr>
        <w:t xml:space="preserve">  报名</w:t>
      </w:r>
      <w:r>
        <w:rPr>
          <w:rFonts w:hint="eastAsia" w:ascii="方正仿宋_GBK" w:hAnsi="方正仿宋_GBK" w:eastAsia="方正仿宋_GBK" w:cs="方正仿宋_GBK"/>
          <w:snapToGrid w:val="0"/>
          <w:color w:val="auto"/>
          <w:kern w:val="0"/>
          <w:szCs w:val="21"/>
          <w:highlight w:val="none"/>
          <w:lang w:val="en-US" w:eastAsia="zh-CN"/>
        </w:rPr>
        <w:t>内容</w:t>
      </w:r>
    </w:p>
    <w:p>
      <w:pPr>
        <w:tabs>
          <w:tab w:val="left" w:pos="2420"/>
          <w:tab w:val="left" w:pos="5445"/>
        </w:tabs>
        <w:autoSpaceDE w:val="0"/>
        <w:autoSpaceDN w:val="0"/>
        <w:adjustRightInd w:val="0"/>
        <w:snapToGrid w:val="0"/>
        <w:spacing w:line="450" w:lineRule="exact"/>
        <w:ind w:firstLine="420"/>
        <w:jc w:val="left"/>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lang w:val="en-US" w:eastAsia="zh-CN"/>
        </w:rPr>
        <w:t>2024年</w:t>
      </w:r>
      <w:r>
        <w:rPr>
          <w:rFonts w:hint="eastAsia" w:ascii="方正仿宋_GBK" w:hAnsi="方正仿宋_GBK" w:eastAsia="方正仿宋_GBK" w:cs="方正仿宋_GBK"/>
          <w:snapToGrid w:val="0"/>
          <w:color w:val="auto"/>
          <w:kern w:val="0"/>
          <w:szCs w:val="21"/>
          <w:highlight w:val="none"/>
          <w:u w:val="single"/>
          <w:lang w:val="en-US" w:eastAsia="zh-CN"/>
        </w:rPr>
        <w:t xml:space="preserve"> 10 </w:t>
      </w:r>
      <w:r>
        <w:rPr>
          <w:rFonts w:hint="eastAsia" w:ascii="方正仿宋_GBK" w:hAnsi="方正仿宋_GBK" w:eastAsia="方正仿宋_GBK" w:cs="方正仿宋_GBK"/>
          <w:snapToGrid w:val="0"/>
          <w:color w:val="auto"/>
          <w:kern w:val="0"/>
          <w:szCs w:val="21"/>
          <w:highlight w:val="none"/>
          <w:lang w:val="en-US" w:eastAsia="zh-CN"/>
        </w:rPr>
        <w:t>月</w:t>
      </w:r>
      <w:r>
        <w:rPr>
          <w:rFonts w:hint="eastAsia" w:ascii="方正仿宋_GBK" w:hAnsi="方正仿宋_GBK" w:eastAsia="方正仿宋_GBK" w:cs="方正仿宋_GBK"/>
          <w:snapToGrid w:val="0"/>
          <w:color w:val="auto"/>
          <w:kern w:val="0"/>
          <w:szCs w:val="21"/>
          <w:highlight w:val="none"/>
          <w:u w:val="single"/>
          <w:lang w:val="en-US" w:eastAsia="zh-CN"/>
        </w:rPr>
        <w:t xml:space="preserve"> 16 </w:t>
      </w:r>
      <w:r>
        <w:rPr>
          <w:rFonts w:hint="eastAsia" w:ascii="方正仿宋_GBK" w:hAnsi="方正仿宋_GBK" w:eastAsia="方正仿宋_GBK" w:cs="方正仿宋_GBK"/>
          <w:snapToGrid w:val="0"/>
          <w:color w:val="auto"/>
          <w:kern w:val="0"/>
          <w:szCs w:val="21"/>
          <w:highlight w:val="none"/>
          <w:lang w:val="en-US" w:eastAsia="zh-CN"/>
        </w:rPr>
        <w:t>日至2024年</w:t>
      </w:r>
      <w:r>
        <w:rPr>
          <w:rFonts w:hint="eastAsia" w:ascii="方正仿宋_GBK" w:hAnsi="方正仿宋_GBK" w:eastAsia="方正仿宋_GBK" w:cs="方正仿宋_GBK"/>
          <w:snapToGrid w:val="0"/>
          <w:color w:val="auto"/>
          <w:kern w:val="0"/>
          <w:szCs w:val="21"/>
          <w:highlight w:val="none"/>
          <w:u w:val="single"/>
          <w:lang w:val="en-US" w:eastAsia="zh-CN"/>
        </w:rPr>
        <w:t xml:space="preserve"> 10 </w:t>
      </w:r>
      <w:r>
        <w:rPr>
          <w:rFonts w:hint="eastAsia" w:ascii="方正仿宋_GBK" w:hAnsi="方正仿宋_GBK" w:eastAsia="方正仿宋_GBK" w:cs="方正仿宋_GBK"/>
          <w:snapToGrid w:val="0"/>
          <w:color w:val="auto"/>
          <w:kern w:val="0"/>
          <w:szCs w:val="21"/>
          <w:highlight w:val="none"/>
          <w:lang w:val="en-US" w:eastAsia="zh-CN"/>
        </w:rPr>
        <w:t>月</w:t>
      </w:r>
      <w:r>
        <w:rPr>
          <w:rFonts w:hint="eastAsia" w:ascii="方正仿宋_GBK" w:hAnsi="方正仿宋_GBK" w:eastAsia="方正仿宋_GBK" w:cs="方正仿宋_GBK"/>
          <w:snapToGrid w:val="0"/>
          <w:color w:val="auto"/>
          <w:kern w:val="0"/>
          <w:szCs w:val="21"/>
          <w:highlight w:val="none"/>
          <w:u w:val="single"/>
          <w:lang w:val="en-US" w:eastAsia="zh-CN"/>
        </w:rPr>
        <w:t xml:space="preserve"> 21 </w:t>
      </w:r>
      <w:r>
        <w:rPr>
          <w:rFonts w:hint="eastAsia" w:ascii="方正仿宋_GBK" w:hAnsi="方正仿宋_GBK" w:eastAsia="方正仿宋_GBK" w:cs="方正仿宋_GBK"/>
          <w:snapToGrid w:val="0"/>
          <w:color w:val="auto"/>
          <w:kern w:val="0"/>
          <w:szCs w:val="21"/>
          <w:highlight w:val="none"/>
          <w:lang w:val="en-US" w:eastAsia="zh-CN"/>
        </w:rPr>
        <w:t>日</w:t>
      </w:r>
      <w:r>
        <w:rPr>
          <w:rFonts w:hint="eastAsia" w:ascii="方正仿宋_GBK" w:hAnsi="方正仿宋_GBK" w:eastAsia="方正仿宋_GBK" w:cs="方正仿宋_GBK"/>
          <w:snapToGrid w:val="0"/>
          <w:color w:val="auto"/>
          <w:kern w:val="0"/>
          <w:szCs w:val="21"/>
          <w:highlight w:val="none"/>
        </w:rPr>
        <w:t>1</w:t>
      </w:r>
      <w:r>
        <w:rPr>
          <w:rFonts w:hint="eastAsia" w:ascii="方正仿宋_GBK" w:hAnsi="方正仿宋_GBK" w:eastAsia="方正仿宋_GBK" w:cs="方正仿宋_GBK"/>
          <w:snapToGrid w:val="0"/>
          <w:color w:val="auto"/>
          <w:kern w:val="0"/>
          <w:szCs w:val="21"/>
          <w:highlight w:val="none"/>
          <w:lang w:val="en-US" w:eastAsia="zh-CN"/>
        </w:rPr>
        <w:t>2</w:t>
      </w:r>
      <w:r>
        <w:rPr>
          <w:rFonts w:hint="eastAsia" w:ascii="方正仿宋_GBK" w:hAnsi="方正仿宋_GBK" w:eastAsia="方正仿宋_GBK" w:cs="方正仿宋_GBK"/>
          <w:snapToGrid w:val="0"/>
          <w:color w:val="auto"/>
          <w:kern w:val="0"/>
          <w:szCs w:val="21"/>
          <w:highlight w:val="none"/>
        </w:rPr>
        <w:t>：00前</w:t>
      </w:r>
      <w:r>
        <w:rPr>
          <w:rFonts w:hint="eastAsia" w:ascii="方正仿宋_GBK" w:hAnsi="方正仿宋_GBK" w:eastAsia="方正仿宋_GBK" w:cs="方正仿宋_GBK"/>
          <w:snapToGrid w:val="0"/>
          <w:color w:val="auto"/>
          <w:kern w:val="0"/>
          <w:szCs w:val="21"/>
          <w:highlight w:val="none"/>
          <w:lang w:eastAsia="zh-CN"/>
        </w:rPr>
        <w:t>，投标人</w:t>
      </w:r>
      <w:r>
        <w:rPr>
          <w:rFonts w:hint="eastAsia" w:ascii="方正仿宋_GBK" w:hAnsi="方正仿宋_GBK" w:eastAsia="方正仿宋_GBK" w:cs="方正仿宋_GBK"/>
          <w:snapToGrid w:val="0"/>
          <w:color w:val="auto"/>
          <w:kern w:val="0"/>
          <w:szCs w:val="21"/>
          <w:highlight w:val="none"/>
        </w:rPr>
        <w:t>将《</w:t>
      </w:r>
      <w:r>
        <w:rPr>
          <w:rFonts w:hint="eastAsia" w:ascii="方正仿宋_GBK" w:hAnsi="方正仿宋_GBK" w:eastAsia="方正仿宋_GBK" w:cs="方正仿宋_GBK"/>
          <w:snapToGrid w:val="0"/>
          <w:color w:val="auto"/>
          <w:kern w:val="0"/>
          <w:szCs w:val="21"/>
          <w:highlight w:val="none"/>
          <w:lang w:eastAsia="zh-CN"/>
        </w:rPr>
        <w:t>比选</w:t>
      </w:r>
      <w:r>
        <w:rPr>
          <w:rFonts w:hint="eastAsia" w:ascii="方正仿宋_GBK" w:hAnsi="方正仿宋_GBK" w:eastAsia="方正仿宋_GBK" w:cs="方正仿宋_GBK"/>
          <w:snapToGrid w:val="0"/>
          <w:color w:val="auto"/>
          <w:kern w:val="0"/>
          <w:szCs w:val="21"/>
          <w:highlight w:val="none"/>
        </w:rPr>
        <w:t>报名登记表》填写完整</w:t>
      </w:r>
      <w:r>
        <w:rPr>
          <w:rFonts w:hint="eastAsia" w:ascii="方正仿宋_GBK" w:hAnsi="方正仿宋_GBK" w:eastAsia="方正仿宋_GBK" w:cs="方正仿宋_GBK"/>
          <w:snapToGrid w:val="0"/>
          <w:color w:val="auto"/>
          <w:kern w:val="0"/>
          <w:szCs w:val="21"/>
          <w:highlight w:val="none"/>
          <w:lang w:val="en-US" w:eastAsia="zh-CN"/>
        </w:rPr>
        <w:t>并</w:t>
      </w:r>
      <w:r>
        <w:rPr>
          <w:rFonts w:hint="eastAsia" w:ascii="方正仿宋_GBK" w:hAnsi="方正仿宋_GBK" w:eastAsia="方正仿宋_GBK" w:cs="方正仿宋_GBK"/>
          <w:snapToGrid w:val="0"/>
          <w:color w:val="auto"/>
          <w:kern w:val="0"/>
          <w:szCs w:val="21"/>
          <w:highlight w:val="none"/>
        </w:rPr>
        <w:t>加盖</w:t>
      </w:r>
      <w:r>
        <w:rPr>
          <w:rFonts w:hint="eastAsia" w:ascii="方正仿宋_GBK" w:hAnsi="方正仿宋_GBK" w:eastAsia="方正仿宋_GBK" w:cs="方正仿宋_GBK"/>
          <w:snapToGrid w:val="0"/>
          <w:color w:val="auto"/>
          <w:kern w:val="0"/>
          <w:szCs w:val="21"/>
          <w:highlight w:val="none"/>
          <w:lang w:eastAsia="zh-CN"/>
        </w:rPr>
        <w:t>投标人</w:t>
      </w:r>
      <w:r>
        <w:rPr>
          <w:rFonts w:hint="eastAsia" w:ascii="方正仿宋_GBK" w:hAnsi="方正仿宋_GBK" w:eastAsia="方正仿宋_GBK" w:cs="方正仿宋_GBK"/>
          <w:snapToGrid w:val="0"/>
          <w:color w:val="auto"/>
          <w:kern w:val="0"/>
          <w:szCs w:val="21"/>
          <w:highlight w:val="none"/>
        </w:rPr>
        <w:t>公章</w:t>
      </w:r>
      <w:r>
        <w:rPr>
          <w:rFonts w:hint="eastAsia" w:ascii="方正仿宋_GBK" w:hAnsi="方正仿宋_GBK" w:eastAsia="方正仿宋_GBK" w:cs="方正仿宋_GBK"/>
          <w:snapToGrid w:val="0"/>
          <w:color w:val="auto"/>
          <w:kern w:val="0"/>
          <w:szCs w:val="21"/>
          <w:highlight w:val="none"/>
          <w:lang w:val="en-US" w:eastAsia="zh-CN"/>
        </w:rPr>
        <w:t>后</w:t>
      </w:r>
      <w:r>
        <w:rPr>
          <w:rFonts w:hint="eastAsia" w:ascii="方正仿宋_GBK" w:hAnsi="方正仿宋_GBK" w:eastAsia="方正仿宋_GBK" w:cs="方正仿宋_GBK"/>
          <w:snapToGrid w:val="0"/>
          <w:color w:val="auto"/>
          <w:kern w:val="0"/>
          <w:szCs w:val="21"/>
          <w:highlight w:val="none"/>
        </w:rPr>
        <w:t>扫描发送至</w:t>
      </w:r>
      <w:r>
        <w:rPr>
          <w:rFonts w:hint="eastAsia" w:ascii="方正仿宋_GBK" w:hAnsi="方正仿宋_GBK" w:eastAsia="方正仿宋_GBK" w:cs="方正仿宋_GBK"/>
          <w:snapToGrid w:val="0"/>
          <w:color w:val="auto"/>
          <w:kern w:val="0"/>
          <w:szCs w:val="21"/>
          <w:highlight w:val="none"/>
          <w:lang w:val="en-US" w:eastAsia="zh-CN"/>
        </w:rPr>
        <w:t>代理机构邮箱</w:t>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snapToGrid w:val="0"/>
          <w:color w:val="auto"/>
          <w:kern w:val="0"/>
          <w:szCs w:val="21"/>
          <w:highlight w:val="none"/>
          <w:lang w:val="en-US" w:eastAsia="zh-CN"/>
        </w:rPr>
        <w:t>邮箱号：3970086625@qq.com</w:t>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snapToGrid w:val="0"/>
          <w:color w:val="auto"/>
          <w:kern w:val="0"/>
          <w:szCs w:val="21"/>
          <w:highlight w:val="none"/>
          <w:lang w:eastAsia="zh-CN"/>
        </w:rPr>
        <w:t>投标人</w:t>
      </w:r>
      <w:r>
        <w:rPr>
          <w:rFonts w:hint="eastAsia" w:ascii="方正仿宋_GBK" w:hAnsi="方正仿宋_GBK" w:eastAsia="方正仿宋_GBK" w:cs="方正仿宋_GBK"/>
          <w:snapToGrid w:val="0"/>
          <w:color w:val="auto"/>
          <w:kern w:val="0"/>
          <w:szCs w:val="21"/>
          <w:highlight w:val="none"/>
        </w:rPr>
        <w:t>须满足以下要件，其</w:t>
      </w:r>
      <w:r>
        <w:rPr>
          <w:rFonts w:hint="eastAsia" w:ascii="方正仿宋_GBK" w:hAnsi="方正仿宋_GBK" w:eastAsia="方正仿宋_GBK" w:cs="方正仿宋_GBK"/>
          <w:snapToGrid w:val="0"/>
          <w:color w:val="auto"/>
          <w:kern w:val="0"/>
          <w:szCs w:val="21"/>
          <w:highlight w:val="none"/>
          <w:lang w:eastAsia="zh-CN"/>
        </w:rPr>
        <w:t>投标文件</w:t>
      </w:r>
      <w:r>
        <w:rPr>
          <w:rFonts w:hint="eastAsia" w:ascii="方正仿宋_GBK" w:hAnsi="方正仿宋_GBK" w:eastAsia="方正仿宋_GBK" w:cs="方正仿宋_GBK"/>
          <w:snapToGrid w:val="0"/>
          <w:color w:val="auto"/>
          <w:kern w:val="0"/>
          <w:szCs w:val="21"/>
          <w:highlight w:val="none"/>
        </w:rPr>
        <w:t>才被接受：1、</w:t>
      </w:r>
      <w:r>
        <w:rPr>
          <w:rFonts w:hint="eastAsia" w:ascii="方正仿宋_GBK" w:hAnsi="方正仿宋_GBK" w:eastAsia="方正仿宋_GBK" w:cs="方正仿宋_GBK"/>
          <w:snapToGrid w:val="0"/>
          <w:color w:val="auto"/>
          <w:kern w:val="0"/>
          <w:szCs w:val="21"/>
          <w:highlight w:val="none"/>
          <w:lang w:val="en-US" w:eastAsia="zh-CN"/>
        </w:rPr>
        <w:t>投标人</w:t>
      </w:r>
      <w:r>
        <w:rPr>
          <w:rFonts w:hint="eastAsia" w:ascii="方正仿宋_GBK" w:hAnsi="方正仿宋_GBK" w:eastAsia="方正仿宋_GBK" w:cs="方正仿宋_GBK"/>
          <w:snapToGrid w:val="0"/>
          <w:color w:val="auto"/>
          <w:kern w:val="0"/>
          <w:szCs w:val="21"/>
          <w:highlight w:val="none"/>
        </w:rPr>
        <w:t>按时将《</w:t>
      </w:r>
      <w:r>
        <w:rPr>
          <w:rFonts w:hint="eastAsia" w:ascii="方正仿宋_GBK" w:hAnsi="方正仿宋_GBK" w:eastAsia="方正仿宋_GBK" w:cs="方正仿宋_GBK"/>
          <w:snapToGrid w:val="0"/>
          <w:color w:val="auto"/>
          <w:kern w:val="0"/>
          <w:szCs w:val="21"/>
          <w:highlight w:val="none"/>
          <w:lang w:eastAsia="zh-CN"/>
        </w:rPr>
        <w:t>比选</w:t>
      </w:r>
      <w:r>
        <w:rPr>
          <w:rFonts w:hint="eastAsia" w:ascii="方正仿宋_GBK" w:hAnsi="方正仿宋_GBK" w:eastAsia="方正仿宋_GBK" w:cs="方正仿宋_GBK"/>
          <w:snapToGrid w:val="0"/>
          <w:color w:val="auto"/>
          <w:kern w:val="0"/>
          <w:szCs w:val="21"/>
          <w:highlight w:val="none"/>
        </w:rPr>
        <w:t>报名登记表》发送至指定</w:t>
      </w:r>
      <w:r>
        <w:rPr>
          <w:rFonts w:hint="eastAsia" w:ascii="方正仿宋_GBK" w:hAnsi="方正仿宋_GBK" w:eastAsia="方正仿宋_GBK" w:cs="方正仿宋_GBK"/>
          <w:snapToGrid w:val="0"/>
          <w:color w:val="auto"/>
          <w:kern w:val="0"/>
          <w:szCs w:val="21"/>
          <w:highlight w:val="none"/>
          <w:lang w:val="en-US" w:eastAsia="zh-CN"/>
        </w:rPr>
        <w:t>邮箱，并电话与代理机构确认</w:t>
      </w:r>
      <w:r>
        <w:rPr>
          <w:rFonts w:hint="eastAsia" w:ascii="方正仿宋_GBK" w:hAnsi="方正仿宋_GBK" w:eastAsia="方正仿宋_GBK" w:cs="方正仿宋_GBK"/>
          <w:snapToGrid w:val="0"/>
          <w:color w:val="auto"/>
          <w:kern w:val="0"/>
          <w:szCs w:val="21"/>
          <w:highlight w:val="none"/>
        </w:rPr>
        <w:t>；2、在</w:t>
      </w:r>
      <w:r>
        <w:rPr>
          <w:rFonts w:hint="eastAsia" w:ascii="方正仿宋_GBK" w:hAnsi="方正仿宋_GBK" w:eastAsia="方正仿宋_GBK" w:cs="方正仿宋_GBK"/>
          <w:snapToGrid w:val="0"/>
          <w:color w:val="auto"/>
          <w:kern w:val="0"/>
          <w:szCs w:val="21"/>
          <w:highlight w:val="none"/>
          <w:lang w:eastAsia="zh-CN"/>
        </w:rPr>
        <w:t>投标文件</w:t>
      </w:r>
      <w:r>
        <w:rPr>
          <w:rFonts w:hint="eastAsia" w:ascii="方正仿宋_GBK" w:hAnsi="方正仿宋_GBK" w:eastAsia="方正仿宋_GBK" w:cs="方正仿宋_GBK"/>
          <w:snapToGrid w:val="0"/>
          <w:color w:val="auto"/>
          <w:kern w:val="0"/>
          <w:szCs w:val="21"/>
          <w:highlight w:val="none"/>
        </w:rPr>
        <w:t>递交的截止时间（投标截止时间）前递交</w:t>
      </w:r>
      <w:r>
        <w:rPr>
          <w:rFonts w:hint="eastAsia" w:ascii="方正仿宋_GBK" w:hAnsi="方正仿宋_GBK" w:eastAsia="方正仿宋_GBK" w:cs="方正仿宋_GBK"/>
          <w:snapToGrid w:val="0"/>
          <w:color w:val="auto"/>
          <w:kern w:val="0"/>
          <w:szCs w:val="21"/>
          <w:highlight w:val="none"/>
          <w:lang w:eastAsia="zh-CN"/>
        </w:rPr>
        <w:t>投标文件</w:t>
      </w:r>
      <w:r>
        <w:rPr>
          <w:rFonts w:hint="eastAsia" w:ascii="方正仿宋_GBK" w:hAnsi="方正仿宋_GBK" w:eastAsia="方正仿宋_GBK" w:cs="方正仿宋_GBK"/>
          <w:snapToGrid w:val="0"/>
          <w:color w:val="auto"/>
          <w:kern w:val="0"/>
          <w:szCs w:val="21"/>
          <w:highlight w:val="none"/>
        </w:rPr>
        <w:t>并签到的</w:t>
      </w:r>
      <w:r>
        <w:rPr>
          <w:rFonts w:hint="eastAsia" w:ascii="方正仿宋_GBK" w:hAnsi="方正仿宋_GBK" w:eastAsia="方正仿宋_GBK" w:cs="方正仿宋_GBK"/>
          <w:snapToGrid w:val="0"/>
          <w:color w:val="auto"/>
          <w:kern w:val="0"/>
          <w:szCs w:val="21"/>
          <w:highlight w:val="none"/>
          <w:lang w:eastAsia="zh-CN"/>
        </w:rPr>
        <w:t>投标人</w:t>
      </w:r>
      <w:r>
        <w:rPr>
          <w:rFonts w:hint="eastAsia" w:ascii="方正仿宋_GBK" w:hAnsi="方正仿宋_GBK" w:eastAsia="方正仿宋_GBK" w:cs="方正仿宋_GBK"/>
          <w:snapToGrid w:val="0"/>
          <w:color w:val="auto"/>
          <w:kern w:val="0"/>
          <w:szCs w:val="21"/>
          <w:highlight w:val="none"/>
        </w:rPr>
        <w:t>。</w:t>
      </w:r>
    </w:p>
    <w:p>
      <w:pPr>
        <w:pStyle w:val="4"/>
        <w:spacing w:before="0" w:after="0" w:line="360" w:lineRule="auto"/>
        <w:rPr>
          <w:rFonts w:hint="eastAsia" w:ascii="方正仿宋_GBK" w:hAnsi="方正仿宋_GBK" w:eastAsia="方正仿宋_GBK" w:cs="方正仿宋_GBK"/>
          <w:bCs w:val="0"/>
          <w:snapToGrid w:val="0"/>
          <w:color w:val="auto"/>
          <w:highlight w:val="none"/>
        </w:rPr>
      </w:pPr>
      <w:bookmarkStart w:id="66" w:name="_Toc57795847"/>
      <w:r>
        <w:rPr>
          <w:rFonts w:hint="eastAsia" w:ascii="方正仿宋_GBK" w:hAnsi="方正仿宋_GBK" w:eastAsia="方正仿宋_GBK" w:cs="方正仿宋_GBK"/>
          <w:bCs w:val="0"/>
          <w:snapToGrid w:val="0"/>
          <w:color w:val="auto"/>
          <w:highlight w:val="none"/>
        </w:rPr>
        <w:t>5. 投标文件的递交</w:t>
      </w:r>
      <w:bookmarkEnd w:id="58"/>
      <w:bookmarkEnd w:id="59"/>
      <w:bookmarkEnd w:id="60"/>
      <w:bookmarkEnd w:id="61"/>
      <w:bookmarkEnd w:id="62"/>
      <w:bookmarkEnd w:id="63"/>
      <w:bookmarkEnd w:id="64"/>
      <w:bookmarkEnd w:id="65"/>
      <w:bookmarkEnd w:id="66"/>
    </w:p>
    <w:p>
      <w:pPr>
        <w:autoSpaceDE w:val="0"/>
        <w:autoSpaceDN w:val="0"/>
        <w:adjustRightInd w:val="0"/>
        <w:snapToGrid w:val="0"/>
        <w:spacing w:line="450" w:lineRule="exact"/>
        <w:ind w:firstLine="420" w:firstLineChars="200"/>
        <w:rPr>
          <w:rFonts w:hint="eastAsia" w:ascii="方正仿宋_GBK" w:hAnsi="方正仿宋_GBK" w:eastAsia="方正仿宋_GBK" w:cs="方正仿宋_GBK"/>
          <w:snapToGrid w:val="0"/>
          <w:color w:val="auto"/>
          <w:kern w:val="0"/>
          <w:szCs w:val="21"/>
          <w:highlight w:val="none"/>
        </w:rPr>
      </w:pPr>
      <w:bookmarkStart w:id="67" w:name="_Toc200359432"/>
      <w:bookmarkStart w:id="68" w:name="_Toc277082541"/>
      <w:bookmarkStart w:id="69" w:name="_Toc509218697"/>
      <w:bookmarkStart w:id="70" w:name="_Toc287620672"/>
      <w:bookmarkStart w:id="71" w:name="_Toc200359243"/>
      <w:bookmarkStart w:id="72" w:name="_Toc430530421"/>
      <w:bookmarkStart w:id="73" w:name="_Toc287607733"/>
      <w:bookmarkStart w:id="74" w:name="_Toc224103304"/>
      <w:r>
        <w:rPr>
          <w:rFonts w:hint="eastAsia" w:ascii="方正仿宋_GBK" w:hAnsi="方正仿宋_GBK" w:eastAsia="方正仿宋_GBK" w:cs="方正仿宋_GBK"/>
          <w:snapToGrid w:val="0"/>
          <w:color w:val="auto"/>
          <w:kern w:val="0"/>
          <w:szCs w:val="21"/>
          <w:highlight w:val="none"/>
        </w:rPr>
        <w:t xml:space="preserve">5.1  </w:t>
      </w:r>
      <w:r>
        <w:rPr>
          <w:rFonts w:hint="eastAsia" w:ascii="方正仿宋_GBK" w:hAnsi="方正仿宋_GBK" w:eastAsia="方正仿宋_GBK" w:cs="方正仿宋_GBK"/>
          <w:snapToGrid w:val="0"/>
          <w:color w:val="auto"/>
          <w:kern w:val="0"/>
          <w:szCs w:val="21"/>
          <w:highlight w:val="none"/>
        </w:rPr>
        <w:t>线上递交：各潜在投标单位将</w:t>
      </w:r>
      <w:r>
        <w:rPr>
          <w:rFonts w:hint="eastAsia" w:ascii="方正仿宋_GBK" w:hAnsi="方正仿宋_GBK" w:eastAsia="方正仿宋_GBK" w:cs="方正仿宋_GBK"/>
          <w:snapToGrid w:val="0"/>
          <w:color w:val="auto"/>
          <w:kern w:val="0"/>
          <w:szCs w:val="21"/>
          <w:highlight w:val="none"/>
          <w:lang w:val="en-US" w:eastAsia="zh-CN"/>
        </w:rPr>
        <w:t>完整签字盖章的</w:t>
      </w:r>
      <w:r>
        <w:rPr>
          <w:rFonts w:hint="eastAsia" w:ascii="方正仿宋_GBK" w:hAnsi="方正仿宋_GBK" w:eastAsia="方正仿宋_GBK" w:cs="方正仿宋_GBK"/>
          <w:snapToGrid w:val="0"/>
          <w:color w:val="auto"/>
          <w:kern w:val="0"/>
          <w:szCs w:val="21"/>
          <w:highlight w:val="none"/>
        </w:rPr>
        <w:t>纸质投标文件扫描成PDF压缩包文件于2024年</w:t>
      </w:r>
      <w:r>
        <w:rPr>
          <w:rFonts w:hint="eastAsia" w:ascii="方正仿宋_GBK" w:hAnsi="方正仿宋_GBK" w:eastAsia="方正仿宋_GBK" w:cs="方正仿宋_GBK"/>
          <w:snapToGrid w:val="0"/>
          <w:color w:val="auto"/>
          <w:kern w:val="0"/>
          <w:szCs w:val="21"/>
          <w:highlight w:val="none"/>
          <w:lang w:val="en-US" w:eastAsia="zh-CN"/>
        </w:rPr>
        <w:t xml:space="preserve">  10</w:t>
      </w:r>
      <w:r>
        <w:rPr>
          <w:rFonts w:hint="eastAsia" w:ascii="方正仿宋_GBK" w:hAnsi="方正仿宋_GBK" w:eastAsia="方正仿宋_GBK" w:cs="方正仿宋_GBK"/>
          <w:snapToGrid w:val="0"/>
          <w:color w:val="auto"/>
          <w:kern w:val="0"/>
          <w:szCs w:val="21"/>
          <w:highlight w:val="none"/>
        </w:rPr>
        <w:t>月</w:t>
      </w:r>
      <w:r>
        <w:rPr>
          <w:rFonts w:hint="eastAsia" w:ascii="方正仿宋_GBK" w:hAnsi="方正仿宋_GBK" w:eastAsia="方正仿宋_GBK" w:cs="方正仿宋_GBK"/>
          <w:snapToGrid w:val="0"/>
          <w:color w:val="auto"/>
          <w:kern w:val="0"/>
          <w:szCs w:val="21"/>
          <w:highlight w:val="none"/>
          <w:lang w:val="en-US" w:eastAsia="zh-CN"/>
        </w:rPr>
        <w:t>23</w:t>
      </w:r>
      <w:r>
        <w:rPr>
          <w:rFonts w:hint="eastAsia" w:ascii="方正仿宋_GBK" w:hAnsi="方正仿宋_GBK" w:eastAsia="方正仿宋_GBK" w:cs="方正仿宋_GBK"/>
          <w:snapToGrid w:val="0"/>
          <w:color w:val="auto"/>
          <w:kern w:val="0"/>
          <w:szCs w:val="21"/>
          <w:highlight w:val="none"/>
        </w:rPr>
        <w:t>日10时00分至10时30分发送至邮箱：</w:t>
      </w:r>
      <w:r>
        <w:rPr>
          <w:rFonts w:hint="eastAsia" w:ascii="方正仿宋_GBK" w:hAnsi="方正仿宋_GBK" w:eastAsia="方正仿宋_GBK" w:cs="方正仿宋_GBK"/>
          <w:snapToGrid w:val="0"/>
          <w:color w:val="auto"/>
          <w:kern w:val="0"/>
          <w:szCs w:val="21"/>
          <w:highlight w:val="none"/>
          <w:lang w:val="en-US" w:eastAsia="zh-CN"/>
        </w:rPr>
        <w:t>3970086625@qq.com</w:t>
      </w:r>
      <w:r>
        <w:rPr>
          <w:rFonts w:hint="eastAsia" w:ascii="方正仿宋_GBK" w:hAnsi="方正仿宋_GBK" w:eastAsia="方正仿宋_GBK" w:cs="方正仿宋_GBK"/>
          <w:snapToGrid w:val="0"/>
          <w:color w:val="auto"/>
          <w:kern w:val="0"/>
          <w:szCs w:val="21"/>
          <w:highlight w:val="none"/>
        </w:rPr>
        <w:t>，线上递交投标文件截止时间为2024年</w:t>
      </w:r>
      <w:r>
        <w:rPr>
          <w:rFonts w:hint="eastAsia" w:ascii="方正仿宋_GBK" w:hAnsi="方正仿宋_GBK" w:eastAsia="方正仿宋_GBK" w:cs="方正仿宋_GBK"/>
          <w:snapToGrid w:val="0"/>
          <w:color w:val="auto"/>
          <w:kern w:val="0"/>
          <w:szCs w:val="21"/>
          <w:highlight w:val="none"/>
          <w:lang w:val="en-US" w:eastAsia="zh-CN"/>
        </w:rPr>
        <w:t xml:space="preserve">  10</w:t>
      </w:r>
      <w:r>
        <w:rPr>
          <w:rFonts w:hint="eastAsia" w:ascii="方正仿宋_GBK" w:hAnsi="方正仿宋_GBK" w:eastAsia="方正仿宋_GBK" w:cs="方正仿宋_GBK"/>
          <w:snapToGrid w:val="0"/>
          <w:color w:val="auto"/>
          <w:kern w:val="0"/>
          <w:szCs w:val="21"/>
          <w:highlight w:val="none"/>
        </w:rPr>
        <w:t>月</w:t>
      </w:r>
      <w:r>
        <w:rPr>
          <w:rFonts w:hint="eastAsia" w:ascii="方正仿宋_GBK" w:hAnsi="方正仿宋_GBK" w:eastAsia="方正仿宋_GBK" w:cs="方正仿宋_GBK"/>
          <w:snapToGrid w:val="0"/>
          <w:color w:val="auto"/>
          <w:kern w:val="0"/>
          <w:szCs w:val="21"/>
          <w:highlight w:val="none"/>
          <w:lang w:val="en-US" w:eastAsia="zh-CN"/>
        </w:rPr>
        <w:t>23</w:t>
      </w:r>
      <w:r>
        <w:rPr>
          <w:rFonts w:hint="eastAsia" w:ascii="方正仿宋_GBK" w:hAnsi="方正仿宋_GBK" w:eastAsia="方正仿宋_GBK" w:cs="方正仿宋_GBK"/>
          <w:snapToGrid w:val="0"/>
          <w:color w:val="auto"/>
          <w:kern w:val="0"/>
          <w:szCs w:val="21"/>
          <w:highlight w:val="none"/>
        </w:rPr>
        <w:t>日10时30分。（PDF压缩包文件名应为：投标单位名称+项目名称）</w:t>
      </w:r>
    </w:p>
    <w:p>
      <w:pPr>
        <w:autoSpaceDE w:val="0"/>
        <w:autoSpaceDN w:val="0"/>
        <w:adjustRightInd w:val="0"/>
        <w:snapToGrid w:val="0"/>
        <w:spacing w:line="450" w:lineRule="exact"/>
        <w:ind w:firstLine="420" w:firstLineChars="200"/>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lang w:val="en-US" w:eastAsia="zh-CN"/>
        </w:rPr>
        <w:t xml:space="preserve">5.2 </w:t>
      </w:r>
      <w:r>
        <w:rPr>
          <w:rFonts w:hint="eastAsia" w:ascii="方正仿宋_GBK" w:hAnsi="方正仿宋_GBK" w:eastAsia="方正仿宋_GBK" w:cs="方正仿宋_GBK"/>
          <w:snapToGrid w:val="0"/>
          <w:color w:val="auto"/>
          <w:kern w:val="0"/>
          <w:szCs w:val="21"/>
          <w:highlight w:val="none"/>
        </w:rPr>
        <w:t>请各潜在投标单位在指定时间内将投标文件发送至指定邮箱。（未在指定时间发送的投标文件将拒收）</w:t>
      </w:r>
    </w:p>
    <w:p>
      <w:pPr>
        <w:autoSpaceDE w:val="0"/>
        <w:autoSpaceDN w:val="0"/>
        <w:adjustRightInd w:val="0"/>
        <w:snapToGrid w:val="0"/>
        <w:spacing w:line="450" w:lineRule="exact"/>
        <w:ind w:firstLine="420" w:firstLineChars="200"/>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lang w:val="en-US" w:eastAsia="zh-CN"/>
        </w:rPr>
        <w:t xml:space="preserve">5.3 </w:t>
      </w:r>
      <w:r>
        <w:rPr>
          <w:rFonts w:hint="eastAsia" w:ascii="方正仿宋_GBK" w:hAnsi="方正仿宋_GBK" w:eastAsia="方正仿宋_GBK" w:cs="方正仿宋_GBK"/>
          <w:snapToGrid w:val="0"/>
          <w:color w:val="auto"/>
          <w:kern w:val="0"/>
          <w:szCs w:val="21"/>
          <w:highlight w:val="none"/>
        </w:rPr>
        <w:t>比选时间：2024年</w:t>
      </w:r>
      <w:r>
        <w:rPr>
          <w:rFonts w:hint="eastAsia" w:ascii="方正仿宋_GBK" w:hAnsi="方正仿宋_GBK" w:eastAsia="方正仿宋_GBK" w:cs="方正仿宋_GBK"/>
          <w:snapToGrid w:val="0"/>
          <w:color w:val="auto"/>
          <w:kern w:val="0"/>
          <w:szCs w:val="21"/>
          <w:highlight w:val="none"/>
          <w:lang w:val="en-US" w:eastAsia="zh-CN"/>
        </w:rPr>
        <w:t>10</w:t>
      </w:r>
      <w:r>
        <w:rPr>
          <w:rFonts w:hint="eastAsia" w:ascii="方正仿宋_GBK" w:hAnsi="方正仿宋_GBK" w:eastAsia="方正仿宋_GBK" w:cs="方正仿宋_GBK"/>
          <w:snapToGrid w:val="0"/>
          <w:color w:val="auto"/>
          <w:kern w:val="0"/>
          <w:szCs w:val="21"/>
          <w:highlight w:val="none"/>
        </w:rPr>
        <w:t>月</w:t>
      </w:r>
      <w:r>
        <w:rPr>
          <w:rFonts w:hint="eastAsia" w:ascii="方正仿宋_GBK" w:hAnsi="方正仿宋_GBK" w:eastAsia="方正仿宋_GBK" w:cs="方正仿宋_GBK"/>
          <w:snapToGrid w:val="0"/>
          <w:color w:val="auto"/>
          <w:kern w:val="0"/>
          <w:szCs w:val="21"/>
          <w:highlight w:val="none"/>
          <w:lang w:val="en-US" w:eastAsia="zh-CN"/>
        </w:rPr>
        <w:t>23</w:t>
      </w:r>
      <w:r>
        <w:rPr>
          <w:rFonts w:hint="eastAsia" w:ascii="方正仿宋_GBK" w:hAnsi="方正仿宋_GBK" w:eastAsia="方正仿宋_GBK" w:cs="方正仿宋_GBK"/>
          <w:snapToGrid w:val="0"/>
          <w:color w:val="auto"/>
          <w:kern w:val="0"/>
          <w:szCs w:val="21"/>
          <w:highlight w:val="none"/>
        </w:rPr>
        <w:t>日10时30分（北京时间）。</w:t>
      </w:r>
    </w:p>
    <w:p>
      <w:pPr>
        <w:autoSpaceDE w:val="0"/>
        <w:autoSpaceDN w:val="0"/>
        <w:adjustRightInd w:val="0"/>
        <w:snapToGrid w:val="0"/>
        <w:spacing w:line="450" w:lineRule="exact"/>
        <w:ind w:firstLine="420" w:firstLineChars="200"/>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lang w:val="en-US" w:eastAsia="zh-CN"/>
        </w:rPr>
        <w:t xml:space="preserve">5.4 </w:t>
      </w:r>
      <w:r>
        <w:rPr>
          <w:rFonts w:hint="eastAsia" w:ascii="方正仿宋_GBK" w:hAnsi="方正仿宋_GBK" w:eastAsia="方正仿宋_GBK" w:cs="方正仿宋_GBK"/>
          <w:snapToGrid w:val="0"/>
          <w:color w:val="auto"/>
          <w:kern w:val="0"/>
          <w:szCs w:val="21"/>
          <w:highlight w:val="none"/>
        </w:rPr>
        <w:t>比选地点：垫江县砚台镇人民政府全民健身中心一楼会议室。</w:t>
      </w:r>
    </w:p>
    <w:p>
      <w:pPr>
        <w:pStyle w:val="2"/>
        <w:ind w:firstLine="420" w:firstLineChars="200"/>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lang w:val="en-US" w:eastAsia="zh-CN"/>
        </w:rPr>
        <w:t>（注：比选现场不再进行报名登记等流程，投标人可根据自身意愿前往比选现场）</w:t>
      </w:r>
    </w:p>
    <w:p>
      <w:pPr>
        <w:pStyle w:val="4"/>
        <w:spacing w:before="0" w:after="0" w:line="360" w:lineRule="auto"/>
        <w:rPr>
          <w:rFonts w:hint="eastAsia" w:ascii="方正仿宋_GBK" w:hAnsi="方正仿宋_GBK" w:eastAsia="方正仿宋_GBK" w:cs="方正仿宋_GBK"/>
          <w:bCs w:val="0"/>
          <w:snapToGrid w:val="0"/>
          <w:color w:val="auto"/>
          <w:highlight w:val="none"/>
        </w:rPr>
      </w:pPr>
      <w:bookmarkStart w:id="75" w:name="_Toc57795848"/>
      <w:r>
        <w:rPr>
          <w:rFonts w:hint="eastAsia" w:ascii="方正仿宋_GBK" w:hAnsi="方正仿宋_GBK" w:eastAsia="方正仿宋_GBK" w:cs="方正仿宋_GBK"/>
          <w:bCs w:val="0"/>
          <w:snapToGrid w:val="0"/>
          <w:color w:val="auto"/>
          <w:highlight w:val="none"/>
        </w:rPr>
        <w:t>6. 发布公告的媒介</w:t>
      </w:r>
      <w:bookmarkEnd w:id="67"/>
      <w:bookmarkEnd w:id="68"/>
      <w:bookmarkEnd w:id="69"/>
      <w:bookmarkEnd w:id="70"/>
      <w:bookmarkEnd w:id="71"/>
      <w:bookmarkEnd w:id="72"/>
      <w:bookmarkEnd w:id="73"/>
      <w:bookmarkEnd w:id="74"/>
      <w:bookmarkEnd w:id="75"/>
    </w:p>
    <w:p>
      <w:pPr>
        <w:tabs>
          <w:tab w:val="left" w:pos="4950"/>
        </w:tabs>
        <w:autoSpaceDE w:val="0"/>
        <w:autoSpaceDN w:val="0"/>
        <w:adjustRightInd w:val="0"/>
        <w:snapToGrid w:val="0"/>
        <w:spacing w:line="360" w:lineRule="auto"/>
        <w:ind w:firstLine="420" w:firstLineChars="200"/>
        <w:rPr>
          <w:rFonts w:hint="eastAsia" w:ascii="方正仿宋_GBK" w:hAnsi="方正仿宋_GBK" w:eastAsia="方正仿宋_GBK" w:cs="方正仿宋_GBK"/>
          <w:snapToGrid w:val="0"/>
          <w:color w:val="auto"/>
          <w:kern w:val="0"/>
          <w:szCs w:val="21"/>
          <w:highlight w:val="none"/>
        </w:rPr>
      </w:pPr>
      <w:bookmarkStart w:id="76" w:name="_Toc509218698"/>
      <w:bookmarkStart w:id="77" w:name="_Toc287620673"/>
      <w:bookmarkStart w:id="78" w:name="_Toc277082542"/>
      <w:bookmarkStart w:id="79" w:name="_Toc224103305"/>
      <w:bookmarkStart w:id="80" w:name="_Toc287607734"/>
      <w:bookmarkStart w:id="81" w:name="_Toc430530422"/>
      <w:r>
        <w:rPr>
          <w:rFonts w:hint="eastAsia" w:ascii="方正仿宋_GBK" w:hAnsi="方正仿宋_GBK" w:eastAsia="方正仿宋_GBK" w:cs="方正仿宋_GBK"/>
          <w:snapToGrid w:val="0"/>
          <w:color w:val="auto"/>
          <w:kern w:val="0"/>
          <w:szCs w:val="21"/>
          <w:highlight w:val="none"/>
        </w:rPr>
        <w:t>本次招标公告同时在</w:t>
      </w:r>
      <w:r>
        <w:rPr>
          <w:rFonts w:hint="eastAsia" w:ascii="方正仿宋_GBK" w:hAnsi="方正仿宋_GBK" w:eastAsia="方正仿宋_GBK" w:cs="方正仿宋_GBK"/>
          <w:snapToGrid w:val="0"/>
          <w:color w:val="auto"/>
          <w:kern w:val="0"/>
          <w:szCs w:val="21"/>
          <w:highlight w:val="none"/>
          <w:u w:val="single"/>
        </w:rPr>
        <w:t xml:space="preserve"> 垫江县人民政府（http://www.cqsdj.gov.cn/）</w:t>
      </w:r>
      <w:r>
        <w:rPr>
          <w:rFonts w:hint="eastAsia" w:ascii="方正仿宋_GBK" w:hAnsi="方正仿宋_GBK" w:eastAsia="方正仿宋_GBK" w:cs="方正仿宋_GBK"/>
          <w:snapToGrid w:val="0"/>
          <w:color w:val="auto"/>
          <w:kern w:val="0"/>
          <w:szCs w:val="21"/>
          <w:highlight w:val="none"/>
        </w:rPr>
        <w:t>上发布。</w:t>
      </w:r>
    </w:p>
    <w:p>
      <w:pPr>
        <w:pStyle w:val="4"/>
        <w:spacing w:before="0" w:after="0" w:line="360" w:lineRule="auto"/>
        <w:rPr>
          <w:rFonts w:hint="eastAsia" w:ascii="方正仿宋_GBK" w:hAnsi="方正仿宋_GBK" w:eastAsia="方正仿宋_GBK" w:cs="方正仿宋_GBK"/>
          <w:bCs w:val="0"/>
          <w:snapToGrid w:val="0"/>
          <w:color w:val="auto"/>
          <w:highlight w:val="none"/>
        </w:rPr>
      </w:pPr>
      <w:bookmarkStart w:id="82" w:name="_Toc57795849"/>
      <w:r>
        <w:rPr>
          <w:rFonts w:hint="eastAsia" w:ascii="方正仿宋_GBK" w:hAnsi="方正仿宋_GBK" w:eastAsia="方正仿宋_GBK" w:cs="方正仿宋_GBK"/>
          <w:bCs w:val="0"/>
          <w:snapToGrid w:val="0"/>
          <w:color w:val="auto"/>
          <w:highlight w:val="none"/>
        </w:rPr>
        <w:t xml:space="preserve">7. </w:t>
      </w:r>
      <w:bookmarkEnd w:id="76"/>
      <w:bookmarkEnd w:id="77"/>
      <w:bookmarkEnd w:id="78"/>
      <w:bookmarkEnd w:id="79"/>
      <w:bookmarkEnd w:id="80"/>
      <w:bookmarkEnd w:id="81"/>
      <w:bookmarkStart w:id="83" w:name="_Toc287620674"/>
      <w:bookmarkStart w:id="84" w:name="_Toc224103306"/>
      <w:bookmarkStart w:id="85" w:name="_Toc287607735"/>
      <w:bookmarkStart w:id="86" w:name="_Toc430530423"/>
      <w:r>
        <w:rPr>
          <w:rFonts w:hint="eastAsia" w:ascii="方正仿宋_GBK" w:hAnsi="方正仿宋_GBK" w:eastAsia="方正仿宋_GBK" w:cs="方正仿宋_GBK"/>
          <w:bCs w:val="0"/>
          <w:snapToGrid w:val="0"/>
          <w:color w:val="auto"/>
          <w:highlight w:val="none"/>
        </w:rPr>
        <w:t>联系方式</w:t>
      </w:r>
      <w:bookmarkEnd w:id="82"/>
    </w:p>
    <w:p>
      <w:pPr>
        <w:tabs>
          <w:tab w:val="left" w:pos="5140"/>
          <w:tab w:val="left" w:pos="8520"/>
        </w:tabs>
        <w:autoSpaceDE w:val="0"/>
        <w:autoSpaceDN w:val="0"/>
        <w:adjustRightInd w:val="0"/>
        <w:snapToGrid w:val="0"/>
        <w:spacing w:line="450" w:lineRule="exact"/>
        <w:ind w:firstLine="420" w:firstLineChars="200"/>
        <w:jc w:val="left"/>
        <w:rPr>
          <w:rFonts w:hint="eastAsia" w:ascii="方正仿宋_GBK" w:hAnsi="方正仿宋_GBK" w:eastAsia="方正仿宋_GBK" w:cs="方正仿宋_GBK"/>
          <w:snapToGrid w:val="0"/>
          <w:color w:val="auto"/>
          <w:kern w:val="0"/>
          <w:szCs w:val="21"/>
          <w:highlight w:val="none"/>
          <w:lang w:val="en-US" w:eastAsia="zh-CN"/>
        </w:rPr>
      </w:pPr>
      <w:r>
        <w:rPr>
          <w:rFonts w:hint="eastAsia" w:ascii="方正仿宋_GBK" w:hAnsi="方正仿宋_GBK" w:eastAsia="方正仿宋_GBK" w:cs="方正仿宋_GBK"/>
          <w:snapToGrid w:val="0"/>
          <w:color w:val="auto"/>
          <w:kern w:val="0"/>
          <w:szCs w:val="21"/>
          <w:highlight w:val="none"/>
        </w:rPr>
        <w:t>招 标 人：</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垫江县砚台镇人民政府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 xml:space="preserve">     </w:t>
      </w:r>
      <w:r>
        <w:rPr>
          <w:rFonts w:hint="eastAsia" w:ascii="方正仿宋_GBK" w:hAnsi="方正仿宋_GBK" w:eastAsia="方正仿宋_GBK" w:cs="方正仿宋_GBK"/>
          <w:snapToGrid w:val="0"/>
          <w:color w:val="auto"/>
          <w:kern w:val="0"/>
          <w:szCs w:val="21"/>
          <w:highlight w:val="none"/>
          <w:lang w:eastAsia="zh-CN"/>
        </w:rPr>
        <w:t>比选代理机构</w:t>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伍诚工程咨询股份有限公司 </w:t>
      </w:r>
      <w:r>
        <w:rPr>
          <w:rFonts w:hint="eastAsia" w:ascii="方正仿宋_GBK" w:hAnsi="方正仿宋_GBK" w:eastAsia="方正仿宋_GBK" w:cs="方正仿宋_GBK"/>
          <w:snapToGrid w:val="0"/>
          <w:color w:val="auto"/>
          <w:kern w:val="0"/>
          <w:szCs w:val="21"/>
          <w:highlight w:val="none"/>
          <w:u w:val="single"/>
          <w:lang w:val="en-US" w:eastAsia="zh-CN"/>
        </w:rPr>
        <w:t xml:space="preserve">  </w:t>
      </w:r>
    </w:p>
    <w:p>
      <w:pPr>
        <w:tabs>
          <w:tab w:val="left" w:pos="5140"/>
          <w:tab w:val="left" w:pos="8420"/>
        </w:tabs>
        <w:autoSpaceDE w:val="0"/>
        <w:autoSpaceDN w:val="0"/>
        <w:adjustRightInd w:val="0"/>
        <w:snapToGrid w:val="0"/>
        <w:spacing w:line="450" w:lineRule="exact"/>
        <w:ind w:firstLine="420" w:firstLineChars="200"/>
        <w:jc w:val="left"/>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地    址：</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垫江县砚台镇砚台大道1号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 xml:space="preserve">    </w:t>
      </w:r>
      <w:r>
        <w:rPr>
          <w:rFonts w:hint="eastAsia" w:ascii="方正仿宋_GBK" w:hAnsi="方正仿宋_GBK" w:eastAsia="方正仿宋_GBK" w:cs="方正仿宋_GBK"/>
          <w:snapToGrid w:val="0"/>
          <w:color w:val="auto"/>
          <w:kern w:val="0"/>
          <w:szCs w:val="21"/>
          <w:highlight w:val="none"/>
          <w:lang w:val="en-US" w:eastAsia="zh-CN"/>
        </w:rPr>
        <w:t xml:space="preserve"> </w:t>
      </w:r>
      <w:r>
        <w:rPr>
          <w:rFonts w:hint="eastAsia" w:ascii="方正仿宋_GBK" w:hAnsi="方正仿宋_GBK" w:eastAsia="方正仿宋_GBK" w:cs="方正仿宋_GBK"/>
          <w:snapToGrid w:val="0"/>
          <w:color w:val="auto"/>
          <w:kern w:val="0"/>
          <w:szCs w:val="21"/>
          <w:highlight w:val="none"/>
        </w:rPr>
        <w:t>地    址：</w:t>
      </w:r>
      <w:r>
        <w:rPr>
          <w:rFonts w:hint="eastAsia" w:ascii="方正仿宋_GBK" w:hAnsi="方正仿宋_GBK" w:eastAsia="方正仿宋_GBK" w:cs="方正仿宋_GBK"/>
          <w:snapToGrid w:val="0"/>
          <w:color w:val="auto"/>
          <w:kern w:val="0"/>
          <w:position w:val="-3"/>
          <w:szCs w:val="21"/>
          <w:highlight w:val="none"/>
          <w:u w:val="single"/>
        </w:rPr>
        <w:t xml:space="preserve">  </w:t>
      </w:r>
      <w:bookmarkStart w:id="87" w:name="OLE_LINK7"/>
      <w:r>
        <w:rPr>
          <w:rFonts w:hint="eastAsia" w:ascii="方正仿宋_GBK" w:hAnsi="方正仿宋_GBK" w:eastAsia="方正仿宋_GBK" w:cs="方正仿宋_GBK"/>
          <w:snapToGrid w:val="0"/>
          <w:color w:val="auto"/>
          <w:kern w:val="0"/>
          <w:position w:val="-3"/>
          <w:szCs w:val="21"/>
          <w:highlight w:val="none"/>
          <w:u w:val="single"/>
        </w:rPr>
        <w:t>重庆市渝北区紫园路116号</w:t>
      </w:r>
      <w:bookmarkEnd w:id="87"/>
      <w:r>
        <w:rPr>
          <w:rFonts w:hint="eastAsia" w:ascii="方正仿宋_GBK" w:hAnsi="方正仿宋_GBK" w:eastAsia="方正仿宋_GBK" w:cs="方正仿宋_GBK"/>
          <w:snapToGrid w:val="0"/>
          <w:color w:val="auto"/>
          <w:kern w:val="0"/>
          <w:position w:val="-3"/>
          <w:szCs w:val="21"/>
          <w:highlight w:val="none"/>
          <w:u w:val="single"/>
        </w:rPr>
        <w:t xml:space="preserve"> </w:t>
      </w:r>
      <w:r>
        <w:rPr>
          <w:rFonts w:hint="eastAsia" w:ascii="方正仿宋_GBK" w:hAnsi="方正仿宋_GBK" w:eastAsia="方正仿宋_GBK" w:cs="方正仿宋_GBK"/>
          <w:snapToGrid w:val="0"/>
          <w:color w:val="auto"/>
          <w:kern w:val="0"/>
          <w:position w:val="-3"/>
          <w:szCs w:val="21"/>
          <w:highlight w:val="none"/>
          <w:u w:val="single"/>
          <w:lang w:val="en-US" w:eastAsia="zh-CN"/>
        </w:rPr>
        <w:t xml:space="preserve">  </w:t>
      </w:r>
      <w:r>
        <w:rPr>
          <w:rFonts w:hint="eastAsia" w:ascii="方正仿宋_GBK" w:hAnsi="方正仿宋_GBK" w:eastAsia="方正仿宋_GBK" w:cs="方正仿宋_GBK"/>
          <w:snapToGrid w:val="0"/>
          <w:color w:val="auto"/>
          <w:kern w:val="0"/>
          <w:position w:val="-3"/>
          <w:szCs w:val="21"/>
          <w:highlight w:val="none"/>
          <w:u w:val="single"/>
        </w:rPr>
        <w:t xml:space="preserve"> </w:t>
      </w:r>
      <w:r>
        <w:rPr>
          <w:rFonts w:hint="eastAsia" w:ascii="方正仿宋_GBK" w:hAnsi="方正仿宋_GBK" w:eastAsia="方正仿宋_GBK" w:cs="方正仿宋_GBK"/>
          <w:snapToGrid w:val="0"/>
          <w:color w:val="auto"/>
          <w:kern w:val="0"/>
          <w:position w:val="-3"/>
          <w:szCs w:val="21"/>
          <w:highlight w:val="none"/>
          <w:u w:val="single"/>
          <w:lang w:val="en-US" w:eastAsia="zh-CN"/>
        </w:rPr>
        <w:t xml:space="preserve"> </w:t>
      </w:r>
      <w:r>
        <w:rPr>
          <w:rFonts w:hint="eastAsia" w:ascii="方正仿宋_GBK" w:hAnsi="方正仿宋_GBK" w:eastAsia="方正仿宋_GBK" w:cs="方正仿宋_GBK"/>
          <w:snapToGrid w:val="0"/>
          <w:color w:val="auto"/>
          <w:kern w:val="0"/>
          <w:position w:val="-3"/>
          <w:szCs w:val="21"/>
          <w:highlight w:val="none"/>
          <w:u w:val="single"/>
        </w:rPr>
        <w:t xml:space="preserve">  </w:t>
      </w:r>
    </w:p>
    <w:p>
      <w:pPr>
        <w:tabs>
          <w:tab w:val="left" w:pos="5140"/>
          <w:tab w:val="left" w:pos="8420"/>
        </w:tabs>
        <w:autoSpaceDE w:val="0"/>
        <w:autoSpaceDN w:val="0"/>
        <w:adjustRightInd w:val="0"/>
        <w:snapToGrid w:val="0"/>
        <w:spacing w:line="450" w:lineRule="exact"/>
        <w:ind w:firstLine="420" w:firstLineChars="200"/>
        <w:jc w:val="left"/>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联 系 人：</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lang w:val="en-US" w:eastAsia="zh-CN"/>
        </w:rPr>
        <w:t>谭老师</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lang w:val="en-US" w:eastAsia="zh-CN"/>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 xml:space="preserve">     联 系 人：</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color w:val="auto"/>
          <w:szCs w:val="21"/>
          <w:highlight w:val="none"/>
          <w:u w:val="single"/>
          <w:shd w:val="clear" w:color="auto" w:fill="FFFFFF"/>
          <w:lang w:val="en-US" w:eastAsia="zh-CN"/>
        </w:rPr>
        <w:t>杨</w:t>
      </w:r>
      <w:r>
        <w:rPr>
          <w:rFonts w:hint="eastAsia" w:ascii="方正仿宋_GBK" w:hAnsi="方正仿宋_GBK" w:eastAsia="方正仿宋_GBK" w:cs="方正仿宋_GBK"/>
          <w:color w:val="auto"/>
          <w:szCs w:val="21"/>
          <w:highlight w:val="none"/>
          <w:u w:val="single"/>
          <w:shd w:val="clear" w:color="auto" w:fill="FFFFFF"/>
        </w:rPr>
        <w:t>老师</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lang w:val="en-US" w:eastAsia="zh-CN"/>
        </w:rPr>
        <w:t xml:space="preserve">            </w:t>
      </w:r>
      <w:r>
        <w:rPr>
          <w:rFonts w:hint="eastAsia" w:ascii="方正仿宋_GBK" w:hAnsi="方正仿宋_GBK" w:eastAsia="方正仿宋_GBK" w:cs="方正仿宋_GBK"/>
          <w:snapToGrid w:val="0"/>
          <w:color w:val="auto"/>
          <w:kern w:val="0"/>
          <w:szCs w:val="21"/>
          <w:highlight w:val="none"/>
          <w:u w:val="single"/>
        </w:rPr>
        <w:t xml:space="preserve">       </w:t>
      </w:r>
    </w:p>
    <w:p>
      <w:pPr>
        <w:tabs>
          <w:tab w:val="left" w:pos="5140"/>
          <w:tab w:val="left" w:pos="8420"/>
        </w:tabs>
        <w:autoSpaceDE w:val="0"/>
        <w:autoSpaceDN w:val="0"/>
        <w:adjustRightInd w:val="0"/>
        <w:snapToGrid w:val="0"/>
        <w:spacing w:line="450" w:lineRule="exact"/>
        <w:ind w:firstLine="420" w:firstLineChars="200"/>
        <w:jc w:val="left"/>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电    话：</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lang w:val="en-US" w:eastAsia="zh-CN"/>
        </w:rPr>
        <w:t xml:space="preserve">023-74588755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 xml:space="preserve">   电    话：</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lang w:val="en-US" w:eastAsia="zh-CN"/>
        </w:rPr>
        <w:t xml:space="preserve">023-74588755         </w:t>
      </w:r>
      <w:r>
        <w:rPr>
          <w:rFonts w:hint="eastAsia" w:ascii="方正仿宋_GBK" w:hAnsi="方正仿宋_GBK" w:eastAsia="方正仿宋_GBK" w:cs="方正仿宋_GBK"/>
          <w:snapToGrid w:val="0"/>
          <w:color w:val="auto"/>
          <w:kern w:val="0"/>
          <w:szCs w:val="21"/>
          <w:highlight w:val="none"/>
          <w:u w:val="single"/>
        </w:rPr>
        <w:t xml:space="preserve">         </w:t>
      </w:r>
    </w:p>
    <w:p>
      <w:pPr>
        <w:tabs>
          <w:tab w:val="left" w:pos="5140"/>
          <w:tab w:val="left" w:pos="8420"/>
        </w:tabs>
        <w:autoSpaceDE w:val="0"/>
        <w:autoSpaceDN w:val="0"/>
        <w:adjustRightInd w:val="0"/>
        <w:snapToGrid w:val="0"/>
        <w:spacing w:line="400" w:lineRule="exact"/>
        <w:jc w:val="left"/>
        <w:rPr>
          <w:rFonts w:hint="eastAsia" w:ascii="方正仿宋_GBK" w:hAnsi="方正仿宋_GBK" w:eastAsia="方正仿宋_GBK" w:cs="方正仿宋_GBK"/>
          <w:snapToGrid w:val="0"/>
          <w:color w:val="auto"/>
          <w:kern w:val="0"/>
          <w:szCs w:val="21"/>
          <w:highlight w:val="none"/>
          <w:u w:val="single"/>
        </w:rPr>
      </w:pPr>
    </w:p>
    <w:p>
      <w:pPr>
        <w:autoSpaceDE w:val="0"/>
        <w:autoSpaceDN w:val="0"/>
        <w:adjustRightInd w:val="0"/>
        <w:snapToGrid w:val="0"/>
        <w:spacing w:line="440" w:lineRule="exact"/>
        <w:ind w:firstLine="3906" w:firstLineChars="1860"/>
        <w:jc w:val="right"/>
        <w:rPr>
          <w:rFonts w:hint="eastAsia" w:ascii="方正仿宋_GBK" w:hAnsi="方正仿宋_GBK" w:eastAsia="方正仿宋_GBK" w:cs="方正仿宋_GBK"/>
          <w:snapToGrid w:val="0"/>
          <w:color w:val="auto"/>
          <w:kern w:val="0"/>
          <w:sz w:val="20"/>
          <w:szCs w:val="20"/>
          <w:highlight w:val="none"/>
        </w:rPr>
      </w:pP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lang w:val="en-US" w:eastAsia="zh-CN"/>
        </w:rPr>
        <w:t>2024</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年</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lang w:val="en-US" w:eastAsia="zh-CN"/>
        </w:rPr>
        <w:t>10</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月</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lang w:val="en-US" w:eastAsia="zh-CN"/>
        </w:rPr>
        <w:t>16</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日</w:t>
      </w:r>
      <w:r>
        <w:rPr>
          <w:rFonts w:hint="eastAsia" w:ascii="方正仿宋_GBK" w:hAnsi="方正仿宋_GBK" w:eastAsia="方正仿宋_GBK" w:cs="方正仿宋_GBK"/>
          <w:snapToGrid w:val="0"/>
          <w:color w:val="auto"/>
          <w:kern w:val="0"/>
          <w:szCs w:val="21"/>
          <w:highlight w:val="none"/>
        </w:rPr>
        <w:t xml:space="preserve">  </w:t>
      </w:r>
    </w:p>
    <w:bookmarkEnd w:id="83"/>
    <w:bookmarkEnd w:id="84"/>
    <w:bookmarkEnd w:id="85"/>
    <w:bookmarkEnd w:id="86"/>
    <w:p>
      <w:pPr>
        <w:jc w:val="center"/>
        <w:rPr>
          <w:rFonts w:hint="eastAsia" w:ascii="方正仿宋_GBK" w:hAnsi="方正仿宋_GBK" w:eastAsia="方正仿宋_GBK" w:cs="方正仿宋_GBK"/>
          <w:bCs w:val="0"/>
          <w:snapToGrid w:val="0"/>
          <w:color w:val="auto"/>
          <w:kern w:val="0"/>
          <w:highlight w:val="none"/>
        </w:rPr>
      </w:pPr>
      <w:bookmarkStart w:id="88" w:name="_Toc430530432"/>
      <w:bookmarkStart w:id="89" w:name="_Toc224103315"/>
      <w:bookmarkStart w:id="90" w:name="_Toc287620683"/>
      <w:bookmarkStart w:id="91" w:name="_Toc287607744"/>
      <w:r>
        <w:rPr>
          <w:rFonts w:hint="eastAsia" w:ascii="方正仿宋_GBK" w:hAnsi="方正仿宋_GBK" w:eastAsia="方正仿宋_GBK" w:cs="方正仿宋_GBK"/>
          <w:snapToGrid w:val="0"/>
          <w:color w:val="auto"/>
          <w:kern w:val="0"/>
          <w:highlight w:val="none"/>
        </w:rPr>
        <w:br w:type="page"/>
      </w:r>
      <w:bookmarkStart w:id="92" w:name="_Toc57795858"/>
      <w:r>
        <w:rPr>
          <w:rFonts w:hint="eastAsia" w:ascii="方正仿宋_GBK" w:hAnsi="方正仿宋_GBK" w:eastAsia="方正仿宋_GBK" w:cs="方正仿宋_GBK"/>
          <w:b/>
          <w:bCs/>
          <w:snapToGrid w:val="0"/>
          <w:color w:val="auto"/>
          <w:kern w:val="0"/>
          <w:sz w:val="44"/>
          <w:szCs w:val="44"/>
          <w:highlight w:val="none"/>
          <w:lang w:val="en-US" w:eastAsia="zh-CN" w:bidi="ar-SA"/>
        </w:rPr>
        <w:t>第二章  投标人须知</w:t>
      </w:r>
      <w:bookmarkEnd w:id="88"/>
      <w:bookmarkEnd w:id="89"/>
      <w:bookmarkEnd w:id="90"/>
      <w:bookmarkEnd w:id="91"/>
      <w:bookmarkEnd w:id="92"/>
      <w:bookmarkStart w:id="93" w:name="_Toc430530433"/>
      <w:bookmarkStart w:id="94" w:name="_Toc277082551"/>
      <w:bookmarkStart w:id="95" w:name="_Toc224103316"/>
      <w:bookmarkStart w:id="96" w:name="_Toc287620684"/>
      <w:bookmarkStart w:id="97" w:name="_Toc287607745"/>
    </w:p>
    <w:p>
      <w:pPr>
        <w:pStyle w:val="4"/>
        <w:spacing w:before="100" w:after="100" w:line="360" w:lineRule="auto"/>
        <w:rPr>
          <w:rFonts w:hint="eastAsia" w:ascii="方正仿宋_GBK" w:hAnsi="方正仿宋_GBK" w:eastAsia="方正仿宋_GBK" w:cs="方正仿宋_GBK"/>
          <w:bCs w:val="0"/>
          <w:color w:val="auto"/>
          <w:sz w:val="28"/>
          <w:szCs w:val="28"/>
          <w:highlight w:val="none"/>
        </w:rPr>
      </w:pPr>
      <w:bookmarkStart w:id="98" w:name="_Toc509218708"/>
      <w:bookmarkStart w:id="99" w:name="_Toc57795859"/>
      <w:r>
        <w:rPr>
          <w:rFonts w:hint="eastAsia" w:ascii="方正仿宋_GBK" w:hAnsi="方正仿宋_GBK" w:eastAsia="方正仿宋_GBK" w:cs="方正仿宋_GBK"/>
          <w:bCs w:val="0"/>
          <w:color w:val="auto"/>
          <w:sz w:val="28"/>
          <w:szCs w:val="28"/>
          <w:highlight w:val="none"/>
        </w:rPr>
        <w:t>投标人须知前附表</w:t>
      </w:r>
      <w:bookmarkEnd w:id="93"/>
      <w:bookmarkEnd w:id="94"/>
      <w:bookmarkEnd w:id="95"/>
      <w:bookmarkEnd w:id="96"/>
      <w:bookmarkEnd w:id="97"/>
      <w:bookmarkEnd w:id="98"/>
      <w:bookmarkEnd w:id="99"/>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正文内容不允许修改。若投标人须知前附表与正文不一致的地方，以投标人须知前附表为准。</w:t>
      </w:r>
    </w:p>
    <w:tbl>
      <w:tblPr>
        <w:tblStyle w:val="30"/>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15"/>
        <w:gridCol w:w="65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pPr>
              <w:snapToGrid w:val="0"/>
              <w:spacing w:line="400" w:lineRule="exact"/>
              <w:jc w:val="center"/>
              <w:rPr>
                <w:rFonts w:hint="eastAsia" w:ascii="方正仿宋_GBK" w:hAnsi="方正仿宋_GBK" w:eastAsia="方正仿宋_GBK" w:cs="方正仿宋_GBK"/>
                <w:b/>
                <w:color w:val="auto"/>
                <w:kern w:val="0"/>
                <w:szCs w:val="21"/>
                <w:highlight w:val="none"/>
              </w:rPr>
            </w:pPr>
            <w:r>
              <w:rPr>
                <w:rFonts w:hint="eastAsia" w:ascii="方正仿宋_GBK" w:hAnsi="方正仿宋_GBK" w:eastAsia="方正仿宋_GBK" w:cs="方正仿宋_GBK"/>
                <w:b/>
                <w:color w:val="auto"/>
                <w:kern w:val="0"/>
                <w:szCs w:val="21"/>
                <w:highlight w:val="none"/>
              </w:rPr>
              <w:t>条 款 号</w:t>
            </w:r>
          </w:p>
        </w:tc>
        <w:tc>
          <w:tcPr>
            <w:tcW w:w="1615" w:type="dxa"/>
            <w:vAlign w:val="center"/>
          </w:tcPr>
          <w:p>
            <w:pPr>
              <w:snapToGrid w:val="0"/>
              <w:spacing w:line="400" w:lineRule="exact"/>
              <w:jc w:val="center"/>
              <w:rPr>
                <w:rFonts w:hint="eastAsia" w:ascii="方正仿宋_GBK" w:hAnsi="方正仿宋_GBK" w:eastAsia="方正仿宋_GBK" w:cs="方正仿宋_GBK"/>
                <w:b/>
                <w:color w:val="auto"/>
                <w:kern w:val="0"/>
                <w:szCs w:val="21"/>
                <w:highlight w:val="none"/>
              </w:rPr>
            </w:pPr>
            <w:r>
              <w:rPr>
                <w:rFonts w:hint="eastAsia" w:ascii="方正仿宋_GBK" w:hAnsi="方正仿宋_GBK" w:eastAsia="方正仿宋_GBK" w:cs="方正仿宋_GBK"/>
                <w:b/>
                <w:color w:val="auto"/>
                <w:kern w:val="0"/>
                <w:szCs w:val="21"/>
                <w:highlight w:val="none"/>
              </w:rPr>
              <w:t>条款名称</w:t>
            </w:r>
          </w:p>
        </w:tc>
        <w:tc>
          <w:tcPr>
            <w:tcW w:w="6519" w:type="dxa"/>
            <w:vAlign w:val="center"/>
          </w:tcPr>
          <w:p>
            <w:pPr>
              <w:snapToGrid w:val="0"/>
              <w:spacing w:line="400" w:lineRule="exact"/>
              <w:jc w:val="center"/>
              <w:rPr>
                <w:rFonts w:hint="eastAsia" w:ascii="方正仿宋_GBK" w:hAnsi="方正仿宋_GBK" w:eastAsia="方正仿宋_GBK" w:cs="方正仿宋_GBK"/>
                <w:b/>
                <w:color w:val="auto"/>
                <w:kern w:val="0"/>
                <w:szCs w:val="21"/>
                <w:highlight w:val="none"/>
              </w:rPr>
            </w:pPr>
            <w:r>
              <w:rPr>
                <w:rFonts w:hint="eastAsia" w:ascii="方正仿宋_GBK" w:hAnsi="方正仿宋_GBK" w:eastAsia="方正仿宋_GBK" w:cs="方正仿宋_GBK"/>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1.1.2</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lang w:eastAsia="zh-CN"/>
              </w:rPr>
            </w:pPr>
            <w:r>
              <w:rPr>
                <w:rFonts w:hint="eastAsia" w:ascii="方正仿宋_GBK" w:hAnsi="方正仿宋_GBK" w:eastAsia="方正仿宋_GBK" w:cs="方正仿宋_GBK"/>
                <w:color w:val="auto"/>
                <w:kern w:val="0"/>
                <w:szCs w:val="21"/>
                <w:highlight w:val="none"/>
                <w:lang w:eastAsia="zh-CN"/>
              </w:rPr>
              <w:t>比选人</w:t>
            </w:r>
          </w:p>
        </w:tc>
        <w:tc>
          <w:tcPr>
            <w:tcW w:w="6519" w:type="dxa"/>
            <w:vAlign w:val="center"/>
          </w:tcPr>
          <w:p>
            <w:pPr>
              <w:snapToGrid w:val="0"/>
              <w:spacing w:line="400" w:lineRule="exac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名称：垫江县砚台镇人民政府</w:t>
            </w:r>
          </w:p>
          <w:p>
            <w:pPr>
              <w:snapToGrid w:val="0"/>
              <w:spacing w:line="400" w:lineRule="exac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地址：垫江县砚台镇砚台大道1号</w:t>
            </w:r>
          </w:p>
          <w:p>
            <w:pPr>
              <w:snapToGrid w:val="0"/>
              <w:spacing w:line="400" w:lineRule="exac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 xml:space="preserve">联系人：谭老师 </w:t>
            </w:r>
          </w:p>
          <w:p>
            <w:pPr>
              <w:snapToGrid w:val="0"/>
              <w:spacing w:line="400" w:lineRule="exac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 xml:space="preserve">电话：15823296613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1.1.3</w:t>
            </w:r>
          </w:p>
        </w:tc>
        <w:tc>
          <w:tcPr>
            <w:tcW w:w="1615" w:type="dxa"/>
            <w:vAlign w:val="center"/>
          </w:tcPr>
          <w:p>
            <w:pPr>
              <w:snapToGrid w:val="0"/>
              <w:spacing w:line="400" w:lineRule="exact"/>
              <w:rPr>
                <w:rFonts w:hint="eastAsia" w:ascii="方正仿宋_GBK" w:hAnsi="方正仿宋_GBK" w:eastAsia="方正仿宋_GBK" w:cs="方正仿宋_GBK"/>
                <w:color w:val="auto"/>
                <w:kern w:val="0"/>
                <w:szCs w:val="21"/>
                <w:highlight w:val="none"/>
                <w:lang w:eastAsia="zh-CN"/>
              </w:rPr>
            </w:pPr>
            <w:r>
              <w:rPr>
                <w:rFonts w:hint="eastAsia" w:ascii="方正仿宋_GBK" w:hAnsi="方正仿宋_GBK" w:eastAsia="方正仿宋_GBK" w:cs="方正仿宋_GBK"/>
                <w:color w:val="auto"/>
                <w:kern w:val="0"/>
                <w:szCs w:val="21"/>
                <w:highlight w:val="none"/>
                <w:lang w:eastAsia="zh-CN"/>
              </w:rPr>
              <w:t>比选代理机构</w:t>
            </w:r>
          </w:p>
        </w:tc>
        <w:tc>
          <w:tcPr>
            <w:tcW w:w="6519" w:type="dxa"/>
            <w:vAlign w:val="center"/>
          </w:tcPr>
          <w:p>
            <w:pPr>
              <w:snapToGrid w:val="0"/>
              <w:spacing w:line="400" w:lineRule="exac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 xml:space="preserve">名称：伍诚工程咨询股份有限公司 </w:t>
            </w:r>
          </w:p>
          <w:p>
            <w:pPr>
              <w:snapToGrid w:val="0"/>
              <w:spacing w:line="400" w:lineRule="exac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地址：重庆市渝北区紫园路116号</w:t>
            </w:r>
          </w:p>
          <w:p>
            <w:pPr>
              <w:snapToGrid w:val="0"/>
              <w:spacing w:line="400" w:lineRule="exac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联系人：杨老师</w:t>
            </w:r>
          </w:p>
          <w:p>
            <w:pPr>
              <w:snapToGrid w:val="0"/>
              <w:spacing w:line="400" w:lineRule="exac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电话：19292302041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1.1.4</w:t>
            </w:r>
          </w:p>
        </w:tc>
        <w:tc>
          <w:tcPr>
            <w:tcW w:w="1615" w:type="dxa"/>
            <w:vAlign w:val="center"/>
          </w:tcPr>
          <w:p>
            <w:pPr>
              <w:widowControl/>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bidi="ar"/>
              </w:rPr>
              <w:t>招标项目名称</w:t>
            </w:r>
          </w:p>
        </w:tc>
        <w:tc>
          <w:tcPr>
            <w:tcW w:w="6519" w:type="dxa"/>
            <w:vAlign w:val="center"/>
          </w:tcPr>
          <w:p>
            <w:pPr>
              <w:snapToGrid w:val="0"/>
              <w:spacing w:line="400" w:lineRule="exact"/>
              <w:jc w:val="lef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砚台镇登丰、顺昌、金钟村通组公路建设工程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1.1.5</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建设地点</w:t>
            </w:r>
          </w:p>
        </w:tc>
        <w:tc>
          <w:tcPr>
            <w:tcW w:w="6519" w:type="dxa"/>
            <w:vAlign w:val="center"/>
          </w:tcPr>
          <w:p>
            <w:pPr>
              <w:snapToGrid w:val="0"/>
              <w:spacing w:line="400" w:lineRule="exact"/>
              <w:jc w:val="lef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垫江县大佛村4组，顺昌村1组、4组，登丰村3</w:t>
            </w:r>
            <w:r>
              <w:rPr>
                <w:rFonts w:hint="eastAsia" w:ascii="方正仿宋_GBK" w:hAnsi="方正仿宋_GBK" w:eastAsia="方正仿宋_GBK" w:cs="方正仿宋_GBK"/>
                <w:color w:val="auto"/>
                <w:szCs w:val="21"/>
                <w:highlight w:val="none"/>
                <w:lang w:eastAsia="zh-CN"/>
              </w:rPr>
              <w:t>组</w:t>
            </w:r>
            <w:r>
              <w:rPr>
                <w:rFonts w:hint="eastAsia" w:ascii="方正仿宋_GBK" w:hAnsi="方正仿宋_GBK" w:eastAsia="方正仿宋_GBK" w:cs="方正仿宋_GBK"/>
                <w:color w:val="auto"/>
                <w:szCs w:val="21"/>
                <w:highlight w:val="none"/>
              </w:rPr>
              <w:t>、4组，金钟村3</w:t>
            </w:r>
            <w:r>
              <w:rPr>
                <w:rFonts w:hint="eastAsia" w:ascii="方正仿宋_GBK" w:hAnsi="方正仿宋_GBK" w:eastAsia="方正仿宋_GBK" w:cs="方正仿宋_GBK"/>
                <w:color w:val="auto"/>
                <w:szCs w:val="21"/>
                <w:highlight w:val="none"/>
                <w:lang w:eastAsia="zh-CN"/>
              </w:rPr>
              <w:t>组</w:t>
            </w:r>
            <w:r>
              <w:rPr>
                <w:rFonts w:hint="eastAsia" w:ascii="方正仿宋_GBK" w:hAnsi="方正仿宋_GBK" w:eastAsia="方正仿宋_GBK" w:cs="方正仿宋_GBK"/>
                <w:color w:val="auto"/>
                <w:szCs w:val="21"/>
                <w:highlight w:val="none"/>
              </w:rPr>
              <w:t>、4组和水口村3组境。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1.1.6</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项目相关单位</w:t>
            </w:r>
          </w:p>
        </w:tc>
        <w:tc>
          <w:tcPr>
            <w:tcW w:w="6519" w:type="dxa"/>
            <w:vAlign w:val="center"/>
          </w:tcPr>
          <w:p>
            <w:pPr>
              <w:pStyle w:val="50"/>
              <w:spacing w:line="400" w:lineRule="exact"/>
              <w:rPr>
                <w:rFonts w:hint="eastAsia" w:ascii="方正仿宋_GBK" w:hAnsi="方正仿宋_GBK" w:eastAsia="方正仿宋_GBK" w:cs="方正仿宋_GBK"/>
                <w:color w:val="auto"/>
                <w:sz w:val="21"/>
                <w:szCs w:val="21"/>
                <w:highlight w:val="none"/>
                <w:lang w:val="en-US" w:eastAsia="zh-CN" w:bidi="ar-SA"/>
              </w:rPr>
            </w:pPr>
            <w:r>
              <w:rPr>
                <w:rFonts w:hint="eastAsia" w:ascii="方正仿宋_GBK" w:hAnsi="方正仿宋_GBK" w:eastAsia="方正仿宋_GBK" w:cs="方正仿宋_GBK"/>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1.2.1</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资金来源及比例</w:t>
            </w:r>
          </w:p>
        </w:tc>
        <w:tc>
          <w:tcPr>
            <w:tcW w:w="6519" w:type="dxa"/>
            <w:vAlign w:val="center"/>
          </w:tcPr>
          <w:p>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u w:val="single"/>
              </w:rPr>
              <w:t>建设资金来自</w:t>
            </w:r>
            <w:r>
              <w:rPr>
                <w:rFonts w:hint="eastAsia" w:ascii="方正仿宋_GBK" w:hAnsi="方正仿宋_GBK" w:eastAsia="方正仿宋_GBK" w:cs="方正仿宋_GBK"/>
                <w:snapToGrid w:val="0"/>
                <w:color w:val="auto"/>
                <w:kern w:val="0"/>
                <w:szCs w:val="21"/>
                <w:highlight w:val="none"/>
                <w:u w:val="single"/>
                <w:lang w:val="en-US" w:eastAsia="zh-CN"/>
              </w:rPr>
              <w:t>交通补助资金、一事一议资金、群众自筹资金</w:t>
            </w:r>
            <w:r>
              <w:rPr>
                <w:rFonts w:hint="eastAsia" w:ascii="方正仿宋_GBK" w:hAnsi="方正仿宋_GBK" w:eastAsia="方正仿宋_GBK" w:cs="方正仿宋_GBK"/>
                <w:color w:val="auto"/>
                <w:szCs w:val="21"/>
                <w:highlight w:val="none"/>
                <w:u w:val="single"/>
              </w:rPr>
              <w:t xml:space="preserve">，项目出资比例为100% </w:t>
            </w:r>
            <w:r>
              <w:rPr>
                <w:rFonts w:hint="eastAsia" w:ascii="方正仿宋_GBK" w:hAnsi="方正仿宋_GBK" w:eastAsia="方正仿宋_GBK" w:cs="方正仿宋_GBK"/>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1.2.2</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资金落实情况</w:t>
            </w:r>
          </w:p>
        </w:tc>
        <w:tc>
          <w:tcPr>
            <w:tcW w:w="6519" w:type="dxa"/>
            <w:vAlign w:val="center"/>
          </w:tcPr>
          <w:p>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1.3.1</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招标范围</w:t>
            </w:r>
          </w:p>
        </w:tc>
        <w:tc>
          <w:tcPr>
            <w:tcW w:w="6519" w:type="dxa"/>
            <w:vAlign w:val="center"/>
          </w:tcPr>
          <w:p>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snapToGrid w:val="0"/>
                <w:color w:val="auto"/>
                <w:kern w:val="0"/>
                <w:szCs w:val="21"/>
                <w:highlight w:val="none"/>
                <w:u w:val="single"/>
              </w:rPr>
              <w:t>完成 砚台镇登丰、顺昌、金钟村通组公路建设工程并达到比选人验收要求，包括但不仅限于施工图、工程量清单、比选文件有关条款、答疑纪要和相关说明所包含的所有内容。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1.3.2</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计划工期</w:t>
            </w:r>
          </w:p>
          <w:p>
            <w:pPr>
              <w:snapToGrid w:val="0"/>
              <w:spacing w:line="400" w:lineRule="exact"/>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缺陷责任期</w:t>
            </w:r>
          </w:p>
        </w:tc>
        <w:tc>
          <w:tcPr>
            <w:tcW w:w="6519" w:type="dxa"/>
            <w:vAlign w:val="center"/>
          </w:tcPr>
          <w:p>
            <w:pPr>
              <w:snapToGrid w:val="0"/>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工期：</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lang w:val="en-US" w:eastAsia="zh-CN"/>
              </w:rPr>
              <w:t>60</w:t>
            </w:r>
            <w:r>
              <w:rPr>
                <w:rFonts w:hint="eastAsia" w:ascii="方正仿宋_GBK" w:hAnsi="方正仿宋_GBK" w:eastAsia="方正仿宋_GBK" w:cs="方正仿宋_GBK"/>
                <w:color w:val="auto"/>
                <w:kern w:val="0"/>
                <w:szCs w:val="21"/>
                <w:highlight w:val="none"/>
                <w:u w:val="single"/>
              </w:rPr>
              <w:t>日历天</w:t>
            </w:r>
          </w:p>
          <w:p>
            <w:pPr>
              <w:snapToGrid w:val="0"/>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缺陷责任期：</w:t>
            </w:r>
            <w:r>
              <w:rPr>
                <w:rFonts w:hint="eastAsia" w:ascii="方正仿宋_GBK" w:hAnsi="方正仿宋_GBK" w:eastAsia="方正仿宋_GBK" w:cs="方正仿宋_GBK"/>
                <w:color w:val="auto"/>
                <w:kern w:val="0"/>
                <w:szCs w:val="21"/>
                <w:highlight w:val="none"/>
                <w:u w:val="single"/>
                <w:lang w:val="en-US" w:eastAsia="zh-CN"/>
              </w:rPr>
              <w:t>24</w:t>
            </w:r>
            <w:r>
              <w:rPr>
                <w:rFonts w:hint="eastAsia" w:ascii="方正仿宋_GBK" w:hAnsi="方正仿宋_GBK" w:eastAsia="方正仿宋_GBK" w:cs="方正仿宋_GBK"/>
                <w:color w:val="auto"/>
                <w:kern w:val="0"/>
                <w:szCs w:val="21"/>
                <w:highlight w:val="none"/>
                <w:u w:val="singl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1.3.3</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质量要求</w:t>
            </w:r>
          </w:p>
        </w:tc>
        <w:tc>
          <w:tcPr>
            <w:tcW w:w="6519" w:type="dxa"/>
            <w:vAlign w:val="center"/>
          </w:tcPr>
          <w:p>
            <w:pPr>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工程交工验收的质量评定：</w:t>
            </w:r>
            <w:r>
              <w:rPr>
                <w:rFonts w:hint="eastAsia" w:ascii="方正仿宋_GBK" w:hAnsi="方正仿宋_GBK" w:eastAsia="方正仿宋_GBK" w:cs="方正仿宋_GBK"/>
                <w:color w:val="auto"/>
                <w:highlight w:val="none"/>
                <w:u w:val="single"/>
              </w:rPr>
              <w:t xml:space="preserve"> </w:t>
            </w:r>
            <w:bookmarkStart w:id="100" w:name="OLE_LINK1"/>
            <w:r>
              <w:rPr>
                <w:rFonts w:hint="eastAsia" w:ascii="方正仿宋_GBK" w:hAnsi="方正仿宋_GBK" w:eastAsia="方正仿宋_GBK" w:cs="方正仿宋_GBK"/>
                <w:color w:val="auto"/>
                <w:highlight w:val="none"/>
                <w:u w:val="single"/>
                <w:lang w:val="en-US" w:eastAsia="zh-CN"/>
              </w:rPr>
              <w:t>合格</w:t>
            </w:r>
            <w:bookmarkEnd w:id="100"/>
            <w:r>
              <w:rPr>
                <w:rFonts w:hint="eastAsia" w:ascii="方正仿宋_GBK" w:hAnsi="方正仿宋_GBK" w:eastAsia="方正仿宋_GBK" w:cs="方正仿宋_GBK"/>
                <w:color w:val="auto"/>
                <w:highlight w:val="none"/>
                <w:u w:val="single"/>
              </w:rPr>
              <w:t xml:space="preserve">   </w:t>
            </w:r>
          </w:p>
          <w:p>
            <w:pPr>
              <w:spacing w:line="400" w:lineRule="exact"/>
              <w:ind w:firstLine="420" w:firstLineChars="200"/>
              <w:rPr>
                <w:rFonts w:hint="eastAsia" w:ascii="方正仿宋_GBK" w:hAnsi="方正仿宋_GBK" w:eastAsia="方正仿宋_GBK" w:cs="方正仿宋_GBK"/>
                <w:i/>
                <w:color w:val="auto"/>
                <w:szCs w:val="21"/>
                <w:highlight w:val="none"/>
              </w:rPr>
            </w:pPr>
            <w:r>
              <w:rPr>
                <w:rFonts w:hint="eastAsia" w:ascii="方正仿宋_GBK" w:hAnsi="方正仿宋_GBK" w:eastAsia="方正仿宋_GBK" w:cs="方正仿宋_GBK"/>
                <w:color w:val="auto"/>
                <w:highlight w:val="none"/>
              </w:rPr>
              <w:t>工程竣工验收的质量评定：</w:t>
            </w:r>
            <w:r>
              <w:rPr>
                <w:rFonts w:hint="eastAsia" w:ascii="方正仿宋_GBK" w:hAnsi="方正仿宋_GBK" w:eastAsia="方正仿宋_GBK" w:cs="方正仿宋_GBK"/>
                <w:color w:val="auto"/>
                <w:highlight w:val="none"/>
                <w:u w:val="single"/>
              </w:rPr>
              <w:t xml:space="preserve"> </w:t>
            </w:r>
            <w:r>
              <w:rPr>
                <w:rFonts w:hint="eastAsia" w:ascii="方正仿宋_GBK" w:hAnsi="方正仿宋_GBK" w:eastAsia="方正仿宋_GBK" w:cs="方正仿宋_GBK"/>
                <w:color w:val="auto"/>
                <w:highlight w:val="none"/>
                <w:u w:val="single"/>
                <w:lang w:val="en-US" w:eastAsia="zh-CN"/>
              </w:rPr>
              <w:t>合格</w:t>
            </w:r>
            <w:r>
              <w:rPr>
                <w:rFonts w:hint="eastAsia" w:ascii="方正仿宋_GBK" w:hAnsi="方正仿宋_GBK" w:eastAsia="方正仿宋_GBK" w:cs="方正仿宋_GBK"/>
                <w:color w:val="auto"/>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1.3.4</w:t>
            </w:r>
          </w:p>
        </w:tc>
        <w:tc>
          <w:tcPr>
            <w:tcW w:w="1615" w:type="dxa"/>
            <w:vAlign w:val="center"/>
          </w:tcPr>
          <w:p>
            <w:pPr>
              <w:snapToGrid w:val="0"/>
              <w:spacing w:line="400" w:lineRule="exact"/>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安全目标</w:t>
            </w:r>
          </w:p>
        </w:tc>
        <w:tc>
          <w:tcPr>
            <w:tcW w:w="6519" w:type="dxa"/>
            <w:vAlign w:val="center"/>
          </w:tcPr>
          <w:p>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达到国家规范安全技术标准的要求，无大小安全责任事故。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1.4.1</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投标人资质条件、能力和信誉</w:t>
            </w:r>
          </w:p>
        </w:tc>
        <w:tc>
          <w:tcPr>
            <w:tcW w:w="6519" w:type="dxa"/>
            <w:vAlign w:val="center"/>
          </w:tcPr>
          <w:p>
            <w:pPr>
              <w:autoSpaceDE w:val="0"/>
              <w:autoSpaceDN w:val="0"/>
              <w:adjustRightInd w:val="0"/>
              <w:snapToGrid w:val="0"/>
              <w:spacing w:line="400" w:lineRule="exact"/>
              <w:ind w:firstLine="420" w:firstLineChars="200"/>
              <w:rPr>
                <w:rFonts w:hint="eastAsia" w:ascii="方正仿宋_GBK" w:hAnsi="方正仿宋_GBK" w:eastAsia="方正仿宋_GBK" w:cs="方正仿宋_GBK"/>
                <w:i/>
                <w:iCs/>
                <w:color w:val="auto"/>
                <w:highlight w:val="none"/>
              </w:rPr>
            </w:pPr>
            <w:r>
              <w:rPr>
                <w:rFonts w:hint="eastAsia" w:ascii="方正仿宋_GBK" w:hAnsi="方正仿宋_GBK" w:eastAsia="方正仿宋_GBK" w:cs="方正仿宋_GBK"/>
                <w:color w:val="auto"/>
                <w:highlight w:val="none"/>
              </w:rPr>
              <w:t>本工程施工招标实行资格后审，投标人应具备以下资格条件：</w:t>
            </w:r>
          </w:p>
          <w:p>
            <w:pPr>
              <w:autoSpaceDE w:val="0"/>
              <w:autoSpaceDN w:val="0"/>
              <w:adjustRightInd w:val="0"/>
              <w:snapToGrid w:val="0"/>
              <w:spacing w:line="400" w:lineRule="exact"/>
              <w:ind w:firstLine="421" w:firstLineChars="200"/>
              <w:rPr>
                <w:rFonts w:hint="eastAsia" w:ascii="方正仿宋_GBK" w:hAnsi="方正仿宋_GBK" w:eastAsia="方正仿宋_GBK" w:cs="方正仿宋_GBK"/>
                <w:b/>
                <w:color w:val="auto"/>
                <w:kern w:val="0"/>
                <w:szCs w:val="21"/>
                <w:highlight w:val="none"/>
                <w:lang w:bidi="ar"/>
              </w:rPr>
            </w:pPr>
            <w:r>
              <w:rPr>
                <w:rFonts w:hint="eastAsia" w:ascii="方正仿宋_GBK" w:hAnsi="方正仿宋_GBK" w:eastAsia="方正仿宋_GBK" w:cs="方正仿宋_GBK"/>
                <w:b/>
                <w:color w:val="auto"/>
                <w:kern w:val="0"/>
                <w:szCs w:val="21"/>
                <w:highlight w:val="none"/>
                <w:lang w:bidi="ar"/>
              </w:rPr>
              <w:t>1、资质条件、营业执照及安全生产条件</w:t>
            </w:r>
          </w:p>
          <w:p>
            <w:pPr>
              <w:autoSpaceDE w:val="0"/>
              <w:autoSpaceDN w:val="0"/>
              <w:adjustRightInd w:val="0"/>
              <w:snapToGrid w:val="0"/>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（1）具备建设行政主管部门颁发的有效的</w:t>
            </w:r>
            <w:r>
              <w:rPr>
                <w:rFonts w:hint="eastAsia" w:ascii="方正仿宋_GBK" w:hAnsi="方正仿宋_GBK" w:eastAsia="方正仿宋_GBK" w:cs="方正仿宋_GBK"/>
                <w:color w:val="auto"/>
                <w:highlight w:val="none"/>
                <w:u w:val="single"/>
              </w:rPr>
              <w:t>公路工程施工总承包三级</w:t>
            </w:r>
            <w:r>
              <w:rPr>
                <w:rFonts w:hint="eastAsia" w:ascii="方正仿宋_GBK" w:hAnsi="方正仿宋_GBK" w:eastAsia="方正仿宋_GBK" w:cs="方正仿宋_GBK"/>
                <w:color w:val="auto"/>
                <w:highlight w:val="none"/>
                <w:u w:val="single"/>
              </w:rPr>
              <w:t>及以上</w:t>
            </w:r>
            <w:r>
              <w:rPr>
                <w:rFonts w:hint="eastAsia" w:ascii="方正仿宋_GBK" w:hAnsi="方正仿宋_GBK" w:eastAsia="方正仿宋_GBK" w:cs="方正仿宋_GBK"/>
                <w:color w:val="auto"/>
                <w:highlight w:val="none"/>
              </w:rPr>
              <w:t>资质</w:t>
            </w:r>
            <w:r>
              <w:rPr>
                <w:rFonts w:hint="eastAsia" w:ascii="方正仿宋_GBK" w:hAnsi="方正仿宋_GBK" w:eastAsia="方正仿宋_GBK" w:cs="方正仿宋_GBK"/>
                <w:color w:val="auto"/>
                <w:highlight w:val="none"/>
              </w:rPr>
              <w:t>。</w:t>
            </w:r>
          </w:p>
          <w:p>
            <w:pPr>
              <w:autoSpaceDE w:val="0"/>
              <w:autoSpaceDN w:val="0"/>
              <w:adjustRightInd w:val="0"/>
              <w:snapToGrid w:val="0"/>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投标人须在投标文件资格审查部分提供有效的资质证书。</w:t>
            </w:r>
          </w:p>
          <w:p>
            <w:pPr>
              <w:autoSpaceDE w:val="0"/>
              <w:autoSpaceDN w:val="0"/>
              <w:adjustRightInd w:val="0"/>
              <w:snapToGrid w:val="0"/>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（2）具备有效的营业执照。</w:t>
            </w:r>
          </w:p>
          <w:p>
            <w:pPr>
              <w:autoSpaceDE w:val="0"/>
              <w:autoSpaceDN w:val="0"/>
              <w:adjustRightInd w:val="0"/>
              <w:snapToGrid w:val="0"/>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投标人须在投标文件资格审查部分提供有效的营业执照。</w:t>
            </w:r>
            <w:r>
              <w:rPr>
                <w:rFonts w:hint="eastAsia" w:ascii="方正仿宋_GBK" w:hAnsi="方正仿宋_GBK" w:eastAsia="方正仿宋_GBK" w:cs="方正仿宋_GBK"/>
                <w:color w:val="auto"/>
                <w:szCs w:val="21"/>
                <w:highlight w:val="none"/>
              </w:rPr>
              <w:t>注：不得将投标人营业执照记载的经营范围作为评审因素</w:t>
            </w:r>
            <w:r>
              <w:rPr>
                <w:rFonts w:hint="eastAsia" w:ascii="方正仿宋_GBK" w:hAnsi="方正仿宋_GBK" w:eastAsia="方正仿宋_GBK" w:cs="方正仿宋_GBK"/>
                <w:color w:val="auto"/>
                <w:highlight w:val="none"/>
              </w:rPr>
              <w:t>。</w:t>
            </w:r>
          </w:p>
          <w:p>
            <w:pPr>
              <w:autoSpaceDE w:val="0"/>
              <w:autoSpaceDN w:val="0"/>
              <w:adjustRightInd w:val="0"/>
              <w:snapToGrid w:val="0"/>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（3）具备建设行政主管部门颁发的安全生产许可证</w:t>
            </w:r>
            <w:r>
              <w:rPr>
                <w:rFonts w:hint="eastAsia" w:ascii="方正仿宋_GBK" w:hAnsi="方正仿宋_GBK" w:eastAsia="方正仿宋_GBK" w:cs="方正仿宋_GBK"/>
                <w:color w:val="auto"/>
                <w:spacing w:val="2"/>
                <w:szCs w:val="21"/>
                <w:highlight w:val="none"/>
              </w:rPr>
              <w:t>,</w:t>
            </w:r>
            <w:r>
              <w:rPr>
                <w:rFonts w:hint="eastAsia" w:ascii="方正仿宋_GBK" w:hAnsi="方正仿宋_GBK" w:eastAsia="方正仿宋_GBK" w:cs="方正仿宋_GBK"/>
                <w:color w:val="auto"/>
                <w:highlight w:val="none"/>
              </w:rPr>
              <w:t xml:space="preserve"> </w:t>
            </w:r>
            <w:r>
              <w:rPr>
                <w:rFonts w:hint="eastAsia" w:ascii="方正仿宋_GBK" w:hAnsi="方正仿宋_GBK" w:eastAsia="方正仿宋_GBK" w:cs="方正仿宋_GBK"/>
                <w:color w:val="auto"/>
                <w:spacing w:val="2"/>
                <w:szCs w:val="21"/>
                <w:highlight w:val="none"/>
              </w:rPr>
              <w:t>企业主要负责人具备相应的由交通行政主管部门颁发的有效的安全生产考核合格证书</w:t>
            </w:r>
            <w:r>
              <w:rPr>
                <w:rFonts w:hint="eastAsia" w:ascii="方正仿宋_GBK" w:hAnsi="方正仿宋_GBK" w:eastAsia="方正仿宋_GBK" w:cs="方正仿宋_GBK"/>
                <w:color w:val="auto"/>
                <w:highlight w:val="none"/>
              </w:rPr>
              <w:t>。</w:t>
            </w:r>
          </w:p>
          <w:p>
            <w:pPr>
              <w:autoSpaceDE w:val="0"/>
              <w:autoSpaceDN w:val="0"/>
              <w:adjustRightInd w:val="0"/>
              <w:snapToGrid w:val="0"/>
              <w:spacing w:line="400" w:lineRule="exact"/>
              <w:ind w:firstLine="428" w:firstLineChars="200"/>
              <w:rPr>
                <w:rFonts w:hint="eastAsia" w:ascii="方正仿宋_GBK" w:hAnsi="方正仿宋_GBK" w:eastAsia="方正仿宋_GBK" w:cs="方正仿宋_GBK"/>
                <w:color w:val="auto"/>
                <w:spacing w:val="2"/>
                <w:szCs w:val="21"/>
                <w:highlight w:val="none"/>
              </w:rPr>
            </w:pPr>
            <w:r>
              <w:rPr>
                <w:rFonts w:hint="eastAsia" w:ascii="方正仿宋_GBK" w:hAnsi="方正仿宋_GBK" w:eastAsia="方正仿宋_GBK" w:cs="方正仿宋_GBK"/>
                <w:color w:val="auto"/>
                <w:spacing w:val="2"/>
                <w:szCs w:val="21"/>
                <w:highlight w:val="none"/>
              </w:rPr>
              <w:t>投标人须在投标文件资格审查部分提供有效的安全生产许可证</w:t>
            </w:r>
            <w:r>
              <w:rPr>
                <w:rFonts w:hint="eastAsia" w:ascii="方正仿宋_GBK" w:hAnsi="方正仿宋_GBK" w:eastAsia="方正仿宋_GBK" w:cs="方正仿宋_GBK"/>
                <w:color w:val="auto"/>
                <w:szCs w:val="21"/>
                <w:highlight w:val="none"/>
              </w:rPr>
              <w:t>及安全生产考核合格证书</w:t>
            </w:r>
            <w:r>
              <w:rPr>
                <w:rFonts w:hint="eastAsia" w:ascii="方正仿宋_GBK" w:hAnsi="方正仿宋_GBK" w:eastAsia="方正仿宋_GBK" w:cs="方正仿宋_GBK"/>
                <w:color w:val="auto"/>
                <w:spacing w:val="2"/>
                <w:szCs w:val="21"/>
                <w:highlight w:val="none"/>
              </w:rPr>
              <w:t>。</w:t>
            </w:r>
          </w:p>
          <w:p>
            <w:pPr>
              <w:autoSpaceDE w:val="0"/>
              <w:autoSpaceDN w:val="0"/>
              <w:adjustRightInd w:val="0"/>
              <w:snapToGrid w:val="0"/>
              <w:spacing w:line="400" w:lineRule="exact"/>
              <w:ind w:firstLine="421" w:firstLineChars="200"/>
              <w:rPr>
                <w:rFonts w:hint="eastAsia" w:ascii="方正仿宋_GBK" w:hAnsi="方正仿宋_GBK" w:eastAsia="方正仿宋_GBK" w:cs="方正仿宋_GBK"/>
                <w:b/>
                <w:color w:val="auto"/>
                <w:kern w:val="0"/>
                <w:szCs w:val="21"/>
                <w:highlight w:val="none"/>
                <w:lang w:bidi="ar"/>
              </w:rPr>
            </w:pPr>
            <w:r>
              <w:rPr>
                <w:rFonts w:hint="eastAsia" w:ascii="方正仿宋_GBK" w:hAnsi="方正仿宋_GBK" w:eastAsia="方正仿宋_GBK" w:cs="方正仿宋_GBK"/>
                <w:b/>
                <w:color w:val="auto"/>
                <w:kern w:val="0"/>
                <w:szCs w:val="21"/>
                <w:highlight w:val="none"/>
                <w:lang w:bidi="ar"/>
              </w:rPr>
              <w:t>2、财务要求</w:t>
            </w:r>
          </w:p>
          <w:p>
            <w:pPr>
              <w:autoSpaceDE w:val="0"/>
              <w:autoSpaceDN w:val="0"/>
              <w:adjustRightInd w:val="0"/>
              <w:snapToGrid w:val="0"/>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u w:val="single"/>
              </w:rPr>
              <w:t xml:space="preserve"> </w:t>
            </w:r>
            <w:r>
              <w:rPr>
                <w:rFonts w:hint="eastAsia" w:ascii="方正仿宋_GBK" w:hAnsi="方正仿宋_GBK" w:eastAsia="方正仿宋_GBK" w:cs="方正仿宋_GBK"/>
                <w:color w:val="auto"/>
                <w:highlight w:val="none"/>
                <w:u w:val="single"/>
                <w:lang w:val="en-US" w:eastAsia="zh-CN"/>
              </w:rPr>
              <w:t>2022</w:t>
            </w:r>
            <w:r>
              <w:rPr>
                <w:rFonts w:hint="eastAsia" w:ascii="方正仿宋_GBK" w:hAnsi="方正仿宋_GBK" w:eastAsia="方正仿宋_GBK" w:cs="方正仿宋_GBK"/>
                <w:color w:val="auto"/>
                <w:highlight w:val="none"/>
                <w:u w:val="single"/>
              </w:rPr>
              <w:t xml:space="preserve"> </w:t>
            </w:r>
            <w:r>
              <w:rPr>
                <w:rFonts w:hint="eastAsia" w:ascii="方正仿宋_GBK" w:hAnsi="方正仿宋_GBK" w:eastAsia="方正仿宋_GBK" w:cs="方正仿宋_GBK"/>
                <w:color w:val="auto"/>
                <w:highlight w:val="none"/>
                <w:lang w:val="en-US" w:eastAsia="zh-CN"/>
              </w:rPr>
              <w:t>或</w:t>
            </w:r>
            <w:r>
              <w:rPr>
                <w:rFonts w:hint="eastAsia" w:ascii="方正仿宋_GBK" w:hAnsi="方正仿宋_GBK" w:eastAsia="方正仿宋_GBK" w:cs="方正仿宋_GBK"/>
                <w:color w:val="auto"/>
                <w:highlight w:val="none"/>
                <w:u w:val="single"/>
              </w:rPr>
              <w:t xml:space="preserve"> </w:t>
            </w:r>
            <w:r>
              <w:rPr>
                <w:rFonts w:hint="eastAsia" w:ascii="方正仿宋_GBK" w:hAnsi="方正仿宋_GBK" w:eastAsia="方正仿宋_GBK" w:cs="方正仿宋_GBK"/>
                <w:color w:val="auto"/>
                <w:highlight w:val="none"/>
                <w:u w:val="single"/>
                <w:lang w:val="en-US" w:eastAsia="zh-CN"/>
              </w:rPr>
              <w:t>2023</w:t>
            </w:r>
            <w:r>
              <w:rPr>
                <w:rFonts w:hint="eastAsia" w:ascii="方正仿宋_GBK" w:hAnsi="方正仿宋_GBK" w:eastAsia="方正仿宋_GBK" w:cs="方正仿宋_GBK"/>
                <w:color w:val="auto"/>
                <w:highlight w:val="none"/>
                <w:u w:val="single"/>
              </w:rPr>
              <w:t xml:space="preserve"> </w:t>
            </w:r>
            <w:r>
              <w:rPr>
                <w:rFonts w:hint="eastAsia" w:ascii="方正仿宋_GBK" w:hAnsi="方正仿宋_GBK" w:eastAsia="方正仿宋_GBK" w:cs="方正仿宋_GBK"/>
                <w:color w:val="auto"/>
                <w:highlight w:val="none"/>
              </w:rPr>
              <w:t>年的年度财务状况不亏损。</w:t>
            </w:r>
          </w:p>
          <w:p>
            <w:pPr>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投标人须在投标文件资格审查部分提供经会计师事务所或审计机构出具的合法有效的财务审计报告及财务报表，财务报表须至少包括现金流量表、资产负债表、利润表。</w:t>
            </w:r>
          </w:p>
          <w:p>
            <w:pPr>
              <w:autoSpaceDE w:val="0"/>
              <w:autoSpaceDN w:val="0"/>
              <w:adjustRightInd w:val="0"/>
              <w:snapToGrid w:val="0"/>
              <w:spacing w:line="400" w:lineRule="exact"/>
              <w:ind w:firstLine="421" w:firstLineChars="200"/>
              <w:rPr>
                <w:rFonts w:hint="eastAsia" w:ascii="方正仿宋_GBK" w:hAnsi="方正仿宋_GBK" w:eastAsia="方正仿宋_GBK" w:cs="方正仿宋_GBK"/>
                <w:b/>
                <w:color w:val="auto"/>
                <w:kern w:val="0"/>
                <w:szCs w:val="21"/>
                <w:highlight w:val="none"/>
                <w:lang w:bidi="ar"/>
              </w:rPr>
            </w:pPr>
            <w:r>
              <w:rPr>
                <w:rFonts w:hint="eastAsia" w:ascii="方正仿宋_GBK" w:hAnsi="方正仿宋_GBK" w:eastAsia="方正仿宋_GBK" w:cs="方正仿宋_GBK"/>
                <w:b/>
                <w:color w:val="auto"/>
                <w:kern w:val="0"/>
                <w:szCs w:val="21"/>
                <w:highlight w:val="none"/>
                <w:lang w:bidi="ar"/>
              </w:rPr>
              <w:t>3、业绩要求</w:t>
            </w:r>
          </w:p>
          <w:p>
            <w:pPr>
              <w:autoSpaceDE w:val="0"/>
              <w:autoSpaceDN w:val="0"/>
              <w:adjustRightInd w:val="0"/>
              <w:snapToGrid w:val="0"/>
              <w:spacing w:line="400" w:lineRule="exact"/>
              <w:ind w:firstLine="420" w:firstLineChars="200"/>
              <w:rPr>
                <w:rFonts w:hint="eastAsia" w:ascii="方正仿宋_GBK" w:hAnsi="方正仿宋_GBK" w:eastAsia="方正仿宋_GBK" w:cs="方正仿宋_GBK"/>
                <w:color w:val="auto"/>
                <w:kern w:val="0"/>
                <w:szCs w:val="21"/>
                <w:highlight w:val="none"/>
                <w:lang w:eastAsia="zh-CN"/>
              </w:rPr>
            </w:pPr>
            <w:r>
              <w:rPr>
                <w:rFonts w:hint="eastAsia" w:ascii="方正仿宋_GBK" w:hAnsi="方正仿宋_GBK" w:eastAsia="方正仿宋_GBK" w:cs="方正仿宋_GBK"/>
                <w:color w:val="auto"/>
                <w:kern w:val="0"/>
                <w:szCs w:val="21"/>
                <w:highlight w:val="none"/>
              </w:rPr>
              <w:t>投标人提供的类似业绩应同时满足以下要求</w:t>
            </w:r>
            <w:r>
              <w:rPr>
                <w:rFonts w:hint="eastAsia" w:ascii="方正仿宋_GBK" w:hAnsi="方正仿宋_GBK" w:eastAsia="方正仿宋_GBK" w:cs="方正仿宋_GBK"/>
                <w:color w:val="auto"/>
                <w:kern w:val="0"/>
                <w:szCs w:val="21"/>
                <w:highlight w:val="none"/>
                <w:lang w:eastAsia="zh-CN"/>
              </w:rPr>
              <w:t>：</w:t>
            </w:r>
          </w:p>
          <w:p>
            <w:pPr>
              <w:autoSpaceDE w:val="0"/>
              <w:autoSpaceDN w:val="0"/>
              <w:adjustRightInd w:val="0"/>
              <w:snapToGrid w:val="0"/>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3.1业绩时间要求：</w:t>
            </w:r>
          </w:p>
          <w:p>
            <w:pPr>
              <w:autoSpaceDE w:val="0"/>
              <w:autoSpaceDN w:val="0"/>
              <w:adjustRightInd w:val="0"/>
              <w:snapToGrid w:val="0"/>
              <w:spacing w:line="400" w:lineRule="exact"/>
              <w:ind w:firstLine="420" w:firstLineChars="200"/>
              <w:rPr>
                <w:rFonts w:hint="eastAsia" w:ascii="方正仿宋_GBK" w:hAnsi="方正仿宋_GBK" w:eastAsia="方正仿宋_GBK" w:cs="方正仿宋_GBK"/>
                <w:color w:val="auto"/>
                <w:szCs w:val="21"/>
                <w:highlight w:val="none"/>
                <w:u w:val="single"/>
              </w:rPr>
            </w:pPr>
            <w:r>
              <w:rPr>
                <w:rFonts w:hint="eastAsia" w:ascii="方正仿宋_GBK" w:hAnsi="方正仿宋_GBK" w:eastAsia="方正仿宋_GBK" w:cs="方正仿宋_GBK"/>
                <w:color w:val="auto"/>
                <w:kern w:val="0"/>
                <w:szCs w:val="21"/>
                <w:highlight w:val="none"/>
              </w:rPr>
              <w:t>投标截止日前</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lang w:val="en-US" w:eastAsia="zh-CN"/>
              </w:rPr>
              <w:t>5</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szCs w:val="21"/>
                <w:highlight w:val="none"/>
              </w:rPr>
              <w:t>年</w:t>
            </w:r>
            <w:r>
              <w:rPr>
                <w:rFonts w:hint="eastAsia" w:ascii="方正仿宋_GBK" w:hAnsi="方正仿宋_GBK" w:eastAsia="方正仿宋_GBK" w:cs="方正仿宋_GBK"/>
                <w:color w:val="auto"/>
                <w:szCs w:val="21"/>
                <w:highlight w:val="none"/>
              </w:rPr>
              <w:t>，指</w:t>
            </w:r>
            <w:r>
              <w:rPr>
                <w:rFonts w:hint="eastAsia" w:ascii="方正仿宋_GBK" w:hAnsi="方正仿宋_GBK" w:eastAsia="方正仿宋_GBK" w:cs="方正仿宋_GBK"/>
                <w:color w:val="auto"/>
                <w:szCs w:val="21"/>
                <w:highlight w:val="none"/>
                <w:lang w:val="en-US" w:eastAsia="zh-CN"/>
              </w:rPr>
              <w:t>投标人在</w:t>
            </w:r>
            <w:r>
              <w:rPr>
                <w:rFonts w:hint="eastAsia" w:ascii="方正仿宋_GBK" w:hAnsi="方正仿宋_GBK" w:eastAsia="方正仿宋_GBK" w:cs="方正仿宋_GBK"/>
                <w:color w:val="auto"/>
                <w:szCs w:val="21"/>
                <w:highlight w:val="none"/>
                <w:u w:val="single"/>
              </w:rPr>
              <w:t xml:space="preserve"> </w:t>
            </w:r>
            <w:r>
              <w:rPr>
                <w:rFonts w:hint="eastAsia" w:ascii="方正仿宋_GBK" w:hAnsi="方正仿宋_GBK" w:eastAsia="方正仿宋_GBK" w:cs="方正仿宋_GBK"/>
                <w:color w:val="auto"/>
                <w:szCs w:val="21"/>
                <w:highlight w:val="none"/>
                <w:u w:val="single"/>
                <w:lang w:val="en-US" w:eastAsia="zh-CN"/>
              </w:rPr>
              <w:t>2019</w:t>
            </w:r>
            <w:r>
              <w:rPr>
                <w:rFonts w:hint="eastAsia" w:ascii="方正仿宋_GBK" w:hAnsi="方正仿宋_GBK" w:eastAsia="方正仿宋_GBK" w:cs="方正仿宋_GBK"/>
                <w:color w:val="auto"/>
                <w:szCs w:val="21"/>
                <w:highlight w:val="none"/>
                <w:u w:val="single"/>
              </w:rPr>
              <w:t xml:space="preserve"> </w:t>
            </w:r>
            <w:r>
              <w:rPr>
                <w:rFonts w:hint="eastAsia" w:ascii="方正仿宋_GBK" w:hAnsi="方正仿宋_GBK" w:eastAsia="方正仿宋_GBK" w:cs="方正仿宋_GBK"/>
                <w:color w:val="auto"/>
                <w:szCs w:val="21"/>
                <w:highlight w:val="none"/>
              </w:rPr>
              <w:t>年1月1日起至投标截止日止（以交工时间为准）</w:t>
            </w:r>
            <w:r>
              <w:rPr>
                <w:rFonts w:hint="eastAsia" w:ascii="方正仿宋_GBK" w:hAnsi="方正仿宋_GBK" w:eastAsia="方正仿宋_GBK" w:cs="方正仿宋_GBK"/>
                <w:color w:val="auto"/>
                <w:szCs w:val="21"/>
                <w:highlight w:val="none"/>
                <w:lang w:val="en-US" w:eastAsia="zh-CN"/>
              </w:rPr>
              <w:t>完成</w:t>
            </w:r>
            <w:r>
              <w:rPr>
                <w:rFonts w:hint="eastAsia" w:ascii="方正仿宋_GBK" w:hAnsi="方正仿宋_GBK" w:eastAsia="方正仿宋_GBK" w:cs="方正仿宋_GBK"/>
                <w:color w:val="auto"/>
                <w:szCs w:val="21"/>
                <w:highlight w:val="none"/>
              </w:rPr>
              <w:t>的1个类似项目业绩。</w:t>
            </w:r>
          </w:p>
          <w:p>
            <w:pPr>
              <w:autoSpaceDE w:val="0"/>
              <w:autoSpaceDN w:val="0"/>
              <w:adjustRightInd w:val="0"/>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3.2业绩规模要求：</w:t>
            </w:r>
          </w:p>
          <w:p>
            <w:pPr>
              <w:autoSpaceDE w:val="0"/>
              <w:autoSpaceDN w:val="0"/>
              <w:adjustRightInd w:val="0"/>
              <w:snapToGrid w:val="0"/>
              <w:spacing w:line="400" w:lineRule="exact"/>
              <w:ind w:firstLine="420" w:firstLineChars="200"/>
              <w:rPr>
                <w:rFonts w:hint="eastAsia" w:ascii="方正仿宋_GBK" w:hAnsi="方正仿宋_GBK" w:eastAsia="方正仿宋_GBK" w:cs="方正仿宋_GBK"/>
                <w:color w:val="auto"/>
                <w:szCs w:val="21"/>
                <w:highlight w:val="none"/>
                <w:lang w:val="en-US"/>
              </w:rPr>
            </w:pPr>
            <w:r>
              <w:rPr>
                <w:rFonts w:hint="eastAsia" w:ascii="方正仿宋_GBK" w:hAnsi="方正仿宋_GBK" w:eastAsia="方正仿宋_GBK" w:cs="方正仿宋_GBK"/>
                <w:color w:val="auto"/>
                <w:szCs w:val="21"/>
                <w:highlight w:val="none"/>
              </w:rPr>
              <w:t>工程类别：</w:t>
            </w:r>
            <w:r>
              <w:rPr>
                <w:rFonts w:hint="eastAsia" w:ascii="方正仿宋_GBK" w:hAnsi="方正仿宋_GBK" w:eastAsia="方正仿宋_GBK" w:cs="方正仿宋_GBK"/>
                <w:color w:val="auto"/>
                <w:szCs w:val="21"/>
                <w:highlight w:val="none"/>
                <w:u w:val="single"/>
              </w:rPr>
              <w:t xml:space="preserve"> </w:t>
            </w:r>
            <w:r>
              <w:rPr>
                <w:rFonts w:hint="eastAsia" w:ascii="方正仿宋_GBK" w:hAnsi="方正仿宋_GBK" w:eastAsia="方正仿宋_GBK" w:cs="方正仿宋_GBK"/>
                <w:color w:val="auto"/>
                <w:szCs w:val="21"/>
                <w:highlight w:val="none"/>
                <w:u w:val="single"/>
                <w:lang w:val="en-US" w:eastAsia="zh-CN"/>
              </w:rPr>
              <w:t xml:space="preserve">公路工程      </w:t>
            </w:r>
          </w:p>
          <w:p>
            <w:pPr>
              <w:autoSpaceDE w:val="0"/>
              <w:autoSpaceDN w:val="0"/>
              <w:adjustRightInd w:val="0"/>
              <w:snapToGrid w:val="0"/>
              <w:spacing w:line="400" w:lineRule="exact"/>
              <w:ind w:firstLine="420" w:firstLineChars="200"/>
              <w:rPr>
                <w:rFonts w:hint="eastAsia" w:ascii="方正仿宋_GBK" w:hAnsi="方正仿宋_GBK" w:eastAsia="方正仿宋_GBK" w:cs="方正仿宋_GBK"/>
                <w:color w:val="auto"/>
                <w:szCs w:val="21"/>
                <w:highlight w:val="none"/>
                <w:u w:val="single"/>
              </w:rPr>
            </w:pPr>
            <w:r>
              <w:rPr>
                <w:rFonts w:hint="eastAsia" w:ascii="方正仿宋_GBK" w:hAnsi="方正仿宋_GBK" w:eastAsia="方正仿宋_GBK" w:cs="方正仿宋_GBK"/>
                <w:color w:val="auto"/>
                <w:szCs w:val="21"/>
                <w:highlight w:val="none"/>
              </w:rPr>
              <w:t>合同金额</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u w:val="single"/>
              </w:rPr>
              <w:t xml:space="preserve"> </w:t>
            </w:r>
            <w:r>
              <w:rPr>
                <w:rFonts w:hint="eastAsia" w:ascii="方正仿宋_GBK" w:hAnsi="方正仿宋_GBK" w:eastAsia="方正仿宋_GBK" w:cs="方正仿宋_GBK"/>
                <w:color w:val="auto"/>
                <w:szCs w:val="21"/>
                <w:highlight w:val="none"/>
                <w:u w:val="single"/>
                <w:lang w:val="en-US" w:eastAsia="zh-CN"/>
              </w:rPr>
              <w:t>63万元及以上</w:t>
            </w:r>
            <w:r>
              <w:rPr>
                <w:rFonts w:hint="eastAsia" w:ascii="方正仿宋_GBK" w:hAnsi="方正仿宋_GBK" w:eastAsia="方正仿宋_GBK" w:cs="方正仿宋_GBK"/>
                <w:color w:val="auto"/>
                <w:szCs w:val="21"/>
                <w:highlight w:val="none"/>
                <w:u w:val="single"/>
              </w:rPr>
              <w:t xml:space="preserve"> </w:t>
            </w:r>
          </w:p>
          <w:p>
            <w:pPr>
              <w:autoSpaceDE w:val="0"/>
              <w:autoSpaceDN w:val="0"/>
              <w:adjustRightInd w:val="0"/>
              <w:snapToGrid w:val="0"/>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3.3业绩证明材料要求：</w:t>
            </w:r>
          </w:p>
          <w:p>
            <w:pPr>
              <w:autoSpaceDE w:val="0"/>
              <w:autoSpaceDN w:val="0"/>
              <w:adjustRightInd w:val="0"/>
              <w:snapToGrid w:val="0"/>
              <w:spacing w:line="400" w:lineRule="exact"/>
              <w:ind w:firstLine="415" w:firstLineChars="198"/>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投标人必须在投标文件</w:t>
            </w:r>
            <w:r>
              <w:rPr>
                <w:rFonts w:hint="eastAsia" w:ascii="方正仿宋_GBK" w:hAnsi="方正仿宋_GBK" w:eastAsia="方正仿宋_GBK" w:cs="方正仿宋_GBK"/>
                <w:color w:val="auto"/>
                <w:highlight w:val="none"/>
                <w:lang w:val="en-US" w:eastAsia="zh-CN"/>
              </w:rPr>
              <w:t>中</w:t>
            </w:r>
            <w:r>
              <w:rPr>
                <w:rFonts w:hint="eastAsia" w:ascii="方正仿宋_GBK" w:hAnsi="方正仿宋_GBK" w:eastAsia="方正仿宋_GBK" w:cs="方正仿宋_GBK"/>
                <w:color w:val="auto"/>
                <w:highlight w:val="none"/>
              </w:rPr>
              <w:t>提供业绩合同协议书、工程交工（或竣工）验收合格的证明材料。</w:t>
            </w:r>
          </w:p>
          <w:p>
            <w:pPr>
              <w:autoSpaceDE w:val="0"/>
              <w:autoSpaceDN w:val="0"/>
              <w:adjustRightInd w:val="0"/>
              <w:snapToGrid w:val="0"/>
              <w:spacing w:line="400" w:lineRule="exact"/>
              <w:ind w:firstLine="415" w:firstLineChars="198"/>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注：投标人应对其提供的业绩证明材料（含截图）的真实性负责。</w:t>
            </w:r>
          </w:p>
          <w:p>
            <w:pPr>
              <w:autoSpaceDE w:val="0"/>
              <w:autoSpaceDN w:val="0"/>
              <w:adjustRightInd w:val="0"/>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不满足上述业绩要求的业绩无效。</w:t>
            </w:r>
          </w:p>
          <w:p>
            <w:pPr>
              <w:autoSpaceDE w:val="0"/>
              <w:autoSpaceDN w:val="0"/>
              <w:adjustRightInd w:val="0"/>
              <w:snapToGrid w:val="0"/>
              <w:spacing w:line="400" w:lineRule="exact"/>
              <w:ind w:firstLine="421" w:firstLineChars="200"/>
              <w:rPr>
                <w:rFonts w:hint="eastAsia" w:ascii="方正仿宋_GBK" w:hAnsi="方正仿宋_GBK" w:eastAsia="方正仿宋_GBK" w:cs="方正仿宋_GBK"/>
                <w:b/>
                <w:color w:val="auto"/>
                <w:kern w:val="0"/>
                <w:szCs w:val="21"/>
                <w:highlight w:val="none"/>
                <w:lang w:bidi="ar"/>
              </w:rPr>
            </w:pPr>
            <w:r>
              <w:rPr>
                <w:rFonts w:hint="eastAsia" w:ascii="方正仿宋_GBK" w:hAnsi="方正仿宋_GBK" w:eastAsia="方正仿宋_GBK" w:cs="方正仿宋_GBK"/>
                <w:b/>
                <w:color w:val="auto"/>
                <w:kern w:val="0"/>
                <w:szCs w:val="21"/>
                <w:highlight w:val="none"/>
                <w:lang w:val="en-US" w:eastAsia="zh-CN" w:bidi="ar"/>
              </w:rPr>
              <w:t>4</w:t>
            </w:r>
            <w:r>
              <w:rPr>
                <w:rFonts w:hint="eastAsia" w:ascii="方正仿宋_GBK" w:hAnsi="方正仿宋_GBK" w:eastAsia="方正仿宋_GBK" w:cs="方正仿宋_GBK"/>
                <w:b/>
                <w:color w:val="auto"/>
                <w:kern w:val="0"/>
                <w:szCs w:val="21"/>
                <w:highlight w:val="none"/>
                <w:lang w:bidi="ar"/>
              </w:rPr>
              <w:t>、投标截止日投标资格情况要求</w:t>
            </w:r>
          </w:p>
          <w:p>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投标人自行承诺（格式见第九章投标文件格式）不得存在下列情形之一：</w:t>
            </w:r>
          </w:p>
          <w:p>
            <w:pPr>
              <w:snapToGrid w:val="0"/>
              <w:spacing w:line="400" w:lineRule="exact"/>
              <w:ind w:firstLine="420" w:firstLineChars="200"/>
              <w:jc w:val="lef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（1）被人民法院列入失信被执行人名单且在被执行期内；</w:t>
            </w:r>
          </w:p>
          <w:p>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（2）被列入《重庆市工程建设领域招标投标信用管理暂行办法》规定的重点关注名单且记分达到12分且在记分有效期内；</w:t>
            </w:r>
          </w:p>
          <w:p>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（3）被列入《重庆市工程建设领域招标投标信用管理暂行办法》规定的重庆市工程建设领域招标投标失信惩戒对象名单（以下称黑名单）且在记分有效期内；</w:t>
            </w:r>
          </w:p>
          <w:p>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（4）被国家、重庆市（含市或任意区县）有关行政部门处以暂停投标资格行政处罚，且在处罚期限内；</w:t>
            </w:r>
          </w:p>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（5）被重庆市</w:t>
            </w:r>
            <w:r>
              <w:rPr>
                <w:rFonts w:hint="eastAsia" w:ascii="方正仿宋_GBK" w:hAnsi="方正仿宋_GBK" w:eastAsia="方正仿宋_GBK" w:cs="方正仿宋_GBK"/>
                <w:color w:val="auto"/>
                <w:szCs w:val="21"/>
                <w:highlight w:val="none"/>
                <w:lang w:val="en-US" w:eastAsia="zh-CN"/>
              </w:rPr>
              <w:t>市级有关行业</w:t>
            </w:r>
            <w:r>
              <w:rPr>
                <w:rFonts w:hint="eastAsia" w:ascii="方正仿宋_GBK" w:hAnsi="方正仿宋_GBK" w:eastAsia="方正仿宋_GBK" w:cs="方正仿宋_GBK"/>
                <w:color w:val="auto"/>
                <w:szCs w:val="21"/>
                <w:highlight w:val="none"/>
              </w:rPr>
              <w:t>主管部门暂停在渝承揽新业务且在暂停期内；</w:t>
            </w:r>
          </w:p>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（6）被责令停业，暂扣或吊销执照，或吊销资质证书；</w:t>
            </w:r>
          </w:p>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（7）进入清算程序，或被宣告破产，或其他丧失履约能力的情形；</w:t>
            </w:r>
          </w:p>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（8）在国家企业信用信息公示系统（http://www.gsxt.gov.cn/）中被列入严重违法失信企业名单；</w:t>
            </w:r>
          </w:p>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（9）投标人或其法定代表人、拟委任的项目经理在近两年内有行贿犯罪行为的。</w:t>
            </w:r>
          </w:p>
          <w:p>
            <w:pPr>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投标人须在投标文件资格审查部分提供承诺。</w:t>
            </w:r>
          </w:p>
          <w:p>
            <w:pPr>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若标后</w:t>
            </w:r>
            <w:r>
              <w:rPr>
                <w:rFonts w:hint="eastAsia" w:ascii="方正仿宋_GBK" w:hAnsi="方正仿宋_GBK" w:eastAsia="方正仿宋_GBK" w:cs="方正仿宋_GBK"/>
                <w:color w:val="auto"/>
                <w:highlight w:val="none"/>
              </w:rPr>
              <w:t>查询结果</w:t>
            </w:r>
            <w:r>
              <w:rPr>
                <w:rFonts w:hint="eastAsia" w:ascii="方正仿宋_GBK" w:hAnsi="方正仿宋_GBK" w:eastAsia="方正仿宋_GBK" w:cs="方正仿宋_GBK"/>
                <w:color w:val="auto"/>
                <w:highlight w:val="none"/>
                <w:lang w:val="en-US" w:eastAsia="zh-CN"/>
              </w:rPr>
              <w:t>与</w:t>
            </w:r>
            <w:r>
              <w:rPr>
                <w:rFonts w:hint="eastAsia" w:ascii="方正仿宋_GBK" w:hAnsi="方正仿宋_GBK" w:eastAsia="方正仿宋_GBK" w:cs="方正仿宋_GBK"/>
                <w:color w:val="auto"/>
                <w:highlight w:val="none"/>
              </w:rPr>
              <w:t>上述第（2）、（3）款的承诺内容不符，</w:t>
            </w:r>
            <w:r>
              <w:rPr>
                <w:rFonts w:hint="eastAsia" w:ascii="方正仿宋_GBK" w:hAnsi="方正仿宋_GBK" w:eastAsia="方正仿宋_GBK" w:cs="方正仿宋_GBK"/>
                <w:color w:val="auto"/>
                <w:highlight w:val="none"/>
                <w:lang w:val="en-US" w:eastAsia="zh-CN"/>
              </w:rPr>
              <w:t>比选人有权取消其中标资格，并重新招标</w:t>
            </w:r>
            <w:r>
              <w:rPr>
                <w:rFonts w:hint="eastAsia" w:ascii="方正仿宋_GBK" w:hAnsi="方正仿宋_GBK" w:eastAsia="方正仿宋_GBK" w:cs="方正仿宋_GBK"/>
                <w:color w:val="auto"/>
                <w:highlight w:val="none"/>
              </w:rPr>
              <w:t>。</w:t>
            </w:r>
          </w:p>
          <w:p>
            <w:pPr>
              <w:autoSpaceDE w:val="0"/>
              <w:autoSpaceDN w:val="0"/>
              <w:adjustRightInd w:val="0"/>
              <w:snapToGrid w:val="0"/>
              <w:spacing w:line="400" w:lineRule="exact"/>
              <w:ind w:firstLine="421" w:firstLineChars="200"/>
              <w:rPr>
                <w:rFonts w:hint="eastAsia" w:ascii="方正仿宋_GBK" w:hAnsi="方正仿宋_GBK" w:eastAsia="方正仿宋_GBK" w:cs="方正仿宋_GBK"/>
                <w:b/>
                <w:color w:val="auto"/>
                <w:kern w:val="0"/>
                <w:szCs w:val="21"/>
                <w:highlight w:val="none"/>
                <w:lang w:bidi="ar"/>
              </w:rPr>
            </w:pPr>
            <w:r>
              <w:rPr>
                <w:rFonts w:hint="eastAsia" w:ascii="方正仿宋_GBK" w:hAnsi="方正仿宋_GBK" w:eastAsia="方正仿宋_GBK" w:cs="方正仿宋_GBK"/>
                <w:b/>
                <w:color w:val="auto"/>
                <w:kern w:val="0"/>
                <w:szCs w:val="21"/>
                <w:highlight w:val="none"/>
                <w:lang w:bidi="ar"/>
              </w:rPr>
              <w:t>5、项目经理和项目总工资格</w:t>
            </w:r>
          </w:p>
          <w:p>
            <w:pPr>
              <w:spacing w:line="400" w:lineRule="exact"/>
              <w:ind w:firstLine="420" w:firstLineChars="200"/>
              <w:rPr>
                <w:rFonts w:hint="eastAsia" w:ascii="方正仿宋_GBK" w:hAnsi="方正仿宋_GBK" w:eastAsia="方正仿宋_GBK" w:cs="方正仿宋_GBK"/>
                <w:bCs/>
                <w:snapToGrid w:val="0"/>
                <w:color w:val="auto"/>
                <w:highlight w:val="none"/>
              </w:rPr>
            </w:pPr>
            <w:r>
              <w:rPr>
                <w:rFonts w:hint="eastAsia" w:ascii="方正仿宋_GBK" w:hAnsi="方正仿宋_GBK" w:eastAsia="方正仿宋_GBK" w:cs="方正仿宋_GBK"/>
                <w:color w:val="auto"/>
                <w:szCs w:val="21"/>
                <w:highlight w:val="none"/>
              </w:rPr>
              <w:t>5.1</w:t>
            </w:r>
            <w:r>
              <w:rPr>
                <w:rFonts w:hint="eastAsia" w:ascii="方正仿宋_GBK" w:hAnsi="方正仿宋_GBK" w:eastAsia="方正仿宋_GBK" w:cs="方正仿宋_GBK"/>
                <w:bCs/>
                <w:snapToGrid w:val="0"/>
                <w:color w:val="auto"/>
                <w:highlight w:val="none"/>
              </w:rPr>
              <w:t>项目经理：1 人。</w:t>
            </w:r>
          </w:p>
          <w:p>
            <w:pPr>
              <w:snapToGrid w:val="0"/>
              <w:spacing w:line="400" w:lineRule="exact"/>
              <w:ind w:firstLine="420" w:firstLineChars="200"/>
              <w:rPr>
                <w:rFonts w:hint="eastAsia" w:ascii="方正仿宋_GBK" w:hAnsi="方正仿宋_GBK" w:eastAsia="方正仿宋_GBK" w:cs="方正仿宋_GBK"/>
                <w:color w:val="auto"/>
                <w:szCs w:val="21"/>
                <w:highlight w:val="none"/>
                <w:u w:val="single"/>
              </w:rPr>
            </w:pPr>
            <w:r>
              <w:rPr>
                <w:rFonts w:hint="eastAsia" w:ascii="方正仿宋_GBK" w:hAnsi="方正仿宋_GBK" w:eastAsia="方正仿宋_GBK" w:cs="方正仿宋_GBK"/>
                <w:color w:val="auto"/>
                <w:szCs w:val="21"/>
                <w:highlight w:val="none"/>
              </w:rPr>
              <w:t>5.1.1</w:t>
            </w:r>
            <w:r>
              <w:rPr>
                <w:rFonts w:hint="eastAsia" w:ascii="方正仿宋_GBK" w:hAnsi="方正仿宋_GBK" w:eastAsia="方正仿宋_GBK" w:cs="方正仿宋_GBK"/>
                <w:color w:val="auto"/>
                <w:szCs w:val="21"/>
                <w:highlight w:val="none"/>
              </w:rPr>
              <w:t>投标人拟派的</w:t>
            </w:r>
            <w:r>
              <w:rPr>
                <w:rFonts w:hint="eastAsia" w:ascii="方正仿宋_GBK" w:hAnsi="方正仿宋_GBK" w:eastAsia="方正仿宋_GBK" w:cs="方正仿宋_GBK"/>
                <w:color w:val="auto"/>
                <w:szCs w:val="21"/>
                <w:highlight w:val="none"/>
              </w:rPr>
              <w:t>项目经理必须已在</w:t>
            </w:r>
            <w:r>
              <w:rPr>
                <w:rFonts w:hint="eastAsia" w:ascii="方正仿宋_GBK" w:hAnsi="方正仿宋_GBK" w:eastAsia="方正仿宋_GBK" w:cs="方正仿宋_GBK"/>
                <w:color w:val="auto"/>
                <w:szCs w:val="21"/>
                <w:highlight w:val="none"/>
              </w:rPr>
              <w:t>投标人本</w:t>
            </w:r>
            <w:r>
              <w:rPr>
                <w:rFonts w:hint="eastAsia" w:ascii="方正仿宋_GBK" w:hAnsi="方正仿宋_GBK" w:eastAsia="方正仿宋_GBK" w:cs="方正仿宋_GBK"/>
                <w:color w:val="auto"/>
                <w:szCs w:val="21"/>
                <w:highlight w:val="none"/>
              </w:rPr>
              <w:t>单位注册并应具有</w:t>
            </w:r>
            <w:r>
              <w:rPr>
                <w:rFonts w:hint="eastAsia" w:ascii="方正仿宋_GBK" w:hAnsi="方正仿宋_GBK" w:eastAsia="方正仿宋_GBK" w:cs="方正仿宋_GBK"/>
                <w:color w:val="auto"/>
                <w:szCs w:val="21"/>
                <w:highlight w:val="none"/>
                <w:u w:val="single"/>
              </w:rPr>
              <w:t>公路工程</w:t>
            </w:r>
            <w:r>
              <w:rPr>
                <w:rFonts w:hint="eastAsia" w:ascii="方正仿宋_GBK" w:hAnsi="方正仿宋_GBK" w:eastAsia="方正仿宋_GBK" w:cs="方正仿宋_GBK"/>
                <w:color w:val="auto"/>
                <w:szCs w:val="21"/>
                <w:highlight w:val="none"/>
              </w:rPr>
              <w:t>专业</w:t>
            </w:r>
            <w:r>
              <w:rPr>
                <w:rFonts w:hint="eastAsia" w:ascii="方正仿宋_GBK" w:hAnsi="方正仿宋_GBK" w:eastAsia="方正仿宋_GBK" w:cs="方正仿宋_GBK"/>
                <w:color w:val="auto"/>
                <w:szCs w:val="21"/>
                <w:highlight w:val="none"/>
                <w:u w:val="single"/>
                <w:lang w:val="en-US" w:eastAsia="zh-CN"/>
              </w:rPr>
              <w:t>二</w:t>
            </w:r>
            <w:r>
              <w:rPr>
                <w:rFonts w:hint="eastAsia" w:ascii="方正仿宋_GBK" w:hAnsi="方正仿宋_GBK" w:eastAsia="方正仿宋_GBK" w:cs="方正仿宋_GBK"/>
                <w:color w:val="auto"/>
                <w:szCs w:val="21"/>
                <w:highlight w:val="none"/>
                <w:u w:val="single"/>
              </w:rPr>
              <w:t>级及以上</w:t>
            </w:r>
            <w:r>
              <w:rPr>
                <w:rFonts w:hint="eastAsia" w:ascii="方正仿宋_GBK" w:hAnsi="方正仿宋_GBK" w:eastAsia="方正仿宋_GBK" w:cs="方正仿宋_GBK"/>
                <w:color w:val="auto"/>
                <w:szCs w:val="21"/>
                <w:highlight w:val="none"/>
              </w:rPr>
              <w:t>注册建造师执业资格</w:t>
            </w:r>
            <w:r>
              <w:rPr>
                <w:rFonts w:hint="eastAsia" w:ascii="方正仿宋_GBK" w:hAnsi="方正仿宋_GBK" w:eastAsia="方正仿宋_GBK" w:cs="方正仿宋_GBK"/>
                <w:color w:val="auto"/>
                <w:szCs w:val="21"/>
                <w:highlight w:val="none"/>
              </w:rPr>
              <w:t>，并</w:t>
            </w:r>
            <w:r>
              <w:rPr>
                <w:rFonts w:hint="eastAsia" w:ascii="方正仿宋_GBK" w:hAnsi="方正仿宋_GBK" w:eastAsia="方正仿宋_GBK" w:cs="方正仿宋_GBK"/>
                <w:color w:val="auto"/>
                <w:szCs w:val="21"/>
                <w:highlight w:val="none"/>
              </w:rPr>
              <w:t>具有省级及以上交通行政主管部门颁发的安全生产考核合格证书（B类）。</w:t>
            </w:r>
          </w:p>
          <w:p>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5.1.2项目经理承诺要求：投标人须承诺拟派项目经理按注册建造师的相关规定到岗履职和未被禁止参与投标。</w:t>
            </w:r>
          </w:p>
          <w:p>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5.1.2.1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w:t>
            </w:r>
            <w:r>
              <w:rPr>
                <w:rFonts w:hint="eastAsia" w:ascii="方正仿宋_GBK" w:hAnsi="方正仿宋_GBK" w:eastAsia="方正仿宋_GBK" w:cs="方正仿宋_GBK"/>
                <w:color w:val="auto"/>
                <w:szCs w:val="21"/>
                <w:highlight w:val="none"/>
                <w:lang w:eastAsia="zh-CN"/>
              </w:rPr>
              <w:t>比选人</w:t>
            </w:r>
            <w:r>
              <w:rPr>
                <w:rFonts w:hint="eastAsia" w:ascii="方正仿宋_GBK" w:hAnsi="方正仿宋_GBK" w:eastAsia="方正仿宋_GBK" w:cs="方正仿宋_GBK"/>
                <w:color w:val="auto"/>
                <w:szCs w:val="21"/>
                <w:highlight w:val="none"/>
              </w:rPr>
              <w:t>造成损失的，投标人依法承担违约赔偿责任。拟派项目经理中标后不得随意更换。</w:t>
            </w:r>
          </w:p>
          <w:p>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5.1.2.2未被禁止参与投标承诺要求：承诺拟派项目经理未被重庆市</w:t>
            </w:r>
            <w:r>
              <w:rPr>
                <w:rFonts w:hint="eastAsia" w:ascii="方正仿宋_GBK" w:hAnsi="方正仿宋_GBK" w:eastAsia="方正仿宋_GBK" w:cs="方正仿宋_GBK"/>
                <w:color w:val="auto"/>
                <w:szCs w:val="21"/>
                <w:highlight w:val="none"/>
                <w:lang w:val="en-US" w:eastAsia="zh-CN"/>
              </w:rPr>
              <w:t>市级有关行业</w:t>
            </w:r>
            <w:r>
              <w:rPr>
                <w:rFonts w:hint="eastAsia" w:ascii="方正仿宋_GBK" w:hAnsi="方正仿宋_GBK" w:eastAsia="方正仿宋_GBK" w:cs="方正仿宋_GBK"/>
                <w:color w:val="auto"/>
                <w:szCs w:val="21"/>
                <w:highlight w:val="none"/>
              </w:rPr>
              <w:t>主管部门暂停在渝承揽新业务。若被暂停在渝承揽新业务但仍参加投标，将被否决投标；已取得中标候选人资格或中标资格的，</w:t>
            </w:r>
            <w:r>
              <w:rPr>
                <w:rFonts w:hint="eastAsia" w:ascii="方正仿宋_GBK" w:hAnsi="方正仿宋_GBK" w:eastAsia="方正仿宋_GBK" w:cs="方正仿宋_GBK"/>
                <w:color w:val="auto"/>
                <w:szCs w:val="21"/>
                <w:highlight w:val="none"/>
                <w:lang w:eastAsia="zh-CN"/>
              </w:rPr>
              <w:t>比选人</w:t>
            </w:r>
            <w:r>
              <w:rPr>
                <w:rFonts w:hint="eastAsia" w:ascii="方正仿宋_GBK" w:hAnsi="方正仿宋_GBK" w:eastAsia="方正仿宋_GBK" w:cs="方正仿宋_GBK"/>
                <w:color w:val="auto"/>
                <w:szCs w:val="21"/>
                <w:highlight w:val="none"/>
              </w:rPr>
              <w:t>有权取消其中标候选人资格或中标资格；给</w:t>
            </w:r>
            <w:r>
              <w:rPr>
                <w:rFonts w:hint="eastAsia" w:ascii="方正仿宋_GBK" w:hAnsi="方正仿宋_GBK" w:eastAsia="方正仿宋_GBK" w:cs="方正仿宋_GBK"/>
                <w:color w:val="auto"/>
                <w:szCs w:val="21"/>
                <w:highlight w:val="none"/>
                <w:lang w:eastAsia="zh-CN"/>
              </w:rPr>
              <w:t>比选人</w:t>
            </w:r>
            <w:r>
              <w:rPr>
                <w:rFonts w:hint="eastAsia" w:ascii="方正仿宋_GBK" w:hAnsi="方正仿宋_GBK" w:eastAsia="方正仿宋_GBK" w:cs="方正仿宋_GBK"/>
                <w:color w:val="auto"/>
                <w:szCs w:val="21"/>
                <w:highlight w:val="none"/>
              </w:rPr>
              <w:t>造成损失的，投标人依法承担违约赔偿责任。</w:t>
            </w:r>
          </w:p>
          <w:p>
            <w:pPr>
              <w:snapToGrid w:val="0"/>
              <w:spacing w:line="400" w:lineRule="exact"/>
              <w:ind w:firstLine="420" w:firstLineChars="200"/>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auto"/>
                <w:szCs w:val="21"/>
                <w:highlight w:val="none"/>
              </w:rPr>
              <w:t>5.1.2.3</w:t>
            </w:r>
            <w:r>
              <w:rPr>
                <w:rFonts w:hint="eastAsia" w:ascii="方正仿宋_GBK" w:hAnsi="方正仿宋_GBK" w:eastAsia="方正仿宋_GBK" w:cs="方正仿宋_GBK"/>
                <w:color w:val="000000"/>
              </w:rPr>
              <w:t>项目经理的其它承诺要求：为保证</w:t>
            </w:r>
            <w:r>
              <w:rPr>
                <w:rFonts w:hint="eastAsia" w:ascii="方正仿宋_GBK" w:hAnsi="方正仿宋_GBK" w:eastAsia="方正仿宋_GBK" w:cs="方正仿宋_GBK"/>
                <w:color w:val="000000"/>
                <w:lang w:val="en-US" w:eastAsia="zh-CN"/>
              </w:rPr>
              <w:t>投标人</w:t>
            </w:r>
            <w:r>
              <w:rPr>
                <w:rFonts w:hint="eastAsia" w:ascii="方正仿宋_GBK" w:hAnsi="方正仿宋_GBK" w:eastAsia="方正仿宋_GBK" w:cs="方正仿宋_GBK"/>
                <w:color w:val="000000"/>
              </w:rPr>
              <w:t>拟派的项目经理到本项目到岗履职，</w:t>
            </w:r>
            <w:r>
              <w:rPr>
                <w:rFonts w:hint="eastAsia" w:ascii="方正仿宋_GBK" w:hAnsi="方正仿宋_GBK" w:eastAsia="方正仿宋_GBK" w:cs="方正仿宋_GBK"/>
                <w:color w:val="000000"/>
                <w:lang w:val="en-US" w:eastAsia="zh-CN"/>
              </w:rPr>
              <w:t>投标人</w:t>
            </w:r>
            <w:r>
              <w:rPr>
                <w:rFonts w:hint="eastAsia" w:ascii="方正仿宋_GBK" w:hAnsi="方正仿宋_GBK" w:eastAsia="方正仿宋_GBK" w:cs="方正仿宋_GBK"/>
                <w:color w:val="000000"/>
              </w:rPr>
              <w:t>还需承诺：</w:t>
            </w:r>
          </w:p>
          <w:p>
            <w:pPr>
              <w:snapToGrid w:val="0"/>
              <w:spacing w:line="400" w:lineRule="exact"/>
              <w:ind w:firstLine="420" w:firstLineChars="200"/>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若</w:t>
            </w:r>
            <w:r>
              <w:rPr>
                <w:rFonts w:hint="eastAsia" w:ascii="方正仿宋_GBK" w:hAnsi="方正仿宋_GBK" w:eastAsia="方正仿宋_GBK" w:cs="方正仿宋_GBK"/>
                <w:color w:val="000000"/>
                <w:lang w:val="en-US" w:eastAsia="zh-CN"/>
              </w:rPr>
              <w:t>投标人</w:t>
            </w:r>
            <w:r>
              <w:rPr>
                <w:rFonts w:hint="eastAsia" w:ascii="方正仿宋_GBK" w:hAnsi="方正仿宋_GBK" w:eastAsia="方正仿宋_GBK" w:cs="方正仿宋_GBK"/>
                <w:color w:val="000000"/>
              </w:rPr>
              <w:t>拟派本项目的项目经理有在其他项目任职的情形的（或有在其他项目中标或拟中标的情形的），应在收到中标通知书后</w:t>
            </w:r>
            <w:r>
              <w:rPr>
                <w:rFonts w:hint="eastAsia" w:ascii="方正仿宋_GBK" w:hAnsi="方正仿宋_GBK" w:eastAsia="方正仿宋_GBK" w:cs="方正仿宋_GBK"/>
                <w:color w:val="000000"/>
                <w:u w:val="single"/>
              </w:rPr>
              <w:t xml:space="preserve"> 14 </w:t>
            </w:r>
            <w:r>
              <w:rPr>
                <w:rFonts w:hint="eastAsia" w:ascii="方正仿宋_GBK" w:hAnsi="方正仿宋_GBK" w:eastAsia="方正仿宋_GBK" w:cs="方正仿宋_GBK"/>
                <w:color w:val="000000"/>
              </w:rPr>
              <w:t>日内，办理完成放弃在其他项目任职的手续（或办理完成放弃在其他项目中标</w:t>
            </w:r>
            <w:r>
              <w:rPr>
                <w:rFonts w:hint="eastAsia" w:ascii="方正仿宋_GBK" w:hAnsi="方正仿宋_GBK" w:eastAsia="方正仿宋_GBK" w:cs="方正仿宋_GBK"/>
                <w:color w:val="000000"/>
              </w:rPr>
              <w:t>或拟中标</w:t>
            </w:r>
            <w:r>
              <w:rPr>
                <w:rFonts w:hint="eastAsia" w:ascii="方正仿宋_GBK" w:hAnsi="方正仿宋_GBK" w:eastAsia="方正仿宋_GBK" w:cs="方正仿宋_GBK"/>
                <w:color w:val="000000"/>
              </w:rPr>
              <w:t>的手续），</w:t>
            </w:r>
            <w:r>
              <w:rPr>
                <w:rFonts w:hint="eastAsia" w:ascii="方正仿宋_GBK" w:hAnsi="方正仿宋_GBK" w:eastAsia="方正仿宋_GBK" w:cs="方正仿宋_GBK"/>
                <w:color w:val="000000"/>
                <w:lang w:eastAsia="zh-CN"/>
              </w:rPr>
              <w:t>比选人</w:t>
            </w:r>
            <w:r>
              <w:rPr>
                <w:rFonts w:hint="eastAsia" w:ascii="方正仿宋_GBK" w:hAnsi="方正仿宋_GBK" w:eastAsia="方正仿宋_GBK" w:cs="方正仿宋_GBK"/>
                <w:color w:val="000000"/>
              </w:rPr>
              <w:t>在合同签订前有权对</w:t>
            </w:r>
            <w:r>
              <w:rPr>
                <w:rFonts w:hint="eastAsia" w:ascii="方正仿宋_GBK" w:hAnsi="方正仿宋_GBK" w:eastAsia="方正仿宋_GBK" w:cs="方正仿宋_GBK"/>
                <w:color w:val="000000"/>
                <w:lang w:val="en-US" w:eastAsia="zh-CN"/>
              </w:rPr>
              <w:t>投标人</w:t>
            </w:r>
            <w:r>
              <w:rPr>
                <w:rFonts w:hint="eastAsia" w:ascii="方正仿宋_GBK" w:hAnsi="方正仿宋_GBK" w:eastAsia="方正仿宋_GBK" w:cs="方正仿宋_GBK"/>
                <w:color w:val="000000"/>
              </w:rPr>
              <w:t>拟派项目经理在其他项目的任职情形（或在其他项目的中标或拟中标情形）进行核查，若与</w:t>
            </w:r>
            <w:r>
              <w:rPr>
                <w:rFonts w:hint="eastAsia" w:ascii="方正仿宋_GBK" w:hAnsi="方正仿宋_GBK" w:eastAsia="方正仿宋_GBK" w:cs="方正仿宋_GBK"/>
                <w:color w:val="000000"/>
                <w:lang w:val="en-US" w:eastAsia="zh-CN"/>
              </w:rPr>
              <w:t>投标人</w:t>
            </w:r>
            <w:r>
              <w:rPr>
                <w:rFonts w:hint="eastAsia" w:ascii="方正仿宋_GBK" w:hAnsi="方正仿宋_GBK" w:eastAsia="方正仿宋_GBK" w:cs="方正仿宋_GBK"/>
                <w:color w:val="000000"/>
              </w:rPr>
              <w:t>承诺内容不符或</w:t>
            </w:r>
            <w:r>
              <w:rPr>
                <w:rFonts w:hint="eastAsia" w:ascii="方正仿宋_GBK" w:hAnsi="方正仿宋_GBK" w:eastAsia="方正仿宋_GBK" w:cs="方正仿宋_GBK"/>
                <w:color w:val="000000"/>
                <w:lang w:val="en-US" w:eastAsia="zh-CN"/>
              </w:rPr>
              <w:t>投标人</w:t>
            </w:r>
            <w:r>
              <w:rPr>
                <w:rFonts w:hint="eastAsia" w:ascii="方正仿宋_GBK" w:hAnsi="方正仿宋_GBK" w:eastAsia="方正仿宋_GBK" w:cs="方正仿宋_GBK"/>
                <w:color w:val="000000"/>
              </w:rPr>
              <w:t>未在上述时间内按照</w:t>
            </w:r>
            <w:r>
              <w:rPr>
                <w:rFonts w:hint="eastAsia" w:ascii="方正仿宋_GBK" w:hAnsi="方正仿宋_GBK" w:eastAsia="方正仿宋_GBK" w:cs="方正仿宋_GBK"/>
                <w:color w:val="000000"/>
                <w:lang w:eastAsia="zh-CN"/>
              </w:rPr>
              <w:t>竞争性比选文件</w:t>
            </w:r>
            <w:r>
              <w:rPr>
                <w:rFonts w:hint="eastAsia" w:ascii="方正仿宋_GBK" w:hAnsi="方正仿宋_GBK" w:eastAsia="方正仿宋_GBK" w:cs="方正仿宋_GBK"/>
                <w:color w:val="000000"/>
              </w:rPr>
              <w:t>规定递交放弃在其他项目任职、中标或拟中标的相关资料，视为</w:t>
            </w:r>
            <w:r>
              <w:rPr>
                <w:rFonts w:hint="eastAsia" w:ascii="方正仿宋_GBK" w:hAnsi="方正仿宋_GBK" w:eastAsia="方正仿宋_GBK" w:cs="方正仿宋_GBK"/>
                <w:color w:val="000000"/>
                <w:lang w:val="en-US" w:eastAsia="zh-CN"/>
              </w:rPr>
              <w:t>投标人</w:t>
            </w:r>
            <w:r>
              <w:rPr>
                <w:rFonts w:hint="eastAsia" w:ascii="方正仿宋_GBK" w:hAnsi="方正仿宋_GBK" w:eastAsia="方正仿宋_GBK" w:cs="方正仿宋_GBK"/>
                <w:color w:val="000000"/>
              </w:rPr>
              <w:t>放弃中标资格，</w:t>
            </w:r>
            <w:r>
              <w:rPr>
                <w:rFonts w:hint="eastAsia" w:ascii="方正仿宋_GBK" w:hAnsi="方正仿宋_GBK" w:eastAsia="方正仿宋_GBK" w:cs="方正仿宋_GBK"/>
                <w:color w:val="000000"/>
                <w:lang w:eastAsia="zh-CN"/>
              </w:rPr>
              <w:t>比选人</w:t>
            </w:r>
            <w:r>
              <w:rPr>
                <w:rFonts w:hint="eastAsia" w:ascii="方正仿宋_GBK" w:hAnsi="方正仿宋_GBK" w:eastAsia="方正仿宋_GBK" w:cs="方正仿宋_GBK"/>
                <w:color w:val="000000"/>
              </w:rPr>
              <w:t>不退还其投标保证金。在合同签订时，</w:t>
            </w:r>
            <w:r>
              <w:rPr>
                <w:rFonts w:hint="eastAsia" w:ascii="方正仿宋_GBK" w:hAnsi="方正仿宋_GBK" w:eastAsia="方正仿宋_GBK" w:cs="方正仿宋_GBK"/>
                <w:color w:val="000000"/>
                <w:lang w:val="en-US" w:eastAsia="zh-CN"/>
              </w:rPr>
              <w:t>投标人</w:t>
            </w:r>
            <w:r>
              <w:rPr>
                <w:rFonts w:hint="eastAsia" w:ascii="方正仿宋_GBK" w:hAnsi="方正仿宋_GBK" w:eastAsia="方正仿宋_GBK" w:cs="方正仿宋_GBK"/>
                <w:color w:val="000000"/>
              </w:rPr>
              <w:t>需确保拟派项目经理符合《建筑施工企业项目经理资质管理办法》规定的项目经理任职条件，否则视为</w:t>
            </w:r>
            <w:r>
              <w:rPr>
                <w:rFonts w:hint="eastAsia" w:ascii="方正仿宋_GBK" w:hAnsi="方正仿宋_GBK" w:eastAsia="方正仿宋_GBK" w:cs="方正仿宋_GBK"/>
                <w:color w:val="000000"/>
                <w:lang w:val="en-US" w:eastAsia="zh-CN"/>
              </w:rPr>
              <w:t>投标人</w:t>
            </w:r>
            <w:r>
              <w:rPr>
                <w:rFonts w:hint="eastAsia" w:ascii="方正仿宋_GBK" w:hAnsi="方正仿宋_GBK" w:eastAsia="方正仿宋_GBK" w:cs="方正仿宋_GBK"/>
                <w:color w:val="000000"/>
              </w:rPr>
              <w:t>放弃中标资格，</w:t>
            </w:r>
            <w:r>
              <w:rPr>
                <w:rFonts w:hint="eastAsia" w:ascii="方正仿宋_GBK" w:hAnsi="方正仿宋_GBK" w:eastAsia="方正仿宋_GBK" w:cs="方正仿宋_GBK"/>
                <w:color w:val="000000"/>
                <w:lang w:eastAsia="zh-CN"/>
              </w:rPr>
              <w:t>比选人</w:t>
            </w:r>
            <w:r>
              <w:rPr>
                <w:rFonts w:hint="eastAsia" w:ascii="方正仿宋_GBK" w:hAnsi="方正仿宋_GBK" w:eastAsia="方正仿宋_GBK" w:cs="方正仿宋_GBK"/>
                <w:color w:val="000000"/>
              </w:rPr>
              <w:t>不退还其投标保证金</w:t>
            </w:r>
            <w:r>
              <w:rPr>
                <w:rFonts w:hint="eastAsia" w:ascii="方正仿宋_GBK" w:hAnsi="方正仿宋_GBK" w:eastAsia="方正仿宋_GBK" w:cs="方正仿宋_GBK"/>
                <w:color w:val="000000"/>
              </w:rPr>
              <w:t>。</w:t>
            </w:r>
          </w:p>
          <w:p>
            <w:pPr>
              <w:snapToGrid w:val="0"/>
              <w:spacing w:line="400" w:lineRule="exact"/>
              <w:ind w:firstLine="420" w:firstLineChars="200"/>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放弃在其他项目任职的需提供</w:t>
            </w:r>
            <w:r>
              <w:rPr>
                <w:rFonts w:hint="eastAsia" w:ascii="方正仿宋_GBK" w:hAnsi="方正仿宋_GBK" w:eastAsia="方正仿宋_GBK" w:cs="方正仿宋_GBK"/>
                <w:color w:val="000000"/>
                <w:lang w:eastAsia="zh-CN"/>
              </w:rPr>
              <w:t>：</w:t>
            </w:r>
            <w:r>
              <w:rPr>
                <w:rFonts w:hint="eastAsia" w:ascii="方正仿宋_GBK" w:hAnsi="方正仿宋_GBK" w:eastAsia="方正仿宋_GBK" w:cs="方正仿宋_GBK"/>
                <w:color w:val="000000"/>
              </w:rPr>
              <w:t>①</w:t>
            </w:r>
            <w:r>
              <w:rPr>
                <w:rFonts w:hint="eastAsia" w:ascii="方正仿宋_GBK" w:hAnsi="方正仿宋_GBK" w:eastAsia="方正仿宋_GBK" w:cs="方正仿宋_GBK"/>
                <w:color w:val="000000"/>
                <w:lang w:val="en-US" w:eastAsia="zh-CN"/>
              </w:rPr>
              <w:t>经</w:t>
            </w:r>
            <w:r>
              <w:rPr>
                <w:rFonts w:hint="eastAsia" w:ascii="方正仿宋_GBK" w:hAnsi="方正仿宋_GBK" w:eastAsia="方正仿宋_GBK" w:cs="方正仿宋_GBK"/>
                <w:color w:val="000000"/>
              </w:rPr>
              <w:t>业主或建设单位同意任职变更的文件；②负责项目监管的行业行政主管部门出具同意任职变更的证明材料。</w:t>
            </w:r>
          </w:p>
          <w:p>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000000"/>
              </w:rPr>
              <w:t>放弃在其他项目中标或拟中标的需提供</w:t>
            </w:r>
            <w:r>
              <w:rPr>
                <w:rFonts w:hint="eastAsia" w:ascii="方正仿宋_GBK" w:hAnsi="方正仿宋_GBK" w:eastAsia="方正仿宋_GBK" w:cs="方正仿宋_GBK"/>
                <w:color w:val="000000"/>
                <w:lang w:eastAsia="zh-CN"/>
              </w:rPr>
              <w:t>：</w:t>
            </w:r>
            <w:r>
              <w:rPr>
                <w:rFonts w:hint="eastAsia" w:ascii="方正仿宋_GBK" w:hAnsi="方正仿宋_GBK" w:eastAsia="方正仿宋_GBK" w:cs="方正仿宋_GBK"/>
                <w:color w:val="000000"/>
              </w:rPr>
              <w:t>①经中标或拟中标的其他项目建设单位同意的放弃中标函</w:t>
            </w:r>
            <w:r>
              <w:rPr>
                <w:rFonts w:hint="eastAsia" w:ascii="方正仿宋_GBK" w:hAnsi="方正仿宋_GBK" w:eastAsia="方正仿宋_GBK" w:cs="方正仿宋_GBK"/>
                <w:color w:val="auto"/>
                <w:szCs w:val="21"/>
                <w:highlight w:val="none"/>
              </w:rPr>
              <w:t>。</w:t>
            </w:r>
          </w:p>
          <w:p>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5.1.2.4未提供上述承诺或承诺内容不符合要求的，由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w:t>
            </w:r>
            <w:r>
              <w:rPr>
                <w:rFonts w:hint="eastAsia" w:ascii="方正仿宋_GBK" w:hAnsi="方正仿宋_GBK" w:eastAsia="方正仿宋_GBK" w:cs="方正仿宋_GBK"/>
                <w:color w:val="000000"/>
                <w:sz w:val="21"/>
              </w:rPr>
              <w:t>。</w:t>
            </w:r>
          </w:p>
          <w:p>
            <w:pPr>
              <w:snapToGrid w:val="0"/>
              <w:spacing w:line="400" w:lineRule="exact"/>
              <w:ind w:firstLine="42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rPr>
              <w:t>投标人</w:t>
            </w:r>
            <w:r>
              <w:rPr>
                <w:rFonts w:hint="eastAsia" w:ascii="方正仿宋_GBK" w:hAnsi="方正仿宋_GBK" w:eastAsia="方正仿宋_GBK" w:cs="方正仿宋_GBK"/>
                <w:color w:val="auto"/>
                <w:highlight w:val="none"/>
                <w:lang w:eastAsia="zh-CN"/>
              </w:rPr>
              <w:t>必</w:t>
            </w:r>
            <w:r>
              <w:rPr>
                <w:rFonts w:hint="eastAsia" w:ascii="方正仿宋_GBK" w:hAnsi="方正仿宋_GBK" w:eastAsia="方正仿宋_GBK" w:cs="方正仿宋_GBK"/>
                <w:color w:val="auto"/>
                <w:highlight w:val="none"/>
              </w:rPr>
              <w:t>须在投标文件资格审查部分提供有效的拟派项目经理身份证、建造师注册证、安全生产考核合格证书（B类）、投标人为其交纳的养老保险证明材料，拟派项目经理到岗履职和未被禁止参与投标的承诺（承诺格式见第九章投标文件格式）</w:t>
            </w:r>
            <w:r>
              <w:rPr>
                <w:rFonts w:hint="eastAsia" w:ascii="方正仿宋_GBK" w:hAnsi="方正仿宋_GBK" w:eastAsia="方正仿宋_GBK" w:cs="方正仿宋_GBK"/>
                <w:color w:val="auto"/>
                <w:highlight w:val="none"/>
                <w:lang w:eastAsia="zh-CN"/>
              </w:rPr>
              <w:t>。</w:t>
            </w:r>
          </w:p>
          <w:p>
            <w:pPr>
              <w:snapToGrid w:val="0"/>
              <w:spacing w:line="400" w:lineRule="exact"/>
              <w:ind w:firstLine="420" w:firstLineChars="200"/>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注：</w:t>
            </w:r>
            <w:r>
              <w:rPr>
                <w:rFonts w:hint="eastAsia" w:ascii="方正仿宋_GBK" w:hAnsi="方正仿宋_GBK" w:eastAsia="方正仿宋_GBK" w:cs="方正仿宋_GBK"/>
                <w:kern w:val="0"/>
                <w:szCs w:val="21"/>
                <w:lang w:eastAsia="zh-CN"/>
              </w:rPr>
              <w:t>（</w:t>
            </w:r>
            <w:r>
              <w:rPr>
                <w:rFonts w:hint="eastAsia" w:ascii="方正仿宋_GBK" w:hAnsi="方正仿宋_GBK" w:eastAsia="方正仿宋_GBK" w:cs="方正仿宋_GBK"/>
                <w:kern w:val="0"/>
                <w:szCs w:val="21"/>
                <w:lang w:val="en-US" w:eastAsia="zh-CN"/>
              </w:rPr>
              <w:t>1</w:t>
            </w:r>
            <w:r>
              <w:rPr>
                <w:rFonts w:hint="eastAsia" w:ascii="方正仿宋_GBK" w:hAnsi="方正仿宋_GBK" w:eastAsia="方正仿宋_GBK" w:cs="方正仿宋_GBK"/>
                <w:kern w:val="0"/>
                <w:szCs w:val="21"/>
                <w:lang w:eastAsia="zh-CN"/>
              </w:rPr>
              <w:t>）</w:t>
            </w:r>
            <w:r>
              <w:rPr>
                <w:rFonts w:hint="eastAsia" w:ascii="方正仿宋_GBK" w:hAnsi="方正仿宋_GBK" w:eastAsia="方正仿宋_GBK" w:cs="方正仿宋_GBK"/>
                <w:kern w:val="0"/>
                <w:szCs w:val="21"/>
              </w:rPr>
              <w:t>提供拟派的项目经理为一级建造师或重庆市二级建造师注册人员的，必须提供建造师电子注册证书，且该建造师电子注册证书须由建造师本人在个人签名处手写本人签名。</w:t>
            </w:r>
          </w:p>
          <w:p>
            <w:pPr>
              <w:snapToGrid w:val="0"/>
              <w:spacing w:line="400" w:lineRule="exact"/>
              <w:ind w:firstLine="420" w:firstLineChars="200"/>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eastAsia="zh-CN"/>
              </w:rPr>
              <w:t>（</w:t>
            </w:r>
            <w:r>
              <w:rPr>
                <w:rFonts w:hint="eastAsia" w:ascii="方正仿宋_GBK" w:hAnsi="方正仿宋_GBK" w:eastAsia="方正仿宋_GBK" w:cs="方正仿宋_GBK"/>
                <w:kern w:val="0"/>
                <w:szCs w:val="21"/>
                <w:lang w:val="en-US" w:eastAsia="zh-CN"/>
              </w:rPr>
              <w:t>2</w:t>
            </w:r>
            <w:r>
              <w:rPr>
                <w:rFonts w:hint="eastAsia" w:ascii="方正仿宋_GBK" w:hAnsi="方正仿宋_GBK" w:eastAsia="方正仿宋_GBK" w:cs="方正仿宋_GBK"/>
                <w:kern w:val="0"/>
                <w:szCs w:val="21"/>
                <w:lang w:eastAsia="zh-CN"/>
              </w:rPr>
              <w:t>）</w:t>
            </w:r>
            <w:r>
              <w:rPr>
                <w:rFonts w:hint="eastAsia" w:ascii="方正仿宋_GBK" w:hAnsi="方正仿宋_GBK" w:eastAsia="方正仿宋_GBK" w:cs="方正仿宋_GBK"/>
                <w:kern w:val="0"/>
                <w:szCs w:val="21"/>
              </w:rPr>
              <w:t>重庆市以外的省级住房城乡建设主管部门对二级建造师电子注册证书使用有明确规定的，从其规定。未规定使用电子注册证书的，可提供纸质证书扫描件。</w:t>
            </w:r>
          </w:p>
          <w:p>
            <w:pPr>
              <w:autoSpaceDE w:val="0"/>
              <w:autoSpaceDN w:val="0"/>
              <w:adjustRightInd w:val="0"/>
              <w:snapToGrid w:val="0"/>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kern w:val="0"/>
                <w:szCs w:val="21"/>
                <w:lang w:eastAsia="zh-CN"/>
              </w:rPr>
              <w:t>（</w:t>
            </w: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lang w:eastAsia="zh-CN"/>
              </w:rPr>
              <w:t>）</w:t>
            </w:r>
            <w:r>
              <w:rPr>
                <w:rFonts w:hint="eastAsia" w:ascii="方正仿宋_GBK" w:hAnsi="方正仿宋_GBK" w:eastAsia="方正仿宋_GBK" w:cs="方正仿宋_GBK"/>
                <w:kern w:val="0"/>
                <w:szCs w:val="21"/>
              </w:rPr>
              <w:t>建造师电子注册证书本人手写签名与签名图像笔迹是否一致不作为否决投标的情形。</w:t>
            </w:r>
          </w:p>
          <w:p>
            <w:pPr>
              <w:spacing w:line="400" w:lineRule="exact"/>
              <w:ind w:firstLine="420" w:firstLineChars="200"/>
              <w:rPr>
                <w:rFonts w:hint="eastAsia" w:ascii="方正仿宋_GBK" w:hAnsi="方正仿宋_GBK" w:eastAsia="方正仿宋_GBK" w:cs="方正仿宋_GBK"/>
                <w:i/>
                <w:color w:val="auto"/>
                <w:szCs w:val="21"/>
                <w:highlight w:val="none"/>
              </w:rPr>
            </w:pPr>
            <w:r>
              <w:rPr>
                <w:rFonts w:hint="eastAsia" w:ascii="方正仿宋_GBK" w:hAnsi="方正仿宋_GBK" w:eastAsia="方正仿宋_GBK" w:cs="方正仿宋_GBK"/>
                <w:bCs/>
                <w:snapToGrid w:val="0"/>
                <w:color w:val="auto"/>
                <w:highlight w:val="none"/>
              </w:rPr>
              <w:t>5.2项目总工：1人。</w:t>
            </w:r>
          </w:p>
          <w:p>
            <w:pPr>
              <w:autoSpaceDE w:val="0"/>
              <w:autoSpaceDN w:val="0"/>
              <w:adjustRightInd w:val="0"/>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5.2.1投标人拟派的项目总工</w:t>
            </w:r>
            <w:r>
              <w:rPr>
                <w:rFonts w:hint="eastAsia" w:ascii="方正仿宋_GBK" w:hAnsi="方正仿宋_GBK" w:eastAsia="方正仿宋_GBK" w:cs="方正仿宋_GBK"/>
                <w:color w:val="auto"/>
                <w:szCs w:val="21"/>
                <w:highlight w:val="none"/>
              </w:rPr>
              <w:t>应具有</w:t>
            </w:r>
            <w:r>
              <w:rPr>
                <w:rFonts w:hint="eastAsia" w:ascii="方正仿宋_GBK" w:hAnsi="方正仿宋_GBK" w:eastAsia="方正仿宋_GBK" w:cs="方正仿宋_GBK"/>
                <w:i w:val="0"/>
                <w:iCs/>
                <w:color w:val="auto"/>
                <w:szCs w:val="21"/>
                <w:highlight w:val="none"/>
                <w:u w:val="single"/>
              </w:rPr>
              <w:t xml:space="preserve"> </w:t>
            </w:r>
            <w:r>
              <w:rPr>
                <w:rFonts w:hint="eastAsia" w:ascii="方正仿宋_GBK" w:hAnsi="方正仿宋_GBK" w:eastAsia="方正仿宋_GBK" w:cs="方正仿宋_GBK"/>
                <w:i w:val="0"/>
                <w:iCs/>
                <w:color w:val="auto"/>
                <w:szCs w:val="21"/>
                <w:highlight w:val="none"/>
                <w:u w:val="single"/>
                <w:lang w:val="en-US" w:eastAsia="zh-CN"/>
              </w:rPr>
              <w:t>公路工程</w:t>
            </w:r>
            <w:r>
              <w:rPr>
                <w:rFonts w:hint="eastAsia" w:ascii="方正仿宋_GBK" w:hAnsi="方正仿宋_GBK" w:eastAsia="方正仿宋_GBK" w:cs="方正仿宋_GBK"/>
                <w:i w:val="0"/>
                <w:iCs/>
                <w:color w:val="auto"/>
                <w:szCs w:val="21"/>
                <w:highlight w:val="none"/>
                <w:u w:val="single"/>
              </w:rPr>
              <w:t xml:space="preserve"> </w:t>
            </w:r>
            <w:r>
              <w:rPr>
                <w:rFonts w:hint="eastAsia" w:ascii="方正仿宋_GBK" w:hAnsi="方正仿宋_GBK" w:eastAsia="方正仿宋_GBK" w:cs="方正仿宋_GBK"/>
                <w:i/>
                <w:color w:val="auto"/>
                <w:szCs w:val="21"/>
                <w:highlight w:val="none"/>
                <w:u w:val="single"/>
              </w:rPr>
              <w:t xml:space="preserve"> </w:t>
            </w:r>
            <w:r>
              <w:rPr>
                <w:rFonts w:hint="eastAsia" w:ascii="方正仿宋_GBK" w:hAnsi="方正仿宋_GBK" w:eastAsia="方正仿宋_GBK" w:cs="方正仿宋_GBK"/>
                <w:color w:val="auto"/>
                <w:szCs w:val="21"/>
                <w:highlight w:val="none"/>
              </w:rPr>
              <w:t>专业</w:t>
            </w:r>
          </w:p>
          <w:p>
            <w:pPr>
              <w:autoSpaceDE w:val="0"/>
              <w:autoSpaceDN w:val="0"/>
              <w:adjustRightInd w:val="0"/>
              <w:snapToGrid w:val="0"/>
              <w:spacing w:line="400" w:lineRule="exact"/>
              <w:rPr>
                <w:rFonts w:hint="eastAsia" w:ascii="方正仿宋_GBK" w:hAnsi="方正仿宋_GBK" w:eastAsia="方正仿宋_GBK" w:cs="方正仿宋_GBK"/>
                <w:color w:val="auto"/>
                <w:szCs w:val="21"/>
                <w:highlight w:val="none"/>
                <w:u w:val="single"/>
              </w:rPr>
            </w:pPr>
            <w:r>
              <w:rPr>
                <w:rFonts w:hint="eastAsia" w:ascii="方正仿宋_GBK" w:hAnsi="方正仿宋_GBK" w:eastAsia="方正仿宋_GBK" w:cs="方正仿宋_GBK"/>
                <w:color w:val="auto"/>
                <w:szCs w:val="21"/>
                <w:highlight w:val="none"/>
                <w:u w:val="single"/>
              </w:rPr>
              <w:t xml:space="preserve"> </w:t>
            </w:r>
            <w:r>
              <w:rPr>
                <w:rFonts w:hint="eastAsia" w:ascii="方正仿宋_GBK" w:hAnsi="方正仿宋_GBK" w:eastAsia="方正仿宋_GBK" w:cs="方正仿宋_GBK"/>
                <w:color w:val="auto"/>
                <w:szCs w:val="21"/>
                <w:highlight w:val="none"/>
                <w:u w:val="single"/>
                <w:lang w:val="en-US" w:eastAsia="zh-CN"/>
              </w:rPr>
              <w:t>中</w:t>
            </w:r>
            <w:r>
              <w:rPr>
                <w:rFonts w:hint="eastAsia" w:ascii="方正仿宋_GBK" w:hAnsi="方正仿宋_GBK" w:eastAsia="方正仿宋_GBK" w:cs="方正仿宋_GBK"/>
                <w:color w:val="auto"/>
                <w:szCs w:val="21"/>
                <w:highlight w:val="none"/>
                <w:u w:val="single"/>
              </w:rPr>
              <w:t>级及以</w:t>
            </w:r>
            <w:r>
              <w:rPr>
                <w:rFonts w:hint="eastAsia" w:ascii="方正仿宋_GBK" w:hAnsi="方正仿宋_GBK" w:eastAsia="方正仿宋_GBK" w:cs="方正仿宋_GBK"/>
                <w:color w:val="auto"/>
                <w:szCs w:val="21"/>
                <w:highlight w:val="none"/>
              </w:rPr>
              <w:t>上职称</w:t>
            </w:r>
            <w:r>
              <w:rPr>
                <w:rFonts w:hint="eastAsia" w:ascii="方正仿宋_GBK" w:hAnsi="方正仿宋_GBK" w:eastAsia="方正仿宋_GBK" w:cs="方正仿宋_GBK"/>
                <w:color w:val="auto"/>
                <w:szCs w:val="21"/>
                <w:highlight w:val="none"/>
              </w:rPr>
              <w:t>，并具有省级及以上交通行政主管部门颁发的安全生产考核合格证书（B类）。</w:t>
            </w:r>
          </w:p>
          <w:p>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5.2.2项目总工承诺要求：投标人须承诺拟派项目总工按相关规定到岗履职和未被禁止参与投标。</w:t>
            </w:r>
          </w:p>
          <w:p>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5.2.2.1到岗履职承诺要求：承诺拟派项目总工中标后</w:t>
            </w:r>
            <w:r>
              <w:rPr>
                <w:rFonts w:hint="eastAsia" w:ascii="方正仿宋_GBK" w:hAnsi="方正仿宋_GBK" w:eastAsia="方正仿宋_GBK" w:cs="方正仿宋_GBK"/>
                <w:color w:val="auto"/>
                <w:szCs w:val="21"/>
                <w:highlight w:val="none"/>
                <w:lang w:val="en-US" w:eastAsia="zh-CN"/>
              </w:rPr>
              <w:t>只能</w:t>
            </w:r>
            <w:r>
              <w:rPr>
                <w:rFonts w:hint="eastAsia" w:ascii="方正仿宋_GBK" w:hAnsi="方正仿宋_GBK" w:eastAsia="方正仿宋_GBK" w:cs="方正仿宋_GBK"/>
                <w:color w:val="auto"/>
                <w:szCs w:val="21"/>
                <w:highlight w:val="none"/>
              </w:rPr>
              <w:t>在本项目任职，签订合同时拟派的项目总工必须与投标文件中的项目总工一致，并满足办理施工许可手续的相关要求。不能按承诺到岗履约的，按合同相关条款处罚并上报行政主管部门，给</w:t>
            </w:r>
            <w:r>
              <w:rPr>
                <w:rFonts w:hint="eastAsia" w:ascii="方正仿宋_GBK" w:hAnsi="方正仿宋_GBK" w:eastAsia="方正仿宋_GBK" w:cs="方正仿宋_GBK"/>
                <w:color w:val="auto"/>
                <w:szCs w:val="21"/>
                <w:highlight w:val="none"/>
                <w:lang w:eastAsia="zh-CN"/>
              </w:rPr>
              <w:t>比选人</w:t>
            </w:r>
            <w:r>
              <w:rPr>
                <w:rFonts w:hint="eastAsia" w:ascii="方正仿宋_GBK" w:hAnsi="方正仿宋_GBK" w:eastAsia="方正仿宋_GBK" w:cs="方正仿宋_GBK"/>
                <w:color w:val="auto"/>
                <w:szCs w:val="21"/>
                <w:highlight w:val="none"/>
              </w:rPr>
              <w:t>造成损失的，投标人依法承担违约赔偿责任。拟派项目总工中标后不得随意更换。</w:t>
            </w:r>
          </w:p>
          <w:p>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5.2.2.2未被禁止参与投标承诺要求：承诺拟派项目总工未被重庆市交通主管部门暂停在渝承揽新业务。若被暂停在渝承揽新业务但仍参加投标，将被否决投标；已取得中标候选人资格或中标资格的，</w:t>
            </w:r>
            <w:r>
              <w:rPr>
                <w:rFonts w:hint="eastAsia" w:ascii="方正仿宋_GBK" w:hAnsi="方正仿宋_GBK" w:eastAsia="方正仿宋_GBK" w:cs="方正仿宋_GBK"/>
                <w:color w:val="auto"/>
                <w:szCs w:val="21"/>
                <w:highlight w:val="none"/>
                <w:lang w:eastAsia="zh-CN"/>
              </w:rPr>
              <w:t>比选人</w:t>
            </w:r>
            <w:r>
              <w:rPr>
                <w:rFonts w:hint="eastAsia" w:ascii="方正仿宋_GBK" w:hAnsi="方正仿宋_GBK" w:eastAsia="方正仿宋_GBK" w:cs="方正仿宋_GBK"/>
                <w:color w:val="auto"/>
                <w:szCs w:val="21"/>
                <w:highlight w:val="none"/>
              </w:rPr>
              <w:t>有权取消其中标候选人资格或中标资格；给</w:t>
            </w:r>
            <w:r>
              <w:rPr>
                <w:rFonts w:hint="eastAsia" w:ascii="方正仿宋_GBK" w:hAnsi="方正仿宋_GBK" w:eastAsia="方正仿宋_GBK" w:cs="方正仿宋_GBK"/>
                <w:color w:val="auto"/>
                <w:szCs w:val="21"/>
                <w:highlight w:val="none"/>
                <w:lang w:eastAsia="zh-CN"/>
              </w:rPr>
              <w:t>比选人</w:t>
            </w:r>
            <w:r>
              <w:rPr>
                <w:rFonts w:hint="eastAsia" w:ascii="方正仿宋_GBK" w:hAnsi="方正仿宋_GBK" w:eastAsia="方正仿宋_GBK" w:cs="方正仿宋_GBK"/>
                <w:color w:val="auto"/>
                <w:szCs w:val="21"/>
                <w:highlight w:val="none"/>
              </w:rPr>
              <w:t>造成损失的，投标人依法承担违约赔偿责任。</w:t>
            </w:r>
          </w:p>
          <w:p>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5.</w:t>
            </w:r>
            <w:r>
              <w:rPr>
                <w:rFonts w:hint="eastAsia" w:ascii="方正仿宋_GBK" w:hAnsi="方正仿宋_GBK" w:eastAsia="方正仿宋_GBK" w:cs="方正仿宋_GBK"/>
                <w:color w:val="auto"/>
                <w:szCs w:val="21"/>
                <w:highlight w:val="none"/>
                <w:lang w:val="en-US" w:eastAsia="zh-CN"/>
              </w:rPr>
              <w:t>2</w:t>
            </w: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szCs w:val="21"/>
                <w:highlight w:val="none"/>
                <w:lang w:val="en-US" w:eastAsia="zh-CN"/>
              </w:rPr>
              <w:t>3</w:t>
            </w:r>
            <w:r>
              <w:rPr>
                <w:rFonts w:hint="eastAsia" w:ascii="方正仿宋_GBK" w:hAnsi="方正仿宋_GBK" w:eastAsia="方正仿宋_GBK" w:cs="方正仿宋_GBK"/>
                <w:color w:val="auto"/>
                <w:szCs w:val="21"/>
                <w:highlight w:val="none"/>
              </w:rPr>
              <w:t>未提供上述承诺或承诺内容不符合要求的，由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w:t>
            </w:r>
            <w:r>
              <w:rPr>
                <w:rFonts w:hint="eastAsia" w:ascii="方正仿宋_GBK" w:hAnsi="方正仿宋_GBK" w:eastAsia="方正仿宋_GBK" w:cs="方正仿宋_GBK"/>
                <w:color w:val="000000"/>
                <w:sz w:val="21"/>
              </w:rPr>
              <w:t>。</w:t>
            </w:r>
          </w:p>
          <w:p>
            <w:pPr>
              <w:autoSpaceDE w:val="0"/>
              <w:autoSpaceDN w:val="0"/>
              <w:adjustRightInd w:val="0"/>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投标人</w:t>
            </w:r>
            <w:r>
              <w:rPr>
                <w:rFonts w:hint="eastAsia" w:ascii="方正仿宋_GBK" w:hAnsi="方正仿宋_GBK" w:eastAsia="方正仿宋_GBK" w:cs="方正仿宋_GBK"/>
                <w:color w:val="auto"/>
                <w:szCs w:val="21"/>
                <w:highlight w:val="none"/>
                <w:lang w:eastAsia="zh-CN"/>
              </w:rPr>
              <w:t>必须</w:t>
            </w:r>
            <w:r>
              <w:rPr>
                <w:rFonts w:hint="eastAsia" w:ascii="方正仿宋_GBK" w:hAnsi="方正仿宋_GBK" w:eastAsia="方正仿宋_GBK" w:cs="方正仿宋_GBK"/>
                <w:color w:val="auto"/>
                <w:szCs w:val="21"/>
                <w:highlight w:val="none"/>
              </w:rPr>
              <w:t>在投标文件资格审查部分提供有效的拟派项目总工身份证、职称证、安全生产考核合格证书（B类）</w:t>
            </w:r>
            <w:r>
              <w:rPr>
                <w:rFonts w:hint="eastAsia" w:ascii="方正仿宋_GBK" w:hAnsi="方正仿宋_GBK" w:eastAsia="方正仿宋_GBK" w:cs="方正仿宋_GBK"/>
                <w:color w:val="auto"/>
                <w:highlight w:val="none"/>
              </w:rPr>
              <w:t>、投标人为其交纳的养老保险证明材料，拟派项目总工到岗履职和未被禁止参与投标的承诺（承诺格式见第九章投标文件格式）。</w:t>
            </w:r>
          </w:p>
          <w:p>
            <w:pPr>
              <w:autoSpaceDE w:val="0"/>
              <w:autoSpaceDN w:val="0"/>
              <w:adjustRightInd w:val="0"/>
              <w:snapToGrid w:val="0"/>
              <w:spacing w:line="400" w:lineRule="exact"/>
              <w:ind w:firstLine="421" w:firstLineChars="200"/>
              <w:rPr>
                <w:rFonts w:hint="eastAsia" w:ascii="方正仿宋_GBK" w:hAnsi="方正仿宋_GBK" w:eastAsia="方正仿宋_GBK" w:cs="方正仿宋_GBK"/>
                <w:b/>
                <w:color w:val="auto"/>
                <w:kern w:val="0"/>
                <w:szCs w:val="21"/>
                <w:highlight w:val="none"/>
                <w:lang w:bidi="ar"/>
              </w:rPr>
            </w:pPr>
            <w:r>
              <w:rPr>
                <w:rFonts w:hint="eastAsia" w:ascii="方正仿宋_GBK" w:hAnsi="方正仿宋_GBK" w:eastAsia="方正仿宋_GBK" w:cs="方正仿宋_GBK"/>
                <w:b/>
                <w:color w:val="auto"/>
                <w:kern w:val="0"/>
                <w:szCs w:val="21"/>
                <w:highlight w:val="none"/>
                <w:lang w:bidi="ar"/>
              </w:rPr>
              <w:t>6、其他管理和技术人员要求</w:t>
            </w:r>
          </w:p>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投标时投标人只须在投标文件资格审查部分提供拟投入其他管理和技术人员承诺，无需提供人员的具体证明材料，具体人员由</w:t>
            </w:r>
            <w:r>
              <w:rPr>
                <w:rFonts w:hint="eastAsia" w:ascii="方正仿宋_GBK" w:hAnsi="方正仿宋_GBK" w:eastAsia="方正仿宋_GBK" w:cs="方正仿宋_GBK"/>
                <w:color w:val="auto"/>
                <w:szCs w:val="21"/>
                <w:highlight w:val="none"/>
                <w:lang w:eastAsia="zh-CN"/>
              </w:rPr>
              <w:t>比选人</w:t>
            </w:r>
            <w:r>
              <w:rPr>
                <w:rFonts w:hint="eastAsia" w:ascii="方正仿宋_GBK" w:hAnsi="方正仿宋_GBK" w:eastAsia="方正仿宋_GBK" w:cs="方正仿宋_GBK"/>
                <w:color w:val="auto"/>
                <w:szCs w:val="21"/>
                <w:highlight w:val="none"/>
              </w:rPr>
              <w:t>和中标人在合同谈判阶段确定。</w:t>
            </w:r>
          </w:p>
          <w:p>
            <w:pPr>
              <w:spacing w:line="400" w:lineRule="exact"/>
              <w:ind w:firstLine="421" w:firstLineChars="200"/>
              <w:rPr>
                <w:rFonts w:hint="eastAsia" w:ascii="方正仿宋_GBK" w:hAnsi="方正仿宋_GBK" w:eastAsia="方正仿宋_GBK" w:cs="方正仿宋_GBK"/>
                <w:b/>
                <w:color w:val="auto"/>
                <w:kern w:val="0"/>
                <w:szCs w:val="21"/>
                <w:highlight w:val="none"/>
                <w:lang w:bidi="ar"/>
              </w:rPr>
            </w:pPr>
            <w:r>
              <w:rPr>
                <w:rFonts w:hint="eastAsia" w:ascii="方正仿宋_GBK" w:hAnsi="方正仿宋_GBK" w:eastAsia="方正仿宋_GBK" w:cs="方正仿宋_GBK"/>
                <w:b/>
                <w:color w:val="auto"/>
                <w:kern w:val="0"/>
                <w:szCs w:val="21"/>
                <w:highlight w:val="none"/>
                <w:lang w:bidi="ar"/>
              </w:rPr>
              <w:t>7、主要机械设备和试验检测设备要求</w:t>
            </w:r>
          </w:p>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投标时投标人只须在投标文件资格审查部分提供拟投入主要机械设备和试验检测设备承诺，无需提供设备的具体证明材料，具体设备由</w:t>
            </w:r>
            <w:r>
              <w:rPr>
                <w:rFonts w:hint="eastAsia" w:ascii="方正仿宋_GBK" w:hAnsi="方正仿宋_GBK" w:eastAsia="方正仿宋_GBK" w:cs="方正仿宋_GBK"/>
                <w:color w:val="auto"/>
                <w:szCs w:val="21"/>
                <w:highlight w:val="none"/>
                <w:lang w:eastAsia="zh-CN"/>
              </w:rPr>
              <w:t>比选人</w:t>
            </w:r>
            <w:r>
              <w:rPr>
                <w:rFonts w:hint="eastAsia" w:ascii="方正仿宋_GBK" w:hAnsi="方正仿宋_GBK" w:eastAsia="方正仿宋_GBK" w:cs="方正仿宋_GBK"/>
                <w:color w:val="auto"/>
                <w:szCs w:val="21"/>
                <w:highlight w:val="none"/>
              </w:rPr>
              <w:t>和中标人在合同谈判阶段确定。</w:t>
            </w:r>
          </w:p>
          <w:p>
            <w:pPr>
              <w:autoSpaceDE w:val="0"/>
              <w:autoSpaceDN w:val="0"/>
              <w:adjustRightInd w:val="0"/>
              <w:snapToGrid w:val="0"/>
              <w:spacing w:line="400" w:lineRule="exact"/>
              <w:ind w:firstLine="421" w:firstLineChars="200"/>
              <w:rPr>
                <w:rFonts w:hint="eastAsia" w:ascii="方正仿宋_GBK" w:hAnsi="方正仿宋_GBK" w:eastAsia="方正仿宋_GBK" w:cs="方正仿宋_GBK"/>
                <w:b/>
                <w:color w:val="auto"/>
                <w:kern w:val="0"/>
                <w:szCs w:val="21"/>
                <w:highlight w:val="none"/>
                <w:lang w:bidi="ar"/>
              </w:rPr>
            </w:pPr>
            <w:r>
              <w:rPr>
                <w:rFonts w:hint="eastAsia" w:ascii="方正仿宋_GBK" w:hAnsi="方正仿宋_GBK" w:eastAsia="方正仿宋_GBK" w:cs="方正仿宋_GBK"/>
                <w:b/>
                <w:color w:val="auto"/>
                <w:kern w:val="0"/>
                <w:szCs w:val="21"/>
                <w:highlight w:val="none"/>
                <w:lang w:bidi="ar"/>
              </w:rPr>
              <w:t>8、委托代理人：</w:t>
            </w:r>
          </w:p>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委托代理人必须为投标人本单位人员。</w:t>
            </w:r>
          </w:p>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投标人须在投标文件资格审查部分提供投标人为该委托代理人缴纳的养老保险证明。否则，将由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w:t>
            </w:r>
          </w:p>
          <w:p>
            <w:pPr>
              <w:autoSpaceDE w:val="0"/>
              <w:autoSpaceDN w:val="0"/>
              <w:adjustRightInd w:val="0"/>
              <w:snapToGrid w:val="0"/>
              <w:spacing w:line="400" w:lineRule="exact"/>
              <w:ind w:firstLine="417" w:firstLineChars="198"/>
              <w:rPr>
                <w:rFonts w:hint="eastAsia" w:ascii="方正仿宋_GBK" w:hAnsi="方正仿宋_GBK" w:eastAsia="方正仿宋_GBK" w:cs="方正仿宋_GBK"/>
                <w:b/>
                <w:color w:val="auto"/>
                <w:szCs w:val="21"/>
                <w:highlight w:val="none"/>
              </w:rPr>
            </w:pPr>
            <w:r>
              <w:rPr>
                <w:rFonts w:hint="eastAsia" w:ascii="方正仿宋_GBK" w:hAnsi="方正仿宋_GBK" w:eastAsia="方正仿宋_GBK" w:cs="方正仿宋_GBK"/>
                <w:b/>
                <w:color w:val="auto"/>
                <w:szCs w:val="21"/>
                <w:highlight w:val="none"/>
              </w:rPr>
              <w:t>特别说明：</w:t>
            </w:r>
          </w:p>
          <w:p>
            <w:pPr>
              <w:autoSpaceDE w:val="0"/>
              <w:autoSpaceDN w:val="0"/>
              <w:adjustRightInd w:val="0"/>
              <w:snapToGrid w:val="0"/>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szCs w:val="21"/>
                <w:highlight w:val="none"/>
              </w:rPr>
              <w:t>（1）</w:t>
            </w:r>
            <w:r>
              <w:rPr>
                <w:rFonts w:hint="eastAsia" w:ascii="方正仿宋_GBK" w:hAnsi="方正仿宋_GBK" w:eastAsia="方正仿宋_GBK" w:cs="方正仿宋_GBK"/>
                <w:color w:val="auto"/>
                <w:szCs w:val="21"/>
                <w:highlight w:val="none"/>
                <w:lang w:eastAsia="zh-CN"/>
              </w:rPr>
              <w:t>上述要求</w:t>
            </w:r>
            <w:r>
              <w:rPr>
                <w:rFonts w:hint="eastAsia" w:ascii="方正仿宋_GBK" w:hAnsi="方正仿宋_GBK" w:eastAsia="方正仿宋_GBK" w:cs="方正仿宋_GBK"/>
                <w:color w:val="auto"/>
                <w:szCs w:val="21"/>
                <w:highlight w:val="none"/>
              </w:rPr>
              <w:t>须提交的相关证明材料均为扫描件</w:t>
            </w:r>
            <w:r>
              <w:rPr>
                <w:rFonts w:hint="eastAsia" w:ascii="方正仿宋_GBK" w:hAnsi="方正仿宋_GBK" w:eastAsia="方正仿宋_GBK" w:cs="方正仿宋_GBK"/>
                <w:color w:val="auto"/>
                <w:szCs w:val="21"/>
                <w:highlight w:val="none"/>
                <w:lang w:eastAsia="zh-CN"/>
              </w:rPr>
              <w:t>（原件或复印件的扫描件均可），</w:t>
            </w:r>
            <w:r>
              <w:rPr>
                <w:rFonts w:hint="eastAsia" w:ascii="方正仿宋_GBK" w:hAnsi="方正仿宋_GBK" w:eastAsia="方正仿宋_GBK" w:cs="方正仿宋_GBK"/>
                <w:color w:val="auto"/>
                <w:szCs w:val="21"/>
                <w:highlight w:val="none"/>
              </w:rPr>
              <w:t>扫描件须清晰可辨，</w:t>
            </w:r>
            <w:r>
              <w:rPr>
                <w:rFonts w:hint="eastAsia" w:ascii="方正仿宋_GBK" w:hAnsi="方正仿宋_GBK" w:eastAsia="方正仿宋_GBK" w:cs="方正仿宋_GBK"/>
                <w:color w:val="auto"/>
                <w:kern w:val="0"/>
                <w:szCs w:val="21"/>
                <w:highlight w:val="none"/>
              </w:rPr>
              <w:t>有一条不满足</w:t>
            </w:r>
            <w:r>
              <w:rPr>
                <w:rFonts w:hint="eastAsia" w:ascii="方正仿宋_GBK" w:hAnsi="方正仿宋_GBK" w:eastAsia="方正仿宋_GBK" w:cs="方正仿宋_GBK"/>
                <w:color w:val="auto"/>
                <w:kern w:val="0"/>
                <w:szCs w:val="21"/>
                <w:highlight w:val="none"/>
                <w:lang w:eastAsia="zh-CN"/>
              </w:rPr>
              <w:t>，</w:t>
            </w:r>
            <w:r>
              <w:rPr>
                <w:rFonts w:hint="eastAsia" w:ascii="方正仿宋_GBK" w:hAnsi="方正仿宋_GBK" w:eastAsia="方正仿宋_GBK" w:cs="方正仿宋_GBK"/>
                <w:color w:val="auto"/>
                <w:kern w:val="0"/>
                <w:szCs w:val="21"/>
                <w:highlight w:val="none"/>
              </w:rPr>
              <w:t>则投标文件由</w:t>
            </w:r>
            <w:r>
              <w:rPr>
                <w:rFonts w:hint="eastAsia" w:ascii="方正仿宋_GBK" w:hAnsi="方正仿宋_GBK" w:eastAsia="方正仿宋_GBK" w:cs="方正仿宋_GBK"/>
                <w:color w:val="auto"/>
                <w:kern w:val="0"/>
                <w:szCs w:val="21"/>
                <w:highlight w:val="none"/>
                <w:lang w:eastAsia="zh-CN"/>
              </w:rPr>
              <w:t>比选小组</w:t>
            </w:r>
            <w:r>
              <w:rPr>
                <w:rFonts w:hint="eastAsia" w:ascii="方正仿宋_GBK" w:hAnsi="方正仿宋_GBK" w:eastAsia="方正仿宋_GBK" w:cs="方正仿宋_GBK"/>
                <w:color w:val="auto"/>
                <w:szCs w:val="21"/>
                <w:highlight w:val="none"/>
              </w:rPr>
              <w:t>作否决投标处理</w:t>
            </w:r>
            <w:r>
              <w:rPr>
                <w:rFonts w:hint="eastAsia" w:ascii="方正仿宋_GBK" w:hAnsi="方正仿宋_GBK" w:eastAsia="方正仿宋_GBK" w:cs="方正仿宋_GBK"/>
                <w:color w:val="auto"/>
                <w:kern w:val="0"/>
                <w:szCs w:val="21"/>
                <w:highlight w:val="none"/>
              </w:rPr>
              <w:t>。</w:t>
            </w:r>
          </w:p>
          <w:p>
            <w:pPr>
              <w:autoSpaceDE w:val="0"/>
              <w:autoSpaceDN w:val="0"/>
              <w:adjustRightInd w:val="0"/>
              <w:snapToGrid w:val="0"/>
              <w:spacing w:line="400" w:lineRule="exact"/>
              <w:ind w:firstLine="415" w:firstLineChars="198"/>
              <w:rPr>
                <w:rFonts w:hint="eastAsia" w:ascii="方正仿宋_GBK" w:hAnsi="方正仿宋_GBK" w:eastAsia="方正仿宋_GBK" w:cs="方正仿宋_GBK"/>
                <w:i/>
                <w:color w:val="auto"/>
                <w:kern w:val="0"/>
                <w:szCs w:val="21"/>
                <w:highlight w:val="none"/>
              </w:rPr>
            </w:pPr>
            <w:r>
              <w:rPr>
                <w:rFonts w:hint="eastAsia" w:ascii="方正仿宋_GBK" w:hAnsi="方正仿宋_GBK" w:eastAsia="方正仿宋_GBK" w:cs="方正仿宋_GBK"/>
                <w:color w:val="auto"/>
                <w:szCs w:val="21"/>
                <w:highlight w:val="none"/>
              </w:rPr>
              <w:t>（2）投标人须自行承诺其提供的上述相关证明材料真实有效，不存在弄虚作假情形（格式见第九章投标文件格式）。</w:t>
            </w:r>
            <w:r>
              <w:rPr>
                <w:rFonts w:hint="eastAsia" w:ascii="方正仿宋_GBK" w:hAnsi="方正仿宋_GBK" w:eastAsia="方正仿宋_GBK" w:cs="方正仿宋_GBK"/>
                <w:color w:val="auto"/>
                <w:szCs w:val="21"/>
                <w:highlight w:val="none"/>
                <w:u w:val="single"/>
                <w:lang w:eastAsia="zh-CN"/>
              </w:rPr>
              <w:t>比选人</w:t>
            </w:r>
            <w:r>
              <w:rPr>
                <w:rFonts w:hint="eastAsia" w:ascii="方正仿宋_GBK" w:hAnsi="方正仿宋_GBK" w:eastAsia="方正仿宋_GBK" w:cs="方正仿宋_GBK"/>
                <w:color w:val="auto"/>
                <w:szCs w:val="21"/>
                <w:highlight w:val="none"/>
                <w:u w:val="single"/>
              </w:rPr>
              <w:t>在合同签订前均有权对投标人提供的资料进行核实，若发现弄虚作假，</w:t>
            </w:r>
            <w:r>
              <w:rPr>
                <w:rFonts w:hint="eastAsia" w:ascii="方正仿宋_GBK" w:hAnsi="方正仿宋_GBK" w:eastAsia="方正仿宋_GBK" w:cs="方正仿宋_GBK"/>
                <w:color w:val="auto"/>
                <w:szCs w:val="21"/>
                <w:highlight w:val="none"/>
                <w:u w:val="single"/>
                <w:lang w:val="en-US" w:eastAsia="zh-CN"/>
              </w:rPr>
              <w:t>按相关规定</w:t>
            </w:r>
            <w:r>
              <w:rPr>
                <w:rFonts w:hint="eastAsia" w:ascii="方正仿宋_GBK" w:hAnsi="方正仿宋_GBK" w:eastAsia="方正仿宋_GBK" w:cs="方正仿宋_GBK"/>
                <w:color w:val="auto"/>
                <w:szCs w:val="21"/>
                <w:highlight w:val="none"/>
                <w:u w:val="single"/>
              </w:rPr>
              <w:t>取消其中标资格，并按相关法律法规报招标投标监督部门，其投标保证金不予退还，投标人承担因此造成的相关责任并赔偿相应损失</w:t>
            </w:r>
            <w:r>
              <w:rPr>
                <w:rFonts w:hint="eastAsia" w:ascii="方正仿宋_GBK" w:hAnsi="方正仿宋_GBK" w:eastAsia="方正仿宋_GBK" w:cs="方正仿宋_GBK"/>
                <w:color w:val="auto"/>
                <w:szCs w:val="21"/>
                <w:highlight w:val="none"/>
              </w:rPr>
              <w:t>。</w:t>
            </w:r>
          </w:p>
          <w:p>
            <w:pPr>
              <w:spacing w:line="400" w:lineRule="exact"/>
              <w:ind w:firstLine="420" w:firstLineChars="200"/>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（3）本</w:t>
            </w:r>
            <w:r>
              <w:rPr>
                <w:rFonts w:hint="eastAsia" w:ascii="方正仿宋_GBK" w:hAnsi="方正仿宋_GBK" w:eastAsia="方正仿宋_GBK" w:cs="方正仿宋_GBK"/>
                <w:bCs/>
                <w:color w:val="auto"/>
                <w:kern w:val="0"/>
                <w:szCs w:val="21"/>
                <w:highlight w:val="none"/>
                <w:lang w:eastAsia="zh-CN"/>
              </w:rPr>
              <w:t>竞争性比选文件</w:t>
            </w:r>
            <w:r>
              <w:rPr>
                <w:rFonts w:hint="eastAsia" w:ascii="方正仿宋_GBK" w:hAnsi="方正仿宋_GBK" w:eastAsia="方正仿宋_GBK" w:cs="方正仿宋_GBK"/>
                <w:bCs/>
                <w:color w:val="auto"/>
                <w:kern w:val="0"/>
                <w:szCs w:val="21"/>
                <w:highlight w:val="none"/>
              </w:rPr>
              <w:t>中所要求的人员养老保险证明要求如下：</w:t>
            </w:r>
          </w:p>
          <w:p>
            <w:pPr>
              <w:spacing w:line="400" w:lineRule="exact"/>
              <w:ind w:firstLine="420" w:firstLineChars="200"/>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①</w:t>
            </w:r>
            <w:r>
              <w:rPr>
                <w:rFonts w:hint="eastAsia" w:ascii="方正仿宋_GBK" w:hAnsi="方正仿宋_GBK" w:eastAsia="方正仿宋_GBK" w:cs="方正仿宋_GBK"/>
                <w:bCs/>
                <w:color w:val="auto"/>
                <w:kern w:val="0"/>
                <w:szCs w:val="21"/>
                <w:highlight w:val="none"/>
                <w:lang w:val="en-US" w:eastAsia="zh-CN"/>
              </w:rPr>
              <w:t>企业</w:t>
            </w:r>
            <w:r>
              <w:rPr>
                <w:rFonts w:hint="eastAsia" w:ascii="方正仿宋_GBK" w:hAnsi="方正仿宋_GBK" w:eastAsia="方正仿宋_GBK" w:cs="方正仿宋_GBK"/>
                <w:bCs/>
                <w:color w:val="auto"/>
                <w:kern w:val="0"/>
                <w:szCs w:val="21"/>
                <w:highlight w:val="none"/>
              </w:rPr>
              <w:t>提供养老保险证明，事业单位提供养老保险证明或行政主管部门在编证明。</w:t>
            </w:r>
          </w:p>
          <w:p>
            <w:pPr>
              <w:spacing w:line="400" w:lineRule="exact"/>
              <w:ind w:firstLine="420" w:firstLineChars="200"/>
              <w:rPr>
                <w:rFonts w:hint="eastAsia" w:ascii="方正仿宋_GBK" w:hAnsi="方正仿宋_GBK" w:eastAsia="方正仿宋_GBK" w:cs="方正仿宋_GBK"/>
                <w:b/>
                <w:bCs/>
                <w:snapToGrid w:val="0"/>
                <w:color w:val="auto"/>
                <w:kern w:val="0"/>
                <w:szCs w:val="21"/>
                <w:highlight w:val="none"/>
              </w:rPr>
            </w:pPr>
            <w:r>
              <w:rPr>
                <w:rFonts w:hint="eastAsia" w:ascii="方正仿宋_GBK" w:hAnsi="方正仿宋_GBK" w:eastAsia="方正仿宋_GBK" w:cs="方正仿宋_GBK"/>
                <w:bCs/>
                <w:color w:val="auto"/>
                <w:kern w:val="0"/>
                <w:szCs w:val="21"/>
                <w:highlight w:val="none"/>
              </w:rPr>
              <w:t>②</w:t>
            </w:r>
            <w:r>
              <w:rPr>
                <w:rFonts w:hint="eastAsia" w:ascii="方正仿宋_GBK" w:hAnsi="方正仿宋_GBK" w:eastAsia="方正仿宋_GBK" w:cs="方正仿宋_GBK"/>
                <w:bCs/>
                <w:snapToGrid w:val="0"/>
                <w:color w:val="auto"/>
                <w:kern w:val="0"/>
                <w:szCs w:val="21"/>
                <w:highlight w:val="none"/>
              </w:rPr>
              <w:t>项目经理、项目总工和委托代理人的</w:t>
            </w:r>
            <w:r>
              <w:rPr>
                <w:rFonts w:hint="eastAsia" w:ascii="方正仿宋_GBK" w:hAnsi="方正仿宋_GBK" w:eastAsia="方正仿宋_GBK" w:cs="方正仿宋_GBK"/>
                <w:bCs/>
                <w:snapToGrid w:val="0"/>
                <w:color w:val="auto"/>
                <w:kern w:val="0"/>
                <w:szCs w:val="21"/>
                <w:highlight w:val="none"/>
                <w:lang w:val="en-US" w:eastAsia="zh-CN"/>
              </w:rPr>
              <w:t>连续</w:t>
            </w:r>
            <w:r>
              <w:rPr>
                <w:rFonts w:hint="eastAsia" w:ascii="方正仿宋_GBK" w:hAnsi="方正仿宋_GBK" w:eastAsia="方正仿宋_GBK" w:cs="方正仿宋_GBK"/>
                <w:bCs/>
                <w:snapToGrid w:val="0"/>
                <w:color w:val="auto"/>
                <w:kern w:val="0"/>
                <w:szCs w:val="21"/>
                <w:highlight w:val="none"/>
              </w:rPr>
              <w:t>养老保险证明期限</w:t>
            </w:r>
            <w:r>
              <w:rPr>
                <w:rFonts w:hint="eastAsia" w:ascii="方正仿宋_GBK" w:hAnsi="方正仿宋_GBK" w:eastAsia="方正仿宋_GBK" w:cs="方正仿宋_GBK"/>
                <w:bCs/>
                <w:snapToGrid w:val="0"/>
                <w:color w:val="auto"/>
                <w:kern w:val="0"/>
                <w:szCs w:val="21"/>
                <w:highlight w:val="none"/>
                <w:lang w:val="en-US" w:eastAsia="zh-CN"/>
              </w:rPr>
              <w:t>须包含</w:t>
            </w:r>
            <w:r>
              <w:rPr>
                <w:rFonts w:hint="eastAsia" w:ascii="方正仿宋_GBK" w:hAnsi="方正仿宋_GBK" w:eastAsia="方正仿宋_GBK" w:cs="方正仿宋_GBK"/>
                <w:bCs/>
                <w:snapToGrid w:val="0"/>
                <w:color w:val="auto"/>
                <w:kern w:val="0"/>
                <w:szCs w:val="21"/>
                <w:highlight w:val="none"/>
                <w:u w:val="single"/>
              </w:rPr>
              <w:t xml:space="preserve"> </w:t>
            </w:r>
            <w:r>
              <w:rPr>
                <w:rFonts w:hint="eastAsia" w:ascii="方正仿宋_GBK" w:hAnsi="方正仿宋_GBK" w:eastAsia="方正仿宋_GBK" w:cs="方正仿宋_GBK"/>
                <w:bCs/>
                <w:snapToGrid w:val="0"/>
                <w:color w:val="auto"/>
                <w:kern w:val="0"/>
                <w:szCs w:val="21"/>
                <w:highlight w:val="none"/>
                <w:u w:val="single"/>
                <w:lang w:val="en-US" w:eastAsia="zh-CN"/>
              </w:rPr>
              <w:t>2024</w:t>
            </w:r>
            <w:r>
              <w:rPr>
                <w:rFonts w:hint="eastAsia" w:ascii="方正仿宋_GBK" w:hAnsi="方正仿宋_GBK" w:eastAsia="方正仿宋_GBK" w:cs="方正仿宋_GBK"/>
                <w:bCs/>
                <w:snapToGrid w:val="0"/>
                <w:color w:val="auto"/>
                <w:kern w:val="0"/>
                <w:szCs w:val="21"/>
                <w:highlight w:val="none"/>
                <w:u w:val="single"/>
              </w:rPr>
              <w:t xml:space="preserve"> </w:t>
            </w:r>
            <w:r>
              <w:rPr>
                <w:rFonts w:hint="eastAsia" w:ascii="方正仿宋_GBK" w:hAnsi="方正仿宋_GBK" w:eastAsia="方正仿宋_GBK" w:cs="方正仿宋_GBK"/>
                <w:bCs/>
                <w:snapToGrid w:val="0"/>
                <w:color w:val="auto"/>
                <w:kern w:val="0"/>
                <w:szCs w:val="21"/>
                <w:highlight w:val="none"/>
              </w:rPr>
              <w:t>年</w:t>
            </w:r>
            <w:r>
              <w:rPr>
                <w:rFonts w:hint="eastAsia" w:ascii="方正仿宋_GBK" w:hAnsi="方正仿宋_GBK" w:eastAsia="方正仿宋_GBK" w:cs="方正仿宋_GBK"/>
                <w:bCs/>
                <w:snapToGrid w:val="0"/>
                <w:color w:val="auto"/>
                <w:kern w:val="0"/>
                <w:szCs w:val="21"/>
                <w:highlight w:val="none"/>
                <w:u w:val="single"/>
                <w:lang w:val="en-US" w:eastAsia="zh-CN"/>
              </w:rPr>
              <w:t>4</w:t>
            </w:r>
            <w:r>
              <w:rPr>
                <w:rFonts w:hint="eastAsia" w:ascii="方正仿宋_GBK" w:hAnsi="方正仿宋_GBK" w:eastAsia="方正仿宋_GBK" w:cs="方正仿宋_GBK"/>
                <w:bCs/>
                <w:snapToGrid w:val="0"/>
                <w:color w:val="auto"/>
                <w:kern w:val="0"/>
                <w:szCs w:val="21"/>
                <w:highlight w:val="none"/>
              </w:rPr>
              <w:t>月至</w:t>
            </w:r>
            <w:r>
              <w:rPr>
                <w:rFonts w:hint="eastAsia" w:ascii="方正仿宋_GBK" w:hAnsi="方正仿宋_GBK" w:eastAsia="方正仿宋_GBK" w:cs="方正仿宋_GBK"/>
                <w:bCs/>
                <w:snapToGrid w:val="0"/>
                <w:color w:val="auto"/>
                <w:kern w:val="0"/>
                <w:szCs w:val="21"/>
                <w:highlight w:val="none"/>
                <w:u w:val="single"/>
                <w:lang w:val="en-US" w:eastAsia="zh-CN"/>
              </w:rPr>
              <w:t>2024</w:t>
            </w:r>
            <w:r>
              <w:rPr>
                <w:rFonts w:hint="eastAsia" w:ascii="方正仿宋_GBK" w:hAnsi="方正仿宋_GBK" w:eastAsia="方正仿宋_GBK" w:cs="方正仿宋_GBK"/>
                <w:bCs/>
                <w:snapToGrid w:val="0"/>
                <w:color w:val="auto"/>
                <w:kern w:val="0"/>
                <w:szCs w:val="21"/>
                <w:highlight w:val="none"/>
              </w:rPr>
              <w:t>年</w:t>
            </w:r>
            <w:r>
              <w:rPr>
                <w:rFonts w:hint="eastAsia" w:ascii="方正仿宋_GBK" w:hAnsi="方正仿宋_GBK" w:eastAsia="方正仿宋_GBK" w:cs="方正仿宋_GBK"/>
                <w:bCs/>
                <w:snapToGrid w:val="0"/>
                <w:color w:val="auto"/>
                <w:kern w:val="0"/>
                <w:szCs w:val="21"/>
                <w:highlight w:val="none"/>
                <w:u w:val="single"/>
                <w:lang w:val="en-US" w:eastAsia="zh-CN"/>
              </w:rPr>
              <w:t>9</w:t>
            </w:r>
            <w:r>
              <w:rPr>
                <w:rFonts w:hint="eastAsia" w:ascii="方正仿宋_GBK" w:hAnsi="方正仿宋_GBK" w:eastAsia="方正仿宋_GBK" w:cs="方正仿宋_GBK"/>
                <w:bCs/>
                <w:snapToGrid w:val="0"/>
                <w:color w:val="auto"/>
                <w:kern w:val="0"/>
                <w:szCs w:val="21"/>
                <w:highlight w:val="none"/>
              </w:rPr>
              <w:t>月</w:t>
            </w:r>
            <w:r>
              <w:rPr>
                <w:rFonts w:hint="eastAsia" w:ascii="方正仿宋_GBK" w:hAnsi="方正仿宋_GBK" w:eastAsia="方正仿宋_GBK" w:cs="方正仿宋_GBK"/>
                <w:bCs/>
                <w:color w:val="auto"/>
                <w:szCs w:val="21"/>
                <w:highlight w:val="none"/>
              </w:rPr>
              <w:t>。提供的养老保险参保证明</w:t>
            </w:r>
            <w:r>
              <w:rPr>
                <w:rFonts w:hint="eastAsia" w:ascii="方正仿宋_GBK" w:hAnsi="方正仿宋_GBK" w:eastAsia="方正仿宋_GBK" w:cs="方正仿宋_GBK"/>
                <w:bCs/>
                <w:color w:val="auto"/>
                <w:szCs w:val="21"/>
                <w:highlight w:val="none"/>
              </w:rPr>
              <w:t>须体现上述人员的姓名、身份证号（或社保号）、单位名称、本单位参保时间（或起始参保时间）</w:t>
            </w:r>
            <w:r>
              <w:rPr>
                <w:rFonts w:hint="eastAsia" w:ascii="方正仿宋_GBK" w:hAnsi="方正仿宋_GBK" w:eastAsia="方正仿宋_GBK" w:cs="方正仿宋_GBK"/>
                <w:bCs/>
                <w:color w:val="auto"/>
                <w:szCs w:val="21"/>
                <w:highlight w:val="none"/>
              </w:rPr>
              <w:t>，并带有社保部门公章或社保部门的有效电子印章。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1.4.2</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是否接受联合体投标</w:t>
            </w:r>
          </w:p>
        </w:tc>
        <w:tc>
          <w:tcPr>
            <w:tcW w:w="6519" w:type="dxa"/>
            <w:vAlign w:val="center"/>
          </w:tcPr>
          <w:p>
            <w:pPr>
              <w:snapToGrid w:val="0"/>
              <w:spacing w:line="400" w:lineRule="exact"/>
              <w:ind w:firstLine="420" w:firstLineChars="200"/>
              <w:rPr>
                <w:rFonts w:hint="eastAsia" w:ascii="方正仿宋_GBK" w:hAnsi="方正仿宋_GBK" w:eastAsia="方正仿宋_GBK" w:cs="方正仿宋_GBK"/>
                <w:bCs/>
                <w:color w:val="auto"/>
                <w:szCs w:val="21"/>
                <w:highlight w:val="none"/>
              </w:rPr>
            </w:pPr>
            <w:r>
              <w:rPr>
                <w:rFonts w:hint="eastAsia" w:ascii="方正仿宋_GBK" w:hAnsi="方正仿宋_GBK" w:eastAsia="方正仿宋_GBK" w:cs="方正仿宋_GBK"/>
                <w:color w:val="auto"/>
                <w:kern w:val="0"/>
                <w:szCs w:val="21"/>
                <w:highlight w:val="none"/>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1.4.3</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投标人不得存在的其他关联情形</w:t>
            </w:r>
          </w:p>
        </w:tc>
        <w:tc>
          <w:tcPr>
            <w:tcW w:w="6519" w:type="dxa"/>
            <w:vAlign w:val="center"/>
          </w:tcPr>
          <w:p>
            <w:pPr>
              <w:tabs>
                <w:tab w:val="left" w:pos="212"/>
              </w:tabs>
              <w:snapToGrid w:val="0"/>
              <w:spacing w:line="400" w:lineRule="exact"/>
              <w:ind w:firstLine="420" w:firstLineChars="200"/>
              <w:rPr>
                <w:rFonts w:hint="eastAsia" w:ascii="方正仿宋_GBK" w:hAnsi="方正仿宋_GBK" w:eastAsia="方正仿宋_GBK" w:cs="方正仿宋_GBK"/>
                <w:color w:val="auto"/>
                <w:kern w:val="0"/>
                <w:szCs w:val="21"/>
                <w:highlight w:val="none"/>
                <w:lang w:eastAsia="zh-CN"/>
              </w:rPr>
            </w:pPr>
            <w:r>
              <w:rPr>
                <w:rFonts w:hint="eastAsia" w:ascii="方正仿宋_GBK" w:hAnsi="方正仿宋_GBK" w:eastAsia="方正仿宋_GBK" w:cs="方正仿宋_GBK"/>
                <w:bCs/>
                <w:i/>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1.11.1</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分包</w:t>
            </w:r>
          </w:p>
        </w:tc>
        <w:tc>
          <w:tcPr>
            <w:tcW w:w="6519" w:type="dxa"/>
            <w:vAlign w:val="center"/>
          </w:tcPr>
          <w:p>
            <w:pPr>
              <w:snapToGrid w:val="0"/>
              <w:spacing w:line="400" w:lineRule="exact"/>
              <w:ind w:firstLine="420" w:firstLineChars="200"/>
              <w:rPr>
                <w:rFonts w:hint="eastAsia" w:ascii="方正仿宋_GBK" w:hAnsi="方正仿宋_GBK" w:eastAsia="方正仿宋_GBK" w:cs="方正仿宋_GBK"/>
                <w:bCs/>
                <w:color w:val="auto"/>
                <w:szCs w:val="21"/>
                <w:highlight w:val="none"/>
              </w:rPr>
            </w:pPr>
            <w:r>
              <w:rPr>
                <w:rFonts w:hint="eastAsia" w:ascii="方正仿宋_GBK" w:hAnsi="方正仿宋_GBK" w:eastAsia="方正仿宋_GBK" w:cs="方正仿宋_GBK"/>
                <w:bCs/>
                <w:color w:val="auto"/>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2.1</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构成</w:t>
            </w:r>
            <w:r>
              <w:rPr>
                <w:rFonts w:hint="eastAsia" w:ascii="方正仿宋_GBK" w:hAnsi="方正仿宋_GBK" w:eastAsia="方正仿宋_GBK" w:cs="方正仿宋_GBK"/>
                <w:color w:val="auto"/>
                <w:kern w:val="0"/>
                <w:szCs w:val="21"/>
                <w:highlight w:val="none"/>
                <w:lang w:eastAsia="zh-CN"/>
              </w:rPr>
              <w:t>竞争性比选文件</w:t>
            </w:r>
            <w:r>
              <w:rPr>
                <w:rFonts w:hint="eastAsia" w:ascii="方正仿宋_GBK" w:hAnsi="方正仿宋_GBK" w:eastAsia="方正仿宋_GBK" w:cs="方正仿宋_GBK"/>
                <w:color w:val="auto"/>
                <w:kern w:val="0"/>
                <w:szCs w:val="21"/>
                <w:highlight w:val="none"/>
              </w:rPr>
              <w:t>的其他材料</w:t>
            </w:r>
          </w:p>
        </w:tc>
        <w:tc>
          <w:tcPr>
            <w:tcW w:w="6519" w:type="dxa"/>
            <w:vAlign w:val="center"/>
          </w:tcPr>
          <w:p>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lang w:eastAsia="zh-CN"/>
              </w:rPr>
              <w:t>比选人</w:t>
            </w:r>
            <w:r>
              <w:rPr>
                <w:rFonts w:hint="eastAsia" w:ascii="方正仿宋_GBK" w:hAnsi="方正仿宋_GBK" w:eastAsia="方正仿宋_GBK" w:cs="方正仿宋_GBK"/>
                <w:color w:val="auto"/>
                <w:kern w:val="0"/>
                <w:szCs w:val="21"/>
                <w:highlight w:val="none"/>
              </w:rPr>
              <w:t>发出的澄清及修改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2.2.1</w:t>
            </w:r>
          </w:p>
        </w:tc>
        <w:tc>
          <w:tcPr>
            <w:tcW w:w="1615" w:type="dxa"/>
            <w:vAlign w:val="center"/>
          </w:tcPr>
          <w:p>
            <w:pPr>
              <w:widowControl/>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投标人对</w:t>
            </w:r>
            <w:r>
              <w:rPr>
                <w:rFonts w:hint="eastAsia" w:ascii="方正仿宋_GBK" w:hAnsi="方正仿宋_GBK" w:eastAsia="方正仿宋_GBK" w:cs="方正仿宋_GBK"/>
                <w:color w:val="auto"/>
                <w:kern w:val="0"/>
                <w:szCs w:val="21"/>
                <w:highlight w:val="none"/>
                <w:lang w:eastAsia="zh-CN"/>
              </w:rPr>
              <w:t>竞争性比选文件</w:t>
            </w:r>
            <w:r>
              <w:rPr>
                <w:rFonts w:hint="eastAsia" w:ascii="方正仿宋_GBK" w:hAnsi="方正仿宋_GBK" w:eastAsia="方正仿宋_GBK" w:cs="方正仿宋_GBK"/>
                <w:color w:val="auto"/>
                <w:kern w:val="0"/>
                <w:szCs w:val="21"/>
                <w:highlight w:val="none"/>
              </w:rPr>
              <w:t>提出</w:t>
            </w:r>
            <w:r>
              <w:rPr>
                <w:rFonts w:hint="eastAsia" w:ascii="方正仿宋_GBK" w:hAnsi="方正仿宋_GBK" w:eastAsia="方正仿宋_GBK" w:cs="方正仿宋_GBK"/>
                <w:color w:val="auto"/>
                <w:kern w:val="0"/>
                <w:szCs w:val="21"/>
                <w:highlight w:val="none"/>
              </w:rPr>
              <w:t>疑问</w:t>
            </w:r>
            <w:r>
              <w:rPr>
                <w:rFonts w:hint="eastAsia" w:ascii="方正仿宋_GBK" w:hAnsi="方正仿宋_GBK" w:eastAsia="方正仿宋_GBK" w:cs="方正仿宋_GBK"/>
                <w:color w:val="auto"/>
                <w:kern w:val="0"/>
                <w:szCs w:val="21"/>
                <w:highlight w:val="none"/>
              </w:rPr>
              <w:t>的截止时间</w:t>
            </w:r>
          </w:p>
        </w:tc>
        <w:tc>
          <w:tcPr>
            <w:tcW w:w="6519" w:type="dxa"/>
            <w:vAlign w:val="center"/>
          </w:tcPr>
          <w:p>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投标人应仔细阅读</w:t>
            </w:r>
            <w:r>
              <w:rPr>
                <w:rFonts w:hint="eastAsia" w:ascii="方正仿宋_GBK" w:hAnsi="方正仿宋_GBK" w:eastAsia="方正仿宋_GBK" w:cs="方正仿宋_GBK"/>
                <w:color w:val="auto"/>
                <w:kern w:val="0"/>
                <w:szCs w:val="21"/>
                <w:highlight w:val="none"/>
                <w:lang w:eastAsia="zh-CN"/>
              </w:rPr>
              <w:t>比选文件</w:t>
            </w:r>
            <w:r>
              <w:rPr>
                <w:rFonts w:hint="eastAsia" w:ascii="方正仿宋_GBK" w:hAnsi="方正仿宋_GBK" w:eastAsia="方正仿宋_GBK" w:cs="方正仿宋_GBK"/>
                <w:color w:val="auto"/>
                <w:kern w:val="0"/>
                <w:szCs w:val="21"/>
                <w:highlight w:val="none"/>
              </w:rPr>
              <w:t>及附件的所有内容，如有文字表述不清，图纸尺寸标注不明以及存在错、漏、缺、概念模糊和有可能出现歧义或理解上的偏差的内容等</w:t>
            </w:r>
            <w:r>
              <w:rPr>
                <w:rFonts w:hint="eastAsia" w:ascii="方正仿宋_GBK" w:hAnsi="方正仿宋_GBK" w:eastAsia="方正仿宋_GBK" w:cs="方正仿宋_GBK"/>
                <w:color w:val="auto"/>
                <w:kern w:val="0"/>
                <w:szCs w:val="21"/>
                <w:highlight w:val="none"/>
              </w:rPr>
              <w:t>应在</w:t>
            </w:r>
            <w:r>
              <w:rPr>
                <w:rFonts w:hint="eastAsia" w:ascii="方正仿宋_GBK" w:hAnsi="方正仿宋_GBK" w:eastAsia="方正仿宋_GBK" w:cs="方正仿宋_GBK"/>
                <w:snapToGrid w:val="0"/>
                <w:color w:val="auto"/>
                <w:kern w:val="0"/>
                <w:szCs w:val="21"/>
                <w:highlight w:val="none"/>
                <w:u w:val="single"/>
              </w:rPr>
              <w:t>202</w:t>
            </w:r>
            <w:r>
              <w:rPr>
                <w:rFonts w:hint="eastAsia" w:ascii="方正仿宋_GBK" w:hAnsi="方正仿宋_GBK" w:eastAsia="方正仿宋_GBK" w:cs="方正仿宋_GBK"/>
                <w:snapToGrid w:val="0"/>
                <w:color w:val="auto"/>
                <w:kern w:val="0"/>
                <w:szCs w:val="21"/>
                <w:highlight w:val="none"/>
                <w:u w:val="single"/>
                <w:lang w:val="en-US" w:eastAsia="zh-CN"/>
              </w:rPr>
              <w:t>4</w:t>
            </w:r>
            <w:r>
              <w:rPr>
                <w:rFonts w:hint="eastAsia" w:ascii="方正仿宋_GBK" w:hAnsi="方正仿宋_GBK" w:eastAsia="方正仿宋_GBK" w:cs="方正仿宋_GBK"/>
                <w:snapToGrid w:val="0"/>
                <w:color w:val="auto"/>
                <w:kern w:val="0"/>
                <w:szCs w:val="21"/>
                <w:highlight w:val="none"/>
                <w:u w:val="single"/>
              </w:rPr>
              <w:t>年</w:t>
            </w:r>
            <w:r>
              <w:rPr>
                <w:rFonts w:hint="eastAsia" w:ascii="方正仿宋_GBK" w:hAnsi="方正仿宋_GBK" w:eastAsia="方正仿宋_GBK" w:cs="方正仿宋_GBK"/>
                <w:snapToGrid w:val="0"/>
                <w:color w:val="auto"/>
                <w:kern w:val="0"/>
                <w:szCs w:val="21"/>
                <w:highlight w:val="none"/>
                <w:u w:val="single"/>
                <w:lang w:val="en-US" w:eastAsia="zh-CN"/>
              </w:rPr>
              <w:t>10</w:t>
            </w:r>
            <w:r>
              <w:rPr>
                <w:rFonts w:hint="eastAsia" w:ascii="方正仿宋_GBK" w:hAnsi="方正仿宋_GBK" w:eastAsia="方正仿宋_GBK" w:cs="方正仿宋_GBK"/>
                <w:snapToGrid w:val="0"/>
                <w:color w:val="auto"/>
                <w:kern w:val="0"/>
                <w:szCs w:val="21"/>
                <w:highlight w:val="none"/>
                <w:u w:val="single"/>
              </w:rPr>
              <w:t>月</w:t>
            </w:r>
            <w:r>
              <w:rPr>
                <w:rFonts w:hint="eastAsia" w:ascii="方正仿宋_GBK" w:hAnsi="方正仿宋_GBK" w:eastAsia="方正仿宋_GBK" w:cs="方正仿宋_GBK"/>
                <w:snapToGrid w:val="0"/>
                <w:color w:val="auto"/>
                <w:kern w:val="0"/>
                <w:szCs w:val="21"/>
                <w:highlight w:val="none"/>
                <w:u w:val="single"/>
                <w:lang w:val="en-US" w:eastAsia="zh-CN"/>
              </w:rPr>
              <w:t>21</w:t>
            </w:r>
            <w:r>
              <w:rPr>
                <w:rFonts w:hint="eastAsia" w:ascii="方正仿宋_GBK" w:hAnsi="方正仿宋_GBK" w:eastAsia="方正仿宋_GBK" w:cs="方正仿宋_GBK"/>
                <w:snapToGrid w:val="0"/>
                <w:color w:val="auto"/>
                <w:kern w:val="0"/>
                <w:szCs w:val="21"/>
                <w:highlight w:val="none"/>
                <w:u w:val="single"/>
              </w:rPr>
              <w:t>日</w:t>
            </w:r>
            <w:r>
              <w:rPr>
                <w:rFonts w:hint="eastAsia" w:ascii="方正仿宋_GBK" w:hAnsi="方正仿宋_GBK" w:eastAsia="方正仿宋_GBK" w:cs="方正仿宋_GBK"/>
                <w:snapToGrid w:val="0"/>
                <w:color w:val="auto"/>
                <w:kern w:val="0"/>
                <w:szCs w:val="21"/>
                <w:highlight w:val="none"/>
                <w:u w:val="single"/>
                <w:lang w:val="en-US" w:eastAsia="zh-CN"/>
              </w:rPr>
              <w:t>17</w:t>
            </w:r>
            <w:r>
              <w:rPr>
                <w:rFonts w:hint="eastAsia" w:ascii="方正仿宋_GBK" w:hAnsi="方正仿宋_GBK" w:eastAsia="方正仿宋_GBK" w:cs="方正仿宋_GBK"/>
                <w:snapToGrid w:val="0"/>
                <w:color w:val="auto"/>
                <w:kern w:val="0"/>
                <w:szCs w:val="21"/>
                <w:highlight w:val="none"/>
                <w:u w:val="single"/>
              </w:rPr>
              <w:t>时</w:t>
            </w:r>
            <w:r>
              <w:rPr>
                <w:rFonts w:hint="eastAsia" w:ascii="方正仿宋_GBK" w:hAnsi="方正仿宋_GBK" w:eastAsia="方正仿宋_GBK" w:cs="方正仿宋_GBK"/>
                <w:snapToGrid w:val="0"/>
                <w:color w:val="auto"/>
                <w:kern w:val="0"/>
                <w:szCs w:val="21"/>
                <w:highlight w:val="none"/>
                <w:u w:val="single"/>
                <w:lang w:val="en-US" w:eastAsia="zh-CN"/>
              </w:rPr>
              <w:t>00</w:t>
            </w:r>
            <w:r>
              <w:rPr>
                <w:rFonts w:hint="eastAsia" w:ascii="方正仿宋_GBK" w:hAnsi="方正仿宋_GBK" w:eastAsia="方正仿宋_GBK" w:cs="方正仿宋_GBK"/>
                <w:snapToGrid w:val="0"/>
                <w:color w:val="auto"/>
                <w:kern w:val="0"/>
                <w:szCs w:val="21"/>
                <w:highlight w:val="none"/>
                <w:u w:val="single"/>
              </w:rPr>
              <w:t>分</w:t>
            </w:r>
            <w:r>
              <w:rPr>
                <w:rFonts w:hint="eastAsia" w:ascii="方正仿宋_GBK" w:hAnsi="方正仿宋_GBK" w:eastAsia="方正仿宋_GBK" w:cs="方正仿宋_GBK"/>
                <w:color w:val="auto"/>
                <w:kern w:val="0"/>
                <w:szCs w:val="21"/>
                <w:highlight w:val="none"/>
              </w:rPr>
              <w:t>前以匿名邮件的形式将问题至比选代理机</w:t>
            </w:r>
            <w:r>
              <w:rPr>
                <w:rFonts w:hint="eastAsia" w:ascii="方正仿宋_GBK" w:hAnsi="方正仿宋_GBK" w:eastAsia="方正仿宋_GBK" w:cs="方正仿宋_GBK"/>
                <w:color w:val="auto"/>
                <w:kern w:val="0"/>
                <w:szCs w:val="21"/>
                <w:highlight w:val="none"/>
              </w:rPr>
              <w:t>构邮箱（</w:t>
            </w:r>
            <w:r>
              <w:rPr>
                <w:rFonts w:hint="eastAsia" w:ascii="方正仿宋_GBK" w:hAnsi="方正仿宋_GBK" w:eastAsia="方正仿宋_GBK" w:cs="方正仿宋_GBK"/>
                <w:color w:val="auto"/>
                <w:kern w:val="0"/>
                <w:szCs w:val="21"/>
                <w:highlight w:val="none"/>
                <w:lang w:val="en-US" w:eastAsia="zh-CN"/>
              </w:rPr>
              <w:t>3970086625@qq.com</w:t>
            </w:r>
            <w:r>
              <w:rPr>
                <w:rFonts w:hint="eastAsia" w:ascii="方正仿宋_GBK" w:hAnsi="方正仿宋_GBK" w:eastAsia="方正仿宋_GBK" w:cs="方正仿宋_GBK"/>
                <w:color w:val="auto"/>
                <w:kern w:val="0"/>
                <w:szCs w:val="21"/>
                <w:highlight w:val="none"/>
              </w:rPr>
              <w:t>）。各投标人的质疑不得显示和隐含企业及个人名称，</w:t>
            </w:r>
            <w:r>
              <w:rPr>
                <w:rFonts w:hint="eastAsia" w:ascii="方正仿宋_GBK" w:hAnsi="方正仿宋_GBK" w:eastAsia="方正仿宋_GBK" w:cs="方正仿宋_GBK"/>
                <w:color w:val="auto"/>
                <w:kern w:val="0"/>
                <w:szCs w:val="21"/>
                <w:highlight w:val="none"/>
              </w:rPr>
              <w:t>否则其质疑无效</w:t>
            </w:r>
            <w:r>
              <w:rPr>
                <w:rFonts w:hint="eastAsia" w:ascii="方正仿宋_GBK" w:hAnsi="方正仿宋_GBK" w:eastAsia="方正仿宋_GBK" w:cs="方正仿宋_GBK"/>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lang w:val="en-US" w:eastAsia="zh-CN"/>
              </w:rPr>
            </w:pPr>
            <w:r>
              <w:rPr>
                <w:rFonts w:hint="eastAsia" w:ascii="方正仿宋_GBK" w:hAnsi="方正仿宋_GBK" w:eastAsia="方正仿宋_GBK" w:cs="方正仿宋_GBK"/>
                <w:color w:val="auto"/>
                <w:kern w:val="0"/>
                <w:szCs w:val="21"/>
                <w:highlight w:val="none"/>
                <w:lang w:val="en-US" w:eastAsia="zh-CN"/>
              </w:rPr>
              <w:t>2.2.2</w:t>
            </w:r>
          </w:p>
        </w:tc>
        <w:tc>
          <w:tcPr>
            <w:tcW w:w="1615" w:type="dxa"/>
            <w:vAlign w:val="center"/>
          </w:tcPr>
          <w:p>
            <w:pPr>
              <w:widowControl/>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投标截止时间</w:t>
            </w:r>
          </w:p>
        </w:tc>
        <w:tc>
          <w:tcPr>
            <w:tcW w:w="6519" w:type="dxa"/>
            <w:vAlign w:val="center"/>
          </w:tcPr>
          <w:p>
            <w:pPr>
              <w:snapToGrid w:val="0"/>
              <w:spacing w:line="400" w:lineRule="exact"/>
              <w:ind w:firstLine="420" w:firstLineChars="200"/>
              <w:rPr>
                <w:rFonts w:hint="eastAsia" w:ascii="方正仿宋_GBK" w:hAnsi="方正仿宋_GBK" w:eastAsia="方正仿宋_GBK" w:cs="方正仿宋_GBK"/>
                <w:color w:val="auto"/>
                <w:szCs w:val="21"/>
                <w:highlight w:val="none"/>
                <w:u w:val="single"/>
              </w:rPr>
            </w:pPr>
            <w:r>
              <w:rPr>
                <w:rFonts w:hint="eastAsia" w:ascii="方正仿宋_GBK" w:hAnsi="方正仿宋_GBK" w:eastAsia="方正仿宋_GBK" w:cs="方正仿宋_GBK"/>
                <w:color w:val="auto"/>
                <w:szCs w:val="21"/>
                <w:highlight w:val="none"/>
                <w:u w:val="single"/>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3.1.1</w:t>
            </w:r>
          </w:p>
        </w:tc>
        <w:tc>
          <w:tcPr>
            <w:tcW w:w="1615" w:type="dxa"/>
            <w:vAlign w:val="center"/>
          </w:tcPr>
          <w:p>
            <w:pPr>
              <w:widowControl/>
              <w:spacing w:line="400" w:lineRule="exact"/>
              <w:jc w:val="center"/>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spacing w:val="-1"/>
                <w:szCs w:val="21"/>
                <w:highlight w:val="none"/>
              </w:rPr>
              <w:t>构成投标文件的其他资料</w:t>
            </w:r>
          </w:p>
        </w:tc>
        <w:tc>
          <w:tcPr>
            <w:tcW w:w="6519" w:type="dxa"/>
            <w:vAlign w:val="center"/>
          </w:tcPr>
          <w:p>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3.2.1</w:t>
            </w:r>
          </w:p>
        </w:tc>
        <w:tc>
          <w:tcPr>
            <w:tcW w:w="1615" w:type="dxa"/>
            <w:vAlign w:val="center"/>
          </w:tcPr>
          <w:p>
            <w:pPr>
              <w:snapToGrid w:val="0"/>
              <w:spacing w:line="400" w:lineRule="exact"/>
              <w:jc w:val="center"/>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增值税税金的计算方法</w:t>
            </w:r>
          </w:p>
        </w:tc>
        <w:tc>
          <w:tcPr>
            <w:tcW w:w="6519" w:type="dxa"/>
            <w:vAlign w:val="center"/>
          </w:tcPr>
          <w:p>
            <w:pPr>
              <w:pStyle w:val="2"/>
              <w:spacing w:after="0"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一般计税法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3.2.3</w:t>
            </w:r>
          </w:p>
        </w:tc>
        <w:tc>
          <w:tcPr>
            <w:tcW w:w="1615" w:type="dxa"/>
            <w:vAlign w:val="center"/>
          </w:tcPr>
          <w:p>
            <w:pPr>
              <w:widowControl/>
              <w:spacing w:line="400" w:lineRule="exact"/>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lang w:bidi="ar"/>
              </w:rPr>
              <w:t>报价方式</w:t>
            </w:r>
          </w:p>
        </w:tc>
        <w:tc>
          <w:tcPr>
            <w:tcW w:w="6519" w:type="dxa"/>
            <w:vAlign w:val="center"/>
          </w:tcPr>
          <w:p>
            <w:pPr>
              <w:widowControl/>
              <w:spacing w:line="400" w:lineRule="exact"/>
              <w:ind w:firstLine="420" w:firstLineChars="200"/>
              <w:jc w:val="left"/>
              <w:rPr>
                <w:rFonts w:hint="eastAsia" w:ascii="方正仿宋_GBK" w:hAnsi="方正仿宋_GBK" w:eastAsia="方正仿宋_GBK" w:cs="方正仿宋_GBK"/>
                <w:b/>
                <w:color w:val="auto"/>
                <w:szCs w:val="21"/>
                <w:highlight w:val="none"/>
              </w:rPr>
            </w:pPr>
            <w:r>
              <w:rPr>
                <w:rFonts w:hint="eastAsia" w:ascii="方正仿宋_GBK" w:hAnsi="方正仿宋_GBK" w:eastAsia="方正仿宋_GBK" w:cs="方正仿宋_GBK"/>
                <w:color w:val="auto"/>
                <w:kern w:val="0"/>
                <w:szCs w:val="21"/>
                <w:highlight w:val="none"/>
                <w:lang w:bidi="ar"/>
              </w:rPr>
              <w:t>总价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400" w:lineRule="exact"/>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3.2.5</w:t>
            </w:r>
          </w:p>
        </w:tc>
        <w:tc>
          <w:tcPr>
            <w:tcW w:w="1615" w:type="dxa"/>
            <w:vAlign w:val="center"/>
          </w:tcPr>
          <w:p>
            <w:pPr>
              <w:spacing w:line="400" w:lineRule="exact"/>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安全生产费</w:t>
            </w:r>
          </w:p>
        </w:tc>
        <w:tc>
          <w:tcPr>
            <w:tcW w:w="6519" w:type="dxa"/>
            <w:vAlign w:val="top"/>
          </w:tcPr>
          <w:p>
            <w:pPr>
              <w:pStyle w:val="50"/>
              <w:spacing w:line="400" w:lineRule="exact"/>
              <w:ind w:right="86"/>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 xml:space="preserve">    14248.00元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400" w:lineRule="exact"/>
              <w:jc w:val="center"/>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3.2.6</w:t>
            </w:r>
          </w:p>
        </w:tc>
        <w:tc>
          <w:tcPr>
            <w:tcW w:w="1615" w:type="dxa"/>
            <w:vAlign w:val="center"/>
          </w:tcPr>
          <w:p>
            <w:pPr>
              <w:widowControl/>
              <w:spacing w:line="400" w:lineRule="exact"/>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lang w:bidi="ar"/>
              </w:rPr>
              <w:t>是否接受调价函</w:t>
            </w:r>
          </w:p>
        </w:tc>
        <w:tc>
          <w:tcPr>
            <w:tcW w:w="6519" w:type="dxa"/>
            <w:vAlign w:val="center"/>
          </w:tcPr>
          <w:p>
            <w:pPr>
              <w:widowControl/>
              <w:spacing w:line="400" w:lineRule="exact"/>
              <w:ind w:firstLine="420" w:firstLineChars="200"/>
              <w:jc w:val="left"/>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bidi="ar"/>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400" w:lineRule="exact"/>
              <w:jc w:val="center"/>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3.2.8</w:t>
            </w:r>
          </w:p>
        </w:tc>
        <w:tc>
          <w:tcPr>
            <w:tcW w:w="1615" w:type="dxa"/>
            <w:vAlign w:val="center"/>
          </w:tcPr>
          <w:p>
            <w:pPr>
              <w:widowControl/>
              <w:spacing w:line="400" w:lineRule="exact"/>
              <w:jc w:val="center"/>
              <w:rPr>
                <w:rFonts w:hint="eastAsia" w:ascii="方正仿宋_GBK" w:hAnsi="方正仿宋_GBK" w:eastAsia="方正仿宋_GBK" w:cs="方正仿宋_GBK"/>
                <w:b/>
                <w:color w:val="auto"/>
                <w:kern w:val="0"/>
                <w:szCs w:val="21"/>
                <w:highlight w:val="none"/>
              </w:rPr>
            </w:pPr>
            <w:r>
              <w:rPr>
                <w:rFonts w:hint="eastAsia" w:ascii="方正仿宋_GBK" w:hAnsi="方正仿宋_GBK" w:eastAsia="方正仿宋_GBK" w:cs="方正仿宋_GBK"/>
                <w:color w:val="auto"/>
                <w:kern w:val="0"/>
                <w:szCs w:val="21"/>
                <w:highlight w:val="none"/>
                <w:lang w:bidi="ar"/>
              </w:rPr>
              <w:t>最高投标限价</w:t>
            </w:r>
          </w:p>
        </w:tc>
        <w:tc>
          <w:tcPr>
            <w:tcW w:w="6519" w:type="dxa"/>
            <w:vAlign w:val="center"/>
          </w:tcPr>
          <w:p>
            <w:pPr>
              <w:widowControl/>
              <w:spacing w:line="400" w:lineRule="exact"/>
              <w:ind w:firstLine="420" w:firstLineChars="200"/>
              <w:jc w:val="left"/>
              <w:rPr>
                <w:rFonts w:hint="eastAsia" w:ascii="方正仿宋_GBK" w:hAnsi="方正仿宋_GBK" w:eastAsia="方正仿宋_GBK" w:cs="方正仿宋_GBK"/>
                <w:color w:val="auto"/>
                <w:kern w:val="0"/>
                <w:szCs w:val="21"/>
                <w:highlight w:val="none"/>
                <w:u w:val="single"/>
                <w:lang w:val="en-US" w:eastAsia="zh-CN" w:bidi="ar"/>
              </w:rPr>
            </w:pPr>
            <w:r>
              <w:rPr>
                <w:rFonts w:hint="eastAsia" w:ascii="方正仿宋_GBK" w:hAnsi="方正仿宋_GBK" w:eastAsia="方正仿宋_GBK" w:cs="方正仿宋_GBK"/>
                <w:color w:val="auto"/>
                <w:kern w:val="0"/>
                <w:szCs w:val="21"/>
                <w:highlight w:val="none"/>
                <w:lang w:bidi="ar"/>
              </w:rPr>
              <w:t>有，最高投标限价：</w:t>
            </w:r>
            <w:r>
              <w:rPr>
                <w:rFonts w:hint="eastAsia" w:ascii="方正仿宋_GBK" w:hAnsi="方正仿宋_GBK" w:eastAsia="方正仿宋_GBK" w:cs="方正仿宋_GBK"/>
                <w:color w:val="auto"/>
                <w:kern w:val="0"/>
                <w:szCs w:val="21"/>
                <w:highlight w:val="none"/>
                <w:u w:val="single"/>
                <w:lang w:bidi="ar"/>
              </w:rPr>
              <w:t xml:space="preserve"> </w:t>
            </w:r>
            <w:r>
              <w:rPr>
                <w:rFonts w:hint="eastAsia" w:ascii="方正仿宋_GBK" w:hAnsi="方正仿宋_GBK" w:eastAsia="方正仿宋_GBK" w:cs="方正仿宋_GBK"/>
                <w:color w:val="auto"/>
                <w:kern w:val="0"/>
                <w:szCs w:val="21"/>
                <w:highlight w:val="none"/>
                <w:u w:val="single"/>
                <w:lang w:val="en-US" w:eastAsia="zh-CN" w:bidi="ar"/>
              </w:rPr>
              <w:t>858042.77元</w:t>
            </w:r>
          </w:p>
          <w:p>
            <w:pPr>
              <w:widowControl/>
              <w:spacing w:line="400" w:lineRule="exact"/>
              <w:ind w:firstLine="420" w:firstLineChars="200"/>
              <w:jc w:val="left"/>
              <w:rPr>
                <w:rFonts w:hint="eastAsia" w:ascii="方正仿宋_GBK" w:hAnsi="方正仿宋_GBK" w:eastAsia="方正仿宋_GBK" w:cs="方正仿宋_GBK"/>
                <w:color w:val="auto"/>
                <w:kern w:val="0"/>
                <w:szCs w:val="21"/>
                <w:highlight w:val="none"/>
                <w:u w:val="single"/>
                <w:lang w:val="en-US" w:eastAsia="zh-CN" w:bidi="ar"/>
              </w:rPr>
            </w:pPr>
            <w:r>
              <w:rPr>
                <w:rFonts w:hint="eastAsia" w:ascii="方正仿宋_GBK" w:hAnsi="方正仿宋_GBK" w:eastAsia="方正仿宋_GBK" w:cs="方正仿宋_GBK"/>
                <w:color w:val="auto"/>
                <w:kern w:val="0"/>
                <w:szCs w:val="21"/>
                <w:highlight w:val="none"/>
                <w:u w:val="single"/>
                <w:lang w:val="en-US" w:eastAsia="zh-CN" w:bidi="ar"/>
              </w:rPr>
              <w:t>本项目最高限价为工程量清单总限价整体下浮11%：964093元*（1-11%）=</w:t>
            </w:r>
            <w:r>
              <w:rPr>
                <w:rFonts w:hint="eastAsia" w:ascii="方正仿宋_GBK" w:hAnsi="方正仿宋_GBK" w:eastAsia="方正仿宋_GBK" w:cs="方正仿宋_GBK"/>
                <w:color w:val="auto"/>
                <w:kern w:val="0"/>
                <w:szCs w:val="21"/>
                <w:highlight w:val="none"/>
                <w:u w:val="single"/>
                <w:lang w:bidi="ar"/>
              </w:rPr>
              <w:t xml:space="preserve"> </w:t>
            </w:r>
            <w:r>
              <w:rPr>
                <w:rFonts w:hint="eastAsia" w:ascii="方正仿宋_GBK" w:hAnsi="方正仿宋_GBK" w:eastAsia="方正仿宋_GBK" w:cs="方正仿宋_GBK"/>
                <w:color w:val="auto"/>
                <w:kern w:val="0"/>
                <w:szCs w:val="21"/>
                <w:highlight w:val="none"/>
                <w:u w:val="single"/>
                <w:lang w:val="en-US" w:eastAsia="zh-CN" w:bidi="ar"/>
              </w:rPr>
              <w:t>858042.77元。投标人不得超过下浮后的各项清单单项限价（暂估金额、暂列金额及安全生产费除外，不下浮，按工程量清单规定金额填报），否则作否决投标处理。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400" w:lineRule="exact"/>
              <w:jc w:val="center"/>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3.2.9</w:t>
            </w:r>
          </w:p>
        </w:tc>
        <w:tc>
          <w:tcPr>
            <w:tcW w:w="1615" w:type="dxa"/>
            <w:vAlign w:val="center"/>
          </w:tcPr>
          <w:p>
            <w:pPr>
              <w:widowControl/>
              <w:spacing w:line="400" w:lineRule="exact"/>
              <w:jc w:val="center"/>
              <w:rPr>
                <w:rFonts w:hint="eastAsia" w:ascii="方正仿宋_GBK" w:hAnsi="方正仿宋_GBK" w:eastAsia="方正仿宋_GBK" w:cs="方正仿宋_GBK"/>
                <w:b/>
                <w:color w:val="auto"/>
                <w:kern w:val="0"/>
                <w:szCs w:val="21"/>
                <w:highlight w:val="none"/>
              </w:rPr>
            </w:pPr>
            <w:r>
              <w:rPr>
                <w:rFonts w:hint="eastAsia" w:ascii="方正仿宋_GBK" w:hAnsi="方正仿宋_GBK" w:eastAsia="方正仿宋_GBK" w:cs="方正仿宋_GBK"/>
                <w:color w:val="auto"/>
                <w:kern w:val="0"/>
                <w:szCs w:val="21"/>
                <w:highlight w:val="none"/>
                <w:lang w:bidi="ar"/>
              </w:rPr>
              <w:t>投标报价的其他要求</w:t>
            </w:r>
          </w:p>
        </w:tc>
        <w:tc>
          <w:tcPr>
            <w:tcW w:w="6519" w:type="dxa"/>
            <w:vAlign w:val="center"/>
          </w:tcPr>
          <w:p>
            <w:pPr>
              <w:pStyle w:val="2"/>
              <w:spacing w:after="0"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lang w:eastAsia="zh-CN"/>
              </w:rPr>
              <w:t>比选人</w:t>
            </w:r>
            <w:r>
              <w:rPr>
                <w:rFonts w:hint="eastAsia" w:ascii="方正仿宋_GBK" w:hAnsi="方正仿宋_GBK" w:eastAsia="方正仿宋_GBK" w:cs="方正仿宋_GBK"/>
                <w:color w:val="auto"/>
                <w:szCs w:val="21"/>
                <w:highlight w:val="none"/>
              </w:rPr>
              <w:t>将公布投标总报价最高限价及各清单子目单价最高限价。</w:t>
            </w:r>
          </w:p>
          <w:p>
            <w:pPr>
              <w:pStyle w:val="2"/>
              <w:spacing w:after="0"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投标人的投标总报价不应高于投标总报价最高限价，否则由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w:t>
            </w:r>
          </w:p>
          <w:p>
            <w:pPr>
              <w:pStyle w:val="2"/>
              <w:spacing w:after="0"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投标人投标报价中的各清单子目单价不应高于各清单子目单价最高限价。</w:t>
            </w:r>
            <w:r>
              <w:rPr>
                <w:rFonts w:hint="eastAsia" w:ascii="方正仿宋_GBK" w:hAnsi="方正仿宋_GBK" w:eastAsia="方正仿宋_GBK" w:cs="方正仿宋_GBK"/>
                <w:color w:val="auto"/>
                <w:szCs w:val="21"/>
                <w:highlight w:val="none"/>
                <w:lang w:eastAsia="zh-CN"/>
              </w:rPr>
              <w:t>比选人</w:t>
            </w:r>
            <w:r>
              <w:rPr>
                <w:rFonts w:hint="eastAsia" w:ascii="方正仿宋_GBK" w:hAnsi="方正仿宋_GBK" w:eastAsia="方正仿宋_GBK" w:cs="方正仿宋_GBK"/>
                <w:color w:val="auto"/>
                <w:szCs w:val="21"/>
                <w:highlight w:val="none"/>
              </w:rPr>
              <w:t>在合同签订前将对中标人“已标价工程量清单”进行复核，若出现差错则按以下原则进行处理（或结算）：</w:t>
            </w:r>
          </w:p>
          <w:p>
            <w:pPr>
              <w:pStyle w:val="2"/>
              <w:spacing w:after="0"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分部分项工程量清单报价汇总计算结果与投标函总报价不一致时，按就低不就高原则进行修正，即：汇总计算结果高于投标函总报价则以投标函总报价为准，按汇总计算结果与投标函总报价相比的降低幅度同比例修正分项报价和各清单子目单价； 汇总计算结果低于投标函总报价则以分部分项工程量清单报价汇总计算结果为准进行签约或结算；</w:t>
            </w:r>
          </w:p>
          <w:p>
            <w:pPr>
              <w:pStyle w:val="2"/>
              <w:spacing w:after="0"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（2）依据单价和数量计算结果与其合价不符的，按不利于投标人原则（就低不就高）对其单价和合价进行修正。</w:t>
            </w:r>
          </w:p>
          <w:p>
            <w:pPr>
              <w:pStyle w:val="2"/>
              <w:spacing w:after="0"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（3）单价报价超过工程量清单综合单价最高限价的，以工程量清单综合单价最高限价为基础，按照中标总报价与总价最高限价的下浮比例进行同比例下调修正其单价和合价。</w:t>
            </w:r>
          </w:p>
          <w:p>
            <w:pPr>
              <w:pStyle w:val="2"/>
              <w:spacing w:after="0"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（4）工程量清单漏项的，按该项单价为0进行修正（即视为该项工作内容的报价已包括在其他项目报价内），超出</w:t>
            </w:r>
            <w:r>
              <w:rPr>
                <w:rFonts w:hint="eastAsia" w:ascii="方正仿宋_GBK" w:hAnsi="方正仿宋_GBK" w:eastAsia="方正仿宋_GBK" w:cs="方正仿宋_GBK"/>
                <w:color w:val="auto"/>
                <w:szCs w:val="21"/>
                <w:highlight w:val="none"/>
                <w:lang w:eastAsia="zh-CN"/>
              </w:rPr>
              <w:t>比选人</w:t>
            </w:r>
            <w:r>
              <w:rPr>
                <w:rFonts w:hint="eastAsia" w:ascii="方正仿宋_GBK" w:hAnsi="方正仿宋_GBK" w:eastAsia="方正仿宋_GBK" w:cs="方正仿宋_GBK"/>
                <w:color w:val="auto"/>
                <w:szCs w:val="21"/>
                <w:highlight w:val="none"/>
              </w:rPr>
              <w:t>提供的工程量清单范围的清单项目报价不予认可，按该清单项目报价为0对其单价和合价进行修正。</w:t>
            </w:r>
          </w:p>
          <w:p>
            <w:pPr>
              <w:pStyle w:val="2"/>
              <w:spacing w:after="0"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投标人须在投标文件资格审查部分提供承诺（格式详见第九章投标文件格式），并包括以下内容：</w:t>
            </w:r>
          </w:p>
          <w:p>
            <w:pPr>
              <w:pStyle w:val="2"/>
              <w:spacing w:after="0"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（1）按照第五章“工程量清单”、第八章“工程量清单计量规则”的规定进行报价。</w:t>
            </w:r>
          </w:p>
          <w:p>
            <w:pPr>
              <w:pStyle w:val="2"/>
              <w:spacing w:after="0"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szCs w:val="21"/>
                <w:highlight w:val="none"/>
                <w:lang w:eastAsia="zh-CN"/>
              </w:rPr>
              <w:t>竞争性比选文件</w:t>
            </w:r>
            <w:r>
              <w:rPr>
                <w:rFonts w:hint="eastAsia" w:ascii="方正仿宋_GBK" w:hAnsi="方正仿宋_GBK" w:eastAsia="方正仿宋_GBK" w:cs="方正仿宋_GBK"/>
                <w:color w:val="auto"/>
                <w:szCs w:val="21"/>
                <w:highlight w:val="none"/>
              </w:rPr>
              <w:t>中规定工程量清单不允许修改的内容不得修改。</w:t>
            </w:r>
          </w:p>
          <w:p>
            <w:pPr>
              <w:pStyle w:val="2"/>
              <w:spacing w:after="0"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（3）投标总报价不高于</w:t>
            </w:r>
            <w:r>
              <w:rPr>
                <w:rFonts w:hint="eastAsia" w:ascii="方正仿宋_GBK" w:hAnsi="方正仿宋_GBK" w:eastAsia="方正仿宋_GBK" w:cs="方正仿宋_GBK"/>
                <w:color w:val="auto"/>
                <w:szCs w:val="21"/>
                <w:highlight w:val="none"/>
                <w:lang w:eastAsia="zh-CN"/>
              </w:rPr>
              <w:t>比选人</w:t>
            </w:r>
            <w:r>
              <w:rPr>
                <w:rFonts w:hint="eastAsia" w:ascii="方正仿宋_GBK" w:hAnsi="方正仿宋_GBK" w:eastAsia="方正仿宋_GBK" w:cs="方正仿宋_GBK"/>
                <w:color w:val="auto"/>
                <w:szCs w:val="21"/>
                <w:highlight w:val="none"/>
              </w:rPr>
              <w:t>公布的投标总报价最高限价。</w:t>
            </w:r>
          </w:p>
          <w:p>
            <w:pPr>
              <w:pStyle w:val="2"/>
              <w:spacing w:after="0" w:line="400" w:lineRule="exact"/>
              <w:ind w:firstLine="420" w:firstLineChars="200"/>
              <w:rPr>
                <w:rFonts w:hint="eastAsia" w:ascii="方正仿宋_GBK" w:hAnsi="方正仿宋_GBK" w:eastAsia="方正仿宋_GBK" w:cs="方正仿宋_GBK"/>
                <w:color w:val="auto"/>
                <w:szCs w:val="21"/>
                <w:highlight w:val="none"/>
                <w:lang w:eastAsia="zh-CN"/>
              </w:rPr>
            </w:pPr>
            <w:r>
              <w:rPr>
                <w:rFonts w:hint="eastAsia" w:ascii="方正仿宋_GBK" w:hAnsi="方正仿宋_GBK" w:eastAsia="方正仿宋_GBK" w:cs="方正仿宋_GBK"/>
                <w:color w:val="auto"/>
                <w:szCs w:val="21"/>
                <w:highlight w:val="none"/>
              </w:rPr>
              <w:t>（4）各清单子目单价不高于</w:t>
            </w:r>
            <w:r>
              <w:rPr>
                <w:rFonts w:hint="eastAsia" w:ascii="方正仿宋_GBK" w:hAnsi="方正仿宋_GBK" w:eastAsia="方正仿宋_GBK" w:cs="方正仿宋_GBK"/>
                <w:color w:val="auto"/>
                <w:szCs w:val="21"/>
                <w:highlight w:val="none"/>
                <w:lang w:eastAsia="zh-CN"/>
              </w:rPr>
              <w:t>比选人</w:t>
            </w:r>
            <w:r>
              <w:rPr>
                <w:rFonts w:hint="eastAsia" w:ascii="方正仿宋_GBK" w:hAnsi="方正仿宋_GBK" w:eastAsia="方正仿宋_GBK" w:cs="方正仿宋_GBK"/>
                <w:color w:val="auto"/>
                <w:szCs w:val="21"/>
                <w:highlight w:val="none"/>
              </w:rPr>
              <w:t>公布的各清单子目单价最高限价的。</w:t>
            </w:r>
          </w:p>
          <w:p>
            <w:pPr>
              <w:pStyle w:val="2"/>
              <w:spacing w:after="0"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lang w:val="en-US"/>
              </w:rPr>
              <w:t>5</w:t>
            </w:r>
            <w:r>
              <w:rPr>
                <w:rFonts w:hint="eastAsia" w:ascii="方正仿宋_GBK" w:hAnsi="方正仿宋_GBK" w:eastAsia="方正仿宋_GBK" w:cs="方正仿宋_GBK"/>
                <w:color w:val="auto"/>
                <w:szCs w:val="21"/>
                <w:highlight w:val="none"/>
              </w:rPr>
              <w:t>）若出现差错，按</w:t>
            </w:r>
            <w:r>
              <w:rPr>
                <w:rFonts w:hint="eastAsia" w:ascii="方正仿宋_GBK" w:hAnsi="方正仿宋_GBK" w:eastAsia="方正仿宋_GBK" w:cs="方正仿宋_GBK"/>
                <w:color w:val="auto"/>
                <w:szCs w:val="21"/>
                <w:highlight w:val="none"/>
                <w:lang w:eastAsia="zh-CN"/>
              </w:rPr>
              <w:t>竞争性比选文件</w:t>
            </w:r>
            <w:r>
              <w:rPr>
                <w:rFonts w:hint="eastAsia" w:ascii="方正仿宋_GBK" w:hAnsi="方正仿宋_GBK" w:eastAsia="方正仿宋_GBK" w:cs="方正仿宋_GBK"/>
                <w:color w:val="auto"/>
                <w:szCs w:val="21"/>
                <w:highlight w:val="none"/>
              </w:rPr>
              <w:t>第二章投标人须知前附表第3.2.9项规定的原则进行处理（或结算）。</w:t>
            </w:r>
          </w:p>
          <w:p>
            <w:pPr>
              <w:pStyle w:val="2"/>
              <w:spacing w:after="0"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投标人未按上述要求提供承诺函的，由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400" w:lineRule="exact"/>
              <w:jc w:val="center"/>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3.3.1</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投标有效期</w:t>
            </w:r>
          </w:p>
        </w:tc>
        <w:tc>
          <w:tcPr>
            <w:tcW w:w="6519" w:type="dxa"/>
            <w:vAlign w:val="center"/>
          </w:tcPr>
          <w:p>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u w:val="single"/>
                <w:lang w:val="en-US" w:eastAsia="zh-CN"/>
              </w:rPr>
              <w:t>90</w:t>
            </w:r>
            <w:r>
              <w:rPr>
                <w:rFonts w:hint="eastAsia" w:ascii="方正仿宋_GBK" w:hAnsi="方正仿宋_GBK" w:eastAsia="方正仿宋_GBK" w:cs="方正仿宋_GBK"/>
                <w:color w:val="auto"/>
                <w:szCs w:val="21"/>
                <w:highlight w:val="none"/>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400" w:lineRule="exact"/>
              <w:jc w:val="center"/>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3.4.1</w:t>
            </w:r>
          </w:p>
        </w:tc>
        <w:tc>
          <w:tcPr>
            <w:tcW w:w="1615" w:type="dxa"/>
            <w:vAlign w:val="center"/>
          </w:tcPr>
          <w:p>
            <w:pPr>
              <w:widowControl/>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投标保证金</w:t>
            </w:r>
          </w:p>
        </w:tc>
        <w:tc>
          <w:tcPr>
            <w:tcW w:w="6519" w:type="dxa"/>
            <w:vAlign w:val="center"/>
          </w:tcPr>
          <w:p>
            <w:pPr>
              <w:snapToGrid w:val="0"/>
              <w:spacing w:line="400" w:lineRule="exact"/>
              <w:ind w:firstLine="420" w:firstLineChars="200"/>
              <w:rPr>
                <w:rFonts w:hint="eastAsia" w:ascii="方正仿宋_GBK" w:hAnsi="方正仿宋_GBK" w:eastAsia="方正仿宋_GBK" w:cs="方正仿宋_GBK"/>
                <w:b w:val="0"/>
                <w:bCs w:val="0"/>
                <w:color w:val="auto"/>
                <w:kern w:val="0"/>
                <w:szCs w:val="21"/>
                <w:highlight w:val="none"/>
                <w:lang w:val="en-US" w:eastAsia="zh-CN"/>
              </w:rPr>
            </w:pPr>
            <w:r>
              <w:rPr>
                <w:rFonts w:hint="eastAsia" w:ascii="方正仿宋_GBK" w:hAnsi="方正仿宋_GBK" w:eastAsia="方正仿宋_GBK" w:cs="方正仿宋_GBK"/>
                <w:b w:val="0"/>
                <w:bCs w:val="0"/>
                <w:color w:val="auto"/>
                <w:kern w:val="0"/>
                <w:szCs w:val="21"/>
                <w:highlight w:val="none"/>
              </w:rPr>
              <w:t>投标保证金的缴纳</w:t>
            </w:r>
            <w:r>
              <w:rPr>
                <w:rFonts w:hint="eastAsia" w:ascii="方正仿宋_GBK" w:hAnsi="方正仿宋_GBK" w:eastAsia="方正仿宋_GBK" w:cs="方正仿宋_GBK"/>
                <w:b w:val="0"/>
                <w:bCs w:val="0"/>
                <w:color w:val="auto"/>
                <w:kern w:val="0"/>
                <w:szCs w:val="21"/>
                <w:highlight w:val="none"/>
                <w:lang w:val="en-US" w:eastAsia="zh-CN"/>
              </w:rPr>
              <w:t>和退还：</w:t>
            </w:r>
          </w:p>
          <w:p>
            <w:pPr>
              <w:snapToGrid w:val="0"/>
              <w:spacing w:line="400" w:lineRule="exact"/>
              <w:ind w:firstLine="420" w:firstLineChars="200"/>
              <w:rPr>
                <w:rFonts w:hint="eastAsia" w:ascii="方正仿宋_GBK" w:hAnsi="方正仿宋_GBK" w:eastAsia="方正仿宋_GBK" w:cs="方正仿宋_GBK"/>
                <w:color w:val="auto"/>
                <w:highlight w:val="none"/>
              </w:rPr>
            </w:pPr>
            <w:bookmarkStart w:id="101" w:name="_Toc373860294"/>
            <w:bookmarkStart w:id="102" w:name="_Toc498595490"/>
            <w:r>
              <w:rPr>
                <w:rFonts w:hint="eastAsia" w:ascii="方正仿宋_GBK" w:hAnsi="方正仿宋_GBK" w:eastAsia="方正仿宋_GBK" w:cs="方正仿宋_GBK"/>
                <w:color w:val="auto"/>
                <w:highlight w:val="none"/>
              </w:rPr>
              <w:t>（一）投标保证金缴纳方式</w:t>
            </w:r>
          </w:p>
          <w:p>
            <w:pPr>
              <w:snapToGrid w:val="0"/>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本项目</w:t>
            </w:r>
            <w:r>
              <w:rPr>
                <w:rFonts w:hint="eastAsia" w:ascii="方正仿宋_GBK" w:hAnsi="方正仿宋_GBK" w:eastAsia="方正仿宋_GBK" w:cs="方正仿宋_GBK"/>
                <w:b/>
                <w:bCs/>
                <w:color w:val="auto"/>
                <w:highlight w:val="none"/>
              </w:rPr>
              <w:t>保证金为人民币</w:t>
            </w:r>
            <w:r>
              <w:rPr>
                <w:rFonts w:hint="eastAsia" w:ascii="方正仿宋_GBK" w:hAnsi="方正仿宋_GBK" w:eastAsia="方正仿宋_GBK" w:cs="方正仿宋_GBK"/>
                <w:b/>
                <w:bCs/>
                <w:color w:val="auto"/>
                <w:highlight w:val="none"/>
                <w:u w:val="single"/>
                <w:lang w:val="en-US" w:eastAsia="zh-CN"/>
              </w:rPr>
              <w:t>17000.00</w:t>
            </w:r>
            <w:r>
              <w:rPr>
                <w:rFonts w:hint="eastAsia" w:ascii="方正仿宋_GBK" w:hAnsi="方正仿宋_GBK" w:eastAsia="方正仿宋_GBK" w:cs="方正仿宋_GBK"/>
                <w:b/>
                <w:bCs/>
                <w:color w:val="auto"/>
                <w:highlight w:val="none"/>
              </w:rPr>
              <w:t>元（大写：</w:t>
            </w:r>
            <w:r>
              <w:rPr>
                <w:rFonts w:hint="eastAsia" w:ascii="方正仿宋_GBK" w:hAnsi="方正仿宋_GBK" w:eastAsia="方正仿宋_GBK" w:cs="方正仿宋_GBK"/>
                <w:b/>
                <w:bCs/>
                <w:color w:val="auto"/>
                <w:highlight w:val="none"/>
                <w:lang w:val="en-US" w:eastAsia="zh-CN"/>
              </w:rPr>
              <w:t>壹万柒仟</w:t>
            </w:r>
            <w:r>
              <w:rPr>
                <w:rFonts w:hint="eastAsia" w:ascii="方正仿宋_GBK" w:hAnsi="方正仿宋_GBK" w:eastAsia="方正仿宋_GBK" w:cs="方正仿宋_GBK"/>
                <w:b/>
                <w:bCs/>
                <w:color w:val="auto"/>
                <w:highlight w:val="none"/>
              </w:rPr>
              <w:t>元整）</w:t>
            </w:r>
            <w:r>
              <w:rPr>
                <w:rFonts w:hint="eastAsia" w:ascii="方正仿宋_GBK" w:hAnsi="方正仿宋_GBK" w:eastAsia="方正仿宋_GBK" w:cs="方正仿宋_GBK"/>
                <w:color w:val="auto"/>
                <w:highlight w:val="none"/>
              </w:rPr>
              <w:t>，投标人以银行转账（电汇提交（需注明XX单位XX项目</w:t>
            </w:r>
            <w:r>
              <w:rPr>
                <w:rFonts w:hint="eastAsia" w:ascii="方正仿宋_GBK" w:hAnsi="方正仿宋_GBK" w:eastAsia="方正仿宋_GBK" w:cs="方正仿宋_GBK"/>
                <w:color w:val="auto"/>
                <w:highlight w:val="none"/>
                <w:lang w:eastAsia="zh-CN"/>
              </w:rPr>
              <w:t>保证金</w:t>
            </w:r>
            <w:r>
              <w:rPr>
                <w:rFonts w:hint="eastAsia" w:ascii="方正仿宋_GBK" w:hAnsi="方正仿宋_GBK" w:eastAsia="方正仿宋_GBK" w:cs="方正仿宋_GBK"/>
                <w:color w:val="auto"/>
                <w:highlight w:val="none"/>
              </w:rPr>
              <w:t>）。投标人应足额交纳保证金，并从基本</w:t>
            </w:r>
            <w:r>
              <w:rPr>
                <w:rFonts w:hint="eastAsia" w:ascii="方正仿宋_GBK" w:hAnsi="方正仿宋_GBK" w:eastAsia="方正仿宋_GBK" w:cs="方正仿宋_GBK"/>
                <w:color w:val="auto"/>
                <w:highlight w:val="none"/>
                <w:lang w:eastAsia="zh-CN"/>
              </w:rPr>
              <w:t>账</w:t>
            </w:r>
            <w:r>
              <w:rPr>
                <w:rFonts w:hint="eastAsia" w:ascii="方正仿宋_GBK" w:hAnsi="方正仿宋_GBK" w:eastAsia="方正仿宋_GBK" w:cs="方正仿宋_GBK"/>
                <w:color w:val="auto"/>
                <w:highlight w:val="none"/>
              </w:rPr>
              <w:t>户汇至以下账户。保证金的到账截止时间同投标截止时间。</w:t>
            </w:r>
          </w:p>
          <w:tbl>
            <w:tblPr>
              <w:tblStyle w:val="30"/>
              <w:tblW w:w="5606" w:type="dxa"/>
              <w:tblInd w:w="471" w:type="dxa"/>
              <w:tblLayout w:type="fixed"/>
              <w:tblCellMar>
                <w:top w:w="0" w:type="dxa"/>
                <w:left w:w="0" w:type="dxa"/>
                <w:bottom w:w="0" w:type="dxa"/>
                <w:right w:w="0" w:type="dxa"/>
              </w:tblCellMar>
            </w:tblPr>
            <w:tblGrid>
              <w:gridCol w:w="1491"/>
              <w:gridCol w:w="4115"/>
            </w:tblGrid>
            <w:tr>
              <w:tblPrEx>
                <w:tblCellMar>
                  <w:top w:w="0" w:type="dxa"/>
                  <w:left w:w="0" w:type="dxa"/>
                  <w:bottom w:w="0" w:type="dxa"/>
                  <w:right w:w="0" w:type="dxa"/>
                </w:tblCellMar>
              </w:tblPrEx>
              <w:trPr>
                <w:trHeight w:val="551" w:hRule="exact"/>
              </w:trPr>
              <w:tc>
                <w:tcPr>
                  <w:tcW w:w="1491" w:type="dxa"/>
                  <w:tcBorders>
                    <w:top w:val="single" w:color="696969" w:sz="4" w:space="0"/>
                    <w:left w:val="single" w:color="696969" w:sz="4" w:space="0"/>
                    <w:bottom w:val="single" w:color="auto" w:sz="4" w:space="0"/>
                    <w:right w:val="single" w:color="696969" w:sz="4" w:space="0"/>
                  </w:tcBorders>
                  <w:shd w:val="clear" w:color="auto" w:fill="FFFFFF"/>
                  <w:vAlign w:val="center"/>
                </w:tcPr>
                <w:p>
                  <w:pPr>
                    <w:snapToGrid w:val="0"/>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开户名称：</w:t>
                  </w:r>
                </w:p>
              </w:tc>
              <w:tc>
                <w:tcPr>
                  <w:tcW w:w="4115" w:type="dxa"/>
                  <w:tcBorders>
                    <w:top w:val="single" w:color="696969" w:sz="4" w:space="0"/>
                    <w:left w:val="single" w:color="696969" w:sz="4" w:space="0"/>
                    <w:bottom w:val="single" w:color="696969" w:sz="4" w:space="0"/>
                    <w:right w:val="single" w:color="696969" w:sz="4" w:space="0"/>
                  </w:tcBorders>
                  <w:shd w:val="clear" w:color="auto" w:fill="FFFFFF"/>
                  <w:vAlign w:val="center"/>
                </w:tcPr>
                <w:p>
                  <w:pPr>
                    <w:snapToGrid w:val="0"/>
                    <w:spacing w:line="400" w:lineRule="exact"/>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rPr>
                    <w:t>伍诚工程咨询股份有限公司</w:t>
                  </w:r>
                  <w:r>
                    <w:rPr>
                      <w:rFonts w:hint="eastAsia" w:ascii="方正仿宋_GBK" w:hAnsi="方正仿宋_GBK" w:eastAsia="方正仿宋_GBK" w:cs="方正仿宋_GBK"/>
                      <w:color w:val="auto"/>
                      <w:highlight w:val="none"/>
                      <w:lang w:eastAsia="zh-CN"/>
                    </w:rPr>
                    <w:t>重庆分公司</w:t>
                  </w:r>
                </w:p>
              </w:tc>
            </w:tr>
            <w:tr>
              <w:tblPrEx>
                <w:tblCellMar>
                  <w:top w:w="0" w:type="dxa"/>
                  <w:left w:w="0" w:type="dxa"/>
                  <w:bottom w:w="0" w:type="dxa"/>
                  <w:right w:w="0" w:type="dxa"/>
                </w:tblCellMar>
              </w:tblPrEx>
              <w:trPr>
                <w:trHeight w:val="546" w:hRule="exact"/>
              </w:trPr>
              <w:tc>
                <w:tcPr>
                  <w:tcW w:w="1491" w:type="dxa"/>
                  <w:tcBorders>
                    <w:top w:val="single" w:color="auto" w:sz="4" w:space="0"/>
                    <w:left w:val="single" w:color="696969" w:sz="4" w:space="0"/>
                    <w:bottom w:val="single" w:color="696969" w:sz="4" w:space="0"/>
                    <w:right w:val="single" w:color="696969" w:sz="4" w:space="0"/>
                  </w:tcBorders>
                  <w:shd w:val="clear" w:color="auto" w:fill="FFFFFF"/>
                  <w:vAlign w:val="center"/>
                </w:tcPr>
                <w:p>
                  <w:pPr>
                    <w:snapToGrid w:val="0"/>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开户银行：</w:t>
                  </w:r>
                </w:p>
              </w:tc>
              <w:tc>
                <w:tcPr>
                  <w:tcW w:w="4115" w:type="dxa"/>
                  <w:tcBorders>
                    <w:top w:val="single" w:color="696969" w:sz="4" w:space="0"/>
                    <w:left w:val="single" w:color="696969" w:sz="4" w:space="0"/>
                    <w:bottom w:val="single" w:color="696969" w:sz="4" w:space="0"/>
                    <w:right w:val="single" w:color="696969" w:sz="4" w:space="0"/>
                  </w:tcBorders>
                  <w:shd w:val="clear" w:color="auto" w:fill="FFFFFF"/>
                  <w:vAlign w:val="center"/>
                </w:tcPr>
                <w:p>
                  <w:pPr>
                    <w:snapToGrid w:val="0"/>
                    <w:spacing w:line="400" w:lineRule="exact"/>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民生银行重庆分行营业部</w:t>
                  </w:r>
                </w:p>
              </w:tc>
            </w:tr>
            <w:tr>
              <w:tblPrEx>
                <w:tblCellMar>
                  <w:top w:w="0" w:type="dxa"/>
                  <w:left w:w="0" w:type="dxa"/>
                  <w:bottom w:w="0" w:type="dxa"/>
                  <w:right w:w="0" w:type="dxa"/>
                </w:tblCellMar>
              </w:tblPrEx>
              <w:trPr>
                <w:trHeight w:val="553" w:hRule="exact"/>
              </w:trPr>
              <w:tc>
                <w:tcPr>
                  <w:tcW w:w="1491" w:type="dxa"/>
                  <w:tcBorders>
                    <w:top w:val="single" w:color="696969" w:sz="4" w:space="0"/>
                    <w:left w:val="single" w:color="696969" w:sz="4" w:space="0"/>
                    <w:bottom w:val="single" w:color="696969" w:sz="4" w:space="0"/>
                    <w:right w:val="single" w:color="696969" w:sz="4" w:space="0"/>
                  </w:tcBorders>
                  <w:shd w:val="clear" w:color="auto" w:fill="FFFFFF"/>
                  <w:vAlign w:val="center"/>
                </w:tcPr>
                <w:p>
                  <w:pPr>
                    <w:snapToGrid w:val="0"/>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银行账号：</w:t>
                  </w:r>
                </w:p>
              </w:tc>
              <w:tc>
                <w:tcPr>
                  <w:tcW w:w="4115" w:type="dxa"/>
                  <w:tcBorders>
                    <w:top w:val="single" w:color="696969" w:sz="4" w:space="0"/>
                    <w:left w:val="single" w:color="696969" w:sz="4" w:space="0"/>
                    <w:bottom w:val="single" w:color="696969" w:sz="4" w:space="0"/>
                    <w:right w:val="single" w:color="696969" w:sz="4" w:space="0"/>
                  </w:tcBorders>
                  <w:shd w:val="clear" w:color="auto" w:fill="FFFFFF"/>
                  <w:vAlign w:val="center"/>
                </w:tcPr>
                <w:p>
                  <w:pPr>
                    <w:snapToGrid w:val="0"/>
                    <w:spacing w:line="400" w:lineRule="exact"/>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 xml:space="preserve">172540922 </w:t>
                  </w:r>
                </w:p>
              </w:tc>
            </w:tr>
          </w:tbl>
          <w:p>
            <w:pPr>
              <w:snapToGrid w:val="0"/>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各投标人在银行转账（电汇）时，须充分考虑银行转账（电汇）的时间差风险，如同城转账、异地转账或汇款、跨行转账或电汇的时间要求;请投标人使用网银及柜台转账方式缴纳保证金，本项目不接受柜台现金存款，结算卡、刷POS机及通过第三方支付平台缴纳保证金（如：微信支付、支付宝支付等方式），如果由于投标人未按照以上约定方式缴纳保证金导致投标无效和无法退还保证金等后果由投标人自行承担。</w:t>
            </w:r>
          </w:p>
          <w:p>
            <w:pPr>
              <w:snapToGrid w:val="0"/>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2.超过投标截止时间提交保证金的投标人，将视为无效报名，其造成的一切后果自负。</w:t>
            </w:r>
          </w:p>
          <w:p>
            <w:pPr>
              <w:snapToGrid w:val="0"/>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（二）保证金退还方式</w:t>
            </w:r>
          </w:p>
          <w:p>
            <w:pPr>
              <w:snapToGrid w:val="0"/>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1.未中标的所有投标人交纳的保证金，由比选代理机构于本项目《中标通知书》发出后5个工作日内全额退还。</w:t>
            </w:r>
          </w:p>
          <w:p>
            <w:pPr>
              <w:snapToGrid w:val="0"/>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highlight w:val="none"/>
              </w:rPr>
              <w:t>2. 本项目中标人交纳的保证金，在其与比选人签订项目合同后，凭签订的项目合同原件1份递交比选代理机构，由比选代理机构在5个工作日内全额退还</w:t>
            </w:r>
            <w:bookmarkEnd w:id="101"/>
            <w:bookmarkEnd w:id="102"/>
            <w:r>
              <w:rPr>
                <w:rFonts w:hint="eastAsia" w:ascii="方正仿宋_GBK" w:hAnsi="方正仿宋_GBK" w:eastAsia="方正仿宋_GBK" w:cs="方正仿宋_GBK"/>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color w:val="auto"/>
                <w:highlight w:val="none"/>
              </w:rPr>
              <w:t>3.4.4</w:t>
            </w:r>
          </w:p>
        </w:tc>
        <w:tc>
          <w:tcPr>
            <w:tcW w:w="1615" w:type="dxa"/>
            <w:vAlign w:val="center"/>
          </w:tcPr>
          <w:p>
            <w:pPr>
              <w:widowControl/>
              <w:spacing w:line="400" w:lineRule="exact"/>
              <w:jc w:val="center"/>
              <w:rPr>
                <w:rFonts w:hint="eastAsia" w:ascii="方正仿宋_GBK" w:hAnsi="方正仿宋_GBK" w:eastAsia="方正仿宋_GBK" w:cs="方正仿宋_GBK"/>
                <w:color w:val="auto"/>
                <w:spacing w:val="-1"/>
                <w:szCs w:val="21"/>
                <w:highlight w:val="none"/>
              </w:rPr>
            </w:pPr>
            <w:r>
              <w:rPr>
                <w:rFonts w:hint="eastAsia" w:ascii="方正仿宋_GBK" w:hAnsi="方正仿宋_GBK" w:eastAsia="方正仿宋_GBK" w:cs="方正仿宋_GBK"/>
                <w:color w:val="auto"/>
                <w:kern w:val="0"/>
                <w:szCs w:val="21"/>
                <w:highlight w:val="none"/>
                <w:lang w:bidi="ar"/>
              </w:rPr>
              <w:t>其他可以不予退还投标保证金的情形</w:t>
            </w:r>
          </w:p>
        </w:tc>
        <w:tc>
          <w:tcPr>
            <w:tcW w:w="6519" w:type="dxa"/>
            <w:vAlign w:val="center"/>
          </w:tcPr>
          <w:p>
            <w:pPr>
              <w:snapToGrid w:val="0"/>
              <w:spacing w:line="400" w:lineRule="exact"/>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（1）投标人在规定的投标有效期内撤销或修改投标文件；</w:t>
            </w:r>
          </w:p>
          <w:p>
            <w:pPr>
              <w:snapToGrid w:val="0"/>
              <w:spacing w:line="400" w:lineRule="exact"/>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（2）中标人在收到中标通知书后，无正当理由不与</w:t>
            </w:r>
            <w:r>
              <w:rPr>
                <w:rFonts w:hint="eastAsia" w:ascii="方正仿宋_GBK" w:hAnsi="方正仿宋_GBK" w:eastAsia="方正仿宋_GBK" w:cs="方正仿宋_GBK"/>
                <w:color w:val="auto"/>
                <w:kern w:val="0"/>
                <w:szCs w:val="21"/>
                <w:highlight w:val="none"/>
                <w:lang w:eastAsia="zh-CN"/>
              </w:rPr>
              <w:t>比选人</w:t>
            </w:r>
            <w:r>
              <w:rPr>
                <w:rFonts w:hint="eastAsia" w:ascii="方正仿宋_GBK" w:hAnsi="方正仿宋_GBK" w:eastAsia="方正仿宋_GBK" w:cs="方正仿宋_GBK"/>
                <w:color w:val="auto"/>
                <w:kern w:val="0"/>
                <w:szCs w:val="21"/>
                <w:highlight w:val="none"/>
              </w:rPr>
              <w:t>订立合同，在签订合同时向</w:t>
            </w:r>
            <w:r>
              <w:rPr>
                <w:rFonts w:hint="eastAsia" w:ascii="方正仿宋_GBK" w:hAnsi="方正仿宋_GBK" w:eastAsia="方正仿宋_GBK" w:cs="方正仿宋_GBK"/>
                <w:color w:val="auto"/>
                <w:kern w:val="0"/>
                <w:szCs w:val="21"/>
                <w:highlight w:val="none"/>
                <w:lang w:eastAsia="zh-CN"/>
              </w:rPr>
              <w:t>比选人</w:t>
            </w:r>
            <w:r>
              <w:rPr>
                <w:rFonts w:hint="eastAsia" w:ascii="方正仿宋_GBK" w:hAnsi="方正仿宋_GBK" w:eastAsia="方正仿宋_GBK" w:cs="方正仿宋_GBK"/>
                <w:color w:val="auto"/>
                <w:kern w:val="0"/>
                <w:szCs w:val="21"/>
                <w:highlight w:val="none"/>
              </w:rPr>
              <w:t>提出附加条件，或者不按照</w:t>
            </w:r>
            <w:r>
              <w:rPr>
                <w:rFonts w:hint="eastAsia" w:ascii="方正仿宋_GBK" w:hAnsi="方正仿宋_GBK" w:eastAsia="方正仿宋_GBK" w:cs="方正仿宋_GBK"/>
                <w:color w:val="auto"/>
                <w:kern w:val="0"/>
                <w:szCs w:val="21"/>
                <w:highlight w:val="none"/>
                <w:lang w:eastAsia="zh-CN"/>
              </w:rPr>
              <w:t>比选文件</w:t>
            </w:r>
            <w:r>
              <w:rPr>
                <w:rFonts w:hint="eastAsia" w:ascii="方正仿宋_GBK" w:hAnsi="方正仿宋_GBK" w:eastAsia="方正仿宋_GBK" w:cs="方正仿宋_GBK"/>
                <w:color w:val="auto"/>
                <w:kern w:val="0"/>
                <w:szCs w:val="21"/>
                <w:highlight w:val="none"/>
              </w:rPr>
              <w:t>要求提交履约保证金</w:t>
            </w:r>
            <w:r>
              <w:rPr>
                <w:rFonts w:hint="eastAsia" w:ascii="方正仿宋_GBK" w:hAnsi="方正仿宋_GBK" w:eastAsia="方正仿宋_GBK" w:cs="方正仿宋_GBK"/>
                <w:color w:val="auto"/>
                <w:kern w:val="0"/>
                <w:szCs w:val="21"/>
                <w:highlight w:val="none"/>
                <w:lang w:val="en-US" w:eastAsia="zh-CN"/>
              </w:rPr>
              <w:t>等</w:t>
            </w:r>
            <w:r>
              <w:rPr>
                <w:rFonts w:hint="eastAsia" w:ascii="方正仿宋_GBK" w:hAnsi="方正仿宋_GBK" w:eastAsia="方正仿宋_GBK" w:cs="方正仿宋_GBK"/>
                <w:color w:val="auto"/>
                <w:kern w:val="0"/>
                <w:szCs w:val="21"/>
                <w:highlight w:val="none"/>
              </w:rPr>
              <w:t>；</w:t>
            </w:r>
          </w:p>
          <w:p>
            <w:pPr>
              <w:widowControl/>
              <w:spacing w:line="400" w:lineRule="exact"/>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val="en-US" w:eastAsia="zh-CN"/>
              </w:rPr>
              <w:t>3</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rPr>
              <w:t>法律法规规定的其他情形。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3.5</w:t>
            </w:r>
          </w:p>
        </w:tc>
        <w:tc>
          <w:tcPr>
            <w:tcW w:w="1615" w:type="dxa"/>
            <w:vAlign w:val="center"/>
          </w:tcPr>
          <w:p>
            <w:pPr>
              <w:widowControl/>
              <w:spacing w:line="400" w:lineRule="exact"/>
              <w:jc w:val="center"/>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bidi="ar"/>
              </w:rPr>
              <w:t>资格审查资料的特殊要求</w:t>
            </w:r>
          </w:p>
        </w:tc>
        <w:tc>
          <w:tcPr>
            <w:tcW w:w="6519" w:type="dxa"/>
            <w:vAlign w:val="center"/>
          </w:tcPr>
          <w:p>
            <w:pPr>
              <w:widowControl/>
              <w:spacing w:line="400" w:lineRule="exact"/>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bidi="ar"/>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3.6.1</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是否允许递交</w:t>
            </w:r>
          </w:p>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备选投标方案</w:t>
            </w:r>
          </w:p>
        </w:tc>
        <w:tc>
          <w:tcPr>
            <w:tcW w:w="6519" w:type="dxa"/>
            <w:vAlign w:val="center"/>
          </w:tcPr>
          <w:p>
            <w:pPr>
              <w:snapToGrid w:val="0"/>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不允许</w:t>
            </w:r>
          </w:p>
          <w:p>
            <w:pPr>
              <w:snapToGrid w:val="0"/>
              <w:spacing w:line="400" w:lineRule="exact"/>
              <w:ind w:firstLine="420" w:firstLineChars="200"/>
              <w:rPr>
                <w:rFonts w:hint="eastAsia" w:ascii="方正仿宋_GBK" w:hAnsi="方正仿宋_GBK" w:eastAsia="方正仿宋_GBK" w:cs="方正仿宋_GBK"/>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3.7.1</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投标文件格式要求</w:t>
            </w:r>
          </w:p>
        </w:tc>
        <w:tc>
          <w:tcPr>
            <w:tcW w:w="6519" w:type="dxa"/>
            <w:vAlign w:val="center"/>
          </w:tcPr>
          <w:p>
            <w:pPr>
              <w:snapToGrid w:val="0"/>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编制投标文件时不得对第九章“投标文件格式”的相应要素作实质性修改，否则视为重大偏差，由</w:t>
            </w:r>
            <w:r>
              <w:rPr>
                <w:rFonts w:hint="eastAsia" w:ascii="方正仿宋_GBK" w:hAnsi="方正仿宋_GBK" w:eastAsia="方正仿宋_GBK" w:cs="方正仿宋_GBK"/>
                <w:color w:val="auto"/>
                <w:kern w:val="0"/>
                <w:szCs w:val="21"/>
                <w:highlight w:val="none"/>
                <w:lang w:eastAsia="zh-CN"/>
              </w:rPr>
              <w:t>比选小组</w:t>
            </w:r>
            <w:r>
              <w:rPr>
                <w:rFonts w:hint="eastAsia" w:ascii="方正仿宋_GBK" w:hAnsi="方正仿宋_GBK" w:eastAsia="方正仿宋_GBK" w:cs="方正仿宋_GBK"/>
                <w:color w:val="auto"/>
                <w:kern w:val="0"/>
                <w:szCs w:val="21"/>
                <w:highlight w:val="none"/>
              </w:rPr>
              <w:t>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3.7.3</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eastAsia="zh-CN"/>
              </w:rPr>
              <w:t>签名</w:t>
            </w:r>
            <w:r>
              <w:rPr>
                <w:rFonts w:hint="eastAsia" w:ascii="方正仿宋_GBK" w:hAnsi="方正仿宋_GBK" w:eastAsia="方正仿宋_GBK" w:cs="方正仿宋_GBK"/>
                <w:color w:val="auto"/>
                <w:kern w:val="0"/>
                <w:szCs w:val="21"/>
                <w:highlight w:val="none"/>
              </w:rPr>
              <w:t>盖章要求</w:t>
            </w:r>
          </w:p>
        </w:tc>
        <w:tc>
          <w:tcPr>
            <w:tcW w:w="6519" w:type="dxa"/>
            <w:vAlign w:val="center"/>
          </w:tcPr>
          <w:p>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第九章 投标文件格式要求法定代表人或其委托代理人</w:t>
            </w:r>
            <w:r>
              <w:rPr>
                <w:rFonts w:hint="eastAsia" w:ascii="方正仿宋_GBK" w:hAnsi="方正仿宋_GBK" w:eastAsia="方正仿宋_GBK" w:cs="方正仿宋_GBK"/>
                <w:color w:val="auto"/>
                <w:szCs w:val="21"/>
                <w:highlight w:val="none"/>
                <w:lang w:eastAsia="zh-CN"/>
              </w:rPr>
              <w:t>签名</w:t>
            </w:r>
            <w:r>
              <w:rPr>
                <w:rFonts w:hint="eastAsia" w:ascii="方正仿宋_GBK" w:hAnsi="方正仿宋_GBK" w:eastAsia="方正仿宋_GBK" w:cs="方正仿宋_GBK"/>
                <w:color w:val="auto"/>
                <w:szCs w:val="21"/>
                <w:highlight w:val="none"/>
              </w:rPr>
              <w:t>（或盖章）的须齐全，</w:t>
            </w:r>
            <w:r>
              <w:rPr>
                <w:rFonts w:hint="eastAsia" w:ascii="方正仿宋_GBK" w:hAnsi="方正仿宋_GBK" w:eastAsia="方正仿宋_GBK" w:cs="方正仿宋_GBK"/>
                <w:color w:val="auto"/>
                <w:szCs w:val="21"/>
                <w:highlight w:val="none"/>
                <w:lang w:val="en-US" w:eastAsia="zh-CN"/>
              </w:rPr>
              <w:t>要求签名的，</w:t>
            </w:r>
            <w:r>
              <w:rPr>
                <w:rFonts w:hint="eastAsia" w:ascii="方正仿宋_GBK" w:hAnsi="方正仿宋_GBK" w:eastAsia="方正仿宋_GBK" w:cs="方正仿宋_GBK"/>
                <w:color w:val="auto"/>
                <w:szCs w:val="21"/>
                <w:highlight w:val="none"/>
              </w:rPr>
              <w:t>签名采用手写签名</w:t>
            </w:r>
            <w:r>
              <w:rPr>
                <w:rFonts w:hint="eastAsia" w:ascii="方正仿宋_GBK" w:hAnsi="方正仿宋_GBK" w:eastAsia="方正仿宋_GBK" w:cs="方正仿宋_GBK"/>
                <w:color w:val="auto"/>
                <w:szCs w:val="21"/>
                <w:highlight w:val="none"/>
                <w:lang w:val="en-US" w:eastAsia="zh-CN"/>
              </w:rPr>
              <w:t>或签章</w:t>
            </w:r>
            <w:r>
              <w:rPr>
                <w:rFonts w:hint="eastAsia" w:ascii="方正仿宋_GBK" w:hAnsi="方正仿宋_GBK" w:eastAsia="方正仿宋_GBK" w:cs="方正仿宋_GBK"/>
                <w:color w:val="auto"/>
                <w:szCs w:val="21"/>
                <w:highlight w:val="none"/>
              </w:rPr>
              <w:t>均可</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rPr>
              <w:t>要求加盖</w:t>
            </w:r>
            <w:r>
              <w:rPr>
                <w:rFonts w:hint="eastAsia" w:ascii="方正仿宋_GBK" w:hAnsi="方正仿宋_GBK" w:eastAsia="方正仿宋_GBK" w:cs="方正仿宋_GBK"/>
                <w:color w:val="auto"/>
                <w:szCs w:val="21"/>
                <w:highlight w:val="none"/>
                <w:lang w:eastAsia="zh-CN"/>
              </w:rPr>
              <w:t>单位法人章</w:t>
            </w:r>
            <w:r>
              <w:rPr>
                <w:rFonts w:hint="eastAsia" w:ascii="方正仿宋_GBK" w:hAnsi="方正仿宋_GBK" w:eastAsia="方正仿宋_GBK" w:cs="方正仿宋_GBK"/>
                <w:color w:val="auto"/>
                <w:szCs w:val="21"/>
                <w:highlight w:val="none"/>
              </w:rPr>
              <w:t>的，应加盖投标人的</w:t>
            </w:r>
            <w:r>
              <w:rPr>
                <w:rFonts w:hint="eastAsia" w:ascii="方正仿宋_GBK" w:hAnsi="方正仿宋_GBK" w:eastAsia="方正仿宋_GBK" w:cs="方正仿宋_GBK"/>
                <w:color w:val="auto"/>
                <w:szCs w:val="21"/>
                <w:highlight w:val="none"/>
                <w:lang w:eastAsia="zh-CN"/>
              </w:rPr>
              <w:t>单位法人章</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highlight w:val="none"/>
                <w:lang w:eastAsia="zh-CN"/>
              </w:rPr>
              <w:t>投标文件应逐页盖投标人法人章。</w:t>
            </w:r>
          </w:p>
          <w:p>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未按上述规定执行的，交由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3.7.4</w:t>
            </w:r>
          </w:p>
        </w:tc>
        <w:tc>
          <w:tcPr>
            <w:tcW w:w="1615" w:type="dxa"/>
            <w:vAlign w:val="center"/>
          </w:tcPr>
          <w:p>
            <w:pPr>
              <w:snapToGrid w:val="0"/>
              <w:spacing w:line="400" w:lineRule="exact"/>
              <w:rPr>
                <w:rFonts w:hint="eastAsia" w:ascii="方正仿宋_GBK" w:hAnsi="方正仿宋_GBK" w:eastAsia="方正仿宋_GBK" w:cs="方正仿宋_GBK"/>
                <w:color w:val="auto"/>
                <w:spacing w:val="-6"/>
                <w:kern w:val="0"/>
                <w:szCs w:val="21"/>
                <w:highlight w:val="none"/>
              </w:rPr>
            </w:pPr>
            <w:r>
              <w:rPr>
                <w:rFonts w:hint="eastAsia" w:ascii="方正仿宋_GBK" w:hAnsi="方正仿宋_GBK" w:eastAsia="方正仿宋_GBK" w:cs="方正仿宋_GBK"/>
                <w:color w:val="auto"/>
                <w:spacing w:val="-6"/>
                <w:kern w:val="0"/>
                <w:szCs w:val="21"/>
                <w:highlight w:val="none"/>
              </w:rPr>
              <w:t>投标文件的份数</w:t>
            </w:r>
          </w:p>
        </w:tc>
        <w:tc>
          <w:tcPr>
            <w:tcW w:w="6519" w:type="dxa"/>
            <w:vAlign w:val="center"/>
          </w:tcPr>
          <w:p>
            <w:pPr>
              <w:spacing w:line="400" w:lineRule="exact"/>
              <w:ind w:firstLine="420" w:firstLineChars="200"/>
              <w:jc w:val="left"/>
              <w:rPr>
                <w:rFonts w:hint="eastAsia" w:ascii="方正仿宋_GBK" w:hAnsi="方正仿宋_GBK" w:eastAsia="方正仿宋_GBK" w:cs="方正仿宋_GBK"/>
                <w:color w:val="auto"/>
                <w:kern w:val="0"/>
                <w:szCs w:val="21"/>
                <w:highlight w:val="none"/>
                <w:lang w:val="en-US"/>
              </w:rPr>
            </w:pPr>
            <w:r>
              <w:rPr>
                <w:rFonts w:hint="eastAsia" w:ascii="方正仿宋_GBK" w:hAnsi="方正仿宋_GBK" w:eastAsia="方正仿宋_GBK" w:cs="方正仿宋_GBK"/>
                <w:color w:val="auto"/>
                <w:highlight w:val="none"/>
                <w:lang w:val="en-US" w:eastAsia="zh-CN"/>
              </w:rPr>
              <w:t>1份，详见比选公告。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tcBorders>
              <w:left w:val="single" w:color="auto" w:sz="4" w:space="0"/>
            </w:tcBorders>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3.7.5</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编制要求</w:t>
            </w:r>
          </w:p>
        </w:tc>
        <w:tc>
          <w:tcPr>
            <w:tcW w:w="6519" w:type="dxa"/>
            <w:tcBorders>
              <w:right w:val="single" w:color="auto" w:sz="4" w:space="0"/>
            </w:tcBorders>
            <w:vAlign w:val="center"/>
          </w:tcPr>
          <w:p>
            <w:pPr>
              <w:adjustRightInd w:val="0"/>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具体要求：</w:t>
            </w:r>
          </w:p>
          <w:p>
            <w:pPr>
              <w:adjustRightInd w:val="0"/>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（1）投标函部分</w:t>
            </w:r>
          </w:p>
          <w:p>
            <w:pPr>
              <w:adjustRightInd w:val="0"/>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应按照第九章规定格式排版，</w:t>
            </w:r>
            <w:r>
              <w:rPr>
                <w:rFonts w:hint="eastAsia" w:ascii="方正仿宋_GBK" w:hAnsi="方正仿宋_GBK" w:eastAsia="方正仿宋_GBK" w:cs="方正仿宋_GBK"/>
                <w:color w:val="auto"/>
                <w:szCs w:val="21"/>
                <w:highlight w:val="none"/>
                <w:lang w:val="en-US" w:eastAsia="zh-CN"/>
              </w:rPr>
              <w:t>原则上</w:t>
            </w:r>
            <w:r>
              <w:rPr>
                <w:rFonts w:hint="eastAsia" w:ascii="方正仿宋_GBK" w:hAnsi="方正仿宋_GBK" w:eastAsia="方正仿宋_GBK" w:cs="方正仿宋_GBK"/>
                <w:color w:val="auto"/>
                <w:szCs w:val="21"/>
                <w:highlight w:val="none"/>
              </w:rPr>
              <w:t>应编制目录</w:t>
            </w:r>
            <w:r>
              <w:rPr>
                <w:rFonts w:hint="eastAsia" w:ascii="方正仿宋_GBK" w:hAnsi="方正仿宋_GBK" w:eastAsia="方正仿宋_GBK" w:cs="方正仿宋_GBK"/>
                <w:szCs w:val="21"/>
              </w:rPr>
              <w:t>，但不得将目录编制作为评审因素</w:t>
            </w:r>
            <w:r>
              <w:rPr>
                <w:rFonts w:hint="eastAsia" w:ascii="方正仿宋_GBK" w:hAnsi="方正仿宋_GBK" w:eastAsia="方正仿宋_GBK" w:cs="方正仿宋_GBK"/>
                <w:color w:val="auto"/>
                <w:szCs w:val="21"/>
                <w:highlight w:val="none"/>
              </w:rPr>
              <w:t>。</w:t>
            </w:r>
          </w:p>
          <w:p>
            <w:pPr>
              <w:adjustRightInd w:val="0"/>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（2）经济部分</w:t>
            </w:r>
          </w:p>
          <w:p>
            <w:pPr>
              <w:adjustRightInd w:val="0"/>
              <w:snapToGrid w:val="0"/>
              <w:spacing w:line="400" w:lineRule="exact"/>
              <w:ind w:firstLine="420" w:firstLineChars="200"/>
              <w:rPr>
                <w:rFonts w:hint="eastAsia" w:ascii="方正仿宋_GBK" w:hAnsi="方正仿宋_GBK" w:eastAsia="方正仿宋_GBK" w:cs="方正仿宋_GBK"/>
                <w:color w:val="auto"/>
                <w:szCs w:val="21"/>
                <w:highlight w:val="none"/>
              </w:rPr>
            </w:pPr>
            <w:bookmarkStart w:id="103" w:name="OLE_LINK5"/>
            <w:r>
              <w:rPr>
                <w:rFonts w:hint="eastAsia" w:ascii="方正仿宋_GBK" w:hAnsi="方正仿宋_GBK" w:eastAsia="方正仿宋_GBK" w:cs="方正仿宋_GBK"/>
                <w:color w:val="auto"/>
                <w:szCs w:val="21"/>
                <w:highlight w:val="none"/>
              </w:rPr>
              <w:t>应按照第九章规定格式排版，</w:t>
            </w:r>
            <w:r>
              <w:rPr>
                <w:rFonts w:hint="eastAsia" w:ascii="方正仿宋_GBK" w:hAnsi="方正仿宋_GBK" w:eastAsia="方正仿宋_GBK" w:cs="方正仿宋_GBK"/>
                <w:color w:val="auto"/>
                <w:szCs w:val="21"/>
                <w:highlight w:val="none"/>
                <w:lang w:val="en-US" w:eastAsia="zh-CN"/>
              </w:rPr>
              <w:t>原则上</w:t>
            </w:r>
            <w:r>
              <w:rPr>
                <w:rFonts w:hint="eastAsia" w:ascii="方正仿宋_GBK" w:hAnsi="方正仿宋_GBK" w:eastAsia="方正仿宋_GBK" w:cs="方正仿宋_GBK"/>
                <w:color w:val="auto"/>
                <w:szCs w:val="21"/>
                <w:highlight w:val="none"/>
              </w:rPr>
              <w:t>应编制目录</w:t>
            </w:r>
            <w:r>
              <w:rPr>
                <w:rFonts w:hint="eastAsia" w:ascii="方正仿宋_GBK" w:hAnsi="方正仿宋_GBK" w:eastAsia="方正仿宋_GBK" w:cs="方正仿宋_GBK"/>
                <w:szCs w:val="21"/>
              </w:rPr>
              <w:t>，但不得将目录编制作为评审因素</w:t>
            </w:r>
            <w:r>
              <w:rPr>
                <w:rFonts w:hint="eastAsia" w:ascii="方正仿宋_GBK" w:hAnsi="方正仿宋_GBK" w:eastAsia="方正仿宋_GBK" w:cs="方正仿宋_GBK"/>
                <w:color w:val="auto"/>
                <w:szCs w:val="21"/>
                <w:highlight w:val="none"/>
              </w:rPr>
              <w:t>。</w:t>
            </w:r>
            <w:bookmarkEnd w:id="103"/>
          </w:p>
          <w:p>
            <w:pPr>
              <w:adjustRightInd w:val="0"/>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（3）技术部分</w:t>
            </w:r>
          </w:p>
          <w:p>
            <w:pPr>
              <w:pStyle w:val="2"/>
              <w:spacing w:after="0"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1"/>
                <w:highlight w:val="none"/>
              </w:rPr>
              <w:t>应按照第九章规定格式排版，</w:t>
            </w:r>
            <w:r>
              <w:rPr>
                <w:rFonts w:hint="eastAsia" w:ascii="方正仿宋_GBK" w:hAnsi="方正仿宋_GBK" w:eastAsia="方正仿宋_GBK" w:cs="方正仿宋_GBK"/>
                <w:color w:val="auto"/>
                <w:szCs w:val="21"/>
                <w:highlight w:val="none"/>
                <w:lang w:val="en-US" w:eastAsia="zh-CN"/>
              </w:rPr>
              <w:t>原则上</w:t>
            </w:r>
            <w:r>
              <w:rPr>
                <w:rFonts w:hint="eastAsia" w:ascii="方正仿宋_GBK" w:hAnsi="方正仿宋_GBK" w:eastAsia="方正仿宋_GBK" w:cs="方正仿宋_GBK"/>
                <w:color w:val="auto"/>
                <w:szCs w:val="21"/>
                <w:highlight w:val="none"/>
              </w:rPr>
              <w:t>应编制目录</w:t>
            </w:r>
            <w:r>
              <w:rPr>
                <w:rFonts w:hint="eastAsia" w:ascii="方正仿宋_GBK" w:hAnsi="方正仿宋_GBK" w:eastAsia="方正仿宋_GBK" w:cs="方正仿宋_GBK"/>
                <w:szCs w:val="21"/>
              </w:rPr>
              <w:t>，但不得将目录编制作为评审因素</w:t>
            </w:r>
            <w:r>
              <w:rPr>
                <w:rFonts w:hint="eastAsia" w:ascii="方正仿宋_GBK" w:hAnsi="方正仿宋_GBK" w:eastAsia="方正仿宋_GBK" w:cs="方正仿宋_GBK"/>
                <w:color w:val="auto"/>
                <w:szCs w:val="21"/>
                <w:highlight w:val="none"/>
              </w:rPr>
              <w:t>。</w:t>
            </w:r>
          </w:p>
          <w:p>
            <w:pPr>
              <w:pStyle w:val="2"/>
              <w:spacing w:after="0"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4</w:t>
            </w:r>
            <w:r>
              <w:rPr>
                <w:rFonts w:hint="eastAsia" w:ascii="方正仿宋_GBK" w:hAnsi="方正仿宋_GBK" w:eastAsia="方正仿宋_GBK" w:cs="方正仿宋_GBK"/>
                <w:color w:val="auto"/>
                <w:highlight w:val="none"/>
              </w:rPr>
              <w:t>）资格审查部分</w:t>
            </w:r>
          </w:p>
          <w:p>
            <w:pPr>
              <w:pStyle w:val="2"/>
              <w:spacing w:after="0" w:line="400" w:lineRule="exact"/>
              <w:ind w:firstLine="420" w:firstLineChars="200"/>
              <w:rPr>
                <w:rFonts w:hint="eastAsia" w:ascii="方正仿宋_GBK" w:hAnsi="方正仿宋_GBK" w:eastAsia="方正仿宋_GBK" w:cs="方正仿宋_GBK"/>
              </w:rPr>
            </w:pPr>
            <w:r>
              <w:rPr>
                <w:rFonts w:hint="eastAsia" w:ascii="方正仿宋_GBK" w:hAnsi="方正仿宋_GBK" w:eastAsia="方正仿宋_GBK" w:cs="方正仿宋_GBK"/>
                <w:color w:val="auto"/>
                <w:highlight w:val="none"/>
              </w:rPr>
              <w:t>应按照第九章规定格式排版，</w:t>
            </w:r>
            <w:r>
              <w:rPr>
                <w:rFonts w:hint="eastAsia" w:ascii="方正仿宋_GBK" w:hAnsi="方正仿宋_GBK" w:eastAsia="方正仿宋_GBK" w:cs="方正仿宋_GBK"/>
                <w:color w:val="auto"/>
                <w:szCs w:val="21"/>
                <w:highlight w:val="none"/>
                <w:lang w:val="en-US" w:eastAsia="zh-CN"/>
              </w:rPr>
              <w:t>原则上</w:t>
            </w:r>
            <w:r>
              <w:rPr>
                <w:rFonts w:hint="eastAsia" w:ascii="方正仿宋_GBK" w:hAnsi="方正仿宋_GBK" w:eastAsia="方正仿宋_GBK" w:cs="方正仿宋_GBK"/>
                <w:color w:val="auto"/>
                <w:highlight w:val="none"/>
              </w:rPr>
              <w:t>应编制目录</w:t>
            </w:r>
            <w:r>
              <w:rPr>
                <w:rFonts w:hint="eastAsia" w:ascii="方正仿宋_GBK" w:hAnsi="方正仿宋_GBK" w:eastAsia="方正仿宋_GBK" w:cs="方正仿宋_GBK"/>
                <w:szCs w:val="21"/>
              </w:rPr>
              <w:t>，但不得将目录编制作为评审因素</w:t>
            </w:r>
            <w:r>
              <w:rPr>
                <w:rFonts w:hint="eastAsia" w:ascii="方正仿宋_GBK" w:hAnsi="方正仿宋_GBK" w:eastAsia="方正仿宋_GBK" w:cs="方正仿宋_GBK"/>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4.1.1</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spacing w:val="-6"/>
                <w:kern w:val="0"/>
                <w:szCs w:val="21"/>
                <w:highlight w:val="none"/>
              </w:rPr>
              <w:t>投标文件的密封</w:t>
            </w:r>
          </w:p>
        </w:tc>
        <w:tc>
          <w:tcPr>
            <w:tcW w:w="6519" w:type="dxa"/>
            <w:vAlign w:val="center"/>
          </w:tcPr>
          <w:p>
            <w:pPr>
              <w:spacing w:line="400" w:lineRule="exact"/>
              <w:ind w:firstLine="420" w:firstLineChars="200"/>
              <w:jc w:val="left"/>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1"/>
                <w:highlight w:val="none"/>
              </w:rPr>
              <w:t>1.“电子文档”装入“电子文档”袋中，密封并加盖投标人</w:t>
            </w:r>
            <w:r>
              <w:rPr>
                <w:rFonts w:hint="eastAsia" w:ascii="方正仿宋_GBK" w:hAnsi="方正仿宋_GBK" w:eastAsia="方正仿宋_GBK" w:cs="方正仿宋_GBK"/>
                <w:color w:val="auto"/>
                <w:szCs w:val="21"/>
                <w:highlight w:val="none"/>
                <w:lang w:val="en-US" w:eastAsia="zh-CN"/>
              </w:rPr>
              <w:t>单位法人章</w:t>
            </w:r>
            <w:r>
              <w:rPr>
                <w:rFonts w:hint="eastAsia" w:ascii="方正仿宋_GBK" w:hAnsi="方正仿宋_GBK" w:eastAsia="方正仿宋_GBK" w:cs="方正仿宋_GBK"/>
                <w:color w:val="auto"/>
                <w:szCs w:val="21"/>
                <w:highlight w:val="none"/>
              </w:rPr>
              <w:t>，同时应按本表第4.1.2项的规定写明相应内容。</w:t>
            </w:r>
          </w:p>
          <w:p>
            <w:pPr>
              <w:spacing w:line="400" w:lineRule="exact"/>
              <w:ind w:firstLine="420" w:firstLineChars="200"/>
              <w:jc w:val="left"/>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b/>
                <w:bCs/>
                <w:color w:val="auto"/>
                <w:szCs w:val="21"/>
                <w:highlight w:val="none"/>
              </w:rPr>
              <w:t>.</w:t>
            </w:r>
            <w:r>
              <w:rPr>
                <w:rFonts w:hint="eastAsia" w:ascii="方正仿宋_GBK" w:hAnsi="方正仿宋_GBK" w:eastAsia="方正仿宋_GBK" w:cs="方正仿宋_GBK"/>
                <w:color w:val="auto"/>
                <w:szCs w:val="21"/>
                <w:highlight w:val="none"/>
                <w:lang w:val="en-US" w:eastAsia="zh-CN"/>
              </w:rPr>
              <w:t>投标文件一正二副分别</w:t>
            </w:r>
            <w:r>
              <w:rPr>
                <w:rFonts w:hint="eastAsia" w:ascii="方正仿宋_GBK" w:hAnsi="方正仿宋_GBK" w:eastAsia="方正仿宋_GBK" w:cs="方正仿宋_GBK"/>
                <w:color w:val="auto"/>
                <w:szCs w:val="21"/>
                <w:highlight w:val="none"/>
              </w:rPr>
              <w:t>装订后装入</w:t>
            </w:r>
            <w:r>
              <w:rPr>
                <w:rFonts w:hint="eastAsia" w:ascii="方正仿宋_GBK" w:hAnsi="方正仿宋_GBK" w:eastAsia="方正仿宋_GBK" w:cs="方正仿宋_GBK"/>
                <w:color w:val="auto"/>
                <w:kern w:val="0"/>
                <w:highlight w:val="none"/>
              </w:rPr>
              <w:t>“投标文件”</w:t>
            </w:r>
            <w:r>
              <w:rPr>
                <w:rFonts w:hint="eastAsia" w:ascii="方正仿宋_GBK" w:hAnsi="方正仿宋_GBK" w:eastAsia="方正仿宋_GBK" w:cs="方正仿宋_GBK"/>
                <w:color w:val="auto"/>
                <w:kern w:val="0"/>
                <w:highlight w:val="none"/>
                <w:lang w:val="en-US" w:eastAsia="zh-CN"/>
              </w:rPr>
              <w:t>大</w:t>
            </w:r>
            <w:r>
              <w:rPr>
                <w:rFonts w:hint="eastAsia" w:ascii="方正仿宋_GBK" w:hAnsi="方正仿宋_GBK" w:eastAsia="方正仿宋_GBK" w:cs="方正仿宋_GBK"/>
                <w:color w:val="auto"/>
                <w:kern w:val="0"/>
                <w:highlight w:val="none"/>
              </w:rPr>
              <w:t>袋中，</w:t>
            </w:r>
            <w:r>
              <w:rPr>
                <w:rFonts w:hint="eastAsia" w:ascii="方正仿宋_GBK" w:hAnsi="方正仿宋_GBK" w:eastAsia="方正仿宋_GBK" w:cs="方正仿宋_GBK"/>
                <w:color w:val="auto"/>
                <w:szCs w:val="21"/>
                <w:highlight w:val="none"/>
              </w:rPr>
              <w:t>密封并加盖投标人</w:t>
            </w:r>
            <w:r>
              <w:rPr>
                <w:rFonts w:hint="eastAsia" w:ascii="方正仿宋_GBK" w:hAnsi="方正仿宋_GBK" w:eastAsia="方正仿宋_GBK" w:cs="方正仿宋_GBK"/>
                <w:color w:val="auto"/>
                <w:szCs w:val="21"/>
                <w:highlight w:val="none"/>
                <w:lang w:val="en-US" w:eastAsia="zh-CN"/>
              </w:rPr>
              <w:t>单位法人章</w:t>
            </w:r>
            <w:r>
              <w:rPr>
                <w:rFonts w:hint="eastAsia" w:ascii="方正仿宋_GBK" w:hAnsi="方正仿宋_GBK" w:eastAsia="方正仿宋_GBK" w:cs="方正仿宋_GBK"/>
                <w:color w:val="auto"/>
                <w:szCs w:val="21"/>
                <w:highlight w:val="none"/>
              </w:rPr>
              <w:t>，同时应按本表第4.1.2项的规定写明相应内容。</w:t>
            </w:r>
          </w:p>
          <w:p>
            <w:pPr>
              <w:adjustRightInd w:val="0"/>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注：为方便开标，请各投标人主动配合，按要求分装。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4.1.2</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封套上写明</w:t>
            </w:r>
          </w:p>
        </w:tc>
        <w:tc>
          <w:tcPr>
            <w:tcW w:w="6519" w:type="dxa"/>
            <w:vAlign w:val="center"/>
          </w:tcPr>
          <w:p>
            <w:pPr>
              <w:snapToGrid w:val="0"/>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应在</w:t>
            </w:r>
            <w:r>
              <w:rPr>
                <w:rFonts w:hint="eastAsia" w:ascii="方正仿宋_GBK" w:hAnsi="方正仿宋_GBK" w:eastAsia="方正仿宋_GBK" w:cs="方正仿宋_GBK"/>
                <w:color w:val="auto"/>
                <w:szCs w:val="21"/>
                <w:highlight w:val="none"/>
              </w:rPr>
              <w:t xml:space="preserve"> </w:t>
            </w:r>
            <w:r>
              <w:rPr>
                <w:rFonts w:hint="eastAsia" w:ascii="方正仿宋_GBK" w:hAnsi="方正仿宋_GBK" w:eastAsia="方正仿宋_GBK" w:cs="方正仿宋_GBK"/>
                <w:color w:val="auto"/>
                <w:kern w:val="0"/>
                <w:szCs w:val="21"/>
                <w:highlight w:val="none"/>
              </w:rPr>
              <w:t>“投标文件”袋封套上写明如下内容：</w:t>
            </w:r>
          </w:p>
          <w:p>
            <w:pPr>
              <w:snapToGrid w:val="0"/>
              <w:spacing w:line="400" w:lineRule="exact"/>
              <w:ind w:firstLine="420" w:firstLineChars="200"/>
              <w:rPr>
                <w:rFonts w:hint="eastAsia" w:ascii="方正仿宋_GBK" w:hAnsi="方正仿宋_GBK" w:eastAsia="方正仿宋_GBK" w:cs="方正仿宋_GBK"/>
                <w:color w:val="auto"/>
                <w:kern w:val="0"/>
                <w:szCs w:val="21"/>
                <w:highlight w:val="none"/>
                <w:u w:val="single"/>
              </w:rPr>
            </w:pPr>
            <w:r>
              <w:rPr>
                <w:rFonts w:hint="eastAsia" w:ascii="方正仿宋_GBK" w:hAnsi="方正仿宋_GBK" w:eastAsia="方正仿宋_GBK" w:cs="方正仿宋_GBK"/>
                <w:color w:val="auto"/>
                <w:kern w:val="0"/>
                <w:szCs w:val="21"/>
                <w:highlight w:val="none"/>
                <w:lang w:eastAsia="zh-CN"/>
              </w:rPr>
              <w:t>比选人</w:t>
            </w:r>
            <w:r>
              <w:rPr>
                <w:rFonts w:hint="eastAsia" w:ascii="方正仿宋_GBK" w:hAnsi="方正仿宋_GBK" w:eastAsia="方正仿宋_GBK" w:cs="方正仿宋_GBK"/>
                <w:color w:val="auto"/>
                <w:kern w:val="0"/>
                <w:szCs w:val="21"/>
                <w:highlight w:val="none"/>
              </w:rPr>
              <w:t>名称：</w:t>
            </w:r>
            <w:r>
              <w:rPr>
                <w:rFonts w:hint="eastAsia" w:ascii="方正仿宋_GBK" w:hAnsi="方正仿宋_GBK" w:eastAsia="方正仿宋_GBK" w:cs="方正仿宋_GBK"/>
                <w:color w:val="auto"/>
                <w:kern w:val="0"/>
                <w:szCs w:val="21"/>
                <w:highlight w:val="none"/>
                <w:u w:val="single"/>
              </w:rPr>
              <w:t xml:space="preserve">            </w:t>
            </w:r>
          </w:p>
          <w:p>
            <w:pPr>
              <w:snapToGrid w:val="0"/>
              <w:spacing w:line="400" w:lineRule="exact"/>
              <w:ind w:firstLine="420" w:firstLineChars="200"/>
              <w:rPr>
                <w:rFonts w:hint="eastAsia" w:ascii="方正仿宋_GBK" w:hAnsi="方正仿宋_GBK" w:eastAsia="方正仿宋_GBK" w:cs="方正仿宋_GBK"/>
                <w:color w:val="auto"/>
                <w:kern w:val="0"/>
                <w:szCs w:val="21"/>
                <w:highlight w:val="none"/>
                <w:u w:val="single"/>
              </w:rPr>
            </w:pPr>
            <w:r>
              <w:rPr>
                <w:rFonts w:hint="eastAsia" w:ascii="方正仿宋_GBK" w:hAnsi="方正仿宋_GBK" w:eastAsia="方正仿宋_GBK" w:cs="方正仿宋_GBK"/>
                <w:color w:val="auto"/>
                <w:kern w:val="0"/>
                <w:szCs w:val="21"/>
                <w:highlight w:val="none"/>
              </w:rPr>
              <w:t>投标人名称：</w:t>
            </w:r>
            <w:r>
              <w:rPr>
                <w:rFonts w:hint="eastAsia" w:ascii="方正仿宋_GBK" w:hAnsi="方正仿宋_GBK" w:eastAsia="方正仿宋_GBK" w:cs="方正仿宋_GBK"/>
                <w:color w:val="auto"/>
                <w:kern w:val="0"/>
                <w:szCs w:val="21"/>
                <w:highlight w:val="none"/>
                <w:u w:val="single"/>
              </w:rPr>
              <w:t xml:space="preserve">            </w:t>
            </w:r>
          </w:p>
          <w:p>
            <w:pPr>
              <w:snapToGrid w:val="0"/>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u w:val="single"/>
              </w:rPr>
              <w:t xml:space="preserve">                （项目名称）</w:t>
            </w:r>
            <w:r>
              <w:rPr>
                <w:rFonts w:hint="eastAsia" w:ascii="方正仿宋_GBK" w:hAnsi="方正仿宋_GBK" w:eastAsia="方正仿宋_GBK" w:cs="方正仿宋_GBK"/>
                <w:color w:val="auto"/>
                <w:kern w:val="0"/>
                <w:szCs w:val="21"/>
                <w:highlight w:val="none"/>
              </w:rPr>
              <w:t>投标文件</w:t>
            </w:r>
          </w:p>
          <w:p>
            <w:pPr>
              <w:adjustRightInd w:val="0"/>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在</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时</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4.2.2</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投标人递交投标文件的地点</w:t>
            </w:r>
          </w:p>
        </w:tc>
        <w:tc>
          <w:tcPr>
            <w:tcW w:w="6519" w:type="dxa"/>
            <w:vAlign w:val="center"/>
          </w:tcPr>
          <w:p>
            <w:pPr>
              <w:snapToGrid w:val="0"/>
              <w:spacing w:line="400" w:lineRule="exact"/>
              <w:ind w:firstLine="420" w:firstLineChars="200"/>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详见比选公告规定的地点。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4.2.3</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是否退还投标文件</w:t>
            </w:r>
          </w:p>
        </w:tc>
        <w:tc>
          <w:tcPr>
            <w:tcW w:w="6519" w:type="dxa"/>
            <w:vAlign w:val="center"/>
          </w:tcPr>
          <w:p>
            <w:pPr>
              <w:snapToGrid w:val="0"/>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5.1.1</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开标时间和</w:t>
            </w:r>
          </w:p>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地点</w:t>
            </w:r>
          </w:p>
        </w:tc>
        <w:tc>
          <w:tcPr>
            <w:tcW w:w="6519" w:type="dxa"/>
            <w:vAlign w:val="center"/>
          </w:tcPr>
          <w:p>
            <w:pPr>
              <w:snapToGrid w:val="0"/>
              <w:spacing w:line="400" w:lineRule="exact"/>
              <w:ind w:firstLine="420" w:firstLineChars="200"/>
              <w:rPr>
                <w:rFonts w:hint="eastAsia" w:ascii="方正仿宋_GBK" w:hAnsi="方正仿宋_GBK" w:eastAsia="方正仿宋_GBK" w:cs="方正仿宋_GBK"/>
              </w:rPr>
            </w:pPr>
            <w:r>
              <w:rPr>
                <w:rFonts w:hint="eastAsia" w:ascii="方正仿宋_GBK" w:hAnsi="方正仿宋_GBK" w:eastAsia="方正仿宋_GBK" w:cs="方正仿宋_GBK"/>
              </w:rPr>
              <w:t>开标时间：同投标截止时间</w:t>
            </w:r>
          </w:p>
          <w:p>
            <w:pPr>
              <w:adjustRightInd w:val="0"/>
              <w:snapToGrid w:val="0"/>
              <w:spacing w:line="400" w:lineRule="exact"/>
              <w:ind w:firstLine="420" w:firstLineChars="20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开标地点：</w:t>
            </w:r>
            <w:r>
              <w:rPr>
                <w:rFonts w:hint="eastAsia" w:ascii="方正仿宋_GBK" w:hAnsi="方正仿宋_GBK" w:eastAsia="方正仿宋_GBK" w:cs="方正仿宋_GBK"/>
                <w:lang w:val="en-US" w:eastAsia="zh-CN"/>
              </w:rPr>
              <w:t>详见比选公告规定的地点。</w:t>
            </w:r>
          </w:p>
          <w:p>
            <w:pPr>
              <w:pStyle w:val="2"/>
              <w:rPr>
                <w:rFonts w:hint="eastAsia" w:ascii="方正仿宋_GBK" w:hAnsi="方正仿宋_GBK" w:eastAsia="方正仿宋_GBK" w:cs="方正仿宋_GBK"/>
              </w:rPr>
            </w:pPr>
            <w:r>
              <w:rPr>
                <w:rFonts w:hint="eastAsia" w:ascii="方正仿宋_GBK" w:hAnsi="方正仿宋_GBK" w:eastAsia="方正仿宋_GBK" w:cs="方正仿宋_GBK"/>
                <w:highlight w:val="none"/>
                <w:lang w:val="en-US" w:eastAsia="zh-CN"/>
              </w:rPr>
              <w:t>（注：比选现场不再进行报名登记等流程，投标人可根据自身意愿前往比选现场）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5.2</w:t>
            </w:r>
          </w:p>
        </w:tc>
        <w:tc>
          <w:tcPr>
            <w:tcW w:w="1615" w:type="dxa"/>
            <w:vAlign w:val="center"/>
          </w:tcPr>
          <w:p>
            <w:pPr>
              <w:snapToGrid w:val="0"/>
              <w:spacing w:line="400" w:lineRule="exact"/>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开标程序</w:t>
            </w:r>
          </w:p>
        </w:tc>
        <w:tc>
          <w:tcPr>
            <w:tcW w:w="6519" w:type="dxa"/>
            <w:vAlign w:val="center"/>
          </w:tcPr>
          <w:p>
            <w:pPr>
              <w:autoSpaceDE w:val="0"/>
              <w:autoSpaceDN w:val="0"/>
              <w:adjustRightInd w:val="0"/>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主持人按下列程序进行开标：</w:t>
            </w:r>
          </w:p>
          <w:p>
            <w:pPr>
              <w:snapToGrid w:val="0"/>
              <w:spacing w:line="400" w:lineRule="exact"/>
              <w:ind w:firstLine="420" w:firstLineChars="200"/>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1.宣布比选纪律；</w:t>
            </w:r>
          </w:p>
          <w:p>
            <w:pPr>
              <w:snapToGrid w:val="0"/>
              <w:spacing w:line="400" w:lineRule="exact"/>
              <w:ind w:firstLine="420" w:firstLineChars="200"/>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2.宣布开标人、唱标人、记录人、监标人等有关人员姓名；</w:t>
            </w:r>
          </w:p>
          <w:p>
            <w:pPr>
              <w:snapToGrid w:val="0"/>
              <w:spacing w:line="400" w:lineRule="exact"/>
              <w:ind w:firstLine="420" w:firstLineChars="200"/>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3.公布在比选截止时间前递交投标文件的投标人名称，投标人</w:t>
            </w:r>
            <w:r>
              <w:rPr>
                <w:rFonts w:hint="eastAsia" w:ascii="方正仿宋_GBK" w:hAnsi="方正仿宋_GBK" w:eastAsia="方正仿宋_GBK" w:cs="方正仿宋_GBK"/>
                <w:bCs/>
                <w:color w:val="auto"/>
                <w:kern w:val="0"/>
                <w:szCs w:val="21"/>
                <w:highlight w:val="none"/>
                <w:lang w:val="en-US" w:eastAsia="zh-CN"/>
              </w:rPr>
              <w:t>自由选择是否到场，</w:t>
            </w:r>
            <w:r>
              <w:rPr>
                <w:rFonts w:hint="eastAsia" w:ascii="方正仿宋_GBK" w:hAnsi="方正仿宋_GBK" w:eastAsia="方正仿宋_GBK" w:cs="方正仿宋_GBK"/>
                <w:bCs/>
                <w:color w:val="auto"/>
                <w:kern w:val="0"/>
                <w:szCs w:val="21"/>
                <w:highlight w:val="none"/>
              </w:rPr>
              <w:t>投标人</w:t>
            </w:r>
            <w:r>
              <w:rPr>
                <w:rFonts w:hint="eastAsia" w:ascii="方正仿宋_GBK" w:hAnsi="方正仿宋_GBK" w:eastAsia="方正仿宋_GBK" w:cs="方正仿宋_GBK"/>
                <w:bCs/>
                <w:color w:val="auto"/>
                <w:kern w:val="0"/>
                <w:szCs w:val="21"/>
                <w:highlight w:val="none"/>
                <w:lang w:val="en-US" w:eastAsia="zh-CN"/>
              </w:rPr>
              <w:t>到场或不到场不影响其投标文件参与评标</w:t>
            </w:r>
            <w:r>
              <w:rPr>
                <w:rFonts w:hint="eastAsia" w:ascii="方正仿宋_GBK" w:hAnsi="方正仿宋_GBK" w:eastAsia="方正仿宋_GBK" w:cs="方正仿宋_GBK"/>
                <w:bCs/>
                <w:color w:val="auto"/>
                <w:kern w:val="0"/>
                <w:szCs w:val="21"/>
                <w:highlight w:val="none"/>
              </w:rPr>
              <w:t>；</w:t>
            </w:r>
          </w:p>
          <w:p>
            <w:pPr>
              <w:snapToGrid w:val="0"/>
              <w:spacing w:line="400" w:lineRule="exact"/>
              <w:ind w:firstLine="420" w:firstLineChars="200"/>
              <w:rPr>
                <w:rFonts w:hint="eastAsia" w:ascii="方正仿宋_GBK" w:hAnsi="方正仿宋_GBK" w:eastAsia="方正仿宋_GBK" w:cs="方正仿宋_GBK"/>
                <w:bCs/>
                <w:color w:val="auto"/>
                <w:kern w:val="0"/>
                <w:szCs w:val="21"/>
                <w:highlight w:val="none"/>
                <w:lang w:eastAsia="zh-CN"/>
              </w:rPr>
            </w:pPr>
            <w:r>
              <w:rPr>
                <w:rFonts w:hint="eastAsia" w:ascii="方正仿宋_GBK" w:hAnsi="方正仿宋_GBK" w:eastAsia="方正仿宋_GBK" w:cs="方正仿宋_GBK"/>
                <w:bCs/>
                <w:color w:val="auto"/>
                <w:kern w:val="0"/>
                <w:szCs w:val="21"/>
                <w:highlight w:val="none"/>
              </w:rPr>
              <w:t>4.核验投标保证金缴款情况，未在规定时间缴纳投标保证金的，其投标文件</w:t>
            </w:r>
            <w:r>
              <w:rPr>
                <w:rFonts w:hint="eastAsia" w:ascii="方正仿宋_GBK" w:hAnsi="方正仿宋_GBK" w:eastAsia="方正仿宋_GBK" w:cs="方正仿宋_GBK"/>
                <w:bCs/>
                <w:color w:val="auto"/>
                <w:kern w:val="0"/>
                <w:szCs w:val="21"/>
                <w:highlight w:val="none"/>
                <w:lang w:val="en-US" w:eastAsia="zh-CN"/>
              </w:rPr>
              <w:t>不进入下一步开标流程，不参与评标</w:t>
            </w:r>
            <w:r>
              <w:rPr>
                <w:rFonts w:hint="eastAsia" w:ascii="方正仿宋_GBK" w:hAnsi="方正仿宋_GBK" w:eastAsia="方正仿宋_GBK" w:cs="方正仿宋_GBK"/>
                <w:bCs/>
                <w:color w:val="auto"/>
                <w:kern w:val="0"/>
                <w:szCs w:val="21"/>
                <w:highlight w:val="none"/>
                <w:lang w:eastAsia="zh-CN"/>
              </w:rPr>
              <w:t>；</w:t>
            </w:r>
          </w:p>
          <w:p>
            <w:pPr>
              <w:snapToGrid w:val="0"/>
              <w:spacing w:line="400" w:lineRule="exact"/>
              <w:ind w:firstLine="420" w:firstLineChars="200"/>
              <w:rPr>
                <w:rFonts w:hint="eastAsia" w:ascii="方正仿宋_GBK" w:hAnsi="方正仿宋_GBK" w:eastAsia="方正仿宋_GBK" w:cs="方正仿宋_GBK"/>
                <w:bCs/>
                <w:color w:val="auto"/>
                <w:kern w:val="0"/>
                <w:szCs w:val="21"/>
                <w:highlight w:val="none"/>
                <w:lang w:eastAsia="zh-CN"/>
              </w:rPr>
            </w:pPr>
            <w:r>
              <w:rPr>
                <w:rFonts w:hint="eastAsia" w:ascii="方正仿宋_GBK" w:hAnsi="方正仿宋_GBK" w:eastAsia="方正仿宋_GBK" w:cs="方正仿宋_GBK"/>
                <w:bCs/>
                <w:color w:val="auto"/>
                <w:kern w:val="0"/>
                <w:szCs w:val="21"/>
                <w:highlight w:val="none"/>
              </w:rPr>
              <w:t>5.公布投标人名称、投标报价、质量目标、工期及其他内容</w:t>
            </w:r>
            <w:r>
              <w:rPr>
                <w:rFonts w:hint="eastAsia" w:ascii="方正仿宋_GBK" w:hAnsi="方正仿宋_GBK" w:eastAsia="方正仿宋_GBK" w:cs="方正仿宋_GBK"/>
                <w:bCs/>
                <w:color w:val="auto"/>
                <w:kern w:val="0"/>
                <w:szCs w:val="21"/>
                <w:highlight w:val="none"/>
                <w:lang w:eastAsia="zh-CN"/>
              </w:rPr>
              <w:t>；</w:t>
            </w:r>
          </w:p>
          <w:p>
            <w:pPr>
              <w:snapToGrid w:val="0"/>
              <w:spacing w:line="400" w:lineRule="exact"/>
              <w:ind w:firstLine="420" w:firstLineChars="200"/>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lang w:val="en-US" w:eastAsia="zh-CN"/>
              </w:rPr>
              <w:t>6</w:t>
            </w:r>
            <w:r>
              <w:rPr>
                <w:rFonts w:hint="eastAsia" w:ascii="方正仿宋_GBK" w:hAnsi="方正仿宋_GBK" w:eastAsia="方正仿宋_GBK" w:cs="方正仿宋_GBK"/>
                <w:bCs/>
                <w:color w:val="auto"/>
                <w:kern w:val="0"/>
                <w:szCs w:val="21"/>
                <w:highlight w:val="none"/>
              </w:rPr>
              <w:t>.投标人代表</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lang w:val="en-US" w:eastAsia="zh-CN"/>
              </w:rPr>
              <w:t>若有）</w:t>
            </w:r>
            <w:r>
              <w:rPr>
                <w:rFonts w:hint="eastAsia" w:ascii="方正仿宋_GBK" w:hAnsi="方正仿宋_GBK" w:eastAsia="方正仿宋_GBK" w:cs="方正仿宋_GBK"/>
                <w:bCs/>
                <w:color w:val="auto"/>
                <w:kern w:val="0"/>
                <w:szCs w:val="21"/>
                <w:highlight w:val="none"/>
              </w:rPr>
              <w:t>、 比选人代表、监标人、记录人等有关人员在比选记录上签字确认；</w:t>
            </w:r>
          </w:p>
          <w:p>
            <w:pPr>
              <w:autoSpaceDE w:val="0"/>
              <w:autoSpaceDN w:val="0"/>
              <w:adjustRightInd w:val="0"/>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bCs/>
                <w:color w:val="auto"/>
                <w:kern w:val="0"/>
                <w:szCs w:val="21"/>
                <w:highlight w:val="none"/>
                <w:lang w:val="en-US" w:eastAsia="zh-CN"/>
              </w:rPr>
              <w:t>7</w:t>
            </w:r>
            <w:r>
              <w:rPr>
                <w:rFonts w:hint="eastAsia" w:ascii="方正仿宋_GBK" w:hAnsi="方正仿宋_GBK" w:eastAsia="方正仿宋_GBK" w:cs="方正仿宋_GBK"/>
                <w:bCs/>
                <w:color w:val="auto"/>
                <w:kern w:val="0"/>
                <w:szCs w:val="21"/>
                <w:highlight w:val="none"/>
              </w:rPr>
              <w:t>.比选</w:t>
            </w:r>
            <w:r>
              <w:rPr>
                <w:rFonts w:hint="eastAsia" w:ascii="方正仿宋_GBK" w:hAnsi="方正仿宋_GBK" w:eastAsia="方正仿宋_GBK" w:cs="方正仿宋_GBK"/>
                <w:bCs/>
                <w:color w:val="auto"/>
                <w:kern w:val="0"/>
                <w:szCs w:val="21"/>
                <w:highlight w:val="none"/>
                <w:lang w:val="en-US" w:eastAsia="zh-CN"/>
              </w:rPr>
              <w:t>开标</w:t>
            </w:r>
            <w:r>
              <w:rPr>
                <w:rFonts w:hint="eastAsia" w:ascii="方正仿宋_GBK" w:hAnsi="方正仿宋_GBK" w:eastAsia="方正仿宋_GBK" w:cs="方正仿宋_GBK"/>
                <w:bCs/>
                <w:color w:val="auto"/>
                <w:kern w:val="0"/>
                <w:szCs w:val="21"/>
                <w:highlight w:val="none"/>
              </w:rPr>
              <w:t>结束</w:t>
            </w:r>
            <w:r>
              <w:rPr>
                <w:rFonts w:hint="eastAsia" w:ascii="方正仿宋_GBK" w:hAnsi="方正仿宋_GBK" w:eastAsia="方正仿宋_GBK" w:cs="方正仿宋_GBK"/>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6.1.1</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eastAsia="zh-CN"/>
              </w:rPr>
              <w:t>比选小组</w:t>
            </w:r>
            <w:r>
              <w:rPr>
                <w:rFonts w:hint="eastAsia" w:ascii="方正仿宋_GBK" w:hAnsi="方正仿宋_GBK" w:eastAsia="方正仿宋_GBK" w:cs="方正仿宋_GBK"/>
                <w:color w:val="auto"/>
                <w:kern w:val="0"/>
                <w:szCs w:val="21"/>
                <w:highlight w:val="none"/>
              </w:rPr>
              <w:t>的组建</w:t>
            </w:r>
          </w:p>
        </w:tc>
        <w:tc>
          <w:tcPr>
            <w:tcW w:w="6519" w:type="dxa"/>
            <w:vAlign w:val="center"/>
          </w:tcPr>
          <w:p>
            <w:pPr>
              <w:snapToGrid w:val="0"/>
              <w:spacing w:line="400" w:lineRule="exact"/>
              <w:ind w:firstLine="436"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spacing w:val="4"/>
                <w:kern w:val="0"/>
                <w:szCs w:val="21"/>
                <w:highlight w:val="none"/>
              </w:rPr>
              <w:t>由</w:t>
            </w:r>
            <w:r>
              <w:rPr>
                <w:rFonts w:hint="eastAsia" w:ascii="方正仿宋_GBK" w:hAnsi="方正仿宋_GBK" w:eastAsia="方正仿宋_GBK" w:cs="方正仿宋_GBK"/>
                <w:color w:val="auto"/>
                <w:spacing w:val="4"/>
                <w:kern w:val="0"/>
                <w:szCs w:val="21"/>
                <w:highlight w:val="none"/>
                <w:lang w:eastAsia="zh-CN"/>
              </w:rPr>
              <w:t>比选人</w:t>
            </w:r>
            <w:r>
              <w:rPr>
                <w:rFonts w:hint="eastAsia" w:ascii="方正仿宋_GBK" w:hAnsi="方正仿宋_GBK" w:eastAsia="方正仿宋_GBK" w:cs="方正仿宋_GBK"/>
                <w:color w:val="auto"/>
                <w:spacing w:val="4"/>
                <w:kern w:val="0"/>
                <w:szCs w:val="21"/>
                <w:highlight w:val="none"/>
              </w:rPr>
              <w:t>按法律法规及相关规定依法组建</w:t>
            </w:r>
            <w:r>
              <w:rPr>
                <w:rFonts w:hint="eastAsia" w:ascii="方正仿宋_GBK" w:hAnsi="方正仿宋_GBK" w:eastAsia="方正仿宋_GBK" w:cs="方正仿宋_GBK"/>
                <w:color w:val="auto"/>
                <w:spacing w:val="4"/>
                <w:kern w:val="0"/>
                <w:szCs w:val="21"/>
                <w:highlight w:val="none"/>
                <w:lang w:eastAsia="zh-CN"/>
              </w:rPr>
              <w:t>比选小组</w:t>
            </w:r>
            <w:r>
              <w:rPr>
                <w:rFonts w:hint="eastAsia" w:ascii="方正仿宋_GBK" w:hAnsi="方正仿宋_GBK" w:eastAsia="方正仿宋_GBK" w:cs="方正仿宋_GBK"/>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6.3.2</w:t>
            </w:r>
          </w:p>
        </w:tc>
        <w:tc>
          <w:tcPr>
            <w:tcW w:w="1615" w:type="dxa"/>
            <w:vAlign w:val="center"/>
          </w:tcPr>
          <w:p>
            <w:pPr>
              <w:widowControl/>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eastAsia="zh-CN" w:bidi="ar"/>
              </w:rPr>
              <w:t>比选小组</w:t>
            </w:r>
            <w:r>
              <w:rPr>
                <w:rFonts w:hint="eastAsia" w:ascii="方正仿宋_GBK" w:hAnsi="方正仿宋_GBK" w:eastAsia="方正仿宋_GBK" w:cs="方正仿宋_GBK"/>
                <w:color w:val="auto"/>
                <w:kern w:val="0"/>
                <w:szCs w:val="21"/>
                <w:highlight w:val="none"/>
                <w:lang w:bidi="ar"/>
              </w:rPr>
              <w:t>推荐中标候选人的</w:t>
            </w:r>
            <w:r>
              <w:rPr>
                <w:rFonts w:hint="eastAsia" w:ascii="方正仿宋_GBK" w:hAnsi="方正仿宋_GBK" w:eastAsia="方正仿宋_GBK" w:cs="方正仿宋_GBK"/>
                <w:color w:val="auto"/>
                <w:kern w:val="0"/>
                <w:szCs w:val="21"/>
                <w:highlight w:val="none"/>
              </w:rPr>
              <w:t>人数</w:t>
            </w:r>
          </w:p>
        </w:tc>
        <w:tc>
          <w:tcPr>
            <w:tcW w:w="6519" w:type="dxa"/>
            <w:vAlign w:val="center"/>
          </w:tcPr>
          <w:p>
            <w:pPr>
              <w:snapToGrid w:val="0"/>
              <w:spacing w:line="400" w:lineRule="exact"/>
              <w:ind w:firstLine="436" w:firstLineChars="200"/>
              <w:rPr>
                <w:rFonts w:hint="eastAsia" w:ascii="方正仿宋_GBK" w:hAnsi="方正仿宋_GBK" w:eastAsia="方正仿宋_GBK" w:cs="方正仿宋_GBK"/>
                <w:color w:val="auto"/>
                <w:spacing w:val="4"/>
                <w:kern w:val="0"/>
                <w:szCs w:val="21"/>
                <w:highlight w:val="none"/>
              </w:rPr>
            </w:pPr>
            <w:r>
              <w:rPr>
                <w:rFonts w:hint="eastAsia" w:ascii="方正仿宋_GBK" w:hAnsi="方正仿宋_GBK" w:eastAsia="方正仿宋_GBK" w:cs="方正仿宋_GBK"/>
                <w:color w:val="auto"/>
                <w:spacing w:val="4"/>
                <w:kern w:val="0"/>
                <w:szCs w:val="21"/>
                <w:highlight w:val="none"/>
              </w:rPr>
              <w:t>1至3名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7.1</w:t>
            </w:r>
          </w:p>
        </w:tc>
        <w:tc>
          <w:tcPr>
            <w:tcW w:w="1615" w:type="dxa"/>
            <w:vAlign w:val="center"/>
          </w:tcPr>
          <w:p>
            <w:pPr>
              <w:widowControl/>
              <w:spacing w:line="400" w:lineRule="exact"/>
              <w:jc w:val="center"/>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bidi="ar"/>
              </w:rPr>
              <w:t>中标候选人</w:t>
            </w:r>
          </w:p>
          <w:p>
            <w:pPr>
              <w:widowControl/>
              <w:spacing w:line="400" w:lineRule="exact"/>
              <w:jc w:val="center"/>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bidi="ar"/>
              </w:rPr>
              <w:t>公示</w:t>
            </w:r>
          </w:p>
        </w:tc>
        <w:tc>
          <w:tcPr>
            <w:tcW w:w="6519" w:type="dxa"/>
            <w:vAlign w:val="center"/>
          </w:tcPr>
          <w:p>
            <w:pPr>
              <w:snapToGrid w:val="0"/>
              <w:spacing w:line="400" w:lineRule="exact"/>
              <w:ind w:firstLine="420" w:firstLineChars="200"/>
              <w:rPr>
                <w:rFonts w:hint="eastAsia" w:ascii="方正仿宋_GBK" w:hAnsi="方正仿宋_GBK" w:eastAsia="方正仿宋_GBK" w:cs="方正仿宋_GBK"/>
                <w:color w:val="auto"/>
                <w:spacing w:val="4"/>
                <w:kern w:val="0"/>
                <w:szCs w:val="21"/>
                <w:highlight w:val="none"/>
              </w:rPr>
            </w:pPr>
            <w:r>
              <w:rPr>
                <w:rFonts w:hint="eastAsia" w:ascii="方正仿宋_GBK" w:hAnsi="方正仿宋_GBK" w:eastAsia="方正仿宋_GBK" w:cs="方正仿宋_GBK"/>
                <w:color w:val="auto"/>
                <w:szCs w:val="21"/>
                <w:highlight w:val="none"/>
                <w:lang w:eastAsia="zh-CN"/>
              </w:rPr>
              <w:t>比选人</w:t>
            </w:r>
            <w:r>
              <w:rPr>
                <w:rFonts w:hint="eastAsia" w:ascii="方正仿宋_GBK" w:hAnsi="方正仿宋_GBK" w:eastAsia="方正仿宋_GBK" w:cs="方正仿宋_GBK"/>
                <w:color w:val="auto"/>
                <w:szCs w:val="21"/>
                <w:highlight w:val="none"/>
              </w:rPr>
              <w:t>在收到评标报告后3日内将评标结果在</w:t>
            </w:r>
            <w:r>
              <w:rPr>
                <w:rFonts w:hint="eastAsia" w:ascii="方正仿宋_GBK" w:hAnsi="方正仿宋_GBK" w:eastAsia="方正仿宋_GBK" w:cs="方正仿宋_GBK"/>
                <w:color w:val="auto"/>
                <w:szCs w:val="21"/>
                <w:highlight w:val="none"/>
                <w:u w:val="single"/>
              </w:rPr>
              <w:t xml:space="preserve"> 垫江县人民政府网(http://www.cqsdj.gov.cn/)  </w:t>
            </w:r>
            <w:r>
              <w:rPr>
                <w:rFonts w:hint="eastAsia" w:ascii="方正仿宋_GBK" w:hAnsi="方正仿宋_GBK" w:eastAsia="方正仿宋_GBK" w:cs="方正仿宋_GBK"/>
                <w:color w:val="auto"/>
                <w:szCs w:val="21"/>
                <w:highlight w:val="none"/>
              </w:rPr>
              <w:t>上进行公示。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7.4</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是否授权</w:t>
            </w:r>
            <w:r>
              <w:rPr>
                <w:rFonts w:hint="eastAsia" w:ascii="方正仿宋_GBK" w:hAnsi="方正仿宋_GBK" w:eastAsia="方正仿宋_GBK" w:cs="方正仿宋_GBK"/>
                <w:color w:val="auto"/>
                <w:kern w:val="0"/>
                <w:szCs w:val="21"/>
                <w:highlight w:val="none"/>
                <w:lang w:eastAsia="zh-CN"/>
              </w:rPr>
              <w:t>比选小组</w:t>
            </w:r>
            <w:r>
              <w:rPr>
                <w:rFonts w:hint="eastAsia" w:ascii="方正仿宋_GBK" w:hAnsi="方正仿宋_GBK" w:eastAsia="方正仿宋_GBK" w:cs="方正仿宋_GBK"/>
                <w:color w:val="auto"/>
                <w:kern w:val="0"/>
                <w:szCs w:val="21"/>
                <w:highlight w:val="none"/>
              </w:rPr>
              <w:t>确定中标人</w:t>
            </w:r>
          </w:p>
        </w:tc>
        <w:tc>
          <w:tcPr>
            <w:tcW w:w="6519" w:type="dxa"/>
            <w:vAlign w:val="center"/>
          </w:tcPr>
          <w:p>
            <w:pPr>
              <w:snapToGrid w:val="0"/>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否，推荐经评审合格的报价由低到高排名前三名为中标候选人。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7.5</w:t>
            </w:r>
          </w:p>
        </w:tc>
        <w:tc>
          <w:tcPr>
            <w:tcW w:w="1615" w:type="dxa"/>
            <w:vAlign w:val="center"/>
          </w:tcPr>
          <w:p>
            <w:pPr>
              <w:widowControl/>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bidi="ar"/>
              </w:rPr>
              <w:t>中标通知书和中标结果通知发出的形式</w:t>
            </w:r>
          </w:p>
        </w:tc>
        <w:tc>
          <w:tcPr>
            <w:tcW w:w="6519" w:type="dxa"/>
            <w:vAlign w:val="center"/>
          </w:tcPr>
          <w:p>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以书面的形式发出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7.6</w:t>
            </w:r>
          </w:p>
        </w:tc>
        <w:tc>
          <w:tcPr>
            <w:tcW w:w="1615" w:type="dxa"/>
            <w:vAlign w:val="center"/>
          </w:tcPr>
          <w:p>
            <w:pPr>
              <w:widowControl/>
              <w:spacing w:line="400" w:lineRule="exact"/>
              <w:jc w:val="center"/>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bidi="ar"/>
              </w:rPr>
              <w:t>中标结果公告媒介及期限</w:t>
            </w:r>
          </w:p>
        </w:tc>
        <w:tc>
          <w:tcPr>
            <w:tcW w:w="6519" w:type="dxa"/>
            <w:vAlign w:val="center"/>
          </w:tcPr>
          <w:p>
            <w:pPr>
              <w:widowControl/>
              <w:spacing w:line="400" w:lineRule="exact"/>
              <w:ind w:firstLine="420" w:firstLineChars="200"/>
              <w:jc w:val="both"/>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lang w:eastAsia="zh-CN"/>
              </w:rPr>
              <w:t>比选人</w:t>
            </w:r>
            <w:r>
              <w:rPr>
                <w:rFonts w:hint="eastAsia" w:ascii="方正仿宋_GBK" w:hAnsi="方正仿宋_GBK" w:eastAsia="方正仿宋_GBK" w:cs="方正仿宋_GBK"/>
                <w:color w:val="auto"/>
                <w:szCs w:val="21"/>
                <w:highlight w:val="none"/>
              </w:rPr>
              <w:t>将中标结果在</w:t>
            </w:r>
            <w:r>
              <w:rPr>
                <w:rFonts w:hint="eastAsia" w:ascii="方正仿宋_GBK" w:hAnsi="方正仿宋_GBK" w:eastAsia="方正仿宋_GBK" w:cs="方正仿宋_GBK"/>
                <w:color w:val="auto"/>
                <w:szCs w:val="21"/>
                <w:highlight w:val="none"/>
                <w:u w:val="single"/>
                <w:lang w:eastAsia="zh-CN"/>
              </w:rPr>
              <w:t>垫江县人民政府网(http://www.cqsdj.gov.cn/)</w:t>
            </w:r>
            <w:r>
              <w:rPr>
                <w:rFonts w:hint="eastAsia" w:ascii="方正仿宋_GBK" w:hAnsi="方正仿宋_GBK" w:eastAsia="方正仿宋_GBK" w:cs="方正仿宋_GBK"/>
                <w:color w:val="auto"/>
                <w:szCs w:val="21"/>
                <w:highlight w:val="none"/>
              </w:rPr>
              <w:t>上进行公示</w:t>
            </w:r>
            <w:r>
              <w:rPr>
                <w:rFonts w:hint="eastAsia" w:ascii="方正仿宋_GBK" w:hAnsi="方正仿宋_GBK" w:eastAsia="方正仿宋_GBK" w:cs="方正仿宋_GBK"/>
                <w:color w:val="auto"/>
                <w:kern w:val="0"/>
                <w:szCs w:val="21"/>
                <w:highlight w:val="none"/>
                <w:lang w:bidi="ar"/>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7.7.1</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履约保证金</w:t>
            </w:r>
          </w:p>
        </w:tc>
        <w:tc>
          <w:tcPr>
            <w:tcW w:w="6519" w:type="dxa"/>
            <w:vAlign w:val="center"/>
          </w:tcPr>
          <w:p>
            <w:pPr>
              <w:snapToGrid w:val="0"/>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1、中标人是否提供履约担保：</w:t>
            </w:r>
            <w:r>
              <w:rPr>
                <w:rFonts w:hint="eastAsia" w:ascii="方正仿宋_GBK" w:hAnsi="方正仿宋_GBK" w:eastAsia="方正仿宋_GBK" w:cs="方正仿宋_GBK"/>
                <w:color w:val="auto"/>
                <w:kern w:val="0"/>
                <w:szCs w:val="21"/>
                <w:highlight w:val="none"/>
                <w:u w:val="single"/>
              </w:rPr>
              <w:t>提供</w:t>
            </w:r>
            <w:r>
              <w:rPr>
                <w:rFonts w:hint="eastAsia" w:ascii="方正仿宋_GBK" w:hAnsi="方正仿宋_GBK" w:eastAsia="方正仿宋_GBK" w:cs="方正仿宋_GBK"/>
                <w:color w:val="auto"/>
                <w:kern w:val="0"/>
                <w:szCs w:val="21"/>
                <w:highlight w:val="none"/>
              </w:rPr>
              <w:t>。</w:t>
            </w:r>
          </w:p>
          <w:p>
            <w:pPr>
              <w:snapToGrid w:val="0"/>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2、中标人提供履约担保的形式、金额及期限：</w:t>
            </w:r>
          </w:p>
          <w:p>
            <w:pPr>
              <w:snapToGrid w:val="0"/>
              <w:spacing w:line="400" w:lineRule="exact"/>
              <w:ind w:firstLine="420" w:firstLineChars="200"/>
              <w:rPr>
                <w:rFonts w:hint="eastAsia" w:ascii="方正仿宋_GBK" w:hAnsi="方正仿宋_GBK" w:eastAsia="方正仿宋_GBK" w:cs="方正仿宋_GBK"/>
                <w:color w:val="auto"/>
                <w:kern w:val="0"/>
                <w:szCs w:val="21"/>
                <w:highlight w:val="none"/>
                <w:lang w:val="en-US" w:eastAsia="zh-CN"/>
              </w:rPr>
            </w:pPr>
            <w:r>
              <w:rPr>
                <w:rFonts w:hint="eastAsia" w:ascii="方正仿宋_GBK" w:hAnsi="方正仿宋_GBK" w:eastAsia="方正仿宋_GBK" w:cs="方正仿宋_GBK"/>
                <w:color w:val="auto"/>
                <w:kern w:val="0"/>
                <w:szCs w:val="21"/>
                <w:highlight w:val="none"/>
              </w:rPr>
              <w:t>（1）履约担保的形式：</w:t>
            </w:r>
            <w:r>
              <w:rPr>
                <w:rFonts w:hint="eastAsia" w:ascii="方正仿宋_GBK" w:hAnsi="方正仿宋_GBK" w:eastAsia="方正仿宋_GBK" w:cs="方正仿宋_GBK"/>
                <w:color w:val="auto"/>
                <w:kern w:val="0"/>
                <w:szCs w:val="21"/>
                <w:highlight w:val="none"/>
                <w:u w:val="none"/>
              </w:rPr>
              <w:t>现金或</w:t>
            </w:r>
            <w:r>
              <w:rPr>
                <w:rFonts w:hint="eastAsia" w:ascii="方正仿宋_GBK" w:hAnsi="方正仿宋_GBK" w:eastAsia="方正仿宋_GBK" w:cs="方正仿宋_GBK"/>
                <w:color w:val="auto"/>
                <w:kern w:val="0"/>
                <w:szCs w:val="21"/>
                <w:highlight w:val="none"/>
                <w:u w:val="none"/>
                <w:lang w:val="en-US" w:eastAsia="zh-CN"/>
              </w:rPr>
              <w:t>履约</w:t>
            </w:r>
            <w:r>
              <w:rPr>
                <w:rFonts w:hint="eastAsia" w:ascii="方正仿宋_GBK" w:hAnsi="方正仿宋_GBK" w:eastAsia="方正仿宋_GBK" w:cs="方正仿宋_GBK"/>
                <w:color w:val="auto"/>
                <w:kern w:val="0"/>
                <w:szCs w:val="21"/>
                <w:highlight w:val="none"/>
                <w:u w:val="none"/>
              </w:rPr>
              <w:t>保函或现金+</w:t>
            </w:r>
            <w:r>
              <w:rPr>
                <w:rFonts w:hint="eastAsia" w:ascii="方正仿宋_GBK" w:hAnsi="方正仿宋_GBK" w:eastAsia="方正仿宋_GBK" w:cs="方正仿宋_GBK"/>
                <w:color w:val="auto"/>
                <w:kern w:val="0"/>
                <w:szCs w:val="21"/>
                <w:highlight w:val="none"/>
                <w:u w:val="none"/>
                <w:lang w:val="en-US" w:eastAsia="zh-CN"/>
              </w:rPr>
              <w:t>履约</w:t>
            </w:r>
            <w:r>
              <w:rPr>
                <w:rFonts w:hint="eastAsia" w:ascii="方正仿宋_GBK" w:hAnsi="方正仿宋_GBK" w:eastAsia="方正仿宋_GBK" w:cs="方正仿宋_GBK"/>
                <w:color w:val="auto"/>
                <w:kern w:val="0"/>
                <w:szCs w:val="21"/>
                <w:highlight w:val="none"/>
                <w:u w:val="none"/>
              </w:rPr>
              <w:t>保函的组合</w:t>
            </w:r>
            <w:r>
              <w:rPr>
                <w:rFonts w:hint="eastAsia" w:ascii="方正仿宋_GBK" w:hAnsi="方正仿宋_GBK" w:eastAsia="方正仿宋_GBK" w:cs="方正仿宋_GBK"/>
                <w:color w:val="auto"/>
                <w:kern w:val="0"/>
                <w:szCs w:val="21"/>
                <w:highlight w:val="none"/>
                <w:lang w:eastAsia="zh-CN"/>
              </w:rPr>
              <w:t>，履约</w:t>
            </w:r>
            <w:r>
              <w:rPr>
                <w:rFonts w:hint="eastAsia" w:ascii="方正仿宋_GBK" w:hAnsi="方正仿宋_GBK" w:eastAsia="方正仿宋_GBK" w:cs="方正仿宋_GBK"/>
                <w:color w:val="auto"/>
                <w:kern w:val="0"/>
                <w:szCs w:val="21"/>
                <w:highlight w:val="none"/>
              </w:rPr>
              <w:t>保函包括银行保函、保证保险和担保保函</w:t>
            </w:r>
            <w:r>
              <w:rPr>
                <w:rFonts w:hint="eastAsia" w:ascii="方正仿宋_GBK" w:hAnsi="方正仿宋_GBK" w:eastAsia="方正仿宋_GBK" w:cs="方正仿宋_GBK"/>
                <w:color w:val="auto"/>
                <w:kern w:val="0"/>
                <w:szCs w:val="21"/>
                <w:highlight w:val="none"/>
                <w:lang w:eastAsia="zh-CN"/>
              </w:rPr>
              <w:t>。</w:t>
            </w:r>
            <w:r>
              <w:rPr>
                <w:rFonts w:hint="eastAsia" w:ascii="方正仿宋_GBK" w:hAnsi="方正仿宋_GBK" w:eastAsia="方正仿宋_GBK" w:cs="方正仿宋_GBK"/>
                <w:color w:val="auto"/>
                <w:kern w:val="0"/>
                <w:szCs w:val="21"/>
                <w:highlight w:val="none"/>
                <w:lang w:val="en-US" w:eastAsia="zh-CN"/>
              </w:rPr>
              <w:t>中标人提交的履约保函应</w:t>
            </w:r>
            <w:r>
              <w:rPr>
                <w:rFonts w:hint="eastAsia" w:ascii="方正仿宋_GBK" w:hAnsi="方正仿宋_GBK" w:eastAsia="方正仿宋_GBK" w:cs="方正仿宋_GBK"/>
                <w:color w:val="auto"/>
                <w:kern w:val="0"/>
                <w:szCs w:val="21"/>
                <w:highlight w:val="none"/>
              </w:rPr>
              <w:t>严格执行</w:t>
            </w:r>
            <w:r>
              <w:rPr>
                <w:rFonts w:hint="eastAsia" w:ascii="方正仿宋_GBK" w:hAnsi="方正仿宋_GBK" w:eastAsia="方正仿宋_GBK" w:cs="方正仿宋_GBK"/>
                <w:color w:val="auto"/>
                <w:kern w:val="0"/>
                <w:szCs w:val="21"/>
                <w:highlight w:val="none"/>
                <w:lang w:val="en-US" w:eastAsia="zh-CN"/>
              </w:rPr>
              <w:t>其</w:t>
            </w:r>
            <w:r>
              <w:rPr>
                <w:rFonts w:hint="eastAsia" w:ascii="方正仿宋_GBK" w:hAnsi="方正仿宋_GBK" w:eastAsia="方正仿宋_GBK" w:cs="方正仿宋_GBK"/>
                <w:color w:val="auto"/>
                <w:kern w:val="0"/>
                <w:szCs w:val="21"/>
                <w:highlight w:val="none"/>
              </w:rPr>
              <w:t>示范文本，不得对示范文本中的实质性内容进行修改</w:t>
            </w:r>
            <w:r>
              <w:rPr>
                <w:rFonts w:hint="eastAsia" w:ascii="方正仿宋_GBK" w:hAnsi="方正仿宋_GBK" w:eastAsia="方正仿宋_GBK" w:cs="方正仿宋_GBK"/>
                <w:color w:val="auto"/>
                <w:szCs w:val="21"/>
                <w:highlight w:val="none"/>
                <w:lang w:val="en-US" w:eastAsia="zh-CN"/>
              </w:rPr>
              <w:t>。</w:t>
            </w:r>
          </w:p>
          <w:p>
            <w:pPr>
              <w:snapToGrid w:val="0"/>
              <w:spacing w:line="400" w:lineRule="exact"/>
              <w:ind w:firstLine="420" w:firstLineChars="200"/>
              <w:rPr>
                <w:rFonts w:hint="eastAsia" w:ascii="方正仿宋_GBK" w:hAnsi="方正仿宋_GBK" w:eastAsia="方正仿宋_GBK" w:cs="方正仿宋_GBK"/>
                <w:color w:val="auto"/>
                <w:kern w:val="0"/>
                <w:szCs w:val="21"/>
                <w:highlight w:val="none"/>
                <w:u w:val="single"/>
              </w:rPr>
            </w:pPr>
            <w:r>
              <w:rPr>
                <w:rFonts w:hint="eastAsia" w:ascii="方正仿宋_GBK" w:hAnsi="方正仿宋_GBK" w:eastAsia="方正仿宋_GBK" w:cs="方正仿宋_GBK"/>
                <w:color w:val="auto"/>
                <w:kern w:val="0"/>
                <w:szCs w:val="21"/>
                <w:highlight w:val="none"/>
                <w:lang w:val="en-US" w:eastAsia="zh-CN"/>
              </w:rPr>
              <w:t>（2）具体要求：履约保函</w:t>
            </w:r>
            <w:r>
              <w:rPr>
                <w:rFonts w:hint="eastAsia" w:ascii="方正仿宋_GBK" w:hAnsi="方正仿宋_GBK" w:eastAsia="方正仿宋_GBK" w:cs="方正仿宋_GBK"/>
                <w:color w:val="auto"/>
                <w:kern w:val="0"/>
                <w:szCs w:val="21"/>
                <w:highlight w:val="none"/>
              </w:rPr>
              <w:t>的开立人应当是具有相应资格的银行、保险机构、融资担保公司，其信用资质、履约能力、担保能力、赔付流程、安全保密等应符合</w:t>
            </w:r>
            <w:r>
              <w:rPr>
                <w:rFonts w:hint="eastAsia" w:ascii="方正仿宋_GBK" w:hAnsi="方正仿宋_GBK" w:eastAsia="方正仿宋_GBK" w:cs="方正仿宋_GBK"/>
                <w:color w:val="auto"/>
                <w:kern w:val="0"/>
                <w:szCs w:val="21"/>
                <w:highlight w:val="none"/>
                <w:lang w:eastAsia="zh-CN"/>
              </w:rPr>
              <w:t>履约</w:t>
            </w:r>
            <w:r>
              <w:rPr>
                <w:rFonts w:hint="eastAsia" w:ascii="方正仿宋_GBK" w:hAnsi="方正仿宋_GBK" w:eastAsia="方正仿宋_GBK" w:cs="方正仿宋_GBK"/>
                <w:color w:val="auto"/>
                <w:kern w:val="0"/>
                <w:szCs w:val="21"/>
                <w:highlight w:val="none"/>
              </w:rPr>
              <w:t>保函业务条件</w:t>
            </w:r>
            <w:r>
              <w:rPr>
                <w:rFonts w:hint="eastAsia" w:ascii="方正仿宋_GBK" w:hAnsi="方正仿宋_GBK" w:eastAsia="方正仿宋_GBK" w:cs="方正仿宋_GBK"/>
                <w:color w:val="auto"/>
                <w:kern w:val="0"/>
                <w:szCs w:val="21"/>
                <w:highlight w:val="none"/>
                <w:lang w:eastAsia="zh-CN"/>
              </w:rPr>
              <w:t>。</w:t>
            </w:r>
            <w:r>
              <w:rPr>
                <w:rFonts w:hint="eastAsia" w:ascii="方正仿宋_GBK" w:hAnsi="方正仿宋_GBK" w:eastAsia="方正仿宋_GBK" w:cs="方正仿宋_GBK"/>
                <w:color w:val="auto"/>
                <w:kern w:val="0"/>
                <w:szCs w:val="21"/>
                <w:highlight w:val="none"/>
                <w:lang w:val="en-US" w:eastAsia="zh-CN"/>
              </w:rPr>
              <w:t>履约保函</w:t>
            </w:r>
            <w:r>
              <w:rPr>
                <w:rFonts w:hint="eastAsia" w:ascii="方正仿宋_GBK" w:hAnsi="方正仿宋_GBK" w:eastAsia="方正仿宋_GBK" w:cs="方正仿宋_GBK"/>
                <w:color w:val="auto"/>
                <w:kern w:val="0"/>
                <w:szCs w:val="21"/>
                <w:highlight w:val="none"/>
                <w:lang w:eastAsia="zh-CN"/>
              </w:rPr>
              <w:t>应合法合规，符合招投标行政监督部门、行业主管部门和金融监管部门的相关规定，满足比选文件约定要求。</w:t>
            </w:r>
            <w:r>
              <w:rPr>
                <w:rFonts w:hint="eastAsia" w:ascii="方正仿宋_GBK" w:hAnsi="方正仿宋_GBK" w:eastAsia="方正仿宋_GBK" w:cs="方正仿宋_GBK"/>
                <w:color w:val="auto"/>
                <w:kern w:val="0"/>
                <w:szCs w:val="21"/>
                <w:highlight w:val="none"/>
                <w:lang w:val="en-US" w:eastAsia="zh-CN"/>
              </w:rPr>
              <w:t>中标人</w:t>
            </w:r>
            <w:r>
              <w:rPr>
                <w:rFonts w:hint="eastAsia" w:ascii="方正仿宋_GBK" w:hAnsi="方正仿宋_GBK" w:eastAsia="方正仿宋_GBK" w:cs="方正仿宋_GBK"/>
                <w:color w:val="auto"/>
                <w:kern w:val="0"/>
                <w:szCs w:val="21"/>
                <w:highlight w:val="none"/>
              </w:rPr>
              <w:t>应选择在渝依法设立总部或者设有分支机构的金融机构开具</w:t>
            </w:r>
            <w:r>
              <w:rPr>
                <w:rFonts w:hint="eastAsia" w:ascii="方正仿宋_GBK" w:hAnsi="方正仿宋_GBK" w:eastAsia="方正仿宋_GBK" w:cs="方正仿宋_GBK"/>
                <w:color w:val="auto"/>
                <w:kern w:val="0"/>
                <w:szCs w:val="21"/>
                <w:highlight w:val="none"/>
                <w:lang w:val="en-US" w:eastAsia="zh-CN"/>
              </w:rPr>
              <w:t>履约保函（包括纸质保函或电子保函）</w:t>
            </w:r>
            <w:r>
              <w:rPr>
                <w:rFonts w:hint="eastAsia" w:ascii="方正仿宋_GBK" w:hAnsi="方正仿宋_GBK" w:eastAsia="方正仿宋_GBK" w:cs="方正仿宋_GBK"/>
                <w:color w:val="auto"/>
                <w:kern w:val="0"/>
                <w:szCs w:val="21"/>
                <w:highlight w:val="none"/>
                <w:lang w:eastAsia="zh-CN"/>
              </w:rPr>
              <w:t>。</w:t>
            </w:r>
            <w:r>
              <w:rPr>
                <w:rFonts w:hint="eastAsia" w:ascii="方正仿宋_GBK" w:hAnsi="方正仿宋_GBK" w:eastAsia="方正仿宋_GBK" w:cs="方正仿宋_GBK"/>
                <w:color w:val="auto"/>
                <w:kern w:val="0"/>
                <w:szCs w:val="21"/>
                <w:highlight w:val="none"/>
                <w:lang w:val="en-US" w:eastAsia="zh-CN"/>
              </w:rPr>
              <w:t>履约保函为纸质保函的，中标人应提供该纸质保函在</w:t>
            </w:r>
            <w:r>
              <w:rPr>
                <w:rFonts w:hint="eastAsia" w:ascii="方正仿宋_GBK" w:hAnsi="方正仿宋_GBK" w:eastAsia="方正仿宋_GBK" w:cs="方正仿宋_GBK"/>
                <w:color w:val="auto"/>
                <w:kern w:val="0"/>
                <w:szCs w:val="21"/>
                <w:highlight w:val="none"/>
              </w:rPr>
              <w:t>重庆市辖区范围内的核验地址和核验方式，并确保该纸质保函能在开立人在渝的总部或者分支机构进行核验</w:t>
            </w:r>
            <w:r>
              <w:rPr>
                <w:rFonts w:hint="eastAsia" w:ascii="方正仿宋_GBK" w:hAnsi="方正仿宋_GBK" w:eastAsia="方正仿宋_GBK" w:cs="方正仿宋_GBK"/>
                <w:color w:val="auto"/>
                <w:kern w:val="0"/>
                <w:szCs w:val="21"/>
                <w:highlight w:val="none"/>
                <w:lang w:eastAsia="zh-CN"/>
              </w:rPr>
              <w:t>。</w:t>
            </w:r>
            <w:r>
              <w:rPr>
                <w:rFonts w:hint="eastAsia" w:ascii="方正仿宋_GBK" w:hAnsi="方正仿宋_GBK" w:eastAsia="方正仿宋_GBK" w:cs="方正仿宋_GBK"/>
                <w:color w:val="auto"/>
                <w:kern w:val="0"/>
                <w:szCs w:val="21"/>
                <w:highlight w:val="none"/>
                <w:lang w:val="en-US" w:eastAsia="zh-CN"/>
              </w:rPr>
              <w:t>中标人对所提交的履约保函的真实性、合法性、有效性负责。</w:t>
            </w:r>
          </w:p>
          <w:p>
            <w:pPr>
              <w:snapToGrid w:val="0"/>
              <w:spacing w:line="400" w:lineRule="exact"/>
              <w:ind w:firstLine="420" w:firstLineChars="200"/>
              <w:rPr>
                <w:rFonts w:hint="eastAsia" w:ascii="方正仿宋_GBK" w:hAnsi="方正仿宋_GBK" w:eastAsia="方正仿宋_GBK" w:cs="方正仿宋_GBK"/>
                <w:i/>
                <w:iCs/>
                <w:color w:val="auto"/>
                <w:kern w:val="0"/>
                <w:szCs w:val="21"/>
                <w:highlight w:val="none"/>
              </w:rPr>
            </w:pP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val="en-US" w:eastAsia="zh-CN"/>
              </w:rPr>
              <w:t>3</w:t>
            </w:r>
            <w:r>
              <w:rPr>
                <w:rFonts w:hint="eastAsia" w:ascii="方正仿宋_GBK" w:hAnsi="方正仿宋_GBK" w:eastAsia="方正仿宋_GBK" w:cs="方正仿宋_GBK"/>
                <w:color w:val="auto"/>
                <w:kern w:val="0"/>
                <w:szCs w:val="21"/>
                <w:highlight w:val="none"/>
              </w:rPr>
              <w:t>）履约担保的金额：</w:t>
            </w:r>
            <w:r>
              <w:rPr>
                <w:rFonts w:hint="eastAsia" w:ascii="方正仿宋_GBK" w:hAnsi="方正仿宋_GBK" w:eastAsia="方正仿宋_GBK" w:cs="方正仿宋_GBK"/>
                <w:color w:val="auto"/>
                <w:kern w:val="0"/>
                <w:szCs w:val="21"/>
                <w:highlight w:val="none"/>
                <w:u w:val="single"/>
              </w:rPr>
              <w:t xml:space="preserve"> 中标合同</w:t>
            </w:r>
            <w:r>
              <w:rPr>
                <w:rFonts w:hint="eastAsia" w:ascii="方正仿宋_GBK" w:hAnsi="方正仿宋_GBK" w:eastAsia="方正仿宋_GBK" w:cs="方正仿宋_GBK"/>
                <w:color w:val="auto"/>
                <w:kern w:val="0"/>
                <w:szCs w:val="21"/>
                <w:highlight w:val="none"/>
                <w:u w:val="single"/>
                <w:lang w:val="en-US" w:eastAsia="zh-CN"/>
              </w:rPr>
              <w:t>总价</w:t>
            </w:r>
            <w:r>
              <w:rPr>
                <w:rFonts w:hint="eastAsia" w:ascii="方正仿宋_GBK" w:hAnsi="方正仿宋_GBK" w:eastAsia="方正仿宋_GBK" w:cs="方正仿宋_GBK"/>
                <w:color w:val="auto"/>
                <w:kern w:val="0"/>
                <w:szCs w:val="21"/>
                <w:highlight w:val="none"/>
                <w:u w:val="single"/>
              </w:rPr>
              <w:t xml:space="preserve">金额的10% </w:t>
            </w:r>
            <w:r>
              <w:rPr>
                <w:rFonts w:hint="eastAsia" w:ascii="方正仿宋_GBK" w:hAnsi="方正仿宋_GBK" w:eastAsia="方正仿宋_GBK" w:cs="方正仿宋_GBK"/>
                <w:color w:val="auto"/>
                <w:kern w:val="0"/>
                <w:szCs w:val="21"/>
                <w:highlight w:val="none"/>
              </w:rPr>
              <w:t>。</w:t>
            </w:r>
          </w:p>
          <w:p>
            <w:pPr>
              <w:snapToGrid w:val="0"/>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val="en-US" w:eastAsia="zh-CN"/>
              </w:rPr>
              <w:t>4</w:t>
            </w:r>
            <w:r>
              <w:rPr>
                <w:rFonts w:hint="eastAsia" w:ascii="方正仿宋_GBK" w:hAnsi="方正仿宋_GBK" w:eastAsia="方正仿宋_GBK" w:cs="方正仿宋_GBK"/>
                <w:color w:val="auto"/>
                <w:kern w:val="0"/>
                <w:szCs w:val="21"/>
                <w:highlight w:val="none"/>
              </w:rPr>
              <w:t>）履约担保的提交时间：</w:t>
            </w:r>
            <w:r>
              <w:rPr>
                <w:rFonts w:hint="eastAsia" w:ascii="方正仿宋_GBK" w:hAnsi="方正仿宋_GBK" w:eastAsia="方正仿宋_GBK" w:cs="方正仿宋_GBK"/>
                <w:color w:val="auto"/>
                <w:kern w:val="0"/>
                <w:szCs w:val="21"/>
                <w:highlight w:val="none"/>
                <w:lang w:val="en-US" w:eastAsia="zh-CN"/>
              </w:rPr>
              <w:t>签订合同前</w:t>
            </w:r>
            <w:r>
              <w:rPr>
                <w:rFonts w:hint="eastAsia" w:ascii="方正仿宋_GBK" w:hAnsi="方正仿宋_GBK" w:eastAsia="方正仿宋_GBK" w:cs="方正仿宋_GBK"/>
                <w:color w:val="auto"/>
                <w:kern w:val="0"/>
                <w:szCs w:val="21"/>
                <w:highlight w:val="none"/>
              </w:rPr>
              <w:t>。</w:t>
            </w:r>
          </w:p>
          <w:p>
            <w:pPr>
              <w:snapToGrid w:val="0"/>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val="en-US" w:eastAsia="zh-CN"/>
              </w:rPr>
              <w:t>5</w:t>
            </w:r>
            <w:r>
              <w:rPr>
                <w:rFonts w:hint="eastAsia" w:ascii="方正仿宋_GBK" w:hAnsi="方正仿宋_GBK" w:eastAsia="方正仿宋_GBK" w:cs="方正仿宋_GBK"/>
                <w:color w:val="auto"/>
                <w:kern w:val="0"/>
                <w:szCs w:val="21"/>
                <w:highlight w:val="none"/>
              </w:rPr>
              <w:t>）履约担保的期限：</w:t>
            </w:r>
            <w:r>
              <w:rPr>
                <w:rFonts w:hint="eastAsia" w:ascii="方正仿宋_GBK" w:hAnsi="方正仿宋_GBK" w:eastAsia="方正仿宋_GBK" w:cs="方正仿宋_GBK"/>
                <w:color w:val="auto"/>
                <w:kern w:val="0"/>
                <w:szCs w:val="21"/>
                <w:highlight w:val="none"/>
                <w:lang w:val="en-US" w:eastAsia="zh-CN"/>
              </w:rPr>
              <w:t>至</w:t>
            </w:r>
            <w:r>
              <w:rPr>
                <w:rFonts w:hint="eastAsia" w:ascii="方正仿宋_GBK" w:hAnsi="方正仿宋_GBK" w:eastAsia="方正仿宋_GBK" w:cs="方正仿宋_GBK"/>
                <w:color w:val="auto"/>
                <w:szCs w:val="21"/>
                <w:highlight w:val="none"/>
              </w:rPr>
              <w:t>工程</w:t>
            </w:r>
            <w:r>
              <w:rPr>
                <w:rFonts w:hint="eastAsia" w:ascii="方正仿宋_GBK" w:hAnsi="方正仿宋_GBK" w:eastAsia="方正仿宋_GBK" w:cs="方正仿宋_GBK"/>
                <w:color w:val="auto"/>
                <w:szCs w:val="21"/>
                <w:highlight w:val="none"/>
                <w:lang w:val="en-US" w:eastAsia="zh-CN"/>
              </w:rPr>
              <w:t>交工（</w:t>
            </w:r>
            <w:r>
              <w:rPr>
                <w:rFonts w:hint="eastAsia" w:ascii="方正仿宋_GBK" w:hAnsi="方正仿宋_GBK" w:eastAsia="方正仿宋_GBK" w:cs="方正仿宋_GBK"/>
                <w:color w:val="auto"/>
                <w:szCs w:val="21"/>
                <w:highlight w:val="none"/>
              </w:rPr>
              <w:t>竣工</w:t>
            </w:r>
            <w:r>
              <w:rPr>
                <w:rFonts w:hint="eastAsia" w:ascii="方正仿宋_GBK" w:hAnsi="方正仿宋_GBK" w:eastAsia="方正仿宋_GBK" w:cs="方正仿宋_GBK"/>
                <w:color w:val="auto"/>
                <w:szCs w:val="21"/>
                <w:highlight w:val="none"/>
                <w:lang w:val="en-US" w:eastAsia="zh-CN"/>
              </w:rPr>
              <w:t>）并经验收</w:t>
            </w:r>
            <w:r>
              <w:rPr>
                <w:rFonts w:hint="eastAsia" w:ascii="方正仿宋_GBK" w:hAnsi="方正仿宋_GBK" w:eastAsia="方正仿宋_GBK" w:cs="方正仿宋_GBK"/>
                <w:color w:val="auto"/>
                <w:szCs w:val="21"/>
                <w:highlight w:val="none"/>
              </w:rPr>
              <w:t>合格</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lang w:val="en-US" w:eastAsia="zh-CN"/>
              </w:rPr>
              <w:t>结算审计</w:t>
            </w:r>
            <w:r>
              <w:rPr>
                <w:rFonts w:hint="eastAsia" w:ascii="方正仿宋_GBK" w:hAnsi="方正仿宋_GBK" w:eastAsia="方正仿宋_GBK" w:cs="方正仿宋_GBK"/>
                <w:color w:val="auto"/>
                <w:szCs w:val="21"/>
                <w:highlight w:val="none"/>
              </w:rPr>
              <w:t>后</w:t>
            </w:r>
            <w:r>
              <w:rPr>
                <w:rFonts w:hint="eastAsia" w:ascii="方正仿宋_GBK" w:hAnsi="方正仿宋_GBK" w:eastAsia="方正仿宋_GBK" w:cs="方正仿宋_GBK"/>
                <w:color w:val="auto"/>
                <w:szCs w:val="21"/>
                <w:highlight w:val="none"/>
                <w:lang w:val="en-US" w:eastAsia="zh-CN"/>
              </w:rPr>
              <w:t>截止</w:t>
            </w:r>
            <w:r>
              <w:rPr>
                <w:rFonts w:hint="eastAsia" w:ascii="方正仿宋_GBK" w:hAnsi="方正仿宋_GBK" w:eastAsia="方正仿宋_GBK" w:cs="方正仿宋_GBK"/>
                <w:color w:val="auto"/>
                <w:kern w:val="0"/>
                <w:szCs w:val="21"/>
                <w:highlight w:val="none"/>
              </w:rPr>
              <w:t>。</w:t>
            </w:r>
          </w:p>
          <w:p>
            <w:pPr>
              <w:snapToGrid w:val="0"/>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val="en-US" w:eastAsia="zh-CN"/>
              </w:rPr>
              <w:t>6</w:t>
            </w:r>
            <w:r>
              <w:rPr>
                <w:rFonts w:hint="eastAsia" w:ascii="方正仿宋_GBK" w:hAnsi="方正仿宋_GBK" w:eastAsia="方正仿宋_GBK" w:cs="方正仿宋_GBK"/>
                <w:color w:val="auto"/>
                <w:kern w:val="0"/>
                <w:szCs w:val="21"/>
                <w:highlight w:val="none"/>
              </w:rPr>
              <w:t>）履约担保的退还时间：</w:t>
            </w:r>
            <w:r>
              <w:rPr>
                <w:rFonts w:hint="eastAsia" w:ascii="方正仿宋_GBK" w:hAnsi="方正仿宋_GBK" w:eastAsia="方正仿宋_GBK" w:cs="方正仿宋_GBK"/>
                <w:color w:val="auto"/>
                <w:szCs w:val="21"/>
                <w:highlight w:val="none"/>
              </w:rPr>
              <w:t>工程</w:t>
            </w:r>
            <w:r>
              <w:rPr>
                <w:rFonts w:hint="eastAsia" w:ascii="方正仿宋_GBK" w:hAnsi="方正仿宋_GBK" w:eastAsia="方正仿宋_GBK" w:cs="方正仿宋_GBK"/>
                <w:color w:val="auto"/>
                <w:szCs w:val="21"/>
                <w:highlight w:val="none"/>
                <w:lang w:val="en-US" w:eastAsia="zh-CN"/>
              </w:rPr>
              <w:t>交工（</w:t>
            </w:r>
            <w:r>
              <w:rPr>
                <w:rFonts w:hint="eastAsia" w:ascii="方正仿宋_GBK" w:hAnsi="方正仿宋_GBK" w:eastAsia="方正仿宋_GBK" w:cs="方正仿宋_GBK"/>
                <w:color w:val="auto"/>
                <w:szCs w:val="21"/>
                <w:highlight w:val="none"/>
              </w:rPr>
              <w:t>竣工</w:t>
            </w:r>
            <w:r>
              <w:rPr>
                <w:rFonts w:hint="eastAsia" w:ascii="方正仿宋_GBK" w:hAnsi="方正仿宋_GBK" w:eastAsia="方正仿宋_GBK" w:cs="方正仿宋_GBK"/>
                <w:color w:val="auto"/>
                <w:szCs w:val="21"/>
                <w:highlight w:val="none"/>
                <w:lang w:val="en-US" w:eastAsia="zh-CN"/>
              </w:rPr>
              <w:t>）并经验收</w:t>
            </w:r>
            <w:r>
              <w:rPr>
                <w:rFonts w:hint="eastAsia" w:ascii="方正仿宋_GBK" w:hAnsi="方正仿宋_GBK" w:eastAsia="方正仿宋_GBK" w:cs="方正仿宋_GBK"/>
                <w:color w:val="auto"/>
                <w:szCs w:val="21"/>
                <w:highlight w:val="none"/>
              </w:rPr>
              <w:t>合格</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lang w:val="en-US" w:eastAsia="zh-CN"/>
              </w:rPr>
              <w:t>结算审计</w:t>
            </w:r>
            <w:r>
              <w:rPr>
                <w:rFonts w:hint="eastAsia" w:ascii="方正仿宋_GBK" w:hAnsi="方正仿宋_GBK" w:eastAsia="方正仿宋_GBK" w:cs="方正仿宋_GBK"/>
                <w:color w:val="auto"/>
                <w:szCs w:val="21"/>
                <w:highlight w:val="none"/>
              </w:rPr>
              <w:t>后</w:t>
            </w:r>
            <w:r>
              <w:rPr>
                <w:rFonts w:hint="eastAsia" w:ascii="方正仿宋_GBK" w:hAnsi="方正仿宋_GBK" w:eastAsia="方正仿宋_GBK" w:cs="方正仿宋_GBK"/>
                <w:color w:val="auto"/>
                <w:szCs w:val="21"/>
                <w:highlight w:val="none"/>
                <w:lang w:val="en-US" w:eastAsia="zh-CN"/>
              </w:rPr>
              <w:t>15个工作日内退还</w:t>
            </w:r>
            <w:r>
              <w:rPr>
                <w:rFonts w:hint="eastAsia" w:ascii="方正仿宋_GBK" w:hAnsi="方正仿宋_GBK" w:eastAsia="方正仿宋_GBK" w:cs="方正仿宋_GBK"/>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7.8.1</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签订合同</w:t>
            </w:r>
          </w:p>
        </w:tc>
        <w:tc>
          <w:tcPr>
            <w:tcW w:w="6519" w:type="dxa"/>
            <w:vAlign w:val="center"/>
          </w:tcPr>
          <w:p>
            <w:pPr>
              <w:snapToGrid w:val="0"/>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依法必须进行招标的项目，中标</w:t>
            </w:r>
            <w:r>
              <w:rPr>
                <w:rFonts w:hint="eastAsia" w:ascii="方正仿宋_GBK" w:hAnsi="方正仿宋_GBK" w:eastAsia="方正仿宋_GBK" w:cs="方正仿宋_GBK"/>
                <w:color w:val="auto"/>
                <w:kern w:val="0"/>
                <w:szCs w:val="21"/>
                <w:highlight w:val="none"/>
                <w:lang w:val="en-US" w:eastAsia="zh-CN"/>
              </w:rPr>
              <w:t>候选</w:t>
            </w:r>
            <w:r>
              <w:rPr>
                <w:rFonts w:hint="eastAsia" w:ascii="方正仿宋_GBK" w:hAnsi="方正仿宋_GBK" w:eastAsia="方正仿宋_GBK" w:cs="方正仿宋_GBK"/>
                <w:color w:val="auto"/>
                <w:kern w:val="0"/>
                <w:szCs w:val="21"/>
                <w:highlight w:val="none"/>
              </w:rPr>
              <w:t>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lang w:eastAsia="zh-CN"/>
              </w:rPr>
            </w:pPr>
            <w:r>
              <w:rPr>
                <w:rFonts w:hint="eastAsia" w:ascii="方正仿宋_GBK" w:hAnsi="方正仿宋_GBK" w:eastAsia="方正仿宋_GBK" w:cs="方正仿宋_GBK"/>
                <w:color w:val="auto"/>
                <w:kern w:val="0"/>
                <w:szCs w:val="21"/>
                <w:highlight w:val="none"/>
                <w:lang w:val="en-US" w:eastAsia="zh-CN"/>
              </w:rPr>
              <w:t>8</w:t>
            </w:r>
          </w:p>
        </w:tc>
        <w:tc>
          <w:tcPr>
            <w:tcW w:w="8134" w:type="dxa"/>
            <w:gridSpan w:val="2"/>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lang w:eastAsia="zh-CN"/>
              </w:rPr>
            </w:pPr>
            <w:r>
              <w:rPr>
                <w:rFonts w:hint="eastAsia" w:ascii="方正仿宋_GBK" w:hAnsi="方正仿宋_GBK" w:eastAsia="方正仿宋_GBK" w:cs="方正仿宋_GBK"/>
                <w:color w:val="auto"/>
                <w:kern w:val="0"/>
                <w:szCs w:val="21"/>
                <w:highlight w:val="none"/>
                <w:lang w:val="en-US" w:eastAsia="zh-CN"/>
              </w:rPr>
              <w:t>8</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val="en-US" w:eastAsia="zh-CN"/>
              </w:rPr>
              <w:t>1</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异议、投诉处理</w:t>
            </w:r>
          </w:p>
        </w:tc>
        <w:tc>
          <w:tcPr>
            <w:tcW w:w="6519" w:type="dxa"/>
            <w:vAlign w:val="center"/>
          </w:tcPr>
          <w:p>
            <w:pPr>
              <w:widowControl/>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 投标人或者其他利害关系人就本项目的</w:t>
            </w:r>
            <w:r>
              <w:rPr>
                <w:rFonts w:hint="eastAsia" w:ascii="方正仿宋_GBK" w:hAnsi="方正仿宋_GBK" w:eastAsia="方正仿宋_GBK" w:cs="方正仿宋_GBK"/>
                <w:color w:val="auto"/>
                <w:kern w:val="0"/>
                <w:szCs w:val="21"/>
                <w:highlight w:val="none"/>
                <w:lang w:eastAsia="zh-CN"/>
              </w:rPr>
              <w:t>比选文件</w:t>
            </w:r>
            <w:r>
              <w:rPr>
                <w:rFonts w:hint="eastAsia" w:ascii="方正仿宋_GBK" w:hAnsi="方正仿宋_GBK" w:eastAsia="方正仿宋_GBK" w:cs="方正仿宋_GBK"/>
                <w:color w:val="auto"/>
                <w:kern w:val="0"/>
                <w:szCs w:val="21"/>
                <w:highlight w:val="none"/>
              </w:rPr>
              <w:t>（含澄清修改）、开标情况、评标结果等事项提出投诉的，应当先向</w:t>
            </w:r>
            <w:r>
              <w:rPr>
                <w:rFonts w:hint="eastAsia" w:ascii="方正仿宋_GBK" w:hAnsi="方正仿宋_GBK" w:eastAsia="方正仿宋_GBK" w:cs="方正仿宋_GBK"/>
                <w:color w:val="auto"/>
                <w:kern w:val="0"/>
                <w:szCs w:val="21"/>
                <w:highlight w:val="none"/>
                <w:lang w:eastAsia="zh-CN"/>
              </w:rPr>
              <w:t>比选人</w:t>
            </w:r>
            <w:r>
              <w:rPr>
                <w:rFonts w:hint="eastAsia" w:ascii="方正仿宋_GBK" w:hAnsi="方正仿宋_GBK" w:eastAsia="方正仿宋_GBK" w:cs="方正仿宋_GBK"/>
                <w:color w:val="auto"/>
                <w:kern w:val="0"/>
                <w:szCs w:val="21"/>
                <w:highlight w:val="none"/>
              </w:rPr>
              <w:t>提出异议；</w:t>
            </w:r>
            <w:r>
              <w:rPr>
                <w:rFonts w:hint="eastAsia" w:ascii="方正仿宋_GBK" w:hAnsi="方正仿宋_GBK" w:eastAsia="方正仿宋_GBK" w:cs="方正仿宋_GBK"/>
                <w:color w:val="auto"/>
                <w:kern w:val="0"/>
                <w:szCs w:val="21"/>
                <w:highlight w:val="none"/>
                <w:lang w:eastAsia="zh-CN"/>
              </w:rPr>
              <w:t>比选人</w:t>
            </w:r>
            <w:r>
              <w:rPr>
                <w:rFonts w:hint="eastAsia" w:ascii="方正仿宋_GBK" w:hAnsi="方正仿宋_GBK" w:eastAsia="方正仿宋_GBK" w:cs="方正仿宋_GBK"/>
                <w:color w:val="auto"/>
                <w:kern w:val="0"/>
                <w:szCs w:val="21"/>
                <w:highlight w:val="none"/>
              </w:rPr>
              <w:t>应当在规定时间内答复；对</w:t>
            </w:r>
            <w:r>
              <w:rPr>
                <w:rFonts w:hint="eastAsia" w:ascii="方正仿宋_GBK" w:hAnsi="方正仿宋_GBK" w:eastAsia="方正仿宋_GBK" w:cs="方正仿宋_GBK"/>
                <w:color w:val="auto"/>
                <w:kern w:val="0"/>
                <w:szCs w:val="21"/>
                <w:highlight w:val="none"/>
                <w:lang w:eastAsia="zh-CN"/>
              </w:rPr>
              <w:t>比选人</w:t>
            </w:r>
            <w:r>
              <w:rPr>
                <w:rFonts w:hint="eastAsia" w:ascii="方正仿宋_GBK" w:hAnsi="方正仿宋_GBK" w:eastAsia="方正仿宋_GBK" w:cs="方正仿宋_GBK"/>
                <w:color w:val="auto"/>
                <w:kern w:val="0"/>
                <w:szCs w:val="21"/>
                <w:highlight w:val="none"/>
              </w:rPr>
              <w:t>的答复不满意，可向行政监督部门投诉。</w:t>
            </w:r>
          </w:p>
          <w:p>
            <w:pPr>
              <w:widowControl/>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提出异议或投诉时应当包括下列内容：</w:t>
            </w:r>
          </w:p>
          <w:p>
            <w:pPr>
              <w:widowControl/>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（1）异议</w:t>
            </w:r>
            <w:r>
              <w:rPr>
                <w:rFonts w:hint="eastAsia" w:ascii="方正仿宋_GBK" w:hAnsi="方正仿宋_GBK" w:eastAsia="方正仿宋_GBK" w:cs="方正仿宋_GBK"/>
                <w:color w:val="auto"/>
                <w:kern w:val="0"/>
                <w:szCs w:val="21"/>
                <w:highlight w:val="none"/>
                <w:lang w:val="en-US" w:eastAsia="zh-CN"/>
              </w:rPr>
              <w:t>人</w:t>
            </w:r>
            <w:r>
              <w:rPr>
                <w:rFonts w:hint="eastAsia" w:ascii="方正仿宋_GBK" w:hAnsi="方正仿宋_GBK" w:eastAsia="方正仿宋_GBK" w:cs="方正仿宋_GBK"/>
                <w:color w:val="auto"/>
                <w:kern w:val="0"/>
                <w:szCs w:val="21"/>
                <w:highlight w:val="none"/>
              </w:rPr>
              <w:t>或投诉人的名称、地址及有效联系方式；</w:t>
            </w:r>
          </w:p>
          <w:p>
            <w:pPr>
              <w:widowControl/>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（2）被异议</w:t>
            </w:r>
            <w:r>
              <w:rPr>
                <w:rFonts w:hint="eastAsia" w:ascii="方正仿宋_GBK" w:hAnsi="方正仿宋_GBK" w:eastAsia="方正仿宋_GBK" w:cs="方正仿宋_GBK"/>
                <w:color w:val="auto"/>
                <w:kern w:val="0"/>
                <w:szCs w:val="21"/>
                <w:highlight w:val="none"/>
                <w:lang w:val="en-US" w:eastAsia="zh-CN"/>
              </w:rPr>
              <w:t>人</w:t>
            </w:r>
            <w:r>
              <w:rPr>
                <w:rFonts w:hint="eastAsia" w:ascii="方正仿宋_GBK" w:hAnsi="方正仿宋_GBK" w:eastAsia="方正仿宋_GBK" w:cs="方正仿宋_GBK"/>
                <w:color w:val="auto"/>
                <w:kern w:val="0"/>
                <w:szCs w:val="21"/>
                <w:highlight w:val="none"/>
              </w:rPr>
              <w:t>或</w:t>
            </w:r>
            <w:r>
              <w:rPr>
                <w:rFonts w:hint="eastAsia" w:ascii="方正仿宋_GBK" w:hAnsi="方正仿宋_GBK" w:eastAsia="方正仿宋_GBK" w:cs="方正仿宋_GBK"/>
                <w:color w:val="auto"/>
                <w:kern w:val="0"/>
                <w:szCs w:val="21"/>
                <w:highlight w:val="none"/>
                <w:lang w:val="en-US" w:eastAsia="zh-CN"/>
              </w:rPr>
              <w:t>被</w:t>
            </w:r>
            <w:r>
              <w:rPr>
                <w:rFonts w:hint="eastAsia" w:ascii="方正仿宋_GBK" w:hAnsi="方正仿宋_GBK" w:eastAsia="方正仿宋_GBK" w:cs="方正仿宋_GBK"/>
                <w:color w:val="auto"/>
                <w:kern w:val="0"/>
                <w:szCs w:val="21"/>
                <w:highlight w:val="none"/>
              </w:rPr>
              <w:t>投诉人的名称、地址及有效联系方式；</w:t>
            </w:r>
          </w:p>
          <w:p>
            <w:pPr>
              <w:widowControl/>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（3）异议或投诉事项的基本事实；</w:t>
            </w:r>
          </w:p>
          <w:p>
            <w:pPr>
              <w:widowControl/>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（4）请求及主张；</w:t>
            </w:r>
          </w:p>
          <w:p>
            <w:pPr>
              <w:widowControl/>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（5）涉及事项的证据、证明材料。</w:t>
            </w:r>
          </w:p>
          <w:p>
            <w:pPr>
              <w:widowControl/>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异议人或投诉人是法人的，异议书或投诉书必须由其法定代表人或者委托代理人</w:t>
            </w:r>
            <w:r>
              <w:rPr>
                <w:rFonts w:hint="eastAsia" w:ascii="方正仿宋_GBK" w:hAnsi="方正仿宋_GBK" w:eastAsia="方正仿宋_GBK" w:cs="方正仿宋_GBK"/>
                <w:color w:val="auto"/>
                <w:kern w:val="0"/>
                <w:szCs w:val="21"/>
                <w:highlight w:val="none"/>
                <w:lang w:val="en-US" w:eastAsia="zh-CN"/>
              </w:rPr>
              <w:t>签名</w:t>
            </w:r>
            <w:r>
              <w:rPr>
                <w:rFonts w:hint="eastAsia" w:ascii="方正仿宋_GBK" w:hAnsi="方正仿宋_GBK" w:eastAsia="方正仿宋_GBK" w:cs="方正仿宋_GBK"/>
                <w:color w:val="auto"/>
                <w:kern w:val="0"/>
                <w:szCs w:val="21"/>
                <w:highlight w:val="none"/>
              </w:rPr>
              <w:t>并加盖</w:t>
            </w:r>
            <w:r>
              <w:rPr>
                <w:rFonts w:hint="eastAsia" w:ascii="方正仿宋_GBK" w:hAnsi="方正仿宋_GBK" w:eastAsia="方正仿宋_GBK" w:cs="方正仿宋_GBK"/>
                <w:color w:val="auto"/>
                <w:kern w:val="0"/>
                <w:szCs w:val="21"/>
                <w:highlight w:val="none"/>
                <w:lang w:eastAsia="zh-CN"/>
              </w:rPr>
              <w:t>单位法人章</w:t>
            </w:r>
            <w:r>
              <w:rPr>
                <w:rFonts w:hint="eastAsia" w:ascii="方正仿宋_GBK" w:hAnsi="方正仿宋_GBK" w:eastAsia="方正仿宋_GBK" w:cs="方正仿宋_GBK"/>
                <w:color w:val="auto"/>
                <w:kern w:val="0"/>
                <w:szCs w:val="21"/>
                <w:highlight w:val="none"/>
              </w:rPr>
              <w:t>；异议人或投诉人是其他组织或者自然人的，异议书或投诉书必须由其主要负责人</w:t>
            </w:r>
            <w:r>
              <w:rPr>
                <w:rFonts w:hint="eastAsia" w:ascii="方正仿宋_GBK" w:hAnsi="方正仿宋_GBK" w:eastAsia="方正仿宋_GBK" w:cs="方正仿宋_GBK"/>
                <w:color w:val="auto"/>
                <w:kern w:val="0"/>
                <w:szCs w:val="21"/>
                <w:highlight w:val="none"/>
                <w:lang w:val="en-US" w:eastAsia="zh-CN"/>
              </w:rPr>
              <w:t>签名</w:t>
            </w:r>
            <w:r>
              <w:rPr>
                <w:rFonts w:hint="eastAsia" w:ascii="方正仿宋_GBK" w:hAnsi="方正仿宋_GBK" w:eastAsia="方正仿宋_GBK" w:cs="方正仿宋_GBK"/>
                <w:color w:val="auto"/>
                <w:kern w:val="0"/>
                <w:szCs w:val="21"/>
                <w:highlight w:val="none"/>
              </w:rPr>
              <w:t>或者异议人（或投诉人）本人</w:t>
            </w:r>
            <w:r>
              <w:rPr>
                <w:rFonts w:hint="eastAsia" w:ascii="方正仿宋_GBK" w:hAnsi="方正仿宋_GBK" w:eastAsia="方正仿宋_GBK" w:cs="方正仿宋_GBK"/>
                <w:color w:val="auto"/>
                <w:kern w:val="0"/>
                <w:szCs w:val="21"/>
                <w:highlight w:val="none"/>
                <w:lang w:val="en-US" w:eastAsia="zh-CN"/>
              </w:rPr>
              <w:t>签名</w:t>
            </w:r>
            <w:r>
              <w:rPr>
                <w:rFonts w:hint="eastAsia" w:ascii="方正仿宋_GBK" w:hAnsi="方正仿宋_GBK" w:eastAsia="方正仿宋_GBK" w:cs="方正仿宋_GBK"/>
                <w:color w:val="auto"/>
                <w:kern w:val="0"/>
                <w:szCs w:val="21"/>
                <w:highlight w:val="none"/>
              </w:rPr>
              <w:t>，并附有效身份证明</w:t>
            </w:r>
            <w:r>
              <w:rPr>
                <w:rFonts w:hint="eastAsia" w:ascii="方正仿宋_GBK" w:hAnsi="方正仿宋_GBK" w:eastAsia="方正仿宋_GBK" w:cs="方正仿宋_GBK"/>
                <w:color w:val="auto"/>
                <w:kern w:val="0"/>
                <w:szCs w:val="21"/>
                <w:highlight w:val="none"/>
              </w:rPr>
              <w:t>。如有关材料是外文，应当同时提供中文译本。</w:t>
            </w:r>
          </w:p>
          <w:p>
            <w:pPr>
              <w:widowControl/>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 行政监督部门依照《中华人民共和国招标投标法》、《中华人民共和国招标投标法实施条例》、《公路工程建设项目招标投标管理办法》、《重庆市招标投标条例》、《工程建设项目招标投标活动投诉处理办法》（七部委令第11号（根据九部门2013年第23号令修正））、</w:t>
            </w:r>
            <w:r>
              <w:rPr>
                <w:rFonts w:hint="eastAsia" w:ascii="方正仿宋_GBK" w:hAnsi="方正仿宋_GBK" w:eastAsia="方正仿宋_GBK" w:cs="方正仿宋_GBK"/>
                <w:color w:val="auto"/>
                <w:kern w:val="0"/>
                <w:szCs w:val="21"/>
                <w:highlight w:val="none"/>
              </w:rPr>
              <w:t>《关于印发&lt;重庆市招标投标活动投诉处理实施细则（修订）&gt;的通知》（渝公管发〔2021〕54号）</w:t>
            </w:r>
            <w:r>
              <w:rPr>
                <w:rFonts w:hint="eastAsia" w:ascii="方正仿宋_GBK" w:hAnsi="方正仿宋_GBK" w:eastAsia="方正仿宋_GBK" w:cs="方正仿宋_GBK"/>
                <w:color w:val="auto"/>
                <w:kern w:val="0"/>
                <w:szCs w:val="21"/>
                <w:highlight w:val="none"/>
              </w:rPr>
              <w:t>等法律法规文件处理投诉。</w:t>
            </w:r>
          </w:p>
          <w:p>
            <w:pPr>
              <w:widowControl/>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 根据《重庆市工程建设领域招标投标信用管理暂行办法》的规定，投标人捏造事实、伪造材料，或者以非法手段获取证明材料进行质疑或者投诉的，将被列入黑名单管理；给他人造成损失的，依法承担</w:t>
            </w:r>
            <w:r>
              <w:rPr>
                <w:rFonts w:hint="eastAsia" w:ascii="方正仿宋_GBK" w:hAnsi="方正仿宋_GBK" w:eastAsia="方正仿宋_GBK" w:cs="方正仿宋_GBK"/>
                <w:color w:val="auto"/>
                <w:kern w:val="0"/>
                <w:szCs w:val="21"/>
                <w:highlight w:val="none"/>
              </w:rPr>
              <w:t>赔偿责任。</w:t>
            </w:r>
          </w:p>
          <w:p>
            <w:pPr>
              <w:widowControl/>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4</w:t>
            </w:r>
            <w:r>
              <w:rPr>
                <w:rFonts w:hint="eastAsia" w:ascii="方正仿宋_GBK" w:hAnsi="方正仿宋_GBK" w:eastAsia="方正仿宋_GBK" w:cs="方正仿宋_GBK"/>
                <w:color w:val="auto"/>
                <w:kern w:val="0"/>
                <w:szCs w:val="21"/>
                <w:highlight w:val="none"/>
              </w:rPr>
              <w:t xml:space="preserve">. </w:t>
            </w:r>
            <w:r>
              <w:rPr>
                <w:rFonts w:hint="eastAsia" w:ascii="方正仿宋_GBK" w:hAnsi="方正仿宋_GBK" w:eastAsia="方正仿宋_GBK" w:cs="方正仿宋_GBK"/>
                <w:color w:val="auto"/>
                <w:kern w:val="0"/>
                <w:szCs w:val="21"/>
                <w:highlight w:val="none"/>
              </w:rPr>
              <w:t>异议受理单位：</w:t>
            </w:r>
            <w:r>
              <w:rPr>
                <w:rFonts w:hint="eastAsia" w:ascii="方正仿宋_GBK" w:hAnsi="方正仿宋_GBK" w:eastAsia="方正仿宋_GBK" w:cs="方正仿宋_GBK"/>
                <w:color w:val="auto"/>
                <w:kern w:val="0"/>
                <w:szCs w:val="21"/>
                <w:highlight w:val="none"/>
                <w:lang w:val="en-US" w:eastAsia="zh-CN"/>
              </w:rPr>
              <w:t>垫江县砚台镇人民政府</w:t>
            </w:r>
          </w:p>
          <w:p>
            <w:pPr>
              <w:snapToGrid w:val="0"/>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联系电话：</w:t>
            </w:r>
            <w:r>
              <w:rPr>
                <w:rFonts w:hint="eastAsia" w:ascii="方正仿宋_GBK" w:hAnsi="方正仿宋_GBK" w:eastAsia="方正仿宋_GBK" w:cs="方正仿宋_GBK"/>
                <w:color w:val="auto"/>
                <w:kern w:val="0"/>
                <w:szCs w:val="21"/>
                <w:highlight w:val="none"/>
                <w:lang w:val="en-US" w:eastAsia="zh-CN"/>
              </w:rPr>
              <w:t>15823296613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lang w:eastAsia="zh-CN"/>
              </w:rPr>
            </w:pPr>
            <w:r>
              <w:rPr>
                <w:rFonts w:hint="eastAsia" w:ascii="方正仿宋_GBK" w:hAnsi="方正仿宋_GBK" w:eastAsia="方正仿宋_GBK" w:cs="方正仿宋_GBK"/>
                <w:color w:val="auto"/>
                <w:kern w:val="0"/>
                <w:szCs w:val="21"/>
                <w:highlight w:val="none"/>
                <w:lang w:val="en-US" w:eastAsia="zh-CN"/>
              </w:rPr>
              <w:t>8</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val="en-US" w:eastAsia="zh-CN"/>
              </w:rPr>
              <w:t>2</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工程量清单</w:t>
            </w:r>
          </w:p>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编制说明</w:t>
            </w:r>
          </w:p>
        </w:tc>
        <w:tc>
          <w:tcPr>
            <w:tcW w:w="6519" w:type="dxa"/>
            <w:vAlign w:val="center"/>
          </w:tcPr>
          <w:p>
            <w:pPr>
              <w:widowControl/>
              <w:spacing w:line="400" w:lineRule="exact"/>
              <w:ind w:firstLine="420" w:firstLineChars="200"/>
              <w:rPr>
                <w:rFonts w:hint="eastAsia" w:ascii="方正仿宋_GBK" w:hAnsi="方正仿宋_GBK" w:eastAsia="方正仿宋_GBK" w:cs="方正仿宋_GBK"/>
                <w:color w:val="auto"/>
                <w:kern w:val="0"/>
                <w:szCs w:val="21"/>
                <w:highlight w:val="none"/>
                <w:lang w:val="en-US" w:eastAsia="zh-CN"/>
              </w:rPr>
            </w:pPr>
            <w:r>
              <w:rPr>
                <w:rFonts w:hint="eastAsia" w:ascii="方正仿宋_GBK" w:hAnsi="方正仿宋_GBK" w:eastAsia="方正仿宋_GBK" w:cs="方正仿宋_GBK"/>
                <w:color w:val="auto"/>
                <w:kern w:val="0"/>
                <w:szCs w:val="21"/>
                <w:highlight w:val="none"/>
                <w:lang w:val="en-US" w:eastAsia="zh-CN"/>
              </w:rPr>
              <w:t xml:space="preserve">1.计量、计价依据：按《公路工程量清单及计量规范》及其配套文件；定额依据中华人民共和国交通运输部发布《公路工程建设项目概算预算编制办法》（JTG3830-2018 ）、《公路工程预算定额》（JTG/T3832-2018)、《公路工程机械台班费用定额》（JTG/T 3833-2018）及相关配套文件； </w:t>
            </w:r>
          </w:p>
          <w:p>
            <w:pPr>
              <w:widowControl/>
              <w:spacing w:line="400" w:lineRule="exact"/>
              <w:ind w:firstLine="420" w:firstLineChars="200"/>
              <w:rPr>
                <w:rFonts w:hint="eastAsia" w:ascii="方正仿宋_GBK" w:hAnsi="方正仿宋_GBK" w:eastAsia="方正仿宋_GBK" w:cs="方正仿宋_GBK"/>
                <w:color w:val="auto"/>
                <w:kern w:val="0"/>
                <w:szCs w:val="21"/>
                <w:highlight w:val="none"/>
                <w:lang w:val="en-US" w:eastAsia="zh-CN"/>
              </w:rPr>
            </w:pPr>
            <w:r>
              <w:rPr>
                <w:rFonts w:hint="eastAsia" w:ascii="方正仿宋_GBK" w:hAnsi="方正仿宋_GBK" w:eastAsia="方正仿宋_GBK" w:cs="方正仿宋_GBK"/>
                <w:color w:val="auto"/>
                <w:kern w:val="0"/>
                <w:szCs w:val="21"/>
                <w:highlight w:val="none"/>
                <w:lang w:val="en-US" w:eastAsia="zh-CN"/>
              </w:rPr>
              <w:t xml:space="preserve">2.安全生产费：按《公路工程建设项目概算预算编制办法》 （JTG3830-2018），以建筑安装工程费（不含安全生产费本身）的 1.5% 计取； </w:t>
            </w:r>
          </w:p>
          <w:p>
            <w:pPr>
              <w:widowControl/>
              <w:spacing w:line="400" w:lineRule="exact"/>
              <w:ind w:firstLine="420" w:firstLineChars="200"/>
              <w:rPr>
                <w:rFonts w:hint="eastAsia" w:ascii="方正仿宋_GBK" w:hAnsi="方正仿宋_GBK" w:eastAsia="方正仿宋_GBK" w:cs="方正仿宋_GBK"/>
                <w:color w:val="auto"/>
                <w:kern w:val="0"/>
                <w:szCs w:val="21"/>
                <w:highlight w:val="none"/>
                <w:lang w:val="en-US" w:eastAsia="zh-CN"/>
              </w:rPr>
            </w:pPr>
            <w:r>
              <w:rPr>
                <w:rFonts w:hint="eastAsia" w:ascii="方正仿宋_GBK" w:hAnsi="方正仿宋_GBK" w:eastAsia="方正仿宋_GBK" w:cs="方正仿宋_GBK"/>
                <w:color w:val="auto"/>
                <w:kern w:val="0"/>
                <w:szCs w:val="21"/>
                <w:highlight w:val="none"/>
                <w:lang w:val="en-US" w:eastAsia="zh-CN"/>
              </w:rPr>
              <w:t xml:space="preserve">3.税金执行交通运输部办公厅关于印发《公路工程营业税改征增值税计价依据调整方案》的通知（交办公路〔2016〕66 号）、《重庆 </w:t>
            </w:r>
          </w:p>
          <w:p>
            <w:pPr>
              <w:widowControl/>
              <w:spacing w:line="400" w:lineRule="exact"/>
              <w:rPr>
                <w:rFonts w:hint="eastAsia" w:ascii="方正仿宋_GBK" w:hAnsi="方正仿宋_GBK" w:eastAsia="方正仿宋_GBK" w:cs="方正仿宋_GBK"/>
                <w:color w:val="auto"/>
                <w:kern w:val="0"/>
                <w:szCs w:val="21"/>
                <w:highlight w:val="none"/>
                <w:lang w:val="en-US" w:eastAsia="zh-CN"/>
              </w:rPr>
            </w:pPr>
            <w:r>
              <w:rPr>
                <w:rFonts w:hint="eastAsia" w:ascii="方正仿宋_GBK" w:hAnsi="方正仿宋_GBK" w:eastAsia="方正仿宋_GBK" w:cs="方正仿宋_GBK"/>
                <w:color w:val="auto"/>
                <w:kern w:val="0"/>
                <w:szCs w:val="21"/>
                <w:highlight w:val="none"/>
                <w:lang w:val="en-US" w:eastAsia="zh-CN"/>
              </w:rPr>
              <w:t xml:space="preserve">市交通局关于发布重庆市公路工程补充性造价依据（2019-1）的通知》 渝交路〔2019〕29号文、重庆市交通委员会关于转发《交通运输部公 路工程营业税改增值税计价依据调整方案》的通知（渝交委路〔2016〕 26 号）和交通运输部关于调整 《公路工程建设项目投资估算编制办 法》（ JTG3820-2018 ）和 《公路工程建设项目概算预算编制办法》 （JTG3830-2018）中“税金”有关规定的公告（中华人民共和国交通运输部公告第 26 号）； </w:t>
            </w:r>
          </w:p>
          <w:p>
            <w:pPr>
              <w:widowControl/>
              <w:spacing w:line="400" w:lineRule="exact"/>
              <w:ind w:firstLine="420" w:firstLineChars="200"/>
              <w:rPr>
                <w:rFonts w:hint="eastAsia" w:ascii="方正仿宋_GBK" w:hAnsi="方正仿宋_GBK" w:eastAsia="方正仿宋_GBK" w:cs="方正仿宋_GBK"/>
                <w:color w:val="auto"/>
                <w:kern w:val="0"/>
                <w:szCs w:val="21"/>
                <w:highlight w:val="none"/>
                <w:lang w:val="en-US" w:eastAsia="zh-CN"/>
              </w:rPr>
            </w:pPr>
            <w:r>
              <w:rPr>
                <w:rFonts w:hint="eastAsia" w:ascii="方正仿宋_GBK" w:hAnsi="方正仿宋_GBK" w:eastAsia="方正仿宋_GBK" w:cs="方正仿宋_GBK"/>
                <w:color w:val="auto"/>
                <w:kern w:val="0"/>
                <w:szCs w:val="21"/>
                <w:highlight w:val="none"/>
                <w:lang w:val="en-US" w:eastAsia="zh-CN"/>
              </w:rPr>
              <w:t xml:space="preserve">4.工程取费按《公路工程建设项目概算预算编制办法》（JTG3830-2018）规定计取； </w:t>
            </w:r>
          </w:p>
          <w:p>
            <w:pPr>
              <w:widowControl/>
              <w:spacing w:line="400" w:lineRule="exact"/>
              <w:ind w:firstLine="420" w:firstLineChars="200"/>
              <w:rPr>
                <w:rFonts w:hint="eastAsia" w:ascii="方正仿宋_GBK" w:hAnsi="方正仿宋_GBK" w:eastAsia="方正仿宋_GBK" w:cs="方正仿宋_GBK"/>
                <w:color w:val="auto"/>
                <w:kern w:val="0"/>
                <w:szCs w:val="21"/>
                <w:highlight w:val="none"/>
                <w:lang w:val="en-US" w:eastAsia="zh-CN"/>
              </w:rPr>
            </w:pPr>
            <w:r>
              <w:rPr>
                <w:rFonts w:hint="eastAsia" w:ascii="方正仿宋_GBK" w:hAnsi="方正仿宋_GBK" w:eastAsia="方正仿宋_GBK" w:cs="方正仿宋_GBK"/>
                <w:color w:val="auto"/>
                <w:kern w:val="0"/>
                <w:szCs w:val="21"/>
                <w:highlight w:val="none"/>
                <w:lang w:val="en-US" w:eastAsia="zh-CN"/>
              </w:rPr>
              <w:t xml:space="preserve">5.人工工日单价：执行重庆市交通局关于发布《重庆市公路工程补充性造价依据（2019-1）的通知》（渝交路〔2019〕29号）； </w:t>
            </w:r>
          </w:p>
          <w:p>
            <w:pPr>
              <w:widowControl/>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 xml:space="preserve">6.材料价格：结合重庆市当期信息价及市场价格计取。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lang w:eastAsia="zh-CN"/>
              </w:rPr>
            </w:pPr>
            <w:r>
              <w:rPr>
                <w:rFonts w:hint="eastAsia" w:ascii="方正仿宋_GBK" w:hAnsi="方正仿宋_GBK" w:eastAsia="方正仿宋_GBK" w:cs="方正仿宋_GBK"/>
                <w:color w:val="auto"/>
                <w:kern w:val="0"/>
                <w:szCs w:val="21"/>
                <w:highlight w:val="none"/>
                <w:lang w:val="en-US" w:eastAsia="zh-CN"/>
              </w:rPr>
              <w:t>8</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val="en-US" w:eastAsia="zh-CN"/>
              </w:rPr>
              <w:t>3</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建筑领域实施农民工工资专用账户相关要求</w:t>
            </w:r>
          </w:p>
        </w:tc>
        <w:tc>
          <w:tcPr>
            <w:tcW w:w="6519" w:type="dxa"/>
            <w:vAlign w:val="center"/>
          </w:tcPr>
          <w:p>
            <w:pPr>
              <w:widowControl/>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本项目在</w:t>
            </w:r>
            <w:r>
              <w:rPr>
                <w:rFonts w:hint="eastAsia" w:ascii="方正仿宋_GBK" w:hAnsi="方正仿宋_GBK" w:eastAsia="方正仿宋_GBK" w:cs="方正仿宋_GBK"/>
                <w:color w:val="auto"/>
                <w:kern w:val="0"/>
                <w:szCs w:val="21"/>
                <w:highlight w:val="none"/>
              </w:rPr>
              <w:t>实施过程中</w:t>
            </w:r>
            <w:r>
              <w:rPr>
                <w:rFonts w:hint="eastAsia" w:ascii="方正仿宋_GBK" w:hAnsi="方正仿宋_GBK" w:eastAsia="方正仿宋_GBK" w:cs="方正仿宋_GBK"/>
                <w:color w:val="auto"/>
                <w:kern w:val="0"/>
                <w:szCs w:val="21"/>
                <w:highlight w:val="none"/>
              </w:rPr>
              <w:t>，中标人</w:t>
            </w:r>
            <w:r>
              <w:rPr>
                <w:rFonts w:hint="eastAsia" w:ascii="方正仿宋_GBK" w:hAnsi="方正仿宋_GBK" w:eastAsia="方正仿宋_GBK" w:cs="方正仿宋_GBK"/>
                <w:color w:val="auto"/>
                <w:kern w:val="0"/>
                <w:szCs w:val="21"/>
                <w:highlight w:val="none"/>
              </w:rPr>
              <w:t>必须执行</w:t>
            </w:r>
            <w:r>
              <w:rPr>
                <w:rFonts w:hint="eastAsia" w:ascii="方正仿宋_GBK" w:hAnsi="方正仿宋_GBK" w:eastAsia="方正仿宋_GBK" w:cs="方正仿宋_GBK"/>
                <w:color w:val="auto"/>
                <w:kern w:val="0"/>
                <w:szCs w:val="21"/>
                <w:highlight w:val="none"/>
                <w:u w:val="single"/>
              </w:rPr>
              <w:t>《保障农民工工资支付条例》（中华人民共和国国务院令第724号）、《交通运输部关于公路水运工程建设领域保障农民工工资支付的意见》（交公路规〔2020〕5号）、《重庆市人民政府办公厅关于全面治理拖欠农民工工资问题的实施意见》（渝府办发〔2016〕101号）</w:t>
            </w:r>
            <w:r>
              <w:rPr>
                <w:rFonts w:hint="eastAsia" w:ascii="方正仿宋_GBK" w:hAnsi="方正仿宋_GBK" w:eastAsia="方正仿宋_GBK" w:cs="方正仿宋_GBK"/>
                <w:color w:val="auto"/>
                <w:kern w:val="0"/>
                <w:szCs w:val="21"/>
                <w:highlight w:val="none"/>
              </w:rPr>
              <w:t>。</w:t>
            </w:r>
          </w:p>
          <w:p>
            <w:pPr>
              <w:widowControl/>
              <w:spacing w:line="400" w:lineRule="exact"/>
              <w:ind w:firstLine="420" w:firstLineChars="200"/>
              <w:rPr>
                <w:rFonts w:hint="eastAsia" w:ascii="方正仿宋_GBK" w:hAnsi="方正仿宋_GBK" w:eastAsia="方正仿宋_GBK" w:cs="方正仿宋_GBK"/>
                <w:i/>
                <w:color w:val="auto"/>
                <w:kern w:val="0"/>
                <w:szCs w:val="21"/>
                <w:highlight w:val="none"/>
              </w:rPr>
            </w:pPr>
            <w:r>
              <w:rPr>
                <w:rFonts w:hint="eastAsia" w:ascii="方正仿宋_GBK" w:hAnsi="方正仿宋_GBK" w:eastAsia="方正仿宋_GBK" w:cs="方正仿宋_GBK"/>
                <w:color w:val="auto"/>
                <w:kern w:val="0"/>
                <w:szCs w:val="21"/>
                <w:highlight w:val="none"/>
              </w:rPr>
              <w:t>投标人中标后，在与发包人签订的合同中，必须明确在重庆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hint="eastAsia" w:ascii="方正仿宋_GBK" w:hAnsi="方正仿宋_GBK" w:eastAsia="方正仿宋_GBK" w:cs="方正仿宋_GBK"/>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lang w:eastAsia="zh-CN"/>
              </w:rPr>
            </w:pPr>
            <w:r>
              <w:rPr>
                <w:rFonts w:hint="eastAsia" w:ascii="方正仿宋_GBK" w:hAnsi="方正仿宋_GBK" w:eastAsia="方正仿宋_GBK" w:cs="方正仿宋_GBK"/>
                <w:color w:val="auto"/>
                <w:kern w:val="0"/>
                <w:szCs w:val="21"/>
                <w:highlight w:val="none"/>
                <w:lang w:val="en-US" w:eastAsia="zh-CN"/>
              </w:rPr>
              <w:t>8</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val="en-US" w:eastAsia="zh-CN"/>
              </w:rPr>
              <w:t>4</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低价风险担保</w:t>
            </w:r>
          </w:p>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（采用经评审的最低投标价法适用）</w:t>
            </w:r>
          </w:p>
        </w:tc>
        <w:tc>
          <w:tcPr>
            <w:tcW w:w="6519" w:type="dxa"/>
            <w:vAlign w:val="center"/>
          </w:tcPr>
          <w:p>
            <w:pPr>
              <w:widowControl/>
              <w:numPr>
                <w:ilvl w:val="0"/>
                <w:numId w:val="1"/>
              </w:numPr>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低价风险担保：中标价低于最高限价的85%时提供，如不按时足额提供，视为中标人放弃中标，</w:t>
            </w:r>
            <w:r>
              <w:rPr>
                <w:rFonts w:hint="eastAsia" w:ascii="方正仿宋_GBK" w:hAnsi="方正仿宋_GBK" w:eastAsia="方正仿宋_GBK" w:cs="方正仿宋_GBK"/>
                <w:color w:val="auto"/>
                <w:highlight w:val="none"/>
                <w:lang w:eastAsia="zh-CN"/>
              </w:rPr>
              <w:t>比选人</w:t>
            </w:r>
            <w:r>
              <w:rPr>
                <w:rFonts w:hint="eastAsia" w:ascii="方正仿宋_GBK" w:hAnsi="方正仿宋_GBK" w:eastAsia="方正仿宋_GBK" w:cs="方正仿宋_GBK"/>
                <w:color w:val="auto"/>
                <w:highlight w:val="none"/>
              </w:rPr>
              <w:t>有权不退还其投标保证金，并报招标投标行政监督部门按照信用管理办法的规定处理，对中标人的不良行为直接记12分，纳入重点关注名单。</w:t>
            </w:r>
          </w:p>
          <w:p>
            <w:pPr>
              <w:widowControl/>
              <w:numPr>
                <w:ilvl w:val="0"/>
                <w:numId w:val="0"/>
              </w:numPr>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2、中标人提供低价风险担保的形式、金额及期限：</w:t>
            </w:r>
          </w:p>
          <w:p>
            <w:pPr>
              <w:widowControl/>
              <w:spacing w:line="400" w:lineRule="exact"/>
              <w:ind w:firstLine="420" w:firstLineChars="200"/>
              <w:rPr>
                <w:rFonts w:hint="eastAsia" w:ascii="方正仿宋_GBK" w:hAnsi="方正仿宋_GBK" w:eastAsia="方正仿宋_GBK" w:cs="方正仿宋_GBK"/>
                <w:color w:val="auto"/>
                <w:highlight w:val="none"/>
                <w:u w:val="single"/>
              </w:rPr>
            </w:pPr>
            <w:r>
              <w:rPr>
                <w:rFonts w:hint="eastAsia" w:ascii="方正仿宋_GBK" w:hAnsi="方正仿宋_GBK" w:eastAsia="方正仿宋_GBK" w:cs="方正仿宋_GBK"/>
                <w:color w:val="auto"/>
                <w:highlight w:val="none"/>
              </w:rPr>
              <w:t>（1）低价风险担保的形式：</w:t>
            </w:r>
            <w:r>
              <w:rPr>
                <w:rFonts w:hint="eastAsia" w:ascii="方正仿宋_GBK" w:hAnsi="方正仿宋_GBK" w:eastAsia="方正仿宋_GBK" w:cs="方正仿宋_GBK"/>
                <w:color w:val="auto"/>
                <w:highlight w:val="none"/>
                <w:u w:val="none"/>
              </w:rPr>
              <w:t>现金或银行保函或现金+银行保函的组合；采用银行保函形式的，保函必须为不可撤销</w:t>
            </w:r>
            <w:r>
              <w:rPr>
                <w:rFonts w:hint="eastAsia" w:ascii="方正仿宋_GBK" w:hAnsi="方正仿宋_GBK" w:eastAsia="方正仿宋_GBK" w:cs="方正仿宋_GBK"/>
                <w:color w:val="auto"/>
                <w:highlight w:val="none"/>
                <w:u w:val="none"/>
                <w:lang w:eastAsia="zh-CN"/>
              </w:rPr>
              <w:t>、</w:t>
            </w:r>
            <w:r>
              <w:rPr>
                <w:rFonts w:hint="eastAsia" w:ascii="方正仿宋_GBK" w:hAnsi="方正仿宋_GBK" w:eastAsia="方正仿宋_GBK" w:cs="方正仿宋_GBK"/>
                <w:color w:val="auto"/>
                <w:highlight w:val="none"/>
                <w:u w:val="none"/>
                <w:lang w:val="en-US" w:eastAsia="zh-CN"/>
              </w:rPr>
              <w:t>不可转让</w:t>
            </w:r>
            <w:r>
              <w:rPr>
                <w:rFonts w:hint="eastAsia" w:ascii="方正仿宋_GBK" w:hAnsi="方正仿宋_GBK" w:eastAsia="方正仿宋_GBK" w:cs="方正仿宋_GBK"/>
                <w:color w:val="auto"/>
                <w:highlight w:val="none"/>
                <w:u w:val="none"/>
              </w:rPr>
              <w:t>且见索即付</w:t>
            </w:r>
            <w:r>
              <w:rPr>
                <w:rFonts w:hint="eastAsia" w:ascii="方正仿宋_GBK" w:hAnsi="方正仿宋_GBK" w:eastAsia="方正仿宋_GBK" w:cs="方正仿宋_GBK"/>
                <w:color w:val="auto"/>
                <w:highlight w:val="none"/>
                <w:u w:val="none"/>
                <w:lang w:val="en-US" w:eastAsia="zh-CN"/>
              </w:rPr>
              <w:t>的独立保函，中标人出具保函时，</w:t>
            </w:r>
            <w:r>
              <w:rPr>
                <w:rFonts w:hint="eastAsia" w:ascii="方正仿宋_GBK" w:hAnsi="方正仿宋_GBK" w:eastAsia="方正仿宋_GBK" w:cs="方正仿宋_GBK"/>
                <w:color w:val="auto"/>
                <w:szCs w:val="21"/>
                <w:highlight w:val="none"/>
              </w:rPr>
              <w:t>不得修改“低价风险担保</w:t>
            </w:r>
            <w:r>
              <w:rPr>
                <w:rFonts w:hint="eastAsia" w:ascii="方正仿宋_GBK" w:hAnsi="方正仿宋_GBK" w:eastAsia="方正仿宋_GBK" w:cs="方正仿宋_GBK"/>
                <w:color w:val="auto"/>
                <w:szCs w:val="21"/>
                <w:highlight w:val="none"/>
                <w:lang w:val="en-US" w:eastAsia="zh-CN"/>
              </w:rPr>
              <w:t>保</w:t>
            </w:r>
            <w:r>
              <w:rPr>
                <w:rFonts w:hint="eastAsia" w:ascii="方正仿宋_GBK" w:hAnsi="方正仿宋_GBK" w:eastAsia="方正仿宋_GBK" w:cs="方正仿宋_GBK"/>
                <w:color w:val="auto"/>
                <w:szCs w:val="21"/>
                <w:highlight w:val="none"/>
              </w:rPr>
              <w:t>函”名称，</w:t>
            </w:r>
            <w:r>
              <w:rPr>
                <w:rFonts w:hint="eastAsia" w:ascii="方正仿宋_GBK" w:hAnsi="方正仿宋_GBK" w:eastAsia="方正仿宋_GBK" w:cs="方正仿宋_GBK"/>
                <w:color w:val="auto"/>
                <w:szCs w:val="21"/>
                <w:highlight w:val="none"/>
                <w:lang w:val="en-US" w:eastAsia="zh-CN"/>
              </w:rPr>
              <w:t>也</w:t>
            </w:r>
            <w:r>
              <w:rPr>
                <w:rFonts w:hint="eastAsia" w:ascii="方正仿宋_GBK" w:hAnsi="方正仿宋_GBK" w:eastAsia="方正仿宋_GBK" w:cs="方正仿宋_GBK"/>
                <w:color w:val="auto"/>
                <w:szCs w:val="21"/>
                <w:highlight w:val="none"/>
              </w:rPr>
              <w:t>不得对低价风险担保</w:t>
            </w:r>
            <w:r>
              <w:rPr>
                <w:rFonts w:hint="eastAsia" w:ascii="方正仿宋_GBK" w:hAnsi="方正仿宋_GBK" w:eastAsia="方正仿宋_GBK" w:cs="方正仿宋_GBK"/>
                <w:color w:val="auto"/>
                <w:szCs w:val="21"/>
                <w:highlight w:val="none"/>
                <w:lang w:val="en-US" w:eastAsia="zh-CN"/>
              </w:rPr>
              <w:t>保</w:t>
            </w:r>
            <w:r>
              <w:rPr>
                <w:rFonts w:hint="eastAsia" w:ascii="方正仿宋_GBK" w:hAnsi="方正仿宋_GBK" w:eastAsia="方正仿宋_GBK" w:cs="方正仿宋_GBK"/>
                <w:color w:val="auto"/>
                <w:szCs w:val="21"/>
                <w:highlight w:val="none"/>
              </w:rPr>
              <w:t>函</w:t>
            </w:r>
            <w:r>
              <w:rPr>
                <w:rFonts w:hint="eastAsia" w:ascii="方正仿宋_GBK" w:hAnsi="方正仿宋_GBK" w:eastAsia="方正仿宋_GBK" w:cs="方正仿宋_GBK"/>
                <w:color w:val="auto"/>
                <w:szCs w:val="21"/>
                <w:highlight w:val="none"/>
                <w:lang w:val="en-US" w:eastAsia="zh-CN"/>
              </w:rPr>
              <w:t>示范文本中付款</w:t>
            </w:r>
            <w:r>
              <w:rPr>
                <w:rFonts w:hint="eastAsia" w:ascii="方正仿宋_GBK" w:hAnsi="方正仿宋_GBK" w:eastAsia="方正仿宋_GBK" w:cs="方正仿宋_GBK"/>
                <w:color w:val="auto"/>
                <w:szCs w:val="21"/>
                <w:highlight w:val="none"/>
              </w:rPr>
              <w:t>条件等实质性内容进行修改</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lang w:val="en-US" w:eastAsia="zh-CN"/>
              </w:rPr>
              <w:t>否则视为不符合比选文件规定</w:t>
            </w:r>
            <w:r>
              <w:rPr>
                <w:rFonts w:hint="eastAsia" w:ascii="方正仿宋_GBK" w:hAnsi="方正仿宋_GBK" w:eastAsia="方正仿宋_GBK" w:cs="方正仿宋_GBK"/>
                <w:color w:val="auto"/>
                <w:highlight w:val="none"/>
                <w:u w:val="none"/>
              </w:rPr>
              <w:t>。</w:t>
            </w:r>
          </w:p>
          <w:p>
            <w:pPr>
              <w:widowControl/>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（2）低价风险担保的金额：（最高限价×85%-中标价）×</w:t>
            </w:r>
            <w:r>
              <w:rPr>
                <w:rFonts w:hint="eastAsia" w:ascii="方正仿宋_GBK" w:hAnsi="方正仿宋_GBK" w:eastAsia="方正仿宋_GBK" w:cs="方正仿宋_GBK"/>
                <w:color w:val="auto"/>
                <w:highlight w:val="none"/>
                <w:lang w:val="en-US" w:eastAsia="zh-CN"/>
              </w:rPr>
              <w:t>3</w:t>
            </w: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rPr>
              <w:t>且最高不超过最高限价的85%</w:t>
            </w:r>
            <w:r>
              <w:rPr>
                <w:rFonts w:hint="eastAsia" w:ascii="方正仿宋_GBK" w:hAnsi="方正仿宋_GBK" w:eastAsia="方正仿宋_GBK" w:cs="方正仿宋_GBK"/>
                <w:color w:val="auto"/>
                <w:highlight w:val="none"/>
                <w:lang w:eastAsia="zh-CN"/>
              </w:rPr>
              <w:t>。</w:t>
            </w:r>
          </w:p>
          <w:p>
            <w:pPr>
              <w:widowControl/>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（3）低价风险担保送达</w:t>
            </w:r>
            <w:r>
              <w:rPr>
                <w:rFonts w:hint="eastAsia" w:ascii="方正仿宋_GBK" w:hAnsi="方正仿宋_GBK" w:eastAsia="方正仿宋_GBK" w:cs="方正仿宋_GBK"/>
                <w:color w:val="auto"/>
                <w:highlight w:val="none"/>
                <w:lang w:eastAsia="zh-CN"/>
              </w:rPr>
              <w:t>比选人</w:t>
            </w:r>
            <w:r>
              <w:rPr>
                <w:rFonts w:hint="eastAsia" w:ascii="方正仿宋_GBK" w:hAnsi="方正仿宋_GBK" w:eastAsia="方正仿宋_GBK" w:cs="方正仿宋_GBK"/>
                <w:color w:val="auto"/>
                <w:highlight w:val="none"/>
              </w:rPr>
              <w:t>的时间：从</w:t>
            </w:r>
            <w:r>
              <w:rPr>
                <w:rFonts w:hint="eastAsia" w:ascii="方正仿宋_GBK" w:hAnsi="方正仿宋_GBK" w:eastAsia="方正仿宋_GBK" w:cs="方正仿宋_GBK"/>
                <w:color w:val="auto"/>
                <w:highlight w:val="none"/>
                <w:lang w:eastAsia="zh-CN"/>
              </w:rPr>
              <w:t>比选人</w:t>
            </w:r>
            <w:r>
              <w:rPr>
                <w:rFonts w:hint="eastAsia" w:ascii="方正仿宋_GBK" w:hAnsi="方正仿宋_GBK" w:eastAsia="方正仿宋_GBK" w:cs="方正仿宋_GBK"/>
                <w:color w:val="auto"/>
                <w:szCs w:val="21"/>
                <w:highlight w:val="none"/>
              </w:rPr>
              <w:t>中标通知书</w:t>
            </w:r>
            <w:r>
              <w:rPr>
                <w:rFonts w:hint="eastAsia" w:ascii="方正仿宋_GBK" w:hAnsi="方正仿宋_GBK" w:eastAsia="方正仿宋_GBK" w:cs="方正仿宋_GBK"/>
                <w:color w:val="auto"/>
                <w:highlight w:val="none"/>
              </w:rPr>
              <w:t>送达拟中标人之日起</w:t>
            </w:r>
            <w:r>
              <w:rPr>
                <w:rFonts w:hint="eastAsia" w:ascii="方正仿宋_GBK" w:hAnsi="方正仿宋_GBK" w:eastAsia="方正仿宋_GBK" w:cs="方正仿宋_GBK"/>
                <w:color w:val="auto"/>
                <w:highlight w:val="none"/>
                <w:u w:val="single"/>
              </w:rPr>
              <w:t xml:space="preserve">  </w:t>
            </w:r>
            <w:r>
              <w:rPr>
                <w:rFonts w:hint="eastAsia" w:ascii="方正仿宋_GBK" w:hAnsi="方正仿宋_GBK" w:eastAsia="方正仿宋_GBK" w:cs="方正仿宋_GBK"/>
                <w:color w:val="auto"/>
                <w:highlight w:val="none"/>
                <w:u w:val="single"/>
                <w:lang w:val="en-US" w:eastAsia="zh-CN"/>
              </w:rPr>
              <w:t>7个</w:t>
            </w:r>
            <w:r>
              <w:rPr>
                <w:rFonts w:hint="eastAsia" w:ascii="方正仿宋_GBK" w:hAnsi="方正仿宋_GBK" w:eastAsia="方正仿宋_GBK" w:cs="方正仿宋_GBK"/>
                <w:color w:val="auto"/>
                <w:highlight w:val="none"/>
                <w:u w:val="single"/>
              </w:rPr>
              <w:t xml:space="preserve">  </w:t>
            </w:r>
            <w:r>
              <w:rPr>
                <w:rFonts w:hint="eastAsia" w:ascii="方正仿宋_GBK" w:hAnsi="方正仿宋_GBK" w:eastAsia="方正仿宋_GBK" w:cs="方正仿宋_GBK"/>
                <w:color w:val="auto"/>
                <w:highlight w:val="none"/>
              </w:rPr>
              <w:t>工作日内；</w:t>
            </w:r>
          </w:p>
          <w:p>
            <w:pPr>
              <w:widowControl/>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（4）中标人因自身原因未按中标通知书规定的时限与</w:t>
            </w:r>
            <w:r>
              <w:rPr>
                <w:rFonts w:hint="eastAsia" w:ascii="方正仿宋_GBK" w:hAnsi="方正仿宋_GBK" w:eastAsia="方正仿宋_GBK" w:cs="方正仿宋_GBK"/>
                <w:color w:val="auto"/>
                <w:highlight w:val="none"/>
                <w:lang w:eastAsia="zh-CN"/>
              </w:rPr>
              <w:t>比选人</w:t>
            </w:r>
            <w:r>
              <w:rPr>
                <w:rFonts w:hint="eastAsia" w:ascii="方正仿宋_GBK" w:hAnsi="方正仿宋_GBK" w:eastAsia="方正仿宋_GBK" w:cs="方正仿宋_GBK"/>
                <w:color w:val="auto"/>
                <w:highlight w:val="none"/>
              </w:rPr>
              <w:t>签订合同的，</w:t>
            </w:r>
            <w:r>
              <w:rPr>
                <w:rFonts w:hint="eastAsia" w:ascii="方正仿宋_GBK" w:hAnsi="方正仿宋_GBK" w:eastAsia="方正仿宋_GBK" w:cs="方正仿宋_GBK"/>
                <w:color w:val="auto"/>
                <w:highlight w:val="none"/>
                <w:lang w:eastAsia="zh-CN"/>
              </w:rPr>
              <w:t>比选人</w:t>
            </w:r>
            <w:r>
              <w:rPr>
                <w:rFonts w:hint="eastAsia" w:ascii="方正仿宋_GBK" w:hAnsi="方正仿宋_GBK" w:eastAsia="方正仿宋_GBK" w:cs="方正仿宋_GBK"/>
                <w:color w:val="auto"/>
                <w:highlight w:val="none"/>
              </w:rPr>
              <w:t>有权扣除其低价风险担保并取消中标资格。</w:t>
            </w:r>
          </w:p>
          <w:p>
            <w:pPr>
              <w:widowControl/>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（5）低价风险担保的期限：</w:t>
            </w:r>
            <w:r>
              <w:rPr>
                <w:rFonts w:hint="eastAsia" w:ascii="方正仿宋_GBK" w:hAnsi="方正仿宋_GBK" w:eastAsia="方正仿宋_GBK" w:cs="方正仿宋_GBK"/>
                <w:color w:val="auto"/>
                <w:highlight w:val="none"/>
                <w:u w:val="single"/>
              </w:rPr>
              <w:t>自低价风险担保生效之日起至工程交（竣）工验收合格之日止</w:t>
            </w:r>
            <w:r>
              <w:rPr>
                <w:rFonts w:hint="eastAsia" w:ascii="方正仿宋_GBK" w:hAnsi="方正仿宋_GBK" w:eastAsia="方正仿宋_GBK" w:cs="方正仿宋_GBK"/>
                <w:color w:val="auto"/>
                <w:highlight w:val="none"/>
              </w:rPr>
              <w:t>。</w:t>
            </w:r>
          </w:p>
          <w:p>
            <w:pPr>
              <w:widowControl/>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3、低价风险担保的退还时间：见合同条款。</w:t>
            </w:r>
          </w:p>
          <w:p>
            <w:pPr>
              <w:widowControl/>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4、采用经评审最低投标价法的项目，拟中标人或者中标人放弃中标项目，无正当理由不与</w:t>
            </w:r>
            <w:r>
              <w:rPr>
                <w:rFonts w:hint="eastAsia" w:ascii="方正仿宋_GBK" w:hAnsi="方正仿宋_GBK" w:eastAsia="方正仿宋_GBK" w:cs="方正仿宋_GBK"/>
                <w:color w:val="auto"/>
                <w:highlight w:val="none"/>
                <w:lang w:eastAsia="zh-CN"/>
              </w:rPr>
              <w:t>比选人</w:t>
            </w:r>
            <w:r>
              <w:rPr>
                <w:rFonts w:hint="eastAsia" w:ascii="方正仿宋_GBK" w:hAnsi="方正仿宋_GBK" w:eastAsia="方正仿宋_GBK" w:cs="方正仿宋_GBK"/>
                <w:color w:val="auto"/>
                <w:highlight w:val="none"/>
              </w:rPr>
              <w:t>签订合同，在签订合同时向</w:t>
            </w:r>
            <w:r>
              <w:rPr>
                <w:rFonts w:hint="eastAsia" w:ascii="方正仿宋_GBK" w:hAnsi="方正仿宋_GBK" w:eastAsia="方正仿宋_GBK" w:cs="方正仿宋_GBK"/>
                <w:color w:val="auto"/>
                <w:highlight w:val="none"/>
                <w:lang w:eastAsia="zh-CN"/>
              </w:rPr>
              <w:t>比选人</w:t>
            </w:r>
            <w:r>
              <w:rPr>
                <w:rFonts w:hint="eastAsia" w:ascii="方正仿宋_GBK" w:hAnsi="方正仿宋_GBK" w:eastAsia="方正仿宋_GBK" w:cs="方正仿宋_GBK"/>
                <w:color w:val="auto"/>
                <w:highlight w:val="none"/>
              </w:rPr>
              <w:t>提出附加条件或者更改合同实质性内容，或者拒不按照</w:t>
            </w:r>
            <w:r>
              <w:rPr>
                <w:rFonts w:hint="eastAsia" w:ascii="方正仿宋_GBK" w:hAnsi="方正仿宋_GBK" w:eastAsia="方正仿宋_GBK" w:cs="方正仿宋_GBK"/>
                <w:color w:val="auto"/>
                <w:highlight w:val="none"/>
                <w:lang w:eastAsia="zh-CN"/>
              </w:rPr>
              <w:t>比选文件</w:t>
            </w:r>
            <w:r>
              <w:rPr>
                <w:rFonts w:hint="eastAsia" w:ascii="方正仿宋_GBK" w:hAnsi="方正仿宋_GBK" w:eastAsia="方正仿宋_GBK" w:cs="方正仿宋_GBK"/>
                <w:color w:val="auto"/>
                <w:highlight w:val="none"/>
              </w:rPr>
              <w:t>规定提交低价风险担保或履约担保的，取消其中标资格，投标保证金不予退还，给</w:t>
            </w:r>
            <w:r>
              <w:rPr>
                <w:rFonts w:hint="eastAsia" w:ascii="方正仿宋_GBK" w:hAnsi="方正仿宋_GBK" w:eastAsia="方正仿宋_GBK" w:cs="方正仿宋_GBK"/>
                <w:color w:val="auto"/>
                <w:highlight w:val="none"/>
                <w:lang w:eastAsia="zh-CN"/>
              </w:rPr>
              <w:t>比选人</w:t>
            </w:r>
            <w:r>
              <w:rPr>
                <w:rFonts w:hint="eastAsia" w:ascii="方正仿宋_GBK" w:hAnsi="方正仿宋_GBK" w:eastAsia="方正仿宋_GBK" w:cs="方正仿宋_GBK"/>
                <w:color w:val="auto"/>
                <w:highlight w:val="none"/>
              </w:rPr>
              <w:t>造成的损失超过投标保证金数额的，拟中标人或中标人应对超过部分予以赔偿。</w:t>
            </w:r>
          </w:p>
          <w:p>
            <w:pPr>
              <w:widowControl/>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备注：当中标人或拟中标人未按时提交低价风险担保，且属于可以延长低价风险担保提交期限的特殊情形时，经</w:t>
            </w:r>
            <w:r>
              <w:rPr>
                <w:rFonts w:hint="eastAsia" w:ascii="方正仿宋_GBK" w:hAnsi="方正仿宋_GBK" w:eastAsia="方正仿宋_GBK" w:cs="方正仿宋_GBK"/>
                <w:color w:val="auto"/>
                <w:highlight w:val="none"/>
                <w:lang w:eastAsia="zh-CN"/>
              </w:rPr>
              <w:t>比选人</w:t>
            </w:r>
            <w:r>
              <w:rPr>
                <w:rFonts w:hint="eastAsia" w:ascii="方正仿宋_GBK" w:hAnsi="方正仿宋_GBK" w:eastAsia="方正仿宋_GBK" w:cs="方正仿宋_GBK"/>
                <w:color w:val="auto"/>
                <w:highlight w:val="none"/>
              </w:rPr>
              <w:t>同意，可适当延长低价风险担保的提交期限。</w:t>
            </w:r>
          </w:p>
          <w:p>
            <w:pPr>
              <w:widowControl/>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5、投标总报价低于最高限价85%的，投标人应在编制投标文件时，在</w:t>
            </w:r>
            <w:r>
              <w:rPr>
                <w:rFonts w:hint="eastAsia" w:ascii="方正仿宋_GBK" w:hAnsi="方正仿宋_GBK" w:eastAsia="方正仿宋_GBK" w:cs="方正仿宋_GBK"/>
                <w:color w:val="auto"/>
                <w:highlight w:val="none"/>
                <w:lang w:val="en-US" w:eastAsia="zh-CN"/>
              </w:rPr>
              <w:t>投标文件中</w:t>
            </w:r>
            <w:r>
              <w:rPr>
                <w:rFonts w:hint="eastAsia" w:ascii="方正仿宋_GBK" w:hAnsi="方正仿宋_GBK" w:eastAsia="方正仿宋_GBK" w:cs="方正仿宋_GBK"/>
                <w:color w:val="auto"/>
                <w:highlight w:val="none"/>
              </w:rPr>
              <w:t>中递交低价风险担保</w:t>
            </w:r>
            <w:r>
              <w:rPr>
                <w:rFonts w:hint="eastAsia" w:ascii="方正仿宋_GBK" w:hAnsi="方正仿宋_GBK" w:eastAsia="方正仿宋_GBK" w:cs="方正仿宋_GBK"/>
                <w:color w:val="auto"/>
                <w:highlight w:val="none"/>
                <w:lang w:val="en-US" w:eastAsia="zh-CN"/>
              </w:rPr>
              <w:t>提交</w:t>
            </w:r>
            <w:r>
              <w:rPr>
                <w:rFonts w:hint="eastAsia" w:ascii="方正仿宋_GBK" w:hAnsi="方正仿宋_GBK" w:eastAsia="方正仿宋_GBK" w:cs="方正仿宋_GBK"/>
                <w:color w:val="auto"/>
                <w:highlight w:val="none"/>
              </w:rPr>
              <w:t>承诺书。承诺书格式详见第</w:t>
            </w:r>
            <w:r>
              <w:rPr>
                <w:rFonts w:hint="eastAsia" w:ascii="方正仿宋_GBK" w:hAnsi="方正仿宋_GBK" w:eastAsia="方正仿宋_GBK" w:cs="方正仿宋_GBK"/>
                <w:color w:val="auto"/>
                <w:highlight w:val="none"/>
                <w:lang w:val="en-US" w:eastAsia="zh-CN"/>
              </w:rPr>
              <w:t>九</w:t>
            </w:r>
            <w:r>
              <w:rPr>
                <w:rFonts w:hint="eastAsia" w:ascii="方正仿宋_GBK" w:hAnsi="方正仿宋_GBK" w:eastAsia="方正仿宋_GBK" w:cs="方正仿宋_GBK"/>
                <w:color w:val="auto"/>
                <w:highlight w:val="none"/>
              </w:rPr>
              <w:t>章投标文件格式。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lang w:eastAsia="zh-CN"/>
              </w:rPr>
            </w:pPr>
            <w:r>
              <w:rPr>
                <w:rFonts w:hint="eastAsia" w:ascii="方正仿宋_GBK" w:hAnsi="方正仿宋_GBK" w:eastAsia="方正仿宋_GBK" w:cs="方正仿宋_GBK"/>
                <w:color w:val="auto"/>
                <w:kern w:val="0"/>
                <w:szCs w:val="21"/>
                <w:highlight w:val="none"/>
                <w:lang w:val="en-US" w:eastAsia="zh-CN"/>
              </w:rPr>
              <w:t>8</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val="en-US" w:eastAsia="zh-CN"/>
              </w:rPr>
              <w:t>5</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关于对</w:t>
            </w:r>
            <w:r>
              <w:rPr>
                <w:rFonts w:hint="eastAsia" w:ascii="方正仿宋_GBK" w:hAnsi="方正仿宋_GBK" w:eastAsia="方正仿宋_GBK" w:cs="方正仿宋_GBK"/>
                <w:color w:val="auto"/>
                <w:kern w:val="0"/>
                <w:szCs w:val="21"/>
                <w:highlight w:val="none"/>
                <w:lang w:eastAsia="zh-CN"/>
              </w:rPr>
              <w:t>竞争性比选文件</w:t>
            </w:r>
            <w:r>
              <w:rPr>
                <w:rFonts w:hint="eastAsia" w:ascii="方正仿宋_GBK" w:hAnsi="方正仿宋_GBK" w:eastAsia="方正仿宋_GBK" w:cs="方正仿宋_GBK"/>
                <w:color w:val="auto"/>
                <w:kern w:val="0"/>
                <w:szCs w:val="21"/>
                <w:highlight w:val="none"/>
              </w:rPr>
              <w:t>及投标争议的解释</w:t>
            </w:r>
          </w:p>
        </w:tc>
        <w:tc>
          <w:tcPr>
            <w:tcW w:w="6519" w:type="dxa"/>
            <w:vAlign w:val="center"/>
          </w:tcPr>
          <w:p>
            <w:pPr>
              <w:autoSpaceDE w:val="0"/>
              <w:autoSpaceDN w:val="0"/>
              <w:adjustRightInd w:val="0"/>
              <w:snapToGrid w:val="0"/>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对资格预审文件或者</w:t>
            </w:r>
            <w:r>
              <w:rPr>
                <w:rFonts w:hint="eastAsia" w:ascii="方正仿宋_GBK" w:hAnsi="方正仿宋_GBK" w:eastAsia="方正仿宋_GBK" w:cs="方正仿宋_GBK"/>
                <w:color w:val="auto"/>
                <w:kern w:val="0"/>
                <w:szCs w:val="21"/>
                <w:highlight w:val="none"/>
                <w:lang w:eastAsia="zh-CN"/>
              </w:rPr>
              <w:t>竞争性比选文件</w:t>
            </w:r>
            <w:r>
              <w:rPr>
                <w:rFonts w:hint="eastAsia" w:ascii="方正仿宋_GBK" w:hAnsi="方正仿宋_GBK" w:eastAsia="方正仿宋_GBK" w:cs="方正仿宋_GBK"/>
                <w:color w:val="auto"/>
                <w:kern w:val="0"/>
                <w:szCs w:val="21"/>
                <w:highlight w:val="none"/>
              </w:rPr>
              <w:t>的评标标准和方法，以及资格审查和否决投标条款理解有争议的，应当作出不利于</w:t>
            </w:r>
            <w:r>
              <w:rPr>
                <w:rFonts w:hint="eastAsia" w:ascii="方正仿宋_GBK" w:hAnsi="方正仿宋_GBK" w:eastAsia="方正仿宋_GBK" w:cs="方正仿宋_GBK"/>
                <w:color w:val="auto"/>
                <w:kern w:val="0"/>
                <w:szCs w:val="21"/>
                <w:highlight w:val="none"/>
                <w:lang w:eastAsia="zh-CN"/>
              </w:rPr>
              <w:t>比选人</w:t>
            </w:r>
            <w:r>
              <w:rPr>
                <w:rFonts w:hint="eastAsia" w:ascii="方正仿宋_GBK" w:hAnsi="方正仿宋_GBK" w:eastAsia="方正仿宋_GBK" w:cs="方正仿宋_GBK"/>
                <w:color w:val="auto"/>
                <w:kern w:val="0"/>
                <w:szCs w:val="21"/>
                <w:highlight w:val="none"/>
              </w:rPr>
              <w:t>的解释，但违背国家利益、社会公共利益的除外。</w:t>
            </w:r>
          </w:p>
          <w:p>
            <w:pPr>
              <w:autoSpaceDE w:val="0"/>
              <w:autoSpaceDN w:val="0"/>
              <w:adjustRightInd w:val="0"/>
              <w:snapToGrid w:val="0"/>
              <w:spacing w:line="400" w:lineRule="exact"/>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lang w:eastAsia="zh-CN"/>
              </w:rPr>
            </w:pPr>
            <w:r>
              <w:rPr>
                <w:rFonts w:hint="eastAsia" w:ascii="方正仿宋_GBK" w:hAnsi="方正仿宋_GBK" w:eastAsia="方正仿宋_GBK" w:cs="方正仿宋_GBK"/>
                <w:color w:val="auto"/>
                <w:kern w:val="0"/>
                <w:szCs w:val="21"/>
                <w:highlight w:val="none"/>
                <w:lang w:val="en-US" w:eastAsia="zh-CN"/>
              </w:rPr>
              <w:t>8</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val="en-US" w:eastAsia="zh-CN"/>
              </w:rPr>
              <w:t>6</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lang w:val="en-US" w:eastAsia="zh-CN"/>
              </w:rPr>
            </w:pPr>
            <w:r>
              <w:rPr>
                <w:rFonts w:hint="eastAsia" w:ascii="方正仿宋_GBK" w:hAnsi="方正仿宋_GBK" w:eastAsia="方正仿宋_GBK" w:cs="方正仿宋_GBK"/>
                <w:color w:val="auto"/>
                <w:kern w:val="0"/>
                <w:szCs w:val="21"/>
                <w:highlight w:val="none"/>
              </w:rPr>
              <w:t>重新招标</w:t>
            </w:r>
            <w:r>
              <w:rPr>
                <w:rFonts w:hint="eastAsia" w:ascii="方正仿宋_GBK" w:hAnsi="方正仿宋_GBK" w:eastAsia="方正仿宋_GBK" w:cs="方正仿宋_GBK"/>
                <w:color w:val="auto"/>
                <w:kern w:val="0"/>
                <w:szCs w:val="21"/>
                <w:highlight w:val="none"/>
                <w:lang w:val="en-US" w:eastAsia="zh-CN"/>
              </w:rPr>
              <w:t>的情形</w:t>
            </w:r>
          </w:p>
        </w:tc>
        <w:tc>
          <w:tcPr>
            <w:tcW w:w="6519" w:type="dxa"/>
            <w:vAlign w:val="center"/>
          </w:tcPr>
          <w:p>
            <w:pPr>
              <w:autoSpaceDE w:val="0"/>
              <w:autoSpaceDN w:val="0"/>
              <w:adjustRightInd w:val="0"/>
              <w:snapToGrid w:val="0"/>
              <w:spacing w:line="400" w:lineRule="exact"/>
              <w:ind w:firstLine="420" w:firstLineChars="200"/>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有下列情形之一的，</w:t>
            </w:r>
            <w:r>
              <w:rPr>
                <w:rFonts w:hint="eastAsia" w:ascii="方正仿宋_GBK" w:hAnsi="方正仿宋_GBK" w:eastAsia="方正仿宋_GBK" w:cs="方正仿宋_GBK"/>
                <w:snapToGrid w:val="0"/>
                <w:color w:val="auto"/>
                <w:kern w:val="0"/>
                <w:szCs w:val="21"/>
                <w:highlight w:val="none"/>
                <w:lang w:eastAsia="zh-CN"/>
              </w:rPr>
              <w:t>比选人</w:t>
            </w:r>
            <w:r>
              <w:rPr>
                <w:rFonts w:hint="eastAsia" w:ascii="方正仿宋_GBK" w:hAnsi="方正仿宋_GBK" w:eastAsia="方正仿宋_GBK" w:cs="方正仿宋_GBK"/>
                <w:snapToGrid w:val="0"/>
                <w:color w:val="auto"/>
                <w:kern w:val="0"/>
                <w:szCs w:val="21"/>
                <w:highlight w:val="none"/>
              </w:rPr>
              <w:t>将重新招标：</w:t>
            </w:r>
          </w:p>
          <w:p>
            <w:pPr>
              <w:autoSpaceDE w:val="0"/>
              <w:autoSpaceDN w:val="0"/>
              <w:adjustRightInd w:val="0"/>
              <w:snapToGrid w:val="0"/>
              <w:spacing w:line="400" w:lineRule="exact"/>
              <w:ind w:firstLine="420" w:firstLineChars="200"/>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（1）投标截止时间止，投标人少于 3 个的；</w:t>
            </w:r>
          </w:p>
          <w:p>
            <w:pPr>
              <w:autoSpaceDE w:val="0"/>
              <w:autoSpaceDN w:val="0"/>
              <w:adjustRightInd w:val="0"/>
              <w:snapToGrid w:val="0"/>
              <w:spacing w:line="400" w:lineRule="exact"/>
              <w:ind w:firstLine="420" w:firstLineChars="200"/>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（2）经</w:t>
            </w:r>
            <w:r>
              <w:rPr>
                <w:rFonts w:hint="eastAsia" w:ascii="方正仿宋_GBK" w:hAnsi="方正仿宋_GBK" w:eastAsia="方正仿宋_GBK" w:cs="方正仿宋_GBK"/>
                <w:snapToGrid w:val="0"/>
                <w:color w:val="auto"/>
                <w:kern w:val="0"/>
                <w:szCs w:val="21"/>
                <w:highlight w:val="none"/>
                <w:lang w:eastAsia="zh-CN"/>
              </w:rPr>
              <w:t>比选小组</w:t>
            </w:r>
            <w:r>
              <w:rPr>
                <w:rFonts w:hint="eastAsia" w:ascii="方正仿宋_GBK" w:hAnsi="方正仿宋_GBK" w:eastAsia="方正仿宋_GBK" w:cs="方正仿宋_GBK"/>
                <w:snapToGrid w:val="0"/>
                <w:color w:val="auto"/>
                <w:kern w:val="0"/>
                <w:szCs w:val="21"/>
                <w:highlight w:val="none"/>
              </w:rPr>
              <w:t>评审后否决所有投标的；</w:t>
            </w:r>
          </w:p>
          <w:p>
            <w:pPr>
              <w:autoSpaceDE w:val="0"/>
              <w:autoSpaceDN w:val="0"/>
              <w:adjustRightInd w:val="0"/>
              <w:snapToGrid w:val="0"/>
              <w:spacing w:line="400" w:lineRule="exact"/>
              <w:ind w:firstLine="420" w:firstLineChars="200"/>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（3）经</w:t>
            </w:r>
            <w:r>
              <w:rPr>
                <w:rFonts w:hint="eastAsia" w:ascii="方正仿宋_GBK" w:hAnsi="方正仿宋_GBK" w:eastAsia="方正仿宋_GBK" w:cs="方正仿宋_GBK"/>
                <w:snapToGrid w:val="0"/>
                <w:color w:val="auto"/>
                <w:kern w:val="0"/>
                <w:szCs w:val="21"/>
                <w:highlight w:val="none"/>
                <w:lang w:eastAsia="zh-CN"/>
              </w:rPr>
              <w:t>比选小组</w:t>
            </w:r>
            <w:r>
              <w:rPr>
                <w:rFonts w:hint="eastAsia" w:ascii="方正仿宋_GBK" w:hAnsi="方正仿宋_GBK" w:eastAsia="方正仿宋_GBK" w:cs="方正仿宋_GBK"/>
                <w:snapToGrid w:val="0"/>
                <w:color w:val="auto"/>
                <w:kern w:val="0"/>
                <w:szCs w:val="21"/>
                <w:highlight w:val="none"/>
              </w:rPr>
              <w:t>评审后部分投标被否决，导致有效投标人不足三个的，</w:t>
            </w:r>
            <w:r>
              <w:rPr>
                <w:rFonts w:hint="eastAsia" w:ascii="方正仿宋_GBK" w:hAnsi="方正仿宋_GBK" w:eastAsia="方正仿宋_GBK" w:cs="方正仿宋_GBK"/>
                <w:snapToGrid w:val="0"/>
                <w:color w:val="auto"/>
                <w:kern w:val="0"/>
                <w:szCs w:val="21"/>
                <w:highlight w:val="none"/>
                <w:lang w:eastAsia="zh-CN"/>
              </w:rPr>
              <w:t>比选小组</w:t>
            </w:r>
            <w:r>
              <w:rPr>
                <w:rFonts w:hint="eastAsia" w:ascii="方正仿宋_GBK" w:hAnsi="方正仿宋_GBK" w:eastAsia="方正仿宋_GBK" w:cs="方正仿宋_GBK"/>
                <w:snapToGrid w:val="0"/>
                <w:color w:val="auto"/>
                <w:kern w:val="0"/>
                <w:szCs w:val="21"/>
                <w:highlight w:val="none"/>
              </w:rPr>
              <w:t>应当否决所有投标。但是有效投标人的经济、技术等指标仍然具有市场竞争力，能够满足</w:t>
            </w:r>
            <w:r>
              <w:rPr>
                <w:rFonts w:hint="eastAsia" w:ascii="方正仿宋_GBK" w:hAnsi="方正仿宋_GBK" w:eastAsia="方正仿宋_GBK" w:cs="方正仿宋_GBK"/>
                <w:snapToGrid w:val="0"/>
                <w:color w:val="auto"/>
                <w:kern w:val="0"/>
                <w:szCs w:val="21"/>
                <w:highlight w:val="none"/>
                <w:lang w:eastAsia="zh-CN"/>
              </w:rPr>
              <w:t>竞争性比选文件</w:t>
            </w:r>
            <w:r>
              <w:rPr>
                <w:rFonts w:hint="eastAsia" w:ascii="方正仿宋_GBK" w:hAnsi="方正仿宋_GBK" w:eastAsia="方正仿宋_GBK" w:cs="方正仿宋_GBK"/>
                <w:snapToGrid w:val="0"/>
                <w:color w:val="auto"/>
                <w:kern w:val="0"/>
                <w:szCs w:val="21"/>
                <w:highlight w:val="none"/>
              </w:rPr>
              <w:t>要求的，</w:t>
            </w:r>
            <w:r>
              <w:rPr>
                <w:rFonts w:hint="eastAsia" w:ascii="方正仿宋_GBK" w:hAnsi="方正仿宋_GBK" w:eastAsia="方正仿宋_GBK" w:cs="方正仿宋_GBK"/>
                <w:snapToGrid w:val="0"/>
                <w:color w:val="auto"/>
                <w:kern w:val="0"/>
                <w:szCs w:val="21"/>
                <w:highlight w:val="none"/>
                <w:lang w:eastAsia="zh-CN"/>
              </w:rPr>
              <w:t>比选小组</w:t>
            </w:r>
            <w:r>
              <w:rPr>
                <w:rFonts w:hint="eastAsia" w:ascii="方正仿宋_GBK" w:hAnsi="方正仿宋_GBK" w:eastAsia="方正仿宋_GBK" w:cs="方正仿宋_GBK"/>
                <w:snapToGrid w:val="0"/>
                <w:color w:val="auto"/>
                <w:kern w:val="0"/>
                <w:szCs w:val="21"/>
                <w:highlight w:val="none"/>
              </w:rPr>
              <w:t>可以继续评标并确定中标候选人；</w:t>
            </w:r>
          </w:p>
          <w:p>
            <w:pPr>
              <w:autoSpaceDE w:val="0"/>
              <w:autoSpaceDN w:val="0"/>
              <w:adjustRightInd w:val="0"/>
              <w:snapToGrid w:val="0"/>
              <w:spacing w:line="400" w:lineRule="exact"/>
              <w:ind w:firstLine="420" w:firstLineChars="200"/>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（4）法律法规规定的其他情形。</w:t>
            </w:r>
          </w:p>
          <w:p>
            <w:pPr>
              <w:autoSpaceDE w:val="0"/>
              <w:autoSpaceDN w:val="0"/>
              <w:adjustRightInd w:val="0"/>
              <w:snapToGrid w:val="0"/>
              <w:spacing w:line="400" w:lineRule="exact"/>
              <w:ind w:firstLine="420" w:firstLineChars="200"/>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lang w:eastAsia="zh-CN"/>
              </w:rPr>
            </w:pPr>
            <w:r>
              <w:rPr>
                <w:rFonts w:hint="eastAsia" w:ascii="方正仿宋_GBK" w:hAnsi="方正仿宋_GBK" w:eastAsia="方正仿宋_GBK" w:cs="方正仿宋_GBK"/>
                <w:color w:val="auto"/>
                <w:kern w:val="0"/>
                <w:szCs w:val="21"/>
                <w:highlight w:val="none"/>
                <w:lang w:val="en-US" w:eastAsia="zh-CN"/>
              </w:rPr>
              <w:t>8</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val="en-US" w:eastAsia="zh-CN"/>
              </w:rPr>
              <w:t>7</w:t>
            </w:r>
          </w:p>
        </w:tc>
        <w:tc>
          <w:tcPr>
            <w:tcW w:w="1615" w:type="dxa"/>
            <w:vAlign w:val="center"/>
          </w:tcPr>
          <w:p>
            <w:pPr>
              <w:snapToGrid w:val="0"/>
              <w:spacing w:line="400" w:lineRule="exact"/>
              <w:jc w:val="center"/>
              <w:rPr>
                <w:rFonts w:hint="eastAsia" w:ascii="方正仿宋_GBK" w:hAnsi="方正仿宋_GBK" w:eastAsia="方正仿宋_GBK" w:cs="方正仿宋_GBK"/>
                <w:color w:val="auto"/>
                <w:szCs w:val="21"/>
                <w:highlight w:val="none"/>
              </w:rPr>
            </w:pPr>
            <w:bookmarkStart w:id="104" w:name="_Toc509218709"/>
            <w:bookmarkStart w:id="105" w:name="_Toc13210670"/>
            <w:bookmarkStart w:id="106" w:name="_Toc16930431"/>
            <w:bookmarkStart w:id="107" w:name="_Toc430530434"/>
            <w:bookmarkStart w:id="108" w:name="_Toc536628250"/>
            <w:r>
              <w:rPr>
                <w:rFonts w:hint="eastAsia" w:ascii="方正仿宋_GBK" w:hAnsi="方正仿宋_GBK" w:eastAsia="方正仿宋_GBK" w:cs="方正仿宋_GBK"/>
                <w:color w:val="auto"/>
                <w:kern w:val="0"/>
                <w:szCs w:val="21"/>
                <w:highlight w:val="none"/>
                <w:lang w:val="en-US" w:eastAsia="zh-CN"/>
              </w:rPr>
              <w:t>重新</w:t>
            </w:r>
            <w:r>
              <w:rPr>
                <w:rFonts w:hint="eastAsia" w:ascii="方正仿宋_GBK" w:hAnsi="方正仿宋_GBK" w:eastAsia="方正仿宋_GBK" w:cs="方正仿宋_GBK"/>
                <w:color w:val="auto"/>
                <w:kern w:val="0"/>
                <w:szCs w:val="21"/>
                <w:highlight w:val="none"/>
              </w:rPr>
              <w:t>招标和不再招标</w:t>
            </w:r>
            <w:bookmarkEnd w:id="104"/>
            <w:bookmarkEnd w:id="105"/>
            <w:bookmarkEnd w:id="106"/>
            <w:bookmarkEnd w:id="107"/>
            <w:bookmarkEnd w:id="108"/>
          </w:p>
        </w:tc>
        <w:tc>
          <w:tcPr>
            <w:tcW w:w="6519" w:type="dxa"/>
            <w:vAlign w:val="center"/>
          </w:tcPr>
          <w:p>
            <w:pPr>
              <w:autoSpaceDE w:val="0"/>
              <w:autoSpaceDN w:val="0"/>
              <w:adjustRightInd w:val="0"/>
              <w:snapToGrid w:val="0"/>
              <w:spacing w:line="400" w:lineRule="exact"/>
              <w:ind w:firstLine="420" w:firstLineChars="200"/>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color w:val="auto"/>
                <w:kern w:val="0"/>
                <w:szCs w:val="21"/>
                <w:highlight w:val="none"/>
                <w:lang w:val="en-US" w:eastAsia="zh-CN"/>
              </w:rPr>
              <w:t>8</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val="en-US" w:eastAsia="zh-CN"/>
              </w:rPr>
              <w:t>8</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lang w:val="en-US" w:eastAsia="zh-CN"/>
              </w:rPr>
            </w:pPr>
            <w:r>
              <w:rPr>
                <w:rFonts w:hint="eastAsia" w:ascii="方正仿宋_GBK" w:hAnsi="方正仿宋_GBK" w:eastAsia="方正仿宋_GBK" w:cs="方正仿宋_GBK"/>
                <w:color w:val="auto"/>
                <w:szCs w:val="21"/>
                <w:highlight w:val="none"/>
              </w:rPr>
              <w:t>工程款支付</w:t>
            </w:r>
          </w:p>
        </w:tc>
        <w:tc>
          <w:tcPr>
            <w:tcW w:w="6519" w:type="dxa"/>
            <w:vAlign w:val="center"/>
          </w:tcPr>
          <w:p>
            <w:pPr>
              <w:autoSpaceDE w:val="0"/>
              <w:autoSpaceDN w:val="0"/>
              <w:adjustRightInd w:val="0"/>
              <w:snapToGrid w:val="0"/>
              <w:spacing w:line="400" w:lineRule="exact"/>
              <w:ind w:firstLine="420" w:firstLineChars="200"/>
              <w:rPr>
                <w:rFonts w:hint="eastAsia" w:ascii="方正仿宋_GBK" w:hAnsi="方正仿宋_GBK" w:eastAsia="方正仿宋_GBK" w:cs="方正仿宋_GBK"/>
                <w:color w:val="auto"/>
                <w:szCs w:val="21"/>
                <w:highlight w:val="none"/>
                <w:lang w:val="en-US" w:eastAsia="zh-CN"/>
              </w:rPr>
            </w:pPr>
            <w:r>
              <w:rPr>
                <w:rFonts w:hint="eastAsia" w:ascii="方正仿宋_GBK" w:hAnsi="方正仿宋_GBK" w:eastAsia="方正仿宋_GBK" w:cs="方正仿宋_GBK"/>
                <w:color w:val="auto"/>
                <w:szCs w:val="21"/>
                <w:highlight w:val="none"/>
              </w:rPr>
              <w:t>本</w:t>
            </w:r>
            <w:r>
              <w:rPr>
                <w:rFonts w:hint="eastAsia" w:ascii="方正仿宋_GBK" w:hAnsi="方正仿宋_GBK" w:eastAsia="方正仿宋_GBK" w:cs="方正仿宋_GBK"/>
                <w:color w:val="auto"/>
                <w:szCs w:val="21"/>
                <w:highlight w:val="none"/>
                <w:lang w:val="en-US" w:eastAsia="zh-CN"/>
              </w:rPr>
              <w:t>项目</w:t>
            </w:r>
            <w:r>
              <w:rPr>
                <w:rFonts w:hint="eastAsia" w:ascii="方正仿宋_GBK" w:hAnsi="方正仿宋_GBK" w:eastAsia="方正仿宋_GBK" w:cs="方正仿宋_GBK"/>
                <w:color w:val="auto"/>
                <w:szCs w:val="21"/>
                <w:highlight w:val="none"/>
              </w:rPr>
              <w:t>合同签定，工程</w:t>
            </w:r>
            <w:r>
              <w:rPr>
                <w:rFonts w:hint="eastAsia" w:ascii="方正仿宋_GBK" w:hAnsi="方正仿宋_GBK" w:eastAsia="方正仿宋_GBK" w:cs="方正仿宋_GBK"/>
                <w:color w:val="auto"/>
                <w:szCs w:val="21"/>
                <w:highlight w:val="none"/>
                <w:lang w:val="en-US" w:eastAsia="zh-CN"/>
              </w:rPr>
              <w:t>交工（</w:t>
            </w:r>
            <w:r>
              <w:rPr>
                <w:rFonts w:hint="eastAsia" w:ascii="方正仿宋_GBK" w:hAnsi="方正仿宋_GBK" w:eastAsia="方正仿宋_GBK" w:cs="方正仿宋_GBK"/>
                <w:color w:val="auto"/>
                <w:szCs w:val="21"/>
                <w:highlight w:val="none"/>
              </w:rPr>
              <w:t>竣工</w:t>
            </w:r>
            <w:r>
              <w:rPr>
                <w:rFonts w:hint="eastAsia" w:ascii="方正仿宋_GBK" w:hAnsi="方正仿宋_GBK" w:eastAsia="方正仿宋_GBK" w:cs="方正仿宋_GBK"/>
                <w:color w:val="auto"/>
                <w:szCs w:val="21"/>
                <w:highlight w:val="none"/>
                <w:lang w:val="en-US" w:eastAsia="zh-CN"/>
              </w:rPr>
              <w:t>）并经验收</w:t>
            </w:r>
            <w:r>
              <w:rPr>
                <w:rFonts w:hint="eastAsia" w:ascii="方正仿宋_GBK" w:hAnsi="方正仿宋_GBK" w:eastAsia="方正仿宋_GBK" w:cs="方正仿宋_GBK"/>
                <w:color w:val="auto"/>
                <w:szCs w:val="21"/>
                <w:highlight w:val="none"/>
              </w:rPr>
              <w:t>合格</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lang w:val="en-US" w:eastAsia="zh-CN"/>
              </w:rPr>
              <w:t>结算审计</w:t>
            </w:r>
            <w:r>
              <w:rPr>
                <w:rFonts w:hint="eastAsia" w:ascii="方正仿宋_GBK" w:hAnsi="方正仿宋_GBK" w:eastAsia="方正仿宋_GBK" w:cs="方正仿宋_GBK"/>
                <w:color w:val="auto"/>
                <w:szCs w:val="21"/>
                <w:highlight w:val="none"/>
              </w:rPr>
              <w:t>后，</w:t>
            </w:r>
            <w:r>
              <w:rPr>
                <w:rFonts w:hint="eastAsia" w:ascii="方正仿宋_GBK" w:hAnsi="方正仿宋_GBK" w:eastAsia="方正仿宋_GBK" w:cs="方正仿宋_GBK"/>
                <w:color w:val="auto"/>
                <w:szCs w:val="21"/>
                <w:highlight w:val="none"/>
                <w:lang w:val="en-US" w:eastAsia="zh-CN"/>
              </w:rPr>
              <w:t>按审定金额的100</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lang w:val="en-US" w:eastAsia="zh-CN"/>
              </w:rPr>
              <w:t>含民工工资</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lang w:val="en-US" w:eastAsia="zh-CN"/>
              </w:rPr>
              <w:t>支付，但支付前中标人须缴纳质量保证金（审定金额的3</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lang w:val="en-US" w:eastAsia="zh-CN"/>
              </w:rPr>
              <w:t>）至比选人指定账户，质保金在缺陷责任期满后无质量问题无息退还。</w:t>
            </w:r>
          </w:p>
          <w:p>
            <w:pPr>
              <w:autoSpaceDE w:val="0"/>
              <w:autoSpaceDN w:val="0"/>
              <w:adjustRightInd w:val="0"/>
              <w:snapToGrid w:val="0"/>
              <w:spacing w:line="400" w:lineRule="exact"/>
              <w:ind w:firstLine="420" w:firstLineChars="200"/>
              <w:rPr>
                <w:rFonts w:hint="eastAsia" w:ascii="方正仿宋_GBK" w:hAnsi="方正仿宋_GBK" w:eastAsia="方正仿宋_GBK" w:cs="方正仿宋_GBK"/>
                <w:kern w:val="0"/>
                <w:szCs w:val="21"/>
                <w:highlight w:val="none"/>
                <w:u w:val="single"/>
              </w:rPr>
            </w:pPr>
            <w:r>
              <w:rPr>
                <w:rFonts w:hint="eastAsia" w:ascii="方正仿宋_GBK" w:hAnsi="方正仿宋_GBK" w:eastAsia="方正仿宋_GBK" w:cs="方正仿宋_GBK"/>
                <w:color w:val="auto"/>
                <w:szCs w:val="21"/>
                <w:highlight w:val="none"/>
              </w:rPr>
              <w:t>（支付前</w:t>
            </w:r>
            <w:r>
              <w:rPr>
                <w:rFonts w:hint="eastAsia" w:ascii="方正仿宋_GBK" w:hAnsi="方正仿宋_GBK" w:eastAsia="方正仿宋_GBK" w:cs="方正仿宋_GBK"/>
                <w:color w:val="auto"/>
                <w:kern w:val="0"/>
                <w:szCs w:val="21"/>
                <w:highlight w:val="none"/>
              </w:rPr>
              <w:t>中标人向比选人出具增值税发票，待县交委专项补助资金到位后</w:t>
            </w:r>
            <w:r>
              <w:rPr>
                <w:rFonts w:hint="eastAsia" w:ascii="方正仿宋_GBK" w:hAnsi="方正仿宋_GBK" w:eastAsia="方正仿宋_GBK" w:cs="方正仿宋_GBK"/>
                <w:color w:val="auto"/>
                <w:kern w:val="0"/>
                <w:szCs w:val="21"/>
                <w:highlight w:val="none"/>
                <w:lang w:eastAsia="zh-CN"/>
              </w:rPr>
              <w:t>，</w:t>
            </w:r>
            <w:r>
              <w:rPr>
                <w:rFonts w:hint="eastAsia" w:ascii="方正仿宋_GBK" w:hAnsi="方正仿宋_GBK" w:eastAsia="方正仿宋_GBK" w:cs="方正仿宋_GBK"/>
                <w:color w:val="auto"/>
                <w:kern w:val="0"/>
                <w:szCs w:val="21"/>
                <w:highlight w:val="none"/>
              </w:rPr>
              <w:t>比选人通过银行转</w:t>
            </w:r>
            <w:r>
              <w:rPr>
                <w:rFonts w:hint="eastAsia" w:ascii="方正仿宋_GBK" w:hAnsi="方正仿宋_GBK" w:eastAsia="方正仿宋_GBK" w:cs="方正仿宋_GBK"/>
                <w:color w:val="auto"/>
                <w:kern w:val="0"/>
                <w:szCs w:val="21"/>
                <w:highlight w:val="none"/>
                <w:lang w:eastAsia="zh-CN"/>
              </w:rPr>
              <w:t>账</w:t>
            </w:r>
            <w:r>
              <w:rPr>
                <w:rFonts w:hint="eastAsia" w:ascii="方正仿宋_GBK" w:hAnsi="方正仿宋_GBK" w:eastAsia="方正仿宋_GBK" w:cs="方正仿宋_GBK"/>
                <w:color w:val="auto"/>
                <w:kern w:val="0"/>
                <w:szCs w:val="21"/>
                <w:highlight w:val="none"/>
              </w:rPr>
              <w:t>的方式支付至中标人银行账户。</w:t>
            </w:r>
            <w:r>
              <w:rPr>
                <w:rFonts w:hint="eastAsia" w:ascii="方正仿宋_GBK" w:hAnsi="方正仿宋_GBK" w:eastAsia="方正仿宋_GBK" w:cs="方正仿宋_GBK"/>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lang w:eastAsia="zh-CN"/>
              </w:rPr>
            </w:pPr>
            <w:r>
              <w:rPr>
                <w:rFonts w:hint="eastAsia" w:ascii="方正仿宋_GBK" w:hAnsi="方正仿宋_GBK" w:eastAsia="方正仿宋_GBK" w:cs="方正仿宋_GBK"/>
                <w:color w:val="auto"/>
                <w:kern w:val="0"/>
                <w:szCs w:val="21"/>
                <w:highlight w:val="none"/>
                <w:lang w:val="en-US" w:eastAsia="zh-CN"/>
              </w:rPr>
              <w:t>8</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val="en-US" w:eastAsia="zh-CN"/>
              </w:rPr>
              <w:t>9</w:t>
            </w:r>
          </w:p>
        </w:tc>
        <w:tc>
          <w:tcPr>
            <w:tcW w:w="1615" w:type="dxa"/>
            <w:vAlign w:val="center"/>
          </w:tcPr>
          <w:p>
            <w:pPr>
              <w:snapToGrid w:val="0"/>
              <w:spacing w:line="400" w:lineRule="exact"/>
              <w:jc w:val="center"/>
              <w:rPr>
                <w:rFonts w:hint="eastAsia" w:ascii="方正仿宋_GBK" w:hAnsi="方正仿宋_GBK" w:eastAsia="方正仿宋_GBK" w:cs="方正仿宋_GBK"/>
                <w:color w:val="auto"/>
                <w:kern w:val="0"/>
                <w:szCs w:val="21"/>
                <w:highlight w:val="none"/>
                <w:lang w:val="en-US" w:eastAsia="zh-CN"/>
              </w:rPr>
            </w:pPr>
            <w:r>
              <w:rPr>
                <w:rFonts w:hint="eastAsia" w:ascii="方正仿宋_GBK" w:hAnsi="方正仿宋_GBK" w:eastAsia="方正仿宋_GBK" w:cs="方正仿宋_GBK"/>
                <w:color w:val="auto"/>
                <w:kern w:val="0"/>
                <w:szCs w:val="21"/>
                <w:highlight w:val="none"/>
                <w:lang w:val="en-US" w:eastAsia="zh-CN"/>
              </w:rPr>
              <w:t>比选代理服务费、结算审核及检测费用</w:t>
            </w:r>
          </w:p>
        </w:tc>
        <w:tc>
          <w:tcPr>
            <w:tcW w:w="6519" w:type="dxa"/>
            <w:vAlign w:val="center"/>
          </w:tcPr>
          <w:p>
            <w:pPr>
              <w:snapToGrid w:val="0"/>
              <w:spacing w:line="400" w:lineRule="exact"/>
              <w:ind w:firstLine="420" w:firstLineChars="200"/>
              <w:jc w:val="left"/>
              <w:rPr>
                <w:rFonts w:hint="eastAsia" w:ascii="方正仿宋_GBK" w:hAnsi="方正仿宋_GBK" w:eastAsia="方正仿宋_GBK" w:cs="方正仿宋_GBK"/>
                <w:color w:val="auto"/>
                <w:kern w:val="0"/>
                <w:szCs w:val="21"/>
                <w:highlight w:val="none"/>
                <w:lang w:eastAsia="zh-CN"/>
              </w:rPr>
            </w:pPr>
            <w:r>
              <w:rPr>
                <w:rFonts w:hint="eastAsia" w:ascii="方正仿宋_GBK" w:hAnsi="方正仿宋_GBK" w:eastAsia="方正仿宋_GBK" w:cs="方正仿宋_GBK"/>
                <w:color w:val="auto"/>
                <w:kern w:val="0"/>
                <w:szCs w:val="21"/>
                <w:highlight w:val="none"/>
                <w:lang w:eastAsia="zh-CN"/>
              </w:rPr>
              <w:t>（</w:t>
            </w:r>
            <w:r>
              <w:rPr>
                <w:rFonts w:hint="eastAsia" w:ascii="方正仿宋_GBK" w:hAnsi="方正仿宋_GBK" w:eastAsia="方正仿宋_GBK" w:cs="方正仿宋_GBK"/>
                <w:color w:val="auto"/>
                <w:kern w:val="0"/>
                <w:szCs w:val="21"/>
                <w:highlight w:val="none"/>
                <w:lang w:val="en-US" w:eastAsia="zh-CN"/>
              </w:rPr>
              <w:t>1）</w:t>
            </w:r>
            <w:r>
              <w:rPr>
                <w:rFonts w:hint="eastAsia" w:ascii="方正仿宋_GBK" w:hAnsi="方正仿宋_GBK" w:eastAsia="方正仿宋_GBK" w:cs="方正仿宋_GBK"/>
                <w:color w:val="auto"/>
                <w:kern w:val="0"/>
                <w:szCs w:val="21"/>
                <w:highlight w:val="none"/>
              </w:rPr>
              <w:t>本次比选代理服务费为</w:t>
            </w:r>
            <w:r>
              <w:rPr>
                <w:rFonts w:hint="eastAsia" w:ascii="方正仿宋_GBK" w:hAnsi="方正仿宋_GBK" w:eastAsia="方正仿宋_GBK" w:cs="方正仿宋_GBK"/>
                <w:color w:val="auto"/>
                <w:kern w:val="0"/>
                <w:szCs w:val="21"/>
                <w:highlight w:val="none"/>
                <w:lang w:val="en-US" w:eastAsia="zh-CN"/>
              </w:rPr>
              <w:t>48</w:t>
            </w:r>
            <w:r>
              <w:rPr>
                <w:rFonts w:hint="eastAsia" w:ascii="方正仿宋_GBK" w:hAnsi="方正仿宋_GBK" w:eastAsia="方正仿宋_GBK" w:cs="方正仿宋_GBK"/>
                <w:color w:val="auto"/>
                <w:kern w:val="0"/>
                <w:szCs w:val="21"/>
                <w:highlight w:val="none"/>
              </w:rPr>
              <w:t>00</w:t>
            </w:r>
            <w:r>
              <w:rPr>
                <w:rFonts w:hint="eastAsia" w:ascii="方正仿宋_GBK" w:hAnsi="方正仿宋_GBK" w:eastAsia="方正仿宋_GBK" w:cs="方正仿宋_GBK"/>
                <w:color w:val="auto"/>
                <w:kern w:val="0"/>
                <w:szCs w:val="21"/>
                <w:highlight w:val="none"/>
                <w:lang w:val="en-US" w:eastAsia="zh-CN"/>
              </w:rPr>
              <w:t>.00</w:t>
            </w:r>
            <w:r>
              <w:rPr>
                <w:rFonts w:hint="eastAsia" w:ascii="方正仿宋_GBK" w:hAnsi="方正仿宋_GBK" w:eastAsia="方正仿宋_GBK" w:cs="方正仿宋_GBK"/>
                <w:color w:val="auto"/>
                <w:kern w:val="0"/>
                <w:szCs w:val="21"/>
                <w:highlight w:val="none"/>
              </w:rPr>
              <w:t>元，由中标人在领取中标通知书前一次性支付给比选代理机构</w:t>
            </w:r>
            <w:r>
              <w:rPr>
                <w:rFonts w:hint="eastAsia" w:ascii="方正仿宋_GBK" w:hAnsi="方正仿宋_GBK" w:eastAsia="方正仿宋_GBK" w:cs="方正仿宋_GBK"/>
                <w:color w:val="auto"/>
                <w:kern w:val="0"/>
                <w:szCs w:val="21"/>
                <w:highlight w:val="none"/>
                <w:lang w:eastAsia="zh-CN"/>
              </w:rPr>
              <w:t>。</w:t>
            </w:r>
          </w:p>
          <w:p>
            <w:pPr>
              <w:snapToGrid w:val="0"/>
              <w:spacing w:line="400" w:lineRule="exact"/>
              <w:ind w:firstLine="420" w:firstLineChars="200"/>
              <w:jc w:val="left"/>
              <w:rPr>
                <w:rFonts w:hint="eastAsia" w:ascii="方正仿宋_GBK" w:hAnsi="方正仿宋_GBK" w:eastAsia="方正仿宋_GBK" w:cs="方正仿宋_GBK"/>
                <w:color w:val="auto"/>
                <w:kern w:val="0"/>
                <w:szCs w:val="21"/>
                <w:highlight w:val="none"/>
                <w:lang w:val="en-US" w:eastAsia="zh-CN"/>
              </w:rPr>
            </w:pPr>
            <w:r>
              <w:rPr>
                <w:rFonts w:hint="eastAsia" w:ascii="方正仿宋_GBK" w:hAnsi="方正仿宋_GBK" w:eastAsia="方正仿宋_GBK" w:cs="方正仿宋_GBK"/>
                <w:color w:val="auto"/>
                <w:kern w:val="0"/>
                <w:szCs w:val="21"/>
                <w:highlight w:val="none"/>
                <w:lang w:eastAsia="zh-CN"/>
              </w:rPr>
              <w:t>（</w:t>
            </w:r>
            <w:r>
              <w:rPr>
                <w:rFonts w:hint="eastAsia" w:ascii="方正仿宋_GBK" w:hAnsi="方正仿宋_GBK" w:eastAsia="方正仿宋_GBK" w:cs="方正仿宋_GBK"/>
                <w:color w:val="auto"/>
                <w:kern w:val="0"/>
                <w:szCs w:val="21"/>
                <w:highlight w:val="none"/>
                <w:lang w:val="en-US" w:eastAsia="zh-CN"/>
              </w:rPr>
              <w:t>2）</w:t>
            </w:r>
            <w:r>
              <w:rPr>
                <w:rFonts w:hint="eastAsia" w:ascii="方正仿宋_GBK" w:hAnsi="方正仿宋_GBK" w:eastAsia="方正仿宋_GBK" w:cs="方正仿宋_GBK"/>
                <w:color w:val="auto"/>
                <w:szCs w:val="21"/>
                <w:highlight w:val="none"/>
                <w:lang w:val="en-US" w:eastAsia="zh-CN"/>
              </w:rPr>
              <w:t>投标报价包含本项目结算审核费用及检测费：3000.00元，结算审计单位由比选人在重庆市中介服务超市随机选取，</w:t>
            </w:r>
            <w:r>
              <w:rPr>
                <w:rFonts w:hint="eastAsia" w:ascii="方正仿宋_GBK" w:hAnsi="方正仿宋_GBK" w:eastAsia="方正仿宋_GBK" w:cs="方正仿宋_GBK"/>
                <w:color w:val="auto"/>
                <w:kern w:val="0"/>
                <w:szCs w:val="21"/>
                <w:highlight w:val="none"/>
              </w:rPr>
              <w:t>由中标人一次性支付给</w:t>
            </w:r>
            <w:r>
              <w:rPr>
                <w:rFonts w:hint="eastAsia" w:ascii="方正仿宋_GBK" w:hAnsi="方正仿宋_GBK" w:eastAsia="方正仿宋_GBK" w:cs="方正仿宋_GBK"/>
                <w:color w:val="auto"/>
                <w:kern w:val="0"/>
                <w:szCs w:val="21"/>
                <w:highlight w:val="none"/>
                <w:lang w:val="en-US" w:eastAsia="zh-CN"/>
              </w:rPr>
              <w:t>结算审核单位；检测费由中标人一次性支付给检测单位。</w:t>
            </w:r>
          </w:p>
          <w:p>
            <w:pPr>
              <w:snapToGrid w:val="0"/>
              <w:spacing w:line="400" w:lineRule="exact"/>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以上费用均包含在投标报价中，但不单列</w:t>
            </w:r>
            <w:r>
              <w:rPr>
                <w:rFonts w:hint="eastAsia" w:ascii="方正仿宋_GBK" w:hAnsi="方正仿宋_GBK" w:eastAsia="方正仿宋_GBK" w:cs="方正仿宋_GBK"/>
                <w:color w:val="auto"/>
                <w:kern w:val="0"/>
                <w:szCs w:val="21"/>
                <w:highlight w:val="none"/>
              </w:rPr>
              <w:t>。</w:t>
            </w:r>
          </w:p>
        </w:tc>
      </w:tr>
    </w:tbl>
    <w:p>
      <w:pPr>
        <w:spacing w:line="360" w:lineRule="auto"/>
        <w:jc w:val="left"/>
        <w:rPr>
          <w:rFonts w:hint="eastAsia" w:ascii="方正仿宋_GBK" w:hAnsi="方正仿宋_GBK" w:eastAsia="方正仿宋_GBK" w:cs="方正仿宋_GBK"/>
          <w:color w:val="auto"/>
          <w:szCs w:val="21"/>
          <w:highlight w:val="none"/>
        </w:rPr>
      </w:pPr>
      <w:bookmarkStart w:id="109" w:name="_Toc287620685"/>
      <w:bookmarkStart w:id="110" w:name="_Toc430530435"/>
      <w:bookmarkStart w:id="111" w:name="_Toc287607746"/>
      <w:bookmarkStart w:id="112" w:name="_Toc200513126"/>
      <w:bookmarkStart w:id="113" w:name="_Toc224103317"/>
      <w:bookmarkStart w:id="114" w:name="_Toc277082552"/>
      <w:r>
        <w:rPr>
          <w:rFonts w:hint="eastAsia" w:ascii="方正仿宋_GBK" w:hAnsi="方正仿宋_GBK" w:eastAsia="方正仿宋_GBK" w:cs="方正仿宋_GBK"/>
          <w:b/>
          <w:bCs/>
          <w:color w:val="auto"/>
          <w:sz w:val="28"/>
          <w:szCs w:val="28"/>
          <w:highlight w:val="none"/>
        </w:rPr>
        <w:t xml:space="preserve"> </w:t>
      </w:r>
      <w:bookmarkEnd w:id="109"/>
      <w:bookmarkEnd w:id="110"/>
      <w:bookmarkEnd w:id="111"/>
      <w:bookmarkEnd w:id="112"/>
      <w:bookmarkEnd w:id="113"/>
      <w:bookmarkEnd w:id="114"/>
      <w:r>
        <w:rPr>
          <w:rFonts w:hint="eastAsia" w:ascii="方正仿宋_GBK" w:hAnsi="方正仿宋_GBK" w:eastAsia="方正仿宋_GBK" w:cs="方正仿宋_GBK"/>
          <w:b/>
          <w:color w:val="auto"/>
          <w:szCs w:val="21"/>
          <w:highlight w:val="none"/>
        </w:rPr>
        <w:br w:type="page"/>
      </w:r>
      <w:r>
        <w:rPr>
          <w:rFonts w:hint="eastAsia" w:ascii="方正仿宋_GBK" w:hAnsi="方正仿宋_GBK" w:eastAsia="方正仿宋_GBK" w:cs="方正仿宋_GBK"/>
          <w:b/>
          <w:color w:val="auto"/>
          <w:szCs w:val="21"/>
          <w:highlight w:val="none"/>
        </w:rPr>
        <w:t>以下部分为投标人须知正文。</w:t>
      </w:r>
    </w:p>
    <w:p>
      <w:pPr>
        <w:pStyle w:val="4"/>
        <w:spacing w:before="0" w:after="0" w:line="360" w:lineRule="auto"/>
        <w:rPr>
          <w:rFonts w:hint="eastAsia" w:ascii="方正仿宋_GBK" w:hAnsi="方正仿宋_GBK" w:eastAsia="方正仿宋_GBK" w:cs="方正仿宋_GBK"/>
          <w:color w:val="auto"/>
          <w:sz w:val="28"/>
          <w:szCs w:val="28"/>
          <w:highlight w:val="none"/>
        </w:rPr>
      </w:pPr>
      <w:bookmarkStart w:id="115" w:name="_Toc6517"/>
      <w:r>
        <w:rPr>
          <w:rFonts w:hint="eastAsia" w:ascii="方正仿宋_GBK" w:hAnsi="方正仿宋_GBK" w:eastAsia="方正仿宋_GBK" w:cs="方正仿宋_GBK"/>
          <w:color w:val="auto"/>
          <w:sz w:val="28"/>
          <w:szCs w:val="28"/>
          <w:highlight w:val="none"/>
        </w:rPr>
        <w:t>1. 总则</w:t>
      </w:r>
      <w:bookmarkEnd w:id="115"/>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16" w:name="_Toc30793"/>
      <w:r>
        <w:rPr>
          <w:rFonts w:hint="eastAsia" w:ascii="方正仿宋_GBK" w:hAnsi="方正仿宋_GBK" w:eastAsia="方正仿宋_GBK" w:cs="方正仿宋_GBK"/>
          <w:color w:val="auto"/>
          <w:sz w:val="21"/>
          <w:szCs w:val="21"/>
          <w:highlight w:val="none"/>
        </w:rPr>
        <w:t>1.1 项目概况</w:t>
      </w:r>
      <w:bookmarkEnd w:id="116"/>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 xml:space="preserve">1.1.1 </w:t>
      </w:r>
      <w:r>
        <w:rPr>
          <w:rFonts w:hint="eastAsia" w:ascii="方正仿宋_GBK" w:hAnsi="方正仿宋_GBK" w:eastAsia="方正仿宋_GBK" w:cs="方正仿宋_GBK"/>
          <w:color w:val="auto"/>
          <w:spacing w:val="-1"/>
          <w:sz w:val="21"/>
          <w:szCs w:val="21"/>
          <w:highlight w:val="none"/>
          <w:lang w:eastAsia="zh-CN"/>
        </w:rPr>
        <w:t>根据《中华人民</w:t>
      </w:r>
      <w:r>
        <w:rPr>
          <w:rFonts w:hint="eastAsia" w:ascii="方正仿宋_GBK" w:hAnsi="方正仿宋_GBK" w:eastAsia="方正仿宋_GBK" w:cs="方正仿宋_GBK"/>
          <w:color w:val="auto"/>
          <w:sz w:val="21"/>
          <w:szCs w:val="21"/>
          <w:highlight w:val="none"/>
          <w:lang w:eastAsia="zh-CN"/>
        </w:rPr>
        <w:t>共和国招标投标法》《中华人民共和国招标投标法实施条例》《公路工程建设项目招标投标管理办法》等有关法律、法规和规章的规定，本比选项目已具备的比选条件见投标人须知前附表，现对本标段施工进行招标。</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1.1.2 本比选项目比选人：见投标人须知前附表。</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1.1.3 本</w:t>
      </w:r>
      <w:r>
        <w:rPr>
          <w:rFonts w:hint="eastAsia" w:ascii="方正仿宋_GBK" w:hAnsi="方正仿宋_GBK" w:eastAsia="方正仿宋_GBK" w:cs="方正仿宋_GBK"/>
          <w:color w:val="auto"/>
          <w:sz w:val="21"/>
          <w:szCs w:val="21"/>
          <w:highlight w:val="none"/>
          <w:lang w:val="en-US" w:eastAsia="zh-CN"/>
        </w:rPr>
        <w:t>比选项目</w:t>
      </w:r>
      <w:r>
        <w:rPr>
          <w:rFonts w:hint="eastAsia" w:ascii="方正仿宋_GBK" w:hAnsi="方正仿宋_GBK" w:eastAsia="方正仿宋_GBK" w:cs="方正仿宋_GBK"/>
          <w:color w:val="auto"/>
          <w:sz w:val="21"/>
          <w:szCs w:val="21"/>
          <w:highlight w:val="none"/>
          <w:lang w:eastAsia="zh-CN"/>
        </w:rPr>
        <w:t>比选代理机构：见投标人须知前附表。</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1.1.4 本比选项目名称：见投标人须知前附表。</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1.1.5 本</w:t>
      </w:r>
      <w:r>
        <w:rPr>
          <w:rFonts w:hint="eastAsia" w:ascii="方正仿宋_GBK" w:hAnsi="方正仿宋_GBK" w:eastAsia="方正仿宋_GBK" w:cs="方正仿宋_GBK"/>
          <w:color w:val="auto"/>
          <w:sz w:val="21"/>
          <w:szCs w:val="21"/>
          <w:highlight w:val="none"/>
          <w:lang w:val="en-US" w:eastAsia="zh-CN"/>
        </w:rPr>
        <w:t>比选项目</w:t>
      </w:r>
      <w:r>
        <w:rPr>
          <w:rFonts w:hint="eastAsia" w:ascii="方正仿宋_GBK" w:hAnsi="方正仿宋_GBK" w:eastAsia="方正仿宋_GBK" w:cs="方正仿宋_GBK"/>
          <w:color w:val="auto"/>
          <w:sz w:val="21"/>
          <w:szCs w:val="21"/>
          <w:highlight w:val="none"/>
          <w:lang w:eastAsia="zh-CN"/>
        </w:rPr>
        <w:t>建设地点：见投标人须知前附表。</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1.1.6 本</w:t>
      </w:r>
      <w:r>
        <w:rPr>
          <w:rFonts w:hint="eastAsia" w:ascii="方正仿宋_GBK" w:hAnsi="方正仿宋_GBK" w:eastAsia="方正仿宋_GBK" w:cs="方正仿宋_GBK"/>
          <w:color w:val="auto"/>
          <w:sz w:val="21"/>
          <w:szCs w:val="21"/>
          <w:highlight w:val="none"/>
          <w:lang w:val="en-US" w:eastAsia="zh-CN"/>
        </w:rPr>
        <w:t>比选项目</w:t>
      </w:r>
      <w:r>
        <w:rPr>
          <w:rFonts w:hint="eastAsia" w:ascii="方正仿宋_GBK" w:hAnsi="方正仿宋_GBK" w:eastAsia="方正仿宋_GBK" w:cs="方正仿宋_GBK"/>
          <w:color w:val="auto"/>
          <w:sz w:val="21"/>
          <w:szCs w:val="21"/>
          <w:highlight w:val="none"/>
          <w:lang w:eastAsia="zh-CN"/>
        </w:rPr>
        <w:t>相关单位：见投标人须知前附表。</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17" w:name="_Toc27399"/>
      <w:r>
        <w:rPr>
          <w:rFonts w:hint="eastAsia" w:ascii="方正仿宋_GBK" w:hAnsi="方正仿宋_GBK" w:eastAsia="方正仿宋_GBK" w:cs="方正仿宋_GBK"/>
          <w:color w:val="auto"/>
          <w:sz w:val="21"/>
          <w:szCs w:val="21"/>
          <w:highlight w:val="none"/>
        </w:rPr>
        <w:t xml:space="preserve">1.2 </w:t>
      </w:r>
      <w:r>
        <w:rPr>
          <w:rFonts w:hint="eastAsia" w:ascii="方正仿宋_GBK" w:hAnsi="方正仿宋_GBK" w:eastAsia="方正仿宋_GBK" w:cs="方正仿宋_GBK"/>
          <w:color w:val="auto"/>
          <w:sz w:val="21"/>
          <w:szCs w:val="21"/>
          <w:highlight w:val="none"/>
          <w:lang w:eastAsia="zh-CN"/>
        </w:rPr>
        <w:t>比选项目</w:t>
      </w:r>
      <w:r>
        <w:rPr>
          <w:rFonts w:hint="eastAsia" w:ascii="方正仿宋_GBK" w:hAnsi="方正仿宋_GBK" w:eastAsia="方正仿宋_GBK" w:cs="方正仿宋_GBK"/>
          <w:color w:val="auto"/>
          <w:sz w:val="21"/>
          <w:szCs w:val="21"/>
          <w:highlight w:val="none"/>
        </w:rPr>
        <w:t>的资金来源和落实情况</w:t>
      </w:r>
      <w:bookmarkEnd w:id="117"/>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1.2.1 资金来源及比例：见投标人须知前附表。</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1.2.2 资金落实情况：见投标人须知前附表。</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18" w:name="_Toc1035"/>
      <w:r>
        <w:rPr>
          <w:rFonts w:hint="eastAsia" w:ascii="方正仿宋_GBK" w:hAnsi="方正仿宋_GBK" w:eastAsia="方正仿宋_GBK" w:cs="方正仿宋_GBK"/>
          <w:color w:val="auto"/>
          <w:sz w:val="21"/>
          <w:szCs w:val="21"/>
          <w:highlight w:val="none"/>
        </w:rPr>
        <w:t xml:space="preserve">1.3 </w:t>
      </w:r>
      <w:r>
        <w:rPr>
          <w:rFonts w:hint="eastAsia" w:ascii="方正仿宋_GBK" w:hAnsi="方正仿宋_GBK" w:eastAsia="方正仿宋_GBK" w:cs="方正仿宋_GBK"/>
          <w:color w:val="auto"/>
          <w:sz w:val="21"/>
          <w:szCs w:val="21"/>
          <w:highlight w:val="none"/>
          <w:lang w:eastAsia="zh-CN"/>
        </w:rPr>
        <w:t>比选范围</w:t>
      </w:r>
      <w:r>
        <w:rPr>
          <w:rFonts w:hint="eastAsia" w:ascii="方正仿宋_GBK" w:hAnsi="方正仿宋_GBK" w:eastAsia="方正仿宋_GBK" w:cs="方正仿宋_GBK"/>
          <w:color w:val="auto"/>
          <w:sz w:val="21"/>
          <w:szCs w:val="21"/>
          <w:highlight w:val="none"/>
        </w:rPr>
        <w:t>、计划工期、质量要求和安全目标</w:t>
      </w:r>
      <w:bookmarkEnd w:id="118"/>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1.3.1 比选范围：见投标人须知前附表。</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1.3.2</w:t>
      </w:r>
      <w:r>
        <w:rPr>
          <w:rFonts w:hint="eastAsia" w:ascii="方正仿宋_GBK" w:hAnsi="方正仿宋_GBK" w:eastAsia="方正仿宋_GBK" w:cs="方正仿宋_GBK"/>
          <w:color w:val="auto"/>
          <w:sz w:val="21"/>
          <w:szCs w:val="21"/>
          <w:highlight w:val="none"/>
          <w:lang w:val="en-US" w:eastAsia="zh-CN"/>
        </w:rPr>
        <w:t xml:space="preserve"> </w:t>
      </w:r>
      <w:r>
        <w:rPr>
          <w:rFonts w:hint="eastAsia" w:ascii="方正仿宋_GBK" w:hAnsi="方正仿宋_GBK" w:eastAsia="方正仿宋_GBK" w:cs="方正仿宋_GBK"/>
          <w:color w:val="auto"/>
          <w:sz w:val="21"/>
          <w:szCs w:val="21"/>
          <w:highlight w:val="none"/>
          <w:lang w:eastAsia="zh-CN"/>
        </w:rPr>
        <w:t>计划工期：见投标人须知前附表。</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val="en-US" w:eastAsia="zh-CN"/>
        </w:rPr>
        <w:t>1.3.3 质量要求：</w:t>
      </w:r>
      <w:r>
        <w:rPr>
          <w:rFonts w:hint="eastAsia" w:ascii="方正仿宋_GBK" w:hAnsi="方正仿宋_GBK" w:eastAsia="方正仿宋_GBK" w:cs="方正仿宋_GBK"/>
          <w:color w:val="auto"/>
          <w:sz w:val="21"/>
          <w:szCs w:val="21"/>
          <w:highlight w:val="none"/>
          <w:lang w:eastAsia="zh-CN"/>
        </w:rPr>
        <w:t>见投标人须知前附表。</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1.3.4 安全目标：</w:t>
      </w:r>
      <w:r>
        <w:rPr>
          <w:rFonts w:hint="eastAsia" w:ascii="方正仿宋_GBK" w:hAnsi="方正仿宋_GBK" w:eastAsia="方正仿宋_GBK" w:cs="方正仿宋_GBK"/>
          <w:color w:val="auto"/>
          <w:sz w:val="21"/>
          <w:szCs w:val="21"/>
          <w:highlight w:val="none"/>
          <w:lang w:eastAsia="zh-CN"/>
        </w:rPr>
        <w:t>见投标人须知前附表。</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19" w:name="_Toc18546"/>
      <w:r>
        <w:rPr>
          <w:rFonts w:hint="eastAsia" w:ascii="方正仿宋_GBK" w:hAnsi="方正仿宋_GBK" w:eastAsia="方正仿宋_GBK" w:cs="方正仿宋_GBK"/>
          <w:color w:val="auto"/>
          <w:sz w:val="21"/>
          <w:szCs w:val="21"/>
          <w:highlight w:val="none"/>
        </w:rPr>
        <w:t>1.4 投标人资格要求</w:t>
      </w:r>
      <w:bookmarkEnd w:id="119"/>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1.4.1 投标人应具备承担本项目施工的资质条件、能力和信誉。</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w:t>
      </w:r>
      <w:r>
        <w:rPr>
          <w:rFonts w:hint="eastAsia" w:ascii="方正仿宋_GBK" w:hAnsi="方正仿宋_GBK" w:eastAsia="方正仿宋_GBK" w:cs="方正仿宋_GBK"/>
          <w:color w:val="auto"/>
          <w:sz w:val="21"/>
          <w:szCs w:val="21"/>
          <w:highlight w:val="none"/>
          <w:lang w:eastAsia="zh-CN"/>
        </w:rPr>
        <w:t>资质条件、营业执照及安全生产条件：</w:t>
      </w:r>
      <w:r>
        <w:rPr>
          <w:rFonts w:hint="eastAsia" w:ascii="方正仿宋_GBK" w:hAnsi="方正仿宋_GBK" w:eastAsia="方正仿宋_GBK" w:cs="方正仿宋_GBK"/>
          <w:color w:val="auto"/>
          <w:sz w:val="21"/>
          <w:szCs w:val="21"/>
          <w:highlight w:val="none"/>
          <w:lang w:eastAsia="zh-CN"/>
        </w:rPr>
        <w:t>见投标人须知前附表；</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（2）财务要求：见投标人须知前附表；</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（3）业绩要求：见投标人须知前附表；</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（4）</w:t>
      </w:r>
      <w:r>
        <w:rPr>
          <w:rFonts w:hint="eastAsia" w:ascii="方正仿宋_GBK" w:hAnsi="方正仿宋_GBK" w:eastAsia="方正仿宋_GBK" w:cs="方正仿宋_GBK"/>
          <w:color w:val="auto"/>
          <w:sz w:val="21"/>
          <w:szCs w:val="21"/>
          <w:highlight w:val="none"/>
          <w:lang w:eastAsia="zh-CN" w:bidi="ar"/>
        </w:rPr>
        <w:t>投标截止日投标资格情况要求</w:t>
      </w:r>
      <w:r>
        <w:rPr>
          <w:rFonts w:hint="eastAsia" w:ascii="方正仿宋_GBK" w:hAnsi="方正仿宋_GBK" w:eastAsia="方正仿宋_GBK" w:cs="方正仿宋_GBK"/>
          <w:color w:val="auto"/>
          <w:sz w:val="21"/>
          <w:szCs w:val="21"/>
          <w:highlight w:val="none"/>
          <w:lang w:eastAsia="zh-CN"/>
        </w:rPr>
        <w:t>：见投标人须知前附表；</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（5）项目经理和项目总工资格：见投标人须知前附表；</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（6）其他管理和技术人员要求：见投标人须知前附表；</w:t>
      </w:r>
    </w:p>
    <w:p>
      <w:pPr>
        <w:pStyle w:val="69"/>
        <w:tabs>
          <w:tab w:val="left" w:pos="1647"/>
        </w:tabs>
        <w:spacing w:line="360" w:lineRule="auto"/>
        <w:ind w:left="0" w:firstLineChars="200"/>
        <w:rPr>
          <w:rFonts w:hint="eastAsia" w:ascii="方正仿宋_GBK" w:hAnsi="方正仿宋_GBK" w:eastAsia="方正仿宋_GBK" w:cs="方正仿宋_GBK"/>
          <w:color w:val="auto"/>
          <w:sz w:val="21"/>
          <w:szCs w:val="21"/>
          <w:highlight w:val="none"/>
          <w:lang w:val="ru-RU" w:bidi="ar-SA"/>
        </w:rPr>
      </w:pPr>
      <w:r>
        <w:rPr>
          <w:rFonts w:hint="eastAsia" w:ascii="方正仿宋_GBK" w:hAnsi="方正仿宋_GBK" w:eastAsia="方正仿宋_GBK" w:cs="方正仿宋_GBK"/>
          <w:color w:val="auto"/>
          <w:sz w:val="21"/>
          <w:szCs w:val="21"/>
          <w:highlight w:val="none"/>
          <w:lang w:val="ru-RU" w:bidi="ar-SA"/>
        </w:rPr>
        <w:t>（7）主要机械设备和试验检测设备要求：见投标人须知前附表；</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（8）其他要求：见投标人须知前附表。</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1.4.2 投标人须知前附表规定接受联合体投标的，联合体应当符合本</w:t>
      </w:r>
      <w:r>
        <w:rPr>
          <w:rFonts w:hint="eastAsia" w:ascii="方正仿宋_GBK" w:hAnsi="方正仿宋_GBK" w:eastAsia="方正仿宋_GBK" w:cs="方正仿宋_GBK"/>
          <w:color w:val="auto"/>
          <w:sz w:val="21"/>
          <w:szCs w:val="21"/>
          <w:highlight w:val="none"/>
          <w:lang w:val="en-US" w:eastAsia="zh-CN"/>
        </w:rPr>
        <w:t>章第</w:t>
      </w:r>
      <w:r>
        <w:rPr>
          <w:rFonts w:hint="eastAsia" w:ascii="方正仿宋_GBK" w:hAnsi="方正仿宋_GBK" w:eastAsia="方正仿宋_GBK" w:cs="方正仿宋_GBK"/>
          <w:color w:val="auto"/>
          <w:sz w:val="21"/>
          <w:szCs w:val="21"/>
          <w:highlight w:val="none"/>
          <w:lang w:eastAsia="zh-CN"/>
        </w:rPr>
        <w:t>1.4.1 项和投标人须知前附表的要求外，还应遵守以下规定：</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（1）联合体各方应按比选文件提供的格式签订联合体协议书，明确联合体牵头人和各方权利义务</w:t>
      </w:r>
      <w:r>
        <w:rPr>
          <w:rFonts w:hint="eastAsia" w:ascii="方正仿宋_GBK" w:hAnsi="方正仿宋_GBK" w:eastAsia="方正仿宋_GBK" w:cs="方正仿宋_GBK"/>
          <w:color w:val="auto"/>
          <w:sz w:val="21"/>
          <w:szCs w:val="21"/>
          <w:highlight w:val="none"/>
          <w:lang w:eastAsia="zh-CN"/>
        </w:rPr>
        <w:t xml:space="preserve"> </w:t>
      </w:r>
      <w:r>
        <w:rPr>
          <w:rFonts w:hint="eastAsia" w:ascii="方正仿宋_GBK" w:hAnsi="方正仿宋_GBK" w:eastAsia="方正仿宋_GBK" w:cs="方正仿宋_GBK"/>
          <w:color w:val="auto"/>
          <w:sz w:val="21"/>
          <w:szCs w:val="21"/>
          <w:highlight w:val="none"/>
          <w:lang w:eastAsia="zh-CN"/>
        </w:rPr>
        <w:t>，并承诺就中标项目向比选人承担连带责任；</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（2）由同一专业的单位组成的联合体，按照资质等级较低的单位确定资质等级；</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（3）联合体各方不得再以自己名义单独或参加其他联合体在同一标段中投标；</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4）联合体各方应分别按照本比选文件的要求，填写投标文件中的相应表格，并由联合体牵头人负责对联合体各成员的资料进行统一汇总后一并提交给比选人；联合体牵头人所提交的投标文件应认为已代表了联合体各成员的真实情况；</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（5）尽管委任了联合体牵头人，但联合体各成员在投标、签约与履约合同过程中，仍负有连带的和各自的法律责任。</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val="en-US" w:eastAsia="zh-CN"/>
        </w:rPr>
        <w:t xml:space="preserve">1.4.3 </w:t>
      </w:r>
      <w:r>
        <w:rPr>
          <w:rFonts w:hint="eastAsia" w:ascii="方正仿宋_GBK" w:hAnsi="方正仿宋_GBK" w:eastAsia="方正仿宋_GBK" w:cs="方正仿宋_GBK"/>
          <w:color w:val="auto"/>
          <w:sz w:val="21"/>
          <w:szCs w:val="21"/>
          <w:highlight w:val="none"/>
          <w:lang w:eastAsia="zh-CN"/>
        </w:rPr>
        <w:t>投标人（包括联合体各成员）不得与本标段相关单位存在下列关联关系：</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（1）为比选人不具有独立法人资格的附属机构（单位）；</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（2）与比选人存在利害关系且可能影响招标公正性；</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（3）与本标段的其他投标人同为一个单位负责人；</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（4）与本标段的其他投标人存在控股、管理关系；</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（5）为本标段前期准备提供设计或咨询服务的法人或其任何附属机构（单位）；</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（6）为本标段的监理人；</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（7）为本标段的代建人；</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（8）为本标段的比选代理机构；</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lang w:val="en-US" w:eastAsia="zh-CN"/>
        </w:rPr>
        <w:t>9</w:t>
      </w:r>
      <w:r>
        <w:rPr>
          <w:rFonts w:hint="eastAsia" w:ascii="方正仿宋_GBK" w:hAnsi="方正仿宋_GBK" w:eastAsia="方正仿宋_GBK" w:cs="方正仿宋_GBK"/>
          <w:color w:val="auto"/>
          <w:sz w:val="21"/>
          <w:szCs w:val="21"/>
          <w:highlight w:val="none"/>
          <w:lang w:eastAsia="zh-CN"/>
        </w:rPr>
        <w:t>）与本标段的监理人或代建人或比选代理机构同为一个法定代表人；</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（10）与本标段的监理人或代建人或比选代理机构存在控股或参股关系；</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lang w:val="en-US" w:eastAsia="zh-CN"/>
        </w:rPr>
        <w:t>11</w:t>
      </w:r>
      <w:r>
        <w:rPr>
          <w:rFonts w:hint="eastAsia" w:ascii="方正仿宋_GBK" w:hAnsi="方正仿宋_GBK" w:eastAsia="方正仿宋_GBK" w:cs="方正仿宋_GBK"/>
          <w:color w:val="auto"/>
          <w:sz w:val="21"/>
          <w:szCs w:val="21"/>
          <w:highlight w:val="none"/>
          <w:lang w:eastAsia="zh-CN"/>
        </w:rPr>
        <w:t>）法律法规或投标人须知前附表规定的其他情形。</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20" w:name="_Toc25430"/>
      <w:r>
        <w:rPr>
          <w:rFonts w:hint="eastAsia" w:ascii="方正仿宋_GBK" w:hAnsi="方正仿宋_GBK" w:eastAsia="方正仿宋_GBK" w:cs="方正仿宋_GBK"/>
          <w:color w:val="auto"/>
          <w:sz w:val="21"/>
          <w:szCs w:val="21"/>
          <w:highlight w:val="none"/>
        </w:rPr>
        <w:t>1.5 费用承担</w:t>
      </w:r>
      <w:bookmarkEnd w:id="120"/>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投标人准备和参加投标活动发生的费用自理。</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21" w:name="_Toc22291"/>
      <w:r>
        <w:rPr>
          <w:rFonts w:hint="eastAsia" w:ascii="方正仿宋_GBK" w:hAnsi="方正仿宋_GBK" w:eastAsia="方正仿宋_GBK" w:cs="方正仿宋_GBK"/>
          <w:color w:val="auto"/>
          <w:sz w:val="21"/>
          <w:szCs w:val="21"/>
          <w:highlight w:val="none"/>
        </w:rPr>
        <w:t>1.6 保密</w:t>
      </w:r>
      <w:bookmarkEnd w:id="121"/>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参与招标投标活动的各方应对比选文件和投标文件中的商业和技术等秘密保密，否则应承担相应的法律责任。</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22" w:name="_Toc30863"/>
      <w:r>
        <w:rPr>
          <w:rFonts w:hint="eastAsia" w:ascii="方正仿宋_GBK" w:hAnsi="方正仿宋_GBK" w:eastAsia="方正仿宋_GBK" w:cs="方正仿宋_GBK"/>
          <w:color w:val="auto"/>
          <w:sz w:val="21"/>
          <w:szCs w:val="21"/>
          <w:highlight w:val="none"/>
        </w:rPr>
        <w:t>1.7 语言文字</w:t>
      </w:r>
      <w:bookmarkEnd w:id="122"/>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招标投标文件使用的语言文字为中文。专用术语使用外文的，应附有中文注释。</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23" w:name="_Toc52"/>
      <w:r>
        <w:rPr>
          <w:rFonts w:hint="eastAsia" w:ascii="方正仿宋_GBK" w:hAnsi="方正仿宋_GBK" w:eastAsia="方正仿宋_GBK" w:cs="方正仿宋_GBK"/>
          <w:color w:val="auto"/>
          <w:sz w:val="21"/>
          <w:szCs w:val="21"/>
          <w:highlight w:val="none"/>
        </w:rPr>
        <w:t>1.8 计量单位</w:t>
      </w:r>
      <w:bookmarkEnd w:id="123"/>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所有计量均采用中华人民共和国法定计量单位。</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24" w:name="_Toc15982"/>
      <w:r>
        <w:rPr>
          <w:rFonts w:hint="eastAsia" w:ascii="方正仿宋_GBK" w:hAnsi="方正仿宋_GBK" w:eastAsia="方正仿宋_GBK" w:cs="方正仿宋_GBK"/>
          <w:color w:val="auto"/>
          <w:sz w:val="21"/>
          <w:szCs w:val="21"/>
          <w:highlight w:val="none"/>
        </w:rPr>
        <w:t>1.9 踏勘现场</w:t>
      </w:r>
      <w:bookmarkEnd w:id="124"/>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1.9.1投标人须知前附表规定组织踏勘现场的，比选人按投标人须知前附表规定的时间、地点组织投标人踏勘项目现场。</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1.9.2投标人踏勘现场发生的费用自理。</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1.9.3除比选人的原因外，投标人自行负责在踏勘现场中所发生的人员伤亡和财产损失。</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1.9.4比选人提供的本合同工程的水文、地质、气象和料场分布、取土场、弃土场位置等参考资料，并不构成合同文件的组成部分，投标人应对自己就上述资料的解释、推论和应用负责，比选人不对投标人据此作出的判断和决策承担任何责任。</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25" w:name="_Toc30708"/>
      <w:r>
        <w:rPr>
          <w:rFonts w:hint="eastAsia" w:ascii="方正仿宋_GBK" w:hAnsi="方正仿宋_GBK" w:eastAsia="方正仿宋_GBK" w:cs="方正仿宋_GBK"/>
          <w:color w:val="auto"/>
          <w:sz w:val="21"/>
          <w:szCs w:val="21"/>
          <w:highlight w:val="none"/>
        </w:rPr>
        <w:t>1.10 投标预备会</w:t>
      </w:r>
      <w:bookmarkEnd w:id="125"/>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1.10.1 投标人须知前附表规定召开投标预备会的，比选人按投标人须知前附表规定的时间和地点召开投标预备会，澄清投标人提出的问题。</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1.10.2 投标人应在投标人须知前附表规定的时间前，以书面形式将提出的问题送达比选人，以便比选人在会议期间澄清。</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1.10.3 投标预备会后，比选人在投标人须知前附表规定的时间内，将对投标人所提问题的澄清，以投标人须知前附表规定的形式通知所有投标人。该澄清内容为比选文件的组成部分。</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26" w:name="_Toc21428"/>
      <w:r>
        <w:rPr>
          <w:rFonts w:hint="eastAsia" w:ascii="方正仿宋_GBK" w:hAnsi="方正仿宋_GBK" w:eastAsia="方正仿宋_GBK" w:cs="方正仿宋_GBK"/>
          <w:color w:val="auto"/>
          <w:sz w:val="21"/>
          <w:szCs w:val="21"/>
          <w:highlight w:val="none"/>
        </w:rPr>
        <w:t>1.11 分包</w:t>
      </w:r>
      <w:bookmarkEnd w:id="126"/>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1.11.1 投标人拟在中标后将中标项目的部分非主体、非关键性工作进行分包的，应符合以下规定：</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（1）分包内容要求：允许分包的工程范围仅限于非关键性工程或适合专业化队伍施工的专项工程。比选人允许分包或不允许分包的专项工程（如有）应在投标人须知前附表中载明。</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（2）接受分包的第三人资格要求：分包人的资格能力应与其分包工程的标准和规模相适应，且具备投标人须知前附表中规定的资格条件。</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（3）其他要求：投标人如有分包计划，应按第九章“投标文件格式”的要求填写“拟分包项目情况表”，明确拟分包的工程及规模，且投标人中标后的分包应满足合同条款第 4.3 款的相关要求。</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1.11.2 中标人不得向他人转让中标项目，接受分包的人不得再次分包。中标人应就分包项目向比选人负责，接受分包的人就分包项目承担连带责任。</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27" w:name="_Toc14507"/>
      <w:r>
        <w:rPr>
          <w:rFonts w:hint="eastAsia" w:ascii="方正仿宋_GBK" w:hAnsi="方正仿宋_GBK" w:eastAsia="方正仿宋_GBK" w:cs="方正仿宋_GBK"/>
          <w:color w:val="auto"/>
          <w:sz w:val="21"/>
          <w:szCs w:val="21"/>
          <w:highlight w:val="none"/>
        </w:rPr>
        <w:t>1.12 响应和偏差</w:t>
      </w:r>
      <w:bookmarkEnd w:id="127"/>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1.12.1 投标文件偏离比选文件某些要求，视为投标文件存在偏差。偏差包括重大偏差和细微偏差。</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1.12.2 投标文件应对比选文件的实质性要求和条件作出满足性或更有利于比选人的响应，否则，视为投标文件存在重大偏差，投标人的投标将被否决。</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投标文件存在第三章“评标办法”中所列任一否决投标情形的，均属于存在重大偏差。</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1.12.3 投标文件中的下列偏差为细微偏差：</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在按照第三章“评标办法”的规定对投标价进行算术性错误修正及其他错误修正后，最终投标报价未超过最高投标限价（如有）的情况下，出现第三章“评标办法”规定的算术性错误和投标报价的其他错误；</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1.12.4 比选小组对投标文件中的细微偏差按如下规定处理：</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对于本章第 1.12.3 项所述的细微偏差，按照第三章“评标办法”的规定予以修正并要求投标人进行澄清；</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1.12.5 投标人应根据比选文件的要求提供施工组织设计等内容以对比选文件作出响应。</w:t>
      </w:r>
    </w:p>
    <w:p>
      <w:pPr>
        <w:pStyle w:val="4"/>
        <w:spacing w:before="0" w:after="0" w:line="360" w:lineRule="auto"/>
        <w:rPr>
          <w:rFonts w:hint="eastAsia" w:ascii="方正仿宋_GBK" w:hAnsi="方正仿宋_GBK" w:eastAsia="方正仿宋_GBK" w:cs="方正仿宋_GBK"/>
          <w:color w:val="auto"/>
          <w:sz w:val="28"/>
          <w:szCs w:val="28"/>
          <w:highlight w:val="none"/>
          <w:lang w:eastAsia="zh-CN"/>
        </w:rPr>
      </w:pPr>
      <w:bookmarkStart w:id="128" w:name="_Toc11662"/>
      <w:r>
        <w:rPr>
          <w:rFonts w:hint="eastAsia" w:ascii="方正仿宋_GBK" w:hAnsi="方正仿宋_GBK" w:eastAsia="方正仿宋_GBK" w:cs="方正仿宋_GBK"/>
          <w:color w:val="auto"/>
          <w:sz w:val="28"/>
          <w:szCs w:val="28"/>
          <w:highlight w:val="none"/>
        </w:rPr>
        <w:t xml:space="preserve">2. </w:t>
      </w:r>
      <w:r>
        <w:rPr>
          <w:rFonts w:hint="eastAsia" w:ascii="方正仿宋_GBK" w:hAnsi="方正仿宋_GBK" w:eastAsia="方正仿宋_GBK" w:cs="方正仿宋_GBK"/>
          <w:color w:val="auto"/>
          <w:sz w:val="28"/>
          <w:szCs w:val="28"/>
          <w:highlight w:val="none"/>
          <w:lang w:eastAsia="zh-CN"/>
        </w:rPr>
        <w:t>比选文件</w:t>
      </w:r>
      <w:bookmarkEnd w:id="128"/>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29" w:name="_Toc32320"/>
      <w:r>
        <w:rPr>
          <w:rFonts w:hint="eastAsia" w:ascii="方正仿宋_GBK" w:hAnsi="方正仿宋_GBK" w:eastAsia="方正仿宋_GBK" w:cs="方正仿宋_GBK"/>
          <w:color w:val="auto"/>
          <w:sz w:val="21"/>
          <w:szCs w:val="21"/>
          <w:highlight w:val="none"/>
        </w:rPr>
        <w:t xml:space="preserve">2.1 </w:t>
      </w:r>
      <w:r>
        <w:rPr>
          <w:rFonts w:hint="eastAsia" w:ascii="方正仿宋_GBK" w:hAnsi="方正仿宋_GBK" w:eastAsia="方正仿宋_GBK" w:cs="方正仿宋_GBK"/>
          <w:color w:val="auto"/>
          <w:sz w:val="21"/>
          <w:szCs w:val="21"/>
          <w:highlight w:val="none"/>
          <w:lang w:eastAsia="zh-CN"/>
        </w:rPr>
        <w:t>比选文件</w:t>
      </w:r>
      <w:r>
        <w:rPr>
          <w:rFonts w:hint="eastAsia" w:ascii="方正仿宋_GBK" w:hAnsi="方正仿宋_GBK" w:eastAsia="方正仿宋_GBK" w:cs="方正仿宋_GBK"/>
          <w:color w:val="auto"/>
          <w:sz w:val="21"/>
          <w:szCs w:val="21"/>
          <w:highlight w:val="none"/>
        </w:rPr>
        <w:t>的组成</w:t>
      </w:r>
      <w:bookmarkEnd w:id="129"/>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本比选文件包括：</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（1）比选公告（或投标邀请书）；</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（2）投标人须知；</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（3）评标办法；</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（4）合同条款及格式；</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（5）工程量清单；</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（6）图纸；</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（7）技术规范；</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（8）工程量清单计量规则；</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（9）投标文件格式；</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（10）投标人须知前附表规定的其他资料。</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根据本章第1.10 款、第2.2 款和第2.3 款对比选文件所作的澄清、修改，构成比选文件的组成部分。</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当比选文件、比选文件的澄清或修改等在同一内容的表述上不一致时，以最后发出的书面文件为准。当对比选文件的理解有争议的，应当作出不利于比选人的解释，但违背国家利益、社会公共利益的除外。</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30" w:name="_Toc28170"/>
      <w:r>
        <w:rPr>
          <w:rFonts w:hint="eastAsia" w:ascii="方正仿宋_GBK" w:hAnsi="方正仿宋_GBK" w:eastAsia="方正仿宋_GBK" w:cs="方正仿宋_GBK"/>
          <w:color w:val="auto"/>
          <w:sz w:val="21"/>
          <w:szCs w:val="21"/>
          <w:highlight w:val="none"/>
        </w:rPr>
        <w:t xml:space="preserve">2.2 </w:t>
      </w:r>
      <w:r>
        <w:rPr>
          <w:rFonts w:hint="eastAsia" w:ascii="方正仿宋_GBK" w:hAnsi="方正仿宋_GBK" w:eastAsia="方正仿宋_GBK" w:cs="方正仿宋_GBK"/>
          <w:color w:val="auto"/>
          <w:sz w:val="21"/>
          <w:szCs w:val="21"/>
          <w:highlight w:val="none"/>
          <w:lang w:eastAsia="zh-CN"/>
        </w:rPr>
        <w:t>比选文件</w:t>
      </w:r>
      <w:r>
        <w:rPr>
          <w:rFonts w:hint="eastAsia" w:ascii="方正仿宋_GBK" w:hAnsi="方正仿宋_GBK" w:eastAsia="方正仿宋_GBK" w:cs="方正仿宋_GBK"/>
          <w:color w:val="auto"/>
          <w:sz w:val="21"/>
          <w:szCs w:val="21"/>
          <w:highlight w:val="none"/>
        </w:rPr>
        <w:t>的澄清</w:t>
      </w:r>
      <w:bookmarkEnd w:id="130"/>
    </w:p>
    <w:p>
      <w:pPr>
        <w:pStyle w:val="70"/>
        <w:spacing w:before="0" w:after="0" w:line="360" w:lineRule="auto"/>
        <w:ind w:firstLine="420" w:firstLineChars="200"/>
        <w:jc w:val="left"/>
        <w:rPr>
          <w:rFonts w:hint="eastAsia" w:ascii="方正仿宋_GBK" w:hAnsi="方正仿宋_GBK" w:eastAsia="方正仿宋_GBK" w:cs="方正仿宋_GBK"/>
          <w:snapToGrid w:val="0"/>
          <w:color w:val="auto"/>
          <w:sz w:val="21"/>
          <w:szCs w:val="21"/>
          <w:highlight w:val="none"/>
          <w:lang w:eastAsia="zh-CN"/>
        </w:rPr>
      </w:pPr>
      <w:r>
        <w:rPr>
          <w:rFonts w:hint="eastAsia" w:ascii="方正仿宋_GBK" w:hAnsi="方正仿宋_GBK" w:eastAsia="方正仿宋_GBK" w:cs="方正仿宋_GBK"/>
          <w:snapToGrid w:val="0"/>
          <w:color w:val="auto"/>
          <w:sz w:val="21"/>
          <w:szCs w:val="21"/>
          <w:highlight w:val="none"/>
          <w:lang w:eastAsia="zh-CN"/>
        </w:rPr>
        <w:t>2.2.1 投标人应仔细阅读和检查比选文件的全部内容。如发现缺页或附件不全，应及时向比选人提出，以便补齐。如有疑问，应在投标人须知前附表规定的时间前</w:t>
      </w:r>
      <w:r>
        <w:rPr>
          <w:rFonts w:hint="eastAsia" w:ascii="方正仿宋_GBK" w:hAnsi="方正仿宋_GBK" w:eastAsia="方正仿宋_GBK" w:cs="方正仿宋_GBK"/>
          <w:color w:val="auto"/>
          <w:sz w:val="21"/>
          <w:szCs w:val="21"/>
          <w:highlight w:val="none"/>
          <w:lang w:eastAsia="zh-CN"/>
        </w:rPr>
        <w:t>在相应法定网站提问</w:t>
      </w:r>
      <w:r>
        <w:rPr>
          <w:rFonts w:hint="eastAsia" w:ascii="方正仿宋_GBK" w:hAnsi="方正仿宋_GBK" w:eastAsia="方正仿宋_GBK" w:cs="方正仿宋_GBK"/>
          <w:snapToGrid w:val="0"/>
          <w:color w:val="auto"/>
          <w:sz w:val="21"/>
          <w:szCs w:val="21"/>
          <w:highlight w:val="none"/>
          <w:lang w:eastAsia="zh-CN"/>
        </w:rPr>
        <w:t>，要求比选人对比选文件予以澄清。</w:t>
      </w:r>
    </w:p>
    <w:p>
      <w:pPr>
        <w:pStyle w:val="70"/>
        <w:spacing w:before="0" w:after="0" w:line="360" w:lineRule="auto"/>
        <w:ind w:firstLine="420" w:firstLineChars="200"/>
        <w:jc w:val="left"/>
        <w:rPr>
          <w:rFonts w:hint="eastAsia" w:ascii="方正仿宋_GBK" w:hAnsi="方正仿宋_GBK" w:eastAsia="方正仿宋_GBK" w:cs="方正仿宋_GBK"/>
          <w:snapToGrid w:val="0"/>
          <w:color w:val="auto"/>
          <w:sz w:val="21"/>
          <w:szCs w:val="21"/>
          <w:highlight w:val="none"/>
          <w:lang w:eastAsia="zh-CN"/>
        </w:rPr>
      </w:pPr>
      <w:r>
        <w:rPr>
          <w:rFonts w:hint="eastAsia" w:ascii="方正仿宋_GBK" w:hAnsi="方正仿宋_GBK" w:eastAsia="方正仿宋_GBK" w:cs="方正仿宋_GBK"/>
          <w:snapToGrid w:val="0"/>
          <w:color w:val="auto"/>
          <w:sz w:val="21"/>
          <w:szCs w:val="21"/>
          <w:highlight w:val="none"/>
          <w:lang w:eastAsia="zh-CN"/>
        </w:rPr>
        <w:t>2.2.2 比选文件的澄清将在投标人须知前附表规定的投标截止时间前</w:t>
      </w:r>
      <w:r>
        <w:rPr>
          <w:rFonts w:hint="eastAsia" w:ascii="方正仿宋_GBK" w:hAnsi="方正仿宋_GBK" w:eastAsia="方正仿宋_GBK" w:cs="方正仿宋_GBK"/>
          <w:color w:val="auto"/>
          <w:sz w:val="21"/>
          <w:szCs w:val="21"/>
          <w:highlight w:val="none"/>
          <w:lang w:eastAsia="zh-CN"/>
        </w:rPr>
        <w:t>在相应法定网站发布，</w:t>
      </w:r>
      <w:r>
        <w:rPr>
          <w:rFonts w:hint="eastAsia" w:ascii="方正仿宋_GBK" w:hAnsi="方正仿宋_GBK" w:eastAsia="方正仿宋_GBK" w:cs="方正仿宋_GBK"/>
          <w:snapToGrid w:val="0"/>
          <w:color w:val="auto"/>
          <w:sz w:val="21"/>
          <w:szCs w:val="21"/>
          <w:highlight w:val="none"/>
          <w:lang w:eastAsia="zh-CN"/>
        </w:rPr>
        <w:t>但不指明澄清问题的来源。如果澄清发出的时间距投标截止时间不足，相应延长投标截止时间。</w:t>
      </w:r>
    </w:p>
    <w:p>
      <w:pPr>
        <w:pStyle w:val="70"/>
        <w:spacing w:before="0" w:after="0" w:line="360" w:lineRule="auto"/>
        <w:ind w:firstLine="420" w:firstLineChars="200"/>
        <w:jc w:val="left"/>
        <w:rPr>
          <w:rFonts w:hint="eastAsia" w:ascii="方正仿宋_GBK" w:hAnsi="方正仿宋_GBK" w:eastAsia="方正仿宋_GBK" w:cs="方正仿宋_GBK"/>
          <w:snapToGrid w:val="0"/>
          <w:color w:val="auto"/>
          <w:sz w:val="21"/>
          <w:szCs w:val="21"/>
          <w:highlight w:val="none"/>
          <w:lang w:eastAsia="zh-CN"/>
        </w:rPr>
      </w:pPr>
      <w:r>
        <w:rPr>
          <w:rFonts w:hint="eastAsia" w:ascii="方正仿宋_GBK" w:hAnsi="方正仿宋_GBK" w:eastAsia="方正仿宋_GBK" w:cs="方正仿宋_GBK"/>
          <w:snapToGrid w:val="0"/>
          <w:color w:val="auto"/>
          <w:sz w:val="21"/>
          <w:szCs w:val="21"/>
          <w:highlight w:val="none"/>
          <w:lang w:eastAsia="zh-CN"/>
        </w:rPr>
        <w:t xml:space="preserve">2.2.3 </w:t>
      </w:r>
      <w:r>
        <w:rPr>
          <w:rFonts w:hint="eastAsia" w:ascii="方正仿宋_GBK" w:hAnsi="方正仿宋_GBK" w:eastAsia="方正仿宋_GBK" w:cs="方正仿宋_GBK"/>
          <w:color w:val="auto"/>
          <w:sz w:val="21"/>
          <w:szCs w:val="21"/>
          <w:highlight w:val="none"/>
          <w:lang w:eastAsia="zh-CN"/>
        </w:rPr>
        <w:t>比选人对比选文件的</w:t>
      </w:r>
      <w:r>
        <w:rPr>
          <w:rFonts w:hint="eastAsia" w:ascii="方正仿宋_GBK" w:hAnsi="方正仿宋_GBK" w:eastAsia="方正仿宋_GBK" w:cs="方正仿宋_GBK"/>
          <w:snapToGrid w:val="0"/>
          <w:color w:val="auto"/>
          <w:sz w:val="21"/>
          <w:szCs w:val="21"/>
          <w:highlight w:val="none"/>
          <w:lang w:eastAsia="zh-CN"/>
        </w:rPr>
        <w:t>修改内容可能影响投标文件编制的，须在投标截止时间前发布，发布时间至投标截止时间不足的，须相应延后投标截止时间。</w:t>
      </w:r>
    </w:p>
    <w:p>
      <w:pPr>
        <w:pStyle w:val="70"/>
        <w:spacing w:before="0" w:after="0" w:line="360" w:lineRule="auto"/>
        <w:ind w:firstLine="420" w:firstLineChars="200"/>
        <w:jc w:val="left"/>
        <w:rPr>
          <w:rFonts w:hint="eastAsia" w:ascii="方正仿宋_GBK" w:hAnsi="方正仿宋_GBK" w:eastAsia="方正仿宋_GBK" w:cs="方正仿宋_GBK"/>
          <w:snapToGrid w:val="0"/>
          <w:color w:val="auto"/>
          <w:sz w:val="21"/>
          <w:szCs w:val="21"/>
          <w:highlight w:val="none"/>
          <w:lang w:eastAsia="zh-CN"/>
        </w:rPr>
      </w:pPr>
      <w:r>
        <w:rPr>
          <w:rFonts w:hint="eastAsia" w:ascii="方正仿宋_GBK" w:hAnsi="方正仿宋_GBK" w:eastAsia="方正仿宋_GBK" w:cs="方正仿宋_GBK"/>
          <w:snapToGrid w:val="0"/>
          <w:color w:val="auto"/>
          <w:position w:val="-2"/>
          <w:sz w:val="21"/>
          <w:szCs w:val="21"/>
          <w:highlight w:val="none"/>
          <w:lang w:eastAsia="zh-CN"/>
        </w:rPr>
        <w:t>2.2.4 投标人对比选文件和澄清修改仍有异议的，可于投标截止时间前，通过</w:t>
      </w:r>
      <w:r>
        <w:rPr>
          <w:rFonts w:hint="eastAsia" w:ascii="方正仿宋_GBK" w:hAnsi="方正仿宋_GBK" w:eastAsia="方正仿宋_GBK" w:cs="方正仿宋_GBK"/>
          <w:snapToGrid w:val="0"/>
          <w:color w:val="auto"/>
          <w:position w:val="-2"/>
          <w:sz w:val="21"/>
          <w:szCs w:val="21"/>
          <w:highlight w:val="none"/>
          <w:u w:val="none"/>
          <w:lang w:val="en-US" w:eastAsia="zh-CN"/>
        </w:rPr>
        <w:t>规定</w:t>
      </w:r>
      <w:r>
        <w:rPr>
          <w:rFonts w:hint="eastAsia" w:ascii="方正仿宋_GBK" w:hAnsi="方正仿宋_GBK" w:eastAsia="方正仿宋_GBK" w:cs="方正仿宋_GBK"/>
          <w:snapToGrid w:val="0"/>
          <w:color w:val="auto"/>
          <w:position w:val="-2"/>
          <w:sz w:val="21"/>
          <w:szCs w:val="21"/>
          <w:highlight w:val="none"/>
          <w:lang w:eastAsia="zh-CN"/>
        </w:rPr>
        <w:t>提出</w:t>
      </w:r>
      <w:r>
        <w:rPr>
          <w:rFonts w:hint="eastAsia" w:ascii="方正仿宋_GBK" w:hAnsi="方正仿宋_GBK" w:eastAsia="方正仿宋_GBK" w:cs="方正仿宋_GBK"/>
          <w:snapToGrid w:val="0"/>
          <w:color w:val="auto"/>
          <w:sz w:val="21"/>
          <w:szCs w:val="21"/>
          <w:highlight w:val="none"/>
          <w:lang w:eastAsia="zh-CN"/>
        </w:rPr>
        <w:t>。比选人应将答复以修改的形式在</w:t>
      </w:r>
      <w:r>
        <w:rPr>
          <w:rFonts w:hint="eastAsia" w:ascii="方正仿宋_GBK" w:hAnsi="方正仿宋_GBK" w:eastAsia="方正仿宋_GBK" w:cs="方正仿宋_GBK"/>
          <w:color w:val="auto"/>
          <w:sz w:val="21"/>
          <w:szCs w:val="21"/>
          <w:highlight w:val="none"/>
          <w:lang w:eastAsia="zh-CN"/>
        </w:rPr>
        <w:t>相应法定网站发布</w:t>
      </w:r>
      <w:r>
        <w:rPr>
          <w:rFonts w:hint="eastAsia" w:ascii="方正仿宋_GBK" w:hAnsi="方正仿宋_GBK" w:eastAsia="方正仿宋_GBK" w:cs="方正仿宋_GBK"/>
          <w:snapToGrid w:val="0"/>
          <w:color w:val="auto"/>
          <w:sz w:val="21"/>
          <w:szCs w:val="21"/>
          <w:highlight w:val="none"/>
          <w:lang w:eastAsia="zh-CN"/>
        </w:rPr>
        <w:t>。修改内容可能影响投标文件编制的，须在投标截止时间前发布，发布时间至投标截止时间不足的，须相应延后投标截止时间。</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31" w:name="_Toc26945"/>
      <w:r>
        <w:rPr>
          <w:rFonts w:hint="eastAsia" w:ascii="方正仿宋_GBK" w:hAnsi="方正仿宋_GBK" w:eastAsia="方正仿宋_GBK" w:cs="方正仿宋_GBK"/>
          <w:color w:val="auto"/>
          <w:sz w:val="21"/>
          <w:szCs w:val="21"/>
          <w:highlight w:val="none"/>
        </w:rPr>
        <w:t xml:space="preserve">2.3 </w:t>
      </w:r>
      <w:r>
        <w:rPr>
          <w:rFonts w:hint="eastAsia" w:ascii="方正仿宋_GBK" w:hAnsi="方正仿宋_GBK" w:eastAsia="方正仿宋_GBK" w:cs="方正仿宋_GBK"/>
          <w:color w:val="auto"/>
          <w:sz w:val="21"/>
          <w:szCs w:val="21"/>
          <w:highlight w:val="none"/>
          <w:lang w:eastAsia="zh-CN"/>
        </w:rPr>
        <w:t>比选文件</w:t>
      </w:r>
      <w:r>
        <w:rPr>
          <w:rFonts w:hint="eastAsia" w:ascii="方正仿宋_GBK" w:hAnsi="方正仿宋_GBK" w:eastAsia="方正仿宋_GBK" w:cs="方正仿宋_GBK"/>
          <w:color w:val="auto"/>
          <w:sz w:val="21"/>
          <w:szCs w:val="21"/>
          <w:highlight w:val="none"/>
        </w:rPr>
        <w:t>的修改</w:t>
      </w:r>
      <w:bookmarkEnd w:id="131"/>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按照本章第2.2款比选文件的澄清相关内容及方式执行。</w:t>
      </w:r>
    </w:p>
    <w:p>
      <w:pPr>
        <w:pStyle w:val="4"/>
        <w:spacing w:before="0" w:after="0" w:line="360" w:lineRule="auto"/>
        <w:rPr>
          <w:rFonts w:hint="eastAsia" w:ascii="方正仿宋_GBK" w:hAnsi="方正仿宋_GBK" w:eastAsia="方正仿宋_GBK" w:cs="方正仿宋_GBK"/>
          <w:color w:val="auto"/>
          <w:sz w:val="28"/>
          <w:szCs w:val="28"/>
          <w:highlight w:val="none"/>
        </w:rPr>
      </w:pPr>
      <w:bookmarkStart w:id="132" w:name="_Toc1868"/>
      <w:r>
        <w:rPr>
          <w:rFonts w:hint="eastAsia" w:ascii="方正仿宋_GBK" w:hAnsi="方正仿宋_GBK" w:eastAsia="方正仿宋_GBK" w:cs="方正仿宋_GBK"/>
          <w:color w:val="auto"/>
          <w:sz w:val="28"/>
          <w:szCs w:val="28"/>
          <w:highlight w:val="none"/>
        </w:rPr>
        <w:t>3. 投标文件</w:t>
      </w:r>
      <w:bookmarkEnd w:id="132"/>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33" w:name="_Toc28615"/>
      <w:r>
        <w:rPr>
          <w:rFonts w:hint="eastAsia" w:ascii="方正仿宋_GBK" w:hAnsi="方正仿宋_GBK" w:eastAsia="方正仿宋_GBK" w:cs="方正仿宋_GBK"/>
          <w:color w:val="auto"/>
          <w:sz w:val="21"/>
          <w:szCs w:val="21"/>
          <w:highlight w:val="none"/>
        </w:rPr>
        <w:t>3.1投标文件的组成</w:t>
      </w:r>
      <w:bookmarkEnd w:id="133"/>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3.1.1 投标文件应包括下列内容：</w:t>
      </w:r>
    </w:p>
    <w:p>
      <w:pPr>
        <w:spacing w:line="360" w:lineRule="auto"/>
        <w:ind w:firstLine="420" w:firstLineChars="200"/>
        <w:rPr>
          <w:rFonts w:hint="eastAsia" w:ascii="方正仿宋_GBK" w:hAnsi="方正仿宋_GBK" w:eastAsia="方正仿宋_GBK" w:cs="方正仿宋_GBK"/>
          <w:color w:val="auto"/>
          <w:kern w:val="0"/>
          <w:szCs w:val="21"/>
          <w:highlight w:val="none"/>
          <w:lang w:val="ru-RU"/>
        </w:rPr>
      </w:pPr>
      <w:r>
        <w:rPr>
          <w:rFonts w:hint="eastAsia" w:ascii="方正仿宋_GBK" w:hAnsi="方正仿宋_GBK" w:eastAsia="方正仿宋_GBK" w:cs="方正仿宋_GBK"/>
          <w:color w:val="auto"/>
          <w:kern w:val="0"/>
          <w:szCs w:val="21"/>
          <w:highlight w:val="none"/>
          <w:lang w:val="ru-RU"/>
        </w:rPr>
        <w:t>3.1.1.1投标函部分</w:t>
      </w:r>
    </w:p>
    <w:p>
      <w:pPr>
        <w:spacing w:line="360" w:lineRule="auto"/>
        <w:ind w:firstLine="420" w:firstLineChars="200"/>
        <w:rPr>
          <w:rFonts w:hint="eastAsia" w:ascii="方正仿宋_GBK" w:hAnsi="方正仿宋_GBK" w:eastAsia="方正仿宋_GBK" w:cs="方正仿宋_GBK"/>
          <w:color w:val="auto"/>
          <w:kern w:val="0"/>
          <w:szCs w:val="21"/>
          <w:highlight w:val="none"/>
          <w:lang w:val="ru-RU"/>
        </w:rPr>
      </w:pPr>
      <w:r>
        <w:rPr>
          <w:rFonts w:hint="eastAsia" w:ascii="方正仿宋_GBK" w:hAnsi="方正仿宋_GBK" w:eastAsia="方正仿宋_GBK" w:cs="方正仿宋_GBK"/>
          <w:color w:val="auto"/>
          <w:kern w:val="0"/>
          <w:szCs w:val="21"/>
          <w:highlight w:val="none"/>
          <w:lang w:val="ru-RU"/>
        </w:rPr>
        <w:t>（1）投标函</w:t>
      </w:r>
    </w:p>
    <w:p>
      <w:pPr>
        <w:spacing w:line="360" w:lineRule="auto"/>
        <w:ind w:firstLine="420" w:firstLineChars="200"/>
        <w:rPr>
          <w:rFonts w:hint="eastAsia" w:ascii="方正仿宋_GBK" w:hAnsi="方正仿宋_GBK" w:eastAsia="方正仿宋_GBK" w:cs="方正仿宋_GBK"/>
          <w:color w:val="auto"/>
          <w:kern w:val="0"/>
          <w:szCs w:val="21"/>
          <w:highlight w:val="none"/>
          <w:lang w:val="ru-RU"/>
        </w:rPr>
      </w:pPr>
      <w:r>
        <w:rPr>
          <w:rFonts w:hint="eastAsia" w:ascii="方正仿宋_GBK" w:hAnsi="方正仿宋_GBK" w:eastAsia="方正仿宋_GBK" w:cs="方正仿宋_GBK"/>
          <w:color w:val="auto"/>
          <w:kern w:val="0"/>
          <w:szCs w:val="21"/>
          <w:highlight w:val="none"/>
          <w:lang w:val="ru-RU"/>
        </w:rPr>
        <w:t>（2）投标函附录</w:t>
      </w:r>
    </w:p>
    <w:p>
      <w:pPr>
        <w:spacing w:line="360" w:lineRule="auto"/>
        <w:ind w:firstLine="420" w:firstLineChars="200"/>
        <w:rPr>
          <w:rFonts w:hint="eastAsia" w:ascii="方正仿宋_GBK" w:hAnsi="方正仿宋_GBK" w:eastAsia="方正仿宋_GBK" w:cs="方正仿宋_GBK"/>
          <w:color w:val="auto"/>
          <w:kern w:val="0"/>
          <w:szCs w:val="21"/>
          <w:highlight w:val="none"/>
          <w:lang w:val="ru-RU"/>
        </w:rPr>
      </w:pPr>
      <w:r>
        <w:rPr>
          <w:rFonts w:hint="eastAsia" w:ascii="方正仿宋_GBK" w:hAnsi="方正仿宋_GBK" w:eastAsia="方正仿宋_GBK" w:cs="方正仿宋_GBK"/>
          <w:color w:val="auto"/>
          <w:kern w:val="0"/>
          <w:szCs w:val="21"/>
          <w:highlight w:val="none"/>
          <w:lang w:val="ru-RU"/>
        </w:rPr>
        <w:t>（3）法定代表人身份证明或附有法定代表人身份证明的授权委托书</w:t>
      </w:r>
    </w:p>
    <w:p>
      <w:pPr>
        <w:spacing w:line="360" w:lineRule="auto"/>
        <w:ind w:firstLine="420" w:firstLineChars="200"/>
        <w:rPr>
          <w:rFonts w:hint="eastAsia" w:ascii="方正仿宋_GBK" w:hAnsi="方正仿宋_GBK" w:eastAsia="方正仿宋_GBK" w:cs="方正仿宋_GBK"/>
          <w:color w:val="auto"/>
          <w:kern w:val="0"/>
          <w:szCs w:val="21"/>
          <w:highlight w:val="none"/>
          <w:lang w:val="ru-RU"/>
        </w:rPr>
      </w:pPr>
      <w:r>
        <w:rPr>
          <w:rFonts w:hint="eastAsia" w:ascii="方正仿宋_GBK" w:hAnsi="方正仿宋_GBK" w:eastAsia="方正仿宋_GBK" w:cs="方正仿宋_GBK"/>
          <w:color w:val="auto"/>
          <w:kern w:val="0"/>
          <w:szCs w:val="21"/>
          <w:highlight w:val="none"/>
          <w:lang w:val="ru-RU"/>
        </w:rPr>
        <w:t>（4）低价风险担保</w:t>
      </w:r>
      <w:r>
        <w:rPr>
          <w:rFonts w:hint="eastAsia" w:ascii="方正仿宋_GBK" w:hAnsi="方正仿宋_GBK" w:eastAsia="方正仿宋_GBK" w:cs="方正仿宋_GBK"/>
          <w:color w:val="auto"/>
          <w:kern w:val="0"/>
          <w:szCs w:val="21"/>
          <w:highlight w:val="none"/>
          <w:lang w:val="en-US" w:eastAsia="zh-CN"/>
        </w:rPr>
        <w:t>提交</w:t>
      </w:r>
      <w:r>
        <w:rPr>
          <w:rFonts w:hint="eastAsia" w:ascii="方正仿宋_GBK" w:hAnsi="方正仿宋_GBK" w:eastAsia="方正仿宋_GBK" w:cs="方正仿宋_GBK"/>
          <w:color w:val="auto"/>
          <w:kern w:val="0"/>
          <w:szCs w:val="21"/>
          <w:highlight w:val="none"/>
          <w:lang w:val="ru-RU"/>
        </w:rPr>
        <w:t>承诺书（如有）</w:t>
      </w:r>
    </w:p>
    <w:p>
      <w:pPr>
        <w:spacing w:line="360" w:lineRule="auto"/>
        <w:ind w:firstLine="420" w:firstLineChars="200"/>
        <w:rPr>
          <w:rFonts w:hint="eastAsia" w:ascii="方正仿宋_GBK" w:hAnsi="方正仿宋_GBK" w:eastAsia="方正仿宋_GBK" w:cs="方正仿宋_GBK"/>
          <w:color w:val="auto"/>
          <w:highlight w:val="none"/>
          <w:lang w:val="ru-RU"/>
        </w:rPr>
      </w:pPr>
      <w:r>
        <w:rPr>
          <w:rFonts w:hint="eastAsia" w:ascii="方正仿宋_GBK" w:hAnsi="方正仿宋_GBK" w:eastAsia="方正仿宋_GBK" w:cs="方正仿宋_GBK"/>
          <w:color w:val="auto"/>
          <w:kern w:val="0"/>
          <w:szCs w:val="21"/>
          <w:highlight w:val="none"/>
          <w:lang w:val="ru-RU"/>
        </w:rPr>
        <w:t>3.1.1.</w:t>
      </w:r>
      <w:r>
        <w:rPr>
          <w:rFonts w:hint="eastAsia" w:ascii="方正仿宋_GBK" w:hAnsi="方正仿宋_GBK" w:eastAsia="方正仿宋_GBK" w:cs="方正仿宋_GBK"/>
          <w:color w:val="auto"/>
          <w:kern w:val="0"/>
          <w:szCs w:val="21"/>
          <w:highlight w:val="none"/>
        </w:rPr>
        <w:t>2经济</w:t>
      </w:r>
      <w:r>
        <w:rPr>
          <w:rFonts w:hint="eastAsia" w:ascii="方正仿宋_GBK" w:hAnsi="方正仿宋_GBK" w:eastAsia="方正仿宋_GBK" w:cs="方正仿宋_GBK"/>
          <w:color w:val="auto"/>
          <w:kern w:val="0"/>
          <w:szCs w:val="21"/>
          <w:highlight w:val="none"/>
          <w:lang w:val="ru-RU"/>
        </w:rPr>
        <w:t>部分</w:t>
      </w:r>
    </w:p>
    <w:p>
      <w:pPr>
        <w:spacing w:line="360" w:lineRule="auto"/>
        <w:ind w:firstLine="420" w:firstLineChars="200"/>
        <w:rPr>
          <w:rFonts w:hint="eastAsia" w:ascii="方正仿宋_GBK" w:hAnsi="方正仿宋_GBK" w:eastAsia="方正仿宋_GBK" w:cs="方正仿宋_GBK"/>
          <w:color w:val="auto"/>
          <w:kern w:val="0"/>
          <w:szCs w:val="21"/>
          <w:highlight w:val="none"/>
          <w:lang w:val="ru-RU"/>
        </w:rPr>
      </w:pPr>
      <w:r>
        <w:rPr>
          <w:rFonts w:hint="eastAsia" w:ascii="方正仿宋_GBK" w:hAnsi="方正仿宋_GBK" w:eastAsia="方正仿宋_GBK" w:cs="方正仿宋_GBK"/>
          <w:color w:val="auto"/>
          <w:kern w:val="0"/>
          <w:szCs w:val="21"/>
          <w:highlight w:val="none"/>
          <w:lang w:val="ru-RU"/>
        </w:rPr>
        <w:t>（</w:t>
      </w:r>
      <w:r>
        <w:rPr>
          <w:rFonts w:hint="eastAsia" w:ascii="方正仿宋_GBK" w:hAnsi="方正仿宋_GBK" w:eastAsia="方正仿宋_GBK" w:cs="方正仿宋_GBK"/>
          <w:color w:val="auto"/>
          <w:kern w:val="0"/>
          <w:szCs w:val="21"/>
          <w:highlight w:val="none"/>
        </w:rPr>
        <w:t>1</w:t>
      </w:r>
      <w:r>
        <w:rPr>
          <w:rFonts w:hint="eastAsia" w:ascii="方正仿宋_GBK" w:hAnsi="方正仿宋_GBK" w:eastAsia="方正仿宋_GBK" w:cs="方正仿宋_GBK"/>
          <w:color w:val="auto"/>
          <w:kern w:val="0"/>
          <w:szCs w:val="21"/>
          <w:highlight w:val="none"/>
          <w:lang w:val="ru-RU"/>
        </w:rPr>
        <w:t>）已标价工程量清单</w:t>
      </w:r>
    </w:p>
    <w:p>
      <w:pPr>
        <w:spacing w:line="360" w:lineRule="auto"/>
        <w:ind w:firstLine="420" w:firstLineChars="200"/>
        <w:rPr>
          <w:rFonts w:hint="eastAsia" w:ascii="方正仿宋_GBK" w:hAnsi="方正仿宋_GBK" w:eastAsia="方正仿宋_GBK" w:cs="方正仿宋_GBK"/>
          <w:color w:val="auto"/>
          <w:highlight w:val="none"/>
          <w:lang w:val="ru-RU"/>
        </w:rPr>
      </w:pPr>
      <w:r>
        <w:rPr>
          <w:rFonts w:hint="eastAsia" w:ascii="方正仿宋_GBK" w:hAnsi="方正仿宋_GBK" w:eastAsia="方正仿宋_GBK" w:cs="方正仿宋_GBK"/>
          <w:color w:val="auto"/>
          <w:kern w:val="0"/>
          <w:szCs w:val="21"/>
          <w:highlight w:val="none"/>
          <w:lang w:val="ru-RU"/>
        </w:rPr>
        <w:t>3.1.1.</w:t>
      </w:r>
      <w:r>
        <w:rPr>
          <w:rFonts w:hint="eastAsia" w:ascii="方正仿宋_GBK" w:hAnsi="方正仿宋_GBK" w:eastAsia="方正仿宋_GBK" w:cs="方正仿宋_GBK"/>
          <w:color w:val="auto"/>
          <w:kern w:val="0"/>
          <w:szCs w:val="21"/>
          <w:highlight w:val="none"/>
        </w:rPr>
        <w:t>3商务</w:t>
      </w:r>
      <w:r>
        <w:rPr>
          <w:rFonts w:hint="eastAsia" w:ascii="方正仿宋_GBK" w:hAnsi="方正仿宋_GBK" w:eastAsia="方正仿宋_GBK" w:cs="方正仿宋_GBK"/>
          <w:color w:val="auto"/>
          <w:kern w:val="0"/>
          <w:szCs w:val="21"/>
          <w:highlight w:val="none"/>
          <w:lang w:val="ru-RU"/>
        </w:rPr>
        <w:t>部分（不设置商务部分评审的不设此部分）</w:t>
      </w:r>
    </w:p>
    <w:p>
      <w:pPr>
        <w:spacing w:line="360" w:lineRule="auto"/>
        <w:ind w:firstLine="420" w:firstLineChars="200"/>
        <w:rPr>
          <w:rFonts w:hint="eastAsia" w:ascii="方正仿宋_GBK" w:hAnsi="方正仿宋_GBK" w:eastAsia="方正仿宋_GBK" w:cs="方正仿宋_GBK"/>
          <w:color w:val="auto"/>
          <w:kern w:val="0"/>
          <w:szCs w:val="21"/>
          <w:highlight w:val="none"/>
          <w:lang w:val="ru-RU"/>
        </w:rPr>
      </w:pPr>
      <w:r>
        <w:rPr>
          <w:rFonts w:hint="eastAsia" w:ascii="方正仿宋_GBK" w:hAnsi="方正仿宋_GBK" w:eastAsia="方正仿宋_GBK" w:cs="方正仿宋_GBK"/>
          <w:color w:val="auto"/>
          <w:kern w:val="0"/>
          <w:szCs w:val="21"/>
          <w:highlight w:val="none"/>
          <w:lang w:val="ru-RU"/>
        </w:rPr>
        <w:t>3.1.1.</w:t>
      </w:r>
      <w:r>
        <w:rPr>
          <w:rFonts w:hint="eastAsia" w:ascii="方正仿宋_GBK" w:hAnsi="方正仿宋_GBK" w:eastAsia="方正仿宋_GBK" w:cs="方正仿宋_GBK"/>
          <w:color w:val="auto"/>
          <w:kern w:val="0"/>
          <w:szCs w:val="21"/>
          <w:highlight w:val="none"/>
        </w:rPr>
        <w:t>4</w:t>
      </w:r>
      <w:r>
        <w:rPr>
          <w:rFonts w:hint="eastAsia" w:ascii="方正仿宋_GBK" w:hAnsi="方正仿宋_GBK" w:eastAsia="方正仿宋_GBK" w:cs="方正仿宋_GBK"/>
          <w:color w:val="auto"/>
          <w:kern w:val="0"/>
          <w:szCs w:val="21"/>
          <w:highlight w:val="none"/>
          <w:lang w:val="ru-RU"/>
        </w:rPr>
        <w:t>技术部分</w:t>
      </w:r>
    </w:p>
    <w:p>
      <w:pPr>
        <w:spacing w:line="360" w:lineRule="auto"/>
        <w:ind w:firstLine="420" w:firstLineChars="200"/>
        <w:rPr>
          <w:rFonts w:hint="eastAsia" w:ascii="方正仿宋_GBK" w:hAnsi="方正仿宋_GBK" w:eastAsia="方正仿宋_GBK" w:cs="方正仿宋_GBK"/>
          <w:color w:val="auto"/>
          <w:kern w:val="0"/>
          <w:szCs w:val="21"/>
          <w:highlight w:val="none"/>
          <w:lang w:val="ru-RU"/>
        </w:rPr>
      </w:pPr>
      <w:r>
        <w:rPr>
          <w:rFonts w:hint="eastAsia" w:ascii="方正仿宋_GBK" w:hAnsi="方正仿宋_GBK" w:eastAsia="方正仿宋_GBK" w:cs="方正仿宋_GBK"/>
          <w:color w:val="auto"/>
          <w:kern w:val="0"/>
          <w:szCs w:val="21"/>
          <w:highlight w:val="none"/>
          <w:lang w:val="ru-RU"/>
        </w:rPr>
        <w:t>3.1.1.</w:t>
      </w:r>
      <w:r>
        <w:rPr>
          <w:rFonts w:hint="eastAsia" w:ascii="方正仿宋_GBK" w:hAnsi="方正仿宋_GBK" w:eastAsia="方正仿宋_GBK" w:cs="方正仿宋_GBK"/>
          <w:color w:val="auto"/>
          <w:kern w:val="0"/>
          <w:szCs w:val="21"/>
          <w:highlight w:val="none"/>
        </w:rPr>
        <w:t>5</w:t>
      </w:r>
      <w:r>
        <w:rPr>
          <w:rFonts w:hint="eastAsia" w:ascii="方正仿宋_GBK" w:hAnsi="方正仿宋_GBK" w:eastAsia="方正仿宋_GBK" w:cs="方正仿宋_GBK"/>
          <w:color w:val="auto"/>
          <w:kern w:val="0"/>
          <w:szCs w:val="21"/>
          <w:highlight w:val="none"/>
          <w:lang w:val="ru-RU"/>
        </w:rPr>
        <w:t>资格审查部分</w:t>
      </w:r>
    </w:p>
    <w:p>
      <w:pPr>
        <w:spacing w:line="360" w:lineRule="auto"/>
        <w:ind w:firstLine="420" w:firstLineChars="200"/>
        <w:rPr>
          <w:rFonts w:hint="eastAsia" w:ascii="方正仿宋_GBK" w:hAnsi="方正仿宋_GBK" w:eastAsia="方正仿宋_GBK" w:cs="方正仿宋_GBK"/>
          <w:color w:val="auto"/>
          <w:kern w:val="0"/>
          <w:szCs w:val="21"/>
          <w:highlight w:val="none"/>
          <w:lang w:val="ru-RU"/>
        </w:rPr>
      </w:pPr>
      <w:r>
        <w:rPr>
          <w:rFonts w:hint="eastAsia" w:ascii="方正仿宋_GBK" w:hAnsi="方正仿宋_GBK" w:eastAsia="方正仿宋_GBK" w:cs="方正仿宋_GBK"/>
          <w:color w:val="auto"/>
          <w:kern w:val="0"/>
          <w:szCs w:val="21"/>
          <w:highlight w:val="none"/>
          <w:lang w:val="ru-RU"/>
        </w:rPr>
        <w:t>（1）法定代表人身份证明或附有法定代表人身份证明的授权委托书</w:t>
      </w:r>
    </w:p>
    <w:p>
      <w:pPr>
        <w:spacing w:line="360" w:lineRule="auto"/>
        <w:ind w:firstLine="420" w:firstLineChars="200"/>
        <w:rPr>
          <w:rFonts w:hint="eastAsia" w:ascii="方正仿宋_GBK" w:hAnsi="方正仿宋_GBK" w:eastAsia="方正仿宋_GBK" w:cs="方正仿宋_GBK"/>
          <w:color w:val="auto"/>
          <w:kern w:val="0"/>
          <w:szCs w:val="21"/>
          <w:highlight w:val="none"/>
          <w:lang w:val="ru-RU"/>
        </w:rPr>
      </w:pPr>
      <w:r>
        <w:rPr>
          <w:rFonts w:hint="eastAsia" w:ascii="方正仿宋_GBK" w:hAnsi="方正仿宋_GBK" w:eastAsia="方正仿宋_GBK" w:cs="方正仿宋_GBK"/>
          <w:color w:val="auto"/>
          <w:kern w:val="0"/>
          <w:szCs w:val="21"/>
          <w:highlight w:val="none"/>
          <w:lang w:val="ru-RU"/>
        </w:rPr>
        <w:t>（2）联合体协议书（如有）</w:t>
      </w:r>
    </w:p>
    <w:p>
      <w:pPr>
        <w:spacing w:line="360" w:lineRule="auto"/>
        <w:ind w:firstLine="420" w:firstLineChars="200"/>
        <w:rPr>
          <w:rFonts w:hint="eastAsia" w:ascii="方正仿宋_GBK" w:hAnsi="方正仿宋_GBK" w:eastAsia="方正仿宋_GBK" w:cs="方正仿宋_GBK"/>
          <w:color w:val="auto"/>
          <w:kern w:val="0"/>
          <w:szCs w:val="21"/>
          <w:highlight w:val="none"/>
          <w:lang w:val="ru-RU"/>
        </w:rPr>
      </w:pPr>
      <w:r>
        <w:rPr>
          <w:rFonts w:hint="eastAsia" w:ascii="方正仿宋_GBK" w:hAnsi="方正仿宋_GBK" w:eastAsia="方正仿宋_GBK" w:cs="方正仿宋_GBK"/>
          <w:color w:val="auto"/>
          <w:kern w:val="0"/>
          <w:szCs w:val="21"/>
          <w:highlight w:val="none"/>
          <w:lang w:val="ru-RU"/>
        </w:rPr>
        <w:t>（3）投标人基本情况表</w:t>
      </w:r>
    </w:p>
    <w:p>
      <w:pPr>
        <w:spacing w:line="360" w:lineRule="auto"/>
        <w:ind w:firstLine="420" w:firstLineChars="200"/>
        <w:rPr>
          <w:rFonts w:hint="eastAsia" w:ascii="方正仿宋_GBK" w:hAnsi="方正仿宋_GBK" w:eastAsia="方正仿宋_GBK" w:cs="方正仿宋_GBK"/>
          <w:color w:val="auto"/>
          <w:kern w:val="0"/>
          <w:szCs w:val="21"/>
          <w:highlight w:val="none"/>
          <w:lang w:val="ru-RU"/>
        </w:rPr>
      </w:pPr>
      <w:r>
        <w:rPr>
          <w:rFonts w:hint="eastAsia" w:ascii="方正仿宋_GBK" w:hAnsi="方正仿宋_GBK" w:eastAsia="方正仿宋_GBK" w:cs="方正仿宋_GBK"/>
          <w:color w:val="auto"/>
          <w:kern w:val="0"/>
          <w:szCs w:val="21"/>
          <w:highlight w:val="none"/>
          <w:lang w:val="ru-RU"/>
        </w:rPr>
        <w:t>（4）项目管理机构</w:t>
      </w:r>
    </w:p>
    <w:p>
      <w:pPr>
        <w:spacing w:line="360" w:lineRule="auto"/>
        <w:ind w:firstLine="420" w:firstLineChars="200"/>
        <w:rPr>
          <w:rFonts w:hint="eastAsia" w:ascii="方正仿宋_GBK" w:hAnsi="方正仿宋_GBK" w:eastAsia="方正仿宋_GBK" w:cs="方正仿宋_GBK"/>
          <w:color w:val="auto"/>
          <w:kern w:val="0"/>
          <w:szCs w:val="21"/>
          <w:highlight w:val="none"/>
          <w:lang w:val="ru-RU"/>
        </w:rPr>
      </w:pPr>
      <w:r>
        <w:rPr>
          <w:rFonts w:hint="eastAsia" w:ascii="方正仿宋_GBK" w:hAnsi="方正仿宋_GBK" w:eastAsia="方正仿宋_GBK" w:cs="方正仿宋_GBK"/>
          <w:color w:val="auto"/>
          <w:kern w:val="0"/>
          <w:szCs w:val="21"/>
          <w:highlight w:val="none"/>
          <w:lang w:val="ru-RU"/>
        </w:rPr>
        <w:t>（5）近年财务状况表</w:t>
      </w:r>
    </w:p>
    <w:p>
      <w:pPr>
        <w:spacing w:line="360" w:lineRule="auto"/>
        <w:ind w:firstLine="420" w:firstLineChars="200"/>
        <w:rPr>
          <w:rFonts w:hint="eastAsia" w:ascii="方正仿宋_GBK" w:hAnsi="方正仿宋_GBK" w:eastAsia="方正仿宋_GBK" w:cs="方正仿宋_GBK"/>
          <w:color w:val="auto"/>
          <w:kern w:val="0"/>
          <w:szCs w:val="21"/>
          <w:highlight w:val="none"/>
          <w:lang w:val="ru-RU"/>
        </w:rPr>
      </w:pPr>
      <w:r>
        <w:rPr>
          <w:rFonts w:hint="eastAsia" w:ascii="方正仿宋_GBK" w:hAnsi="方正仿宋_GBK" w:eastAsia="方正仿宋_GBK" w:cs="方正仿宋_GBK"/>
          <w:color w:val="auto"/>
          <w:kern w:val="0"/>
          <w:szCs w:val="21"/>
          <w:highlight w:val="none"/>
          <w:lang w:val="ru-RU"/>
        </w:rPr>
        <w:t>（6）类似项目情况表</w:t>
      </w:r>
    </w:p>
    <w:p>
      <w:pPr>
        <w:spacing w:line="360" w:lineRule="auto"/>
        <w:ind w:firstLine="420" w:firstLineChars="200"/>
        <w:rPr>
          <w:rFonts w:hint="eastAsia" w:ascii="方正仿宋_GBK" w:hAnsi="方正仿宋_GBK" w:eastAsia="方正仿宋_GBK" w:cs="方正仿宋_GBK"/>
          <w:color w:val="auto"/>
          <w:kern w:val="0"/>
          <w:szCs w:val="21"/>
          <w:highlight w:val="none"/>
          <w:lang w:val="ru-RU"/>
        </w:rPr>
      </w:pPr>
      <w:r>
        <w:rPr>
          <w:rFonts w:hint="eastAsia" w:ascii="方正仿宋_GBK" w:hAnsi="方正仿宋_GBK" w:eastAsia="方正仿宋_GBK" w:cs="方正仿宋_GBK"/>
          <w:color w:val="auto"/>
          <w:kern w:val="0"/>
          <w:szCs w:val="21"/>
          <w:highlight w:val="none"/>
          <w:lang w:val="ru-RU"/>
        </w:rPr>
        <w:t>（7）</w:t>
      </w:r>
      <w:r>
        <w:rPr>
          <w:rFonts w:hint="eastAsia" w:ascii="方正仿宋_GBK" w:hAnsi="方正仿宋_GBK" w:eastAsia="方正仿宋_GBK" w:cs="方正仿宋_GBK"/>
          <w:color w:val="auto"/>
          <w:kern w:val="0"/>
          <w:szCs w:val="21"/>
          <w:highlight w:val="none"/>
        </w:rPr>
        <w:t>承诺</w:t>
      </w:r>
    </w:p>
    <w:p>
      <w:pPr>
        <w:spacing w:line="360" w:lineRule="auto"/>
        <w:ind w:firstLine="420" w:firstLineChars="200"/>
        <w:rPr>
          <w:rFonts w:hint="eastAsia" w:ascii="方正仿宋_GBK" w:hAnsi="方正仿宋_GBK" w:eastAsia="方正仿宋_GBK" w:cs="方正仿宋_GBK"/>
          <w:color w:val="auto"/>
          <w:kern w:val="0"/>
          <w:szCs w:val="21"/>
          <w:highlight w:val="none"/>
          <w:lang w:val="ru-RU"/>
        </w:rPr>
      </w:pPr>
      <w:r>
        <w:rPr>
          <w:rFonts w:hint="eastAsia" w:ascii="方正仿宋_GBK" w:hAnsi="方正仿宋_GBK" w:eastAsia="方正仿宋_GBK" w:cs="方正仿宋_GBK"/>
          <w:color w:val="auto"/>
          <w:kern w:val="0"/>
          <w:szCs w:val="21"/>
          <w:highlight w:val="none"/>
          <w:lang w:val="ru-RU"/>
        </w:rPr>
        <w:t>（8）其他资料</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投标人在评标过程中作出的符合法律法规和比选文件规定的澄清确认，构成投标文件的组成部分。</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3.1.2投标人须知前附表规定不接受联合体投标的，或投标人没有组成联合体的，投标文件不包括联合体协议书。</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3.1.3 投标人须知前附表未要求提交投标保证金的，投标文件不包括投标保证金。</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34" w:name="_Toc22893"/>
      <w:r>
        <w:rPr>
          <w:rFonts w:hint="eastAsia" w:ascii="方正仿宋_GBK" w:hAnsi="方正仿宋_GBK" w:eastAsia="方正仿宋_GBK" w:cs="方正仿宋_GBK"/>
          <w:color w:val="auto"/>
          <w:sz w:val="21"/>
          <w:szCs w:val="21"/>
          <w:highlight w:val="none"/>
        </w:rPr>
        <w:t>3.2 投标报价</w:t>
      </w:r>
      <w:bookmarkEnd w:id="134"/>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3.2.1 投标报价应包括国家规定的增值税税金，除投标人须知前附表另有规定外，增值税税金按一般计税方法计算。投标人应按第九章“投标文件格式”的要求在投标函中进行报价并填写工程量清单相应表格。</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投标人未在工程量清单中填入单价或总额价的工程子目，将被认为其已包含在工程量清单其他子目的单价和总额价中，比选人将不予支付。</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投标工程量清单中的投标报价和投标函大写金额报价应一致，如果报价金额出现差异，其投标将被否决。</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3.2.2 投标人应充分了解本项目的总体情况以及影响投标报价的其他要素。</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3.2.3 本项目的报价方式见投标人须知前附表。投标人在投标截止时间前修改投标函中的投标总报价，应同时修改投标文件“已标价工程量清单”中的相应报价。此修改须符合本章第 4.3 款的有关要求。</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3.2.4 投标人如果发现工程量清单中的数量与图纸中数量不一致时，应立即通知比选人核查，除非比选人按照本章第2.2 款或2.3 款的有关要求，以比选文件澄清或修改的方式予以更正，否则，应以工程量清单中列出的数量为准。</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3.2.5 投标人应根据《公路水运工程安全生产监督管理办法》，在投标总价中计入安全生产费用，安全生产费用应符合合同条款第 9.2.5 项的规定。工程量清单第 100章内列有上述安全生产费的支付子目，由投标人按比选文件的规定填写总额价。</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3.2.6 除投标人须知前附表另有规定外，比选人不接受调价函。</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3.2.7 在合同实施期间，投标人填写的单价、合价和总额价是否由于物价波动进行价格调整按照合同条款第 16.1 款的规定处理。如果按照合同条款第 16.1.1 项的规定采用价格调整公式进行价格调整，由比选人根据项目实际情况测算确定价格调整公式中的变值权重范围，并在投标函附录价格指数和权重表中约定范围；投标人在此范围内填写各可调因子的权重，合同实施期间将按此权重进行调价。</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3.2.8 比选人设有最高投标限价的，投标人的投标报价不得超过最高投标限价，最高投标限价在投标人须知前附表中载明。</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3.2.9 投标报价的其他要求见投标人须知前附表。</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35" w:name="_Toc12906"/>
      <w:r>
        <w:rPr>
          <w:rFonts w:hint="eastAsia" w:ascii="方正仿宋_GBK" w:hAnsi="方正仿宋_GBK" w:eastAsia="方正仿宋_GBK" w:cs="方正仿宋_GBK"/>
          <w:color w:val="auto"/>
          <w:sz w:val="21"/>
          <w:szCs w:val="21"/>
          <w:highlight w:val="none"/>
        </w:rPr>
        <w:t>3.3投标有效期</w:t>
      </w:r>
      <w:bookmarkEnd w:id="135"/>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3.3.1 除投标人须知前附表另有规定外，投标有效期为 90 日。</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3.3.2 在投标有效期内，投标人撤销投标文件的，应承担比选文件和法律规定的责任。</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3.3.3 出现特殊情况需要延长投标有效期的，比选人在投标人须知前附表载明的网站，以公告形式通知所有投标人延长投标有效期。在公告发布的 24 小时内， 若比选人未接到投标人拒绝延长的书面答复，就视为所有投标人都同意延长，投标人应当相应延长其投标保证金的有效期，但不得要求或被允许修改其投标文件；投标人拒绝延长的，其投标失效，但投标人有权收回其投标保证金及以现金或支票形式递交的投标保证金的银 行同期活期存款利息。</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36" w:name="_Toc10265"/>
      <w:r>
        <w:rPr>
          <w:rFonts w:hint="eastAsia" w:ascii="方正仿宋_GBK" w:hAnsi="方正仿宋_GBK" w:eastAsia="方正仿宋_GBK" w:cs="方正仿宋_GBK"/>
          <w:color w:val="auto"/>
          <w:sz w:val="21"/>
          <w:szCs w:val="21"/>
          <w:highlight w:val="none"/>
        </w:rPr>
        <w:t>3.4 投标保证金</w:t>
      </w:r>
      <w:bookmarkEnd w:id="136"/>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3.4.1 投标人在递交投标文件的同时，应按投标人须知前附表规定的金额、担保形式和</w:t>
      </w:r>
      <w:r>
        <w:rPr>
          <w:rFonts w:hint="eastAsia" w:ascii="方正仿宋_GBK" w:hAnsi="方正仿宋_GBK" w:eastAsia="方正仿宋_GBK" w:cs="方正仿宋_GBK"/>
          <w:color w:val="auto"/>
          <w:sz w:val="21"/>
          <w:szCs w:val="21"/>
          <w:highlight w:val="none"/>
          <w:lang w:val="en-US" w:eastAsia="zh-CN"/>
        </w:rPr>
        <w:t>其他</w:t>
      </w:r>
      <w:r>
        <w:rPr>
          <w:rFonts w:hint="eastAsia" w:ascii="方正仿宋_GBK" w:hAnsi="方正仿宋_GBK" w:eastAsia="方正仿宋_GBK" w:cs="方正仿宋_GBK"/>
          <w:color w:val="auto"/>
          <w:sz w:val="21"/>
          <w:szCs w:val="21"/>
          <w:highlight w:val="none"/>
          <w:lang w:eastAsia="zh-CN"/>
        </w:rPr>
        <w:t>要求递交投标保证金，并作为其投标文件的组成部分。联合体投标的，其投标保证金由牵头人递交，并应符合投标人须知前附表的规定。</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投标保证金应采用现金、支票、银行保函或比选人在投标人须知前附表规定的其他形式。</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无论采取何种形式的投标保证金，投标保证金有效期均应与投标有效期一致。比选人如果按本章第 3.3.3 项的规定延长了投标有效期，则投标保证金的有效期也相应延长。</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3.4.2 投标人不按本章第 3.4.1 项要求提交投标保证金的，比选小组将否决其投标。</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3.4.3 比选人最迟将在中标通知书发出后 5 日内向中标候选人以外的其他投标人退还投标保证金，与中标人签订合同后 5 日内向中标人和其他中标候选人退还投标保证金。投标保证金以现金或支票形式递交的，比选人应同时退还投标保证金的银行同期活期存款利息，且退还至投标人的基本账户。</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利息计算原则见投标人须知前附表。</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3.4.4 有下列情形之一的，投标保证金将不予退还：</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（1）投标人在投标有效期内撤销投标文件；</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（2）</w:t>
      </w:r>
      <w:r>
        <w:rPr>
          <w:rFonts w:hint="eastAsia" w:ascii="方正仿宋_GBK" w:hAnsi="方正仿宋_GBK" w:eastAsia="方正仿宋_GBK" w:cs="方正仿宋_GBK"/>
          <w:color w:val="auto"/>
          <w:kern w:val="0"/>
          <w:sz w:val="21"/>
          <w:szCs w:val="21"/>
          <w:highlight w:val="none"/>
        </w:rPr>
        <w:t>中标人在收到中标通知书后，无正当理由不与</w:t>
      </w:r>
      <w:r>
        <w:rPr>
          <w:rFonts w:hint="eastAsia" w:ascii="方正仿宋_GBK" w:hAnsi="方正仿宋_GBK" w:eastAsia="方正仿宋_GBK" w:cs="方正仿宋_GBK"/>
          <w:color w:val="auto"/>
          <w:kern w:val="0"/>
          <w:sz w:val="21"/>
          <w:szCs w:val="21"/>
          <w:highlight w:val="none"/>
          <w:lang w:eastAsia="zh-CN"/>
        </w:rPr>
        <w:t>比选人</w:t>
      </w:r>
      <w:r>
        <w:rPr>
          <w:rFonts w:hint="eastAsia" w:ascii="方正仿宋_GBK" w:hAnsi="方正仿宋_GBK" w:eastAsia="方正仿宋_GBK" w:cs="方正仿宋_GBK"/>
          <w:color w:val="auto"/>
          <w:kern w:val="0"/>
          <w:sz w:val="21"/>
          <w:szCs w:val="21"/>
          <w:highlight w:val="none"/>
        </w:rPr>
        <w:t>订立合同，在签订合同时向</w:t>
      </w:r>
      <w:r>
        <w:rPr>
          <w:rFonts w:hint="eastAsia" w:ascii="方正仿宋_GBK" w:hAnsi="方正仿宋_GBK" w:eastAsia="方正仿宋_GBK" w:cs="方正仿宋_GBK"/>
          <w:color w:val="auto"/>
          <w:kern w:val="0"/>
          <w:sz w:val="21"/>
          <w:szCs w:val="21"/>
          <w:highlight w:val="none"/>
          <w:lang w:eastAsia="zh-CN"/>
        </w:rPr>
        <w:t>比选人</w:t>
      </w:r>
      <w:r>
        <w:rPr>
          <w:rFonts w:hint="eastAsia" w:ascii="方正仿宋_GBK" w:hAnsi="方正仿宋_GBK" w:eastAsia="方正仿宋_GBK" w:cs="方正仿宋_GBK"/>
          <w:color w:val="auto"/>
          <w:kern w:val="0"/>
          <w:sz w:val="21"/>
          <w:szCs w:val="21"/>
          <w:highlight w:val="none"/>
        </w:rPr>
        <w:t>提出附加条件，或者不按照</w:t>
      </w:r>
      <w:r>
        <w:rPr>
          <w:rFonts w:hint="eastAsia" w:ascii="方正仿宋_GBK" w:hAnsi="方正仿宋_GBK" w:eastAsia="方正仿宋_GBK" w:cs="方正仿宋_GBK"/>
          <w:color w:val="auto"/>
          <w:kern w:val="0"/>
          <w:sz w:val="21"/>
          <w:szCs w:val="21"/>
          <w:highlight w:val="none"/>
          <w:lang w:eastAsia="zh-CN"/>
        </w:rPr>
        <w:t>比选文件</w:t>
      </w:r>
      <w:r>
        <w:rPr>
          <w:rFonts w:hint="eastAsia" w:ascii="方正仿宋_GBK" w:hAnsi="方正仿宋_GBK" w:eastAsia="方正仿宋_GBK" w:cs="方正仿宋_GBK"/>
          <w:color w:val="auto"/>
          <w:kern w:val="0"/>
          <w:sz w:val="21"/>
          <w:szCs w:val="21"/>
          <w:highlight w:val="none"/>
        </w:rPr>
        <w:t>要求提交履约保证金</w:t>
      </w:r>
      <w:r>
        <w:rPr>
          <w:rFonts w:hint="eastAsia" w:ascii="方正仿宋_GBK" w:hAnsi="方正仿宋_GBK" w:eastAsia="方正仿宋_GBK" w:cs="方正仿宋_GBK"/>
          <w:color w:val="auto"/>
          <w:sz w:val="21"/>
          <w:szCs w:val="21"/>
          <w:highlight w:val="none"/>
          <w:lang w:eastAsia="zh-CN"/>
        </w:rPr>
        <w:t>；</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lang w:val="en-US" w:eastAsia="zh-CN"/>
        </w:rPr>
        <w:t>3</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kern w:val="0"/>
          <w:sz w:val="21"/>
          <w:szCs w:val="21"/>
          <w:highlight w:val="none"/>
        </w:rPr>
        <w:t>中标人</w:t>
      </w:r>
      <w:r>
        <w:rPr>
          <w:rFonts w:hint="eastAsia" w:ascii="方正仿宋_GBK" w:hAnsi="方正仿宋_GBK" w:eastAsia="方正仿宋_GBK" w:cs="方正仿宋_GBK"/>
          <w:color w:val="auto"/>
          <w:kern w:val="0"/>
          <w:sz w:val="21"/>
          <w:szCs w:val="21"/>
          <w:highlight w:val="none"/>
          <w:lang w:eastAsia="zh-CN"/>
        </w:rPr>
        <w:t>（或拟中标人）</w:t>
      </w:r>
      <w:r>
        <w:rPr>
          <w:rFonts w:hint="eastAsia" w:ascii="方正仿宋_GBK" w:hAnsi="方正仿宋_GBK" w:eastAsia="方正仿宋_GBK" w:cs="方正仿宋_GBK"/>
          <w:color w:val="auto"/>
          <w:kern w:val="0"/>
          <w:sz w:val="21"/>
          <w:szCs w:val="21"/>
          <w:highlight w:val="none"/>
        </w:rPr>
        <w:t>拒不提供或者不按时提供低价风险担保（适用于经评审的最低投标价法）</w:t>
      </w:r>
      <w:r>
        <w:rPr>
          <w:rFonts w:hint="eastAsia" w:ascii="方正仿宋_GBK" w:hAnsi="方正仿宋_GBK" w:eastAsia="方正仿宋_GBK" w:cs="方正仿宋_GBK"/>
          <w:color w:val="auto"/>
          <w:kern w:val="0"/>
          <w:sz w:val="21"/>
          <w:szCs w:val="21"/>
          <w:highlight w:val="none"/>
          <w:lang w:eastAsia="zh-CN"/>
        </w:rPr>
        <w:t>；</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lang w:val="en-US" w:eastAsia="zh-CN"/>
        </w:rPr>
        <w:t>4</w:t>
      </w:r>
      <w:r>
        <w:rPr>
          <w:rFonts w:hint="eastAsia" w:ascii="方正仿宋_GBK" w:hAnsi="方正仿宋_GBK" w:eastAsia="方正仿宋_GBK" w:cs="方正仿宋_GBK"/>
          <w:color w:val="auto"/>
          <w:sz w:val="21"/>
          <w:szCs w:val="21"/>
          <w:highlight w:val="none"/>
          <w:lang w:eastAsia="zh-CN"/>
        </w:rPr>
        <w:t>）投标人被发现</w:t>
      </w:r>
      <w:r>
        <w:rPr>
          <w:rFonts w:hint="eastAsia" w:ascii="方正仿宋_GBK" w:hAnsi="方正仿宋_GBK" w:eastAsia="方正仿宋_GBK" w:cs="方正仿宋_GBK"/>
          <w:color w:val="auto"/>
          <w:sz w:val="21"/>
          <w:szCs w:val="21"/>
          <w:highlight w:val="none"/>
          <w:lang w:val="en-US" w:eastAsia="zh-CN"/>
        </w:rPr>
        <w:t>本次投标</w:t>
      </w:r>
      <w:r>
        <w:rPr>
          <w:rFonts w:hint="eastAsia" w:ascii="方正仿宋_GBK" w:hAnsi="方正仿宋_GBK" w:eastAsia="方正仿宋_GBK" w:cs="方正仿宋_GBK"/>
          <w:color w:val="auto"/>
          <w:sz w:val="21"/>
          <w:szCs w:val="21"/>
          <w:highlight w:val="none"/>
          <w:lang w:eastAsia="zh-CN"/>
        </w:rPr>
        <w:t>存在串通投标、弄虚造假、行贿等违法行为的；</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lang w:val="en-US" w:eastAsia="zh-CN"/>
        </w:rPr>
        <w:t>5</w:t>
      </w:r>
      <w:r>
        <w:rPr>
          <w:rFonts w:hint="eastAsia" w:ascii="方正仿宋_GBK" w:hAnsi="方正仿宋_GBK" w:eastAsia="方正仿宋_GBK" w:cs="方正仿宋_GBK"/>
          <w:color w:val="auto"/>
          <w:sz w:val="21"/>
          <w:szCs w:val="21"/>
          <w:highlight w:val="none"/>
          <w:lang w:eastAsia="zh-CN"/>
        </w:rPr>
        <w:t>）发生投标人须知前附表规定的其他可以不予退还投标保证金的情形。</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37" w:name="_Toc15817"/>
      <w:r>
        <w:rPr>
          <w:rFonts w:hint="eastAsia" w:ascii="方正仿宋_GBK" w:hAnsi="方正仿宋_GBK" w:eastAsia="方正仿宋_GBK" w:cs="方正仿宋_GBK"/>
          <w:color w:val="auto"/>
          <w:sz w:val="21"/>
          <w:szCs w:val="21"/>
          <w:highlight w:val="none"/>
        </w:rPr>
        <w:t>3.5资格审查资料</w:t>
      </w:r>
      <w:bookmarkEnd w:id="137"/>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除投标人须知前附表另有规定外，投标人应按下列规定提供资格审查资料，以证明其满足本章</w:t>
      </w:r>
      <w:r>
        <w:rPr>
          <w:rFonts w:hint="eastAsia" w:ascii="方正仿宋_GBK" w:hAnsi="方正仿宋_GBK" w:eastAsia="方正仿宋_GBK" w:cs="方正仿宋_GBK"/>
          <w:color w:val="auto"/>
          <w:sz w:val="21"/>
          <w:szCs w:val="21"/>
          <w:highlight w:val="none"/>
          <w:lang w:val="en-US" w:eastAsia="zh-CN"/>
        </w:rPr>
        <w:t>第</w:t>
      </w:r>
      <w:r>
        <w:rPr>
          <w:rFonts w:hint="eastAsia" w:ascii="方正仿宋_GBK" w:hAnsi="方正仿宋_GBK" w:eastAsia="方正仿宋_GBK" w:cs="方正仿宋_GBK"/>
          <w:color w:val="auto"/>
          <w:sz w:val="21"/>
          <w:szCs w:val="21"/>
          <w:highlight w:val="none"/>
          <w:lang w:eastAsia="zh-CN"/>
        </w:rPr>
        <w:t xml:space="preserve"> 1.4 款规定的资质、财务、业绩、信誉等要求。</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3.5.1“投标人基本情况表”应附企业法人营业执照副本、施工资质证书副本（带二维码）、安全生产许可证副本的扫描复印件。</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企业法人营业执照副本、施工资质证书副本、安全生产许可证副本的扫描复印件应提供全本（证书封面、封底、空白页除外），应包括投标人名称、投标人其他相关信息、颁发机构名称、投标人信息变更情况等关键页在内。</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3.5.2“财务状况表”应附经会计师事务所或审计机构</w:t>
      </w:r>
      <w:r>
        <w:rPr>
          <w:rFonts w:hint="eastAsia" w:ascii="方正仿宋_GBK" w:hAnsi="方正仿宋_GBK" w:eastAsia="方正仿宋_GBK" w:cs="方正仿宋_GBK"/>
          <w:color w:val="auto"/>
          <w:sz w:val="21"/>
          <w:szCs w:val="21"/>
          <w:highlight w:val="none"/>
          <w:lang w:val="en-US" w:eastAsia="zh-CN"/>
        </w:rPr>
        <w:t>出具</w:t>
      </w:r>
      <w:r>
        <w:rPr>
          <w:rFonts w:hint="eastAsia" w:ascii="方正仿宋_GBK" w:hAnsi="方正仿宋_GBK" w:eastAsia="方正仿宋_GBK" w:cs="方正仿宋_GBK"/>
          <w:color w:val="auto"/>
          <w:sz w:val="21"/>
          <w:szCs w:val="21"/>
          <w:highlight w:val="none"/>
          <w:lang w:eastAsia="zh-CN"/>
        </w:rPr>
        <w:t>的</w:t>
      </w:r>
      <w:r>
        <w:rPr>
          <w:rFonts w:hint="eastAsia" w:ascii="方正仿宋_GBK" w:hAnsi="方正仿宋_GBK" w:eastAsia="方正仿宋_GBK" w:cs="方正仿宋_GBK"/>
          <w:color w:val="auto"/>
          <w:sz w:val="21"/>
          <w:szCs w:val="21"/>
          <w:highlight w:val="none"/>
          <w:lang w:val="en-US" w:eastAsia="zh-CN"/>
        </w:rPr>
        <w:t>合法有效的</w:t>
      </w:r>
      <w:r>
        <w:rPr>
          <w:rFonts w:hint="eastAsia" w:ascii="方正仿宋_GBK" w:hAnsi="方正仿宋_GBK" w:eastAsia="方正仿宋_GBK" w:cs="方正仿宋_GBK"/>
          <w:color w:val="auto"/>
          <w:sz w:val="21"/>
          <w:szCs w:val="21"/>
          <w:highlight w:val="none"/>
          <w:lang w:eastAsia="zh-CN"/>
        </w:rPr>
        <w:t>财务审计报表扫描复印件，包括资产负债表、现金流量表、利润表和财务情况说明书，具体年份要求见投标人须知前附表。投标人的成立时间少于投标人须知前附表规定年份的，应提供成立以来的财务状况表。</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3.5.3 “类似项目”</w:t>
      </w:r>
      <w:r>
        <w:rPr>
          <w:rFonts w:hint="eastAsia" w:ascii="方正仿宋_GBK" w:hAnsi="方正仿宋_GBK" w:eastAsia="方正仿宋_GBK" w:cs="方正仿宋_GBK"/>
          <w:color w:val="auto"/>
          <w:sz w:val="21"/>
          <w:szCs w:val="21"/>
          <w:highlight w:val="none"/>
          <w:lang w:eastAsia="zh-CN"/>
        </w:rPr>
        <w:t>要求见投标人须知前附表。</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3.5.4“投标人的信誉情况表”应附投标人在国家企业信用信息公示系统中未被列入严重违法失信企业名单，在“信用中国”网站未被列入失信惩戒对象名单的网页截图。</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3.5.5“拟委任的项目经理和项目总工资历表”应附项目经理和项目总工的身份证、职称资格证书以及资格审查条件所要求的其他相关证书扫描复印件，其中，建造师注册证书和安全生产考核合格证书如有要求，还应附其在政府相关部门网站上公开信息的网页截图，以及在社保系统打印的拟委任项目经理和项目总工的缴费明细。</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3.5.6“拟委任的其他管理和技术人员汇总表”（如有）应按前附表规定填报满足本章</w:t>
      </w:r>
      <w:r>
        <w:rPr>
          <w:rFonts w:hint="eastAsia" w:ascii="方正仿宋_GBK" w:hAnsi="方正仿宋_GBK" w:eastAsia="方正仿宋_GBK" w:cs="方正仿宋_GBK"/>
          <w:color w:val="auto"/>
          <w:sz w:val="21"/>
          <w:szCs w:val="21"/>
          <w:highlight w:val="none"/>
          <w:lang w:val="en-US" w:eastAsia="zh-CN"/>
        </w:rPr>
        <w:t>第</w:t>
      </w:r>
      <w:r>
        <w:rPr>
          <w:rFonts w:hint="eastAsia" w:ascii="方正仿宋_GBK" w:hAnsi="方正仿宋_GBK" w:eastAsia="方正仿宋_GBK" w:cs="方正仿宋_GBK"/>
          <w:color w:val="auto"/>
          <w:sz w:val="21"/>
          <w:szCs w:val="21"/>
          <w:highlight w:val="none"/>
          <w:lang w:eastAsia="zh-CN"/>
        </w:rPr>
        <w:t>1.4.1</w:t>
      </w:r>
      <w:r>
        <w:rPr>
          <w:rFonts w:hint="eastAsia" w:ascii="方正仿宋_GBK" w:hAnsi="方正仿宋_GBK" w:eastAsia="方正仿宋_GBK" w:cs="方正仿宋_GBK"/>
          <w:color w:val="auto"/>
          <w:sz w:val="21"/>
          <w:szCs w:val="21"/>
          <w:highlight w:val="none"/>
          <w:lang w:val="en-US" w:eastAsia="zh-CN"/>
        </w:rPr>
        <w:t xml:space="preserve"> 项</w:t>
      </w:r>
      <w:r>
        <w:rPr>
          <w:rFonts w:hint="eastAsia" w:ascii="方正仿宋_GBK" w:hAnsi="方正仿宋_GBK" w:eastAsia="方正仿宋_GBK" w:cs="方正仿宋_GBK"/>
          <w:color w:val="auto"/>
          <w:sz w:val="21"/>
          <w:szCs w:val="21"/>
          <w:highlight w:val="none"/>
          <w:lang w:eastAsia="zh-CN"/>
        </w:rPr>
        <w:t>规定的其他人员的相关信息。</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3.5.7“拟投入本标段的主要施工机械表”“拟配备本标段的主要材料试验、测量、质检仪器设备表”（如有））应按前附表规定填报满足本章</w:t>
      </w:r>
      <w:r>
        <w:rPr>
          <w:rFonts w:hint="eastAsia" w:ascii="方正仿宋_GBK" w:hAnsi="方正仿宋_GBK" w:eastAsia="方正仿宋_GBK" w:cs="方正仿宋_GBK"/>
          <w:color w:val="auto"/>
          <w:sz w:val="21"/>
          <w:szCs w:val="21"/>
          <w:highlight w:val="none"/>
          <w:lang w:val="en-US" w:eastAsia="zh-CN"/>
        </w:rPr>
        <w:t>第</w:t>
      </w:r>
      <w:r>
        <w:rPr>
          <w:rFonts w:hint="eastAsia" w:ascii="方正仿宋_GBK" w:hAnsi="方正仿宋_GBK" w:eastAsia="方正仿宋_GBK" w:cs="方正仿宋_GBK"/>
          <w:color w:val="auto"/>
          <w:sz w:val="21"/>
          <w:szCs w:val="21"/>
          <w:highlight w:val="none"/>
          <w:lang w:eastAsia="zh-CN"/>
        </w:rPr>
        <w:t xml:space="preserve">1.4.1 </w:t>
      </w:r>
      <w:r>
        <w:rPr>
          <w:rFonts w:hint="eastAsia" w:ascii="方正仿宋_GBK" w:hAnsi="方正仿宋_GBK" w:eastAsia="方正仿宋_GBK" w:cs="方正仿宋_GBK"/>
          <w:color w:val="auto"/>
          <w:sz w:val="21"/>
          <w:szCs w:val="21"/>
          <w:highlight w:val="none"/>
          <w:lang w:val="en-US" w:eastAsia="zh-CN"/>
        </w:rPr>
        <w:t>项</w:t>
      </w:r>
      <w:r>
        <w:rPr>
          <w:rFonts w:hint="eastAsia" w:ascii="方正仿宋_GBK" w:hAnsi="方正仿宋_GBK" w:eastAsia="方正仿宋_GBK" w:cs="方正仿宋_GBK"/>
          <w:color w:val="auto"/>
          <w:sz w:val="21"/>
          <w:szCs w:val="21"/>
          <w:highlight w:val="none"/>
          <w:lang w:eastAsia="zh-CN"/>
        </w:rPr>
        <w:t>规定的机械设备和试验检测设备。</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3.5.8 投标人须知前附表规定接受联合体投标的，本章第3.5.1 项至第3.5.7 项规定的表格和资料应包括联合体各方相关情况。</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3.5.9 除合同条款约定的特殊情形外，投标人在投标文件中填报的项目经理和项目总工不允许更换，否则将按合同条款的约定予以处罚。</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3.5.1</w:t>
      </w:r>
      <w:r>
        <w:rPr>
          <w:rFonts w:hint="eastAsia" w:ascii="方正仿宋_GBK" w:hAnsi="方正仿宋_GBK" w:eastAsia="方正仿宋_GBK" w:cs="方正仿宋_GBK"/>
          <w:color w:val="auto"/>
          <w:sz w:val="21"/>
          <w:szCs w:val="21"/>
          <w:highlight w:val="none"/>
          <w:lang w:val="en-US" w:eastAsia="zh-CN"/>
        </w:rPr>
        <w:t>0</w:t>
      </w:r>
      <w:r>
        <w:rPr>
          <w:rFonts w:hint="eastAsia" w:ascii="方正仿宋_GBK" w:hAnsi="方正仿宋_GBK" w:eastAsia="方正仿宋_GBK" w:cs="方正仿宋_GBK"/>
          <w:color w:val="auto"/>
          <w:sz w:val="21"/>
          <w:szCs w:val="21"/>
          <w:highlight w:val="none"/>
          <w:lang w:eastAsia="zh-CN"/>
        </w:rPr>
        <w:t xml:space="preserve"> 比选人有权核查投标人在资格预审申请文件和投标文件中提供的材料，若在评标期间发现投标人提供了虚假资料，其投标将被否决；若在签订合同前发现作为中标候选人的投标人提供了虚假资料，比选人有权取消其中标资格；若在合同实施期间发现投标人提供了虚假资料，比选人有权从工程支付款或履约保证金中扣除不超过10％签约合同价的金额作为违约金。同时比选人将投标人上述弄虚作假行为上报</w:t>
      </w:r>
      <w:r>
        <w:rPr>
          <w:rFonts w:hint="eastAsia" w:ascii="方正仿宋_GBK" w:hAnsi="方正仿宋_GBK" w:eastAsia="方正仿宋_GBK" w:cs="方正仿宋_GBK"/>
          <w:color w:val="auto"/>
          <w:sz w:val="21"/>
          <w:szCs w:val="21"/>
          <w:highlight w:val="none"/>
          <w:lang w:val="en-US" w:eastAsia="zh-CN"/>
        </w:rPr>
        <w:t>省级</w:t>
      </w:r>
      <w:r>
        <w:rPr>
          <w:rFonts w:hint="eastAsia" w:ascii="方正仿宋_GBK" w:hAnsi="方正仿宋_GBK" w:eastAsia="方正仿宋_GBK" w:cs="方正仿宋_GBK"/>
          <w:color w:val="auto"/>
          <w:sz w:val="21"/>
          <w:szCs w:val="21"/>
          <w:highlight w:val="none"/>
          <w:lang w:eastAsia="zh-CN"/>
        </w:rPr>
        <w:t>交通行政主管部门，作为不良记录纳入公路建设市场信用信息管理系统。</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38" w:name="_Toc28273"/>
      <w:r>
        <w:rPr>
          <w:rFonts w:hint="eastAsia" w:ascii="方正仿宋_GBK" w:hAnsi="方正仿宋_GBK" w:eastAsia="方正仿宋_GBK" w:cs="方正仿宋_GBK"/>
          <w:color w:val="auto"/>
          <w:sz w:val="21"/>
          <w:szCs w:val="21"/>
          <w:highlight w:val="none"/>
        </w:rPr>
        <w:t>3.6 备选投标方案</w:t>
      </w:r>
      <w:bookmarkEnd w:id="138"/>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3.6.1 除投标人须知前附表规定允许外，投标人不得递交备选投标方案，否则其投标将被否决。</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3.6.2 允许投标人递交备选投标方案的，只有中标人所递交的备选投标方案方可予以考虑。比选小组认为中标人的备选投标方案优于其按照比选文件要求编制的投标方案的，比选人可以接受该备选投标方案。</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3.6.3 投标人提供两个或两个以上投标报价，或在投标文件中提供一个报价，但同时提供两个或两个以上施工组织设计的，视为提供备选方案。</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39" w:name="_Toc17788"/>
      <w:r>
        <w:rPr>
          <w:rFonts w:hint="eastAsia" w:ascii="方正仿宋_GBK" w:hAnsi="方正仿宋_GBK" w:eastAsia="方正仿宋_GBK" w:cs="方正仿宋_GBK"/>
          <w:color w:val="auto"/>
          <w:sz w:val="21"/>
          <w:szCs w:val="21"/>
          <w:highlight w:val="none"/>
        </w:rPr>
        <w:t>3.7 投标文件的编制</w:t>
      </w:r>
      <w:bookmarkEnd w:id="139"/>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3.7.1 投标文件应按第九章“投标文件格式”进行编写，如有必要，可以增加附页，作为投标文件的组成部分。其中，投标函附录在满足比选文件实质性要求的基础上，可以提出比比选文件要求更有利于比选人的承诺。</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3.7.2 投标文件应对比选文件有关工期、投标有效期、质量要求、安全目标、技术标准和要求、比选范围等实质性内容作出响应。</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3.7.3 投标文件的签名盖章要求：按本章投标人须知前附表第3.7.3项执行。</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3.7.4 投标文件份数：投标人网上提交加密投标文件一份。</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3.7.5 投标文件应按规定格式排版，并编制目录，具体编制要求见投标人须知前附表规定。</w:t>
      </w:r>
    </w:p>
    <w:p>
      <w:pPr>
        <w:pStyle w:val="4"/>
        <w:spacing w:before="0" w:after="0" w:line="360" w:lineRule="auto"/>
        <w:rPr>
          <w:rFonts w:hint="eastAsia" w:ascii="方正仿宋_GBK" w:hAnsi="方正仿宋_GBK" w:eastAsia="方正仿宋_GBK" w:cs="方正仿宋_GBK"/>
          <w:color w:val="auto"/>
          <w:sz w:val="28"/>
          <w:szCs w:val="28"/>
          <w:highlight w:val="none"/>
        </w:rPr>
      </w:pPr>
      <w:bookmarkStart w:id="140" w:name="_Toc2755"/>
      <w:r>
        <w:rPr>
          <w:rFonts w:hint="eastAsia" w:ascii="方正仿宋_GBK" w:hAnsi="方正仿宋_GBK" w:eastAsia="方正仿宋_GBK" w:cs="方正仿宋_GBK"/>
          <w:color w:val="auto"/>
          <w:sz w:val="28"/>
          <w:szCs w:val="28"/>
          <w:highlight w:val="none"/>
        </w:rPr>
        <w:t>4. 投标</w:t>
      </w:r>
      <w:bookmarkEnd w:id="140"/>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41" w:name="_Toc2919"/>
      <w:r>
        <w:rPr>
          <w:rFonts w:hint="eastAsia" w:ascii="方正仿宋_GBK" w:hAnsi="方正仿宋_GBK" w:eastAsia="方正仿宋_GBK" w:cs="方正仿宋_GBK"/>
          <w:color w:val="auto"/>
          <w:sz w:val="21"/>
          <w:szCs w:val="21"/>
          <w:highlight w:val="none"/>
        </w:rPr>
        <w:t>4.1 投标文件的密封和标识</w:t>
      </w:r>
      <w:bookmarkEnd w:id="141"/>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4.1.1 投标文件的密封：见投标人须知前附表。</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4.1.2 投标文件</w:t>
      </w:r>
      <w:r>
        <w:rPr>
          <w:rFonts w:hint="eastAsia" w:ascii="方正仿宋_GBK" w:hAnsi="方正仿宋_GBK" w:eastAsia="方正仿宋_GBK" w:cs="方正仿宋_GBK"/>
          <w:color w:val="auto"/>
          <w:sz w:val="21"/>
          <w:szCs w:val="21"/>
          <w:highlight w:val="none"/>
          <w:lang w:val="en-US" w:eastAsia="zh-CN"/>
        </w:rPr>
        <w:t>的</w:t>
      </w:r>
      <w:r>
        <w:rPr>
          <w:rFonts w:hint="eastAsia" w:ascii="方正仿宋_GBK" w:hAnsi="方正仿宋_GBK" w:eastAsia="方正仿宋_GBK" w:cs="方正仿宋_GBK"/>
          <w:color w:val="auto"/>
          <w:sz w:val="21"/>
          <w:szCs w:val="21"/>
          <w:highlight w:val="none"/>
          <w:lang w:eastAsia="zh-CN"/>
        </w:rPr>
        <w:t>封套上应写明的内容：见投标人须知前附表。</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42" w:name="_Toc18692"/>
      <w:r>
        <w:rPr>
          <w:rFonts w:hint="eastAsia" w:ascii="方正仿宋_GBK" w:hAnsi="方正仿宋_GBK" w:eastAsia="方正仿宋_GBK" w:cs="方正仿宋_GBK"/>
          <w:color w:val="auto"/>
          <w:sz w:val="21"/>
          <w:szCs w:val="21"/>
          <w:highlight w:val="none"/>
        </w:rPr>
        <w:t>4.2投标文件的递交</w:t>
      </w:r>
      <w:bookmarkEnd w:id="142"/>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4.2.1 投标人应在投标人须知前附表第 2.2.2 项规定的投标截止时间前递交投标文件。。</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4.2.2 投标人递交投标文件的地点：见投标人须知前附表。</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4.2.3 除投标人须知前附表另有规定外，投标人所递交的投标文件不予退还。</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4.2.4逾期送达的或者未送达指定地点的投标文件，比选人不予受理。</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43" w:name="_Toc32450"/>
      <w:r>
        <w:rPr>
          <w:rFonts w:hint="eastAsia" w:ascii="方正仿宋_GBK" w:hAnsi="方正仿宋_GBK" w:eastAsia="方正仿宋_GBK" w:cs="方正仿宋_GBK"/>
          <w:color w:val="auto"/>
          <w:sz w:val="21"/>
          <w:szCs w:val="21"/>
          <w:highlight w:val="none"/>
        </w:rPr>
        <w:t>4.3 投标文件的修改与撤回</w:t>
      </w:r>
      <w:bookmarkEnd w:id="143"/>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 xml:space="preserve">4.3.1 </w:t>
      </w:r>
      <w:r>
        <w:rPr>
          <w:rFonts w:hint="eastAsia" w:ascii="方正仿宋_GBK" w:hAnsi="方正仿宋_GBK" w:eastAsia="方正仿宋_GBK" w:cs="方正仿宋_GBK"/>
          <w:snapToGrid w:val="0"/>
          <w:color w:val="auto"/>
          <w:sz w:val="21"/>
          <w:szCs w:val="21"/>
          <w:highlight w:val="none"/>
          <w:lang w:eastAsia="zh-CN"/>
        </w:rPr>
        <w:t>在投标人须知前附表第2.2.2项规定的投标截止时间前</w:t>
      </w:r>
      <w:r>
        <w:rPr>
          <w:rFonts w:hint="eastAsia" w:ascii="方正仿宋_GBK" w:hAnsi="方正仿宋_GBK" w:eastAsia="方正仿宋_GBK" w:cs="方正仿宋_GBK"/>
          <w:color w:val="auto"/>
          <w:sz w:val="21"/>
          <w:szCs w:val="21"/>
          <w:highlight w:val="none"/>
          <w:lang w:eastAsia="zh-CN"/>
        </w:rPr>
        <w:t>，投标人可以修改或撤回已递交的投标文件。</w:t>
      </w:r>
      <w:r>
        <w:rPr>
          <w:rFonts w:hint="eastAsia" w:ascii="方正仿宋_GBK" w:hAnsi="方正仿宋_GBK" w:eastAsia="方正仿宋_GBK" w:cs="方正仿宋_GBK"/>
          <w:color w:val="auto"/>
          <w:sz w:val="21"/>
          <w:szCs w:val="21"/>
          <w:highlight w:val="none"/>
          <w:lang w:val="en-US" w:eastAsia="zh-CN"/>
        </w:rPr>
        <w:t>投标人修改投标文件的，</w:t>
      </w:r>
      <w:r>
        <w:rPr>
          <w:rFonts w:hint="eastAsia" w:ascii="方正仿宋_GBK" w:hAnsi="方正仿宋_GBK" w:eastAsia="方正仿宋_GBK" w:cs="方正仿宋_GBK"/>
          <w:color w:val="auto"/>
          <w:sz w:val="21"/>
          <w:szCs w:val="21"/>
          <w:highlight w:val="none"/>
          <w:lang w:eastAsia="zh-CN"/>
        </w:rPr>
        <w:t>应按照本章</w:t>
      </w:r>
      <w:r>
        <w:rPr>
          <w:rFonts w:hint="eastAsia" w:ascii="方正仿宋_GBK" w:hAnsi="方正仿宋_GBK" w:eastAsia="方正仿宋_GBK" w:cs="方正仿宋_GBK"/>
          <w:color w:val="auto"/>
          <w:sz w:val="21"/>
          <w:szCs w:val="21"/>
          <w:highlight w:val="none"/>
          <w:lang w:val="en-US" w:eastAsia="zh-CN"/>
        </w:rPr>
        <w:t>第</w:t>
      </w:r>
      <w:r>
        <w:rPr>
          <w:rFonts w:hint="eastAsia" w:ascii="方正仿宋_GBK" w:hAnsi="方正仿宋_GBK" w:eastAsia="方正仿宋_GBK" w:cs="方正仿宋_GBK"/>
          <w:color w:val="auto"/>
          <w:sz w:val="21"/>
          <w:szCs w:val="21"/>
          <w:highlight w:val="none"/>
          <w:lang w:eastAsia="zh-CN"/>
        </w:rPr>
        <w:t>3.7.3 项的要求、</w:t>
      </w:r>
      <w:r>
        <w:rPr>
          <w:rFonts w:hint="eastAsia" w:ascii="方正仿宋_GBK" w:hAnsi="方正仿宋_GBK" w:eastAsia="方正仿宋_GBK" w:cs="方正仿宋_GBK"/>
          <w:color w:val="auto"/>
          <w:sz w:val="21"/>
          <w:szCs w:val="21"/>
          <w:highlight w:val="none"/>
          <w:lang w:val="en-US" w:eastAsia="zh-CN"/>
        </w:rPr>
        <w:t>按照</w:t>
      </w:r>
      <w:r>
        <w:rPr>
          <w:rFonts w:hint="eastAsia" w:ascii="方正仿宋_GBK" w:hAnsi="方正仿宋_GBK" w:eastAsia="方正仿宋_GBK" w:cs="方正仿宋_GBK"/>
          <w:color w:val="auto"/>
          <w:sz w:val="21"/>
          <w:szCs w:val="21"/>
          <w:highlight w:val="none"/>
          <w:lang w:eastAsia="zh-CN"/>
        </w:rPr>
        <w:t>本章</w:t>
      </w:r>
      <w:r>
        <w:rPr>
          <w:rFonts w:hint="eastAsia" w:ascii="方正仿宋_GBK" w:hAnsi="方正仿宋_GBK" w:eastAsia="方正仿宋_GBK" w:cs="方正仿宋_GBK"/>
          <w:color w:val="auto"/>
          <w:sz w:val="21"/>
          <w:szCs w:val="21"/>
          <w:highlight w:val="none"/>
          <w:lang w:val="en-US" w:eastAsia="zh-CN"/>
        </w:rPr>
        <w:t>第</w:t>
      </w:r>
      <w:r>
        <w:rPr>
          <w:rFonts w:hint="eastAsia" w:ascii="方正仿宋_GBK" w:hAnsi="方正仿宋_GBK" w:eastAsia="方正仿宋_GBK" w:cs="方正仿宋_GBK"/>
          <w:color w:val="auto"/>
          <w:sz w:val="21"/>
          <w:szCs w:val="21"/>
          <w:highlight w:val="none"/>
          <w:lang w:eastAsia="zh-CN"/>
        </w:rPr>
        <w:t xml:space="preserve">4.2 </w:t>
      </w:r>
      <w:r>
        <w:rPr>
          <w:rFonts w:hint="eastAsia" w:ascii="方正仿宋_GBK" w:hAnsi="方正仿宋_GBK" w:eastAsia="方正仿宋_GBK" w:cs="方正仿宋_GBK"/>
          <w:color w:val="auto"/>
          <w:sz w:val="21"/>
          <w:szCs w:val="21"/>
          <w:highlight w:val="none"/>
          <w:lang w:val="en-US" w:eastAsia="zh-CN"/>
        </w:rPr>
        <w:t>款</w:t>
      </w:r>
      <w:r>
        <w:rPr>
          <w:rFonts w:hint="eastAsia" w:ascii="方正仿宋_GBK" w:hAnsi="方正仿宋_GBK" w:eastAsia="方正仿宋_GBK" w:cs="方正仿宋_GBK"/>
          <w:color w:val="auto"/>
          <w:sz w:val="21"/>
          <w:szCs w:val="21"/>
          <w:highlight w:val="none"/>
          <w:lang w:eastAsia="zh-CN"/>
        </w:rPr>
        <w:t>的要求提交。</w:t>
      </w:r>
    </w:p>
    <w:p>
      <w:pPr>
        <w:pStyle w:val="4"/>
        <w:spacing w:before="0" w:after="0" w:line="360" w:lineRule="auto"/>
        <w:rPr>
          <w:rFonts w:hint="eastAsia" w:ascii="方正仿宋_GBK" w:hAnsi="方正仿宋_GBK" w:eastAsia="方正仿宋_GBK" w:cs="方正仿宋_GBK"/>
          <w:color w:val="auto"/>
          <w:sz w:val="28"/>
          <w:szCs w:val="28"/>
          <w:highlight w:val="none"/>
        </w:rPr>
      </w:pPr>
      <w:bookmarkStart w:id="144" w:name="_Toc19006"/>
      <w:r>
        <w:rPr>
          <w:rFonts w:hint="eastAsia" w:ascii="方正仿宋_GBK" w:hAnsi="方正仿宋_GBK" w:eastAsia="方正仿宋_GBK" w:cs="方正仿宋_GBK"/>
          <w:color w:val="auto"/>
          <w:sz w:val="28"/>
          <w:szCs w:val="28"/>
          <w:highlight w:val="none"/>
        </w:rPr>
        <w:t>5. 开标</w:t>
      </w:r>
      <w:bookmarkEnd w:id="144"/>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45" w:name="_Toc14424"/>
      <w:r>
        <w:rPr>
          <w:rFonts w:hint="eastAsia" w:ascii="方正仿宋_GBK" w:hAnsi="方正仿宋_GBK" w:eastAsia="方正仿宋_GBK" w:cs="方正仿宋_GBK"/>
          <w:color w:val="auto"/>
          <w:sz w:val="21"/>
          <w:szCs w:val="21"/>
          <w:highlight w:val="none"/>
        </w:rPr>
        <w:t>5.1 开标时间和地点</w:t>
      </w:r>
      <w:bookmarkEnd w:id="145"/>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5.1.1详见比选公告。</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46" w:name="_Toc30798"/>
      <w:r>
        <w:rPr>
          <w:rFonts w:hint="eastAsia" w:ascii="方正仿宋_GBK" w:hAnsi="方正仿宋_GBK" w:eastAsia="方正仿宋_GBK" w:cs="方正仿宋_GBK"/>
          <w:color w:val="auto"/>
          <w:sz w:val="21"/>
          <w:szCs w:val="21"/>
          <w:highlight w:val="none"/>
        </w:rPr>
        <w:t>5.2开标程序</w:t>
      </w:r>
      <w:bookmarkEnd w:id="146"/>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详见投标人须知前附表第5.2款开标程序</w:t>
      </w:r>
      <w:r>
        <w:rPr>
          <w:rFonts w:hint="eastAsia" w:ascii="方正仿宋_GBK" w:hAnsi="方正仿宋_GBK" w:eastAsia="方正仿宋_GBK" w:cs="方正仿宋_GBK"/>
          <w:color w:val="auto"/>
          <w:sz w:val="21"/>
          <w:szCs w:val="21"/>
          <w:highlight w:val="none"/>
          <w:lang w:eastAsia="zh-CN"/>
        </w:rPr>
        <w:t>。</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47" w:name="_Toc26059"/>
      <w:r>
        <w:rPr>
          <w:rFonts w:hint="eastAsia" w:ascii="方正仿宋_GBK" w:hAnsi="方正仿宋_GBK" w:eastAsia="方正仿宋_GBK" w:cs="方正仿宋_GBK"/>
          <w:color w:val="auto"/>
          <w:sz w:val="21"/>
          <w:szCs w:val="21"/>
          <w:highlight w:val="none"/>
        </w:rPr>
        <w:t>5.3 开标异议</w:t>
      </w:r>
      <w:bookmarkEnd w:id="147"/>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投标人对开标有异议的，应在开标现场提出，开标现场提出异议的，应出示法定代表人身份证明或附有法定代表人身份证明的授权委托书。比选人当场作出答复，并制作记录，有异议的投标人代表、比选人代表、记录人等有关人员在记录上签名确认。</w:t>
      </w:r>
    </w:p>
    <w:p>
      <w:pPr>
        <w:pStyle w:val="4"/>
        <w:spacing w:before="0" w:after="0" w:line="360" w:lineRule="auto"/>
        <w:rPr>
          <w:rFonts w:hint="eastAsia" w:ascii="方正仿宋_GBK" w:hAnsi="方正仿宋_GBK" w:eastAsia="方正仿宋_GBK" w:cs="方正仿宋_GBK"/>
          <w:color w:val="auto"/>
          <w:sz w:val="28"/>
          <w:szCs w:val="28"/>
          <w:highlight w:val="none"/>
        </w:rPr>
      </w:pPr>
      <w:bookmarkStart w:id="148" w:name="_Toc28835"/>
      <w:r>
        <w:rPr>
          <w:rFonts w:hint="eastAsia" w:ascii="方正仿宋_GBK" w:hAnsi="方正仿宋_GBK" w:eastAsia="方正仿宋_GBK" w:cs="方正仿宋_GBK"/>
          <w:color w:val="auto"/>
          <w:sz w:val="28"/>
          <w:szCs w:val="28"/>
          <w:highlight w:val="none"/>
        </w:rPr>
        <w:t>6. 评标</w:t>
      </w:r>
      <w:bookmarkEnd w:id="148"/>
    </w:p>
    <w:p>
      <w:pPr>
        <w:pStyle w:val="5"/>
        <w:spacing w:before="0" w:after="0" w:line="360" w:lineRule="auto"/>
        <w:rPr>
          <w:rFonts w:hint="eastAsia" w:ascii="方正仿宋_GBK" w:hAnsi="方正仿宋_GBK" w:eastAsia="方正仿宋_GBK" w:cs="方正仿宋_GBK"/>
          <w:color w:val="auto"/>
          <w:sz w:val="21"/>
          <w:szCs w:val="21"/>
          <w:highlight w:val="none"/>
          <w:lang w:eastAsia="zh-CN"/>
        </w:rPr>
      </w:pPr>
      <w:bookmarkStart w:id="149" w:name="_Toc989"/>
      <w:r>
        <w:rPr>
          <w:rFonts w:hint="eastAsia" w:ascii="方正仿宋_GBK" w:hAnsi="方正仿宋_GBK" w:eastAsia="方正仿宋_GBK" w:cs="方正仿宋_GBK"/>
          <w:color w:val="auto"/>
          <w:sz w:val="21"/>
          <w:szCs w:val="21"/>
          <w:highlight w:val="none"/>
        </w:rPr>
        <w:t xml:space="preserve">6.1 </w:t>
      </w:r>
      <w:bookmarkEnd w:id="149"/>
      <w:r>
        <w:rPr>
          <w:rFonts w:hint="eastAsia" w:ascii="方正仿宋_GBK" w:hAnsi="方正仿宋_GBK" w:eastAsia="方正仿宋_GBK" w:cs="方正仿宋_GBK"/>
          <w:color w:val="auto"/>
          <w:sz w:val="21"/>
          <w:szCs w:val="21"/>
          <w:highlight w:val="none"/>
          <w:lang w:eastAsia="zh-CN"/>
        </w:rPr>
        <w:t>比选小组</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6.1.1</w:t>
      </w:r>
      <w:r>
        <w:rPr>
          <w:rFonts w:hint="eastAsia" w:ascii="方正仿宋_GBK" w:hAnsi="方正仿宋_GBK" w:eastAsia="方正仿宋_GBK" w:cs="方正仿宋_GBK"/>
          <w:color w:val="auto"/>
          <w:sz w:val="21"/>
          <w:szCs w:val="21"/>
          <w:highlight w:val="none"/>
          <w:lang w:val="en-US" w:eastAsia="zh-CN"/>
        </w:rPr>
        <w:t>比选小组的组建：</w:t>
      </w:r>
      <w:r>
        <w:rPr>
          <w:rFonts w:hint="eastAsia" w:ascii="方正仿宋_GBK" w:hAnsi="方正仿宋_GBK" w:eastAsia="方正仿宋_GBK" w:cs="方正仿宋_GBK"/>
          <w:color w:val="auto"/>
          <w:sz w:val="21"/>
          <w:szCs w:val="21"/>
          <w:highlight w:val="none"/>
          <w:lang w:eastAsia="zh-CN"/>
        </w:rPr>
        <w:t>见投标人须知前附表。</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6.1.2 比选小组成员有下列情形之一的，应主动提出回避：</w:t>
      </w:r>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（1）为负责</w:t>
      </w:r>
      <w:r>
        <w:rPr>
          <w:rFonts w:hint="eastAsia" w:ascii="方正仿宋_GBK" w:hAnsi="方正仿宋_GBK" w:eastAsia="方正仿宋_GBK" w:cs="方正仿宋_GBK"/>
          <w:color w:val="auto"/>
          <w:szCs w:val="21"/>
          <w:highlight w:val="none"/>
          <w:lang w:eastAsia="zh-CN"/>
        </w:rPr>
        <w:t>比选项目</w:t>
      </w:r>
      <w:r>
        <w:rPr>
          <w:rFonts w:hint="eastAsia" w:ascii="方正仿宋_GBK" w:hAnsi="方正仿宋_GBK" w:eastAsia="方正仿宋_GBK" w:cs="方正仿宋_GBK"/>
          <w:color w:val="auto"/>
          <w:szCs w:val="21"/>
          <w:highlight w:val="none"/>
        </w:rPr>
        <w:t>监督管理的交通运输主管部门的工作人员，或</w:t>
      </w:r>
      <w:r>
        <w:rPr>
          <w:rFonts w:hint="eastAsia" w:ascii="方正仿宋_GBK" w:hAnsi="方正仿宋_GBK" w:eastAsia="方正仿宋_GBK" w:cs="方正仿宋_GBK"/>
          <w:color w:val="auto"/>
          <w:szCs w:val="21"/>
          <w:highlight w:val="none"/>
          <w:lang w:eastAsia="zh-CN"/>
        </w:rPr>
        <w:t>比选项目</w:t>
      </w:r>
      <w:r>
        <w:rPr>
          <w:rFonts w:hint="eastAsia" w:ascii="方正仿宋_GBK" w:hAnsi="方正仿宋_GBK" w:eastAsia="方正仿宋_GBK" w:cs="方正仿宋_GBK"/>
          <w:color w:val="auto"/>
          <w:szCs w:val="21"/>
          <w:highlight w:val="none"/>
        </w:rPr>
        <w:t>的主管部门的工作人员，或对该项目有监督职责的行政监督部门的工作人员；</w:t>
      </w:r>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szCs w:val="21"/>
          <w:highlight w:val="none"/>
          <w:lang w:eastAsia="zh-CN"/>
        </w:rPr>
        <w:t>比选人</w:t>
      </w:r>
      <w:r>
        <w:rPr>
          <w:rFonts w:hint="eastAsia" w:ascii="方正仿宋_GBK" w:hAnsi="方正仿宋_GBK" w:eastAsia="方正仿宋_GBK" w:cs="方正仿宋_GBK"/>
          <w:color w:val="auto"/>
          <w:szCs w:val="21"/>
          <w:highlight w:val="none"/>
        </w:rPr>
        <w:t>或</w:t>
      </w:r>
      <w:r>
        <w:rPr>
          <w:rFonts w:hint="eastAsia" w:ascii="方正仿宋_GBK" w:hAnsi="方正仿宋_GBK" w:eastAsia="方正仿宋_GBK" w:cs="方正仿宋_GBK"/>
          <w:color w:val="auto"/>
          <w:szCs w:val="21"/>
          <w:highlight w:val="none"/>
          <w:lang w:eastAsia="zh-CN"/>
        </w:rPr>
        <w:t>比选代理机构</w:t>
      </w:r>
      <w:r>
        <w:rPr>
          <w:rFonts w:hint="eastAsia" w:ascii="方正仿宋_GBK" w:hAnsi="方正仿宋_GBK" w:eastAsia="方正仿宋_GBK" w:cs="方正仿宋_GBK"/>
          <w:color w:val="auto"/>
          <w:szCs w:val="21"/>
          <w:highlight w:val="none"/>
        </w:rPr>
        <w:t>主要负责人的近亲属，或与投标人法定代表人或其委托代理人有近亲属关系；</w:t>
      </w:r>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（3）为投标人的工作人员或退休人员；</w:t>
      </w:r>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（4）与投标人有其他利害关系，可能影响评标活动公正性；</w:t>
      </w:r>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（5）在与招标投标有关的活动中有过违法违规行为、曾受过行政处罚或刑事处罚；</w:t>
      </w:r>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（6）</w:t>
      </w:r>
      <w:r>
        <w:rPr>
          <w:rFonts w:hint="eastAsia" w:ascii="方正仿宋_GBK" w:hAnsi="方正仿宋_GBK" w:eastAsia="方正仿宋_GBK" w:cs="方正仿宋_GBK"/>
          <w:color w:val="auto"/>
          <w:szCs w:val="21"/>
          <w:highlight w:val="none"/>
          <w:lang w:eastAsia="zh-CN"/>
        </w:rPr>
        <w:t>比选人</w:t>
      </w:r>
      <w:r>
        <w:rPr>
          <w:rFonts w:hint="eastAsia" w:ascii="方正仿宋_GBK" w:hAnsi="方正仿宋_GBK" w:eastAsia="方正仿宋_GBK" w:cs="方正仿宋_GBK"/>
          <w:color w:val="auto"/>
          <w:szCs w:val="21"/>
          <w:highlight w:val="none"/>
        </w:rPr>
        <w:t>及其子公司、</w:t>
      </w:r>
      <w:r>
        <w:rPr>
          <w:rFonts w:hint="eastAsia" w:ascii="方正仿宋_GBK" w:hAnsi="方正仿宋_GBK" w:eastAsia="方正仿宋_GBK" w:cs="方正仿宋_GBK"/>
          <w:color w:val="auto"/>
          <w:szCs w:val="21"/>
          <w:highlight w:val="none"/>
          <w:lang w:eastAsia="zh-CN"/>
        </w:rPr>
        <w:t>比选人</w:t>
      </w:r>
      <w:r>
        <w:rPr>
          <w:rFonts w:hint="eastAsia" w:ascii="方正仿宋_GBK" w:hAnsi="方正仿宋_GBK" w:eastAsia="方正仿宋_GBK" w:cs="方正仿宋_GBK"/>
          <w:color w:val="auto"/>
          <w:szCs w:val="21"/>
          <w:highlight w:val="none"/>
        </w:rPr>
        <w:t>的上级主管部门或者控股公司、</w:t>
      </w:r>
      <w:r>
        <w:rPr>
          <w:rFonts w:hint="eastAsia" w:ascii="方正仿宋_GBK" w:hAnsi="方正仿宋_GBK" w:eastAsia="方正仿宋_GBK" w:cs="方正仿宋_GBK"/>
          <w:color w:val="auto"/>
          <w:szCs w:val="21"/>
          <w:highlight w:val="none"/>
          <w:lang w:eastAsia="zh-CN"/>
        </w:rPr>
        <w:t>比选代理机构</w:t>
      </w:r>
      <w:r>
        <w:rPr>
          <w:rFonts w:hint="eastAsia" w:ascii="方正仿宋_GBK" w:hAnsi="方正仿宋_GBK" w:eastAsia="方正仿宋_GBK" w:cs="方正仿宋_GBK"/>
          <w:color w:val="auto"/>
          <w:szCs w:val="21"/>
          <w:highlight w:val="none"/>
        </w:rPr>
        <w:t>的工作人员或者退休人员；</w:t>
      </w:r>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（7）近3年在</w:t>
      </w:r>
      <w:r>
        <w:rPr>
          <w:rFonts w:hint="eastAsia" w:ascii="方正仿宋_GBK" w:hAnsi="方正仿宋_GBK" w:eastAsia="方正仿宋_GBK" w:cs="方正仿宋_GBK"/>
          <w:color w:val="auto"/>
          <w:szCs w:val="21"/>
          <w:highlight w:val="none"/>
          <w:lang w:eastAsia="zh-CN"/>
        </w:rPr>
        <w:t>比选人</w:t>
      </w:r>
      <w:r>
        <w:rPr>
          <w:rFonts w:hint="eastAsia" w:ascii="方正仿宋_GBK" w:hAnsi="方正仿宋_GBK" w:eastAsia="方正仿宋_GBK" w:cs="方正仿宋_GBK"/>
          <w:color w:val="auto"/>
          <w:szCs w:val="21"/>
          <w:highlight w:val="none"/>
        </w:rPr>
        <w:t>、投标人或</w:t>
      </w:r>
      <w:r>
        <w:rPr>
          <w:rFonts w:hint="eastAsia" w:ascii="方正仿宋_GBK" w:hAnsi="方正仿宋_GBK" w:eastAsia="方正仿宋_GBK" w:cs="方正仿宋_GBK"/>
          <w:color w:val="auto"/>
          <w:szCs w:val="21"/>
          <w:highlight w:val="none"/>
          <w:lang w:eastAsia="zh-CN"/>
        </w:rPr>
        <w:t>比选代理机构</w:t>
      </w:r>
      <w:r>
        <w:rPr>
          <w:rFonts w:hint="eastAsia" w:ascii="方正仿宋_GBK" w:hAnsi="方正仿宋_GBK" w:eastAsia="方正仿宋_GBK" w:cs="方正仿宋_GBK"/>
          <w:color w:val="auto"/>
          <w:szCs w:val="21"/>
          <w:highlight w:val="none"/>
        </w:rPr>
        <w:t>工作过的人员。</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6.1.3评标过程中，比选小组成员有回避事由、擅离职守或者因健康等原因不能继续评标的，应当及时更换。被更换的比选小组成员作出的评审结论无效，由更换后的比选小组成员重新进行评审。</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50" w:name="_Toc26076"/>
      <w:r>
        <w:rPr>
          <w:rFonts w:hint="eastAsia" w:ascii="方正仿宋_GBK" w:hAnsi="方正仿宋_GBK" w:eastAsia="方正仿宋_GBK" w:cs="方正仿宋_GBK"/>
          <w:color w:val="auto"/>
          <w:sz w:val="21"/>
          <w:szCs w:val="21"/>
          <w:highlight w:val="none"/>
        </w:rPr>
        <w:t>6.2 评标原则</w:t>
      </w:r>
      <w:bookmarkEnd w:id="150"/>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评标活动遵循公平、公正、科学和择优的原则。</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51" w:name="_Toc2056"/>
      <w:r>
        <w:rPr>
          <w:rFonts w:hint="eastAsia" w:ascii="方正仿宋_GBK" w:hAnsi="方正仿宋_GBK" w:eastAsia="方正仿宋_GBK" w:cs="方正仿宋_GBK"/>
          <w:color w:val="auto"/>
          <w:sz w:val="21"/>
          <w:szCs w:val="21"/>
          <w:highlight w:val="none"/>
        </w:rPr>
        <w:t>6.3 评标</w:t>
      </w:r>
      <w:bookmarkEnd w:id="151"/>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val="en-US" w:eastAsia="zh-CN"/>
        </w:rPr>
        <w:t>6.3.1</w:t>
      </w:r>
      <w:r>
        <w:rPr>
          <w:rFonts w:hint="eastAsia" w:ascii="方正仿宋_GBK" w:hAnsi="方正仿宋_GBK" w:eastAsia="方正仿宋_GBK" w:cs="方正仿宋_GBK"/>
          <w:color w:val="auto"/>
          <w:sz w:val="21"/>
          <w:szCs w:val="21"/>
          <w:highlight w:val="none"/>
          <w:lang w:eastAsia="zh-CN"/>
        </w:rPr>
        <w:t>比选小组按照第三章“评标办法”规定的方法、评审因素、标准和程序对投标文件进行评审。第三章“评标办法”没有规定的方法、评审因素和标准，不作为评标依据。</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val="en-US" w:eastAsia="zh-CN"/>
        </w:rPr>
        <w:t>6.3.2</w:t>
      </w:r>
      <w:r>
        <w:rPr>
          <w:rFonts w:hint="eastAsia" w:ascii="方正仿宋_GBK" w:hAnsi="方正仿宋_GBK" w:eastAsia="方正仿宋_GBK" w:cs="方正仿宋_GBK"/>
          <w:color w:val="auto"/>
          <w:sz w:val="21"/>
          <w:szCs w:val="21"/>
          <w:highlight w:val="none"/>
          <w:lang w:eastAsia="zh-CN"/>
        </w:rPr>
        <w:t>评标完成后，比选小组应向比选人提交书面评标报告和中标候选人名单。比选小组推荐中标候选人的人数见投标人须知前附表。</w:t>
      </w:r>
    </w:p>
    <w:p>
      <w:pPr>
        <w:pStyle w:val="4"/>
        <w:spacing w:before="0" w:after="0" w:line="360" w:lineRule="auto"/>
        <w:rPr>
          <w:rFonts w:hint="eastAsia" w:ascii="方正仿宋_GBK" w:hAnsi="方正仿宋_GBK" w:eastAsia="方正仿宋_GBK" w:cs="方正仿宋_GBK"/>
          <w:color w:val="auto"/>
          <w:sz w:val="28"/>
          <w:szCs w:val="28"/>
          <w:highlight w:val="none"/>
        </w:rPr>
      </w:pPr>
      <w:bookmarkStart w:id="152" w:name="_Toc14201"/>
      <w:r>
        <w:rPr>
          <w:rFonts w:hint="eastAsia" w:ascii="方正仿宋_GBK" w:hAnsi="方正仿宋_GBK" w:eastAsia="方正仿宋_GBK" w:cs="方正仿宋_GBK"/>
          <w:color w:val="auto"/>
          <w:sz w:val="28"/>
          <w:szCs w:val="28"/>
          <w:highlight w:val="none"/>
        </w:rPr>
        <w:t>7. 合同授予</w:t>
      </w:r>
      <w:bookmarkEnd w:id="152"/>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53" w:name="_Toc23543"/>
      <w:r>
        <w:rPr>
          <w:rFonts w:hint="eastAsia" w:ascii="方正仿宋_GBK" w:hAnsi="方正仿宋_GBK" w:eastAsia="方正仿宋_GBK" w:cs="方正仿宋_GBK"/>
          <w:color w:val="auto"/>
          <w:sz w:val="21"/>
          <w:szCs w:val="21"/>
          <w:highlight w:val="none"/>
        </w:rPr>
        <w:t>7.1 中标候选人公示</w:t>
      </w:r>
      <w:bookmarkEnd w:id="153"/>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比选人在收到评标报告之日起 3 日内，按照投标人须知前附表规定的公示媒介和期限公示中标候选人。</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54" w:name="_Toc14334"/>
      <w:r>
        <w:rPr>
          <w:rFonts w:hint="eastAsia" w:ascii="方正仿宋_GBK" w:hAnsi="方正仿宋_GBK" w:eastAsia="方正仿宋_GBK" w:cs="方正仿宋_GBK"/>
          <w:color w:val="auto"/>
          <w:sz w:val="21"/>
          <w:szCs w:val="21"/>
          <w:highlight w:val="none"/>
        </w:rPr>
        <w:t>7.2 评标结果异议</w:t>
      </w:r>
      <w:bookmarkEnd w:id="154"/>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投标人或其他利害关系人对依法必须进行招标的项目的评标结果有异议的，应在中标候选人公示期间提出。比选人将在收到异议之日起 3 日内作出答复；作出答复前，将暂停招标投标活动。</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55" w:name="_Toc24983"/>
      <w:r>
        <w:rPr>
          <w:rFonts w:hint="eastAsia" w:ascii="方正仿宋_GBK" w:hAnsi="方正仿宋_GBK" w:eastAsia="方正仿宋_GBK" w:cs="方正仿宋_GBK"/>
          <w:color w:val="auto"/>
          <w:sz w:val="21"/>
          <w:szCs w:val="21"/>
          <w:highlight w:val="none"/>
        </w:rPr>
        <w:t>7.3 中标候选人履约能力审查</w:t>
      </w:r>
      <w:bookmarkEnd w:id="155"/>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中标候选人的经营、财务状况发生较大变化或存在违法行为，比选人认为可能影响其履约能力的，将在发出中标通知书前提请原比选小组按照比选文件规定的标准和方法进行审查确认。</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56" w:name="_Toc7476"/>
      <w:r>
        <w:rPr>
          <w:rFonts w:hint="eastAsia" w:ascii="方正仿宋_GBK" w:hAnsi="方正仿宋_GBK" w:eastAsia="方正仿宋_GBK" w:cs="方正仿宋_GBK"/>
          <w:color w:val="auto"/>
          <w:sz w:val="21"/>
          <w:szCs w:val="21"/>
          <w:highlight w:val="none"/>
        </w:rPr>
        <w:t>7.4 定标</w:t>
      </w:r>
      <w:bookmarkEnd w:id="156"/>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按照投标人须知前附表的规定，比选人或比选人授权的比选小组依法确定中标人。</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57" w:name="_Toc11479"/>
      <w:r>
        <w:rPr>
          <w:rFonts w:hint="eastAsia" w:ascii="方正仿宋_GBK" w:hAnsi="方正仿宋_GBK" w:eastAsia="方正仿宋_GBK" w:cs="方正仿宋_GBK"/>
          <w:color w:val="auto"/>
          <w:sz w:val="21"/>
          <w:szCs w:val="21"/>
          <w:highlight w:val="none"/>
        </w:rPr>
        <w:t>7.5 中标通知</w:t>
      </w:r>
      <w:bookmarkEnd w:id="157"/>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在本章第 3.3 款规定的投标有效期内，比选人以投标人须知前附表规定的形式向中标人发出中标通知书，同时将中标结果通知未中标的投标人。</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58" w:name="_Toc13165"/>
      <w:r>
        <w:rPr>
          <w:rFonts w:hint="eastAsia" w:ascii="方正仿宋_GBK" w:hAnsi="方正仿宋_GBK" w:eastAsia="方正仿宋_GBK" w:cs="方正仿宋_GBK"/>
          <w:color w:val="auto"/>
          <w:sz w:val="21"/>
          <w:szCs w:val="21"/>
          <w:highlight w:val="none"/>
        </w:rPr>
        <w:t>7.6 中标结果公告</w:t>
      </w:r>
      <w:bookmarkEnd w:id="158"/>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比选人在确定中标人之日起 3 日内，按照投标人须知前附表规定的公告媒介和期限公告中标结果。公告内容包括中标人名称、中标价。</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59" w:name="_Toc18521"/>
      <w:r>
        <w:rPr>
          <w:rFonts w:hint="eastAsia" w:ascii="方正仿宋_GBK" w:hAnsi="方正仿宋_GBK" w:eastAsia="方正仿宋_GBK" w:cs="方正仿宋_GBK"/>
          <w:color w:val="auto"/>
          <w:sz w:val="21"/>
          <w:szCs w:val="21"/>
          <w:highlight w:val="none"/>
        </w:rPr>
        <w:t>7.7 履约保证金</w:t>
      </w:r>
      <w:bookmarkEnd w:id="159"/>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7.7.1 在签订合同前，中标人应按投标人须知前附表规定的形式、金额和比选文件第四章“合同条款及格式”规定的或事先经过比选人书面认可的履约保证金格式向比选人提交履约保证金。除投标人须知前附表另有规定外，履约保证金为签约合同价的</w:t>
      </w:r>
      <w:r>
        <w:rPr>
          <w:rFonts w:hint="eastAsia" w:ascii="方正仿宋_GBK" w:hAnsi="方正仿宋_GBK" w:eastAsia="方正仿宋_GBK" w:cs="方正仿宋_GBK"/>
          <w:color w:val="auto"/>
          <w:sz w:val="21"/>
          <w:szCs w:val="21"/>
          <w:highlight w:val="none"/>
          <w:lang w:val="en-US" w:eastAsia="zh-CN"/>
        </w:rPr>
        <w:t>10</w:t>
      </w:r>
      <w:r>
        <w:rPr>
          <w:rFonts w:hint="eastAsia" w:ascii="方正仿宋_GBK" w:hAnsi="方正仿宋_GBK" w:eastAsia="方正仿宋_GBK" w:cs="方正仿宋_GBK"/>
          <w:color w:val="auto"/>
          <w:sz w:val="21"/>
          <w:szCs w:val="21"/>
          <w:highlight w:val="none"/>
          <w:lang w:eastAsia="zh-CN"/>
        </w:rPr>
        <w:t>%。联合体中标的，其履约保证金以联合体各方或联合体中牵头人的名义提交。</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采用银行保函时，应由符合投标人须知前附表规定级别的银行开具，所需的费用由中标人承担，中标人应保证银行保函有效。</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7.7.2 中标人不能按本章第 7.7.1 项要求提交履约保证金的，视为放弃中标，其投标保证金不予退还，给比选人造成的损失超过投标保证金数额的，中标人还应对超过部分予以赔偿。</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60" w:name="_Toc29691"/>
      <w:r>
        <w:rPr>
          <w:rFonts w:hint="eastAsia" w:ascii="方正仿宋_GBK" w:hAnsi="方正仿宋_GBK" w:eastAsia="方正仿宋_GBK" w:cs="方正仿宋_GBK"/>
          <w:color w:val="auto"/>
          <w:sz w:val="21"/>
          <w:szCs w:val="21"/>
          <w:highlight w:val="none"/>
        </w:rPr>
        <w:t>7.8 签订合同</w:t>
      </w:r>
      <w:bookmarkEnd w:id="160"/>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7.8.1 比选人和中标人应在中标通知书发出之日起</w:t>
      </w:r>
      <w:r>
        <w:rPr>
          <w:rFonts w:hint="eastAsia" w:ascii="方正仿宋_GBK" w:hAnsi="方正仿宋_GBK" w:eastAsia="方正仿宋_GBK" w:cs="方正仿宋_GBK"/>
          <w:color w:val="auto"/>
          <w:sz w:val="21"/>
          <w:szCs w:val="21"/>
          <w:highlight w:val="none"/>
          <w:lang w:val="en-US" w:eastAsia="zh-CN"/>
        </w:rPr>
        <w:t>10个工作日</w:t>
      </w:r>
      <w:r>
        <w:rPr>
          <w:rFonts w:hint="eastAsia" w:ascii="方正仿宋_GBK" w:hAnsi="方正仿宋_GBK" w:eastAsia="方正仿宋_GBK" w:cs="方正仿宋_GBK"/>
          <w:color w:val="auto"/>
          <w:sz w:val="21"/>
          <w:szCs w:val="21"/>
          <w:highlight w:val="none"/>
          <w:lang w:eastAsia="zh-CN"/>
        </w:rPr>
        <w:t>内，根据比选文件和中标人的投标文件订立书面合同。中标人放弃中标项目，无正当理由拒签合同，在签订合同时向比选人提出附加条件或者更改合同实质性内容，或不按照比选文件要求提交低价风险担保（适用于经评审最低投标价法）或履约保证金的，比选人取消其中标资格，其投标保证金不予退还；给比选人造成的损失超过投标保证金数额的，中标人还应对超过部分予以赔偿。</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7.8.2 发出中标通知书后，比选人无正当理由拒签合同，或在签订合同时向中标人提出附加条件的，比选人向中标人退还投标保证金；给中标人造成损失的，还应赔偿损失。</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7.8.3 签约合同价的确定原则如下：（如投标人按照比选人提供的工程量清单填写工程量清单，无须按照第三章“评标办法”的相关规定对投标报价进行修正，则本项不适用。）</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（1）按照评标办法规定对投标报价进行修正后，若修正后的最终投标报价小于开标时的投标函大写金额报价，则签订合同时以修正后的最终投标报价为准；</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7.8.4 联合体中标的，联合体各方应共同与比选人签订合同，就中标项目向比选人承担连带责任。</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7.8.5 比选人和中标人在签订合同协议书的同时，须按照本比选文件规定的格式和要求签订廉政合同及安全生产合同，明确双方在廉政建设和安全生产方面的权利和义务以及应承担的违约责任。</w:t>
      </w:r>
    </w:p>
    <w:p>
      <w:pPr>
        <w:pStyle w:val="4"/>
        <w:spacing w:before="0" w:after="0" w:line="360" w:lineRule="auto"/>
        <w:rPr>
          <w:rFonts w:hint="eastAsia" w:ascii="方正仿宋_GBK" w:hAnsi="方正仿宋_GBK" w:eastAsia="方正仿宋_GBK" w:cs="方正仿宋_GBK"/>
          <w:color w:val="auto"/>
          <w:sz w:val="28"/>
          <w:szCs w:val="28"/>
          <w:highlight w:val="none"/>
        </w:rPr>
      </w:pPr>
      <w:bookmarkStart w:id="161" w:name="_Toc17558"/>
      <w:r>
        <w:rPr>
          <w:rFonts w:hint="eastAsia" w:ascii="方正仿宋_GBK" w:hAnsi="方正仿宋_GBK" w:eastAsia="方正仿宋_GBK" w:cs="方正仿宋_GBK"/>
          <w:color w:val="auto"/>
          <w:sz w:val="28"/>
          <w:szCs w:val="28"/>
          <w:highlight w:val="none"/>
        </w:rPr>
        <w:t>8. 纪律和监督</w:t>
      </w:r>
      <w:bookmarkEnd w:id="161"/>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62" w:name="_Toc24625"/>
      <w:r>
        <w:rPr>
          <w:rFonts w:hint="eastAsia" w:ascii="方正仿宋_GBK" w:hAnsi="方正仿宋_GBK" w:eastAsia="方正仿宋_GBK" w:cs="方正仿宋_GBK"/>
          <w:color w:val="auto"/>
          <w:sz w:val="21"/>
          <w:szCs w:val="21"/>
          <w:highlight w:val="none"/>
        </w:rPr>
        <w:t>8.1 对</w:t>
      </w:r>
      <w:r>
        <w:rPr>
          <w:rFonts w:hint="eastAsia" w:ascii="方正仿宋_GBK" w:hAnsi="方正仿宋_GBK" w:eastAsia="方正仿宋_GBK" w:cs="方正仿宋_GBK"/>
          <w:color w:val="auto"/>
          <w:sz w:val="21"/>
          <w:szCs w:val="21"/>
          <w:highlight w:val="none"/>
          <w:lang w:eastAsia="zh-CN"/>
        </w:rPr>
        <w:t>比选人</w:t>
      </w:r>
      <w:r>
        <w:rPr>
          <w:rFonts w:hint="eastAsia" w:ascii="方正仿宋_GBK" w:hAnsi="方正仿宋_GBK" w:eastAsia="方正仿宋_GBK" w:cs="方正仿宋_GBK"/>
          <w:color w:val="auto"/>
          <w:sz w:val="21"/>
          <w:szCs w:val="21"/>
          <w:highlight w:val="none"/>
        </w:rPr>
        <w:t>的纪律要求</w:t>
      </w:r>
      <w:bookmarkEnd w:id="162"/>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比选人不得泄露招标投标活动中应保密的情况和资料，不得与投标人串通损害国家利益、社会公共利益或他人合法权益。</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有下列情形之一的，属于比选人与投标人串通投标：</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（1）比选人在开标前开启投标文件并将有关信息泄露给其他投标人；</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（2）比选人直接或者间接向投标人泄露标底、比选小组成员等信息；</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（3）比选人明示或者暗示投标人压低或者抬高投标报价；</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（4）比选人授意投标人撤换、修改投标文件；</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（5）比选人明示或者暗示投标人为特定投标人中标提供方便；</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（6）比选人与投标人为谋求特定投标人中标而采取的其他串通行为。</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63" w:name="_Toc3402"/>
      <w:r>
        <w:rPr>
          <w:rFonts w:hint="eastAsia" w:ascii="方正仿宋_GBK" w:hAnsi="方正仿宋_GBK" w:eastAsia="方正仿宋_GBK" w:cs="方正仿宋_GBK"/>
          <w:color w:val="auto"/>
          <w:sz w:val="21"/>
          <w:szCs w:val="21"/>
          <w:highlight w:val="none"/>
        </w:rPr>
        <w:t>8.2 对投标人的纪律要求</w:t>
      </w:r>
      <w:bookmarkEnd w:id="163"/>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投标人不得相互串通投标或与比选人串通投标，不得向比选人或比选小组成员行贿谋取中标，不得以他人名义投标或以其他方式弄虚作假骗取中标；投标人不得以任何方式干扰、影响评标工作。</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8.2.1 有下列情形之一的，属于投标人相互串通投标：</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（1）投标人之间协商投标报价等投标文件的实质性内容；</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（2）投标人之间约定中标人；</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（3）投标人之间约定部分投标人放弃投标或者中标；</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（4）属于同一集团、协会、商会等组织成员的投标人按照该组织要求协同投标；</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（5）投标人之间为谋取中标或者排斥特定投标人而采取的其他联合行动。</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8.2.2 有下列情形之一的，视为投标人相互串通投标：</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（1）不同投标人的投标文件由同一单位或者个人编制；</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（2）不同投标人委托同一单位或者个人办理投标事宜；</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（3）不同投标人的投标文件载明的项目管理成员为同一人；</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（4）不同投标人的投标文件异常一致或者投标报价呈规律性差异；</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（5）不同投标人的投标文件相互混装；</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（6）不同投标人的投标保证金从同一单位或者个人的账户转出；</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8.2.3 使用通过受让或者租借等方式获取的资格、资质证书投标的，属于以他人名义投标。</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8.2.4 投标人有下列情形之一的，属于以其他方式弄虚作假的行为：</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（1）使用伪造、变造的许可证件；</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（2）提供虚假的财务状况或者业绩；</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（3）提供虚假的项目负责人或者主要技术人员简历、劳动关系证明；</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（4）提供虚假的信用状况；</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（5）其他弄虚作假的行为。</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64" w:name="_Toc19886"/>
      <w:r>
        <w:rPr>
          <w:rFonts w:hint="eastAsia" w:ascii="方正仿宋_GBK" w:hAnsi="方正仿宋_GBK" w:eastAsia="方正仿宋_GBK" w:cs="方正仿宋_GBK"/>
          <w:color w:val="auto"/>
          <w:sz w:val="21"/>
          <w:szCs w:val="21"/>
          <w:highlight w:val="none"/>
        </w:rPr>
        <w:t>8.3 对</w:t>
      </w:r>
      <w:r>
        <w:rPr>
          <w:rFonts w:hint="eastAsia" w:ascii="方正仿宋_GBK" w:hAnsi="方正仿宋_GBK" w:eastAsia="方正仿宋_GBK" w:cs="方正仿宋_GBK"/>
          <w:color w:val="auto"/>
          <w:sz w:val="21"/>
          <w:szCs w:val="21"/>
          <w:highlight w:val="none"/>
          <w:lang w:eastAsia="zh-CN"/>
        </w:rPr>
        <w:t>比选小组</w:t>
      </w:r>
      <w:r>
        <w:rPr>
          <w:rFonts w:hint="eastAsia" w:ascii="方正仿宋_GBK" w:hAnsi="方正仿宋_GBK" w:eastAsia="方正仿宋_GBK" w:cs="方正仿宋_GBK"/>
          <w:color w:val="auto"/>
          <w:sz w:val="21"/>
          <w:szCs w:val="21"/>
          <w:highlight w:val="none"/>
        </w:rPr>
        <w:t>成员的纪律要求</w:t>
      </w:r>
      <w:bookmarkEnd w:id="164"/>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比选小组成员不得收受他人的财物或其他好处，不得向他人透露对投标文件的评审和比较、中标候选人的推荐情况以及评标有关的其他情况。在评标活动中，比选小组成员应客观、公正地履行职责，遵守职业道德，不得擅离职守，影响评标程序正常进行，不得使用第三章“评标办法”没有规定的评审因素和标准进行评标。不得对比选文件中《否决投标情况一览表》以外的内容予以否决投标。</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65" w:name="_Toc7974"/>
      <w:r>
        <w:rPr>
          <w:rFonts w:hint="eastAsia" w:ascii="方正仿宋_GBK" w:hAnsi="方正仿宋_GBK" w:eastAsia="方正仿宋_GBK" w:cs="方正仿宋_GBK"/>
          <w:color w:val="auto"/>
          <w:sz w:val="21"/>
          <w:szCs w:val="21"/>
          <w:highlight w:val="none"/>
        </w:rPr>
        <w:t>8.4 对与评标活动有关的工作人员的纪律要求</w:t>
      </w:r>
      <w:bookmarkEnd w:id="165"/>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66" w:name="_Toc30146"/>
      <w:r>
        <w:rPr>
          <w:rFonts w:hint="eastAsia" w:ascii="方正仿宋_GBK" w:hAnsi="方正仿宋_GBK" w:eastAsia="方正仿宋_GBK" w:cs="方正仿宋_GBK"/>
          <w:color w:val="auto"/>
          <w:sz w:val="21"/>
          <w:szCs w:val="21"/>
          <w:highlight w:val="none"/>
        </w:rPr>
        <w:t>8.5 投诉</w:t>
      </w:r>
      <w:bookmarkEnd w:id="166"/>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8.5.1 投标人或其他利害关系人认为招标投标活动不符合法律、行政法规规定的，可以自知道或应当知道之日起 10 日内向有关行政监督部门投诉。投诉应有明确的请求和必要的证明材料。</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监督部门的联系方式见投标人须知前附表。</w:t>
      </w:r>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8.5.2 投标人或其他利害关系人对比选文件、开标和评标结果提出投诉的，应按照本章第 2.2 款、第 5.3 款和第 7.2 款的规定先向比选人提出异议。异议答复期间不计算在第 8.5.1 项规定的期限内。</w:t>
      </w:r>
    </w:p>
    <w:p>
      <w:pPr>
        <w:pStyle w:val="4"/>
        <w:spacing w:before="0" w:after="0" w:line="360" w:lineRule="auto"/>
        <w:rPr>
          <w:rFonts w:hint="eastAsia" w:ascii="方正仿宋_GBK" w:hAnsi="方正仿宋_GBK" w:eastAsia="方正仿宋_GBK" w:cs="方正仿宋_GBK"/>
          <w:color w:val="auto"/>
          <w:sz w:val="28"/>
          <w:szCs w:val="28"/>
          <w:highlight w:val="none"/>
        </w:rPr>
      </w:pPr>
      <w:bookmarkStart w:id="167" w:name="_Toc18450"/>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rPr>
        <w:t>. 需要补充的其他内容</w:t>
      </w:r>
      <w:bookmarkEnd w:id="167"/>
    </w:p>
    <w:p>
      <w:pPr>
        <w:pStyle w:val="70"/>
        <w:spacing w:before="0" w:after="0" w:line="360" w:lineRule="auto"/>
        <w:ind w:firstLine="420" w:firstLineChars="200"/>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需要补充的其他内容：见投标人须知前附表。</w:t>
      </w:r>
    </w:p>
    <w:p>
      <w:pPr>
        <w:autoSpaceDE w:val="0"/>
        <w:autoSpaceDN w:val="0"/>
        <w:adjustRightInd w:val="0"/>
        <w:snapToGrid w:val="0"/>
        <w:spacing w:line="360" w:lineRule="auto"/>
        <w:ind w:firstLine="420"/>
        <w:jc w:val="left"/>
        <w:rPr>
          <w:rFonts w:hint="eastAsia" w:ascii="方正仿宋_GBK" w:hAnsi="方正仿宋_GBK" w:eastAsia="方正仿宋_GBK" w:cs="方正仿宋_GBK"/>
          <w:snapToGrid w:val="0"/>
          <w:color w:val="auto"/>
          <w:kern w:val="0"/>
          <w:szCs w:val="21"/>
          <w:highlight w:val="none"/>
          <w:lang w:val="ru-RU"/>
        </w:rPr>
        <w:sectPr>
          <w:footerReference r:id="rId6" w:type="default"/>
          <w:pgSz w:w="11906" w:h="16838"/>
          <w:pgMar w:top="1304" w:right="1134" w:bottom="1304" w:left="1304" w:header="851" w:footer="992" w:gutter="0"/>
          <w:cols w:space="720" w:num="1"/>
          <w:docGrid w:type="lines" w:linePitch="312" w:charSpace="0"/>
        </w:sectPr>
      </w:pPr>
    </w:p>
    <w:p>
      <w:pPr>
        <w:autoSpaceDE w:val="0"/>
        <w:autoSpaceDN w:val="0"/>
        <w:adjustRightInd w:val="0"/>
        <w:snapToGrid w:val="0"/>
        <w:spacing w:line="360" w:lineRule="auto"/>
        <w:ind w:firstLine="420"/>
        <w:jc w:val="left"/>
        <w:rPr>
          <w:rFonts w:hint="eastAsia" w:ascii="方正仿宋_GBK" w:hAnsi="方正仿宋_GBK" w:eastAsia="方正仿宋_GBK" w:cs="方正仿宋_GBK"/>
          <w:snapToGrid w:val="0"/>
          <w:color w:val="auto"/>
          <w:kern w:val="0"/>
          <w:szCs w:val="21"/>
          <w:highlight w:val="none"/>
          <w:lang w:val="ru-RU"/>
        </w:rPr>
      </w:pPr>
    </w:p>
    <w:p>
      <w:pPr>
        <w:autoSpaceDE w:val="0"/>
        <w:autoSpaceDN w:val="0"/>
        <w:adjustRightInd w:val="0"/>
        <w:snapToGrid w:val="0"/>
        <w:spacing w:line="360" w:lineRule="auto"/>
        <w:jc w:val="left"/>
        <w:rPr>
          <w:rFonts w:hint="eastAsia" w:ascii="方正仿宋_GBK" w:hAnsi="方正仿宋_GBK" w:eastAsia="方正仿宋_GBK" w:cs="方正仿宋_GBK"/>
          <w:snapToGrid w:val="0"/>
          <w:color w:val="auto"/>
          <w:kern w:val="0"/>
          <w:szCs w:val="21"/>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snapToGrid w:val="0"/>
          <w:color w:val="auto"/>
          <w:kern w:val="0"/>
          <w:highlight w:val="none"/>
        </w:rPr>
      </w:pPr>
      <w:r>
        <w:rPr>
          <w:rFonts w:hint="eastAsia" w:ascii="方正仿宋_GBK" w:hAnsi="方正仿宋_GBK" w:eastAsia="方正仿宋_GBK" w:cs="方正仿宋_GBK"/>
          <w:b/>
          <w:snapToGrid w:val="0"/>
          <w:color w:val="auto"/>
          <w:kern w:val="0"/>
          <w:highlight w:val="none"/>
        </w:rPr>
        <w:t>附表一：问题澄清通知</w:t>
      </w:r>
    </w:p>
    <w:p>
      <w:pPr>
        <w:pStyle w:val="2"/>
        <w:rPr>
          <w:rFonts w:hint="eastAsia" w:ascii="方正仿宋_GBK" w:hAnsi="方正仿宋_GBK" w:eastAsia="方正仿宋_GBK" w:cs="方正仿宋_GBK"/>
          <w:color w:val="auto"/>
          <w:highlight w:val="none"/>
        </w:rPr>
      </w:pPr>
    </w:p>
    <w:p>
      <w:pPr>
        <w:autoSpaceDE w:val="0"/>
        <w:autoSpaceDN w:val="0"/>
        <w:adjustRightInd w:val="0"/>
        <w:snapToGrid w:val="0"/>
        <w:spacing w:line="360" w:lineRule="auto"/>
        <w:jc w:val="center"/>
        <w:rPr>
          <w:rFonts w:hint="eastAsia" w:ascii="方正仿宋_GBK" w:hAnsi="方正仿宋_GBK" w:eastAsia="方正仿宋_GBK" w:cs="方正仿宋_GBK"/>
          <w:b/>
          <w:snapToGrid w:val="0"/>
          <w:color w:val="auto"/>
          <w:kern w:val="0"/>
          <w:sz w:val="32"/>
          <w:szCs w:val="32"/>
          <w:highlight w:val="none"/>
        </w:rPr>
      </w:pPr>
      <w:r>
        <w:rPr>
          <w:rFonts w:hint="eastAsia" w:ascii="方正仿宋_GBK" w:hAnsi="方正仿宋_GBK" w:eastAsia="方正仿宋_GBK" w:cs="方正仿宋_GBK"/>
          <w:b/>
          <w:snapToGrid w:val="0"/>
          <w:color w:val="auto"/>
          <w:w w:val="99"/>
          <w:kern w:val="0"/>
          <w:sz w:val="32"/>
          <w:szCs w:val="32"/>
          <w:highlight w:val="none"/>
        </w:rPr>
        <w:t>问题澄清通知</w:t>
      </w:r>
    </w:p>
    <w:p>
      <w:pPr>
        <w:autoSpaceDE w:val="0"/>
        <w:autoSpaceDN w:val="0"/>
        <w:adjustRightInd w:val="0"/>
        <w:snapToGrid w:val="0"/>
        <w:spacing w:line="360" w:lineRule="auto"/>
        <w:ind w:firstLine="3255" w:firstLineChars="1550"/>
        <w:jc w:val="left"/>
        <w:rPr>
          <w:rFonts w:hint="eastAsia" w:ascii="方正仿宋_GBK" w:hAnsi="方正仿宋_GBK" w:eastAsia="方正仿宋_GBK" w:cs="方正仿宋_GBK"/>
          <w:snapToGrid w:val="0"/>
          <w:color w:val="auto"/>
          <w:kern w:val="0"/>
          <w:szCs w:val="21"/>
          <w:highlight w:val="none"/>
        </w:rPr>
      </w:pPr>
    </w:p>
    <w:p>
      <w:pPr>
        <w:autoSpaceDE w:val="0"/>
        <w:autoSpaceDN w:val="0"/>
        <w:adjustRightInd w:val="0"/>
        <w:snapToGrid w:val="0"/>
        <w:spacing w:line="360" w:lineRule="auto"/>
        <w:ind w:firstLine="3255" w:firstLineChars="1550"/>
        <w:jc w:val="left"/>
        <w:rPr>
          <w:rFonts w:hint="eastAsia" w:ascii="方正仿宋_GBK" w:hAnsi="方正仿宋_GBK" w:eastAsia="方正仿宋_GBK" w:cs="方正仿宋_GBK"/>
          <w:snapToGrid w:val="0"/>
          <w:color w:val="auto"/>
          <w:kern w:val="0"/>
          <w:szCs w:val="21"/>
          <w:highlight w:val="none"/>
          <w:u w:val="single"/>
        </w:rPr>
      </w:pPr>
      <w:r>
        <w:rPr>
          <w:rFonts w:hint="eastAsia" w:ascii="方正仿宋_GBK" w:hAnsi="方正仿宋_GBK" w:eastAsia="方正仿宋_GBK" w:cs="方正仿宋_GBK"/>
          <w:snapToGrid w:val="0"/>
          <w:color w:val="auto"/>
          <w:kern w:val="0"/>
          <w:szCs w:val="21"/>
          <w:highlight w:val="none"/>
        </w:rPr>
        <w:t>编号：</w:t>
      </w:r>
      <w:r>
        <w:rPr>
          <w:rFonts w:hint="eastAsia" w:ascii="方正仿宋_GBK" w:hAnsi="方正仿宋_GBK" w:eastAsia="方正仿宋_GBK" w:cs="方正仿宋_GBK"/>
          <w:snapToGrid w:val="0"/>
          <w:color w:val="auto"/>
          <w:kern w:val="0"/>
          <w:szCs w:val="21"/>
          <w:highlight w:val="none"/>
          <w:u w:val="single"/>
        </w:rPr>
        <w:t xml:space="preserve">                     </w:t>
      </w:r>
    </w:p>
    <w:p>
      <w:pPr>
        <w:autoSpaceDE w:val="0"/>
        <w:autoSpaceDN w:val="0"/>
        <w:adjustRightInd w:val="0"/>
        <w:snapToGrid w:val="0"/>
        <w:spacing w:line="360" w:lineRule="auto"/>
        <w:jc w:val="left"/>
        <w:rPr>
          <w:rFonts w:hint="eastAsia" w:ascii="方正仿宋_GBK" w:hAnsi="方正仿宋_GBK" w:eastAsia="方正仿宋_GBK" w:cs="方正仿宋_GBK"/>
          <w:b/>
          <w:snapToGrid w:val="0"/>
          <w:color w:val="auto"/>
          <w:kern w:val="0"/>
          <w:sz w:val="24"/>
          <w:highlight w:val="none"/>
        </w:rPr>
      </w:pPr>
    </w:p>
    <w:p>
      <w:pPr>
        <w:autoSpaceDE w:val="0"/>
        <w:autoSpaceDN w:val="0"/>
        <w:adjustRightInd w:val="0"/>
        <w:snapToGrid w:val="0"/>
        <w:spacing w:line="360" w:lineRule="auto"/>
        <w:rPr>
          <w:rFonts w:hint="eastAsia" w:ascii="方正仿宋_GBK" w:hAnsi="方正仿宋_GBK" w:eastAsia="方正仿宋_GBK" w:cs="方正仿宋_GBK"/>
          <w:snapToGrid w:val="0"/>
          <w:color w:val="auto"/>
          <w:kern w:val="0"/>
          <w:sz w:val="28"/>
          <w:szCs w:val="28"/>
          <w:highlight w:val="none"/>
        </w:rPr>
      </w:pPr>
    </w:p>
    <w:p>
      <w:pPr>
        <w:tabs>
          <w:tab w:val="left" w:pos="1580"/>
        </w:tabs>
        <w:autoSpaceDE w:val="0"/>
        <w:autoSpaceDN w:val="0"/>
        <w:adjustRightInd w:val="0"/>
        <w:snapToGrid w:val="0"/>
        <w:spacing w:line="480" w:lineRule="auto"/>
        <w:jc w:val="left"/>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w w:val="200"/>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ab/>
      </w:r>
      <w:r>
        <w:rPr>
          <w:rFonts w:hint="eastAsia" w:ascii="方正仿宋_GBK" w:hAnsi="方正仿宋_GBK" w:eastAsia="方正仿宋_GBK" w:cs="方正仿宋_GBK"/>
          <w:snapToGrid w:val="0"/>
          <w:color w:val="auto"/>
          <w:kern w:val="0"/>
          <w:szCs w:val="21"/>
          <w:highlight w:val="none"/>
          <w:u w:val="single"/>
        </w:rPr>
        <w:t>（投标人名称）</w:t>
      </w:r>
      <w:r>
        <w:rPr>
          <w:rFonts w:hint="eastAsia" w:ascii="方正仿宋_GBK" w:hAnsi="方正仿宋_GBK" w:eastAsia="方正仿宋_GBK" w:cs="方正仿宋_GBK"/>
          <w:snapToGrid w:val="0"/>
          <w:color w:val="auto"/>
          <w:kern w:val="0"/>
          <w:szCs w:val="21"/>
          <w:highlight w:val="none"/>
        </w:rPr>
        <w:t>：</w:t>
      </w:r>
    </w:p>
    <w:p>
      <w:pPr>
        <w:tabs>
          <w:tab w:val="left" w:pos="2320"/>
          <w:tab w:val="left" w:pos="4460"/>
        </w:tabs>
        <w:autoSpaceDE w:val="0"/>
        <w:autoSpaceDN w:val="0"/>
        <w:adjustRightInd w:val="0"/>
        <w:snapToGrid w:val="0"/>
        <w:spacing w:line="480" w:lineRule="auto"/>
        <w:ind w:firstLine="424" w:firstLineChars="101"/>
        <w:jc w:val="left"/>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w w:val="200"/>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ab/>
      </w:r>
      <w:r>
        <w:rPr>
          <w:rFonts w:hint="eastAsia" w:ascii="方正仿宋_GBK" w:hAnsi="方正仿宋_GBK" w:eastAsia="方正仿宋_GBK" w:cs="方正仿宋_GBK"/>
          <w:snapToGrid w:val="0"/>
          <w:color w:val="auto"/>
          <w:kern w:val="0"/>
          <w:szCs w:val="21"/>
          <w:highlight w:val="none"/>
          <w:u w:val="single"/>
        </w:rPr>
        <w:t>（项目名称）</w:t>
      </w:r>
      <w:r>
        <w:rPr>
          <w:rFonts w:hint="eastAsia" w:ascii="方正仿宋_GBK" w:hAnsi="方正仿宋_GBK" w:eastAsia="方正仿宋_GBK" w:cs="方正仿宋_GBK"/>
          <w:snapToGrid w:val="0"/>
          <w:color w:val="auto"/>
          <w:kern w:val="0"/>
          <w:szCs w:val="21"/>
          <w:highlight w:val="none"/>
        </w:rPr>
        <w:t>招标的</w:t>
      </w:r>
      <w:r>
        <w:rPr>
          <w:rFonts w:hint="eastAsia" w:ascii="方正仿宋_GBK" w:hAnsi="方正仿宋_GBK" w:eastAsia="方正仿宋_GBK" w:cs="方正仿宋_GBK"/>
          <w:snapToGrid w:val="0"/>
          <w:color w:val="auto"/>
          <w:kern w:val="0"/>
          <w:szCs w:val="21"/>
          <w:highlight w:val="none"/>
          <w:lang w:eastAsia="zh-CN"/>
        </w:rPr>
        <w:t>比选小组</w:t>
      </w:r>
      <w:r>
        <w:rPr>
          <w:rFonts w:hint="eastAsia" w:ascii="方正仿宋_GBK" w:hAnsi="方正仿宋_GBK" w:eastAsia="方正仿宋_GBK" w:cs="方正仿宋_GBK"/>
          <w:snapToGrid w:val="0"/>
          <w:color w:val="auto"/>
          <w:kern w:val="0"/>
          <w:szCs w:val="21"/>
          <w:highlight w:val="none"/>
        </w:rPr>
        <w:t>，对你方的投标文件进行了仔细的审查，现需你方对下列问题予以澄清：</w:t>
      </w:r>
    </w:p>
    <w:p>
      <w:pPr>
        <w:autoSpaceDE w:val="0"/>
        <w:autoSpaceDN w:val="0"/>
        <w:adjustRightInd w:val="0"/>
        <w:snapToGrid w:val="0"/>
        <w:spacing w:line="360" w:lineRule="auto"/>
        <w:jc w:val="left"/>
        <w:rPr>
          <w:rFonts w:hint="eastAsia" w:ascii="方正仿宋_GBK" w:hAnsi="方正仿宋_GBK" w:eastAsia="方正仿宋_GBK" w:cs="方正仿宋_GBK"/>
          <w:snapToGrid w:val="0"/>
          <w:color w:val="auto"/>
          <w:kern w:val="0"/>
          <w:sz w:val="24"/>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 xml:space="preserve">1. </w:t>
      </w:r>
    </w:p>
    <w:p>
      <w:pPr>
        <w:autoSpaceDE w:val="0"/>
        <w:autoSpaceDN w:val="0"/>
        <w:adjustRightInd w:val="0"/>
        <w:snapToGrid w:val="0"/>
        <w:spacing w:line="360" w:lineRule="auto"/>
        <w:jc w:val="left"/>
        <w:rPr>
          <w:rFonts w:hint="eastAsia" w:ascii="方正仿宋_GBK" w:hAnsi="方正仿宋_GBK" w:eastAsia="方正仿宋_GBK" w:cs="方正仿宋_GBK"/>
          <w:snapToGrid w:val="0"/>
          <w:color w:val="auto"/>
          <w:kern w:val="0"/>
          <w:szCs w:val="21"/>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snapToGrid w:val="0"/>
          <w:color w:val="auto"/>
          <w:kern w:val="0"/>
          <w:szCs w:val="21"/>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snapToGrid w:val="0"/>
          <w:color w:val="auto"/>
          <w:kern w:val="0"/>
          <w:szCs w:val="21"/>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 xml:space="preserve">2. </w:t>
      </w:r>
    </w:p>
    <w:p>
      <w:pPr>
        <w:autoSpaceDE w:val="0"/>
        <w:autoSpaceDN w:val="0"/>
        <w:adjustRightInd w:val="0"/>
        <w:snapToGrid w:val="0"/>
        <w:spacing w:line="360" w:lineRule="auto"/>
        <w:jc w:val="left"/>
        <w:rPr>
          <w:rFonts w:hint="eastAsia" w:ascii="方正仿宋_GBK" w:hAnsi="方正仿宋_GBK" w:eastAsia="方正仿宋_GBK" w:cs="方正仿宋_GBK"/>
          <w:snapToGrid w:val="0"/>
          <w:color w:val="auto"/>
          <w:kern w:val="0"/>
          <w:sz w:val="18"/>
          <w:szCs w:val="18"/>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w:t>
      </w:r>
    </w:p>
    <w:p>
      <w:pPr>
        <w:autoSpaceDE w:val="0"/>
        <w:autoSpaceDN w:val="0"/>
        <w:adjustRightInd w:val="0"/>
        <w:snapToGrid w:val="0"/>
        <w:spacing w:line="360" w:lineRule="auto"/>
        <w:jc w:val="left"/>
        <w:rPr>
          <w:rFonts w:hint="eastAsia" w:ascii="方正仿宋_GBK" w:hAnsi="方正仿宋_GBK" w:eastAsia="方正仿宋_GBK" w:cs="方正仿宋_GBK"/>
          <w:snapToGrid w:val="0"/>
          <w:color w:val="auto"/>
          <w:kern w:val="0"/>
          <w:sz w:val="14"/>
          <w:szCs w:val="14"/>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snapToGrid w:val="0"/>
          <w:color w:val="auto"/>
          <w:kern w:val="0"/>
          <w:sz w:val="14"/>
          <w:szCs w:val="14"/>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snapToGrid w:val="0"/>
          <w:color w:val="auto"/>
          <w:kern w:val="0"/>
          <w:sz w:val="14"/>
          <w:szCs w:val="14"/>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snapToGrid w:val="0"/>
          <w:color w:val="auto"/>
          <w:kern w:val="0"/>
          <w:sz w:val="20"/>
          <w:szCs w:val="20"/>
          <w:highlight w:val="none"/>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请将上述问题的澄清于</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年</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月</w:t>
      </w:r>
      <w:r>
        <w:rPr>
          <w:rFonts w:hint="eastAsia" w:ascii="方正仿宋_GBK" w:hAnsi="方正仿宋_GBK" w:eastAsia="方正仿宋_GBK" w:cs="方正仿宋_GBK"/>
          <w:snapToGrid w:val="0"/>
          <w:color w:val="auto"/>
          <w:w w:val="200"/>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日</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时前</w:t>
      </w:r>
      <w:r>
        <w:rPr>
          <w:rFonts w:hint="eastAsia" w:ascii="方正仿宋_GBK" w:hAnsi="方正仿宋_GBK" w:eastAsia="方正仿宋_GBK" w:cs="方正仿宋_GBK"/>
          <w:snapToGrid w:val="0"/>
          <w:color w:val="auto"/>
          <w:kern w:val="0"/>
          <w:szCs w:val="21"/>
          <w:highlight w:val="none"/>
          <w:lang w:val="en-US" w:eastAsia="zh-CN"/>
        </w:rPr>
        <w:t>书面</w:t>
      </w:r>
      <w:r>
        <w:rPr>
          <w:rFonts w:hint="eastAsia" w:ascii="方正仿宋_GBK" w:hAnsi="方正仿宋_GBK" w:eastAsia="方正仿宋_GBK" w:cs="方正仿宋_GBK"/>
          <w:snapToGrid w:val="0"/>
          <w:color w:val="auto"/>
          <w:kern w:val="0"/>
          <w:szCs w:val="21"/>
          <w:highlight w:val="none"/>
        </w:rPr>
        <w:t>提交。</w:t>
      </w:r>
    </w:p>
    <w:p>
      <w:pPr>
        <w:pStyle w:val="2"/>
        <w:rPr>
          <w:rFonts w:hint="eastAsia" w:ascii="方正仿宋_GBK" w:hAnsi="方正仿宋_GBK" w:eastAsia="方正仿宋_GBK" w:cs="方正仿宋_GBK"/>
          <w:color w:val="auto"/>
          <w:highlight w:val="none"/>
        </w:rPr>
      </w:pPr>
    </w:p>
    <w:p>
      <w:pPr>
        <w:tabs>
          <w:tab w:val="left" w:pos="6400"/>
        </w:tabs>
        <w:autoSpaceDE w:val="0"/>
        <w:autoSpaceDN w:val="0"/>
        <w:adjustRightInd w:val="0"/>
        <w:snapToGrid w:val="0"/>
        <w:spacing w:line="360" w:lineRule="auto"/>
        <w:jc w:val="right"/>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 xml:space="preserve">                             </w:t>
      </w:r>
      <w:r>
        <w:rPr>
          <w:rFonts w:hint="eastAsia" w:ascii="方正仿宋_GBK" w:hAnsi="方正仿宋_GBK" w:eastAsia="方正仿宋_GBK" w:cs="方正仿宋_GBK"/>
          <w:snapToGrid w:val="0"/>
          <w:color w:val="auto"/>
          <w:kern w:val="0"/>
          <w:szCs w:val="21"/>
          <w:highlight w:val="none"/>
          <w:lang w:eastAsia="zh-CN"/>
        </w:rPr>
        <w:t>比选小组</w:t>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snapToGrid w:val="0"/>
          <w:color w:val="auto"/>
          <w:kern w:val="0"/>
          <w:szCs w:val="21"/>
          <w:highlight w:val="none"/>
          <w:lang w:eastAsia="zh-CN"/>
        </w:rPr>
        <w:t>签名</w:t>
      </w:r>
      <w:r>
        <w:rPr>
          <w:rFonts w:hint="eastAsia" w:ascii="方正仿宋_GBK" w:hAnsi="方正仿宋_GBK" w:eastAsia="方正仿宋_GBK" w:cs="方正仿宋_GBK"/>
          <w:snapToGrid w:val="0"/>
          <w:color w:val="auto"/>
          <w:kern w:val="0"/>
          <w:szCs w:val="21"/>
          <w:highlight w:val="none"/>
        </w:rPr>
        <w:t>）</w:t>
      </w:r>
    </w:p>
    <w:p>
      <w:pPr>
        <w:autoSpaceDE w:val="0"/>
        <w:autoSpaceDN w:val="0"/>
        <w:adjustRightInd w:val="0"/>
        <w:snapToGrid w:val="0"/>
        <w:spacing w:line="360" w:lineRule="auto"/>
        <w:ind w:firstLine="315" w:firstLineChars="150"/>
        <w:jc w:val="right"/>
        <w:rPr>
          <w:rFonts w:hint="eastAsia" w:ascii="方正仿宋_GBK" w:hAnsi="方正仿宋_GBK" w:eastAsia="方正仿宋_GBK" w:cs="方正仿宋_GBK"/>
          <w:snapToGrid w:val="0"/>
          <w:color w:val="auto"/>
          <w:kern w:val="0"/>
          <w:szCs w:val="21"/>
          <w:highlight w:val="none"/>
        </w:rPr>
      </w:pPr>
    </w:p>
    <w:p>
      <w:pPr>
        <w:wordWrap w:val="0"/>
        <w:autoSpaceDE w:val="0"/>
        <w:autoSpaceDN w:val="0"/>
        <w:adjustRightInd w:val="0"/>
        <w:snapToGrid w:val="0"/>
        <w:spacing w:line="360" w:lineRule="auto"/>
        <w:ind w:firstLine="850" w:firstLineChars="405"/>
        <w:jc w:val="right"/>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年</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月</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日</w:t>
      </w:r>
    </w:p>
    <w:p>
      <w:pPr>
        <w:autoSpaceDE w:val="0"/>
        <w:autoSpaceDN w:val="0"/>
        <w:adjustRightInd w:val="0"/>
        <w:snapToGrid w:val="0"/>
        <w:spacing w:line="360" w:lineRule="auto"/>
        <w:jc w:val="left"/>
        <w:rPr>
          <w:rFonts w:hint="eastAsia" w:ascii="方正仿宋_GBK" w:hAnsi="方正仿宋_GBK" w:eastAsia="方正仿宋_GBK" w:cs="方正仿宋_GBK"/>
          <w:b/>
          <w:snapToGrid w:val="0"/>
          <w:color w:val="auto"/>
          <w:kern w:val="0"/>
          <w:highlight w:val="none"/>
        </w:rPr>
      </w:pPr>
      <w:r>
        <w:rPr>
          <w:rFonts w:hint="eastAsia" w:ascii="方正仿宋_GBK" w:hAnsi="方正仿宋_GBK" w:eastAsia="方正仿宋_GBK" w:cs="方正仿宋_GBK"/>
          <w:b/>
          <w:snapToGrid w:val="0"/>
          <w:color w:val="auto"/>
          <w:kern w:val="0"/>
          <w:highlight w:val="none"/>
        </w:rPr>
        <w:br w:type="page"/>
      </w:r>
      <w:r>
        <w:rPr>
          <w:rFonts w:hint="eastAsia" w:ascii="方正仿宋_GBK" w:hAnsi="方正仿宋_GBK" w:eastAsia="方正仿宋_GBK" w:cs="方正仿宋_GBK"/>
          <w:b/>
          <w:snapToGrid w:val="0"/>
          <w:color w:val="auto"/>
          <w:kern w:val="0"/>
          <w:highlight w:val="none"/>
        </w:rPr>
        <w:t>附表</w:t>
      </w:r>
      <w:r>
        <w:rPr>
          <w:rFonts w:hint="eastAsia" w:ascii="方正仿宋_GBK" w:hAnsi="方正仿宋_GBK" w:eastAsia="方正仿宋_GBK" w:cs="方正仿宋_GBK"/>
          <w:b/>
          <w:snapToGrid w:val="0"/>
          <w:color w:val="auto"/>
          <w:kern w:val="0"/>
          <w:highlight w:val="none"/>
          <w:lang w:val="en-US" w:eastAsia="zh-CN"/>
        </w:rPr>
        <w:t>二</w:t>
      </w:r>
      <w:r>
        <w:rPr>
          <w:rFonts w:hint="eastAsia" w:ascii="方正仿宋_GBK" w:hAnsi="方正仿宋_GBK" w:eastAsia="方正仿宋_GBK" w:cs="方正仿宋_GBK"/>
          <w:b/>
          <w:snapToGrid w:val="0"/>
          <w:color w:val="auto"/>
          <w:kern w:val="0"/>
          <w:highlight w:val="none"/>
        </w:rPr>
        <w:t>：问题的澄清</w:t>
      </w:r>
    </w:p>
    <w:p>
      <w:pPr>
        <w:autoSpaceDE w:val="0"/>
        <w:autoSpaceDN w:val="0"/>
        <w:adjustRightInd w:val="0"/>
        <w:snapToGrid w:val="0"/>
        <w:spacing w:line="360" w:lineRule="auto"/>
        <w:jc w:val="left"/>
        <w:rPr>
          <w:rFonts w:hint="eastAsia" w:ascii="方正仿宋_GBK" w:hAnsi="方正仿宋_GBK" w:eastAsia="方正仿宋_GBK" w:cs="方正仿宋_GBK"/>
          <w:b/>
          <w:snapToGrid w:val="0"/>
          <w:color w:val="auto"/>
          <w:kern w:val="0"/>
          <w:sz w:val="10"/>
          <w:szCs w:val="10"/>
          <w:highlight w:val="none"/>
        </w:rPr>
      </w:pPr>
    </w:p>
    <w:p>
      <w:pPr>
        <w:autoSpaceDE w:val="0"/>
        <w:autoSpaceDN w:val="0"/>
        <w:adjustRightInd w:val="0"/>
        <w:snapToGrid w:val="0"/>
        <w:spacing w:line="360" w:lineRule="auto"/>
        <w:rPr>
          <w:rFonts w:hint="eastAsia" w:ascii="方正仿宋_GBK" w:hAnsi="方正仿宋_GBK" w:eastAsia="方正仿宋_GBK" w:cs="方正仿宋_GBK"/>
          <w:b/>
          <w:snapToGrid w:val="0"/>
          <w:color w:val="auto"/>
          <w:w w:val="99"/>
          <w:kern w:val="0"/>
          <w:sz w:val="32"/>
          <w:szCs w:val="32"/>
          <w:highlight w:val="none"/>
        </w:rPr>
      </w:pPr>
    </w:p>
    <w:p>
      <w:pPr>
        <w:autoSpaceDE w:val="0"/>
        <w:autoSpaceDN w:val="0"/>
        <w:adjustRightInd w:val="0"/>
        <w:snapToGrid w:val="0"/>
        <w:spacing w:line="360" w:lineRule="auto"/>
        <w:jc w:val="center"/>
        <w:rPr>
          <w:rFonts w:hint="eastAsia" w:ascii="方正仿宋_GBK" w:hAnsi="方正仿宋_GBK" w:eastAsia="方正仿宋_GBK" w:cs="方正仿宋_GBK"/>
          <w:b/>
          <w:snapToGrid w:val="0"/>
          <w:color w:val="auto"/>
          <w:kern w:val="0"/>
          <w:sz w:val="32"/>
          <w:szCs w:val="32"/>
          <w:highlight w:val="none"/>
        </w:rPr>
      </w:pPr>
      <w:r>
        <w:rPr>
          <w:rFonts w:hint="eastAsia" w:ascii="方正仿宋_GBK" w:hAnsi="方正仿宋_GBK" w:eastAsia="方正仿宋_GBK" w:cs="方正仿宋_GBK"/>
          <w:b/>
          <w:snapToGrid w:val="0"/>
          <w:color w:val="auto"/>
          <w:w w:val="99"/>
          <w:kern w:val="0"/>
          <w:sz w:val="32"/>
          <w:szCs w:val="32"/>
          <w:highlight w:val="none"/>
        </w:rPr>
        <w:t>问题的澄清</w:t>
      </w:r>
    </w:p>
    <w:p>
      <w:pPr>
        <w:autoSpaceDE w:val="0"/>
        <w:autoSpaceDN w:val="0"/>
        <w:adjustRightInd w:val="0"/>
        <w:snapToGrid w:val="0"/>
        <w:spacing w:line="360" w:lineRule="auto"/>
        <w:jc w:val="left"/>
        <w:rPr>
          <w:rFonts w:hint="eastAsia" w:ascii="方正仿宋_GBK" w:hAnsi="方正仿宋_GBK" w:eastAsia="方正仿宋_GBK" w:cs="方正仿宋_GBK"/>
          <w:snapToGrid w:val="0"/>
          <w:color w:val="auto"/>
          <w:kern w:val="0"/>
          <w:szCs w:val="21"/>
          <w:highlight w:val="none"/>
        </w:rPr>
      </w:pPr>
    </w:p>
    <w:p>
      <w:pPr>
        <w:autoSpaceDE w:val="0"/>
        <w:autoSpaceDN w:val="0"/>
        <w:adjustRightInd w:val="0"/>
        <w:snapToGrid w:val="0"/>
        <w:spacing w:line="360" w:lineRule="auto"/>
        <w:ind w:firstLine="3255" w:firstLineChars="1550"/>
        <w:jc w:val="left"/>
        <w:rPr>
          <w:rFonts w:hint="eastAsia" w:ascii="方正仿宋_GBK" w:hAnsi="方正仿宋_GBK" w:eastAsia="方正仿宋_GBK" w:cs="方正仿宋_GBK"/>
          <w:snapToGrid w:val="0"/>
          <w:color w:val="auto"/>
          <w:kern w:val="0"/>
          <w:szCs w:val="21"/>
          <w:highlight w:val="none"/>
          <w:u w:val="single"/>
        </w:rPr>
      </w:pPr>
      <w:r>
        <w:rPr>
          <w:rFonts w:hint="eastAsia" w:ascii="方正仿宋_GBK" w:hAnsi="方正仿宋_GBK" w:eastAsia="方正仿宋_GBK" w:cs="方正仿宋_GBK"/>
          <w:snapToGrid w:val="0"/>
          <w:color w:val="auto"/>
          <w:kern w:val="0"/>
          <w:szCs w:val="21"/>
          <w:highlight w:val="none"/>
        </w:rPr>
        <w:t>编号：</w:t>
      </w:r>
      <w:r>
        <w:rPr>
          <w:rFonts w:hint="eastAsia" w:ascii="方正仿宋_GBK" w:hAnsi="方正仿宋_GBK" w:eastAsia="方正仿宋_GBK" w:cs="方正仿宋_GBK"/>
          <w:snapToGrid w:val="0"/>
          <w:color w:val="auto"/>
          <w:kern w:val="0"/>
          <w:szCs w:val="21"/>
          <w:highlight w:val="none"/>
          <w:u w:val="single"/>
        </w:rPr>
        <w:t xml:space="preserve">                     </w:t>
      </w:r>
    </w:p>
    <w:p>
      <w:pPr>
        <w:autoSpaceDE w:val="0"/>
        <w:autoSpaceDN w:val="0"/>
        <w:adjustRightInd w:val="0"/>
        <w:snapToGrid w:val="0"/>
        <w:spacing w:line="360" w:lineRule="auto"/>
        <w:rPr>
          <w:rFonts w:hint="eastAsia" w:ascii="方正仿宋_GBK" w:hAnsi="方正仿宋_GBK" w:eastAsia="方正仿宋_GBK" w:cs="方正仿宋_GBK"/>
          <w:snapToGrid w:val="0"/>
          <w:color w:val="auto"/>
          <w:kern w:val="0"/>
          <w:szCs w:val="21"/>
          <w:highlight w:val="none"/>
        </w:rPr>
      </w:pPr>
    </w:p>
    <w:p>
      <w:pPr>
        <w:autoSpaceDE w:val="0"/>
        <w:autoSpaceDN w:val="0"/>
        <w:adjustRightInd w:val="0"/>
        <w:snapToGrid w:val="0"/>
        <w:spacing w:line="360" w:lineRule="auto"/>
        <w:rPr>
          <w:rFonts w:hint="eastAsia" w:ascii="方正仿宋_GBK" w:hAnsi="方正仿宋_GBK" w:eastAsia="方正仿宋_GBK" w:cs="方正仿宋_GBK"/>
          <w:snapToGrid w:val="0"/>
          <w:color w:val="auto"/>
          <w:kern w:val="0"/>
          <w:szCs w:val="21"/>
          <w:highlight w:val="none"/>
        </w:rPr>
      </w:pPr>
    </w:p>
    <w:p>
      <w:pPr>
        <w:tabs>
          <w:tab w:val="left" w:pos="2415"/>
          <w:tab w:val="left" w:pos="3480"/>
          <w:tab w:val="left" w:pos="4200"/>
        </w:tabs>
        <w:autoSpaceDE w:val="0"/>
        <w:autoSpaceDN w:val="0"/>
        <w:adjustRightInd w:val="0"/>
        <w:snapToGrid w:val="0"/>
        <w:spacing w:line="480" w:lineRule="auto"/>
        <w:jc w:val="left"/>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w w:val="200"/>
          <w:kern w:val="0"/>
          <w:szCs w:val="21"/>
          <w:highlight w:val="none"/>
          <w:u w:val="single"/>
        </w:rPr>
        <w:t xml:space="preserve"> </w:t>
      </w:r>
      <w:r>
        <w:rPr>
          <w:rFonts w:hint="eastAsia" w:ascii="方正仿宋_GBK" w:hAnsi="方正仿宋_GBK" w:eastAsia="方正仿宋_GBK" w:cs="方正仿宋_GBK"/>
          <w:snapToGrid w:val="0"/>
          <w:color w:val="auto"/>
          <w:w w:val="200"/>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（项目名称）</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招标</w:t>
      </w:r>
      <w:r>
        <w:rPr>
          <w:rFonts w:hint="eastAsia" w:ascii="方正仿宋_GBK" w:hAnsi="方正仿宋_GBK" w:eastAsia="方正仿宋_GBK" w:cs="方正仿宋_GBK"/>
          <w:snapToGrid w:val="0"/>
          <w:color w:val="auto"/>
          <w:kern w:val="0"/>
          <w:szCs w:val="21"/>
          <w:highlight w:val="none"/>
          <w:lang w:eastAsia="zh-CN"/>
        </w:rPr>
        <w:t>比选小组</w:t>
      </w:r>
      <w:r>
        <w:rPr>
          <w:rFonts w:hint="eastAsia" w:ascii="方正仿宋_GBK" w:hAnsi="方正仿宋_GBK" w:eastAsia="方正仿宋_GBK" w:cs="方正仿宋_GBK"/>
          <w:snapToGrid w:val="0"/>
          <w:color w:val="auto"/>
          <w:kern w:val="0"/>
          <w:szCs w:val="21"/>
          <w:highlight w:val="none"/>
        </w:rPr>
        <w:t>：</w:t>
      </w:r>
    </w:p>
    <w:p>
      <w:pPr>
        <w:tabs>
          <w:tab w:val="left" w:pos="2000"/>
          <w:tab w:val="left" w:pos="3480"/>
          <w:tab w:val="left" w:pos="4200"/>
        </w:tabs>
        <w:autoSpaceDE w:val="0"/>
        <w:autoSpaceDN w:val="0"/>
        <w:adjustRightInd w:val="0"/>
        <w:snapToGrid w:val="0"/>
        <w:spacing w:line="480" w:lineRule="auto"/>
        <w:jc w:val="left"/>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问题澄清通知（编号：</w:t>
      </w:r>
      <w:r>
        <w:rPr>
          <w:rFonts w:hint="eastAsia" w:ascii="方正仿宋_GBK" w:hAnsi="方正仿宋_GBK" w:eastAsia="方正仿宋_GBK" w:cs="方正仿宋_GBK"/>
          <w:snapToGrid w:val="0"/>
          <w:color w:val="auto"/>
          <w:w w:val="200"/>
          <w:kern w:val="0"/>
          <w:szCs w:val="21"/>
          <w:highlight w:val="none"/>
          <w:u w:val="single"/>
        </w:rPr>
        <w:t xml:space="preserve"> </w:t>
      </w:r>
      <w:r>
        <w:rPr>
          <w:rFonts w:hint="eastAsia" w:ascii="方正仿宋_GBK" w:hAnsi="方正仿宋_GBK" w:eastAsia="方正仿宋_GBK" w:cs="方正仿宋_GBK"/>
          <w:snapToGrid w:val="0"/>
          <w:color w:val="auto"/>
          <w:w w:val="200"/>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ab/>
      </w:r>
      <w:r>
        <w:rPr>
          <w:rFonts w:hint="eastAsia" w:ascii="方正仿宋_GBK" w:hAnsi="方正仿宋_GBK" w:eastAsia="方正仿宋_GBK" w:cs="方正仿宋_GBK"/>
          <w:snapToGrid w:val="0"/>
          <w:color w:val="auto"/>
          <w:kern w:val="0"/>
          <w:szCs w:val="21"/>
          <w:highlight w:val="none"/>
        </w:rPr>
        <w:t>）已收悉，现澄清如下：</w:t>
      </w:r>
    </w:p>
    <w:p>
      <w:pPr>
        <w:tabs>
          <w:tab w:val="left" w:pos="2000"/>
          <w:tab w:val="left" w:pos="3480"/>
          <w:tab w:val="left" w:pos="4200"/>
        </w:tabs>
        <w:autoSpaceDE w:val="0"/>
        <w:autoSpaceDN w:val="0"/>
        <w:adjustRightInd w:val="0"/>
        <w:snapToGrid w:val="0"/>
        <w:spacing w:line="360" w:lineRule="auto"/>
        <w:jc w:val="left"/>
        <w:rPr>
          <w:rFonts w:hint="eastAsia" w:ascii="方正仿宋_GBK" w:hAnsi="方正仿宋_GBK" w:eastAsia="方正仿宋_GBK" w:cs="方正仿宋_GBK"/>
          <w:snapToGrid w:val="0"/>
          <w:color w:val="auto"/>
          <w:kern w:val="0"/>
          <w:szCs w:val="21"/>
          <w:highlight w:val="none"/>
        </w:rPr>
      </w:pPr>
    </w:p>
    <w:p>
      <w:pPr>
        <w:tabs>
          <w:tab w:val="left" w:pos="2000"/>
          <w:tab w:val="left" w:pos="3480"/>
          <w:tab w:val="left" w:pos="4200"/>
        </w:tabs>
        <w:autoSpaceDE w:val="0"/>
        <w:autoSpaceDN w:val="0"/>
        <w:adjustRightInd w:val="0"/>
        <w:snapToGrid w:val="0"/>
        <w:spacing w:line="360" w:lineRule="auto"/>
        <w:jc w:val="left"/>
        <w:rPr>
          <w:rFonts w:hint="eastAsia" w:ascii="方正仿宋_GBK" w:hAnsi="方正仿宋_GBK" w:eastAsia="方正仿宋_GBK" w:cs="方正仿宋_GBK"/>
          <w:snapToGrid w:val="0"/>
          <w:color w:val="auto"/>
          <w:kern w:val="0"/>
          <w:szCs w:val="21"/>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 xml:space="preserve">1. </w:t>
      </w:r>
    </w:p>
    <w:p>
      <w:pPr>
        <w:autoSpaceDE w:val="0"/>
        <w:autoSpaceDN w:val="0"/>
        <w:adjustRightInd w:val="0"/>
        <w:snapToGrid w:val="0"/>
        <w:spacing w:line="360" w:lineRule="auto"/>
        <w:jc w:val="left"/>
        <w:rPr>
          <w:rFonts w:hint="eastAsia" w:ascii="方正仿宋_GBK" w:hAnsi="方正仿宋_GBK" w:eastAsia="方正仿宋_GBK" w:cs="方正仿宋_GBK"/>
          <w:snapToGrid w:val="0"/>
          <w:color w:val="auto"/>
          <w:kern w:val="0"/>
          <w:sz w:val="18"/>
          <w:szCs w:val="18"/>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snapToGrid w:val="0"/>
          <w:color w:val="auto"/>
          <w:kern w:val="0"/>
          <w:sz w:val="18"/>
          <w:szCs w:val="18"/>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snapToGrid w:val="0"/>
          <w:color w:val="auto"/>
          <w:kern w:val="0"/>
          <w:sz w:val="18"/>
          <w:szCs w:val="18"/>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 xml:space="preserve">2. </w:t>
      </w:r>
    </w:p>
    <w:p>
      <w:pPr>
        <w:autoSpaceDE w:val="0"/>
        <w:autoSpaceDN w:val="0"/>
        <w:adjustRightInd w:val="0"/>
        <w:snapToGrid w:val="0"/>
        <w:spacing w:line="360" w:lineRule="auto"/>
        <w:jc w:val="left"/>
        <w:rPr>
          <w:rFonts w:hint="eastAsia" w:ascii="方正仿宋_GBK" w:hAnsi="方正仿宋_GBK" w:eastAsia="方正仿宋_GBK" w:cs="方正仿宋_GBK"/>
          <w:snapToGrid w:val="0"/>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snapToGrid w:val="0"/>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snapToGrid w:val="0"/>
          <w:color w:val="auto"/>
          <w:kern w:val="0"/>
          <w:sz w:val="22"/>
          <w:szCs w:val="22"/>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w:t>
      </w:r>
    </w:p>
    <w:p>
      <w:pPr>
        <w:autoSpaceDE w:val="0"/>
        <w:autoSpaceDN w:val="0"/>
        <w:adjustRightInd w:val="0"/>
        <w:snapToGrid w:val="0"/>
        <w:spacing w:line="360" w:lineRule="auto"/>
        <w:jc w:val="left"/>
        <w:rPr>
          <w:rFonts w:hint="eastAsia" w:ascii="方正仿宋_GBK" w:hAnsi="方正仿宋_GBK" w:eastAsia="方正仿宋_GBK" w:cs="方正仿宋_GBK"/>
          <w:snapToGrid w:val="0"/>
          <w:color w:val="auto"/>
          <w:kern w:val="0"/>
          <w:sz w:val="18"/>
          <w:szCs w:val="18"/>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snapToGrid w:val="0"/>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snapToGrid w:val="0"/>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snapToGrid w:val="0"/>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snapToGrid w:val="0"/>
          <w:color w:val="auto"/>
          <w:kern w:val="0"/>
          <w:sz w:val="20"/>
          <w:szCs w:val="20"/>
          <w:highlight w:val="none"/>
        </w:rPr>
      </w:pPr>
    </w:p>
    <w:p>
      <w:pPr>
        <w:tabs>
          <w:tab w:val="left" w:pos="7035"/>
        </w:tabs>
        <w:autoSpaceDE w:val="0"/>
        <w:autoSpaceDN w:val="0"/>
        <w:adjustRightInd w:val="0"/>
        <w:snapToGrid w:val="0"/>
        <w:spacing w:line="480" w:lineRule="auto"/>
        <w:ind w:firstLine="2551" w:firstLineChars="1215"/>
        <w:jc w:val="right"/>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投标人：</w:t>
      </w:r>
      <w:r>
        <w:rPr>
          <w:rFonts w:hint="eastAsia" w:ascii="方正仿宋_GBK" w:hAnsi="方正仿宋_GBK" w:eastAsia="方正仿宋_GBK" w:cs="方正仿宋_GBK"/>
          <w:snapToGrid w:val="0"/>
          <w:color w:val="auto"/>
          <w:w w:val="200"/>
          <w:kern w:val="0"/>
          <w:szCs w:val="21"/>
          <w:highlight w:val="none"/>
          <w:u w:val="single"/>
        </w:rPr>
        <w:t xml:space="preserve"> </w:t>
      </w:r>
      <w:r>
        <w:rPr>
          <w:rFonts w:hint="eastAsia" w:ascii="方正仿宋_GBK" w:hAnsi="方正仿宋_GBK" w:eastAsia="方正仿宋_GBK" w:cs="方正仿宋_GBK"/>
          <w:snapToGrid w:val="0"/>
          <w:color w:val="auto"/>
          <w:w w:val="200"/>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 xml:space="preserve">（盖单位法人章） </w:t>
      </w:r>
    </w:p>
    <w:p>
      <w:pPr>
        <w:tabs>
          <w:tab w:val="left" w:pos="6620"/>
          <w:tab w:val="left" w:pos="7040"/>
        </w:tabs>
        <w:autoSpaceDE w:val="0"/>
        <w:autoSpaceDN w:val="0"/>
        <w:adjustRightInd w:val="0"/>
        <w:snapToGrid w:val="0"/>
        <w:spacing w:line="480" w:lineRule="auto"/>
        <w:ind w:firstLine="2551" w:firstLineChars="1215"/>
        <w:jc w:val="right"/>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法定代表人或其委托代理人：</w:t>
      </w:r>
      <w:r>
        <w:rPr>
          <w:rFonts w:hint="eastAsia" w:ascii="方正仿宋_GBK" w:hAnsi="方正仿宋_GBK" w:eastAsia="方正仿宋_GBK" w:cs="方正仿宋_GBK"/>
          <w:snapToGrid w:val="0"/>
          <w:color w:val="auto"/>
          <w:w w:val="200"/>
          <w:kern w:val="0"/>
          <w:szCs w:val="21"/>
          <w:highlight w:val="none"/>
          <w:u w:val="single"/>
        </w:rPr>
        <w:t xml:space="preserve"> </w:t>
      </w:r>
      <w:r>
        <w:rPr>
          <w:rFonts w:hint="eastAsia" w:ascii="方正仿宋_GBK" w:hAnsi="方正仿宋_GBK" w:eastAsia="方正仿宋_GBK" w:cs="方正仿宋_GBK"/>
          <w:snapToGrid w:val="0"/>
          <w:color w:val="auto"/>
          <w:w w:val="200"/>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ab/>
      </w:r>
      <w:r>
        <w:rPr>
          <w:rFonts w:hint="eastAsia" w:ascii="方正仿宋_GBK" w:hAnsi="方正仿宋_GBK" w:eastAsia="方正仿宋_GBK" w:cs="方正仿宋_GBK"/>
          <w:snapToGrid w:val="0"/>
          <w:color w:val="auto"/>
          <w:kern w:val="0"/>
          <w:szCs w:val="21"/>
          <w:highlight w:val="none"/>
          <w:u w:val="single"/>
        </w:rPr>
        <w:tab/>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snapToGrid w:val="0"/>
          <w:color w:val="auto"/>
          <w:kern w:val="0"/>
          <w:szCs w:val="21"/>
          <w:highlight w:val="none"/>
          <w:lang w:eastAsia="zh-CN"/>
        </w:rPr>
        <w:t>签名</w:t>
      </w:r>
      <w:r>
        <w:rPr>
          <w:rFonts w:hint="eastAsia" w:ascii="方正仿宋_GBK" w:hAnsi="方正仿宋_GBK" w:eastAsia="方正仿宋_GBK" w:cs="方正仿宋_GBK"/>
          <w:snapToGrid w:val="0"/>
          <w:color w:val="auto"/>
          <w:kern w:val="0"/>
          <w:szCs w:val="21"/>
          <w:highlight w:val="none"/>
        </w:rPr>
        <w:t>或盖章）</w:t>
      </w:r>
    </w:p>
    <w:p>
      <w:pPr>
        <w:autoSpaceDE w:val="0"/>
        <w:autoSpaceDN w:val="0"/>
        <w:adjustRightInd w:val="0"/>
        <w:snapToGrid w:val="0"/>
        <w:spacing w:line="360" w:lineRule="auto"/>
        <w:jc w:val="right"/>
        <w:rPr>
          <w:rFonts w:hint="eastAsia" w:ascii="方正仿宋_GBK" w:hAnsi="方正仿宋_GBK" w:eastAsia="方正仿宋_GBK" w:cs="方正仿宋_GBK"/>
          <w:snapToGrid w:val="0"/>
          <w:color w:val="auto"/>
          <w:kern w:val="0"/>
          <w:sz w:val="20"/>
          <w:szCs w:val="20"/>
          <w:highlight w:val="none"/>
        </w:rPr>
      </w:pPr>
    </w:p>
    <w:p>
      <w:pPr>
        <w:wordWrap w:val="0"/>
        <w:autoSpaceDE w:val="0"/>
        <w:autoSpaceDN w:val="0"/>
        <w:adjustRightInd w:val="0"/>
        <w:snapToGrid w:val="0"/>
        <w:spacing w:line="360" w:lineRule="auto"/>
        <w:ind w:firstLine="315" w:firstLineChars="150"/>
        <w:jc w:val="right"/>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年</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月</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日</w:t>
      </w:r>
    </w:p>
    <w:p>
      <w:pPr>
        <w:autoSpaceDE w:val="0"/>
        <w:autoSpaceDN w:val="0"/>
        <w:adjustRightInd w:val="0"/>
        <w:snapToGrid w:val="0"/>
        <w:spacing w:line="360" w:lineRule="auto"/>
        <w:jc w:val="left"/>
        <w:rPr>
          <w:rFonts w:hint="eastAsia" w:ascii="方正仿宋_GBK" w:hAnsi="方正仿宋_GBK" w:eastAsia="方正仿宋_GBK" w:cs="方正仿宋_GBK"/>
          <w:snapToGrid w:val="0"/>
          <w:color w:val="auto"/>
          <w:kern w:val="0"/>
          <w:sz w:val="20"/>
          <w:szCs w:val="20"/>
          <w:highlight w:val="none"/>
        </w:rPr>
      </w:pPr>
      <w:r>
        <w:rPr>
          <w:rFonts w:hint="eastAsia" w:ascii="方正仿宋_GBK" w:hAnsi="方正仿宋_GBK" w:eastAsia="方正仿宋_GBK" w:cs="方正仿宋_GBK"/>
          <w:b/>
          <w:snapToGrid w:val="0"/>
          <w:color w:val="auto"/>
          <w:kern w:val="0"/>
          <w:highlight w:val="none"/>
        </w:rPr>
        <w:br w:type="page"/>
      </w:r>
      <w:r>
        <w:rPr>
          <w:rFonts w:hint="eastAsia" w:ascii="方正仿宋_GBK" w:hAnsi="方正仿宋_GBK" w:eastAsia="方正仿宋_GBK" w:cs="方正仿宋_GBK"/>
          <w:b/>
          <w:snapToGrid w:val="0"/>
          <w:color w:val="auto"/>
          <w:kern w:val="0"/>
          <w:highlight w:val="none"/>
        </w:rPr>
        <w:t>附表</w:t>
      </w:r>
      <w:r>
        <w:rPr>
          <w:rFonts w:hint="eastAsia" w:ascii="方正仿宋_GBK" w:hAnsi="方正仿宋_GBK" w:eastAsia="方正仿宋_GBK" w:cs="方正仿宋_GBK"/>
          <w:b/>
          <w:snapToGrid w:val="0"/>
          <w:color w:val="auto"/>
          <w:kern w:val="0"/>
          <w:highlight w:val="none"/>
          <w:lang w:val="en-US" w:eastAsia="zh-CN"/>
        </w:rPr>
        <w:t>三</w:t>
      </w:r>
      <w:r>
        <w:rPr>
          <w:rFonts w:hint="eastAsia" w:ascii="方正仿宋_GBK" w:hAnsi="方正仿宋_GBK" w:eastAsia="方正仿宋_GBK" w:cs="方正仿宋_GBK"/>
          <w:b/>
          <w:snapToGrid w:val="0"/>
          <w:color w:val="auto"/>
          <w:kern w:val="0"/>
          <w:highlight w:val="none"/>
        </w:rPr>
        <w:t>：中标通知书</w:t>
      </w:r>
    </w:p>
    <w:p>
      <w:pPr>
        <w:autoSpaceDE w:val="0"/>
        <w:autoSpaceDN w:val="0"/>
        <w:adjustRightInd w:val="0"/>
        <w:spacing w:line="360" w:lineRule="auto"/>
        <w:jc w:val="left"/>
        <w:rPr>
          <w:rFonts w:hint="eastAsia" w:ascii="方正仿宋_GBK" w:hAnsi="方正仿宋_GBK" w:eastAsia="方正仿宋_GBK" w:cs="方正仿宋_GBK"/>
          <w:snapToGrid w:val="0"/>
          <w:color w:val="auto"/>
          <w:kern w:val="0"/>
          <w:sz w:val="20"/>
          <w:szCs w:val="20"/>
          <w:highlight w:val="none"/>
        </w:rPr>
      </w:pPr>
    </w:p>
    <w:p>
      <w:pPr>
        <w:widowControl/>
        <w:spacing w:before="100" w:beforeAutospacing="1" w:after="100" w:afterAutospacing="1" w:line="360" w:lineRule="auto"/>
        <w:jc w:val="center"/>
        <w:rPr>
          <w:rFonts w:hint="eastAsia" w:ascii="方正仿宋_GBK" w:hAnsi="方正仿宋_GBK" w:eastAsia="方正仿宋_GBK" w:cs="方正仿宋_GBK"/>
          <w:b/>
          <w:color w:val="auto"/>
          <w:kern w:val="0"/>
          <w:sz w:val="32"/>
          <w:szCs w:val="32"/>
          <w:highlight w:val="none"/>
        </w:rPr>
      </w:pPr>
      <w:r>
        <w:rPr>
          <w:rFonts w:hint="eastAsia" w:ascii="方正仿宋_GBK" w:hAnsi="方正仿宋_GBK" w:eastAsia="方正仿宋_GBK" w:cs="方正仿宋_GBK"/>
          <w:b/>
          <w:bCs/>
          <w:color w:val="auto"/>
          <w:kern w:val="0"/>
          <w:sz w:val="32"/>
          <w:szCs w:val="32"/>
          <w:highlight w:val="none"/>
        </w:rPr>
        <w:t>重庆市公路工程中标通知书</w:t>
      </w:r>
    </w:p>
    <w:p>
      <w:pPr>
        <w:spacing w:line="360" w:lineRule="auto"/>
        <w:rPr>
          <w:rFonts w:hint="eastAsia" w:ascii="方正仿宋_GBK" w:hAnsi="方正仿宋_GBK" w:eastAsia="方正仿宋_GBK" w:cs="方正仿宋_GBK"/>
          <w:bCs/>
          <w:color w:val="auto"/>
          <w:kern w:val="0"/>
          <w:szCs w:val="21"/>
          <w:highlight w:val="none"/>
          <w:u w:val="single"/>
        </w:rPr>
      </w:pPr>
      <w:r>
        <w:rPr>
          <w:rFonts w:hint="eastAsia" w:ascii="方正仿宋_GBK" w:hAnsi="方正仿宋_GBK" w:eastAsia="方正仿宋_GBK" w:cs="方正仿宋_GBK"/>
          <w:bCs/>
          <w:color w:val="auto"/>
          <w:kern w:val="0"/>
          <w:sz w:val="24"/>
          <w:highlight w:val="none"/>
          <w:u w:val="single"/>
        </w:rPr>
        <w:t xml:space="preserve"> </w:t>
      </w:r>
      <w:r>
        <w:rPr>
          <w:rFonts w:hint="eastAsia" w:ascii="方正仿宋_GBK" w:hAnsi="方正仿宋_GBK" w:eastAsia="方正仿宋_GBK" w:cs="方正仿宋_GBK"/>
          <w:bCs/>
          <w:color w:val="auto"/>
          <w:kern w:val="0"/>
          <w:szCs w:val="21"/>
          <w:highlight w:val="none"/>
          <w:u w:val="single"/>
        </w:rPr>
        <w:t xml:space="preserve">      </w:t>
      </w:r>
      <w:r>
        <w:rPr>
          <w:rFonts w:hint="eastAsia" w:ascii="方正仿宋_GBK" w:hAnsi="方正仿宋_GBK" w:eastAsia="方正仿宋_GBK" w:cs="方正仿宋_GBK"/>
          <w:bCs/>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中标单位</w:t>
      </w:r>
      <w:r>
        <w:rPr>
          <w:rFonts w:hint="eastAsia" w:ascii="方正仿宋_GBK" w:hAnsi="方正仿宋_GBK" w:eastAsia="方正仿宋_GBK" w:cs="方正仿宋_GBK"/>
          <w:bCs/>
          <w:color w:val="auto"/>
          <w:kern w:val="0"/>
          <w:sz w:val="24"/>
          <w:highlight w:val="none"/>
          <w:u w:val="single"/>
        </w:rPr>
        <w:t xml:space="preserve"> </w:t>
      </w:r>
      <w:r>
        <w:rPr>
          <w:rFonts w:hint="eastAsia" w:ascii="方正仿宋_GBK" w:hAnsi="方正仿宋_GBK" w:eastAsia="方正仿宋_GBK" w:cs="方正仿宋_GBK"/>
          <w:bCs/>
          <w:color w:val="auto"/>
          <w:kern w:val="0"/>
          <w:szCs w:val="21"/>
          <w:highlight w:val="none"/>
          <w:u w:val="single"/>
        </w:rPr>
        <w:t xml:space="preserve">      </w:t>
      </w:r>
      <w:r>
        <w:rPr>
          <w:rFonts w:hint="eastAsia" w:ascii="方正仿宋_GBK" w:hAnsi="方正仿宋_GBK" w:eastAsia="方正仿宋_GBK" w:cs="方正仿宋_GBK"/>
          <w:bCs/>
          <w:color w:val="auto"/>
          <w:kern w:val="0"/>
          <w:szCs w:val="21"/>
          <w:highlight w:val="none"/>
          <w:u w:val="single"/>
        </w:rPr>
        <w:t xml:space="preserve">  </w:t>
      </w:r>
      <w:r>
        <w:rPr>
          <w:rFonts w:hint="eastAsia" w:ascii="方正仿宋_GBK" w:hAnsi="方正仿宋_GBK" w:eastAsia="方正仿宋_GBK" w:cs="方正仿宋_GBK"/>
          <w:bCs/>
          <w:color w:val="auto"/>
          <w:kern w:val="0"/>
          <w:szCs w:val="21"/>
          <w:highlight w:val="none"/>
        </w:rPr>
        <w:t>：</w:t>
      </w:r>
    </w:p>
    <w:p>
      <w:pPr>
        <w:spacing w:line="360" w:lineRule="auto"/>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 xml:space="preserve">我单位拟建的 </w:t>
      </w:r>
      <w:r>
        <w:rPr>
          <w:rFonts w:hint="eastAsia" w:ascii="方正仿宋_GBK" w:hAnsi="方正仿宋_GBK" w:eastAsia="方正仿宋_GBK" w:cs="方正仿宋_GBK"/>
          <w:bCs/>
          <w:color w:val="auto"/>
          <w:kern w:val="0"/>
          <w:szCs w:val="21"/>
          <w:highlight w:val="none"/>
          <w:u w:val="single"/>
        </w:rPr>
        <w:t xml:space="preserve">  </w:t>
      </w:r>
      <w:r>
        <w:rPr>
          <w:rFonts w:hint="eastAsia" w:ascii="方正仿宋_GBK" w:hAnsi="方正仿宋_GBK" w:eastAsia="方正仿宋_GBK" w:cs="方正仿宋_GBK"/>
          <w:bCs/>
          <w:color w:val="auto"/>
          <w:kern w:val="0"/>
          <w:szCs w:val="21"/>
          <w:highlight w:val="none"/>
          <w:u w:val="single"/>
        </w:rPr>
        <w:t xml:space="preserve">  （项目名称）    </w:t>
      </w:r>
      <w:r>
        <w:rPr>
          <w:rFonts w:hint="eastAsia" w:ascii="方正仿宋_GBK" w:hAnsi="方正仿宋_GBK" w:eastAsia="方正仿宋_GBK" w:cs="方正仿宋_GBK"/>
          <w:color w:val="auto"/>
          <w:kern w:val="0"/>
          <w:szCs w:val="21"/>
          <w:highlight w:val="none"/>
        </w:rPr>
        <w:t>于</w:t>
      </w:r>
      <w:r>
        <w:rPr>
          <w:rFonts w:hint="eastAsia" w:ascii="方正仿宋_GBK" w:hAnsi="方正仿宋_GBK" w:eastAsia="方正仿宋_GBK" w:cs="方正仿宋_GBK"/>
          <w:bCs/>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bCs/>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bCs/>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日开标，经</w:t>
      </w:r>
      <w:r>
        <w:rPr>
          <w:rFonts w:hint="eastAsia" w:ascii="方正仿宋_GBK" w:hAnsi="方正仿宋_GBK" w:eastAsia="方正仿宋_GBK" w:cs="方正仿宋_GBK"/>
          <w:color w:val="auto"/>
          <w:kern w:val="0"/>
          <w:szCs w:val="21"/>
          <w:highlight w:val="none"/>
          <w:lang w:eastAsia="zh-CN"/>
        </w:rPr>
        <w:t>比选小组</w:t>
      </w:r>
      <w:r>
        <w:rPr>
          <w:rFonts w:hint="eastAsia" w:ascii="方正仿宋_GBK" w:hAnsi="方正仿宋_GBK" w:eastAsia="方正仿宋_GBK" w:cs="方正仿宋_GBK"/>
          <w:color w:val="auto"/>
          <w:kern w:val="0"/>
          <w:szCs w:val="21"/>
          <w:highlight w:val="none"/>
        </w:rPr>
        <w:t>评定，确定你单位为中标人，中标额为</w:t>
      </w:r>
      <w:r>
        <w:rPr>
          <w:rFonts w:hint="eastAsia" w:ascii="方正仿宋_GBK" w:hAnsi="方正仿宋_GBK" w:eastAsia="方正仿宋_GBK" w:cs="方正仿宋_GBK"/>
          <w:color w:val="auto"/>
          <w:kern w:val="0"/>
          <w:szCs w:val="21"/>
          <w:highlight w:val="none"/>
        </w:rPr>
        <w:t>（大写）</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bCs/>
          <w:color w:val="auto"/>
          <w:kern w:val="0"/>
          <w:szCs w:val="21"/>
          <w:highlight w:val="none"/>
          <w:u w:val="single"/>
        </w:rPr>
        <w:t>¥</w:t>
      </w:r>
      <w:r>
        <w:rPr>
          <w:rFonts w:hint="eastAsia" w:ascii="方正仿宋_GBK" w:hAnsi="方正仿宋_GBK" w:eastAsia="方正仿宋_GBK" w:cs="方正仿宋_GBK"/>
          <w:bCs/>
          <w:color w:val="auto"/>
          <w:kern w:val="0"/>
          <w:szCs w:val="21"/>
          <w:highlight w:val="none"/>
          <w:u w:val="single"/>
        </w:rPr>
        <w:t xml:space="preserve"> </w:t>
      </w:r>
      <w:r>
        <w:rPr>
          <w:rFonts w:hint="eastAsia" w:ascii="方正仿宋_GBK" w:hAnsi="方正仿宋_GBK" w:eastAsia="方正仿宋_GBK" w:cs="方正仿宋_GBK"/>
          <w:bCs/>
          <w:color w:val="auto"/>
          <w:kern w:val="0"/>
          <w:szCs w:val="21"/>
          <w:highlight w:val="none"/>
          <w:u w:val="single"/>
        </w:rPr>
        <w:t xml:space="preserve">    </w:t>
      </w:r>
      <w:r>
        <w:rPr>
          <w:rFonts w:hint="eastAsia" w:ascii="方正仿宋_GBK" w:hAnsi="方正仿宋_GBK" w:eastAsia="方正仿宋_GBK" w:cs="方正仿宋_GBK"/>
          <w:bCs/>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。中标工程范围：</w:t>
      </w:r>
      <w:r>
        <w:rPr>
          <w:rFonts w:hint="eastAsia" w:ascii="方正仿宋_GBK" w:hAnsi="方正仿宋_GBK" w:eastAsia="方正仿宋_GBK" w:cs="方正仿宋_GBK"/>
          <w:bCs/>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 xml:space="preserve">，工程规模为 </w:t>
      </w:r>
      <w:r>
        <w:rPr>
          <w:rFonts w:hint="eastAsia" w:ascii="方正仿宋_GBK" w:hAnsi="方正仿宋_GBK" w:eastAsia="方正仿宋_GBK" w:cs="方正仿宋_GBK"/>
          <w:bCs/>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 xml:space="preserve">，中标工期 </w:t>
      </w:r>
      <w:r>
        <w:rPr>
          <w:rFonts w:hint="eastAsia" w:ascii="方正仿宋_GBK" w:hAnsi="方正仿宋_GBK" w:eastAsia="方正仿宋_GBK" w:cs="方正仿宋_GBK"/>
          <w:bCs/>
          <w:color w:val="auto"/>
          <w:kern w:val="0"/>
          <w:szCs w:val="21"/>
          <w:highlight w:val="none"/>
          <w:u w:val="single"/>
        </w:rPr>
        <w:t xml:space="preserve"> </w:t>
      </w:r>
      <w:r>
        <w:rPr>
          <w:rFonts w:hint="eastAsia" w:ascii="方正仿宋_GBK" w:hAnsi="方正仿宋_GBK" w:eastAsia="方正仿宋_GBK" w:cs="方正仿宋_GBK"/>
          <w:bCs/>
          <w:color w:val="auto"/>
          <w:kern w:val="0"/>
          <w:szCs w:val="21"/>
          <w:highlight w:val="none"/>
          <w:u w:val="single"/>
        </w:rPr>
        <w:t xml:space="preserve">   </w:t>
      </w:r>
      <w:r>
        <w:rPr>
          <w:rFonts w:hint="eastAsia" w:ascii="方正仿宋_GBK" w:hAnsi="方正仿宋_GBK" w:eastAsia="方正仿宋_GBK" w:cs="方正仿宋_GBK"/>
          <w:bCs/>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日历天</w:t>
      </w:r>
      <w:r>
        <w:rPr>
          <w:rFonts w:hint="eastAsia" w:ascii="方正仿宋_GBK" w:hAnsi="方正仿宋_GBK" w:eastAsia="方正仿宋_GBK" w:cs="方正仿宋_GBK"/>
          <w:color w:val="auto"/>
          <w:kern w:val="0"/>
          <w:szCs w:val="21"/>
          <w:highlight w:val="none"/>
        </w:rPr>
        <w:t>，工程质量</w:t>
      </w:r>
      <w:r>
        <w:rPr>
          <w:rFonts w:hint="eastAsia" w:ascii="方正仿宋_GBK" w:hAnsi="方正仿宋_GBK" w:eastAsia="方正仿宋_GBK" w:cs="方正仿宋_GBK"/>
          <w:color w:val="auto"/>
          <w:kern w:val="0"/>
          <w:szCs w:val="21"/>
          <w:highlight w:val="none"/>
        </w:rPr>
        <w:t>要求：</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 xml:space="preserve"> ，工程安全目标：</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 xml:space="preserve"> ，</w:t>
      </w:r>
      <w:r>
        <w:rPr>
          <w:rFonts w:hint="eastAsia" w:ascii="方正仿宋_GBK" w:hAnsi="方正仿宋_GBK" w:eastAsia="方正仿宋_GBK" w:cs="方正仿宋_GBK"/>
          <w:color w:val="auto"/>
          <w:kern w:val="0"/>
          <w:szCs w:val="21"/>
          <w:highlight w:val="none"/>
        </w:rPr>
        <w:t>项目经理由</w:t>
      </w:r>
      <w:r>
        <w:rPr>
          <w:rFonts w:hint="eastAsia" w:ascii="方正仿宋_GBK" w:hAnsi="方正仿宋_GBK" w:eastAsia="方正仿宋_GBK" w:cs="方正仿宋_GBK"/>
          <w:bCs/>
          <w:color w:val="auto"/>
          <w:kern w:val="0"/>
          <w:szCs w:val="21"/>
          <w:highlight w:val="none"/>
          <w:u w:val="single"/>
        </w:rPr>
        <w:t xml:space="preserve">  </w:t>
      </w:r>
      <w:r>
        <w:rPr>
          <w:rFonts w:hint="eastAsia" w:ascii="方正仿宋_GBK" w:hAnsi="方正仿宋_GBK" w:eastAsia="方正仿宋_GBK" w:cs="方正仿宋_GBK"/>
          <w:bCs/>
          <w:color w:val="auto"/>
          <w:kern w:val="0"/>
          <w:szCs w:val="21"/>
          <w:highlight w:val="none"/>
          <w:u w:val="single"/>
        </w:rPr>
        <w:t xml:space="preserve">      </w:t>
      </w:r>
      <w:r>
        <w:rPr>
          <w:rFonts w:hint="eastAsia" w:ascii="方正仿宋_GBK" w:hAnsi="方正仿宋_GBK" w:eastAsia="方正仿宋_GBK" w:cs="方正仿宋_GBK"/>
          <w:bCs/>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担任</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rPr>
        <w:t>项目</w:t>
      </w:r>
      <w:r>
        <w:rPr>
          <w:rFonts w:hint="eastAsia" w:ascii="方正仿宋_GBK" w:hAnsi="方正仿宋_GBK" w:eastAsia="方正仿宋_GBK" w:cs="方正仿宋_GBK"/>
          <w:color w:val="auto"/>
          <w:kern w:val="0"/>
          <w:szCs w:val="21"/>
          <w:highlight w:val="none"/>
        </w:rPr>
        <w:t>总工</w:t>
      </w:r>
      <w:r>
        <w:rPr>
          <w:rFonts w:hint="eastAsia" w:ascii="方正仿宋_GBK" w:hAnsi="方正仿宋_GBK" w:eastAsia="方正仿宋_GBK" w:cs="方正仿宋_GBK"/>
          <w:color w:val="auto"/>
          <w:kern w:val="0"/>
          <w:szCs w:val="21"/>
          <w:highlight w:val="none"/>
        </w:rPr>
        <w:t>由</w:t>
      </w:r>
      <w:r>
        <w:rPr>
          <w:rFonts w:hint="eastAsia" w:ascii="方正仿宋_GBK" w:hAnsi="方正仿宋_GBK" w:eastAsia="方正仿宋_GBK" w:cs="方正仿宋_GBK"/>
          <w:bCs/>
          <w:color w:val="auto"/>
          <w:kern w:val="0"/>
          <w:szCs w:val="21"/>
          <w:highlight w:val="none"/>
          <w:u w:val="single"/>
        </w:rPr>
        <w:t xml:space="preserve">  </w:t>
      </w:r>
      <w:r>
        <w:rPr>
          <w:rFonts w:hint="eastAsia" w:ascii="方正仿宋_GBK" w:hAnsi="方正仿宋_GBK" w:eastAsia="方正仿宋_GBK" w:cs="方正仿宋_GBK"/>
          <w:bCs/>
          <w:color w:val="auto"/>
          <w:kern w:val="0"/>
          <w:szCs w:val="21"/>
          <w:highlight w:val="none"/>
          <w:u w:val="single"/>
        </w:rPr>
        <w:t xml:space="preserve">      </w:t>
      </w:r>
      <w:r>
        <w:rPr>
          <w:rFonts w:hint="eastAsia" w:ascii="方正仿宋_GBK" w:hAnsi="方正仿宋_GBK" w:eastAsia="方正仿宋_GBK" w:cs="方正仿宋_GBK"/>
          <w:bCs/>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担任。</w:t>
      </w:r>
    </w:p>
    <w:p>
      <w:pPr>
        <w:spacing w:line="360" w:lineRule="auto"/>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 xml:space="preserve">你单位收到中标通知书后，在 </w:t>
      </w:r>
      <w:r>
        <w:rPr>
          <w:rFonts w:hint="eastAsia" w:ascii="方正仿宋_GBK" w:hAnsi="方正仿宋_GBK" w:eastAsia="方正仿宋_GBK" w:cs="方正仿宋_GBK"/>
          <w:bCs/>
          <w:color w:val="auto"/>
          <w:kern w:val="0"/>
          <w:szCs w:val="21"/>
          <w:highlight w:val="none"/>
          <w:u w:val="single"/>
        </w:rPr>
        <w:t xml:space="preserve"> </w:t>
      </w:r>
      <w:r>
        <w:rPr>
          <w:rFonts w:hint="eastAsia" w:ascii="方正仿宋_GBK" w:hAnsi="方正仿宋_GBK" w:eastAsia="方正仿宋_GBK" w:cs="方正仿宋_GBK"/>
          <w:bCs/>
          <w:color w:val="auto"/>
          <w:kern w:val="0"/>
          <w:szCs w:val="21"/>
          <w:highlight w:val="none"/>
          <w:u w:val="single"/>
        </w:rPr>
        <w:t xml:space="preserve">      </w:t>
      </w:r>
      <w:r>
        <w:rPr>
          <w:rFonts w:hint="eastAsia" w:ascii="方正仿宋_GBK" w:hAnsi="方正仿宋_GBK" w:eastAsia="方正仿宋_GBK" w:cs="方正仿宋_GBK"/>
          <w:bCs/>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日内到我单位签订承发包合同。</w:t>
      </w:r>
      <w:r>
        <w:rPr>
          <w:rFonts w:hint="eastAsia" w:ascii="方正仿宋_GBK" w:hAnsi="方正仿宋_GBK" w:eastAsia="方正仿宋_GBK" w:cs="方正仿宋_GBK"/>
          <w:color w:val="auto"/>
          <w:szCs w:val="21"/>
          <w:highlight w:val="none"/>
        </w:rPr>
        <w:t>在此之前按</w:t>
      </w:r>
      <w:r>
        <w:rPr>
          <w:rFonts w:hint="eastAsia" w:ascii="方正仿宋_GBK" w:hAnsi="方正仿宋_GBK" w:eastAsia="方正仿宋_GBK" w:cs="方正仿宋_GBK"/>
          <w:color w:val="auto"/>
          <w:szCs w:val="21"/>
          <w:highlight w:val="none"/>
          <w:lang w:eastAsia="zh-CN"/>
        </w:rPr>
        <w:t>竞争性比选文件</w:t>
      </w:r>
      <w:r>
        <w:rPr>
          <w:rFonts w:hint="eastAsia" w:ascii="方正仿宋_GBK" w:hAnsi="方正仿宋_GBK" w:eastAsia="方正仿宋_GBK" w:cs="方正仿宋_GBK"/>
          <w:color w:val="auto"/>
          <w:szCs w:val="21"/>
          <w:highlight w:val="none"/>
        </w:rPr>
        <w:t>第二章</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rPr>
        <w:t>投标人须知</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rPr>
        <w:t>第</w:t>
      </w:r>
      <w:r>
        <w:rPr>
          <w:rFonts w:hint="eastAsia" w:ascii="方正仿宋_GBK" w:hAnsi="方正仿宋_GBK" w:eastAsia="方正仿宋_GBK" w:cs="方正仿宋_GBK"/>
          <w:color w:val="auto"/>
          <w:szCs w:val="21"/>
          <w:highlight w:val="none"/>
        </w:rPr>
        <w:t>7.</w:t>
      </w:r>
      <w:r>
        <w:rPr>
          <w:rFonts w:hint="eastAsia" w:ascii="方正仿宋_GBK" w:hAnsi="方正仿宋_GBK" w:eastAsia="方正仿宋_GBK" w:cs="方正仿宋_GBK"/>
          <w:color w:val="auto"/>
          <w:szCs w:val="21"/>
          <w:highlight w:val="none"/>
        </w:rPr>
        <w:t>7</w:t>
      </w:r>
      <w:r>
        <w:rPr>
          <w:rFonts w:hint="eastAsia" w:ascii="方正仿宋_GBK" w:hAnsi="方正仿宋_GBK" w:eastAsia="方正仿宋_GBK" w:cs="方正仿宋_GBK"/>
          <w:color w:val="auto"/>
          <w:szCs w:val="21"/>
          <w:highlight w:val="none"/>
        </w:rPr>
        <w:t>款规定向我方提交履约担保。</w:t>
      </w:r>
    </w:p>
    <w:p>
      <w:pPr>
        <w:spacing w:line="360" w:lineRule="auto"/>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特此通知。</w:t>
      </w:r>
    </w:p>
    <w:p>
      <w:pPr>
        <w:spacing w:line="480" w:lineRule="auto"/>
        <w:rPr>
          <w:rFonts w:hint="eastAsia" w:ascii="方正仿宋_GBK" w:hAnsi="方正仿宋_GBK" w:eastAsia="方正仿宋_GBK" w:cs="方正仿宋_GBK"/>
          <w:color w:val="auto"/>
          <w:kern w:val="0"/>
          <w:szCs w:val="21"/>
          <w:highlight w:val="none"/>
        </w:rPr>
      </w:pPr>
    </w:p>
    <w:p>
      <w:pPr>
        <w:spacing w:line="480" w:lineRule="auto"/>
        <w:rPr>
          <w:rFonts w:hint="eastAsia" w:ascii="方正仿宋_GBK" w:hAnsi="方正仿宋_GBK" w:eastAsia="方正仿宋_GBK" w:cs="方正仿宋_GBK"/>
          <w:color w:val="auto"/>
          <w:kern w:val="0"/>
          <w:sz w:val="24"/>
          <w:highlight w:val="none"/>
        </w:rPr>
      </w:pPr>
    </w:p>
    <w:p>
      <w:pPr>
        <w:spacing w:line="480" w:lineRule="auto"/>
        <w:rPr>
          <w:rFonts w:hint="eastAsia" w:ascii="方正仿宋_GBK" w:hAnsi="方正仿宋_GBK" w:eastAsia="方正仿宋_GBK" w:cs="方正仿宋_GBK"/>
          <w:color w:val="auto"/>
          <w:kern w:val="0"/>
          <w:sz w:val="24"/>
          <w:highlight w:val="none"/>
        </w:rPr>
      </w:pPr>
    </w:p>
    <w:p>
      <w:pPr>
        <w:spacing w:line="480" w:lineRule="auto"/>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 w:val="24"/>
          <w:highlight w:val="none"/>
        </w:rPr>
        <w:t xml:space="preserve">                             </w:t>
      </w:r>
      <w:r>
        <w:rPr>
          <w:rFonts w:hint="eastAsia" w:ascii="方正仿宋_GBK" w:hAnsi="方正仿宋_GBK" w:eastAsia="方正仿宋_GBK" w:cs="方正仿宋_GBK"/>
          <w:color w:val="auto"/>
          <w:kern w:val="0"/>
          <w:szCs w:val="21"/>
          <w:highlight w:val="none"/>
          <w:lang w:eastAsia="zh-CN"/>
        </w:rPr>
        <w:t>比选人</w:t>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snapToGrid w:val="0"/>
          <w:color w:val="auto"/>
          <w:kern w:val="0"/>
          <w:szCs w:val="21"/>
          <w:highlight w:val="none"/>
        </w:rPr>
        <w:t>盖单位法人章</w:t>
      </w:r>
      <w:r>
        <w:rPr>
          <w:rFonts w:hint="eastAsia" w:ascii="方正仿宋_GBK" w:hAnsi="方正仿宋_GBK" w:eastAsia="方正仿宋_GBK" w:cs="方正仿宋_GBK"/>
          <w:color w:val="auto"/>
          <w:kern w:val="0"/>
          <w:szCs w:val="21"/>
          <w:highlight w:val="none"/>
        </w:rPr>
        <w:t>）</w:t>
      </w:r>
    </w:p>
    <w:p>
      <w:pPr>
        <w:spacing w:line="480" w:lineRule="auto"/>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 xml:space="preserve">                                 法定代表人</w:t>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eastAsia="zh-CN"/>
        </w:rPr>
        <w:t>签名</w:t>
      </w:r>
      <w:r>
        <w:rPr>
          <w:rFonts w:hint="eastAsia" w:ascii="方正仿宋_GBK" w:hAnsi="方正仿宋_GBK" w:eastAsia="方正仿宋_GBK" w:cs="方正仿宋_GBK"/>
          <w:color w:val="auto"/>
          <w:kern w:val="0"/>
          <w:szCs w:val="21"/>
          <w:highlight w:val="none"/>
        </w:rPr>
        <w:t>或盖章）</w:t>
      </w:r>
    </w:p>
    <w:p>
      <w:pPr>
        <w:spacing w:line="480" w:lineRule="auto"/>
        <w:jc w:val="left"/>
        <w:rPr>
          <w:rFonts w:hint="eastAsia" w:ascii="方正仿宋_GBK" w:hAnsi="方正仿宋_GBK" w:eastAsia="方正仿宋_GBK" w:cs="方正仿宋_GBK"/>
          <w:color w:val="auto"/>
          <w:kern w:val="0"/>
          <w:szCs w:val="21"/>
          <w:highlight w:val="none"/>
          <w:u w:val="single"/>
        </w:rPr>
      </w:pPr>
      <w:r>
        <w:rPr>
          <w:rFonts w:hint="eastAsia" w:ascii="方正仿宋_GBK" w:hAnsi="方正仿宋_GBK" w:eastAsia="方正仿宋_GBK" w:cs="方正仿宋_GBK"/>
          <w:color w:val="auto"/>
          <w:kern w:val="0"/>
          <w:szCs w:val="21"/>
          <w:highlight w:val="none"/>
        </w:rPr>
        <w:t xml:space="preserve">                                 联系人</w:t>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color w:val="auto"/>
          <w:kern w:val="0"/>
          <w:szCs w:val="21"/>
          <w:highlight w:val="none"/>
          <w:u w:val="single"/>
        </w:rPr>
        <w:t xml:space="preserve">                          </w:t>
      </w:r>
    </w:p>
    <w:p>
      <w:pPr>
        <w:spacing w:line="480" w:lineRule="auto"/>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 xml:space="preserve">                                 联系电话</w:t>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color w:val="auto"/>
          <w:kern w:val="0"/>
          <w:szCs w:val="21"/>
          <w:highlight w:val="none"/>
          <w:u w:val="single"/>
        </w:rPr>
        <w:t xml:space="preserve">                        </w:t>
      </w:r>
    </w:p>
    <w:p>
      <w:pPr>
        <w:spacing w:line="480" w:lineRule="auto"/>
        <w:jc w:val="right"/>
        <w:rPr>
          <w:rFonts w:hint="eastAsia" w:ascii="方正仿宋_GBK" w:hAnsi="方正仿宋_GBK" w:eastAsia="方正仿宋_GBK" w:cs="方正仿宋_GBK"/>
          <w:color w:val="auto"/>
          <w:kern w:val="0"/>
          <w:szCs w:val="21"/>
          <w:highlight w:val="none"/>
        </w:rPr>
      </w:pPr>
    </w:p>
    <w:p>
      <w:pPr>
        <w:spacing w:line="480" w:lineRule="auto"/>
        <w:jc w:val="right"/>
        <w:rPr>
          <w:rFonts w:hint="eastAsia" w:ascii="方正仿宋_GBK" w:hAnsi="方正仿宋_GBK" w:eastAsia="方正仿宋_GBK" w:cs="方正仿宋_GBK"/>
          <w:color w:val="auto"/>
          <w:kern w:val="0"/>
          <w:szCs w:val="21"/>
          <w:highlight w:val="none"/>
        </w:rPr>
      </w:pPr>
    </w:p>
    <w:p>
      <w:pPr>
        <w:spacing w:line="480" w:lineRule="auto"/>
        <w:jc w:val="righ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 xml:space="preserve">                   签发日期</w:t>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p>
    <w:p>
      <w:pPr>
        <w:spacing w:line="200" w:lineRule="exac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snapToGrid w:val="0"/>
          <w:color w:val="auto"/>
          <w:kern w:val="0"/>
          <w:highlight w:val="none"/>
        </w:rPr>
        <w:br w:type="page"/>
      </w:r>
      <w:bookmarkStart w:id="168" w:name="_Toc224103370"/>
    </w:p>
    <w:bookmarkEnd w:id="168"/>
    <w:p>
      <w:pPr>
        <w:pStyle w:val="3"/>
        <w:spacing w:line="360" w:lineRule="auto"/>
        <w:jc w:val="center"/>
        <w:rPr>
          <w:rFonts w:hint="eastAsia" w:ascii="方正仿宋_GBK" w:hAnsi="方正仿宋_GBK" w:eastAsia="方正仿宋_GBK" w:cs="方正仿宋_GBK"/>
          <w:bCs w:val="0"/>
          <w:snapToGrid w:val="0"/>
          <w:color w:val="auto"/>
          <w:kern w:val="0"/>
          <w:highlight w:val="none"/>
        </w:rPr>
      </w:pPr>
      <w:bookmarkStart w:id="169" w:name="招标文件03章02评标办法综合评估法"/>
      <w:bookmarkEnd w:id="169"/>
      <w:bookmarkStart w:id="170" w:name="招标文件03章02评标办法综合评估法00"/>
      <w:bookmarkEnd w:id="170"/>
      <w:bookmarkStart w:id="171" w:name="_Toc509218763"/>
      <w:bookmarkStart w:id="172" w:name="_Toc57795916"/>
      <w:bookmarkStart w:id="173" w:name="_Toc277082608"/>
      <w:bookmarkStart w:id="174" w:name="_Toc287607801"/>
      <w:bookmarkStart w:id="175" w:name="_Toc224103373"/>
      <w:bookmarkStart w:id="176" w:name="_Toc287620740"/>
      <w:bookmarkStart w:id="177" w:name="_Toc209605549"/>
      <w:bookmarkStart w:id="178" w:name="_Toc287607810"/>
      <w:bookmarkStart w:id="179" w:name="_Toc287620749"/>
      <w:r>
        <w:rPr>
          <w:rFonts w:hint="eastAsia" w:ascii="方正仿宋_GBK" w:hAnsi="方正仿宋_GBK" w:eastAsia="方正仿宋_GBK" w:cs="方正仿宋_GBK"/>
          <w:bCs w:val="0"/>
          <w:snapToGrid w:val="0"/>
          <w:color w:val="auto"/>
          <w:kern w:val="0"/>
          <w:highlight w:val="none"/>
        </w:rPr>
        <w:t>第三章  评标办法（经评审的最低投标价法）</w:t>
      </w:r>
      <w:bookmarkEnd w:id="171"/>
      <w:bookmarkEnd w:id="172"/>
    </w:p>
    <w:p>
      <w:pPr>
        <w:pStyle w:val="4"/>
        <w:spacing w:before="100" w:after="100" w:line="360" w:lineRule="auto"/>
        <w:rPr>
          <w:rFonts w:hint="eastAsia" w:ascii="方正仿宋_GBK" w:hAnsi="方正仿宋_GBK" w:eastAsia="方正仿宋_GBK" w:cs="方正仿宋_GBK"/>
          <w:bCs w:val="0"/>
          <w:color w:val="auto"/>
          <w:sz w:val="28"/>
          <w:szCs w:val="28"/>
          <w:highlight w:val="none"/>
        </w:rPr>
      </w:pPr>
      <w:bookmarkStart w:id="180" w:name="_Toc57795917"/>
      <w:bookmarkStart w:id="181" w:name="_Toc536800697"/>
      <w:bookmarkStart w:id="182" w:name="_Toc536782033"/>
      <w:bookmarkStart w:id="183" w:name="_Toc509218764"/>
      <w:bookmarkStart w:id="184" w:name="_Toc277082606"/>
      <w:bookmarkStart w:id="185" w:name="_Toc287607800"/>
      <w:bookmarkStart w:id="186" w:name="_Toc287620739"/>
      <w:bookmarkStart w:id="187" w:name="_Toc224103371"/>
      <w:bookmarkStart w:id="188" w:name="_Toc430530489"/>
      <w:r>
        <w:rPr>
          <w:rFonts w:hint="eastAsia" w:ascii="方正仿宋_GBK" w:hAnsi="方正仿宋_GBK" w:eastAsia="方正仿宋_GBK" w:cs="方正仿宋_GBK"/>
          <w:bCs w:val="0"/>
          <w:color w:val="auto"/>
          <w:sz w:val="28"/>
          <w:szCs w:val="28"/>
          <w:highlight w:val="none"/>
        </w:rPr>
        <w:t>评标办法前附表</w:t>
      </w:r>
      <w:bookmarkEnd w:id="180"/>
      <w:bookmarkEnd w:id="181"/>
      <w:bookmarkEnd w:id="182"/>
      <w:bookmarkEnd w:id="183"/>
      <w:bookmarkStart w:id="189" w:name="_Toc13210726"/>
    </w:p>
    <w:p>
      <w:pPr>
        <w:spacing w:line="400" w:lineRule="exact"/>
        <w:ind w:firstLine="436" w:firstLineChars="200"/>
        <w:rPr>
          <w:rFonts w:hint="eastAsia" w:ascii="方正仿宋_GBK" w:hAnsi="方正仿宋_GBK" w:eastAsia="方正仿宋_GBK" w:cs="方正仿宋_GBK"/>
          <w:color w:val="auto"/>
          <w:spacing w:val="4"/>
          <w:kern w:val="0"/>
          <w:szCs w:val="21"/>
          <w:highlight w:val="none"/>
        </w:rPr>
      </w:pPr>
      <w:r>
        <w:rPr>
          <w:rFonts w:hint="eastAsia" w:ascii="方正仿宋_GBK" w:hAnsi="方正仿宋_GBK" w:eastAsia="方正仿宋_GBK" w:cs="方正仿宋_GBK"/>
          <w:color w:val="auto"/>
          <w:spacing w:val="4"/>
          <w:kern w:val="0"/>
          <w:szCs w:val="21"/>
          <w:highlight w:val="none"/>
        </w:rPr>
        <w:t>评标办法中的评审内容必须和投标人须知中的对应内容一致，若投标人须知中未作要求的内容，不得列入评标办法作为评定依据。</w:t>
      </w:r>
      <w:bookmarkEnd w:id="189"/>
    </w:p>
    <w:tbl>
      <w:tblPr>
        <w:tblStyle w:val="30"/>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2307"/>
        <w:gridCol w:w="2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400" w:lineRule="exact"/>
              <w:jc w:val="center"/>
              <w:rPr>
                <w:rFonts w:hint="eastAsia" w:ascii="方正仿宋_GBK" w:hAnsi="方正仿宋_GBK" w:eastAsia="方正仿宋_GBK" w:cs="方正仿宋_GBK"/>
                <w:b/>
                <w:color w:val="auto"/>
                <w:kern w:val="0"/>
                <w:highlight w:val="none"/>
              </w:rPr>
            </w:pPr>
            <w:r>
              <w:rPr>
                <w:rFonts w:hint="eastAsia" w:ascii="方正仿宋_GBK" w:hAnsi="方正仿宋_GBK" w:eastAsia="方正仿宋_GBK" w:cs="方正仿宋_GBK"/>
                <w:b/>
                <w:color w:val="auto"/>
                <w:kern w:val="0"/>
                <w:highlight w:val="none"/>
              </w:rPr>
              <w:t>条款号</w:t>
            </w:r>
          </w:p>
        </w:tc>
        <w:tc>
          <w:tcPr>
            <w:tcW w:w="1560" w:type="dxa"/>
            <w:tcBorders>
              <w:left w:val="single" w:color="auto" w:sz="4" w:space="0"/>
            </w:tcBorders>
            <w:vAlign w:val="center"/>
          </w:tcPr>
          <w:p>
            <w:pPr>
              <w:spacing w:line="400" w:lineRule="exact"/>
              <w:jc w:val="center"/>
              <w:rPr>
                <w:rFonts w:hint="eastAsia" w:ascii="方正仿宋_GBK" w:hAnsi="方正仿宋_GBK" w:eastAsia="方正仿宋_GBK" w:cs="方正仿宋_GBK"/>
                <w:b/>
                <w:color w:val="auto"/>
                <w:kern w:val="0"/>
                <w:highlight w:val="none"/>
              </w:rPr>
            </w:pPr>
            <w:r>
              <w:rPr>
                <w:rFonts w:hint="eastAsia" w:ascii="方正仿宋_GBK" w:hAnsi="方正仿宋_GBK" w:eastAsia="方正仿宋_GBK" w:cs="方正仿宋_GBK"/>
                <w:b/>
                <w:color w:val="auto"/>
                <w:kern w:val="0"/>
                <w:highlight w:val="none"/>
              </w:rPr>
              <w:t>评审因素</w:t>
            </w:r>
          </w:p>
        </w:tc>
        <w:tc>
          <w:tcPr>
            <w:tcW w:w="6882" w:type="dxa"/>
            <w:gridSpan w:val="3"/>
            <w:vAlign w:val="center"/>
          </w:tcPr>
          <w:p>
            <w:pPr>
              <w:spacing w:line="400" w:lineRule="exact"/>
              <w:jc w:val="center"/>
              <w:rPr>
                <w:rFonts w:hint="eastAsia" w:ascii="方正仿宋_GBK" w:hAnsi="方正仿宋_GBK" w:eastAsia="方正仿宋_GBK" w:cs="方正仿宋_GBK"/>
                <w:b/>
                <w:color w:val="auto"/>
                <w:kern w:val="0"/>
                <w:highlight w:val="none"/>
              </w:rPr>
            </w:pPr>
            <w:r>
              <w:rPr>
                <w:rFonts w:hint="eastAsia" w:ascii="方正仿宋_GBK" w:hAnsi="方正仿宋_GBK" w:eastAsia="方正仿宋_GBK" w:cs="方正仿宋_GBK"/>
                <w:b/>
                <w:color w:val="auto"/>
                <w:kern w:val="0"/>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vAlign w:val="center"/>
          </w:tcPr>
          <w:p>
            <w:pPr>
              <w:pStyle w:val="67"/>
              <w:spacing w:line="400" w:lineRule="exact"/>
              <w:ind w:firstLine="42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p>
        </w:tc>
        <w:tc>
          <w:tcPr>
            <w:tcW w:w="1560" w:type="dxa"/>
            <w:tcBorders>
              <w:left w:val="single" w:color="auto" w:sz="4" w:space="0"/>
            </w:tcBorders>
            <w:vAlign w:val="center"/>
          </w:tcPr>
          <w:p>
            <w:pPr>
              <w:pStyle w:val="67"/>
              <w:spacing w:line="400" w:lineRule="exact"/>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评标办法</w:t>
            </w:r>
          </w:p>
        </w:tc>
        <w:tc>
          <w:tcPr>
            <w:tcW w:w="6882" w:type="dxa"/>
            <w:gridSpan w:val="3"/>
            <w:vAlign w:val="center"/>
          </w:tcPr>
          <w:p>
            <w:pPr>
              <w:spacing w:line="400" w:lineRule="exact"/>
              <w:ind w:firstLine="427" w:firstLineChars="196"/>
              <w:rPr>
                <w:rFonts w:hint="eastAsia" w:ascii="方正仿宋_GBK" w:hAnsi="方正仿宋_GBK" w:eastAsia="方正仿宋_GBK" w:cs="方正仿宋_GBK"/>
                <w:color w:val="auto"/>
                <w:spacing w:val="4"/>
                <w:kern w:val="0"/>
                <w:szCs w:val="21"/>
                <w:highlight w:val="none"/>
              </w:rPr>
            </w:pPr>
            <w:r>
              <w:rPr>
                <w:rFonts w:hint="eastAsia" w:ascii="方正仿宋_GBK" w:hAnsi="方正仿宋_GBK" w:eastAsia="方正仿宋_GBK" w:cs="方正仿宋_GBK"/>
                <w:color w:val="auto"/>
                <w:spacing w:val="4"/>
                <w:kern w:val="0"/>
                <w:szCs w:val="21"/>
                <w:highlight w:val="none"/>
              </w:rPr>
              <w:t>本次评标采用经评审的最低投标价法，</w:t>
            </w:r>
            <w:r>
              <w:rPr>
                <w:rFonts w:hint="eastAsia" w:ascii="方正仿宋_GBK" w:hAnsi="方正仿宋_GBK" w:eastAsia="方正仿宋_GBK" w:cs="方正仿宋_GBK"/>
                <w:color w:val="auto"/>
                <w:spacing w:val="4"/>
                <w:kern w:val="0"/>
                <w:szCs w:val="21"/>
                <w:highlight w:val="none"/>
                <w:lang w:eastAsia="zh-CN"/>
              </w:rPr>
              <w:t>比选小组</w:t>
            </w:r>
            <w:r>
              <w:rPr>
                <w:rFonts w:hint="eastAsia" w:ascii="方正仿宋_GBK" w:hAnsi="方正仿宋_GBK" w:eastAsia="方正仿宋_GBK" w:cs="方正仿宋_GBK"/>
                <w:color w:val="auto"/>
                <w:spacing w:val="4"/>
                <w:kern w:val="0"/>
                <w:szCs w:val="21"/>
                <w:highlight w:val="none"/>
              </w:rPr>
              <w:t>按照本章第2.1款进行报价排序，按照本章第2.2款进行符合性审查，符合性审查合格的投标人中按报价由低到高推荐中标候选人，或根据</w:t>
            </w:r>
            <w:r>
              <w:rPr>
                <w:rFonts w:hint="eastAsia" w:ascii="方正仿宋_GBK" w:hAnsi="方正仿宋_GBK" w:eastAsia="方正仿宋_GBK" w:cs="方正仿宋_GBK"/>
                <w:color w:val="auto"/>
                <w:spacing w:val="4"/>
                <w:kern w:val="0"/>
                <w:szCs w:val="21"/>
                <w:highlight w:val="none"/>
                <w:lang w:eastAsia="zh-CN"/>
              </w:rPr>
              <w:t>比选人</w:t>
            </w:r>
            <w:r>
              <w:rPr>
                <w:rFonts w:hint="eastAsia" w:ascii="方正仿宋_GBK" w:hAnsi="方正仿宋_GBK" w:eastAsia="方正仿宋_GBK" w:cs="方正仿宋_GBK"/>
                <w:color w:val="auto"/>
                <w:spacing w:val="4"/>
                <w:kern w:val="0"/>
                <w:szCs w:val="21"/>
                <w:highlight w:val="none"/>
              </w:rPr>
              <w:t>授权直接确定中标人。若出现投标人投标报价相同的，由</w:t>
            </w:r>
            <w:r>
              <w:rPr>
                <w:rFonts w:hint="eastAsia" w:ascii="方正仿宋_GBK" w:hAnsi="方正仿宋_GBK" w:eastAsia="方正仿宋_GBK" w:cs="方正仿宋_GBK"/>
                <w:color w:val="auto"/>
                <w:spacing w:val="4"/>
                <w:kern w:val="0"/>
                <w:szCs w:val="21"/>
                <w:highlight w:val="none"/>
                <w:lang w:eastAsia="zh-CN"/>
              </w:rPr>
              <w:t>比选小组</w:t>
            </w:r>
            <w:r>
              <w:rPr>
                <w:rFonts w:hint="eastAsia" w:ascii="方正仿宋_GBK" w:hAnsi="方正仿宋_GBK" w:eastAsia="方正仿宋_GBK" w:cs="方正仿宋_GBK"/>
                <w:color w:val="auto"/>
                <w:spacing w:val="4"/>
                <w:kern w:val="0"/>
                <w:szCs w:val="21"/>
                <w:highlight w:val="none"/>
              </w:rPr>
              <w:t>按照</w:t>
            </w:r>
            <w:r>
              <w:rPr>
                <w:rFonts w:hint="eastAsia" w:ascii="方正仿宋_GBK" w:hAnsi="方正仿宋_GBK" w:eastAsia="方正仿宋_GBK" w:cs="方正仿宋_GBK"/>
                <w:color w:val="auto"/>
                <w:spacing w:val="4"/>
                <w:kern w:val="0"/>
                <w:szCs w:val="21"/>
                <w:highlight w:val="none"/>
                <w:u w:val="single"/>
                <w:lang w:val="en-US" w:eastAsia="zh-CN"/>
              </w:rPr>
              <w:t>资格业绩金额由大到小</w:t>
            </w:r>
            <w:r>
              <w:rPr>
                <w:rFonts w:hint="eastAsia" w:ascii="方正仿宋_GBK" w:hAnsi="方正仿宋_GBK" w:eastAsia="方正仿宋_GBK" w:cs="方正仿宋_GBK"/>
                <w:color w:val="auto"/>
                <w:spacing w:val="4"/>
                <w:kern w:val="0"/>
                <w:szCs w:val="21"/>
                <w:highlight w:val="none"/>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2.1</w:t>
            </w:r>
          </w:p>
        </w:tc>
        <w:tc>
          <w:tcPr>
            <w:tcW w:w="1560" w:type="dxa"/>
            <w:tcBorders>
              <w:left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报价</w:t>
            </w:r>
            <w:r>
              <w:rPr>
                <w:rFonts w:hint="eastAsia" w:ascii="方正仿宋_GBK" w:hAnsi="方正仿宋_GBK" w:eastAsia="方正仿宋_GBK" w:cs="方正仿宋_GBK"/>
                <w:color w:val="auto"/>
                <w:kern w:val="0"/>
                <w:highlight w:val="none"/>
              </w:rPr>
              <w:t>排序</w:t>
            </w:r>
          </w:p>
        </w:tc>
        <w:tc>
          <w:tcPr>
            <w:tcW w:w="6882" w:type="dxa"/>
            <w:gridSpan w:val="3"/>
            <w:tcBorders>
              <w:left w:val="single" w:color="auto" w:sz="4" w:space="0"/>
            </w:tcBorders>
            <w:vAlign w:val="center"/>
          </w:tcPr>
          <w:p>
            <w:pPr>
              <w:spacing w:line="400" w:lineRule="exact"/>
              <w:ind w:firstLine="420" w:firstLineChars="200"/>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对报价不高于最高限价的所有投标人的投标文件，按照报价由低到高的顺序排序。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2.2</w:t>
            </w:r>
          </w:p>
        </w:tc>
        <w:tc>
          <w:tcPr>
            <w:tcW w:w="1560" w:type="dxa"/>
            <w:tcBorders>
              <w:left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符合性审查</w:t>
            </w:r>
          </w:p>
        </w:tc>
        <w:tc>
          <w:tcPr>
            <w:tcW w:w="6882" w:type="dxa"/>
            <w:gridSpan w:val="3"/>
            <w:tcBorders>
              <w:left w:val="single" w:color="auto" w:sz="4" w:space="0"/>
            </w:tcBorders>
            <w:vAlign w:val="center"/>
          </w:tcPr>
          <w:p>
            <w:pPr>
              <w:spacing w:line="400" w:lineRule="exact"/>
              <w:ind w:firstLine="420" w:firstLineChars="200"/>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取报价排序前5名（若实际投标人数量小于5名，</w:t>
            </w:r>
            <w:r>
              <w:rPr>
                <w:rFonts w:hint="eastAsia" w:ascii="方正仿宋_GBK" w:hAnsi="方正仿宋_GBK" w:eastAsia="方正仿宋_GBK" w:cs="方正仿宋_GBK"/>
                <w:color w:val="auto"/>
                <w:spacing w:val="4"/>
                <w:kern w:val="0"/>
                <w:szCs w:val="21"/>
                <w:highlight w:val="none"/>
              </w:rPr>
              <w:t>则全部纳入）进行符合性审查。符合性审查内容：技术方案评审、资格评审、形式评审、响应性评审、投标函部分及经济部分评审。符合性审查</w:t>
            </w:r>
            <w:r>
              <w:rPr>
                <w:rFonts w:hint="eastAsia" w:ascii="方正仿宋_GBK" w:hAnsi="方正仿宋_GBK" w:eastAsia="方正仿宋_GBK" w:cs="方正仿宋_GBK"/>
                <w:color w:val="auto"/>
                <w:kern w:val="0"/>
                <w:highlight w:val="none"/>
              </w:rPr>
              <w:t>合格的投标人中，报价最低的成为第一中标候选人，报价次低的成为第二中标候选人，依次类推。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restart"/>
            <w:tcBorders>
              <w:right w:val="single" w:color="auto" w:sz="4" w:space="0"/>
            </w:tcBorders>
            <w:vAlign w:val="center"/>
          </w:tcPr>
          <w:p>
            <w:pPr>
              <w:spacing w:line="360" w:lineRule="auto"/>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2.2.1</w:t>
            </w:r>
          </w:p>
        </w:tc>
        <w:tc>
          <w:tcPr>
            <w:tcW w:w="1560" w:type="dxa"/>
            <w:vMerge w:val="restart"/>
            <w:tcBorders>
              <w:left w:val="single" w:color="auto" w:sz="4" w:space="0"/>
              <w:right w:val="single" w:color="auto" w:sz="4" w:space="0"/>
            </w:tcBorders>
            <w:vAlign w:val="center"/>
          </w:tcPr>
          <w:p>
            <w:pPr>
              <w:spacing w:line="360" w:lineRule="auto"/>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kern w:val="0"/>
                <w:highlight w:val="none"/>
              </w:rPr>
              <w:t>技术</w:t>
            </w:r>
            <w:r>
              <w:rPr>
                <w:rFonts w:hint="eastAsia" w:ascii="方正仿宋_GBK" w:hAnsi="方正仿宋_GBK" w:eastAsia="方正仿宋_GBK" w:cs="方正仿宋_GBK"/>
                <w:color w:val="auto"/>
                <w:kern w:val="0"/>
                <w:highlight w:val="none"/>
              </w:rPr>
              <w:t>方案评审</w:t>
            </w:r>
            <w:r>
              <w:rPr>
                <w:rFonts w:hint="eastAsia" w:ascii="方正仿宋_GBK" w:hAnsi="方正仿宋_GBK" w:eastAsia="方正仿宋_GBK" w:cs="方正仿宋_GBK"/>
                <w:color w:val="auto"/>
                <w:kern w:val="0"/>
                <w:highlight w:val="none"/>
              </w:rPr>
              <w:t>标准</w:t>
            </w:r>
          </w:p>
        </w:tc>
        <w:tc>
          <w:tcPr>
            <w:tcW w:w="2267" w:type="dxa"/>
            <w:tcBorders>
              <w:left w:val="single" w:color="auto" w:sz="4" w:space="0"/>
              <w:right w:val="single" w:color="auto" w:sz="4" w:space="0"/>
            </w:tcBorders>
            <w:vAlign w:val="center"/>
          </w:tcPr>
          <w:p>
            <w:pPr>
              <w:widowControl/>
              <w:jc w:val="left"/>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bidi="ar"/>
              </w:rPr>
              <w:t>对工程施工重点、技术关键点的理解和认识</w:t>
            </w:r>
          </w:p>
        </w:tc>
        <w:tc>
          <w:tcPr>
            <w:tcW w:w="2307" w:type="dxa"/>
            <w:tcBorders>
              <w:left w:val="single" w:color="auto" w:sz="4" w:space="0"/>
            </w:tcBorders>
            <w:vAlign w:val="center"/>
          </w:tcPr>
          <w:p>
            <w:pPr>
              <w:widowControl/>
              <w:jc w:val="left"/>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bidi="ar"/>
              </w:rPr>
              <w:t xml:space="preserve">1、提供现场相关信息（包括但不限于照片、交通情况、周边环境等）； </w:t>
            </w:r>
          </w:p>
          <w:p>
            <w:pPr>
              <w:widowControl/>
              <w:jc w:val="left"/>
              <w:rPr>
                <w:rFonts w:hint="eastAsia" w:ascii="方正仿宋_GBK" w:hAnsi="方正仿宋_GBK" w:eastAsia="方正仿宋_GBK" w:cs="方正仿宋_GBK"/>
                <w:color w:val="auto"/>
                <w:kern w:val="0"/>
                <w:szCs w:val="21"/>
                <w:highlight w:val="none"/>
                <w:lang w:eastAsia="zh-CN" w:bidi="ar"/>
              </w:rPr>
            </w:pPr>
            <w:r>
              <w:rPr>
                <w:rFonts w:hint="eastAsia" w:ascii="方正仿宋_GBK" w:hAnsi="方正仿宋_GBK" w:eastAsia="方正仿宋_GBK" w:cs="方正仿宋_GBK"/>
                <w:color w:val="auto"/>
                <w:kern w:val="0"/>
                <w:szCs w:val="21"/>
                <w:highlight w:val="none"/>
                <w:lang w:bidi="ar"/>
              </w:rPr>
              <w:t>2、明确提出重难点或技术关键点，并提出解决方案</w:t>
            </w:r>
            <w:r>
              <w:rPr>
                <w:rFonts w:hint="eastAsia" w:ascii="方正仿宋_GBK" w:hAnsi="方正仿宋_GBK" w:eastAsia="方正仿宋_GBK" w:cs="方正仿宋_GBK"/>
                <w:color w:val="auto"/>
                <w:kern w:val="0"/>
                <w:szCs w:val="21"/>
                <w:highlight w:val="none"/>
                <w:lang w:eastAsia="zh-CN" w:bidi="ar"/>
              </w:rPr>
              <w:t>。</w:t>
            </w:r>
          </w:p>
        </w:tc>
        <w:tc>
          <w:tcPr>
            <w:tcW w:w="2308" w:type="dxa"/>
            <w:vMerge w:val="restart"/>
            <w:tcBorders>
              <w:left w:val="single" w:color="auto" w:sz="4" w:space="0"/>
            </w:tcBorders>
            <w:vAlign w:val="center"/>
          </w:tcPr>
          <w:p>
            <w:pPr>
              <w:snapToGrid w:val="0"/>
              <w:spacing w:after="31" w:afterLines="10" w:line="400" w:lineRule="exact"/>
              <w:ind w:firstLine="420" w:firstLineChars="200"/>
              <w:rPr>
                <w:rFonts w:hint="eastAsia" w:ascii="方正仿宋_GBK" w:hAnsi="方正仿宋_GBK" w:eastAsia="方正仿宋_GBK" w:cs="方正仿宋_GBK"/>
                <w:color w:val="auto"/>
                <w:kern w:val="0"/>
                <w:highlight w:val="none"/>
                <w:lang w:eastAsia="zh-CN"/>
              </w:rPr>
            </w:pPr>
            <w:r>
              <w:rPr>
                <w:rFonts w:hint="eastAsia" w:ascii="方正仿宋_GBK" w:hAnsi="方正仿宋_GBK" w:eastAsia="方正仿宋_GBK" w:cs="方正仿宋_GBK"/>
                <w:color w:val="auto"/>
                <w:kern w:val="0"/>
                <w:highlight w:val="none"/>
                <w:lang w:eastAsia="zh-CN"/>
              </w:rPr>
              <w:t>比选小组</w:t>
            </w:r>
            <w:r>
              <w:rPr>
                <w:rFonts w:hint="eastAsia" w:ascii="方正仿宋_GBK" w:hAnsi="方正仿宋_GBK" w:eastAsia="方正仿宋_GBK" w:cs="方正仿宋_GBK"/>
                <w:color w:val="auto"/>
                <w:kern w:val="0"/>
                <w:highlight w:val="none"/>
              </w:rPr>
              <w:t>对投标人递交的技术方案进行综合性评审，综合评判是否满足本工程需求：</w:t>
            </w:r>
            <w:r>
              <w:rPr>
                <w:rFonts w:hint="eastAsia" w:ascii="方正仿宋_GBK" w:hAnsi="方正仿宋_GBK" w:eastAsia="方正仿宋_GBK" w:cs="方正仿宋_GBK"/>
                <w:color w:val="auto"/>
                <w:kern w:val="0"/>
                <w:highlight w:val="none"/>
                <w:u w:val="none"/>
              </w:rPr>
              <w:t>满足/不满足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2267" w:type="dxa"/>
            <w:tcBorders>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szCs w:val="21"/>
                <w:highlight w:val="none"/>
                <w:lang w:bidi="ar"/>
              </w:rPr>
              <w:t>主要工程项目的施工方案、方法与技术措施</w:t>
            </w:r>
          </w:p>
        </w:tc>
        <w:tc>
          <w:tcPr>
            <w:tcW w:w="2307" w:type="dxa"/>
            <w:tcBorders>
              <w:left w:val="single" w:color="auto" w:sz="4" w:space="0"/>
            </w:tcBorders>
            <w:vAlign w:val="center"/>
          </w:tcPr>
          <w:p>
            <w:pPr>
              <w:widowControl/>
              <w:numPr>
                <w:ilvl w:val="0"/>
                <w:numId w:val="2"/>
              </w:numPr>
              <w:jc w:val="left"/>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bidi="ar"/>
              </w:rPr>
              <w:t>根据各单位工程施工内容编制可实施方案与措施；</w:t>
            </w:r>
          </w:p>
          <w:p>
            <w:pPr>
              <w:widowControl/>
              <w:numPr>
                <w:ilvl w:val="0"/>
                <w:numId w:val="0"/>
              </w:numPr>
              <w:jc w:val="left"/>
              <w:rPr>
                <w:rFonts w:hint="eastAsia" w:ascii="方正仿宋_GBK" w:hAnsi="方正仿宋_GBK" w:eastAsia="方正仿宋_GBK" w:cs="方正仿宋_GBK"/>
                <w:color w:val="auto"/>
                <w:kern w:val="0"/>
                <w:szCs w:val="21"/>
                <w:highlight w:val="none"/>
                <w:lang w:eastAsia="zh-CN" w:bidi="ar"/>
              </w:rPr>
            </w:pPr>
            <w:r>
              <w:rPr>
                <w:rFonts w:hint="eastAsia" w:ascii="方正仿宋_GBK" w:hAnsi="方正仿宋_GBK" w:eastAsia="方正仿宋_GBK" w:cs="方正仿宋_GBK"/>
                <w:color w:val="auto"/>
                <w:kern w:val="0"/>
                <w:szCs w:val="21"/>
                <w:highlight w:val="none"/>
                <w:lang w:bidi="ar"/>
              </w:rPr>
              <w:t>2、重难点工程须体现具体施工工序及技术、安全措施</w:t>
            </w:r>
            <w:r>
              <w:rPr>
                <w:rFonts w:hint="eastAsia" w:ascii="方正仿宋_GBK" w:hAnsi="方正仿宋_GBK" w:eastAsia="方正仿宋_GBK" w:cs="方正仿宋_GBK"/>
                <w:color w:val="auto"/>
                <w:kern w:val="0"/>
                <w:szCs w:val="21"/>
                <w:highlight w:val="none"/>
                <w:lang w:eastAsia="zh-CN" w:bidi="ar"/>
              </w:rPr>
              <w:t>。</w:t>
            </w:r>
          </w:p>
        </w:tc>
        <w:tc>
          <w:tcPr>
            <w:tcW w:w="2308" w:type="dxa"/>
            <w:vMerge w:val="continue"/>
            <w:tcBorders>
              <w:left w:val="single" w:color="auto" w:sz="4" w:space="0"/>
            </w:tcBorders>
            <w:vAlign w:val="center"/>
          </w:tcPr>
          <w:p>
            <w:pPr>
              <w:snapToGrid w:val="0"/>
              <w:spacing w:after="31" w:afterLines="10" w:line="400" w:lineRule="exact"/>
              <w:ind w:firstLine="420" w:firstLineChars="200"/>
              <w:rPr>
                <w:rFonts w:hint="eastAsia" w:ascii="方正仿宋_GBK" w:hAnsi="方正仿宋_GBK" w:eastAsia="方正仿宋_GBK" w:cs="方正仿宋_GBK"/>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2267" w:type="dxa"/>
            <w:tcBorders>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szCs w:val="21"/>
                <w:highlight w:val="none"/>
                <w:lang w:bidi="ar"/>
              </w:rPr>
              <w:t>工期保证体系及保证措施</w:t>
            </w:r>
          </w:p>
        </w:tc>
        <w:tc>
          <w:tcPr>
            <w:tcW w:w="2307" w:type="dxa"/>
            <w:tcBorders>
              <w:left w:val="single" w:color="auto" w:sz="4" w:space="0"/>
            </w:tcBorders>
            <w:vAlign w:val="center"/>
          </w:tcPr>
          <w:p>
            <w:pPr>
              <w:widowControl/>
              <w:numPr>
                <w:ilvl w:val="0"/>
                <w:numId w:val="0"/>
              </w:numPr>
              <w:jc w:val="left"/>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bidi="ar"/>
              </w:rPr>
              <w:t xml:space="preserve">1、以图表形式明确倒排工期计划，明确开、竣工日期；包含总施工进度计划； </w:t>
            </w:r>
          </w:p>
          <w:p>
            <w:pPr>
              <w:widowControl/>
              <w:numPr>
                <w:ilvl w:val="0"/>
                <w:numId w:val="0"/>
              </w:numPr>
              <w:jc w:val="left"/>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bidi="ar"/>
              </w:rPr>
              <w:t xml:space="preserve">2、提供工期保障具体措施； </w:t>
            </w:r>
          </w:p>
          <w:p>
            <w:pPr>
              <w:widowControl/>
              <w:numPr>
                <w:ilvl w:val="0"/>
                <w:numId w:val="0"/>
              </w:numPr>
              <w:jc w:val="left"/>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bidi="ar"/>
              </w:rPr>
              <w:t xml:space="preserve">3、提供赶工措施； </w:t>
            </w:r>
          </w:p>
          <w:p>
            <w:pPr>
              <w:widowControl/>
              <w:numPr>
                <w:ilvl w:val="0"/>
                <w:numId w:val="0"/>
              </w:numPr>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szCs w:val="21"/>
                <w:highlight w:val="none"/>
                <w:lang w:bidi="ar"/>
              </w:rPr>
              <w:t>4、提供施工期间因无论何种原因工期滞后的解决方案。</w:t>
            </w:r>
          </w:p>
        </w:tc>
        <w:tc>
          <w:tcPr>
            <w:tcW w:w="2308" w:type="dxa"/>
            <w:vMerge w:val="continue"/>
            <w:tcBorders>
              <w:left w:val="single" w:color="auto" w:sz="4" w:space="0"/>
            </w:tcBorders>
            <w:vAlign w:val="center"/>
          </w:tcPr>
          <w:p>
            <w:pPr>
              <w:snapToGrid w:val="0"/>
              <w:spacing w:after="31" w:afterLines="10" w:line="400" w:lineRule="exact"/>
              <w:ind w:firstLine="420" w:firstLineChars="200"/>
              <w:rPr>
                <w:rFonts w:hint="eastAsia" w:ascii="方正仿宋_GBK" w:hAnsi="方正仿宋_GBK" w:eastAsia="方正仿宋_GBK" w:cs="方正仿宋_GBK"/>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2267" w:type="dxa"/>
            <w:tcBorders>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szCs w:val="21"/>
                <w:highlight w:val="none"/>
                <w:lang w:bidi="ar"/>
              </w:rPr>
              <w:t>工程质量管理体系及保证措施</w:t>
            </w:r>
          </w:p>
        </w:tc>
        <w:tc>
          <w:tcPr>
            <w:tcW w:w="2307" w:type="dxa"/>
            <w:tcBorders>
              <w:left w:val="single" w:color="auto" w:sz="4" w:space="0"/>
            </w:tcBorders>
            <w:vAlign w:val="center"/>
          </w:tcPr>
          <w:p>
            <w:pPr>
              <w:widowControl/>
              <w:numPr>
                <w:ilvl w:val="0"/>
                <w:numId w:val="0"/>
              </w:numPr>
              <w:jc w:val="left"/>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bidi="ar"/>
              </w:rPr>
              <w:t xml:space="preserve">1、明确本项目拟派人员的相关责任岗位； </w:t>
            </w:r>
          </w:p>
          <w:p>
            <w:pPr>
              <w:widowControl/>
              <w:numPr>
                <w:ilvl w:val="0"/>
                <w:numId w:val="0"/>
              </w:numPr>
              <w:jc w:val="left"/>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bidi="ar"/>
              </w:rPr>
              <w:t xml:space="preserve">2、提供本项目质量管理制度，明确具体的、可行的质量管理制度，须至少包含质量目标、质量管理措施等具体要求； </w:t>
            </w:r>
          </w:p>
          <w:p>
            <w:pPr>
              <w:widowControl/>
              <w:numPr>
                <w:ilvl w:val="0"/>
                <w:numId w:val="0"/>
              </w:numPr>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szCs w:val="21"/>
                <w:highlight w:val="none"/>
                <w:lang w:bidi="ar"/>
              </w:rPr>
              <w:t>3、提供具体的工作流程及方法、措施。</w:t>
            </w:r>
            <w:r>
              <w:rPr>
                <w:rFonts w:hint="eastAsia" w:ascii="方正仿宋_GBK" w:hAnsi="方正仿宋_GBK" w:eastAsia="方正仿宋_GBK" w:cs="方正仿宋_GBK"/>
                <w:color w:val="auto"/>
                <w:kern w:val="0"/>
                <w:highlight w:val="none"/>
              </w:rPr>
              <w:t xml:space="preserve"> </w:t>
            </w:r>
          </w:p>
        </w:tc>
        <w:tc>
          <w:tcPr>
            <w:tcW w:w="2308" w:type="dxa"/>
            <w:vMerge w:val="continue"/>
            <w:tcBorders>
              <w:left w:val="single" w:color="auto" w:sz="4" w:space="0"/>
            </w:tcBorders>
            <w:vAlign w:val="center"/>
          </w:tcPr>
          <w:p>
            <w:pPr>
              <w:snapToGrid w:val="0"/>
              <w:spacing w:after="31" w:afterLines="10" w:line="400" w:lineRule="exact"/>
              <w:ind w:firstLine="420" w:firstLineChars="200"/>
              <w:rPr>
                <w:rFonts w:hint="eastAsia" w:ascii="方正仿宋_GBK" w:hAnsi="方正仿宋_GBK" w:eastAsia="方正仿宋_GBK" w:cs="方正仿宋_GBK"/>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2267" w:type="dxa"/>
            <w:tcBorders>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szCs w:val="21"/>
                <w:highlight w:val="none"/>
                <w:lang w:bidi="ar"/>
              </w:rPr>
              <w:t>安全生产管理体系及保证措施</w:t>
            </w:r>
          </w:p>
        </w:tc>
        <w:tc>
          <w:tcPr>
            <w:tcW w:w="2307" w:type="dxa"/>
            <w:tcBorders>
              <w:left w:val="single" w:color="auto" w:sz="4" w:space="0"/>
            </w:tcBorders>
            <w:vAlign w:val="center"/>
          </w:tcPr>
          <w:p>
            <w:pPr>
              <w:widowControl/>
              <w:numPr>
                <w:ilvl w:val="0"/>
                <w:numId w:val="0"/>
              </w:numPr>
              <w:jc w:val="left"/>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bidi="ar"/>
              </w:rPr>
              <w:t xml:space="preserve">1、明确本项目拟派人员的相关责任岗位； </w:t>
            </w:r>
          </w:p>
          <w:p>
            <w:pPr>
              <w:widowControl/>
              <w:numPr>
                <w:ilvl w:val="0"/>
                <w:numId w:val="0"/>
              </w:numPr>
              <w:jc w:val="left"/>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bidi="ar"/>
              </w:rPr>
              <w:t xml:space="preserve">2、提供本项目安全管理制度，明确具体的、可行的安全管理制度，须至少包含安全目标、劳动安全措施、交通安全措施； </w:t>
            </w:r>
          </w:p>
          <w:p>
            <w:pPr>
              <w:widowControl/>
              <w:numPr>
                <w:ilvl w:val="0"/>
                <w:numId w:val="0"/>
              </w:numPr>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szCs w:val="21"/>
                <w:highlight w:val="none"/>
                <w:lang w:bidi="ar"/>
              </w:rPr>
              <w:t>3、提供具体的工作流程及方法、措施。</w:t>
            </w:r>
            <w:r>
              <w:rPr>
                <w:rFonts w:hint="eastAsia" w:ascii="方正仿宋_GBK" w:hAnsi="方正仿宋_GBK" w:eastAsia="方正仿宋_GBK" w:cs="方正仿宋_GBK"/>
                <w:color w:val="auto"/>
                <w:kern w:val="0"/>
                <w:highlight w:val="none"/>
              </w:rPr>
              <w:t xml:space="preserve">  </w:t>
            </w:r>
          </w:p>
        </w:tc>
        <w:tc>
          <w:tcPr>
            <w:tcW w:w="2308" w:type="dxa"/>
            <w:vMerge w:val="continue"/>
            <w:tcBorders>
              <w:left w:val="single" w:color="auto" w:sz="4" w:space="0"/>
            </w:tcBorders>
            <w:vAlign w:val="center"/>
          </w:tcPr>
          <w:p>
            <w:pPr>
              <w:snapToGrid w:val="0"/>
              <w:spacing w:after="31" w:afterLines="10" w:line="400" w:lineRule="exact"/>
              <w:ind w:firstLine="420" w:firstLineChars="200"/>
              <w:rPr>
                <w:rFonts w:hint="eastAsia" w:ascii="方正仿宋_GBK" w:hAnsi="方正仿宋_GBK" w:eastAsia="方正仿宋_GBK" w:cs="方正仿宋_GBK"/>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2267" w:type="dxa"/>
            <w:tcBorders>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szCs w:val="21"/>
                <w:highlight w:val="none"/>
                <w:lang w:bidi="ar"/>
              </w:rPr>
              <w:t>环境保护保证体系及保证措施</w:t>
            </w:r>
          </w:p>
        </w:tc>
        <w:tc>
          <w:tcPr>
            <w:tcW w:w="2307" w:type="dxa"/>
            <w:tcBorders>
              <w:left w:val="single" w:color="auto" w:sz="4" w:space="0"/>
            </w:tcBorders>
            <w:vAlign w:val="center"/>
          </w:tcPr>
          <w:p>
            <w:pPr>
              <w:widowControl/>
              <w:numPr>
                <w:ilvl w:val="0"/>
                <w:numId w:val="0"/>
              </w:numPr>
              <w:jc w:val="left"/>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bidi="ar"/>
              </w:rPr>
              <w:t xml:space="preserve">1、明确本项目拟派人员的相关责任岗位； </w:t>
            </w:r>
          </w:p>
          <w:p>
            <w:pPr>
              <w:widowControl/>
              <w:numPr>
                <w:ilvl w:val="0"/>
                <w:numId w:val="0"/>
              </w:numPr>
              <w:jc w:val="left"/>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bidi="ar"/>
              </w:rPr>
              <w:t>2、提供本项目环境保护管理制度，明确具体的、可行的环境保护管理制度；须至少包含环境保护目标、环境保护措施；</w:t>
            </w:r>
          </w:p>
          <w:p>
            <w:pPr>
              <w:widowControl/>
              <w:numPr>
                <w:ilvl w:val="0"/>
                <w:numId w:val="0"/>
              </w:numPr>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szCs w:val="21"/>
                <w:highlight w:val="none"/>
                <w:lang w:bidi="ar"/>
              </w:rPr>
              <w:t>3、提供具体的工作流程及方法、措施。</w:t>
            </w:r>
            <w:r>
              <w:rPr>
                <w:rFonts w:hint="eastAsia" w:ascii="方正仿宋_GBK" w:hAnsi="方正仿宋_GBK" w:eastAsia="方正仿宋_GBK" w:cs="方正仿宋_GBK"/>
                <w:color w:val="auto"/>
                <w:kern w:val="0"/>
                <w:highlight w:val="none"/>
              </w:rPr>
              <w:t xml:space="preserve"> </w:t>
            </w:r>
          </w:p>
        </w:tc>
        <w:tc>
          <w:tcPr>
            <w:tcW w:w="2308" w:type="dxa"/>
            <w:vMerge w:val="continue"/>
            <w:tcBorders>
              <w:left w:val="single" w:color="auto" w:sz="4" w:space="0"/>
            </w:tcBorders>
            <w:vAlign w:val="center"/>
          </w:tcPr>
          <w:p>
            <w:pPr>
              <w:snapToGrid w:val="0"/>
              <w:spacing w:after="31" w:afterLines="10" w:line="400" w:lineRule="exact"/>
              <w:ind w:firstLine="420" w:firstLineChars="200"/>
              <w:rPr>
                <w:rFonts w:hint="eastAsia" w:ascii="方正仿宋_GBK" w:hAnsi="方正仿宋_GBK" w:eastAsia="方正仿宋_GBK" w:cs="方正仿宋_GBK"/>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2267" w:type="dxa"/>
            <w:tcBorders>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szCs w:val="21"/>
                <w:highlight w:val="none"/>
                <w:lang w:bidi="ar"/>
              </w:rPr>
              <w:t>文明施工保证体系及保证措施</w:t>
            </w:r>
          </w:p>
        </w:tc>
        <w:tc>
          <w:tcPr>
            <w:tcW w:w="2307" w:type="dxa"/>
            <w:tcBorders>
              <w:left w:val="single" w:color="auto" w:sz="4" w:space="0"/>
            </w:tcBorders>
            <w:vAlign w:val="center"/>
          </w:tcPr>
          <w:p>
            <w:pPr>
              <w:widowControl/>
              <w:numPr>
                <w:ilvl w:val="0"/>
                <w:numId w:val="0"/>
              </w:numPr>
              <w:jc w:val="left"/>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bidi="ar"/>
              </w:rPr>
              <w:t xml:space="preserve">1、明确本项目拟派人员的相关责任岗位； </w:t>
            </w:r>
          </w:p>
          <w:p>
            <w:pPr>
              <w:widowControl/>
              <w:numPr>
                <w:ilvl w:val="0"/>
                <w:numId w:val="0"/>
              </w:numPr>
              <w:jc w:val="left"/>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bidi="ar"/>
              </w:rPr>
              <w:t>2、提供本项目</w:t>
            </w:r>
            <w:r>
              <w:rPr>
                <w:rFonts w:hint="eastAsia" w:ascii="方正仿宋_GBK" w:hAnsi="方正仿宋_GBK" w:eastAsia="方正仿宋_GBK" w:cs="方正仿宋_GBK"/>
                <w:color w:val="auto"/>
                <w:kern w:val="0"/>
                <w:szCs w:val="21"/>
                <w:highlight w:val="none"/>
                <w:lang w:bidi="ar"/>
              </w:rPr>
              <w:t>文明施工</w:t>
            </w:r>
            <w:r>
              <w:rPr>
                <w:rFonts w:hint="eastAsia" w:ascii="方正仿宋_GBK" w:hAnsi="方正仿宋_GBK" w:eastAsia="方正仿宋_GBK" w:cs="方正仿宋_GBK"/>
                <w:color w:val="auto"/>
                <w:kern w:val="0"/>
                <w:szCs w:val="21"/>
                <w:highlight w:val="none"/>
                <w:lang w:bidi="ar"/>
              </w:rPr>
              <w:t>管理制度，明确具体的、可行的</w:t>
            </w:r>
            <w:r>
              <w:rPr>
                <w:rFonts w:hint="eastAsia" w:ascii="方正仿宋_GBK" w:hAnsi="方正仿宋_GBK" w:eastAsia="方正仿宋_GBK" w:cs="方正仿宋_GBK"/>
                <w:color w:val="auto"/>
                <w:kern w:val="0"/>
                <w:szCs w:val="21"/>
                <w:highlight w:val="none"/>
                <w:lang w:bidi="ar"/>
              </w:rPr>
              <w:t>文明施工</w:t>
            </w:r>
            <w:r>
              <w:rPr>
                <w:rFonts w:hint="eastAsia" w:ascii="方正仿宋_GBK" w:hAnsi="方正仿宋_GBK" w:eastAsia="方正仿宋_GBK" w:cs="方正仿宋_GBK"/>
                <w:color w:val="auto"/>
                <w:kern w:val="0"/>
                <w:szCs w:val="21"/>
                <w:highlight w:val="none"/>
                <w:lang w:bidi="ar"/>
              </w:rPr>
              <w:t>管理制度；须至少包含</w:t>
            </w:r>
            <w:r>
              <w:rPr>
                <w:rFonts w:hint="eastAsia" w:ascii="方正仿宋_GBK" w:hAnsi="方正仿宋_GBK" w:eastAsia="方正仿宋_GBK" w:cs="方正仿宋_GBK"/>
                <w:color w:val="auto"/>
                <w:kern w:val="0"/>
                <w:szCs w:val="21"/>
                <w:highlight w:val="none"/>
                <w:lang w:bidi="ar"/>
              </w:rPr>
              <w:t>文明施工</w:t>
            </w:r>
            <w:r>
              <w:rPr>
                <w:rFonts w:hint="eastAsia" w:ascii="方正仿宋_GBK" w:hAnsi="方正仿宋_GBK" w:eastAsia="方正仿宋_GBK" w:cs="方正仿宋_GBK"/>
                <w:color w:val="auto"/>
                <w:kern w:val="0"/>
                <w:szCs w:val="21"/>
                <w:highlight w:val="none"/>
                <w:lang w:bidi="ar"/>
              </w:rPr>
              <w:t>目标、</w:t>
            </w:r>
            <w:r>
              <w:rPr>
                <w:rFonts w:hint="eastAsia" w:ascii="方正仿宋_GBK" w:hAnsi="方正仿宋_GBK" w:eastAsia="方正仿宋_GBK" w:cs="方正仿宋_GBK"/>
                <w:color w:val="auto"/>
                <w:kern w:val="0"/>
                <w:szCs w:val="21"/>
                <w:highlight w:val="none"/>
                <w:lang w:bidi="ar"/>
              </w:rPr>
              <w:t>文明施工</w:t>
            </w:r>
            <w:r>
              <w:rPr>
                <w:rFonts w:hint="eastAsia" w:ascii="方正仿宋_GBK" w:hAnsi="方正仿宋_GBK" w:eastAsia="方正仿宋_GBK" w:cs="方正仿宋_GBK"/>
                <w:color w:val="auto"/>
                <w:kern w:val="0"/>
                <w:szCs w:val="21"/>
                <w:highlight w:val="none"/>
                <w:lang w:bidi="ar"/>
              </w:rPr>
              <w:t>措施；</w:t>
            </w:r>
          </w:p>
          <w:p>
            <w:pPr>
              <w:widowControl/>
              <w:numPr>
                <w:ilvl w:val="0"/>
                <w:numId w:val="0"/>
              </w:numPr>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szCs w:val="21"/>
                <w:highlight w:val="none"/>
                <w:lang w:bidi="ar"/>
              </w:rPr>
              <w:t>3、提供具体的工作流程及方法、措施。</w:t>
            </w:r>
            <w:r>
              <w:rPr>
                <w:rFonts w:hint="eastAsia" w:ascii="方正仿宋_GBK" w:hAnsi="方正仿宋_GBK" w:eastAsia="方正仿宋_GBK" w:cs="方正仿宋_GBK"/>
                <w:color w:val="auto"/>
                <w:kern w:val="0"/>
                <w:highlight w:val="none"/>
              </w:rPr>
              <w:t xml:space="preserve"> </w:t>
            </w:r>
          </w:p>
        </w:tc>
        <w:tc>
          <w:tcPr>
            <w:tcW w:w="2308" w:type="dxa"/>
            <w:vMerge w:val="continue"/>
            <w:tcBorders>
              <w:left w:val="single" w:color="auto" w:sz="4" w:space="0"/>
            </w:tcBorders>
            <w:vAlign w:val="center"/>
          </w:tcPr>
          <w:p>
            <w:pPr>
              <w:snapToGrid w:val="0"/>
              <w:spacing w:after="31" w:afterLines="10" w:line="400" w:lineRule="exact"/>
              <w:ind w:firstLine="420" w:firstLineChars="200"/>
              <w:rPr>
                <w:rFonts w:hint="eastAsia" w:ascii="方正仿宋_GBK" w:hAnsi="方正仿宋_GBK" w:eastAsia="方正仿宋_GBK" w:cs="方正仿宋_GBK"/>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2267" w:type="dxa"/>
            <w:tcBorders>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szCs w:val="21"/>
                <w:highlight w:val="none"/>
                <w:lang w:bidi="ar"/>
              </w:rPr>
              <w:t>项目风险预测与防范，事故应急预案</w:t>
            </w:r>
          </w:p>
        </w:tc>
        <w:tc>
          <w:tcPr>
            <w:tcW w:w="2307" w:type="dxa"/>
            <w:tcBorders>
              <w:left w:val="single" w:color="auto" w:sz="4" w:space="0"/>
            </w:tcBorders>
            <w:vAlign w:val="center"/>
          </w:tcPr>
          <w:p>
            <w:pPr>
              <w:widowControl/>
              <w:numPr>
                <w:ilvl w:val="0"/>
                <w:numId w:val="0"/>
              </w:numPr>
              <w:jc w:val="left"/>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val="en-US" w:eastAsia="zh-CN" w:bidi="ar"/>
              </w:rPr>
              <w:t>1、</w:t>
            </w:r>
            <w:r>
              <w:rPr>
                <w:rFonts w:hint="eastAsia" w:ascii="方正仿宋_GBK" w:hAnsi="方正仿宋_GBK" w:eastAsia="方正仿宋_GBK" w:cs="方正仿宋_GBK"/>
                <w:color w:val="auto"/>
                <w:kern w:val="0"/>
                <w:szCs w:val="21"/>
                <w:highlight w:val="none"/>
                <w:lang w:bidi="ar"/>
              </w:rPr>
              <w:t>提供本项目项目风险预测与防范，事故应急预案</w:t>
            </w:r>
            <w:r>
              <w:rPr>
                <w:rFonts w:hint="eastAsia" w:ascii="方正仿宋_GBK" w:hAnsi="方正仿宋_GBK" w:eastAsia="方正仿宋_GBK" w:cs="方正仿宋_GBK"/>
                <w:color w:val="auto"/>
                <w:kern w:val="0"/>
                <w:szCs w:val="21"/>
                <w:highlight w:val="none"/>
                <w:lang w:eastAsia="zh-CN" w:bidi="ar"/>
              </w:rPr>
              <w:t>管理</w:t>
            </w:r>
            <w:r>
              <w:rPr>
                <w:rFonts w:hint="eastAsia" w:ascii="方正仿宋_GBK" w:hAnsi="方正仿宋_GBK" w:eastAsia="方正仿宋_GBK" w:cs="方正仿宋_GBK"/>
                <w:color w:val="auto"/>
                <w:kern w:val="0"/>
                <w:szCs w:val="21"/>
                <w:highlight w:val="none"/>
                <w:lang w:bidi="ar"/>
              </w:rPr>
              <w:t>制度，明确具体的、可行的措施；</w:t>
            </w:r>
          </w:p>
          <w:p>
            <w:pPr>
              <w:widowControl/>
              <w:numPr>
                <w:ilvl w:val="0"/>
                <w:numId w:val="0"/>
              </w:numPr>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szCs w:val="21"/>
                <w:highlight w:val="none"/>
                <w:lang w:val="en-US" w:eastAsia="zh-CN" w:bidi="ar"/>
              </w:rPr>
              <w:t>2</w:t>
            </w:r>
            <w:r>
              <w:rPr>
                <w:rFonts w:hint="eastAsia" w:ascii="方正仿宋_GBK" w:hAnsi="方正仿宋_GBK" w:eastAsia="方正仿宋_GBK" w:cs="方正仿宋_GBK"/>
                <w:color w:val="auto"/>
                <w:kern w:val="0"/>
                <w:szCs w:val="21"/>
                <w:highlight w:val="none"/>
                <w:lang w:bidi="ar"/>
              </w:rPr>
              <w:t>、提供具体的工作流程及方法、措施</w:t>
            </w:r>
            <w:r>
              <w:rPr>
                <w:rFonts w:hint="eastAsia" w:ascii="方正仿宋_GBK" w:hAnsi="方正仿宋_GBK" w:eastAsia="方正仿宋_GBK" w:cs="方正仿宋_GBK"/>
                <w:color w:val="auto"/>
                <w:kern w:val="0"/>
                <w:highlight w:val="none"/>
              </w:rPr>
              <w:t>。</w:t>
            </w:r>
          </w:p>
        </w:tc>
        <w:tc>
          <w:tcPr>
            <w:tcW w:w="2308" w:type="dxa"/>
            <w:vMerge w:val="continue"/>
            <w:tcBorders>
              <w:left w:val="single" w:color="auto" w:sz="4" w:space="0"/>
            </w:tcBorders>
            <w:vAlign w:val="center"/>
          </w:tcPr>
          <w:p>
            <w:pPr>
              <w:snapToGrid w:val="0"/>
              <w:spacing w:after="31" w:afterLines="10" w:line="400" w:lineRule="exact"/>
              <w:ind w:firstLine="420" w:firstLineChars="200"/>
              <w:rPr>
                <w:rFonts w:hint="eastAsia" w:ascii="方正仿宋_GBK" w:hAnsi="方正仿宋_GBK" w:eastAsia="方正仿宋_GBK" w:cs="方正仿宋_GBK"/>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2.2.2</w:t>
            </w:r>
          </w:p>
        </w:tc>
        <w:tc>
          <w:tcPr>
            <w:tcW w:w="1560" w:type="dxa"/>
            <w:vMerge w:val="restart"/>
            <w:tcBorders>
              <w:left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资质条件</w:t>
            </w:r>
          </w:p>
        </w:tc>
        <w:tc>
          <w:tcPr>
            <w:tcW w:w="4615" w:type="dxa"/>
            <w:gridSpan w:val="2"/>
            <w:tcBorders>
              <w:top w:val="single" w:color="auto" w:sz="4" w:space="0"/>
              <w:left w:val="single" w:color="auto" w:sz="4" w:space="0"/>
            </w:tcBorders>
            <w:vAlign w:val="center"/>
          </w:tcPr>
          <w:p>
            <w:pPr>
              <w:snapToGrid w:val="0"/>
              <w:spacing w:line="400" w:lineRule="exact"/>
              <w:ind w:firstLine="420" w:firstLineChars="200"/>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营业执照</w:t>
            </w:r>
          </w:p>
        </w:tc>
        <w:tc>
          <w:tcPr>
            <w:tcW w:w="4615" w:type="dxa"/>
            <w:gridSpan w:val="2"/>
            <w:tcBorders>
              <w:top w:val="single" w:color="auto" w:sz="4" w:space="0"/>
              <w:left w:val="single" w:color="auto" w:sz="4" w:space="0"/>
            </w:tcBorders>
            <w:vAlign w:val="center"/>
          </w:tcPr>
          <w:p>
            <w:pPr>
              <w:snapToGrid w:val="0"/>
              <w:spacing w:after="78" w:afterLines="25" w:line="400" w:lineRule="exact"/>
              <w:ind w:firstLine="420" w:firstLineChars="200"/>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安全生产条件</w:t>
            </w:r>
          </w:p>
        </w:tc>
        <w:tc>
          <w:tcPr>
            <w:tcW w:w="4615" w:type="dxa"/>
            <w:gridSpan w:val="2"/>
            <w:tcBorders>
              <w:top w:val="single" w:color="auto" w:sz="4" w:space="0"/>
              <w:left w:val="single" w:color="auto" w:sz="4" w:space="0"/>
            </w:tcBorders>
            <w:vAlign w:val="center"/>
          </w:tcPr>
          <w:p>
            <w:pPr>
              <w:snapToGrid w:val="0"/>
              <w:spacing w:line="400" w:lineRule="exact"/>
              <w:ind w:firstLine="420" w:firstLineChars="200"/>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1243"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财务要求</w:t>
            </w:r>
          </w:p>
        </w:tc>
        <w:tc>
          <w:tcPr>
            <w:tcW w:w="4615" w:type="dxa"/>
            <w:gridSpan w:val="2"/>
            <w:tcBorders>
              <w:top w:val="single" w:color="auto" w:sz="4" w:space="0"/>
              <w:left w:val="single" w:color="auto" w:sz="4" w:space="0"/>
            </w:tcBorders>
            <w:vAlign w:val="center"/>
          </w:tcPr>
          <w:p>
            <w:pPr>
              <w:snapToGrid w:val="0"/>
              <w:spacing w:line="400" w:lineRule="exact"/>
              <w:ind w:firstLine="420" w:firstLineChars="200"/>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业绩要求</w:t>
            </w:r>
          </w:p>
        </w:tc>
        <w:tc>
          <w:tcPr>
            <w:tcW w:w="4615" w:type="dxa"/>
            <w:gridSpan w:val="2"/>
            <w:tcBorders>
              <w:top w:val="single" w:color="auto" w:sz="4" w:space="0"/>
              <w:left w:val="single" w:color="auto" w:sz="4" w:space="0"/>
            </w:tcBorders>
            <w:vAlign w:val="center"/>
          </w:tcPr>
          <w:p>
            <w:pPr>
              <w:snapToGrid w:val="0"/>
              <w:spacing w:line="400" w:lineRule="exact"/>
              <w:ind w:firstLine="420" w:firstLineChars="200"/>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szCs w:val="21"/>
                <w:highlight w:val="none"/>
              </w:rPr>
              <w:t>投标截止日投标资格情况</w:t>
            </w:r>
          </w:p>
        </w:tc>
        <w:tc>
          <w:tcPr>
            <w:tcW w:w="4615" w:type="dxa"/>
            <w:gridSpan w:val="2"/>
            <w:tcBorders>
              <w:top w:val="single" w:color="auto" w:sz="4" w:space="0"/>
              <w:left w:val="single" w:color="auto" w:sz="4" w:space="0"/>
            </w:tcBorders>
            <w:vAlign w:val="center"/>
          </w:tcPr>
          <w:p>
            <w:pPr>
              <w:snapToGrid w:val="0"/>
              <w:spacing w:line="400" w:lineRule="exact"/>
              <w:ind w:firstLine="420" w:firstLineChars="200"/>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项目经理资格要求</w:t>
            </w:r>
          </w:p>
        </w:tc>
        <w:tc>
          <w:tcPr>
            <w:tcW w:w="4615" w:type="dxa"/>
            <w:gridSpan w:val="2"/>
            <w:tcBorders>
              <w:top w:val="single" w:color="auto" w:sz="4" w:space="0"/>
              <w:left w:val="single" w:color="auto" w:sz="4" w:space="0"/>
            </w:tcBorders>
            <w:vAlign w:val="center"/>
          </w:tcPr>
          <w:p>
            <w:pPr>
              <w:snapToGrid w:val="0"/>
              <w:spacing w:line="400" w:lineRule="exact"/>
              <w:ind w:firstLine="420" w:firstLineChars="200"/>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项目总工资格要求</w:t>
            </w:r>
          </w:p>
        </w:tc>
        <w:tc>
          <w:tcPr>
            <w:tcW w:w="4615" w:type="dxa"/>
            <w:gridSpan w:val="2"/>
            <w:tcBorders>
              <w:top w:val="single" w:color="auto" w:sz="4" w:space="0"/>
              <w:left w:val="single" w:color="auto" w:sz="4" w:space="0"/>
            </w:tcBorders>
            <w:vAlign w:val="center"/>
          </w:tcPr>
          <w:p>
            <w:pPr>
              <w:snapToGrid w:val="0"/>
              <w:spacing w:line="400" w:lineRule="exact"/>
              <w:ind w:firstLine="420" w:firstLineChars="200"/>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2267" w:type="dxa"/>
            <w:tcBorders>
              <w:top w:val="single" w:color="auto" w:sz="4" w:space="0"/>
              <w:left w:val="single" w:color="auto" w:sz="4" w:space="0"/>
              <w:right w:val="single" w:color="auto" w:sz="4" w:space="0"/>
            </w:tcBorders>
            <w:vAlign w:val="top"/>
          </w:tcPr>
          <w:p>
            <w:pPr>
              <w:spacing w:line="400" w:lineRule="exact"/>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其他管理和技术人员最低要求</w:t>
            </w:r>
          </w:p>
        </w:tc>
        <w:tc>
          <w:tcPr>
            <w:tcW w:w="4615" w:type="dxa"/>
            <w:gridSpan w:val="2"/>
            <w:tcBorders>
              <w:top w:val="single" w:color="auto" w:sz="4" w:space="0"/>
              <w:left w:val="single" w:color="auto" w:sz="4" w:space="0"/>
            </w:tcBorders>
            <w:vAlign w:val="center"/>
          </w:tcPr>
          <w:p>
            <w:pPr>
              <w:spacing w:line="400" w:lineRule="exact"/>
              <w:ind w:firstLine="420" w:firstLineChars="200"/>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符合第二章</w:t>
            </w:r>
            <w:r>
              <w:rPr>
                <w:rFonts w:hint="eastAsia" w:ascii="方正仿宋_GBK" w:hAnsi="方正仿宋_GBK" w:eastAsia="方正仿宋_GBK" w:cs="方正仿宋_GBK"/>
                <w:color w:val="auto"/>
                <w:kern w:val="0"/>
                <w:highlight w:val="none"/>
              </w:rPr>
              <w:t>“</w:t>
            </w:r>
            <w:r>
              <w:rPr>
                <w:rFonts w:hint="eastAsia" w:ascii="方正仿宋_GBK" w:hAnsi="方正仿宋_GBK" w:eastAsia="方正仿宋_GBK" w:cs="方正仿宋_GBK"/>
                <w:color w:val="auto"/>
                <w:kern w:val="0"/>
                <w:highlight w:val="none"/>
              </w:rPr>
              <w:t>投标人须知</w:t>
            </w:r>
            <w:r>
              <w:rPr>
                <w:rFonts w:hint="eastAsia" w:ascii="方正仿宋_GBK" w:hAnsi="方正仿宋_GBK" w:eastAsia="方正仿宋_GBK" w:cs="方正仿宋_GBK"/>
                <w:color w:val="auto"/>
                <w:kern w:val="0"/>
                <w:highlight w:val="none"/>
              </w:rPr>
              <w:t>”</w:t>
            </w:r>
            <w:r>
              <w:rPr>
                <w:rFonts w:hint="eastAsia" w:ascii="方正仿宋_GBK" w:hAnsi="方正仿宋_GBK" w:eastAsia="方正仿宋_GBK" w:cs="方正仿宋_GBK"/>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2267" w:type="dxa"/>
            <w:tcBorders>
              <w:top w:val="single" w:color="auto" w:sz="4" w:space="0"/>
              <w:left w:val="single" w:color="auto" w:sz="4" w:space="0"/>
              <w:right w:val="single" w:color="auto" w:sz="4" w:space="0"/>
            </w:tcBorders>
            <w:vAlign w:val="top"/>
          </w:tcPr>
          <w:p>
            <w:pPr>
              <w:spacing w:line="400" w:lineRule="exac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主要机械设备和试验检测设备最低要求</w:t>
            </w:r>
          </w:p>
        </w:tc>
        <w:tc>
          <w:tcPr>
            <w:tcW w:w="4615" w:type="dxa"/>
            <w:gridSpan w:val="2"/>
            <w:tcBorders>
              <w:top w:val="single" w:color="auto" w:sz="4" w:space="0"/>
              <w:left w:val="single" w:color="auto" w:sz="4" w:space="0"/>
            </w:tcBorders>
            <w:vAlign w:val="center"/>
          </w:tcPr>
          <w:p>
            <w:pPr>
              <w:spacing w:line="400" w:lineRule="exact"/>
              <w:ind w:firstLine="420" w:firstLineChars="200"/>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符合第二章</w:t>
            </w:r>
            <w:r>
              <w:rPr>
                <w:rFonts w:hint="eastAsia" w:ascii="方正仿宋_GBK" w:hAnsi="方正仿宋_GBK" w:eastAsia="方正仿宋_GBK" w:cs="方正仿宋_GBK"/>
                <w:color w:val="auto"/>
                <w:kern w:val="0"/>
                <w:highlight w:val="none"/>
              </w:rPr>
              <w:t>“</w:t>
            </w:r>
            <w:r>
              <w:rPr>
                <w:rFonts w:hint="eastAsia" w:ascii="方正仿宋_GBK" w:hAnsi="方正仿宋_GBK" w:eastAsia="方正仿宋_GBK" w:cs="方正仿宋_GBK"/>
                <w:color w:val="auto"/>
                <w:kern w:val="0"/>
                <w:highlight w:val="none"/>
              </w:rPr>
              <w:t>投标人须知</w:t>
            </w:r>
            <w:r>
              <w:rPr>
                <w:rFonts w:hint="eastAsia" w:ascii="方正仿宋_GBK" w:hAnsi="方正仿宋_GBK" w:eastAsia="方正仿宋_GBK" w:cs="方正仿宋_GBK"/>
                <w:color w:val="auto"/>
                <w:kern w:val="0"/>
                <w:highlight w:val="none"/>
              </w:rPr>
              <w:t>”</w:t>
            </w:r>
            <w:r>
              <w:rPr>
                <w:rFonts w:hint="eastAsia" w:ascii="方正仿宋_GBK" w:hAnsi="方正仿宋_GBK" w:eastAsia="方正仿宋_GBK" w:cs="方正仿宋_GBK"/>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其他要求</w:t>
            </w:r>
          </w:p>
        </w:tc>
        <w:tc>
          <w:tcPr>
            <w:tcW w:w="4615" w:type="dxa"/>
            <w:gridSpan w:val="2"/>
            <w:tcBorders>
              <w:top w:val="single" w:color="auto" w:sz="4" w:space="0"/>
              <w:left w:val="single" w:color="auto" w:sz="4" w:space="0"/>
            </w:tcBorders>
            <w:vAlign w:val="center"/>
          </w:tcPr>
          <w:p>
            <w:pPr>
              <w:snapToGrid w:val="0"/>
              <w:spacing w:line="400" w:lineRule="exact"/>
              <w:ind w:firstLine="420" w:firstLineChars="200"/>
              <w:rPr>
                <w:rFonts w:hint="eastAsia" w:ascii="方正仿宋_GBK" w:hAnsi="方正仿宋_GBK" w:eastAsia="方正仿宋_GBK" w:cs="方正仿宋_GBK"/>
                <w:color w:val="auto"/>
                <w:kern w:val="0"/>
                <w:highlight w:val="none"/>
                <w:u w:val="single"/>
              </w:rPr>
            </w:pPr>
            <w:r>
              <w:rPr>
                <w:rFonts w:hint="eastAsia" w:ascii="方正仿宋_GBK" w:hAnsi="方正仿宋_GBK" w:eastAsia="方正仿宋_GBK" w:cs="方正仿宋_GBK"/>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2.</w:t>
            </w:r>
            <w:r>
              <w:rPr>
                <w:rFonts w:hint="eastAsia" w:ascii="方正仿宋_GBK" w:hAnsi="方正仿宋_GBK" w:eastAsia="方正仿宋_GBK" w:cs="方正仿宋_GBK"/>
                <w:color w:val="auto"/>
                <w:kern w:val="0"/>
                <w:highlight w:val="none"/>
              </w:rPr>
              <w:t>2</w:t>
            </w:r>
            <w:r>
              <w:rPr>
                <w:rFonts w:hint="eastAsia" w:ascii="方正仿宋_GBK" w:hAnsi="方正仿宋_GBK" w:eastAsia="方正仿宋_GBK" w:cs="方正仿宋_GBK"/>
                <w:color w:val="auto"/>
                <w:kern w:val="0"/>
                <w:highlight w:val="none"/>
              </w:rPr>
              <w:t>.</w:t>
            </w:r>
            <w:r>
              <w:rPr>
                <w:rFonts w:hint="eastAsia" w:ascii="方正仿宋_GBK" w:hAnsi="方正仿宋_GBK" w:eastAsia="方正仿宋_GBK" w:cs="方正仿宋_GBK"/>
                <w:color w:val="auto"/>
                <w:kern w:val="0"/>
                <w:highlight w:val="none"/>
              </w:rPr>
              <w:t>3</w:t>
            </w:r>
          </w:p>
        </w:tc>
        <w:tc>
          <w:tcPr>
            <w:tcW w:w="1560" w:type="dxa"/>
            <w:vMerge w:val="restart"/>
            <w:tcBorders>
              <w:lef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形式评审标准</w:t>
            </w:r>
          </w:p>
        </w:tc>
        <w:tc>
          <w:tcPr>
            <w:tcW w:w="2267" w:type="dxa"/>
            <w:tcBorders>
              <w:right w:val="single" w:color="auto" w:sz="4" w:space="0"/>
            </w:tcBorders>
            <w:vAlign w:val="center"/>
          </w:tcPr>
          <w:p>
            <w:pPr>
              <w:spacing w:line="400" w:lineRule="exact"/>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投标人名称</w:t>
            </w:r>
          </w:p>
        </w:tc>
        <w:tc>
          <w:tcPr>
            <w:tcW w:w="4615" w:type="dxa"/>
            <w:gridSpan w:val="2"/>
            <w:tcBorders>
              <w:left w:val="single" w:color="auto" w:sz="4" w:space="0"/>
            </w:tcBorders>
            <w:vAlign w:val="center"/>
          </w:tcPr>
          <w:p>
            <w:pPr>
              <w:snapToGrid w:val="0"/>
              <w:spacing w:line="400" w:lineRule="exact"/>
              <w:ind w:firstLine="420" w:firstLineChars="200"/>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b/>
                <w:color w:val="auto"/>
                <w:kern w:val="0"/>
                <w:highlight w:val="none"/>
              </w:rPr>
            </w:pPr>
          </w:p>
        </w:tc>
        <w:tc>
          <w:tcPr>
            <w:tcW w:w="1560" w:type="dxa"/>
            <w:vMerge w:val="continue"/>
            <w:tcBorders>
              <w:left w:val="single" w:color="auto" w:sz="4" w:space="0"/>
            </w:tcBorders>
            <w:vAlign w:val="center"/>
          </w:tcPr>
          <w:p>
            <w:pPr>
              <w:spacing w:line="400" w:lineRule="exact"/>
              <w:jc w:val="center"/>
              <w:rPr>
                <w:rFonts w:hint="eastAsia" w:ascii="方正仿宋_GBK" w:hAnsi="方正仿宋_GBK" w:eastAsia="方正仿宋_GBK" w:cs="方正仿宋_GBK"/>
                <w:b/>
                <w:color w:val="auto"/>
                <w:kern w:val="0"/>
                <w:highlight w:val="none"/>
              </w:rPr>
            </w:pPr>
          </w:p>
        </w:tc>
        <w:tc>
          <w:tcPr>
            <w:tcW w:w="2267" w:type="dxa"/>
            <w:tcBorders>
              <w:right w:val="single" w:color="auto" w:sz="4" w:space="0"/>
            </w:tcBorders>
            <w:vAlign w:val="center"/>
          </w:tcPr>
          <w:p>
            <w:pPr>
              <w:spacing w:line="400" w:lineRule="exact"/>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投标文件格式</w:t>
            </w:r>
          </w:p>
        </w:tc>
        <w:tc>
          <w:tcPr>
            <w:tcW w:w="4615" w:type="dxa"/>
            <w:gridSpan w:val="2"/>
            <w:tcBorders>
              <w:left w:val="single" w:color="auto" w:sz="4" w:space="0"/>
            </w:tcBorders>
            <w:vAlign w:val="center"/>
          </w:tcPr>
          <w:p>
            <w:pPr>
              <w:snapToGrid w:val="0"/>
              <w:spacing w:line="400" w:lineRule="exact"/>
              <w:ind w:firstLine="380" w:firstLineChars="181"/>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符合第二章“投标人须知”第3.7款的要求（不含投标函部分）。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b/>
                <w:color w:val="auto"/>
                <w:kern w:val="0"/>
                <w:highlight w:val="none"/>
              </w:rPr>
            </w:pPr>
          </w:p>
        </w:tc>
        <w:tc>
          <w:tcPr>
            <w:tcW w:w="1560" w:type="dxa"/>
            <w:vMerge w:val="continue"/>
            <w:tcBorders>
              <w:left w:val="single" w:color="auto" w:sz="4" w:space="0"/>
            </w:tcBorders>
            <w:vAlign w:val="center"/>
          </w:tcPr>
          <w:p>
            <w:pPr>
              <w:spacing w:line="400" w:lineRule="exact"/>
              <w:jc w:val="center"/>
              <w:rPr>
                <w:rFonts w:hint="eastAsia" w:ascii="方正仿宋_GBK" w:hAnsi="方正仿宋_GBK" w:eastAsia="方正仿宋_GBK" w:cs="方正仿宋_GBK"/>
                <w:b/>
                <w:color w:val="auto"/>
                <w:kern w:val="0"/>
                <w:highlight w:val="none"/>
              </w:rPr>
            </w:pPr>
          </w:p>
        </w:tc>
        <w:tc>
          <w:tcPr>
            <w:tcW w:w="2267" w:type="dxa"/>
            <w:tcBorders>
              <w:right w:val="single" w:color="auto" w:sz="4" w:space="0"/>
            </w:tcBorders>
            <w:vAlign w:val="center"/>
          </w:tcPr>
          <w:p>
            <w:pPr>
              <w:spacing w:line="400" w:lineRule="exact"/>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投标文件的签署</w:t>
            </w:r>
          </w:p>
        </w:tc>
        <w:tc>
          <w:tcPr>
            <w:tcW w:w="4615" w:type="dxa"/>
            <w:gridSpan w:val="2"/>
            <w:tcBorders>
              <w:left w:val="single" w:color="auto" w:sz="4" w:space="0"/>
            </w:tcBorders>
            <w:vAlign w:val="center"/>
          </w:tcPr>
          <w:p>
            <w:pPr>
              <w:autoSpaceDE w:val="0"/>
              <w:autoSpaceDN w:val="0"/>
              <w:adjustRightInd w:val="0"/>
              <w:snapToGrid w:val="0"/>
              <w:spacing w:line="400" w:lineRule="exact"/>
              <w:ind w:firstLine="420" w:firstLineChars="200"/>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第九章 投标文件格式（不含投标函部分）要求法定代表人或其委托代理人</w:t>
            </w:r>
            <w:r>
              <w:rPr>
                <w:rFonts w:hint="eastAsia" w:ascii="方正仿宋_GBK" w:hAnsi="方正仿宋_GBK" w:eastAsia="方正仿宋_GBK" w:cs="方正仿宋_GBK"/>
                <w:color w:val="auto"/>
                <w:kern w:val="0"/>
                <w:highlight w:val="none"/>
                <w:lang w:eastAsia="zh-CN"/>
              </w:rPr>
              <w:t>签名</w:t>
            </w:r>
            <w:r>
              <w:rPr>
                <w:rFonts w:hint="eastAsia" w:ascii="方正仿宋_GBK" w:hAnsi="方正仿宋_GBK" w:eastAsia="方正仿宋_GBK" w:cs="方正仿宋_GBK"/>
                <w:color w:val="auto"/>
                <w:kern w:val="0"/>
                <w:highlight w:val="none"/>
              </w:rPr>
              <w:t>（或盖章）的须齐全</w:t>
            </w:r>
            <w:r>
              <w:rPr>
                <w:rFonts w:hint="eastAsia" w:ascii="方正仿宋_GBK" w:hAnsi="方正仿宋_GBK" w:eastAsia="方正仿宋_GBK" w:cs="方正仿宋_GBK"/>
                <w:color w:val="auto"/>
                <w:kern w:val="0"/>
                <w:highlight w:val="none"/>
                <w:lang w:eastAsia="zh-CN"/>
              </w:rPr>
              <w:t>，</w:t>
            </w:r>
            <w:r>
              <w:rPr>
                <w:rFonts w:hint="eastAsia" w:ascii="方正仿宋_GBK" w:hAnsi="方正仿宋_GBK" w:eastAsia="方正仿宋_GBK" w:cs="方正仿宋_GBK"/>
                <w:color w:val="auto"/>
                <w:szCs w:val="21"/>
                <w:highlight w:val="none"/>
                <w:lang w:val="en-US" w:eastAsia="zh-CN"/>
              </w:rPr>
              <w:t>要求签名的，</w:t>
            </w:r>
            <w:r>
              <w:rPr>
                <w:rFonts w:hint="eastAsia" w:ascii="方正仿宋_GBK" w:hAnsi="方正仿宋_GBK" w:eastAsia="方正仿宋_GBK" w:cs="方正仿宋_GBK"/>
                <w:color w:val="auto"/>
                <w:kern w:val="0"/>
                <w:highlight w:val="none"/>
              </w:rPr>
              <w:t>签名采用手写签名或签章均可</w:t>
            </w:r>
            <w:r>
              <w:rPr>
                <w:rFonts w:hint="eastAsia" w:ascii="方正仿宋_GBK" w:hAnsi="方正仿宋_GBK" w:eastAsia="方正仿宋_GBK" w:cs="方正仿宋_GBK"/>
                <w:color w:val="auto"/>
                <w:kern w:val="0"/>
                <w:highlight w:val="none"/>
              </w:rPr>
              <w:t>。</w:t>
            </w:r>
          </w:p>
          <w:p>
            <w:pPr>
              <w:pStyle w:val="2"/>
              <w:spacing w:after="0"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kern w:val="0"/>
                <w:highlight w:val="none"/>
              </w:rPr>
              <w:t>第九章 投标文件格式（不含投标函部分）要求加盖</w:t>
            </w:r>
            <w:r>
              <w:rPr>
                <w:rFonts w:hint="eastAsia" w:ascii="方正仿宋_GBK" w:hAnsi="方正仿宋_GBK" w:eastAsia="方正仿宋_GBK" w:cs="方正仿宋_GBK"/>
                <w:color w:val="auto"/>
                <w:kern w:val="0"/>
                <w:highlight w:val="none"/>
                <w:lang w:eastAsia="zh-CN"/>
              </w:rPr>
              <w:t>单位法人章</w:t>
            </w:r>
            <w:r>
              <w:rPr>
                <w:rFonts w:hint="eastAsia" w:ascii="方正仿宋_GBK" w:hAnsi="方正仿宋_GBK" w:eastAsia="方正仿宋_GBK" w:cs="方正仿宋_GBK"/>
                <w:color w:val="auto"/>
                <w:kern w:val="0"/>
                <w:highlight w:val="none"/>
              </w:rPr>
              <w:t>的，应加盖投标人的</w:t>
            </w:r>
            <w:r>
              <w:rPr>
                <w:rFonts w:hint="eastAsia" w:ascii="方正仿宋_GBK" w:hAnsi="方正仿宋_GBK" w:eastAsia="方正仿宋_GBK" w:cs="方正仿宋_GBK"/>
                <w:color w:val="auto"/>
                <w:kern w:val="0"/>
                <w:highlight w:val="none"/>
                <w:lang w:eastAsia="zh-CN"/>
              </w:rPr>
              <w:t>单位法人章</w:t>
            </w:r>
            <w:r>
              <w:rPr>
                <w:rFonts w:hint="eastAsia" w:ascii="方正仿宋_GBK" w:hAnsi="方正仿宋_GBK" w:eastAsia="方正仿宋_GBK" w:cs="方正仿宋_GBK"/>
                <w:color w:val="auto"/>
                <w:kern w:val="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b/>
                <w:color w:val="auto"/>
                <w:kern w:val="0"/>
                <w:highlight w:val="none"/>
              </w:rPr>
            </w:pPr>
          </w:p>
        </w:tc>
        <w:tc>
          <w:tcPr>
            <w:tcW w:w="1560" w:type="dxa"/>
            <w:vMerge w:val="continue"/>
            <w:tcBorders>
              <w:left w:val="single" w:color="auto" w:sz="4" w:space="0"/>
            </w:tcBorders>
            <w:vAlign w:val="center"/>
          </w:tcPr>
          <w:p>
            <w:pPr>
              <w:spacing w:line="400" w:lineRule="exact"/>
              <w:jc w:val="center"/>
              <w:rPr>
                <w:rFonts w:hint="eastAsia" w:ascii="方正仿宋_GBK" w:hAnsi="方正仿宋_GBK" w:eastAsia="方正仿宋_GBK" w:cs="方正仿宋_GBK"/>
                <w:b/>
                <w:color w:val="auto"/>
                <w:kern w:val="0"/>
                <w:highlight w:val="none"/>
              </w:rPr>
            </w:pPr>
          </w:p>
        </w:tc>
        <w:tc>
          <w:tcPr>
            <w:tcW w:w="2267" w:type="dxa"/>
            <w:tcBorders>
              <w:right w:val="single" w:color="auto" w:sz="4" w:space="0"/>
            </w:tcBorders>
            <w:vAlign w:val="center"/>
          </w:tcPr>
          <w:p>
            <w:pPr>
              <w:spacing w:line="400" w:lineRule="exact"/>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委托代理人</w:t>
            </w:r>
          </w:p>
        </w:tc>
        <w:tc>
          <w:tcPr>
            <w:tcW w:w="4615" w:type="dxa"/>
            <w:gridSpan w:val="2"/>
            <w:tcBorders>
              <w:left w:val="single" w:color="auto" w:sz="4" w:space="0"/>
            </w:tcBorders>
            <w:vAlign w:val="center"/>
          </w:tcPr>
          <w:p>
            <w:pPr>
              <w:snapToGrid w:val="0"/>
              <w:spacing w:after="78" w:afterLines="25" w:line="400" w:lineRule="exact"/>
              <w:ind w:firstLine="420" w:firstLineChars="200"/>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2.2.4</w:t>
            </w:r>
          </w:p>
        </w:tc>
        <w:tc>
          <w:tcPr>
            <w:tcW w:w="1560" w:type="dxa"/>
            <w:vMerge w:val="restart"/>
            <w:tcBorders>
              <w:top w:val="single" w:color="auto" w:sz="4" w:space="0"/>
              <w:lef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响应性评审标准</w:t>
            </w:r>
          </w:p>
        </w:tc>
        <w:tc>
          <w:tcPr>
            <w:tcW w:w="2267" w:type="dxa"/>
            <w:tcBorders>
              <w:right w:val="single" w:color="auto" w:sz="4" w:space="0"/>
            </w:tcBorders>
            <w:vAlign w:val="center"/>
          </w:tcPr>
          <w:p>
            <w:pPr>
              <w:snapToGrid w:val="0"/>
              <w:spacing w:line="400" w:lineRule="exact"/>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投标内容</w:t>
            </w:r>
          </w:p>
        </w:tc>
        <w:tc>
          <w:tcPr>
            <w:tcW w:w="4615" w:type="dxa"/>
            <w:gridSpan w:val="2"/>
            <w:tcBorders>
              <w:left w:val="single" w:color="auto" w:sz="4" w:space="0"/>
            </w:tcBorders>
            <w:vAlign w:val="center"/>
          </w:tcPr>
          <w:p>
            <w:pPr>
              <w:snapToGrid w:val="0"/>
              <w:spacing w:line="400" w:lineRule="exact"/>
              <w:ind w:firstLine="420" w:firstLineChars="200"/>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1560" w:type="dxa"/>
            <w:vMerge w:val="continue"/>
            <w:tcBorders>
              <w:lef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2267" w:type="dxa"/>
            <w:tcBorders>
              <w:right w:val="single" w:color="auto" w:sz="4" w:space="0"/>
            </w:tcBorders>
            <w:vAlign w:val="center"/>
          </w:tcPr>
          <w:p>
            <w:pPr>
              <w:snapToGrid w:val="0"/>
              <w:spacing w:line="400" w:lineRule="exact"/>
              <w:jc w:val="left"/>
              <w:rPr>
                <w:rFonts w:hint="eastAsia" w:ascii="方正仿宋_GBK" w:hAnsi="方正仿宋_GBK" w:eastAsia="方正仿宋_GBK" w:cs="方正仿宋_GBK"/>
                <w:color w:val="auto"/>
                <w:kern w:val="0"/>
                <w:highlight w:val="none"/>
                <w:lang w:val="en-US" w:eastAsia="zh-CN"/>
              </w:rPr>
            </w:pPr>
            <w:r>
              <w:rPr>
                <w:rFonts w:hint="eastAsia" w:ascii="方正仿宋_GBK" w:hAnsi="方正仿宋_GBK" w:eastAsia="方正仿宋_GBK" w:cs="方正仿宋_GBK"/>
                <w:color w:val="auto"/>
                <w:kern w:val="0"/>
                <w:highlight w:val="none"/>
                <w:lang w:val="en-US" w:eastAsia="zh-CN"/>
              </w:rPr>
              <w:t>投标函附录</w:t>
            </w:r>
          </w:p>
        </w:tc>
        <w:tc>
          <w:tcPr>
            <w:tcW w:w="4615" w:type="dxa"/>
            <w:gridSpan w:val="2"/>
            <w:tcBorders>
              <w:left w:val="single" w:color="auto" w:sz="4" w:space="0"/>
            </w:tcBorders>
            <w:vAlign w:val="center"/>
          </w:tcPr>
          <w:p>
            <w:pPr>
              <w:snapToGrid w:val="0"/>
              <w:spacing w:line="400" w:lineRule="exact"/>
              <w:ind w:firstLine="420" w:firstLineChars="200"/>
              <w:rPr>
                <w:rFonts w:hint="eastAsia" w:ascii="方正仿宋_GBK" w:hAnsi="方正仿宋_GBK" w:eastAsia="方正仿宋_GBK" w:cs="方正仿宋_GBK"/>
                <w:color w:val="auto"/>
                <w:kern w:val="0"/>
                <w:highlight w:val="none"/>
                <w:lang w:eastAsia="zh-CN"/>
              </w:rPr>
            </w:pPr>
            <w:r>
              <w:rPr>
                <w:rFonts w:hint="eastAsia" w:ascii="方正仿宋_GBK" w:hAnsi="方正仿宋_GBK" w:eastAsia="方正仿宋_GBK" w:cs="方正仿宋_GBK"/>
                <w:color w:val="auto"/>
                <w:kern w:val="0"/>
                <w:highlight w:val="none"/>
              </w:rPr>
              <w:t>投标函附录的所有数据均符合</w:t>
            </w:r>
            <w:r>
              <w:rPr>
                <w:rFonts w:hint="eastAsia" w:ascii="方正仿宋_GBK" w:hAnsi="方正仿宋_GBK" w:eastAsia="方正仿宋_GBK" w:cs="方正仿宋_GBK"/>
                <w:color w:val="auto"/>
                <w:kern w:val="0"/>
                <w:highlight w:val="none"/>
                <w:lang w:eastAsia="zh-CN"/>
              </w:rPr>
              <w:t>竞争性比选文件</w:t>
            </w:r>
            <w:r>
              <w:rPr>
                <w:rFonts w:hint="eastAsia" w:ascii="方正仿宋_GBK" w:hAnsi="方正仿宋_GBK" w:eastAsia="方正仿宋_GBK" w:cs="方正仿宋_GBK"/>
                <w:color w:val="auto"/>
                <w:kern w:val="0"/>
                <w:highlight w:val="none"/>
              </w:rPr>
              <w:t>规定</w:t>
            </w:r>
            <w:r>
              <w:rPr>
                <w:rFonts w:hint="eastAsia" w:ascii="方正仿宋_GBK" w:hAnsi="方正仿宋_GBK" w:eastAsia="方正仿宋_GBK" w:cs="方正仿宋_GBK"/>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1560" w:type="dxa"/>
            <w:vMerge w:val="continue"/>
            <w:tcBorders>
              <w:lef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2267" w:type="dxa"/>
            <w:tcBorders>
              <w:right w:val="single" w:color="auto" w:sz="4" w:space="0"/>
            </w:tcBorders>
            <w:vAlign w:val="center"/>
          </w:tcPr>
          <w:p>
            <w:pPr>
              <w:spacing w:line="400" w:lineRule="exact"/>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投标保证金</w:t>
            </w:r>
          </w:p>
        </w:tc>
        <w:tc>
          <w:tcPr>
            <w:tcW w:w="4615" w:type="dxa"/>
            <w:gridSpan w:val="2"/>
            <w:tcBorders>
              <w:left w:val="single" w:color="auto" w:sz="4" w:space="0"/>
            </w:tcBorders>
            <w:vAlign w:val="center"/>
          </w:tcPr>
          <w:p>
            <w:pPr>
              <w:tabs>
                <w:tab w:val="left" w:pos="611"/>
                <w:tab w:val="left" w:pos="669"/>
              </w:tabs>
              <w:snapToGrid w:val="0"/>
              <w:spacing w:line="400" w:lineRule="exact"/>
              <w:ind w:firstLine="420" w:firstLineChars="200"/>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符合第二章“投标人须知前附表”第3.4款规定。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1560" w:type="dxa"/>
            <w:vMerge w:val="continue"/>
            <w:tcBorders>
              <w:lef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2267" w:type="dxa"/>
            <w:tcBorders>
              <w:right w:val="single" w:color="auto" w:sz="4" w:space="0"/>
            </w:tcBorders>
            <w:vAlign w:val="center"/>
          </w:tcPr>
          <w:p>
            <w:pPr>
              <w:snapToGrid w:val="0"/>
              <w:spacing w:line="400" w:lineRule="exact"/>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权利义务</w:t>
            </w:r>
          </w:p>
        </w:tc>
        <w:tc>
          <w:tcPr>
            <w:tcW w:w="4615" w:type="dxa"/>
            <w:gridSpan w:val="2"/>
            <w:tcBorders>
              <w:left w:val="single" w:color="auto" w:sz="4" w:space="0"/>
            </w:tcBorders>
            <w:vAlign w:val="center"/>
          </w:tcPr>
          <w:p>
            <w:pPr>
              <w:snapToGrid w:val="0"/>
              <w:spacing w:after="31" w:afterLines="10" w:line="400" w:lineRule="exact"/>
              <w:ind w:firstLine="420" w:firstLineChars="200"/>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符合第四章“合同条款及格式”规定，投标文件不应附有</w:t>
            </w:r>
            <w:r>
              <w:rPr>
                <w:rFonts w:hint="eastAsia" w:ascii="方正仿宋_GBK" w:hAnsi="方正仿宋_GBK" w:eastAsia="方正仿宋_GBK" w:cs="方正仿宋_GBK"/>
                <w:color w:val="auto"/>
                <w:kern w:val="0"/>
                <w:highlight w:val="none"/>
                <w:lang w:eastAsia="zh-CN"/>
              </w:rPr>
              <w:t>比选人</w:t>
            </w:r>
            <w:r>
              <w:rPr>
                <w:rFonts w:hint="eastAsia" w:ascii="方正仿宋_GBK" w:hAnsi="方正仿宋_GBK" w:eastAsia="方正仿宋_GBK" w:cs="方正仿宋_GBK"/>
                <w:color w:val="auto"/>
                <w:kern w:val="0"/>
                <w:highlight w:val="none"/>
              </w:rPr>
              <w:t>不能接受的条件。（由投标人承诺，承诺书格式详见第九章投标文件格式。）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1560" w:type="dxa"/>
            <w:vMerge w:val="continue"/>
            <w:tcBorders>
              <w:lef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2267" w:type="dxa"/>
            <w:tcBorders>
              <w:right w:val="single" w:color="auto" w:sz="4" w:space="0"/>
            </w:tcBorders>
            <w:vAlign w:val="center"/>
          </w:tcPr>
          <w:p>
            <w:pPr>
              <w:snapToGrid w:val="0"/>
              <w:spacing w:line="400" w:lineRule="exact"/>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技术标准和要求</w:t>
            </w:r>
          </w:p>
        </w:tc>
        <w:tc>
          <w:tcPr>
            <w:tcW w:w="4615" w:type="dxa"/>
            <w:gridSpan w:val="2"/>
            <w:tcBorders>
              <w:left w:val="single" w:color="auto" w:sz="4" w:space="0"/>
            </w:tcBorders>
            <w:vAlign w:val="center"/>
          </w:tcPr>
          <w:p>
            <w:pPr>
              <w:snapToGrid w:val="0"/>
              <w:spacing w:after="31" w:afterLines="10" w:line="400" w:lineRule="exact"/>
              <w:ind w:firstLine="420" w:firstLineChars="200"/>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符合第七章“技术标准和要求”规定。（由投标人承诺，承诺书格式详见第九章投标文件格式。）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1560" w:type="dxa"/>
            <w:vMerge w:val="continue"/>
            <w:tcBorders>
              <w:left w:val="single" w:color="auto" w:sz="4" w:space="0"/>
              <w:bottom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2267" w:type="dxa"/>
            <w:tcBorders>
              <w:right w:val="single" w:color="auto" w:sz="4" w:space="0"/>
            </w:tcBorders>
            <w:vAlign w:val="center"/>
          </w:tcPr>
          <w:p>
            <w:pPr>
              <w:snapToGrid w:val="0"/>
              <w:spacing w:line="400" w:lineRule="exact"/>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实质性要求</w:t>
            </w:r>
          </w:p>
        </w:tc>
        <w:tc>
          <w:tcPr>
            <w:tcW w:w="4615" w:type="dxa"/>
            <w:gridSpan w:val="2"/>
            <w:tcBorders>
              <w:left w:val="single" w:color="auto" w:sz="4" w:space="0"/>
            </w:tcBorders>
            <w:vAlign w:val="center"/>
          </w:tcPr>
          <w:p>
            <w:pPr>
              <w:snapToGrid w:val="0"/>
              <w:spacing w:after="31" w:afterLines="10" w:line="400" w:lineRule="exact"/>
              <w:ind w:firstLine="420" w:firstLineChars="200"/>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符合第二章“投标人须知”第1.4.3项规定。</w:t>
            </w:r>
          </w:p>
          <w:p>
            <w:pPr>
              <w:snapToGrid w:val="0"/>
              <w:spacing w:after="31" w:afterLines="10" w:line="400" w:lineRule="exact"/>
              <w:ind w:firstLine="420" w:firstLineChars="200"/>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本次投标不得有串通投标、弄虚作假等其他违反招投标相关法律、法规行为。</w:t>
            </w:r>
          </w:p>
          <w:p>
            <w:pPr>
              <w:snapToGrid w:val="0"/>
              <w:spacing w:after="31" w:afterLines="10"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按</w:t>
            </w:r>
            <w:r>
              <w:rPr>
                <w:rFonts w:hint="eastAsia" w:ascii="方正仿宋_GBK" w:hAnsi="方正仿宋_GBK" w:eastAsia="方正仿宋_GBK" w:cs="方正仿宋_GBK"/>
                <w:color w:val="auto"/>
                <w:highlight w:val="none"/>
                <w:lang w:eastAsia="zh-CN"/>
              </w:rPr>
              <w:t>比选小组</w:t>
            </w:r>
            <w:r>
              <w:rPr>
                <w:rFonts w:hint="eastAsia" w:ascii="方正仿宋_GBK" w:hAnsi="方正仿宋_GBK" w:eastAsia="方正仿宋_GBK" w:cs="方正仿宋_GBK"/>
                <w:color w:val="auto"/>
                <w:highlight w:val="none"/>
              </w:rPr>
              <w:t>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2.2.5</w:t>
            </w:r>
          </w:p>
        </w:tc>
        <w:tc>
          <w:tcPr>
            <w:tcW w:w="1560" w:type="dxa"/>
            <w:vMerge w:val="restart"/>
            <w:tcBorders>
              <w:top w:val="single" w:color="auto" w:sz="4" w:space="0"/>
              <w:lef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投标函部分及经济部分评审标准</w:t>
            </w:r>
          </w:p>
        </w:tc>
        <w:tc>
          <w:tcPr>
            <w:tcW w:w="2267" w:type="dxa"/>
            <w:tcBorders>
              <w:right w:val="single" w:color="auto" w:sz="4" w:space="0"/>
            </w:tcBorders>
            <w:vAlign w:val="center"/>
          </w:tcPr>
          <w:p>
            <w:pPr>
              <w:snapToGrid w:val="0"/>
              <w:spacing w:line="400" w:lineRule="exact"/>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投标函部分的</w:t>
            </w:r>
            <w:r>
              <w:rPr>
                <w:rFonts w:hint="eastAsia" w:ascii="方正仿宋_GBK" w:hAnsi="方正仿宋_GBK" w:eastAsia="方正仿宋_GBK" w:cs="方正仿宋_GBK"/>
                <w:color w:val="auto"/>
                <w:kern w:val="0"/>
                <w:highlight w:val="none"/>
                <w:lang w:eastAsia="zh-CN"/>
              </w:rPr>
              <w:t>签名</w:t>
            </w:r>
            <w:r>
              <w:rPr>
                <w:rFonts w:hint="eastAsia" w:ascii="方正仿宋_GBK" w:hAnsi="方正仿宋_GBK" w:eastAsia="方正仿宋_GBK" w:cs="方正仿宋_GBK"/>
                <w:color w:val="auto"/>
                <w:kern w:val="0"/>
                <w:highlight w:val="none"/>
              </w:rPr>
              <w:t>盖章</w:t>
            </w:r>
          </w:p>
        </w:tc>
        <w:tc>
          <w:tcPr>
            <w:tcW w:w="4615" w:type="dxa"/>
            <w:gridSpan w:val="2"/>
            <w:tcBorders>
              <w:left w:val="single" w:color="auto" w:sz="4" w:space="0"/>
            </w:tcBorders>
            <w:vAlign w:val="center"/>
          </w:tcPr>
          <w:p>
            <w:pPr>
              <w:snapToGrid w:val="0"/>
              <w:spacing w:after="31" w:afterLines="10" w:line="400" w:lineRule="exact"/>
              <w:ind w:firstLine="420" w:firstLineChars="200"/>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投标函部分的格式要求法定代表人或其委托代理人</w:t>
            </w:r>
            <w:r>
              <w:rPr>
                <w:rFonts w:hint="eastAsia" w:ascii="方正仿宋_GBK" w:hAnsi="方正仿宋_GBK" w:eastAsia="方正仿宋_GBK" w:cs="方正仿宋_GBK"/>
                <w:color w:val="auto"/>
                <w:kern w:val="0"/>
                <w:highlight w:val="none"/>
                <w:lang w:eastAsia="zh-CN"/>
              </w:rPr>
              <w:t>签名</w:t>
            </w:r>
            <w:r>
              <w:rPr>
                <w:rFonts w:hint="eastAsia" w:ascii="方正仿宋_GBK" w:hAnsi="方正仿宋_GBK" w:eastAsia="方正仿宋_GBK" w:cs="方正仿宋_GBK"/>
                <w:color w:val="auto"/>
                <w:kern w:val="0"/>
                <w:highlight w:val="none"/>
              </w:rPr>
              <w:t>（或盖章）的须齐全，</w:t>
            </w:r>
            <w:r>
              <w:rPr>
                <w:rFonts w:hint="eastAsia" w:ascii="方正仿宋_GBK" w:hAnsi="方正仿宋_GBK" w:eastAsia="方正仿宋_GBK" w:cs="方正仿宋_GBK"/>
                <w:color w:val="auto"/>
                <w:szCs w:val="21"/>
                <w:highlight w:val="none"/>
                <w:lang w:val="en-US" w:eastAsia="zh-CN"/>
              </w:rPr>
              <w:t>要求签名的，</w:t>
            </w:r>
            <w:r>
              <w:rPr>
                <w:rFonts w:hint="eastAsia" w:ascii="方正仿宋_GBK" w:hAnsi="方正仿宋_GBK" w:eastAsia="方正仿宋_GBK" w:cs="方正仿宋_GBK"/>
                <w:color w:val="auto"/>
                <w:kern w:val="0"/>
                <w:highlight w:val="none"/>
              </w:rPr>
              <w:t>签名采用手写签名或签章均可</w:t>
            </w:r>
            <w:r>
              <w:rPr>
                <w:rFonts w:hint="eastAsia" w:ascii="方正仿宋_GBK" w:hAnsi="方正仿宋_GBK" w:eastAsia="方正仿宋_GBK" w:cs="方正仿宋_GBK"/>
                <w:color w:val="auto"/>
                <w:kern w:val="0"/>
                <w:highlight w:val="none"/>
                <w:lang w:eastAsia="zh-CN"/>
              </w:rPr>
              <w:t>，</w:t>
            </w:r>
            <w:r>
              <w:rPr>
                <w:rFonts w:hint="eastAsia" w:ascii="方正仿宋_GBK" w:hAnsi="方正仿宋_GBK" w:eastAsia="方正仿宋_GBK" w:cs="方正仿宋_GBK"/>
                <w:color w:val="auto"/>
                <w:kern w:val="0"/>
                <w:highlight w:val="none"/>
              </w:rPr>
              <w:t>要求加盖</w:t>
            </w:r>
            <w:r>
              <w:rPr>
                <w:rFonts w:hint="eastAsia" w:ascii="方正仿宋_GBK" w:hAnsi="方正仿宋_GBK" w:eastAsia="方正仿宋_GBK" w:cs="方正仿宋_GBK"/>
                <w:color w:val="auto"/>
                <w:kern w:val="0"/>
                <w:highlight w:val="none"/>
                <w:lang w:eastAsia="zh-CN"/>
              </w:rPr>
              <w:t>单位法人章</w:t>
            </w:r>
            <w:r>
              <w:rPr>
                <w:rFonts w:hint="eastAsia" w:ascii="方正仿宋_GBK" w:hAnsi="方正仿宋_GBK" w:eastAsia="方正仿宋_GBK" w:cs="方正仿宋_GBK"/>
                <w:color w:val="auto"/>
                <w:kern w:val="0"/>
                <w:highlight w:val="none"/>
              </w:rPr>
              <w:t>的，应加盖投标人的</w:t>
            </w:r>
            <w:r>
              <w:rPr>
                <w:rFonts w:hint="eastAsia" w:ascii="方正仿宋_GBK" w:hAnsi="方正仿宋_GBK" w:eastAsia="方正仿宋_GBK" w:cs="方正仿宋_GBK"/>
                <w:color w:val="auto"/>
                <w:kern w:val="0"/>
                <w:highlight w:val="none"/>
                <w:lang w:eastAsia="zh-CN"/>
              </w:rPr>
              <w:t>单位法人章</w:t>
            </w:r>
            <w:r>
              <w:rPr>
                <w:rFonts w:hint="eastAsia" w:ascii="方正仿宋_GBK" w:hAnsi="方正仿宋_GBK" w:eastAsia="方正仿宋_GBK" w:cs="方正仿宋_GBK"/>
                <w:color w:val="auto"/>
                <w:kern w:val="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1560" w:type="dxa"/>
            <w:vMerge w:val="continue"/>
            <w:tcBorders>
              <w:lef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2267" w:type="dxa"/>
            <w:tcBorders>
              <w:right w:val="single" w:color="auto" w:sz="4" w:space="0"/>
            </w:tcBorders>
            <w:vAlign w:val="center"/>
          </w:tcPr>
          <w:p>
            <w:pPr>
              <w:snapToGrid w:val="0"/>
              <w:spacing w:line="400" w:lineRule="exact"/>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工期</w:t>
            </w:r>
          </w:p>
        </w:tc>
        <w:tc>
          <w:tcPr>
            <w:tcW w:w="4615" w:type="dxa"/>
            <w:gridSpan w:val="2"/>
            <w:tcBorders>
              <w:left w:val="single" w:color="auto" w:sz="4" w:space="0"/>
            </w:tcBorders>
            <w:vAlign w:val="center"/>
          </w:tcPr>
          <w:p>
            <w:pPr>
              <w:snapToGrid w:val="0"/>
              <w:spacing w:after="31" w:afterLines="10" w:line="400" w:lineRule="exact"/>
              <w:ind w:firstLine="420" w:firstLineChars="200"/>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符合第二章“投标人须知”第1.3.2项规定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1560" w:type="dxa"/>
            <w:vMerge w:val="continue"/>
            <w:tcBorders>
              <w:lef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2267" w:type="dxa"/>
            <w:tcBorders>
              <w:right w:val="single" w:color="auto" w:sz="4" w:space="0"/>
            </w:tcBorders>
            <w:vAlign w:val="center"/>
          </w:tcPr>
          <w:p>
            <w:pPr>
              <w:snapToGrid w:val="0"/>
              <w:spacing w:line="400" w:lineRule="exact"/>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工程质量</w:t>
            </w:r>
          </w:p>
        </w:tc>
        <w:tc>
          <w:tcPr>
            <w:tcW w:w="4615" w:type="dxa"/>
            <w:gridSpan w:val="2"/>
            <w:tcBorders>
              <w:left w:val="single" w:color="auto" w:sz="4" w:space="0"/>
            </w:tcBorders>
            <w:vAlign w:val="center"/>
          </w:tcPr>
          <w:p>
            <w:pPr>
              <w:snapToGrid w:val="0"/>
              <w:spacing w:after="31" w:afterLines="10" w:line="400" w:lineRule="exact"/>
              <w:ind w:firstLine="420" w:firstLineChars="200"/>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1560" w:type="dxa"/>
            <w:vMerge w:val="continue"/>
            <w:tcBorders>
              <w:lef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2267" w:type="dxa"/>
            <w:tcBorders>
              <w:right w:val="single" w:color="auto" w:sz="4" w:space="0"/>
            </w:tcBorders>
            <w:vAlign w:val="center"/>
          </w:tcPr>
          <w:p>
            <w:pPr>
              <w:snapToGrid w:val="0"/>
              <w:spacing w:line="400" w:lineRule="exact"/>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投标有效期</w:t>
            </w:r>
          </w:p>
        </w:tc>
        <w:tc>
          <w:tcPr>
            <w:tcW w:w="4615" w:type="dxa"/>
            <w:gridSpan w:val="2"/>
            <w:tcBorders>
              <w:left w:val="single" w:color="auto" w:sz="4" w:space="0"/>
            </w:tcBorders>
            <w:vAlign w:val="center"/>
          </w:tcPr>
          <w:p>
            <w:pPr>
              <w:snapToGrid w:val="0"/>
              <w:spacing w:after="31" w:afterLines="10" w:line="400" w:lineRule="exact"/>
              <w:ind w:firstLine="420" w:firstLineChars="200"/>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1560" w:type="dxa"/>
            <w:vMerge w:val="continue"/>
            <w:tcBorders>
              <w:lef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2267" w:type="dxa"/>
            <w:tcBorders>
              <w:right w:val="single" w:color="auto" w:sz="4" w:space="0"/>
            </w:tcBorders>
            <w:vAlign w:val="center"/>
          </w:tcPr>
          <w:p>
            <w:pPr>
              <w:snapToGrid w:val="0"/>
              <w:spacing w:line="400" w:lineRule="exact"/>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投标总报价</w:t>
            </w:r>
          </w:p>
        </w:tc>
        <w:tc>
          <w:tcPr>
            <w:tcW w:w="4615" w:type="dxa"/>
            <w:gridSpan w:val="2"/>
            <w:tcBorders>
              <w:left w:val="single" w:color="auto" w:sz="4" w:space="0"/>
            </w:tcBorders>
            <w:vAlign w:val="center"/>
          </w:tcPr>
          <w:p>
            <w:pPr>
              <w:snapToGrid w:val="0"/>
              <w:spacing w:after="31" w:afterLines="10" w:line="400" w:lineRule="exact"/>
              <w:ind w:firstLine="420" w:firstLineChars="200"/>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1.投标总报价不得高于</w:t>
            </w:r>
            <w:r>
              <w:rPr>
                <w:rFonts w:hint="eastAsia" w:ascii="方正仿宋_GBK" w:hAnsi="方正仿宋_GBK" w:eastAsia="方正仿宋_GBK" w:cs="方正仿宋_GBK"/>
                <w:color w:val="auto"/>
                <w:kern w:val="0"/>
                <w:highlight w:val="none"/>
                <w:lang w:eastAsia="zh-CN"/>
              </w:rPr>
              <w:t>比选人</w:t>
            </w:r>
            <w:r>
              <w:rPr>
                <w:rFonts w:hint="eastAsia" w:ascii="方正仿宋_GBK" w:hAnsi="方正仿宋_GBK" w:eastAsia="方正仿宋_GBK" w:cs="方正仿宋_GBK"/>
                <w:color w:val="auto"/>
                <w:kern w:val="0"/>
                <w:highlight w:val="none"/>
              </w:rPr>
              <w:t>公布的投标总报价最高限价。</w:t>
            </w:r>
          </w:p>
          <w:p>
            <w:pPr>
              <w:snapToGrid w:val="0"/>
              <w:spacing w:after="31" w:afterLines="10"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kern w:val="0"/>
                <w:highlight w:val="none"/>
              </w:rPr>
              <w:t>2.投标总报价低于最高限价85%的，投标人应在编制投标文件时，在投标函部分中递交低价风险担保</w:t>
            </w:r>
            <w:r>
              <w:rPr>
                <w:rFonts w:hint="eastAsia" w:ascii="方正仿宋_GBK" w:hAnsi="方正仿宋_GBK" w:eastAsia="方正仿宋_GBK" w:cs="方正仿宋_GBK"/>
                <w:color w:val="auto"/>
                <w:kern w:val="0"/>
                <w:highlight w:val="none"/>
                <w:lang w:val="en-US" w:eastAsia="zh-CN"/>
              </w:rPr>
              <w:t>提交</w:t>
            </w:r>
            <w:r>
              <w:rPr>
                <w:rFonts w:hint="eastAsia" w:ascii="方正仿宋_GBK" w:hAnsi="方正仿宋_GBK" w:eastAsia="方正仿宋_GBK" w:cs="方正仿宋_GBK"/>
                <w:color w:val="auto"/>
                <w:kern w:val="0"/>
                <w:highlight w:val="none"/>
              </w:rPr>
              <w:t>承诺书。承诺书格式详见第九章投标文件格式。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1560" w:type="dxa"/>
            <w:vMerge w:val="continue"/>
            <w:tcBorders>
              <w:lef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2267" w:type="dxa"/>
            <w:tcBorders>
              <w:right w:val="single" w:color="auto" w:sz="4" w:space="0"/>
            </w:tcBorders>
            <w:vAlign w:val="center"/>
          </w:tcPr>
          <w:p>
            <w:pPr>
              <w:snapToGrid w:val="0"/>
              <w:spacing w:line="400" w:lineRule="exact"/>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报价唯一</w:t>
            </w:r>
          </w:p>
        </w:tc>
        <w:tc>
          <w:tcPr>
            <w:tcW w:w="4615" w:type="dxa"/>
            <w:gridSpan w:val="2"/>
            <w:tcBorders>
              <w:left w:val="single" w:color="auto" w:sz="4" w:space="0"/>
            </w:tcBorders>
            <w:vAlign w:val="center"/>
          </w:tcPr>
          <w:p>
            <w:pPr>
              <w:snapToGrid w:val="0"/>
              <w:spacing w:after="31" w:afterLines="10" w:line="400" w:lineRule="exact"/>
              <w:ind w:firstLine="420" w:firstLineChars="200"/>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只能有一个有效报价。在</w:t>
            </w:r>
            <w:r>
              <w:rPr>
                <w:rFonts w:hint="eastAsia" w:ascii="方正仿宋_GBK" w:hAnsi="方正仿宋_GBK" w:eastAsia="方正仿宋_GBK" w:cs="方正仿宋_GBK"/>
                <w:color w:val="auto"/>
                <w:kern w:val="0"/>
                <w:highlight w:val="none"/>
                <w:lang w:eastAsia="zh-CN"/>
              </w:rPr>
              <w:t>竞争性比选文件</w:t>
            </w:r>
            <w:r>
              <w:rPr>
                <w:rFonts w:hint="eastAsia" w:ascii="方正仿宋_GBK" w:hAnsi="方正仿宋_GBK" w:eastAsia="方正仿宋_GBK" w:cs="方正仿宋_GBK"/>
                <w:color w:val="auto"/>
                <w:kern w:val="0"/>
                <w:highlight w:val="none"/>
              </w:rPr>
              <w:t>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1560" w:type="dxa"/>
            <w:vMerge w:val="continue"/>
            <w:tcBorders>
              <w:lef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2267" w:type="dxa"/>
            <w:tcBorders>
              <w:right w:val="single" w:color="auto" w:sz="4" w:space="0"/>
            </w:tcBorders>
            <w:vAlign w:val="center"/>
          </w:tcPr>
          <w:p>
            <w:pPr>
              <w:snapToGrid w:val="0"/>
              <w:spacing w:line="400" w:lineRule="exact"/>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已标价工程量清单</w:t>
            </w:r>
          </w:p>
        </w:tc>
        <w:tc>
          <w:tcPr>
            <w:tcW w:w="4615" w:type="dxa"/>
            <w:gridSpan w:val="2"/>
            <w:tcBorders>
              <w:left w:val="single" w:color="auto" w:sz="4" w:space="0"/>
            </w:tcBorders>
            <w:vAlign w:val="center"/>
          </w:tcPr>
          <w:p>
            <w:pPr>
              <w:spacing w:after="62" w:afterLines="20" w:line="400" w:lineRule="exact"/>
              <w:ind w:firstLine="420" w:firstLineChars="200"/>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投标人承诺满足以下内容：</w:t>
            </w:r>
          </w:p>
          <w:p>
            <w:pPr>
              <w:spacing w:after="62" w:afterLines="20" w:line="400" w:lineRule="exact"/>
              <w:ind w:firstLine="420" w:firstLineChars="200"/>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1.按照第五章“工程量清单”、第八章“工程量清单计量规则”的规定进行报价。</w:t>
            </w:r>
          </w:p>
          <w:p>
            <w:pPr>
              <w:snapToGrid w:val="0"/>
              <w:spacing w:after="31" w:afterLines="10" w:line="400" w:lineRule="exact"/>
              <w:ind w:firstLine="420" w:firstLineChars="200"/>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2.</w:t>
            </w:r>
            <w:r>
              <w:rPr>
                <w:rFonts w:hint="eastAsia" w:ascii="方正仿宋_GBK" w:hAnsi="方正仿宋_GBK" w:eastAsia="方正仿宋_GBK" w:cs="方正仿宋_GBK"/>
                <w:color w:val="auto"/>
                <w:kern w:val="0"/>
                <w:highlight w:val="none"/>
                <w:lang w:eastAsia="zh-CN"/>
              </w:rPr>
              <w:t>竞争性比选文件</w:t>
            </w:r>
            <w:r>
              <w:rPr>
                <w:rFonts w:hint="eastAsia" w:ascii="方正仿宋_GBK" w:hAnsi="方正仿宋_GBK" w:eastAsia="方正仿宋_GBK" w:cs="方正仿宋_GBK"/>
                <w:color w:val="auto"/>
                <w:kern w:val="0"/>
                <w:highlight w:val="none"/>
              </w:rPr>
              <w:t>中规定工程量清单不允许修改的内容不得修改。</w:t>
            </w:r>
          </w:p>
          <w:p>
            <w:pPr>
              <w:snapToGrid w:val="0"/>
              <w:spacing w:after="31" w:afterLines="10" w:line="400" w:lineRule="exact"/>
              <w:ind w:firstLine="420" w:firstLineChars="200"/>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3.投标总报价不高于</w:t>
            </w:r>
            <w:r>
              <w:rPr>
                <w:rFonts w:hint="eastAsia" w:ascii="方正仿宋_GBK" w:hAnsi="方正仿宋_GBK" w:eastAsia="方正仿宋_GBK" w:cs="方正仿宋_GBK"/>
                <w:color w:val="auto"/>
                <w:kern w:val="0"/>
                <w:highlight w:val="none"/>
                <w:lang w:eastAsia="zh-CN"/>
              </w:rPr>
              <w:t>比选人</w:t>
            </w:r>
            <w:r>
              <w:rPr>
                <w:rFonts w:hint="eastAsia" w:ascii="方正仿宋_GBK" w:hAnsi="方正仿宋_GBK" w:eastAsia="方正仿宋_GBK" w:cs="方正仿宋_GBK"/>
                <w:color w:val="auto"/>
                <w:kern w:val="0"/>
                <w:highlight w:val="none"/>
              </w:rPr>
              <w:t>公布的投标总报价最高限价。</w:t>
            </w:r>
          </w:p>
          <w:p>
            <w:pPr>
              <w:snapToGrid w:val="0"/>
              <w:spacing w:after="31" w:afterLines="10" w:line="400" w:lineRule="exact"/>
              <w:ind w:firstLine="420" w:firstLineChars="200"/>
              <w:rPr>
                <w:rFonts w:hint="eastAsia" w:ascii="方正仿宋_GBK" w:hAnsi="方正仿宋_GBK" w:eastAsia="方正仿宋_GBK" w:cs="方正仿宋_GBK"/>
                <w:color w:val="auto"/>
                <w:kern w:val="0"/>
                <w:highlight w:val="none"/>
                <w:lang w:val="en-US" w:eastAsia="zh-CN"/>
              </w:rPr>
            </w:pPr>
            <w:r>
              <w:rPr>
                <w:rFonts w:hint="eastAsia" w:ascii="方正仿宋_GBK" w:hAnsi="方正仿宋_GBK" w:eastAsia="方正仿宋_GBK" w:cs="方正仿宋_GBK"/>
                <w:color w:val="auto"/>
                <w:kern w:val="0"/>
                <w:highlight w:val="none"/>
              </w:rPr>
              <w:t>4.各清单子目单价不高于</w:t>
            </w:r>
            <w:r>
              <w:rPr>
                <w:rFonts w:hint="eastAsia" w:ascii="方正仿宋_GBK" w:hAnsi="方正仿宋_GBK" w:eastAsia="方正仿宋_GBK" w:cs="方正仿宋_GBK"/>
                <w:color w:val="auto"/>
                <w:kern w:val="0"/>
                <w:highlight w:val="none"/>
                <w:lang w:eastAsia="zh-CN"/>
              </w:rPr>
              <w:t>比选人</w:t>
            </w:r>
            <w:r>
              <w:rPr>
                <w:rFonts w:hint="eastAsia" w:ascii="方正仿宋_GBK" w:hAnsi="方正仿宋_GBK" w:eastAsia="方正仿宋_GBK" w:cs="方正仿宋_GBK"/>
                <w:color w:val="auto"/>
                <w:kern w:val="0"/>
                <w:highlight w:val="none"/>
              </w:rPr>
              <w:t>公布的各清单子目单价最高限价的。</w:t>
            </w:r>
          </w:p>
          <w:p>
            <w:pPr>
              <w:snapToGrid w:val="0"/>
              <w:spacing w:after="31" w:afterLines="10" w:line="400" w:lineRule="exact"/>
              <w:ind w:firstLine="420" w:firstLineChars="200"/>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lang w:val="en-US"/>
              </w:rPr>
              <w:t>5</w:t>
            </w:r>
            <w:r>
              <w:rPr>
                <w:rFonts w:hint="eastAsia" w:ascii="方正仿宋_GBK" w:hAnsi="方正仿宋_GBK" w:eastAsia="方正仿宋_GBK" w:cs="方正仿宋_GBK"/>
                <w:color w:val="auto"/>
                <w:kern w:val="0"/>
                <w:highlight w:val="none"/>
              </w:rPr>
              <w:t>.</w:t>
            </w:r>
            <w:r>
              <w:rPr>
                <w:rFonts w:hint="eastAsia" w:ascii="方正仿宋_GBK" w:hAnsi="方正仿宋_GBK" w:eastAsia="方正仿宋_GBK" w:cs="方正仿宋_GBK"/>
                <w:color w:val="auto"/>
                <w:szCs w:val="21"/>
                <w:highlight w:val="none"/>
              </w:rPr>
              <w:t>若出现差错，按</w:t>
            </w:r>
            <w:r>
              <w:rPr>
                <w:rFonts w:hint="eastAsia" w:ascii="方正仿宋_GBK" w:hAnsi="方正仿宋_GBK" w:eastAsia="方正仿宋_GBK" w:cs="方正仿宋_GBK"/>
                <w:color w:val="auto"/>
                <w:szCs w:val="21"/>
                <w:highlight w:val="none"/>
                <w:lang w:eastAsia="zh-CN"/>
              </w:rPr>
              <w:t>竞争性比选文件</w:t>
            </w:r>
            <w:r>
              <w:rPr>
                <w:rFonts w:hint="eastAsia" w:ascii="方正仿宋_GBK" w:hAnsi="方正仿宋_GBK" w:eastAsia="方正仿宋_GBK" w:cs="方正仿宋_GBK"/>
                <w:color w:val="auto"/>
                <w:szCs w:val="21"/>
                <w:highlight w:val="none"/>
              </w:rPr>
              <w:t>第二章投标人须知前附表第3.2.9项规定的原则进行处理（或结算）。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1560" w:type="dxa"/>
            <w:vMerge w:val="continue"/>
            <w:tcBorders>
              <w:left w:val="single" w:color="auto" w:sz="4" w:space="0"/>
            </w:tcBorders>
            <w:vAlign w:val="center"/>
          </w:tcPr>
          <w:p>
            <w:pPr>
              <w:spacing w:line="400" w:lineRule="exact"/>
              <w:jc w:val="center"/>
              <w:rPr>
                <w:rFonts w:hint="eastAsia" w:ascii="方正仿宋_GBK" w:hAnsi="方正仿宋_GBK" w:eastAsia="方正仿宋_GBK" w:cs="方正仿宋_GBK"/>
                <w:color w:val="auto"/>
                <w:kern w:val="0"/>
                <w:highlight w:val="none"/>
              </w:rPr>
            </w:pPr>
          </w:p>
        </w:tc>
        <w:tc>
          <w:tcPr>
            <w:tcW w:w="2267" w:type="dxa"/>
            <w:tcBorders>
              <w:right w:val="single" w:color="auto" w:sz="4" w:space="0"/>
            </w:tcBorders>
            <w:vAlign w:val="center"/>
          </w:tcPr>
          <w:p>
            <w:pPr>
              <w:snapToGrid w:val="0"/>
              <w:spacing w:line="400" w:lineRule="exact"/>
              <w:jc w:val="lef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投标报价算术错误修正</w:t>
            </w:r>
          </w:p>
        </w:tc>
        <w:tc>
          <w:tcPr>
            <w:tcW w:w="4615" w:type="dxa"/>
            <w:gridSpan w:val="2"/>
            <w:tcBorders>
              <w:left w:val="single" w:color="auto" w:sz="4" w:space="0"/>
            </w:tcBorders>
            <w:vAlign w:val="center"/>
          </w:tcPr>
          <w:p>
            <w:pPr>
              <w:snapToGrid w:val="0"/>
              <w:spacing w:after="31" w:afterLines="10" w:line="400" w:lineRule="exact"/>
              <w:ind w:firstLine="420" w:firstLineChars="200"/>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highlight w:val="none"/>
              </w:rPr>
              <w:t>符合第三章“评标办法”第3.2.3项规定。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w:t>
            </w:r>
          </w:p>
        </w:tc>
        <w:tc>
          <w:tcPr>
            <w:tcW w:w="1560" w:type="dxa"/>
            <w:tcBorders>
              <w:left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评标程序</w:t>
            </w:r>
          </w:p>
        </w:tc>
        <w:tc>
          <w:tcPr>
            <w:tcW w:w="6882" w:type="dxa"/>
            <w:gridSpan w:val="3"/>
            <w:tcBorders>
              <w:left w:val="single" w:color="auto" w:sz="4" w:space="0"/>
            </w:tcBorders>
            <w:vAlign w:val="center"/>
          </w:tcPr>
          <w:p>
            <w:pPr>
              <w:spacing w:after="31" w:afterLines="10" w:line="400" w:lineRule="exact"/>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1.对报价不高于最高限价的所有投标人的投标文件，按照报价由低到高的顺序排序。</w:t>
            </w:r>
          </w:p>
          <w:p>
            <w:pPr>
              <w:spacing w:after="31" w:afterLines="10" w:line="400" w:lineRule="exact"/>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2.根据本章第2.2款约定进行符合性审查</w:t>
            </w:r>
            <w:r>
              <w:rPr>
                <w:rFonts w:hint="eastAsia" w:ascii="方正仿宋_GBK" w:hAnsi="方正仿宋_GBK" w:eastAsia="方正仿宋_GBK" w:cs="方正仿宋_GBK"/>
                <w:color w:val="auto"/>
                <w:spacing w:val="4"/>
                <w:kern w:val="0"/>
                <w:szCs w:val="21"/>
                <w:highlight w:val="none"/>
              </w:rPr>
              <w:t>。符合性审查</w:t>
            </w:r>
            <w:r>
              <w:rPr>
                <w:rFonts w:hint="eastAsia" w:ascii="方正仿宋_GBK" w:hAnsi="方正仿宋_GBK" w:eastAsia="方正仿宋_GBK" w:cs="方正仿宋_GBK"/>
                <w:color w:val="auto"/>
                <w:kern w:val="0"/>
                <w:szCs w:val="21"/>
                <w:highlight w:val="none"/>
              </w:rPr>
              <w:t>合格的投标人中，报价最低的成为第一中标候选人，报价次低的成为第二中标候选人，依次类推。</w:t>
            </w:r>
          </w:p>
          <w:p>
            <w:pPr>
              <w:spacing w:after="31" w:afterLines="10" w:line="400" w:lineRule="exact"/>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w:t>
            </w:r>
            <w:r>
              <w:rPr>
                <w:rFonts w:hint="eastAsia" w:ascii="方正仿宋_GBK" w:hAnsi="方正仿宋_GBK" w:eastAsia="方正仿宋_GBK" w:cs="方正仿宋_GBK"/>
                <w:color w:val="auto"/>
                <w:spacing w:val="4"/>
                <w:kern w:val="0"/>
                <w:szCs w:val="21"/>
                <w:highlight w:val="none"/>
              </w:rPr>
              <w:t>若上述程序未能评出三名中标候选人</w:t>
            </w:r>
            <w:r>
              <w:rPr>
                <w:rFonts w:hint="eastAsia" w:ascii="方正仿宋_GBK" w:hAnsi="方正仿宋_GBK" w:eastAsia="方正仿宋_GBK" w:cs="方正仿宋_GBK"/>
                <w:color w:val="auto"/>
                <w:kern w:val="0"/>
                <w:szCs w:val="21"/>
                <w:highlight w:val="none"/>
              </w:rPr>
              <w:t>，则</w:t>
            </w:r>
            <w:r>
              <w:rPr>
                <w:rFonts w:hint="eastAsia" w:ascii="方正仿宋_GBK" w:hAnsi="方正仿宋_GBK" w:eastAsia="方正仿宋_GBK" w:cs="方正仿宋_GBK"/>
                <w:color w:val="auto"/>
                <w:kern w:val="0"/>
                <w:szCs w:val="21"/>
                <w:highlight w:val="none"/>
                <w:lang w:eastAsia="zh-CN"/>
              </w:rPr>
              <w:t>比选小组</w:t>
            </w:r>
            <w:r>
              <w:rPr>
                <w:rFonts w:hint="eastAsia" w:ascii="方正仿宋_GBK" w:hAnsi="方正仿宋_GBK" w:eastAsia="方正仿宋_GBK" w:cs="方正仿宋_GBK"/>
                <w:color w:val="auto"/>
                <w:kern w:val="0"/>
                <w:szCs w:val="21"/>
                <w:highlight w:val="none"/>
              </w:rPr>
              <w:t>对剩余投标文件继续按上述第2条进行评审，直至评出三名中标候选人，或者评审完所有投标文件。</w:t>
            </w:r>
          </w:p>
          <w:p>
            <w:pPr>
              <w:spacing w:after="31" w:afterLines="10" w:line="400" w:lineRule="exact"/>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4.</w:t>
            </w:r>
            <w:r>
              <w:rPr>
                <w:rFonts w:hint="eastAsia" w:ascii="方正仿宋_GBK" w:hAnsi="方正仿宋_GBK" w:eastAsia="方正仿宋_GBK" w:cs="方正仿宋_GBK"/>
                <w:color w:val="auto"/>
                <w:highlight w:val="none"/>
              </w:rPr>
              <w:t xml:space="preserve"> </w:t>
            </w:r>
            <w:r>
              <w:rPr>
                <w:rFonts w:hint="eastAsia" w:ascii="方正仿宋_GBK" w:hAnsi="方正仿宋_GBK" w:eastAsia="方正仿宋_GBK" w:cs="方正仿宋_GBK"/>
                <w:color w:val="auto"/>
                <w:kern w:val="0"/>
                <w:szCs w:val="21"/>
                <w:highlight w:val="none"/>
              </w:rPr>
              <w:t>因</w:t>
            </w:r>
            <w:r>
              <w:rPr>
                <w:rFonts w:hint="eastAsia" w:ascii="方正仿宋_GBK" w:hAnsi="方正仿宋_GBK" w:eastAsia="方正仿宋_GBK" w:cs="方正仿宋_GBK"/>
                <w:color w:val="auto"/>
                <w:kern w:val="0"/>
                <w:szCs w:val="21"/>
                <w:highlight w:val="none"/>
                <w:lang w:eastAsia="zh-CN"/>
              </w:rPr>
              <w:t>比选小组</w:t>
            </w:r>
            <w:r>
              <w:rPr>
                <w:rFonts w:hint="eastAsia" w:ascii="方正仿宋_GBK" w:hAnsi="方正仿宋_GBK" w:eastAsia="方正仿宋_GBK" w:cs="方正仿宋_GBK"/>
                <w:color w:val="auto"/>
                <w:kern w:val="0"/>
                <w:szCs w:val="21"/>
                <w:highlight w:val="none"/>
              </w:rPr>
              <w:t>作否决投标处理，导致有效投标人不足三个的，</w:t>
            </w:r>
            <w:r>
              <w:rPr>
                <w:rFonts w:hint="eastAsia" w:ascii="方正仿宋_GBK" w:hAnsi="方正仿宋_GBK" w:eastAsia="方正仿宋_GBK" w:cs="方正仿宋_GBK"/>
                <w:color w:val="auto"/>
                <w:kern w:val="0"/>
                <w:szCs w:val="21"/>
                <w:highlight w:val="none"/>
                <w:lang w:eastAsia="zh-CN"/>
              </w:rPr>
              <w:t>比选小组</w:t>
            </w:r>
            <w:r>
              <w:rPr>
                <w:rFonts w:hint="eastAsia" w:ascii="方正仿宋_GBK" w:hAnsi="方正仿宋_GBK" w:eastAsia="方正仿宋_GBK" w:cs="方正仿宋_GBK"/>
                <w:color w:val="auto"/>
                <w:kern w:val="0"/>
                <w:szCs w:val="21"/>
                <w:highlight w:val="none"/>
              </w:rPr>
              <w:t>应当否决所有投标。但是有效投标人的经济、技术等指标仍然具有市场竞争力，并满足</w:t>
            </w:r>
            <w:r>
              <w:rPr>
                <w:rFonts w:hint="eastAsia" w:ascii="方正仿宋_GBK" w:hAnsi="方正仿宋_GBK" w:eastAsia="方正仿宋_GBK" w:cs="方正仿宋_GBK"/>
                <w:color w:val="auto"/>
                <w:kern w:val="0"/>
                <w:szCs w:val="21"/>
                <w:highlight w:val="none"/>
                <w:lang w:eastAsia="zh-CN"/>
              </w:rPr>
              <w:t>竞争性比选文件</w:t>
            </w:r>
            <w:r>
              <w:rPr>
                <w:rFonts w:hint="eastAsia" w:ascii="方正仿宋_GBK" w:hAnsi="方正仿宋_GBK" w:eastAsia="方正仿宋_GBK" w:cs="方正仿宋_GBK"/>
                <w:color w:val="auto"/>
                <w:kern w:val="0"/>
                <w:szCs w:val="21"/>
                <w:highlight w:val="none"/>
              </w:rPr>
              <w:t>要求的，</w:t>
            </w:r>
            <w:r>
              <w:rPr>
                <w:rFonts w:hint="eastAsia" w:ascii="方正仿宋_GBK" w:hAnsi="方正仿宋_GBK" w:eastAsia="方正仿宋_GBK" w:cs="方正仿宋_GBK"/>
                <w:color w:val="auto"/>
                <w:kern w:val="0"/>
                <w:szCs w:val="21"/>
                <w:highlight w:val="none"/>
                <w:lang w:eastAsia="zh-CN"/>
              </w:rPr>
              <w:t>比选小组</w:t>
            </w:r>
            <w:r>
              <w:rPr>
                <w:rFonts w:hint="eastAsia" w:ascii="方正仿宋_GBK" w:hAnsi="方正仿宋_GBK" w:eastAsia="方正仿宋_GBK" w:cs="方正仿宋_GBK"/>
                <w:color w:val="auto"/>
                <w:kern w:val="0"/>
                <w:szCs w:val="21"/>
                <w:highlight w:val="none"/>
              </w:rPr>
              <w:t>可以继续评标并确定中标候选人。</w:t>
            </w:r>
          </w:p>
          <w:p>
            <w:pPr>
              <w:spacing w:after="31" w:afterLines="10" w:line="400" w:lineRule="exact"/>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注：若出现投标人投标报价相同的</w:t>
            </w:r>
            <w:r>
              <w:rPr>
                <w:rFonts w:hint="eastAsia" w:ascii="方正仿宋_GBK" w:hAnsi="方正仿宋_GBK" w:eastAsia="方正仿宋_GBK" w:cs="方正仿宋_GBK"/>
                <w:color w:val="auto"/>
                <w:spacing w:val="4"/>
                <w:kern w:val="0"/>
                <w:szCs w:val="21"/>
                <w:highlight w:val="none"/>
              </w:rPr>
              <w:t>，由</w:t>
            </w:r>
            <w:r>
              <w:rPr>
                <w:rFonts w:hint="eastAsia" w:ascii="方正仿宋_GBK" w:hAnsi="方正仿宋_GBK" w:eastAsia="方正仿宋_GBK" w:cs="方正仿宋_GBK"/>
                <w:color w:val="auto"/>
                <w:spacing w:val="4"/>
                <w:kern w:val="0"/>
                <w:szCs w:val="21"/>
                <w:highlight w:val="none"/>
                <w:lang w:eastAsia="zh-CN"/>
              </w:rPr>
              <w:t>比选小组</w:t>
            </w:r>
            <w:r>
              <w:rPr>
                <w:rFonts w:hint="eastAsia" w:ascii="方正仿宋_GBK" w:hAnsi="方正仿宋_GBK" w:eastAsia="方正仿宋_GBK" w:cs="方正仿宋_GBK"/>
                <w:color w:val="auto"/>
                <w:spacing w:val="4"/>
                <w:kern w:val="0"/>
                <w:szCs w:val="21"/>
                <w:highlight w:val="none"/>
              </w:rPr>
              <w:t>按照</w:t>
            </w:r>
            <w:r>
              <w:rPr>
                <w:rFonts w:hint="eastAsia" w:ascii="方正仿宋_GBK" w:hAnsi="方正仿宋_GBK" w:eastAsia="方正仿宋_GBK" w:cs="方正仿宋_GBK"/>
                <w:color w:val="auto"/>
                <w:spacing w:val="4"/>
                <w:kern w:val="0"/>
                <w:szCs w:val="21"/>
                <w:highlight w:val="none"/>
                <w:u w:val="single"/>
              </w:rPr>
              <w:t xml:space="preserve"> </w:t>
            </w:r>
            <w:r>
              <w:rPr>
                <w:rFonts w:hint="eastAsia" w:ascii="方正仿宋_GBK" w:hAnsi="方正仿宋_GBK" w:eastAsia="方正仿宋_GBK" w:cs="方正仿宋_GBK"/>
                <w:color w:val="auto"/>
                <w:spacing w:val="4"/>
                <w:kern w:val="0"/>
                <w:szCs w:val="21"/>
                <w:highlight w:val="none"/>
                <w:u w:val="single"/>
                <w:lang w:val="en-US" w:eastAsia="zh-CN"/>
              </w:rPr>
              <w:t>资格业绩金额由大到小</w:t>
            </w:r>
            <w:r>
              <w:rPr>
                <w:rFonts w:hint="eastAsia" w:ascii="方正仿宋_GBK" w:hAnsi="方正仿宋_GBK" w:eastAsia="方正仿宋_GBK" w:cs="方正仿宋_GBK"/>
                <w:color w:val="auto"/>
                <w:spacing w:val="4"/>
                <w:kern w:val="0"/>
                <w:szCs w:val="21"/>
                <w:highlight w:val="none"/>
                <w:u w:val="single"/>
              </w:rPr>
              <w:t xml:space="preserve"> </w:t>
            </w:r>
            <w:r>
              <w:rPr>
                <w:rFonts w:hint="eastAsia" w:ascii="方正仿宋_GBK" w:hAnsi="方正仿宋_GBK" w:eastAsia="方正仿宋_GBK" w:cs="方正仿宋_GBK"/>
                <w:color w:val="auto"/>
                <w:spacing w:val="4"/>
                <w:kern w:val="0"/>
                <w:szCs w:val="21"/>
                <w:highlight w:val="none"/>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3.4</w:t>
            </w:r>
          </w:p>
        </w:tc>
        <w:tc>
          <w:tcPr>
            <w:tcW w:w="1560" w:type="dxa"/>
            <w:tcBorders>
              <w:left w:val="single" w:color="auto" w:sz="4" w:space="0"/>
              <w:right w:val="single" w:color="auto" w:sz="4" w:space="0"/>
            </w:tcBorders>
            <w:vAlign w:val="center"/>
          </w:tcPr>
          <w:p>
            <w:pPr>
              <w:spacing w:line="400" w:lineRule="exact"/>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评标结果</w:t>
            </w:r>
          </w:p>
        </w:tc>
        <w:tc>
          <w:tcPr>
            <w:tcW w:w="6882" w:type="dxa"/>
            <w:gridSpan w:val="3"/>
            <w:tcBorders>
              <w:left w:val="single" w:color="auto" w:sz="4" w:space="0"/>
            </w:tcBorders>
            <w:vAlign w:val="center"/>
          </w:tcPr>
          <w:p>
            <w:pPr>
              <w:autoSpaceDE w:val="0"/>
              <w:autoSpaceDN w:val="0"/>
              <w:adjustRightInd w:val="0"/>
              <w:snapToGrid w:val="0"/>
              <w:spacing w:line="400" w:lineRule="exact"/>
              <w:ind w:firstLine="42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w:t>
            </w:r>
            <w:r>
              <w:rPr>
                <w:rFonts w:hint="eastAsia" w:ascii="方正仿宋_GBK" w:hAnsi="方正仿宋_GBK" w:eastAsia="方正仿宋_GBK" w:cs="方正仿宋_GBK"/>
                <w:color w:val="auto"/>
                <w:spacing w:val="-1"/>
                <w:kern w:val="0"/>
                <w:szCs w:val="21"/>
                <w:highlight w:val="none"/>
              </w:rPr>
              <w:t>4</w:t>
            </w:r>
            <w:r>
              <w:rPr>
                <w:rFonts w:hint="eastAsia" w:ascii="方正仿宋_GBK" w:hAnsi="方正仿宋_GBK" w:eastAsia="方正仿宋_GBK" w:cs="方正仿宋_GBK"/>
                <w:color w:val="auto"/>
                <w:kern w:val="0"/>
                <w:szCs w:val="21"/>
                <w:highlight w:val="none"/>
              </w:rPr>
              <w:t>.1</w:t>
            </w:r>
            <w:r>
              <w:rPr>
                <w:rFonts w:hint="eastAsia" w:ascii="方正仿宋_GBK" w:hAnsi="方正仿宋_GBK" w:eastAsia="方正仿宋_GBK" w:cs="方正仿宋_GBK"/>
                <w:color w:val="auto"/>
                <w:kern w:val="0"/>
                <w:szCs w:val="21"/>
                <w:highlight w:val="none"/>
              </w:rPr>
              <w:t xml:space="preserve"> </w:t>
            </w:r>
            <w:r>
              <w:rPr>
                <w:rFonts w:hint="eastAsia" w:ascii="方正仿宋_GBK" w:hAnsi="方正仿宋_GBK" w:eastAsia="方正仿宋_GBK" w:cs="方正仿宋_GBK"/>
                <w:color w:val="auto"/>
                <w:kern w:val="0"/>
                <w:szCs w:val="21"/>
                <w:highlight w:val="none"/>
              </w:rPr>
              <w:t>除第二章</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rPr>
              <w:t>投标</w:t>
            </w:r>
            <w:r>
              <w:rPr>
                <w:rFonts w:hint="eastAsia" w:ascii="方正仿宋_GBK" w:hAnsi="方正仿宋_GBK" w:eastAsia="方正仿宋_GBK" w:cs="方正仿宋_GBK"/>
                <w:color w:val="auto"/>
                <w:spacing w:val="1"/>
                <w:kern w:val="0"/>
                <w:szCs w:val="21"/>
                <w:highlight w:val="none"/>
              </w:rPr>
              <w:t>人</w:t>
            </w:r>
            <w:r>
              <w:rPr>
                <w:rFonts w:hint="eastAsia" w:ascii="方正仿宋_GBK" w:hAnsi="方正仿宋_GBK" w:eastAsia="方正仿宋_GBK" w:cs="方正仿宋_GBK"/>
                <w:color w:val="auto"/>
                <w:kern w:val="0"/>
                <w:szCs w:val="21"/>
                <w:highlight w:val="none"/>
              </w:rPr>
              <w:t>须知</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rPr>
              <w:t>前</w:t>
            </w:r>
            <w:r>
              <w:rPr>
                <w:rFonts w:hint="eastAsia" w:ascii="方正仿宋_GBK" w:hAnsi="方正仿宋_GBK" w:eastAsia="方正仿宋_GBK" w:cs="方正仿宋_GBK"/>
                <w:color w:val="auto"/>
                <w:spacing w:val="1"/>
                <w:kern w:val="0"/>
                <w:szCs w:val="21"/>
                <w:highlight w:val="none"/>
              </w:rPr>
              <w:t>附</w:t>
            </w:r>
            <w:r>
              <w:rPr>
                <w:rFonts w:hint="eastAsia" w:ascii="方正仿宋_GBK" w:hAnsi="方正仿宋_GBK" w:eastAsia="方正仿宋_GBK" w:cs="方正仿宋_GBK"/>
                <w:color w:val="auto"/>
                <w:kern w:val="0"/>
                <w:szCs w:val="21"/>
                <w:highlight w:val="none"/>
              </w:rPr>
              <w:t>表授权直</w:t>
            </w:r>
            <w:r>
              <w:rPr>
                <w:rFonts w:hint="eastAsia" w:ascii="方正仿宋_GBK" w:hAnsi="方正仿宋_GBK" w:eastAsia="方正仿宋_GBK" w:cs="方正仿宋_GBK"/>
                <w:color w:val="auto"/>
                <w:spacing w:val="1"/>
                <w:kern w:val="0"/>
                <w:szCs w:val="21"/>
                <w:highlight w:val="none"/>
              </w:rPr>
              <w:t>接</w:t>
            </w:r>
            <w:r>
              <w:rPr>
                <w:rFonts w:hint="eastAsia" w:ascii="方正仿宋_GBK" w:hAnsi="方正仿宋_GBK" w:eastAsia="方正仿宋_GBK" w:cs="方正仿宋_GBK"/>
                <w:color w:val="auto"/>
                <w:kern w:val="0"/>
                <w:szCs w:val="21"/>
                <w:highlight w:val="none"/>
              </w:rPr>
              <w:t>确定中标</w:t>
            </w:r>
            <w:r>
              <w:rPr>
                <w:rFonts w:hint="eastAsia" w:ascii="方正仿宋_GBK" w:hAnsi="方正仿宋_GBK" w:eastAsia="方正仿宋_GBK" w:cs="方正仿宋_GBK"/>
                <w:color w:val="auto"/>
                <w:spacing w:val="1"/>
                <w:kern w:val="0"/>
                <w:szCs w:val="21"/>
                <w:highlight w:val="none"/>
              </w:rPr>
              <w:t>人</w:t>
            </w:r>
            <w:r>
              <w:rPr>
                <w:rFonts w:hint="eastAsia" w:ascii="方正仿宋_GBK" w:hAnsi="方正仿宋_GBK" w:eastAsia="方正仿宋_GBK" w:cs="方正仿宋_GBK"/>
                <w:color w:val="auto"/>
                <w:kern w:val="0"/>
                <w:szCs w:val="21"/>
                <w:highlight w:val="none"/>
              </w:rPr>
              <w:t>外，</w:t>
            </w:r>
            <w:r>
              <w:rPr>
                <w:rFonts w:hint="eastAsia" w:ascii="方正仿宋_GBK" w:hAnsi="方正仿宋_GBK" w:eastAsia="方正仿宋_GBK" w:cs="方正仿宋_GBK"/>
                <w:color w:val="auto"/>
                <w:kern w:val="0"/>
                <w:szCs w:val="21"/>
                <w:highlight w:val="none"/>
                <w:lang w:eastAsia="zh-CN"/>
              </w:rPr>
              <w:t>比选小组</w:t>
            </w:r>
            <w:r>
              <w:rPr>
                <w:rFonts w:hint="eastAsia" w:ascii="方正仿宋_GBK" w:hAnsi="方正仿宋_GBK" w:eastAsia="方正仿宋_GBK" w:cs="方正仿宋_GBK"/>
                <w:color w:val="auto"/>
                <w:kern w:val="0"/>
                <w:szCs w:val="21"/>
                <w:highlight w:val="none"/>
              </w:rPr>
              <w:t>按经评审的最低投标价法</w:t>
            </w:r>
            <w:r>
              <w:rPr>
                <w:rFonts w:hint="eastAsia" w:ascii="方正仿宋_GBK" w:hAnsi="方正仿宋_GBK" w:eastAsia="方正仿宋_GBK" w:cs="方正仿宋_GBK"/>
                <w:color w:val="auto"/>
                <w:kern w:val="0"/>
                <w:szCs w:val="21"/>
                <w:highlight w:val="none"/>
              </w:rPr>
              <w:t>推荐中标候选人。</w:t>
            </w:r>
          </w:p>
          <w:p>
            <w:pPr>
              <w:spacing w:line="400" w:lineRule="exact"/>
              <w:ind w:firstLine="424"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pacing w:val="1"/>
                <w:kern w:val="0"/>
                <w:szCs w:val="21"/>
                <w:highlight w:val="none"/>
              </w:rPr>
              <w:t>3</w:t>
            </w:r>
            <w:r>
              <w:rPr>
                <w:rFonts w:hint="eastAsia" w:ascii="方正仿宋_GBK" w:hAnsi="方正仿宋_GBK" w:eastAsia="方正仿宋_GBK" w:cs="方正仿宋_GBK"/>
                <w:color w:val="auto"/>
                <w:kern w:val="0"/>
                <w:szCs w:val="21"/>
                <w:highlight w:val="none"/>
              </w:rPr>
              <w:t>.4.2</w:t>
            </w:r>
            <w:r>
              <w:rPr>
                <w:rFonts w:hint="eastAsia" w:ascii="方正仿宋_GBK" w:hAnsi="方正仿宋_GBK" w:eastAsia="方正仿宋_GBK" w:cs="方正仿宋_GBK"/>
                <w:color w:val="auto"/>
                <w:kern w:val="0"/>
                <w:szCs w:val="21"/>
                <w:highlight w:val="none"/>
              </w:rPr>
              <w:t xml:space="preserve"> </w:t>
            </w:r>
            <w:r>
              <w:rPr>
                <w:rFonts w:hint="eastAsia" w:ascii="方正仿宋_GBK" w:hAnsi="方正仿宋_GBK" w:eastAsia="方正仿宋_GBK" w:cs="方正仿宋_GBK"/>
                <w:color w:val="auto"/>
                <w:kern w:val="0"/>
                <w:szCs w:val="21"/>
                <w:highlight w:val="none"/>
                <w:lang w:eastAsia="zh-CN"/>
              </w:rPr>
              <w:t>比选小组</w:t>
            </w:r>
            <w:r>
              <w:rPr>
                <w:rFonts w:hint="eastAsia" w:ascii="方正仿宋_GBK" w:hAnsi="方正仿宋_GBK" w:eastAsia="方正仿宋_GBK" w:cs="方正仿宋_GBK"/>
                <w:color w:val="auto"/>
                <w:kern w:val="0"/>
                <w:szCs w:val="21"/>
                <w:highlight w:val="none"/>
              </w:rPr>
              <w:t>完成评标后，应当向</w:t>
            </w:r>
            <w:r>
              <w:rPr>
                <w:rFonts w:hint="eastAsia" w:ascii="方正仿宋_GBK" w:hAnsi="方正仿宋_GBK" w:eastAsia="方正仿宋_GBK" w:cs="方正仿宋_GBK"/>
                <w:color w:val="auto"/>
                <w:kern w:val="0"/>
                <w:szCs w:val="21"/>
                <w:highlight w:val="none"/>
                <w:lang w:eastAsia="zh-CN"/>
              </w:rPr>
              <w:t>比选人</w:t>
            </w:r>
            <w:r>
              <w:rPr>
                <w:rFonts w:hint="eastAsia" w:ascii="方正仿宋_GBK" w:hAnsi="方正仿宋_GBK" w:eastAsia="方正仿宋_GBK" w:cs="方正仿宋_GBK"/>
                <w:color w:val="auto"/>
                <w:kern w:val="0"/>
                <w:szCs w:val="21"/>
                <w:highlight w:val="none"/>
              </w:rPr>
              <w:t>提交书面评标报告。</w:t>
            </w:r>
          </w:p>
        </w:tc>
      </w:tr>
      <w:bookmarkEnd w:id="184"/>
      <w:bookmarkEnd w:id="185"/>
      <w:bookmarkEnd w:id="186"/>
      <w:bookmarkEnd w:id="187"/>
      <w:bookmarkEnd w:id="188"/>
    </w:tbl>
    <w:p>
      <w:pPr>
        <w:pStyle w:val="2"/>
        <w:rPr>
          <w:rFonts w:hint="eastAsia" w:ascii="方正仿宋_GBK" w:hAnsi="方正仿宋_GBK" w:eastAsia="方正仿宋_GBK" w:cs="方正仿宋_GBK"/>
          <w:bCs/>
          <w:snapToGrid w:val="0"/>
          <w:color w:val="auto"/>
          <w:sz w:val="32"/>
          <w:szCs w:val="32"/>
          <w:highlight w:val="none"/>
        </w:rPr>
      </w:pPr>
    </w:p>
    <w:p>
      <w:pPr>
        <w:pStyle w:val="2"/>
        <w:rPr>
          <w:rFonts w:hint="eastAsia" w:ascii="方正仿宋_GBK" w:hAnsi="方正仿宋_GBK" w:eastAsia="方正仿宋_GBK" w:cs="方正仿宋_GBK"/>
          <w:bCs/>
          <w:snapToGrid w:val="0"/>
          <w:color w:val="auto"/>
          <w:sz w:val="32"/>
          <w:szCs w:val="32"/>
          <w:highlight w:val="none"/>
        </w:rPr>
      </w:pPr>
      <w:r>
        <w:rPr>
          <w:rFonts w:hint="eastAsia" w:ascii="方正仿宋_GBK" w:hAnsi="方正仿宋_GBK" w:eastAsia="方正仿宋_GBK" w:cs="方正仿宋_GBK"/>
          <w:bCs/>
          <w:snapToGrid w:val="0"/>
          <w:color w:val="auto"/>
          <w:sz w:val="32"/>
          <w:szCs w:val="32"/>
          <w:highlight w:val="none"/>
        </w:rPr>
        <w:br w:type="page"/>
      </w:r>
    </w:p>
    <w:bookmarkEnd w:id="173"/>
    <w:bookmarkEnd w:id="174"/>
    <w:bookmarkEnd w:id="175"/>
    <w:bookmarkEnd w:id="176"/>
    <w:bookmarkEnd w:id="177"/>
    <w:p>
      <w:pPr>
        <w:pStyle w:val="4"/>
        <w:spacing w:before="0" w:after="0" w:line="360" w:lineRule="auto"/>
        <w:rPr>
          <w:rFonts w:hint="eastAsia" w:ascii="方正仿宋_GBK" w:hAnsi="方正仿宋_GBK" w:eastAsia="方正仿宋_GBK" w:cs="方正仿宋_GBK"/>
          <w:color w:val="auto"/>
          <w:sz w:val="28"/>
          <w:szCs w:val="28"/>
          <w:highlight w:val="none"/>
        </w:rPr>
      </w:pPr>
      <w:bookmarkStart w:id="190" w:name="_Toc33106441"/>
      <w:bookmarkStart w:id="191" w:name="_Toc57795918"/>
      <w:r>
        <w:rPr>
          <w:rFonts w:hint="eastAsia" w:ascii="方正仿宋_GBK" w:hAnsi="方正仿宋_GBK" w:eastAsia="方正仿宋_GBK" w:cs="方正仿宋_GBK"/>
          <w:color w:val="auto"/>
          <w:sz w:val="28"/>
          <w:szCs w:val="28"/>
          <w:highlight w:val="none"/>
        </w:rPr>
        <w:t>1. 评标方法</w:t>
      </w:r>
      <w:bookmarkEnd w:id="190"/>
      <w:bookmarkEnd w:id="191"/>
    </w:p>
    <w:p>
      <w:pPr>
        <w:spacing w:line="360" w:lineRule="auto"/>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本次评标采用经评审的最低投标价法，</w:t>
      </w:r>
      <w:r>
        <w:rPr>
          <w:rFonts w:hint="eastAsia" w:ascii="方正仿宋_GBK" w:hAnsi="方正仿宋_GBK" w:eastAsia="方正仿宋_GBK" w:cs="方正仿宋_GBK"/>
          <w:color w:val="auto"/>
          <w:highlight w:val="none"/>
          <w:lang w:eastAsia="zh-CN"/>
        </w:rPr>
        <w:t>比选小组</w:t>
      </w:r>
      <w:r>
        <w:rPr>
          <w:rFonts w:hint="eastAsia" w:ascii="方正仿宋_GBK" w:hAnsi="方正仿宋_GBK" w:eastAsia="方正仿宋_GBK" w:cs="方正仿宋_GBK"/>
          <w:color w:val="auto"/>
          <w:highlight w:val="none"/>
        </w:rPr>
        <w:t>按照本章第2.1款进行报价排序，按照本章第2.2款进行符合性审查，符合性审查合格的投标人中按报价由低到高推荐中标候选人，或根据</w:t>
      </w:r>
      <w:r>
        <w:rPr>
          <w:rFonts w:hint="eastAsia" w:ascii="方正仿宋_GBK" w:hAnsi="方正仿宋_GBK" w:eastAsia="方正仿宋_GBK" w:cs="方正仿宋_GBK"/>
          <w:color w:val="auto"/>
          <w:highlight w:val="none"/>
          <w:lang w:eastAsia="zh-CN"/>
        </w:rPr>
        <w:t>比选人</w:t>
      </w:r>
      <w:r>
        <w:rPr>
          <w:rFonts w:hint="eastAsia" w:ascii="方正仿宋_GBK" w:hAnsi="方正仿宋_GBK" w:eastAsia="方正仿宋_GBK" w:cs="方正仿宋_GBK"/>
          <w:color w:val="auto"/>
          <w:highlight w:val="none"/>
        </w:rPr>
        <w:t>授权直接确定中标人。若出现投标人投标报价相同的，以评标办法前附表约定的原则确定排序。</w:t>
      </w:r>
    </w:p>
    <w:p>
      <w:pPr>
        <w:pStyle w:val="4"/>
        <w:spacing w:before="0" w:after="0" w:line="360" w:lineRule="auto"/>
        <w:rPr>
          <w:rFonts w:hint="eastAsia" w:ascii="方正仿宋_GBK" w:hAnsi="方正仿宋_GBK" w:eastAsia="方正仿宋_GBK" w:cs="方正仿宋_GBK"/>
          <w:color w:val="auto"/>
          <w:sz w:val="28"/>
          <w:szCs w:val="28"/>
          <w:highlight w:val="none"/>
        </w:rPr>
      </w:pPr>
      <w:bookmarkStart w:id="192" w:name="_Toc57795919"/>
      <w:bookmarkStart w:id="193" w:name="_Toc33106442"/>
      <w:r>
        <w:rPr>
          <w:rFonts w:hint="eastAsia" w:ascii="方正仿宋_GBK" w:hAnsi="方正仿宋_GBK" w:eastAsia="方正仿宋_GBK" w:cs="方正仿宋_GBK"/>
          <w:color w:val="auto"/>
          <w:sz w:val="28"/>
          <w:szCs w:val="28"/>
          <w:highlight w:val="none"/>
        </w:rPr>
        <w:t>2. 评审标准</w:t>
      </w:r>
      <w:bookmarkEnd w:id="192"/>
      <w:bookmarkEnd w:id="193"/>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94" w:name="_Toc33106443"/>
      <w:bookmarkStart w:id="195" w:name="_Toc57795920"/>
      <w:r>
        <w:rPr>
          <w:rFonts w:hint="eastAsia" w:ascii="方正仿宋_GBK" w:hAnsi="方正仿宋_GBK" w:eastAsia="方正仿宋_GBK" w:cs="方正仿宋_GBK"/>
          <w:color w:val="auto"/>
          <w:sz w:val="21"/>
          <w:szCs w:val="21"/>
          <w:highlight w:val="none"/>
        </w:rPr>
        <w:t>2.1报价排序</w:t>
      </w:r>
      <w:bookmarkEnd w:id="194"/>
      <w:r>
        <w:rPr>
          <w:rFonts w:hint="eastAsia" w:ascii="方正仿宋_GBK" w:hAnsi="方正仿宋_GBK" w:eastAsia="方正仿宋_GBK" w:cs="方正仿宋_GBK"/>
          <w:color w:val="auto"/>
          <w:sz w:val="21"/>
          <w:szCs w:val="21"/>
          <w:highlight w:val="none"/>
        </w:rPr>
        <w:t>标准</w:t>
      </w:r>
      <w:bookmarkEnd w:id="195"/>
    </w:p>
    <w:p>
      <w:pPr>
        <w:autoSpaceDE w:val="0"/>
        <w:autoSpaceDN w:val="0"/>
        <w:adjustRightInd w:val="0"/>
        <w:snapToGrid w:val="0"/>
        <w:spacing w:line="360" w:lineRule="auto"/>
        <w:ind w:firstLine="420" w:firstLineChars="200"/>
        <w:jc w:val="lef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见评标办法前附表。</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196" w:name="_Toc33106444"/>
      <w:bookmarkStart w:id="197" w:name="_Toc57795921"/>
      <w:r>
        <w:rPr>
          <w:rFonts w:hint="eastAsia" w:ascii="方正仿宋_GBK" w:hAnsi="方正仿宋_GBK" w:eastAsia="方正仿宋_GBK" w:cs="方正仿宋_GBK"/>
          <w:color w:val="auto"/>
          <w:sz w:val="21"/>
          <w:szCs w:val="21"/>
          <w:highlight w:val="none"/>
        </w:rPr>
        <w:t>2.</w:t>
      </w:r>
      <w:r>
        <w:rPr>
          <w:rFonts w:hint="eastAsia" w:ascii="方正仿宋_GBK" w:hAnsi="方正仿宋_GBK" w:eastAsia="方正仿宋_GBK" w:cs="方正仿宋_GBK"/>
          <w:color w:val="auto"/>
          <w:sz w:val="21"/>
          <w:szCs w:val="21"/>
          <w:highlight w:val="none"/>
        </w:rPr>
        <w:t>2符合性审查</w:t>
      </w:r>
      <w:bookmarkEnd w:id="196"/>
      <w:r>
        <w:rPr>
          <w:rFonts w:hint="eastAsia" w:ascii="方正仿宋_GBK" w:hAnsi="方正仿宋_GBK" w:eastAsia="方正仿宋_GBK" w:cs="方正仿宋_GBK"/>
          <w:color w:val="auto"/>
          <w:sz w:val="21"/>
          <w:szCs w:val="21"/>
          <w:highlight w:val="none"/>
        </w:rPr>
        <w:t>标准</w:t>
      </w:r>
      <w:bookmarkEnd w:id="197"/>
    </w:p>
    <w:p>
      <w:pPr>
        <w:autoSpaceDE w:val="0"/>
        <w:autoSpaceDN w:val="0"/>
        <w:adjustRightInd w:val="0"/>
        <w:snapToGrid w:val="0"/>
        <w:spacing w:line="360" w:lineRule="auto"/>
        <w:ind w:firstLine="420" w:firstLineChars="200"/>
        <w:jc w:val="lef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按评标办法前附表约定的投标单位报价排序数量进行符合性审查</w:t>
      </w:r>
      <w:r>
        <w:rPr>
          <w:rFonts w:hint="eastAsia" w:ascii="方正仿宋_GBK" w:hAnsi="方正仿宋_GBK" w:eastAsia="方正仿宋_GBK" w:cs="方正仿宋_GBK"/>
          <w:color w:val="auto"/>
          <w:spacing w:val="4"/>
          <w:kern w:val="0"/>
          <w:szCs w:val="21"/>
          <w:highlight w:val="none"/>
        </w:rPr>
        <w:t>。符合性审查内容：技术方案评审（如有）、资格评审、形式评审、响应性、投标函部分及经济部分评审</w:t>
      </w:r>
      <w:r>
        <w:rPr>
          <w:rFonts w:hint="eastAsia" w:ascii="方正仿宋_GBK" w:hAnsi="方正仿宋_GBK" w:eastAsia="方正仿宋_GBK" w:cs="方正仿宋_GBK"/>
          <w:color w:val="auto"/>
          <w:szCs w:val="21"/>
          <w:highlight w:val="none"/>
        </w:rPr>
        <w:t>。</w:t>
      </w:r>
    </w:p>
    <w:p>
      <w:pPr>
        <w:autoSpaceDE w:val="0"/>
        <w:autoSpaceDN w:val="0"/>
        <w:adjustRightInd w:val="0"/>
        <w:snapToGrid w:val="0"/>
        <w:spacing w:line="360" w:lineRule="auto"/>
        <w:ind w:firstLine="420" w:firstLineChars="200"/>
        <w:jc w:val="lef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2.2.5  投标函部分及经济部分评审标准：见评标办法前附表。</w:t>
      </w:r>
    </w:p>
    <w:p>
      <w:pPr>
        <w:pStyle w:val="4"/>
        <w:spacing w:before="0" w:after="0" w:line="360" w:lineRule="auto"/>
        <w:rPr>
          <w:rFonts w:hint="eastAsia" w:ascii="方正仿宋_GBK" w:hAnsi="方正仿宋_GBK" w:eastAsia="方正仿宋_GBK" w:cs="方正仿宋_GBK"/>
          <w:color w:val="auto"/>
          <w:sz w:val="28"/>
          <w:szCs w:val="28"/>
          <w:highlight w:val="none"/>
        </w:rPr>
      </w:pPr>
      <w:bookmarkStart w:id="198" w:name="_Toc33106445"/>
      <w:bookmarkStart w:id="199" w:name="_Toc57795922"/>
      <w:r>
        <w:rPr>
          <w:rFonts w:hint="eastAsia" w:ascii="方正仿宋_GBK" w:hAnsi="方正仿宋_GBK" w:eastAsia="方正仿宋_GBK" w:cs="方正仿宋_GBK"/>
          <w:color w:val="auto"/>
          <w:sz w:val="28"/>
          <w:szCs w:val="28"/>
          <w:highlight w:val="none"/>
        </w:rPr>
        <w:t>3. 评标程序</w:t>
      </w:r>
      <w:bookmarkEnd w:id="198"/>
      <w:bookmarkEnd w:id="199"/>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200" w:name="_Toc33106446"/>
      <w:bookmarkStart w:id="201" w:name="_Toc57795923"/>
      <w:r>
        <w:rPr>
          <w:rFonts w:hint="eastAsia" w:ascii="方正仿宋_GBK" w:hAnsi="方正仿宋_GBK" w:eastAsia="方正仿宋_GBK" w:cs="方正仿宋_GBK"/>
          <w:color w:val="auto"/>
          <w:sz w:val="21"/>
          <w:szCs w:val="21"/>
          <w:highlight w:val="none"/>
        </w:rPr>
        <w:t>3.1报价排序</w:t>
      </w:r>
      <w:bookmarkEnd w:id="200"/>
      <w:bookmarkEnd w:id="201"/>
    </w:p>
    <w:p>
      <w:pPr>
        <w:spacing w:line="360" w:lineRule="auto"/>
        <w:ind w:firstLine="413" w:firstLineChars="197"/>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对报价不高于最高限价的所有投标人的投标文件，按照报价由低到高的顺序排序。</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202" w:name="_Toc33106447"/>
      <w:bookmarkStart w:id="203" w:name="_Toc57795924"/>
      <w:r>
        <w:rPr>
          <w:rFonts w:hint="eastAsia" w:ascii="方正仿宋_GBK" w:hAnsi="方正仿宋_GBK" w:eastAsia="方正仿宋_GBK" w:cs="方正仿宋_GBK"/>
          <w:color w:val="auto"/>
          <w:sz w:val="21"/>
          <w:szCs w:val="21"/>
          <w:highlight w:val="none"/>
        </w:rPr>
        <w:t>3.2符合性审查</w:t>
      </w:r>
      <w:bookmarkEnd w:id="202"/>
      <w:bookmarkEnd w:id="203"/>
    </w:p>
    <w:p>
      <w:pPr>
        <w:spacing w:line="360" w:lineRule="auto"/>
        <w:ind w:firstLine="413" w:firstLineChars="197"/>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w:t>
      </w: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szCs w:val="21"/>
          <w:highlight w:val="none"/>
        </w:rPr>
        <w:t>.1</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依据本章第2.</w:t>
      </w: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szCs w:val="21"/>
          <w:highlight w:val="none"/>
        </w:rPr>
        <w:t xml:space="preserve"> </w:t>
      </w:r>
      <w:r>
        <w:rPr>
          <w:rFonts w:hint="eastAsia" w:ascii="方正仿宋_GBK" w:hAnsi="方正仿宋_GBK" w:eastAsia="方正仿宋_GBK" w:cs="方正仿宋_GBK"/>
          <w:color w:val="auto"/>
          <w:szCs w:val="21"/>
          <w:highlight w:val="none"/>
        </w:rPr>
        <w:t>款规定的标准对投标文件进行符合性审查。符合性审查顺序：技术方案评审（如有）、资格评审、形式评审、响应性、投标函部分及经济部分评审。</w:t>
      </w:r>
    </w:p>
    <w:p>
      <w:pPr>
        <w:spacing w:line="360" w:lineRule="auto"/>
        <w:ind w:firstLine="413" w:firstLineChars="197"/>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勾选技术方案评审的，符合性审查应首先进行技术方案审查，再按照资格、形式、响应性、投标函部分及经济部分的顺序进行评审。有一项不符合评审标准的，作否决投标处理。</w:t>
      </w:r>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w:t>
      </w: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szCs w:val="21"/>
          <w:highlight w:val="none"/>
        </w:rPr>
        <w:t>.2 投标人有以下情形之一的，</w:t>
      </w:r>
      <w:r>
        <w:rPr>
          <w:rFonts w:hint="eastAsia" w:ascii="方正仿宋_GBK" w:hAnsi="方正仿宋_GBK" w:eastAsia="方正仿宋_GBK" w:cs="方正仿宋_GBK"/>
          <w:color w:val="auto"/>
          <w:szCs w:val="21"/>
          <w:highlight w:val="none"/>
        </w:rPr>
        <w:t>其投标文件将被否决：</w:t>
      </w:r>
    </w:p>
    <w:p>
      <w:pPr>
        <w:spacing w:line="360" w:lineRule="auto"/>
        <w:ind w:firstLine="405" w:firstLineChars="193"/>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w:t>
      </w:r>
      <w:r>
        <w:rPr>
          <w:rFonts w:hint="eastAsia" w:ascii="方正仿宋_GBK" w:hAnsi="方正仿宋_GBK" w:eastAsia="方正仿宋_GBK" w:cs="方正仿宋_GBK"/>
          <w:color w:val="auto"/>
          <w:szCs w:val="21"/>
          <w:highlight w:val="none"/>
        </w:rPr>
        <w:t>）第二章</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rPr>
        <w:t>投标人须知</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rPr>
        <w:t xml:space="preserve">第1.4.3 </w:t>
      </w:r>
      <w:r>
        <w:rPr>
          <w:rFonts w:hint="eastAsia" w:ascii="方正仿宋_GBK" w:hAnsi="方正仿宋_GBK" w:eastAsia="方正仿宋_GBK" w:cs="方正仿宋_GBK"/>
          <w:color w:val="auto"/>
          <w:szCs w:val="21"/>
          <w:highlight w:val="none"/>
        </w:rPr>
        <w:t>项</w:t>
      </w:r>
      <w:r>
        <w:rPr>
          <w:rFonts w:hint="eastAsia" w:ascii="方正仿宋_GBK" w:hAnsi="方正仿宋_GBK" w:eastAsia="方正仿宋_GBK" w:cs="方正仿宋_GBK"/>
          <w:color w:val="auto"/>
          <w:szCs w:val="21"/>
          <w:highlight w:val="none"/>
        </w:rPr>
        <w:t>规定的任何一种情形的；</w:t>
      </w:r>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rPr>
        <w:t>本次投标有串通投标、弄虚作假等其他违反招投标相关法律、法规行为的；</w:t>
      </w:r>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（3）拒绝按</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要求澄清、说明或补正的。</w:t>
      </w:r>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3.2.3 投标报价有算术错误的，</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按以下原则对投标报价进行修正，修正的价格经投标人书面确认后具有约束力，修正原则如下：</w:t>
      </w:r>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（1）投标文件中的大写金额与小写金额不一致的，以大写金额为准；</w:t>
      </w:r>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（2）投标函中的总报价与已标价工程量清单总报价不一致的，由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204" w:name="_Toc33106448"/>
      <w:bookmarkStart w:id="205" w:name="_Toc57795925"/>
      <w:r>
        <w:rPr>
          <w:rFonts w:hint="eastAsia" w:ascii="方正仿宋_GBK" w:hAnsi="方正仿宋_GBK" w:eastAsia="方正仿宋_GBK" w:cs="方正仿宋_GBK"/>
          <w:color w:val="auto"/>
          <w:sz w:val="21"/>
          <w:szCs w:val="21"/>
          <w:highlight w:val="none"/>
        </w:rPr>
        <w:t>3.3 投标文件的澄清和补正</w:t>
      </w:r>
      <w:bookmarkEnd w:id="204"/>
      <w:bookmarkEnd w:id="205"/>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w:t>
      </w:r>
      <w:r>
        <w:rPr>
          <w:rFonts w:hint="eastAsia" w:ascii="方正仿宋_GBK" w:hAnsi="方正仿宋_GBK" w:eastAsia="方正仿宋_GBK" w:cs="方正仿宋_GBK"/>
          <w:color w:val="auto"/>
          <w:szCs w:val="21"/>
          <w:highlight w:val="none"/>
        </w:rPr>
        <w:t>3</w:t>
      </w:r>
      <w:r>
        <w:rPr>
          <w:rFonts w:hint="eastAsia" w:ascii="方正仿宋_GBK" w:hAnsi="方正仿宋_GBK" w:eastAsia="方正仿宋_GBK" w:cs="方正仿宋_GBK"/>
          <w:color w:val="auto"/>
          <w:szCs w:val="21"/>
          <w:highlight w:val="none"/>
        </w:rPr>
        <w:t xml:space="preserve">.1 </w:t>
      </w:r>
      <w:r>
        <w:rPr>
          <w:rFonts w:hint="eastAsia" w:ascii="方正仿宋_GBK" w:hAnsi="方正仿宋_GBK" w:eastAsia="方正仿宋_GBK" w:cs="方正仿宋_GBK"/>
          <w:color w:val="auto"/>
          <w:szCs w:val="21"/>
          <w:highlight w:val="none"/>
        </w:rPr>
        <w:t>在评标过程中，</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可以书面形式要求投标人对所提交投标文件中不明确的内容进行书面澄清或说明，或者对细微偏差进行补正。</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不接受投标人主动提出的澄清、说明或补正。</w:t>
      </w:r>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w:t>
      </w:r>
      <w:r>
        <w:rPr>
          <w:rFonts w:hint="eastAsia" w:ascii="方正仿宋_GBK" w:hAnsi="方正仿宋_GBK" w:eastAsia="方正仿宋_GBK" w:cs="方正仿宋_GBK"/>
          <w:color w:val="auto"/>
          <w:szCs w:val="21"/>
          <w:highlight w:val="none"/>
        </w:rPr>
        <w:t>3</w:t>
      </w:r>
      <w:r>
        <w:rPr>
          <w:rFonts w:hint="eastAsia" w:ascii="方正仿宋_GBK" w:hAnsi="方正仿宋_GBK" w:eastAsia="方正仿宋_GBK" w:cs="方正仿宋_GBK"/>
          <w:color w:val="auto"/>
          <w:szCs w:val="21"/>
          <w:highlight w:val="none"/>
        </w:rPr>
        <w:t xml:space="preserve">.2 </w:t>
      </w:r>
      <w:r>
        <w:rPr>
          <w:rFonts w:hint="eastAsia" w:ascii="方正仿宋_GBK" w:hAnsi="方正仿宋_GBK" w:eastAsia="方正仿宋_GBK" w:cs="方正仿宋_GBK"/>
          <w:color w:val="auto"/>
          <w:szCs w:val="21"/>
          <w:highlight w:val="none"/>
        </w:rPr>
        <w:t>澄清、说明和补正不得改变投标文件的实质性内容（算术性错误修正的除外）。投标人的书面澄清、说明和补正属于投标文件的组成部分。</w:t>
      </w:r>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w:t>
      </w:r>
      <w:r>
        <w:rPr>
          <w:rFonts w:hint="eastAsia" w:ascii="方正仿宋_GBK" w:hAnsi="方正仿宋_GBK" w:eastAsia="方正仿宋_GBK" w:cs="方正仿宋_GBK"/>
          <w:color w:val="auto"/>
          <w:szCs w:val="21"/>
          <w:highlight w:val="none"/>
        </w:rPr>
        <w:t>3</w:t>
      </w:r>
      <w:r>
        <w:rPr>
          <w:rFonts w:hint="eastAsia" w:ascii="方正仿宋_GBK" w:hAnsi="方正仿宋_GBK" w:eastAsia="方正仿宋_GBK" w:cs="方正仿宋_GBK"/>
          <w:color w:val="auto"/>
          <w:szCs w:val="21"/>
          <w:highlight w:val="none"/>
        </w:rPr>
        <w:t xml:space="preserve">.3 </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对投标人提交的澄清、说明或补正有疑问的，可以要求投标人进一步澄清、说明或补正，直至满足</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的要求。</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206" w:name="_Toc479262406"/>
      <w:bookmarkStart w:id="207" w:name="_Toc484465184"/>
      <w:bookmarkStart w:id="208" w:name="_Toc57795926"/>
      <w:bookmarkStart w:id="209" w:name="_Toc33106449"/>
      <w:r>
        <w:rPr>
          <w:rFonts w:hint="eastAsia" w:ascii="方正仿宋_GBK" w:hAnsi="方正仿宋_GBK" w:eastAsia="方正仿宋_GBK" w:cs="方正仿宋_GBK"/>
          <w:color w:val="auto"/>
          <w:sz w:val="21"/>
          <w:szCs w:val="21"/>
          <w:highlight w:val="none"/>
        </w:rPr>
        <w:t>3.4 评标结果</w:t>
      </w:r>
      <w:bookmarkEnd w:id="206"/>
      <w:bookmarkEnd w:id="207"/>
      <w:bookmarkEnd w:id="208"/>
      <w:bookmarkEnd w:id="209"/>
    </w:p>
    <w:p>
      <w:pPr>
        <w:autoSpaceDE w:val="0"/>
        <w:autoSpaceDN w:val="0"/>
        <w:adjustRightInd w:val="0"/>
        <w:spacing w:line="360" w:lineRule="auto"/>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szCs w:val="21"/>
          <w:highlight w:val="none"/>
        </w:rPr>
        <w:t>3.</w:t>
      </w:r>
      <w:r>
        <w:rPr>
          <w:rFonts w:hint="eastAsia" w:ascii="方正仿宋_GBK" w:hAnsi="方正仿宋_GBK" w:eastAsia="方正仿宋_GBK" w:cs="方正仿宋_GBK"/>
          <w:color w:val="auto"/>
          <w:szCs w:val="21"/>
          <w:highlight w:val="none"/>
        </w:rPr>
        <w:t>4</w:t>
      </w:r>
      <w:r>
        <w:rPr>
          <w:rFonts w:hint="eastAsia" w:ascii="方正仿宋_GBK" w:hAnsi="方正仿宋_GBK" w:eastAsia="方正仿宋_GBK" w:cs="方正仿宋_GBK"/>
          <w:color w:val="auto"/>
          <w:szCs w:val="21"/>
          <w:highlight w:val="none"/>
        </w:rPr>
        <w:t>.1</w:t>
      </w:r>
      <w:r>
        <w:rPr>
          <w:rFonts w:hint="eastAsia" w:ascii="方正仿宋_GBK" w:hAnsi="方正仿宋_GBK" w:eastAsia="方正仿宋_GBK" w:cs="方正仿宋_GBK"/>
          <w:color w:val="auto"/>
          <w:szCs w:val="21"/>
          <w:highlight w:val="none"/>
        </w:rPr>
        <w:t xml:space="preserve"> 除第二章“投标人须知”前附表授权直接确定中标人外，</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按经评审的最低投标价法推荐中标候选人。</w:t>
      </w:r>
    </w:p>
    <w:p>
      <w:pPr>
        <w:spacing w:line="360" w:lineRule="auto"/>
        <w:ind w:firstLine="420" w:firstLineChars="200"/>
        <w:jc w:val="lef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w:t>
      </w:r>
      <w:r>
        <w:rPr>
          <w:rFonts w:hint="eastAsia" w:ascii="方正仿宋_GBK" w:hAnsi="方正仿宋_GBK" w:eastAsia="方正仿宋_GBK" w:cs="方正仿宋_GBK"/>
          <w:color w:val="auto"/>
          <w:szCs w:val="21"/>
          <w:highlight w:val="none"/>
        </w:rPr>
        <w:t>4</w:t>
      </w: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szCs w:val="21"/>
          <w:highlight w:val="none"/>
        </w:rPr>
        <w:t xml:space="preserve"> </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完成评标后，应当向</w:t>
      </w:r>
      <w:r>
        <w:rPr>
          <w:rFonts w:hint="eastAsia" w:ascii="方正仿宋_GBK" w:hAnsi="方正仿宋_GBK" w:eastAsia="方正仿宋_GBK" w:cs="方正仿宋_GBK"/>
          <w:color w:val="auto"/>
          <w:szCs w:val="21"/>
          <w:highlight w:val="none"/>
          <w:lang w:eastAsia="zh-CN"/>
        </w:rPr>
        <w:t>比选人</w:t>
      </w:r>
      <w:r>
        <w:rPr>
          <w:rFonts w:hint="eastAsia" w:ascii="方正仿宋_GBK" w:hAnsi="方正仿宋_GBK" w:eastAsia="方正仿宋_GBK" w:cs="方正仿宋_GBK"/>
          <w:color w:val="auto"/>
          <w:szCs w:val="21"/>
          <w:highlight w:val="none"/>
        </w:rPr>
        <w:t>提交书面评标报告和中标候选人名单。</w:t>
      </w:r>
    </w:p>
    <w:p>
      <w:pPr>
        <w:pStyle w:val="2"/>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br w:type="page"/>
      </w:r>
    </w:p>
    <w:p>
      <w:pPr>
        <w:pStyle w:val="23"/>
        <w:spacing w:line="360" w:lineRule="auto"/>
        <w:rPr>
          <w:rFonts w:hint="eastAsia" w:ascii="方正仿宋_GBK" w:hAnsi="方正仿宋_GBK" w:eastAsia="方正仿宋_GBK" w:cs="方正仿宋_GBK"/>
          <w:b/>
          <w:color w:val="auto"/>
          <w:sz w:val="28"/>
          <w:szCs w:val="28"/>
          <w:highlight w:val="none"/>
          <w:u w:val="none"/>
          <w:lang w:eastAsia="zh-CN"/>
        </w:rPr>
      </w:pPr>
      <w:r>
        <w:rPr>
          <w:rFonts w:hint="eastAsia" w:ascii="方正仿宋_GBK" w:hAnsi="方正仿宋_GBK" w:eastAsia="方正仿宋_GBK" w:cs="方正仿宋_GBK"/>
          <w:b/>
          <w:color w:val="auto"/>
          <w:sz w:val="28"/>
          <w:szCs w:val="28"/>
          <w:highlight w:val="none"/>
          <w:u w:val="none"/>
          <w:lang w:eastAsia="zh-CN"/>
        </w:rPr>
        <w:t>附件A：经评审的最低投标价法否决投标情况一览表</w:t>
      </w:r>
    </w:p>
    <w:p>
      <w:pPr>
        <w:pStyle w:val="23"/>
        <w:spacing w:line="360" w:lineRule="auto"/>
        <w:ind w:firstLine="420" w:firstLineChars="200"/>
        <w:jc w:val="both"/>
        <w:rPr>
          <w:rFonts w:hint="eastAsia" w:ascii="方正仿宋_GBK" w:hAnsi="方正仿宋_GBK" w:eastAsia="方正仿宋_GBK" w:cs="方正仿宋_GBK"/>
          <w:color w:val="auto"/>
          <w:sz w:val="21"/>
          <w:szCs w:val="21"/>
          <w:highlight w:val="none"/>
          <w:u w:val="none"/>
          <w:lang w:eastAsia="zh-CN"/>
        </w:rPr>
      </w:pPr>
      <w:r>
        <w:rPr>
          <w:rFonts w:hint="eastAsia" w:ascii="方正仿宋_GBK" w:hAnsi="方正仿宋_GBK" w:eastAsia="方正仿宋_GBK" w:cs="方正仿宋_GBK"/>
          <w:color w:val="auto"/>
          <w:sz w:val="21"/>
          <w:szCs w:val="21"/>
          <w:highlight w:val="none"/>
          <w:u w:val="none"/>
          <w:lang w:eastAsia="zh-CN"/>
        </w:rPr>
        <w:t>投标文件存在本一览表下列情形之一的，投标文件视为重大偏差并作否决投标处理，否则，比选小组不得视为重大偏差而否决投标人的投标文件。</w:t>
      </w:r>
    </w:p>
    <w:p>
      <w:pPr>
        <w:pStyle w:val="4"/>
        <w:spacing w:before="0" w:after="0" w:line="360" w:lineRule="auto"/>
        <w:rPr>
          <w:rFonts w:hint="eastAsia" w:ascii="方正仿宋_GBK" w:hAnsi="方正仿宋_GBK" w:eastAsia="方正仿宋_GBK" w:cs="方正仿宋_GBK"/>
          <w:color w:val="auto"/>
          <w:sz w:val="28"/>
          <w:szCs w:val="28"/>
          <w:highlight w:val="none"/>
        </w:rPr>
      </w:pPr>
      <w:bookmarkStart w:id="210" w:name="_Toc21102"/>
      <w:r>
        <w:rPr>
          <w:rFonts w:hint="eastAsia" w:ascii="方正仿宋_GBK" w:hAnsi="方正仿宋_GBK" w:eastAsia="方正仿宋_GBK" w:cs="方正仿宋_GBK"/>
          <w:color w:val="auto"/>
          <w:sz w:val="28"/>
          <w:szCs w:val="28"/>
          <w:highlight w:val="none"/>
        </w:rPr>
        <w:t>1. 评标方法</w:t>
      </w:r>
      <w:bookmarkEnd w:id="210"/>
    </w:p>
    <w:p>
      <w:pPr>
        <w:spacing w:line="360" w:lineRule="auto"/>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本次评标采用经评审的最低投标价法，</w:t>
      </w:r>
      <w:r>
        <w:rPr>
          <w:rFonts w:hint="eastAsia" w:ascii="方正仿宋_GBK" w:hAnsi="方正仿宋_GBK" w:eastAsia="方正仿宋_GBK" w:cs="方正仿宋_GBK"/>
          <w:color w:val="auto"/>
          <w:highlight w:val="none"/>
          <w:lang w:eastAsia="zh-CN"/>
        </w:rPr>
        <w:t>比选小组</w:t>
      </w:r>
      <w:r>
        <w:rPr>
          <w:rFonts w:hint="eastAsia" w:ascii="方正仿宋_GBK" w:hAnsi="方正仿宋_GBK" w:eastAsia="方正仿宋_GBK" w:cs="方正仿宋_GBK"/>
          <w:color w:val="auto"/>
          <w:highlight w:val="none"/>
        </w:rPr>
        <w:t>按照本章第2.1款进行报价排序，按照本章第2.2款进行符合性审查，符合性审查合格的投标人中按报价由低到高推荐中标候选人，或根据</w:t>
      </w:r>
      <w:r>
        <w:rPr>
          <w:rFonts w:hint="eastAsia" w:ascii="方正仿宋_GBK" w:hAnsi="方正仿宋_GBK" w:eastAsia="方正仿宋_GBK" w:cs="方正仿宋_GBK"/>
          <w:color w:val="auto"/>
          <w:highlight w:val="none"/>
          <w:lang w:eastAsia="zh-CN"/>
        </w:rPr>
        <w:t>比选人</w:t>
      </w:r>
      <w:r>
        <w:rPr>
          <w:rFonts w:hint="eastAsia" w:ascii="方正仿宋_GBK" w:hAnsi="方正仿宋_GBK" w:eastAsia="方正仿宋_GBK" w:cs="方正仿宋_GBK"/>
          <w:color w:val="auto"/>
          <w:highlight w:val="none"/>
        </w:rPr>
        <w:t>授权直接确定中标人。若出现投标人投标报价相同的，以评标办法前附表约定的原则确定排序。</w:t>
      </w:r>
    </w:p>
    <w:p>
      <w:pPr>
        <w:pStyle w:val="4"/>
        <w:spacing w:before="0" w:after="0" w:line="360" w:lineRule="auto"/>
        <w:rPr>
          <w:rFonts w:hint="eastAsia" w:ascii="方正仿宋_GBK" w:hAnsi="方正仿宋_GBK" w:eastAsia="方正仿宋_GBK" w:cs="方正仿宋_GBK"/>
          <w:color w:val="auto"/>
          <w:sz w:val="28"/>
          <w:szCs w:val="28"/>
          <w:highlight w:val="none"/>
        </w:rPr>
      </w:pPr>
      <w:bookmarkStart w:id="211" w:name="_Toc215"/>
      <w:r>
        <w:rPr>
          <w:rFonts w:hint="eastAsia" w:ascii="方正仿宋_GBK" w:hAnsi="方正仿宋_GBK" w:eastAsia="方正仿宋_GBK" w:cs="方正仿宋_GBK"/>
          <w:color w:val="auto"/>
          <w:sz w:val="28"/>
          <w:szCs w:val="28"/>
          <w:highlight w:val="none"/>
        </w:rPr>
        <w:t>2. 评审标准</w:t>
      </w:r>
      <w:bookmarkEnd w:id="211"/>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212" w:name="_Toc1217"/>
      <w:r>
        <w:rPr>
          <w:rFonts w:hint="eastAsia" w:ascii="方正仿宋_GBK" w:hAnsi="方正仿宋_GBK" w:eastAsia="方正仿宋_GBK" w:cs="方正仿宋_GBK"/>
          <w:color w:val="auto"/>
          <w:sz w:val="21"/>
          <w:szCs w:val="21"/>
          <w:highlight w:val="none"/>
        </w:rPr>
        <w:t>2.1报价排序标准</w:t>
      </w:r>
      <w:bookmarkEnd w:id="212"/>
    </w:p>
    <w:p>
      <w:pPr>
        <w:autoSpaceDE w:val="0"/>
        <w:autoSpaceDN w:val="0"/>
        <w:adjustRightInd w:val="0"/>
        <w:snapToGrid w:val="0"/>
        <w:spacing w:line="360" w:lineRule="auto"/>
        <w:ind w:firstLine="420" w:firstLineChars="200"/>
        <w:jc w:val="lef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见评标办法前附表。</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213" w:name="_Toc29504"/>
      <w:r>
        <w:rPr>
          <w:rFonts w:hint="eastAsia" w:ascii="方正仿宋_GBK" w:hAnsi="方正仿宋_GBK" w:eastAsia="方正仿宋_GBK" w:cs="方正仿宋_GBK"/>
          <w:color w:val="auto"/>
          <w:sz w:val="21"/>
          <w:szCs w:val="21"/>
          <w:highlight w:val="none"/>
        </w:rPr>
        <w:t>2.</w:t>
      </w:r>
      <w:r>
        <w:rPr>
          <w:rFonts w:hint="eastAsia" w:ascii="方正仿宋_GBK" w:hAnsi="方正仿宋_GBK" w:eastAsia="方正仿宋_GBK" w:cs="方正仿宋_GBK"/>
          <w:color w:val="auto"/>
          <w:sz w:val="21"/>
          <w:szCs w:val="21"/>
          <w:highlight w:val="none"/>
        </w:rPr>
        <w:t>2符合性审查标准</w:t>
      </w:r>
      <w:bookmarkEnd w:id="213"/>
    </w:p>
    <w:p>
      <w:pPr>
        <w:autoSpaceDE w:val="0"/>
        <w:autoSpaceDN w:val="0"/>
        <w:adjustRightInd w:val="0"/>
        <w:snapToGrid w:val="0"/>
        <w:spacing w:line="360" w:lineRule="auto"/>
        <w:ind w:firstLine="420" w:firstLineChars="200"/>
        <w:jc w:val="lef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按评标办法前附表约定的投标单位报价排序数量进行符合性审查</w:t>
      </w:r>
      <w:r>
        <w:rPr>
          <w:rFonts w:hint="eastAsia" w:ascii="方正仿宋_GBK" w:hAnsi="方正仿宋_GBK" w:eastAsia="方正仿宋_GBK" w:cs="方正仿宋_GBK"/>
          <w:color w:val="auto"/>
          <w:spacing w:val="4"/>
          <w:kern w:val="0"/>
          <w:szCs w:val="21"/>
          <w:highlight w:val="none"/>
        </w:rPr>
        <w:t>。符合性审查内容：技术方案评审（如有）、资格评审、形式评审、响应性、投标函部分及经济部分评审</w:t>
      </w:r>
      <w:r>
        <w:rPr>
          <w:rFonts w:hint="eastAsia" w:ascii="方正仿宋_GBK" w:hAnsi="方正仿宋_GBK" w:eastAsia="方正仿宋_GBK" w:cs="方正仿宋_GBK"/>
          <w:color w:val="auto"/>
          <w:szCs w:val="21"/>
          <w:highlight w:val="none"/>
        </w:rPr>
        <w:t>。</w:t>
      </w:r>
    </w:p>
    <w:p>
      <w:pPr>
        <w:autoSpaceDE w:val="0"/>
        <w:autoSpaceDN w:val="0"/>
        <w:adjustRightInd w:val="0"/>
        <w:snapToGrid w:val="0"/>
        <w:spacing w:line="360" w:lineRule="auto"/>
        <w:ind w:firstLine="420" w:firstLineChars="200"/>
        <w:jc w:val="lef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rPr>
        <w:t>2  资格评审标准：见评标办法前附表。</w:t>
      </w:r>
    </w:p>
    <w:p>
      <w:pPr>
        <w:autoSpaceDE w:val="0"/>
        <w:autoSpaceDN w:val="0"/>
        <w:adjustRightInd w:val="0"/>
        <w:snapToGrid w:val="0"/>
        <w:spacing w:line="360" w:lineRule="auto"/>
        <w:ind w:firstLine="420" w:firstLineChars="200"/>
        <w:jc w:val="lef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2.2.5  投标函部分及经济部分评审标准：见评标办法前附表。</w:t>
      </w:r>
    </w:p>
    <w:p>
      <w:pPr>
        <w:pStyle w:val="4"/>
        <w:spacing w:before="0" w:after="0" w:line="360" w:lineRule="auto"/>
        <w:rPr>
          <w:rFonts w:hint="eastAsia" w:ascii="方正仿宋_GBK" w:hAnsi="方正仿宋_GBK" w:eastAsia="方正仿宋_GBK" w:cs="方正仿宋_GBK"/>
          <w:color w:val="auto"/>
          <w:sz w:val="28"/>
          <w:szCs w:val="28"/>
          <w:highlight w:val="none"/>
        </w:rPr>
      </w:pPr>
      <w:bookmarkStart w:id="214" w:name="_Toc506"/>
      <w:r>
        <w:rPr>
          <w:rFonts w:hint="eastAsia" w:ascii="方正仿宋_GBK" w:hAnsi="方正仿宋_GBK" w:eastAsia="方正仿宋_GBK" w:cs="方正仿宋_GBK"/>
          <w:color w:val="auto"/>
          <w:sz w:val="28"/>
          <w:szCs w:val="28"/>
          <w:highlight w:val="none"/>
        </w:rPr>
        <w:t>3. 评标程序</w:t>
      </w:r>
      <w:bookmarkEnd w:id="214"/>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215" w:name="_Toc11350"/>
      <w:r>
        <w:rPr>
          <w:rFonts w:hint="eastAsia" w:ascii="方正仿宋_GBK" w:hAnsi="方正仿宋_GBK" w:eastAsia="方正仿宋_GBK" w:cs="方正仿宋_GBK"/>
          <w:color w:val="auto"/>
          <w:sz w:val="21"/>
          <w:szCs w:val="21"/>
          <w:highlight w:val="none"/>
        </w:rPr>
        <w:t>3.1报价排序</w:t>
      </w:r>
      <w:bookmarkEnd w:id="215"/>
    </w:p>
    <w:p>
      <w:pPr>
        <w:spacing w:line="360" w:lineRule="auto"/>
        <w:ind w:firstLine="413" w:firstLineChars="197"/>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对报价不高于最高限价的所有投标人的投标文件，按照报价由低到高的顺序排序。需技术方案评审的，随机编号。在投标函部分及经济部分评审前，推送给</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的投标文件不得显示排序。</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216" w:name="_Toc14871"/>
      <w:r>
        <w:rPr>
          <w:rFonts w:hint="eastAsia" w:ascii="方正仿宋_GBK" w:hAnsi="方正仿宋_GBK" w:eastAsia="方正仿宋_GBK" w:cs="方正仿宋_GBK"/>
          <w:color w:val="auto"/>
          <w:sz w:val="21"/>
          <w:szCs w:val="21"/>
          <w:highlight w:val="none"/>
        </w:rPr>
        <w:t>3.2符合性审查</w:t>
      </w:r>
      <w:bookmarkEnd w:id="216"/>
    </w:p>
    <w:p>
      <w:pPr>
        <w:spacing w:line="360" w:lineRule="auto"/>
        <w:ind w:firstLine="413" w:firstLineChars="197"/>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w:t>
      </w: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szCs w:val="21"/>
          <w:highlight w:val="none"/>
        </w:rPr>
        <w:t>.1</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依据本章第2.</w:t>
      </w: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szCs w:val="21"/>
          <w:highlight w:val="none"/>
        </w:rPr>
        <w:t xml:space="preserve"> </w:t>
      </w:r>
      <w:r>
        <w:rPr>
          <w:rFonts w:hint="eastAsia" w:ascii="方正仿宋_GBK" w:hAnsi="方正仿宋_GBK" w:eastAsia="方正仿宋_GBK" w:cs="方正仿宋_GBK"/>
          <w:color w:val="auto"/>
          <w:szCs w:val="21"/>
          <w:highlight w:val="none"/>
        </w:rPr>
        <w:t>款规定的标准对投标文件进行符合性审查。符合性审查顺序：技术方案评审（如有）、资格评审、形式评审、响应性、投标函部分及经济部分评审。</w:t>
      </w:r>
    </w:p>
    <w:p>
      <w:pPr>
        <w:spacing w:line="360" w:lineRule="auto"/>
        <w:ind w:firstLine="413" w:firstLineChars="197"/>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勾选技术方案评审的，符合性审查应首先进行技术方案审查，再按照资格、形式、响应性、投标函部分及经济部分的顺序进行评审。有一项不符合评审标准的，作否决投标处理。</w:t>
      </w:r>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w:t>
      </w: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szCs w:val="21"/>
          <w:highlight w:val="none"/>
        </w:rPr>
        <w:t>.2 投标人有以下情形之一的，</w:t>
      </w:r>
      <w:r>
        <w:rPr>
          <w:rFonts w:hint="eastAsia" w:ascii="方正仿宋_GBK" w:hAnsi="方正仿宋_GBK" w:eastAsia="方正仿宋_GBK" w:cs="方正仿宋_GBK"/>
          <w:color w:val="auto"/>
          <w:szCs w:val="21"/>
          <w:highlight w:val="none"/>
        </w:rPr>
        <w:t>其投标文件将被否决：</w:t>
      </w:r>
    </w:p>
    <w:p>
      <w:pPr>
        <w:spacing w:line="360" w:lineRule="auto"/>
        <w:ind w:firstLine="405" w:firstLineChars="193"/>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w:t>
      </w:r>
      <w:r>
        <w:rPr>
          <w:rFonts w:hint="eastAsia" w:ascii="方正仿宋_GBK" w:hAnsi="方正仿宋_GBK" w:eastAsia="方正仿宋_GBK" w:cs="方正仿宋_GBK"/>
          <w:color w:val="auto"/>
          <w:szCs w:val="21"/>
          <w:highlight w:val="none"/>
        </w:rPr>
        <w:t>）第二章</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rPr>
        <w:t>投标人须知</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rPr>
        <w:t xml:space="preserve">第1.4.3 </w:t>
      </w:r>
      <w:r>
        <w:rPr>
          <w:rFonts w:hint="eastAsia" w:ascii="方正仿宋_GBK" w:hAnsi="方正仿宋_GBK" w:eastAsia="方正仿宋_GBK" w:cs="方正仿宋_GBK"/>
          <w:color w:val="auto"/>
          <w:szCs w:val="21"/>
          <w:highlight w:val="none"/>
        </w:rPr>
        <w:t>项</w:t>
      </w:r>
      <w:r>
        <w:rPr>
          <w:rFonts w:hint="eastAsia" w:ascii="方正仿宋_GBK" w:hAnsi="方正仿宋_GBK" w:eastAsia="方正仿宋_GBK" w:cs="方正仿宋_GBK"/>
          <w:color w:val="auto"/>
          <w:szCs w:val="21"/>
          <w:highlight w:val="none"/>
        </w:rPr>
        <w:t>规定的任何一种情形的；</w:t>
      </w:r>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rPr>
        <w:t>本次投标有串通投标、弄虚作假等其他违反招投标相关法律、法规行为的；</w:t>
      </w:r>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（3）拒绝按</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要求澄清、说明或补正的。</w:t>
      </w:r>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3.2.3 投标报价有算术错误的，</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按以下原则对投标报价进行修正，修正的价格经投标人书面确认后具有约束力，修正原则如下：</w:t>
      </w:r>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（1）投标文件中的大写金额与小写金额不一致的，以大写金额为准；</w:t>
      </w:r>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（2）投标函中的总报价与已标价工程量清单总报价不一致的，由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217" w:name="_Toc30983"/>
      <w:r>
        <w:rPr>
          <w:rFonts w:hint="eastAsia" w:ascii="方正仿宋_GBK" w:hAnsi="方正仿宋_GBK" w:eastAsia="方正仿宋_GBK" w:cs="方正仿宋_GBK"/>
          <w:color w:val="auto"/>
          <w:sz w:val="21"/>
          <w:szCs w:val="21"/>
          <w:highlight w:val="none"/>
        </w:rPr>
        <w:t>3.3 投标文件的澄清和补正</w:t>
      </w:r>
      <w:bookmarkEnd w:id="217"/>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w:t>
      </w:r>
      <w:r>
        <w:rPr>
          <w:rFonts w:hint="eastAsia" w:ascii="方正仿宋_GBK" w:hAnsi="方正仿宋_GBK" w:eastAsia="方正仿宋_GBK" w:cs="方正仿宋_GBK"/>
          <w:color w:val="auto"/>
          <w:szCs w:val="21"/>
          <w:highlight w:val="none"/>
        </w:rPr>
        <w:t>3</w:t>
      </w:r>
      <w:r>
        <w:rPr>
          <w:rFonts w:hint="eastAsia" w:ascii="方正仿宋_GBK" w:hAnsi="方正仿宋_GBK" w:eastAsia="方正仿宋_GBK" w:cs="方正仿宋_GBK"/>
          <w:color w:val="auto"/>
          <w:szCs w:val="21"/>
          <w:highlight w:val="none"/>
        </w:rPr>
        <w:t xml:space="preserve">.1 </w:t>
      </w:r>
      <w:r>
        <w:rPr>
          <w:rFonts w:hint="eastAsia" w:ascii="方正仿宋_GBK" w:hAnsi="方正仿宋_GBK" w:eastAsia="方正仿宋_GBK" w:cs="方正仿宋_GBK"/>
          <w:color w:val="auto"/>
          <w:szCs w:val="21"/>
          <w:highlight w:val="none"/>
        </w:rPr>
        <w:t>在评标过程中，</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可以书面形式要求投标人对所提交投标文件中不明确的内容进行书面澄清或说明，或者对细微偏差进行补正。</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不接受投标人主动提出的澄清、说明或补正。</w:t>
      </w:r>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w:t>
      </w:r>
      <w:r>
        <w:rPr>
          <w:rFonts w:hint="eastAsia" w:ascii="方正仿宋_GBK" w:hAnsi="方正仿宋_GBK" w:eastAsia="方正仿宋_GBK" w:cs="方正仿宋_GBK"/>
          <w:color w:val="auto"/>
          <w:szCs w:val="21"/>
          <w:highlight w:val="none"/>
        </w:rPr>
        <w:t>3</w:t>
      </w:r>
      <w:r>
        <w:rPr>
          <w:rFonts w:hint="eastAsia" w:ascii="方正仿宋_GBK" w:hAnsi="方正仿宋_GBK" w:eastAsia="方正仿宋_GBK" w:cs="方正仿宋_GBK"/>
          <w:color w:val="auto"/>
          <w:szCs w:val="21"/>
          <w:highlight w:val="none"/>
        </w:rPr>
        <w:t xml:space="preserve">.2 </w:t>
      </w:r>
      <w:r>
        <w:rPr>
          <w:rFonts w:hint="eastAsia" w:ascii="方正仿宋_GBK" w:hAnsi="方正仿宋_GBK" w:eastAsia="方正仿宋_GBK" w:cs="方正仿宋_GBK"/>
          <w:color w:val="auto"/>
          <w:szCs w:val="21"/>
          <w:highlight w:val="none"/>
        </w:rPr>
        <w:t>澄清、说明和补正不得改变投标文件的实质性内容（算术性错误修正的除外）。投标人的书面澄清、说明和补正属于投标文件的组成部分。</w:t>
      </w:r>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w:t>
      </w:r>
      <w:r>
        <w:rPr>
          <w:rFonts w:hint="eastAsia" w:ascii="方正仿宋_GBK" w:hAnsi="方正仿宋_GBK" w:eastAsia="方正仿宋_GBK" w:cs="方正仿宋_GBK"/>
          <w:color w:val="auto"/>
          <w:szCs w:val="21"/>
          <w:highlight w:val="none"/>
        </w:rPr>
        <w:t>3</w:t>
      </w:r>
      <w:r>
        <w:rPr>
          <w:rFonts w:hint="eastAsia" w:ascii="方正仿宋_GBK" w:hAnsi="方正仿宋_GBK" w:eastAsia="方正仿宋_GBK" w:cs="方正仿宋_GBK"/>
          <w:color w:val="auto"/>
          <w:szCs w:val="21"/>
          <w:highlight w:val="none"/>
        </w:rPr>
        <w:t xml:space="preserve">.3 </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对投标人提交的澄清、说明或补正有疑问的，可以要求投标人进一步澄清、说明或补正，直至满足</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的要求。</w:t>
      </w:r>
    </w:p>
    <w:p>
      <w:pPr>
        <w:pStyle w:val="5"/>
        <w:spacing w:before="0" w:after="0" w:line="360" w:lineRule="auto"/>
        <w:rPr>
          <w:rFonts w:hint="eastAsia" w:ascii="方正仿宋_GBK" w:hAnsi="方正仿宋_GBK" w:eastAsia="方正仿宋_GBK" w:cs="方正仿宋_GBK"/>
          <w:color w:val="auto"/>
          <w:sz w:val="21"/>
          <w:szCs w:val="21"/>
          <w:highlight w:val="none"/>
        </w:rPr>
      </w:pPr>
      <w:bookmarkStart w:id="218" w:name="_Toc6028"/>
      <w:r>
        <w:rPr>
          <w:rFonts w:hint="eastAsia" w:ascii="方正仿宋_GBK" w:hAnsi="方正仿宋_GBK" w:eastAsia="方正仿宋_GBK" w:cs="方正仿宋_GBK"/>
          <w:color w:val="auto"/>
          <w:sz w:val="21"/>
          <w:szCs w:val="21"/>
          <w:highlight w:val="none"/>
        </w:rPr>
        <w:t>3.4 评标结果</w:t>
      </w:r>
      <w:bookmarkEnd w:id="218"/>
    </w:p>
    <w:p>
      <w:pPr>
        <w:autoSpaceDE w:val="0"/>
        <w:autoSpaceDN w:val="0"/>
        <w:adjustRightInd w:val="0"/>
        <w:spacing w:line="360" w:lineRule="auto"/>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szCs w:val="21"/>
          <w:highlight w:val="none"/>
        </w:rPr>
        <w:t>3.</w:t>
      </w:r>
      <w:r>
        <w:rPr>
          <w:rFonts w:hint="eastAsia" w:ascii="方正仿宋_GBK" w:hAnsi="方正仿宋_GBK" w:eastAsia="方正仿宋_GBK" w:cs="方正仿宋_GBK"/>
          <w:color w:val="auto"/>
          <w:szCs w:val="21"/>
          <w:highlight w:val="none"/>
        </w:rPr>
        <w:t>4</w:t>
      </w:r>
      <w:r>
        <w:rPr>
          <w:rFonts w:hint="eastAsia" w:ascii="方正仿宋_GBK" w:hAnsi="方正仿宋_GBK" w:eastAsia="方正仿宋_GBK" w:cs="方正仿宋_GBK"/>
          <w:color w:val="auto"/>
          <w:szCs w:val="21"/>
          <w:highlight w:val="none"/>
        </w:rPr>
        <w:t>.1</w:t>
      </w:r>
      <w:r>
        <w:rPr>
          <w:rFonts w:hint="eastAsia" w:ascii="方正仿宋_GBK" w:hAnsi="方正仿宋_GBK" w:eastAsia="方正仿宋_GBK" w:cs="方正仿宋_GBK"/>
          <w:color w:val="auto"/>
          <w:szCs w:val="21"/>
          <w:highlight w:val="none"/>
        </w:rPr>
        <w:t xml:space="preserve"> 除第二章“投标人须知”前附表授权直接确定中标人外，</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按经评审的最低投标价法推荐中标候选人。</w:t>
      </w:r>
    </w:p>
    <w:p>
      <w:pPr>
        <w:spacing w:line="360" w:lineRule="auto"/>
        <w:ind w:firstLine="420" w:firstLineChars="200"/>
        <w:jc w:val="lef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w:t>
      </w:r>
      <w:r>
        <w:rPr>
          <w:rFonts w:hint="eastAsia" w:ascii="方正仿宋_GBK" w:hAnsi="方正仿宋_GBK" w:eastAsia="方正仿宋_GBK" w:cs="方正仿宋_GBK"/>
          <w:color w:val="auto"/>
          <w:szCs w:val="21"/>
          <w:highlight w:val="none"/>
        </w:rPr>
        <w:t>4</w:t>
      </w: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szCs w:val="21"/>
          <w:highlight w:val="none"/>
        </w:rPr>
        <w:t xml:space="preserve"> </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完成评标后，应当向</w:t>
      </w:r>
      <w:r>
        <w:rPr>
          <w:rFonts w:hint="eastAsia" w:ascii="方正仿宋_GBK" w:hAnsi="方正仿宋_GBK" w:eastAsia="方正仿宋_GBK" w:cs="方正仿宋_GBK"/>
          <w:color w:val="auto"/>
          <w:szCs w:val="21"/>
          <w:highlight w:val="none"/>
          <w:lang w:eastAsia="zh-CN"/>
        </w:rPr>
        <w:t>比选人</w:t>
      </w:r>
      <w:r>
        <w:rPr>
          <w:rFonts w:hint="eastAsia" w:ascii="方正仿宋_GBK" w:hAnsi="方正仿宋_GBK" w:eastAsia="方正仿宋_GBK" w:cs="方正仿宋_GBK"/>
          <w:color w:val="auto"/>
          <w:szCs w:val="21"/>
          <w:highlight w:val="none"/>
        </w:rPr>
        <w:t>提交书面评标报告和中标候选人名单。</w:t>
      </w:r>
    </w:p>
    <w:p>
      <w:pPr>
        <w:pStyle w:val="2"/>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br w:type="page"/>
      </w:r>
    </w:p>
    <w:p>
      <w:pPr>
        <w:pStyle w:val="23"/>
        <w:spacing w:line="360" w:lineRule="auto"/>
        <w:rPr>
          <w:rFonts w:hint="eastAsia" w:ascii="方正仿宋_GBK" w:hAnsi="方正仿宋_GBK" w:eastAsia="方正仿宋_GBK" w:cs="方正仿宋_GBK"/>
          <w:b/>
          <w:color w:val="auto"/>
          <w:sz w:val="28"/>
          <w:szCs w:val="28"/>
          <w:highlight w:val="none"/>
          <w:u w:val="none"/>
          <w:lang w:eastAsia="zh-CN"/>
        </w:rPr>
      </w:pPr>
      <w:r>
        <w:rPr>
          <w:rFonts w:hint="eastAsia" w:ascii="方正仿宋_GBK" w:hAnsi="方正仿宋_GBK" w:eastAsia="方正仿宋_GBK" w:cs="方正仿宋_GBK"/>
          <w:b/>
          <w:color w:val="auto"/>
          <w:sz w:val="28"/>
          <w:szCs w:val="28"/>
          <w:highlight w:val="none"/>
          <w:u w:val="none"/>
          <w:lang w:eastAsia="zh-CN"/>
        </w:rPr>
        <w:t>附件A：经评审的最低投标价法否决投标情况一览表</w:t>
      </w:r>
    </w:p>
    <w:p>
      <w:pPr>
        <w:pStyle w:val="23"/>
        <w:spacing w:line="360" w:lineRule="auto"/>
        <w:ind w:firstLine="420" w:firstLineChars="200"/>
        <w:jc w:val="both"/>
        <w:rPr>
          <w:rFonts w:hint="eastAsia" w:ascii="方正仿宋_GBK" w:hAnsi="方正仿宋_GBK" w:eastAsia="方正仿宋_GBK" w:cs="方正仿宋_GBK"/>
          <w:color w:val="auto"/>
          <w:sz w:val="21"/>
          <w:szCs w:val="21"/>
          <w:highlight w:val="none"/>
          <w:u w:val="none"/>
          <w:lang w:eastAsia="zh-CN"/>
        </w:rPr>
      </w:pPr>
      <w:r>
        <w:rPr>
          <w:rFonts w:hint="eastAsia" w:ascii="方正仿宋_GBK" w:hAnsi="方正仿宋_GBK" w:eastAsia="方正仿宋_GBK" w:cs="方正仿宋_GBK"/>
          <w:color w:val="auto"/>
          <w:sz w:val="21"/>
          <w:szCs w:val="21"/>
          <w:highlight w:val="none"/>
          <w:u w:val="none"/>
          <w:lang w:eastAsia="zh-CN"/>
        </w:rPr>
        <w:t>投标文件存在本一览表下列情形之一的，投标文件视为重大偏差并作否决投标处理，否则，比选小组不得视为重大偏差而否决投标人的投标文件。</w:t>
      </w:r>
    </w:p>
    <w:tbl>
      <w:tblPr>
        <w:tblStyle w:val="30"/>
        <w:tblW w:w="880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1515"/>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tcBorders>
              <w:top w:val="single" w:color="000000" w:sz="8" w:space="0"/>
              <w:left w:val="single" w:color="000000" w:sz="8" w:space="0"/>
              <w:bottom w:val="single" w:color="000000" w:sz="4" w:space="0"/>
              <w:right w:val="single" w:color="000000" w:sz="4" w:space="0"/>
            </w:tcBorders>
            <w:vAlign w:val="center"/>
          </w:tcPr>
          <w:p>
            <w:pPr>
              <w:spacing w:line="400" w:lineRule="exact"/>
              <w:jc w:val="center"/>
              <w:rPr>
                <w:rFonts w:hint="eastAsia" w:ascii="方正仿宋_GBK" w:hAnsi="方正仿宋_GBK" w:eastAsia="方正仿宋_GBK" w:cs="方正仿宋_GBK"/>
                <w:b/>
                <w:color w:val="auto"/>
                <w:szCs w:val="21"/>
                <w:highlight w:val="none"/>
              </w:rPr>
            </w:pPr>
            <w:r>
              <w:rPr>
                <w:rFonts w:hint="eastAsia" w:ascii="方正仿宋_GBK" w:hAnsi="方正仿宋_GBK" w:eastAsia="方正仿宋_GBK" w:cs="方正仿宋_GBK"/>
                <w:b/>
                <w:color w:val="auto"/>
                <w:szCs w:val="21"/>
                <w:highlight w:val="none"/>
              </w:rPr>
              <w:t>章节号</w:t>
            </w:r>
          </w:p>
        </w:tc>
        <w:tc>
          <w:tcPr>
            <w:tcW w:w="1515" w:type="dxa"/>
            <w:tcBorders>
              <w:top w:val="single" w:color="000000" w:sz="8"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eastAsia="方正仿宋_GBK" w:cs="方正仿宋_GBK"/>
                <w:b/>
                <w:color w:val="auto"/>
                <w:szCs w:val="21"/>
                <w:highlight w:val="none"/>
              </w:rPr>
            </w:pPr>
            <w:r>
              <w:rPr>
                <w:rFonts w:hint="eastAsia" w:ascii="方正仿宋_GBK" w:hAnsi="方正仿宋_GBK" w:eastAsia="方正仿宋_GBK" w:cs="方正仿宋_GBK"/>
                <w:b/>
                <w:color w:val="auto"/>
                <w:szCs w:val="21"/>
                <w:highlight w:val="none"/>
              </w:rPr>
              <w:t>条款名称</w:t>
            </w:r>
          </w:p>
        </w:tc>
        <w:tc>
          <w:tcPr>
            <w:tcW w:w="6333" w:type="dxa"/>
            <w:tcBorders>
              <w:top w:val="single" w:color="000000" w:sz="8" w:space="0"/>
              <w:left w:val="single" w:color="000000" w:sz="4" w:space="0"/>
              <w:bottom w:val="single" w:color="000000" w:sz="4" w:space="0"/>
              <w:right w:val="single" w:color="000000" w:sz="8" w:space="0"/>
            </w:tcBorders>
            <w:vAlign w:val="center"/>
          </w:tcPr>
          <w:p>
            <w:pPr>
              <w:spacing w:line="400" w:lineRule="exact"/>
              <w:jc w:val="center"/>
              <w:rPr>
                <w:rFonts w:hint="eastAsia" w:ascii="方正仿宋_GBK" w:hAnsi="方正仿宋_GBK" w:eastAsia="方正仿宋_GBK" w:cs="方正仿宋_GBK"/>
                <w:b/>
                <w:color w:val="auto"/>
                <w:szCs w:val="21"/>
                <w:highlight w:val="none"/>
              </w:rPr>
            </w:pPr>
            <w:r>
              <w:rPr>
                <w:rFonts w:hint="eastAsia" w:ascii="方正仿宋_GBK" w:hAnsi="方正仿宋_GBK" w:eastAsia="方正仿宋_GBK" w:cs="方正仿宋_GBK"/>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2" w:hRule="atLeast"/>
          <w:tblHeader/>
          <w:jc w:val="center"/>
        </w:trPr>
        <w:tc>
          <w:tcPr>
            <w:tcW w:w="961" w:type="dxa"/>
            <w:vMerge w:val="restart"/>
            <w:tcBorders>
              <w:top w:val="single" w:color="000000" w:sz="4" w:space="0"/>
              <w:left w:val="single" w:color="000000" w:sz="8" w:space="0"/>
              <w:bottom w:val="single" w:color="000000" w:sz="4" w:space="0"/>
              <w:right w:val="single" w:color="000000" w:sz="4" w:space="0"/>
            </w:tcBorders>
            <w:vAlign w:val="center"/>
          </w:tcPr>
          <w:p>
            <w:pPr>
              <w:spacing w:line="400" w:lineRule="exact"/>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第三章</w:t>
            </w:r>
          </w:p>
        </w:tc>
        <w:tc>
          <w:tcPr>
            <w:tcW w:w="1515" w:type="dxa"/>
            <w:vMerge w:val="restart"/>
            <w:tcBorders>
              <w:top w:val="single" w:color="000000" w:sz="4" w:space="0"/>
              <w:left w:val="single" w:color="000000" w:sz="4" w:space="0"/>
              <w:right w:val="single" w:color="000000" w:sz="4" w:space="0"/>
            </w:tcBorders>
            <w:vAlign w:val="center"/>
          </w:tcPr>
          <w:p>
            <w:pPr>
              <w:spacing w:line="400" w:lineRule="exact"/>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技术方案评审</w:t>
            </w:r>
          </w:p>
          <w:p>
            <w:pPr>
              <w:spacing w:line="400" w:lineRule="exact"/>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资格评审</w:t>
            </w:r>
          </w:p>
        </w:tc>
        <w:tc>
          <w:tcPr>
            <w:tcW w:w="6333" w:type="dxa"/>
            <w:tcBorders>
              <w:top w:val="single" w:color="000000" w:sz="4" w:space="0"/>
              <w:left w:val="single" w:color="000000" w:sz="4" w:space="0"/>
              <w:right w:val="single" w:color="000000" w:sz="8" w:space="0"/>
            </w:tcBorders>
            <w:vAlign w:val="center"/>
          </w:tcPr>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A-</w:t>
            </w:r>
            <w:r>
              <w:rPr>
                <w:rFonts w:hint="eastAsia" w:ascii="方正仿宋_GBK" w:hAnsi="方正仿宋_GBK" w:eastAsia="方正仿宋_GBK" w:cs="方正仿宋_GBK"/>
                <w:color w:val="auto"/>
                <w:szCs w:val="21"/>
                <w:highlight w:val="none"/>
                <w:lang w:val="en-US" w:eastAsia="zh-CN"/>
              </w:rPr>
              <w:t>1</w:t>
            </w:r>
            <w:r>
              <w:rPr>
                <w:rFonts w:hint="eastAsia" w:ascii="方正仿宋_GBK" w:hAnsi="方正仿宋_GBK" w:eastAsia="方正仿宋_GBK" w:cs="方正仿宋_GBK"/>
                <w:color w:val="auto"/>
                <w:szCs w:val="21"/>
                <w:highlight w:val="none"/>
              </w:rPr>
              <w:t>投标人的资质条件、营业执照及安全生产条件须满足投标人须知前附表第1.4.1项的要求，否则由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1515" w:type="dxa"/>
            <w:vMerge w:val="continue"/>
            <w:tcBorders>
              <w:left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A-</w:t>
            </w:r>
            <w:r>
              <w:rPr>
                <w:rFonts w:hint="eastAsia" w:ascii="方正仿宋_GBK" w:hAnsi="方正仿宋_GBK" w:eastAsia="方正仿宋_GBK" w:cs="方正仿宋_GBK"/>
                <w:color w:val="auto"/>
                <w:szCs w:val="21"/>
                <w:highlight w:val="none"/>
                <w:lang w:val="en-US" w:eastAsia="zh-CN"/>
              </w:rPr>
              <w:t>2</w:t>
            </w:r>
            <w:r>
              <w:rPr>
                <w:rFonts w:hint="eastAsia" w:ascii="方正仿宋_GBK" w:hAnsi="方正仿宋_GBK" w:eastAsia="方正仿宋_GBK" w:cs="方正仿宋_GBK"/>
                <w:color w:val="auto"/>
                <w:szCs w:val="21"/>
                <w:highlight w:val="none"/>
              </w:rPr>
              <w:t>投标人的财务须满足投标人须知前附表第1.4.1项的要求，否则由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1515" w:type="dxa"/>
            <w:vMerge w:val="continue"/>
            <w:tcBorders>
              <w:left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A-</w:t>
            </w:r>
            <w:r>
              <w:rPr>
                <w:rFonts w:hint="eastAsia" w:ascii="方正仿宋_GBK" w:hAnsi="方正仿宋_GBK" w:eastAsia="方正仿宋_GBK" w:cs="方正仿宋_GBK"/>
                <w:color w:val="auto"/>
                <w:szCs w:val="21"/>
                <w:highlight w:val="none"/>
                <w:lang w:val="en-US" w:eastAsia="zh-CN"/>
              </w:rPr>
              <w:t>3</w:t>
            </w:r>
            <w:r>
              <w:rPr>
                <w:rFonts w:hint="eastAsia" w:ascii="方正仿宋_GBK" w:hAnsi="方正仿宋_GBK" w:eastAsia="方正仿宋_GBK" w:cs="方正仿宋_GBK"/>
                <w:color w:val="auto"/>
                <w:szCs w:val="21"/>
                <w:highlight w:val="none"/>
              </w:rPr>
              <w:t>投标人的业绩须满足投标人须知前附表第1.4.1项的要求，否则由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1515" w:type="dxa"/>
            <w:vMerge w:val="continue"/>
            <w:tcBorders>
              <w:left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A-</w:t>
            </w:r>
            <w:r>
              <w:rPr>
                <w:rFonts w:hint="eastAsia" w:ascii="方正仿宋_GBK" w:hAnsi="方正仿宋_GBK" w:eastAsia="方正仿宋_GBK" w:cs="方正仿宋_GBK"/>
                <w:color w:val="auto"/>
                <w:szCs w:val="21"/>
                <w:highlight w:val="none"/>
                <w:lang w:val="en-US" w:eastAsia="zh-CN"/>
              </w:rPr>
              <w:t>4</w:t>
            </w:r>
            <w:r>
              <w:rPr>
                <w:rFonts w:hint="eastAsia" w:ascii="方正仿宋_GBK" w:hAnsi="方正仿宋_GBK" w:eastAsia="方正仿宋_GBK" w:cs="方正仿宋_GBK"/>
                <w:color w:val="auto"/>
                <w:szCs w:val="21"/>
                <w:highlight w:val="none"/>
              </w:rPr>
              <w:t>投标人的投标截止日投标资格情况须满足投标人须知前附表第1.4.1项的要求，否则由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1515" w:type="dxa"/>
            <w:vMerge w:val="continue"/>
            <w:tcBorders>
              <w:left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A-</w:t>
            </w:r>
            <w:r>
              <w:rPr>
                <w:rFonts w:hint="eastAsia" w:ascii="方正仿宋_GBK" w:hAnsi="方正仿宋_GBK" w:eastAsia="方正仿宋_GBK" w:cs="方正仿宋_GBK"/>
                <w:color w:val="auto"/>
                <w:szCs w:val="21"/>
                <w:highlight w:val="none"/>
                <w:lang w:val="en-US" w:eastAsia="zh-CN"/>
              </w:rPr>
              <w:t>5</w:t>
            </w:r>
            <w:r>
              <w:rPr>
                <w:rFonts w:hint="eastAsia" w:ascii="方正仿宋_GBK" w:hAnsi="方正仿宋_GBK" w:eastAsia="方正仿宋_GBK" w:cs="方正仿宋_GBK"/>
                <w:color w:val="auto"/>
                <w:szCs w:val="21"/>
                <w:highlight w:val="none"/>
              </w:rPr>
              <w:t>投标人的项目经理和项目总工资格须满足投标人须知前附表第1.4.1项的要求，否则由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1515" w:type="dxa"/>
            <w:vMerge w:val="continue"/>
            <w:tcBorders>
              <w:left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A-</w:t>
            </w:r>
            <w:r>
              <w:rPr>
                <w:rFonts w:hint="eastAsia" w:ascii="方正仿宋_GBK" w:hAnsi="方正仿宋_GBK" w:eastAsia="方正仿宋_GBK" w:cs="方正仿宋_GBK"/>
                <w:color w:val="auto"/>
                <w:szCs w:val="21"/>
                <w:highlight w:val="none"/>
                <w:lang w:val="en-US" w:eastAsia="zh-CN"/>
              </w:rPr>
              <w:t>6</w:t>
            </w:r>
            <w:r>
              <w:rPr>
                <w:rFonts w:hint="eastAsia" w:ascii="方正仿宋_GBK" w:hAnsi="方正仿宋_GBK" w:eastAsia="方正仿宋_GBK" w:cs="方正仿宋_GBK"/>
                <w:color w:val="auto"/>
                <w:szCs w:val="21"/>
                <w:highlight w:val="none"/>
              </w:rPr>
              <w:t>投标人的</w:t>
            </w:r>
            <w:r>
              <w:rPr>
                <w:rFonts w:hint="eastAsia" w:ascii="方正仿宋_GBK" w:hAnsi="方正仿宋_GBK" w:eastAsia="方正仿宋_GBK" w:cs="方正仿宋_GBK"/>
                <w:color w:val="auto"/>
                <w:kern w:val="0"/>
                <w:highlight w:val="none"/>
              </w:rPr>
              <w:t>其他管理和技术人员最低要求</w:t>
            </w:r>
            <w:r>
              <w:rPr>
                <w:rFonts w:hint="eastAsia" w:ascii="方正仿宋_GBK" w:hAnsi="方正仿宋_GBK" w:eastAsia="方正仿宋_GBK" w:cs="方正仿宋_GBK"/>
                <w:color w:val="auto"/>
                <w:szCs w:val="21"/>
                <w:highlight w:val="none"/>
              </w:rPr>
              <w:t>须满足投标人须知前附表1.4.1项的要求，否则由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1515" w:type="dxa"/>
            <w:vMerge w:val="continue"/>
            <w:tcBorders>
              <w:left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A-</w:t>
            </w:r>
            <w:r>
              <w:rPr>
                <w:rFonts w:hint="eastAsia" w:ascii="方正仿宋_GBK" w:hAnsi="方正仿宋_GBK" w:eastAsia="方正仿宋_GBK" w:cs="方正仿宋_GBK"/>
                <w:color w:val="auto"/>
                <w:szCs w:val="21"/>
                <w:highlight w:val="none"/>
                <w:lang w:val="en-US" w:eastAsia="zh-CN"/>
              </w:rPr>
              <w:t>7</w:t>
            </w:r>
            <w:r>
              <w:rPr>
                <w:rFonts w:hint="eastAsia" w:ascii="方正仿宋_GBK" w:hAnsi="方正仿宋_GBK" w:eastAsia="方正仿宋_GBK" w:cs="方正仿宋_GBK"/>
                <w:color w:val="auto"/>
                <w:szCs w:val="21"/>
                <w:highlight w:val="none"/>
              </w:rPr>
              <w:t>投标人的</w:t>
            </w:r>
            <w:r>
              <w:rPr>
                <w:rFonts w:hint="eastAsia" w:ascii="方正仿宋_GBK" w:hAnsi="方正仿宋_GBK" w:eastAsia="方正仿宋_GBK" w:cs="方正仿宋_GBK"/>
                <w:color w:val="auto"/>
                <w:kern w:val="0"/>
                <w:highlight w:val="none"/>
              </w:rPr>
              <w:t>主要机械设备和试验检测设备最低要求</w:t>
            </w:r>
            <w:r>
              <w:rPr>
                <w:rFonts w:hint="eastAsia" w:ascii="方正仿宋_GBK" w:hAnsi="方正仿宋_GBK" w:eastAsia="方正仿宋_GBK" w:cs="方正仿宋_GBK"/>
                <w:color w:val="auto"/>
                <w:szCs w:val="21"/>
                <w:highlight w:val="none"/>
              </w:rPr>
              <w:t>须满足投标人须知前附表1.4.1项的要求，否则由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1515" w:type="dxa"/>
            <w:vMerge w:val="continue"/>
            <w:tcBorders>
              <w:left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A-</w:t>
            </w:r>
            <w:r>
              <w:rPr>
                <w:rFonts w:hint="eastAsia" w:ascii="方正仿宋_GBK" w:hAnsi="方正仿宋_GBK" w:eastAsia="方正仿宋_GBK" w:cs="方正仿宋_GBK"/>
                <w:color w:val="auto"/>
                <w:szCs w:val="21"/>
                <w:highlight w:val="none"/>
                <w:lang w:val="en-US" w:eastAsia="zh-CN"/>
              </w:rPr>
              <w:t>8</w:t>
            </w:r>
            <w:r>
              <w:rPr>
                <w:rFonts w:hint="eastAsia" w:ascii="方正仿宋_GBK" w:hAnsi="方正仿宋_GBK" w:eastAsia="方正仿宋_GBK" w:cs="方正仿宋_GBK"/>
                <w:color w:val="auto"/>
                <w:szCs w:val="21"/>
                <w:highlight w:val="none"/>
              </w:rPr>
              <w:t>投标人的其他要求须满足投标人须知前附表第1.4.1项的要求，否则由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1515" w:type="dxa"/>
            <w:vMerge w:val="continue"/>
            <w:tcBorders>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A-</w:t>
            </w:r>
            <w:r>
              <w:rPr>
                <w:rFonts w:hint="eastAsia" w:ascii="方正仿宋_GBK" w:hAnsi="方正仿宋_GBK" w:eastAsia="方正仿宋_GBK" w:cs="方正仿宋_GBK"/>
                <w:color w:val="auto"/>
                <w:szCs w:val="21"/>
                <w:highlight w:val="none"/>
                <w:lang w:val="en-US" w:eastAsia="zh-CN"/>
              </w:rPr>
              <w:t>9</w:t>
            </w:r>
            <w:r>
              <w:rPr>
                <w:rFonts w:hint="eastAsia" w:ascii="方正仿宋_GBK" w:hAnsi="方正仿宋_GBK" w:eastAsia="方正仿宋_GBK" w:cs="方正仿宋_GBK"/>
                <w:color w:val="auto"/>
                <w:szCs w:val="21"/>
                <w:highlight w:val="none"/>
              </w:rPr>
              <w:t>若有联合体投标人，则：</w:t>
            </w:r>
          </w:p>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w:t>
            </w:r>
            <w:r>
              <w:rPr>
                <w:rFonts w:hint="eastAsia" w:ascii="方正仿宋_GBK" w:hAnsi="方正仿宋_GBK" w:eastAsia="方正仿宋_GBK" w:cs="方正仿宋_GBK"/>
                <w:color w:val="auto"/>
                <w:szCs w:val="21"/>
                <w:highlight w:val="none"/>
              </w:rPr>
              <w:t>联合体各方应按</w:t>
            </w:r>
            <w:r>
              <w:rPr>
                <w:rFonts w:hint="eastAsia" w:ascii="方正仿宋_GBK" w:hAnsi="方正仿宋_GBK" w:eastAsia="方正仿宋_GBK" w:cs="方正仿宋_GBK"/>
                <w:color w:val="auto"/>
                <w:szCs w:val="21"/>
                <w:highlight w:val="none"/>
                <w:lang w:eastAsia="zh-CN"/>
              </w:rPr>
              <w:t>比选文件</w:t>
            </w:r>
            <w:r>
              <w:rPr>
                <w:rFonts w:hint="eastAsia" w:ascii="方正仿宋_GBK" w:hAnsi="方正仿宋_GBK" w:eastAsia="方正仿宋_GBK" w:cs="方正仿宋_GBK"/>
                <w:color w:val="auto"/>
                <w:szCs w:val="21"/>
                <w:highlight w:val="none"/>
              </w:rPr>
              <w:t>提供的格式签订联合体协议书，明确联合体牵头人和各方权利义务</w:t>
            </w:r>
            <w:r>
              <w:rPr>
                <w:rFonts w:hint="eastAsia" w:ascii="方正仿宋_GBK" w:hAnsi="方正仿宋_GBK" w:eastAsia="方正仿宋_GBK" w:cs="方正仿宋_GBK"/>
                <w:color w:val="auto"/>
                <w:szCs w:val="21"/>
                <w:highlight w:val="none"/>
              </w:rPr>
              <w:t>；</w:t>
            </w:r>
          </w:p>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szCs w:val="21"/>
                <w:highlight w:val="none"/>
              </w:rPr>
              <w:t>由同一专业的单位组成的联合体，按照资质等级较低的单位确定资质等级</w:t>
            </w:r>
            <w:r>
              <w:rPr>
                <w:rFonts w:hint="eastAsia" w:ascii="方正仿宋_GBK" w:hAnsi="方正仿宋_GBK" w:eastAsia="方正仿宋_GBK" w:cs="方正仿宋_GBK"/>
                <w:color w:val="auto"/>
                <w:szCs w:val="21"/>
                <w:highlight w:val="none"/>
              </w:rPr>
              <w:t>；</w:t>
            </w:r>
          </w:p>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w:t>
            </w:r>
            <w:r>
              <w:rPr>
                <w:rFonts w:hint="eastAsia" w:ascii="方正仿宋_GBK" w:hAnsi="方正仿宋_GBK" w:eastAsia="方正仿宋_GBK" w:cs="方正仿宋_GBK"/>
                <w:color w:val="auto"/>
                <w:szCs w:val="21"/>
                <w:highlight w:val="none"/>
              </w:rPr>
              <w:t>联合体各方不得再以自己名义单独或参加其他联合体在同一标段中投标</w:t>
            </w:r>
            <w:r>
              <w:rPr>
                <w:rFonts w:hint="eastAsia" w:ascii="方正仿宋_GBK" w:hAnsi="方正仿宋_GBK" w:eastAsia="方正仿宋_GBK" w:cs="方正仿宋_GBK"/>
                <w:color w:val="auto"/>
                <w:szCs w:val="21"/>
                <w:highlight w:val="none"/>
              </w:rPr>
              <w:t>；</w:t>
            </w:r>
          </w:p>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（4）</w:t>
            </w:r>
            <w:r>
              <w:rPr>
                <w:rFonts w:hint="eastAsia" w:ascii="方正仿宋_GBK" w:hAnsi="方正仿宋_GBK" w:eastAsia="方正仿宋_GBK" w:cs="方正仿宋_GBK"/>
                <w:color w:val="auto"/>
                <w:szCs w:val="21"/>
                <w:highlight w:val="none"/>
              </w:rPr>
              <w:t>联合体所有成员数量不得超过投标人须知前附表规定的数量</w:t>
            </w:r>
            <w:r>
              <w:rPr>
                <w:rFonts w:hint="eastAsia" w:ascii="方正仿宋_GBK" w:hAnsi="方正仿宋_GBK" w:eastAsia="方正仿宋_GBK" w:cs="方正仿宋_GBK"/>
                <w:color w:val="auto"/>
                <w:szCs w:val="21"/>
                <w:highlight w:val="none"/>
              </w:rPr>
              <w:t>。</w:t>
            </w:r>
          </w:p>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否则由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形式评审</w:t>
            </w:r>
          </w:p>
        </w:tc>
        <w:tc>
          <w:tcPr>
            <w:tcW w:w="6333" w:type="dxa"/>
            <w:tcBorders>
              <w:top w:val="single" w:color="000000" w:sz="4" w:space="0"/>
              <w:left w:val="single" w:color="000000" w:sz="4" w:space="0"/>
              <w:bottom w:val="single" w:color="000000" w:sz="4" w:space="0"/>
              <w:right w:val="single" w:color="000000" w:sz="8" w:space="0"/>
            </w:tcBorders>
            <w:vAlign w:val="top"/>
          </w:tcPr>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A-1</w:t>
            </w:r>
            <w:r>
              <w:rPr>
                <w:rFonts w:hint="eastAsia" w:ascii="方正仿宋_GBK" w:hAnsi="方正仿宋_GBK" w:eastAsia="方正仿宋_GBK" w:cs="方正仿宋_GBK"/>
                <w:color w:val="auto"/>
                <w:szCs w:val="21"/>
                <w:highlight w:val="none"/>
                <w:lang w:val="en-US" w:eastAsia="zh-CN"/>
              </w:rPr>
              <w:t>0</w:t>
            </w:r>
            <w:r>
              <w:rPr>
                <w:rFonts w:hint="eastAsia" w:ascii="方正仿宋_GBK" w:hAnsi="方正仿宋_GBK" w:eastAsia="方正仿宋_GBK" w:cs="方正仿宋_GBK"/>
                <w:color w:val="auto"/>
                <w:szCs w:val="21"/>
                <w:highlight w:val="none"/>
              </w:rPr>
              <w:t>投标人名称必须与营业执照、资质证书、安全生产许可证一致，依法变更名称的应提交相应证明材料，否则由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top"/>
          </w:tcPr>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A-1</w:t>
            </w:r>
            <w:r>
              <w:rPr>
                <w:rFonts w:hint="eastAsia" w:ascii="方正仿宋_GBK" w:hAnsi="方正仿宋_GBK" w:eastAsia="方正仿宋_GBK" w:cs="方正仿宋_GBK"/>
                <w:color w:val="auto"/>
                <w:szCs w:val="21"/>
                <w:highlight w:val="none"/>
                <w:lang w:val="en-US" w:eastAsia="zh-CN"/>
              </w:rPr>
              <w:t>1</w:t>
            </w:r>
            <w:r>
              <w:rPr>
                <w:rFonts w:hint="eastAsia" w:ascii="方正仿宋_GBK" w:hAnsi="方正仿宋_GBK" w:eastAsia="方正仿宋_GBK" w:cs="方正仿宋_GBK"/>
                <w:color w:val="auto"/>
                <w:szCs w:val="21"/>
                <w:highlight w:val="none"/>
              </w:rPr>
              <w:t>投标文件格式（不含投标函部分）符合第二章“投标人须知”第3.7款的要求，否则由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w:t>
            </w:r>
          </w:p>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编制投标文件时不得对第九章“投标文件格式”的相应要素作实质性修改，否则</w:t>
            </w:r>
            <w:r>
              <w:rPr>
                <w:rFonts w:hint="eastAsia" w:ascii="方正仿宋_GBK" w:hAnsi="方正仿宋_GBK" w:eastAsia="方正仿宋_GBK" w:cs="方正仿宋_GBK"/>
                <w:color w:val="auto"/>
                <w:szCs w:val="21"/>
                <w:highlight w:val="none"/>
              </w:rPr>
              <w:t>视为重大偏差，</w:t>
            </w:r>
            <w:r>
              <w:rPr>
                <w:rFonts w:hint="eastAsia" w:ascii="方正仿宋_GBK" w:hAnsi="方正仿宋_GBK" w:eastAsia="方正仿宋_GBK" w:cs="方正仿宋_GBK"/>
                <w:color w:val="auto"/>
                <w:kern w:val="0"/>
                <w:szCs w:val="21"/>
                <w:highlight w:val="none"/>
              </w:rPr>
              <w:t>由</w:t>
            </w:r>
            <w:r>
              <w:rPr>
                <w:rFonts w:hint="eastAsia" w:ascii="方正仿宋_GBK" w:hAnsi="方正仿宋_GBK" w:eastAsia="方正仿宋_GBK" w:cs="方正仿宋_GBK"/>
                <w:color w:val="auto"/>
                <w:kern w:val="0"/>
                <w:szCs w:val="21"/>
                <w:highlight w:val="none"/>
                <w:lang w:eastAsia="zh-CN"/>
              </w:rPr>
              <w:t>比选小组</w:t>
            </w:r>
            <w:r>
              <w:rPr>
                <w:rFonts w:hint="eastAsia" w:ascii="方正仿宋_GBK" w:hAnsi="方正仿宋_GBK" w:eastAsia="方正仿宋_GBK" w:cs="方正仿宋_GBK"/>
                <w:color w:val="auto"/>
                <w:kern w:val="0"/>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top"/>
          </w:tcPr>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A-1</w:t>
            </w:r>
            <w:r>
              <w:rPr>
                <w:rFonts w:hint="eastAsia" w:ascii="方正仿宋_GBK" w:hAnsi="方正仿宋_GBK" w:eastAsia="方正仿宋_GBK" w:cs="方正仿宋_GBK"/>
                <w:color w:val="auto"/>
                <w:szCs w:val="21"/>
                <w:highlight w:val="none"/>
                <w:lang w:val="en-US" w:eastAsia="zh-CN"/>
              </w:rPr>
              <w:t>2</w:t>
            </w:r>
            <w:r>
              <w:rPr>
                <w:rFonts w:hint="eastAsia" w:ascii="方正仿宋_GBK" w:hAnsi="方正仿宋_GBK" w:eastAsia="方正仿宋_GBK" w:cs="方正仿宋_GBK"/>
                <w:color w:val="auto"/>
                <w:szCs w:val="21"/>
                <w:highlight w:val="none"/>
              </w:rPr>
              <w:t>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top"/>
          </w:tcPr>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A-1</w:t>
            </w:r>
            <w:r>
              <w:rPr>
                <w:rFonts w:hint="eastAsia" w:ascii="方正仿宋_GBK" w:hAnsi="方正仿宋_GBK" w:eastAsia="方正仿宋_GBK" w:cs="方正仿宋_GBK"/>
                <w:color w:val="auto"/>
                <w:szCs w:val="21"/>
                <w:highlight w:val="none"/>
                <w:lang w:val="en-US" w:eastAsia="zh-CN"/>
              </w:rPr>
              <w:t>3</w:t>
            </w:r>
            <w:r>
              <w:rPr>
                <w:rFonts w:hint="eastAsia" w:ascii="方正仿宋_GBK" w:hAnsi="方正仿宋_GBK" w:eastAsia="方正仿宋_GBK" w:cs="方正仿宋_GBK"/>
                <w:color w:val="auto"/>
                <w:szCs w:val="21"/>
                <w:highlight w:val="none"/>
              </w:rPr>
              <w:t>第九章 投标文件格式</w:t>
            </w:r>
            <w:r>
              <w:rPr>
                <w:rFonts w:hint="eastAsia" w:ascii="方正仿宋_GBK" w:hAnsi="方正仿宋_GBK" w:eastAsia="方正仿宋_GBK" w:cs="方正仿宋_GBK"/>
                <w:color w:val="auto"/>
                <w:kern w:val="0"/>
                <w:highlight w:val="none"/>
              </w:rPr>
              <w:t>（不含投标函部分）</w:t>
            </w:r>
            <w:r>
              <w:rPr>
                <w:rFonts w:hint="eastAsia" w:ascii="方正仿宋_GBK" w:hAnsi="方正仿宋_GBK" w:eastAsia="方正仿宋_GBK" w:cs="方正仿宋_GBK"/>
                <w:color w:val="auto"/>
                <w:szCs w:val="21"/>
                <w:highlight w:val="none"/>
              </w:rPr>
              <w:t>要求法定代表人或其委托代理人</w:t>
            </w:r>
            <w:r>
              <w:rPr>
                <w:rFonts w:hint="eastAsia" w:ascii="方正仿宋_GBK" w:hAnsi="方正仿宋_GBK" w:eastAsia="方正仿宋_GBK" w:cs="方正仿宋_GBK"/>
                <w:color w:val="auto"/>
                <w:szCs w:val="21"/>
                <w:highlight w:val="none"/>
                <w:lang w:eastAsia="zh-CN"/>
              </w:rPr>
              <w:t>签名</w:t>
            </w:r>
            <w:r>
              <w:rPr>
                <w:rFonts w:hint="eastAsia" w:ascii="方正仿宋_GBK" w:hAnsi="方正仿宋_GBK" w:eastAsia="方正仿宋_GBK" w:cs="方正仿宋_GBK"/>
                <w:color w:val="auto"/>
                <w:szCs w:val="21"/>
                <w:highlight w:val="none"/>
              </w:rPr>
              <w:t>（或盖章）的须齐全，</w:t>
            </w:r>
            <w:r>
              <w:rPr>
                <w:rFonts w:hint="eastAsia" w:ascii="方正仿宋_GBK" w:hAnsi="方正仿宋_GBK" w:eastAsia="方正仿宋_GBK" w:cs="方正仿宋_GBK"/>
                <w:color w:val="auto"/>
                <w:szCs w:val="21"/>
                <w:highlight w:val="none"/>
                <w:lang w:val="en-US" w:eastAsia="zh-CN"/>
              </w:rPr>
              <w:t>要求签名的，</w:t>
            </w:r>
            <w:r>
              <w:rPr>
                <w:rFonts w:hint="eastAsia" w:ascii="方正仿宋_GBK" w:hAnsi="方正仿宋_GBK" w:eastAsia="方正仿宋_GBK" w:cs="方正仿宋_GBK"/>
                <w:color w:val="auto"/>
                <w:kern w:val="0"/>
                <w:highlight w:val="none"/>
              </w:rPr>
              <w:t>签名采用手写签名或签章均可</w:t>
            </w:r>
            <w:r>
              <w:rPr>
                <w:rFonts w:hint="eastAsia" w:ascii="方正仿宋_GBK" w:hAnsi="方正仿宋_GBK" w:eastAsia="方正仿宋_GBK" w:cs="方正仿宋_GBK"/>
                <w:color w:val="auto"/>
                <w:kern w:val="0"/>
                <w:highlight w:val="none"/>
                <w:lang w:eastAsia="zh-CN"/>
              </w:rPr>
              <w:t>，</w:t>
            </w:r>
            <w:r>
              <w:rPr>
                <w:rFonts w:hint="eastAsia" w:ascii="方正仿宋_GBK" w:hAnsi="方正仿宋_GBK" w:eastAsia="方正仿宋_GBK" w:cs="方正仿宋_GBK"/>
                <w:color w:val="auto"/>
                <w:szCs w:val="21"/>
                <w:highlight w:val="none"/>
              </w:rPr>
              <w:t>否则由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w:t>
            </w:r>
          </w:p>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第九章 投标文件格式</w:t>
            </w:r>
            <w:r>
              <w:rPr>
                <w:rFonts w:hint="eastAsia" w:ascii="方正仿宋_GBK" w:hAnsi="方正仿宋_GBK" w:eastAsia="方正仿宋_GBK" w:cs="方正仿宋_GBK"/>
                <w:color w:val="auto"/>
                <w:kern w:val="0"/>
                <w:highlight w:val="none"/>
              </w:rPr>
              <w:t>（不含投标函部分）</w:t>
            </w:r>
            <w:r>
              <w:rPr>
                <w:rFonts w:hint="eastAsia" w:ascii="方正仿宋_GBK" w:hAnsi="方正仿宋_GBK" w:eastAsia="方正仿宋_GBK" w:cs="方正仿宋_GBK"/>
                <w:color w:val="auto"/>
                <w:szCs w:val="21"/>
                <w:highlight w:val="none"/>
              </w:rPr>
              <w:t>要求加盖</w:t>
            </w:r>
            <w:r>
              <w:rPr>
                <w:rFonts w:hint="eastAsia" w:ascii="方正仿宋_GBK" w:hAnsi="方正仿宋_GBK" w:eastAsia="方正仿宋_GBK" w:cs="方正仿宋_GBK"/>
                <w:color w:val="auto"/>
                <w:szCs w:val="21"/>
                <w:highlight w:val="none"/>
                <w:lang w:eastAsia="zh-CN"/>
              </w:rPr>
              <w:t>单位法人章</w:t>
            </w:r>
            <w:r>
              <w:rPr>
                <w:rFonts w:hint="eastAsia" w:ascii="方正仿宋_GBK" w:hAnsi="方正仿宋_GBK" w:eastAsia="方正仿宋_GBK" w:cs="方正仿宋_GBK"/>
                <w:color w:val="auto"/>
                <w:szCs w:val="21"/>
                <w:highlight w:val="none"/>
              </w:rPr>
              <w:t>的，应加盖投标人的</w:t>
            </w:r>
            <w:r>
              <w:rPr>
                <w:rFonts w:hint="eastAsia" w:ascii="方正仿宋_GBK" w:hAnsi="方正仿宋_GBK" w:eastAsia="方正仿宋_GBK" w:cs="方正仿宋_GBK"/>
                <w:color w:val="auto"/>
                <w:szCs w:val="21"/>
                <w:highlight w:val="none"/>
                <w:lang w:eastAsia="zh-CN"/>
              </w:rPr>
              <w:t>单位法人章</w:t>
            </w:r>
            <w:r>
              <w:rPr>
                <w:rFonts w:hint="eastAsia" w:ascii="方正仿宋_GBK" w:hAnsi="方正仿宋_GBK" w:eastAsia="方正仿宋_GBK" w:cs="方正仿宋_GBK"/>
                <w:color w:val="auto"/>
                <w:szCs w:val="21"/>
                <w:highlight w:val="none"/>
              </w:rPr>
              <w:t>，否则由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top"/>
          </w:tcPr>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A-1</w:t>
            </w:r>
            <w:r>
              <w:rPr>
                <w:rFonts w:hint="eastAsia" w:ascii="方正仿宋_GBK" w:hAnsi="方正仿宋_GBK" w:eastAsia="方正仿宋_GBK" w:cs="方正仿宋_GBK"/>
                <w:color w:val="auto"/>
                <w:szCs w:val="21"/>
                <w:highlight w:val="none"/>
                <w:lang w:val="en-US" w:eastAsia="zh-CN"/>
              </w:rPr>
              <w:t>4</w:t>
            </w:r>
            <w:r>
              <w:rPr>
                <w:rFonts w:hint="eastAsia" w:ascii="方正仿宋_GBK" w:hAnsi="方正仿宋_GBK" w:eastAsia="方正仿宋_GBK" w:cs="方正仿宋_GBK"/>
                <w:color w:val="auto"/>
                <w:szCs w:val="21"/>
                <w:highlight w:val="none"/>
              </w:rPr>
              <w:t>投标人法定代表人的委托代理人有法定代表人签署的授权委托书和投标人为其缴纳的养老保险证明材料。否则由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响应性评审</w:t>
            </w: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A-1</w:t>
            </w:r>
            <w:r>
              <w:rPr>
                <w:rFonts w:hint="eastAsia" w:ascii="方正仿宋_GBK" w:hAnsi="方正仿宋_GBK" w:eastAsia="方正仿宋_GBK" w:cs="方正仿宋_GBK"/>
                <w:color w:val="auto"/>
                <w:szCs w:val="21"/>
                <w:highlight w:val="none"/>
                <w:lang w:val="en-US" w:eastAsia="zh-CN"/>
              </w:rPr>
              <w:t>5</w:t>
            </w:r>
            <w:r>
              <w:rPr>
                <w:rFonts w:hint="eastAsia" w:ascii="方正仿宋_GBK" w:hAnsi="方正仿宋_GBK" w:eastAsia="方正仿宋_GBK" w:cs="方正仿宋_GBK"/>
                <w:color w:val="auto"/>
                <w:szCs w:val="21"/>
                <w:highlight w:val="none"/>
              </w:rPr>
              <w:t>投标内容符合第二章“投标人须知”第1.3.1项规定，否则由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1515" w:type="dxa"/>
            <w:vMerge w:val="continue"/>
            <w:tcBorders>
              <w:left w:val="single" w:color="000000" w:sz="4" w:space="0"/>
              <w:right w:val="single" w:color="000000" w:sz="4" w:space="0"/>
            </w:tcBorders>
            <w:vAlign w:val="center"/>
          </w:tcPr>
          <w:p>
            <w:pPr>
              <w:spacing w:line="400" w:lineRule="exact"/>
              <w:jc w:val="center"/>
              <w:rPr>
                <w:rFonts w:hint="eastAsia" w:ascii="方正仿宋_GBK" w:hAnsi="方正仿宋_GBK" w:eastAsia="方正仿宋_GBK" w:cs="方正仿宋_GBK"/>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方正仿宋_GBK" w:hAnsi="方正仿宋_GBK" w:eastAsia="方正仿宋_GBK" w:cs="方正仿宋_GBK"/>
                <w:color w:val="auto"/>
                <w:szCs w:val="21"/>
                <w:highlight w:val="none"/>
                <w:lang w:val="en-US" w:eastAsia="zh-CN"/>
              </w:rPr>
            </w:pPr>
            <w:r>
              <w:rPr>
                <w:rFonts w:hint="eastAsia" w:ascii="方正仿宋_GBK" w:hAnsi="方正仿宋_GBK" w:eastAsia="方正仿宋_GBK" w:cs="方正仿宋_GBK"/>
                <w:color w:val="auto"/>
                <w:szCs w:val="21"/>
                <w:highlight w:val="none"/>
                <w:lang w:val="en-US" w:eastAsia="zh-CN"/>
              </w:rPr>
              <w:t>A-16</w:t>
            </w:r>
            <w:r>
              <w:rPr>
                <w:rFonts w:hint="eastAsia" w:ascii="方正仿宋_GBK" w:hAnsi="方正仿宋_GBK" w:eastAsia="方正仿宋_GBK" w:cs="方正仿宋_GBK"/>
                <w:color w:val="auto"/>
                <w:szCs w:val="21"/>
                <w:highlight w:val="none"/>
              </w:rPr>
              <w:t>投标函附录的所有数据均符合</w:t>
            </w:r>
            <w:r>
              <w:rPr>
                <w:rFonts w:hint="eastAsia" w:ascii="方正仿宋_GBK" w:hAnsi="方正仿宋_GBK" w:eastAsia="方正仿宋_GBK" w:cs="方正仿宋_GBK"/>
                <w:color w:val="auto"/>
                <w:szCs w:val="21"/>
                <w:highlight w:val="none"/>
                <w:lang w:eastAsia="zh-CN"/>
              </w:rPr>
              <w:t>比选文件</w:t>
            </w:r>
            <w:r>
              <w:rPr>
                <w:rFonts w:hint="eastAsia" w:ascii="方正仿宋_GBK" w:hAnsi="方正仿宋_GBK" w:eastAsia="方正仿宋_GBK" w:cs="方正仿宋_GBK"/>
                <w:color w:val="auto"/>
                <w:szCs w:val="21"/>
                <w:highlight w:val="none"/>
              </w:rPr>
              <w:t>规定</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rPr>
              <w:t>否则由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A-1</w:t>
            </w:r>
            <w:r>
              <w:rPr>
                <w:rFonts w:hint="eastAsia" w:ascii="方正仿宋_GBK" w:hAnsi="方正仿宋_GBK" w:eastAsia="方正仿宋_GBK" w:cs="方正仿宋_GBK"/>
                <w:color w:val="auto"/>
                <w:szCs w:val="21"/>
                <w:highlight w:val="none"/>
                <w:lang w:val="en-US" w:eastAsia="zh-CN"/>
              </w:rPr>
              <w:t>7</w:t>
            </w:r>
            <w:r>
              <w:rPr>
                <w:rFonts w:hint="eastAsia" w:ascii="方正仿宋_GBK" w:hAnsi="方正仿宋_GBK" w:eastAsia="方正仿宋_GBK" w:cs="方正仿宋_GBK"/>
                <w:color w:val="auto"/>
                <w:szCs w:val="21"/>
                <w:highlight w:val="none"/>
              </w:rPr>
              <w:t>投标人应按投标人须知前附表第3.4款规定递交投标保证金，并作为其投标文件的组成部分，否则由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A-1</w:t>
            </w:r>
            <w:r>
              <w:rPr>
                <w:rFonts w:hint="eastAsia" w:ascii="方正仿宋_GBK" w:hAnsi="方正仿宋_GBK" w:eastAsia="方正仿宋_GBK" w:cs="方正仿宋_GBK"/>
                <w:color w:val="auto"/>
                <w:szCs w:val="21"/>
                <w:highlight w:val="none"/>
                <w:lang w:val="en-US" w:eastAsia="zh-CN"/>
              </w:rPr>
              <w:t>8</w:t>
            </w:r>
            <w:r>
              <w:rPr>
                <w:rFonts w:hint="eastAsia" w:ascii="方正仿宋_GBK" w:hAnsi="方正仿宋_GBK" w:eastAsia="方正仿宋_GBK" w:cs="方正仿宋_GBK"/>
                <w:color w:val="auto"/>
                <w:szCs w:val="21"/>
                <w:highlight w:val="none"/>
              </w:rPr>
              <w:t>符合第四章“合同条款及格式”规定，投标文件不应附有</w:t>
            </w:r>
            <w:r>
              <w:rPr>
                <w:rFonts w:hint="eastAsia" w:ascii="方正仿宋_GBK" w:hAnsi="方正仿宋_GBK" w:eastAsia="方正仿宋_GBK" w:cs="方正仿宋_GBK"/>
                <w:color w:val="auto"/>
                <w:szCs w:val="21"/>
                <w:highlight w:val="none"/>
                <w:lang w:eastAsia="zh-CN"/>
              </w:rPr>
              <w:t>比选人</w:t>
            </w:r>
            <w:r>
              <w:rPr>
                <w:rFonts w:hint="eastAsia" w:ascii="方正仿宋_GBK" w:hAnsi="方正仿宋_GBK" w:eastAsia="方正仿宋_GBK" w:cs="方正仿宋_GBK"/>
                <w:color w:val="auto"/>
                <w:szCs w:val="21"/>
                <w:highlight w:val="none"/>
              </w:rPr>
              <w:t>不能接受的条件。否则由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作否决投标处理。（由投标人承诺，承诺书格式详见第九章投标文件格式。）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A-</w:t>
            </w:r>
            <w:r>
              <w:rPr>
                <w:rFonts w:hint="eastAsia" w:ascii="方正仿宋_GBK" w:hAnsi="方正仿宋_GBK" w:eastAsia="方正仿宋_GBK" w:cs="方正仿宋_GBK"/>
                <w:color w:val="auto"/>
                <w:szCs w:val="21"/>
                <w:highlight w:val="none"/>
                <w:lang w:val="en-US" w:eastAsia="zh-CN"/>
              </w:rPr>
              <w:t>19</w:t>
            </w:r>
            <w:r>
              <w:rPr>
                <w:rFonts w:hint="eastAsia" w:ascii="方正仿宋_GBK" w:hAnsi="方正仿宋_GBK" w:eastAsia="方正仿宋_GBK" w:cs="方正仿宋_GBK"/>
                <w:color w:val="auto"/>
                <w:szCs w:val="21"/>
                <w:highlight w:val="none"/>
              </w:rPr>
              <w:t>符合第七章“技术标准和要求”规定。否则由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作否决投标处理（如有）。（由投标人承诺，承诺书格式详见第九章投标文件格式。）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A-</w:t>
            </w:r>
            <w:r>
              <w:rPr>
                <w:rFonts w:hint="eastAsia" w:ascii="方正仿宋_GBK" w:hAnsi="方正仿宋_GBK" w:eastAsia="方正仿宋_GBK" w:cs="方正仿宋_GBK"/>
                <w:color w:val="auto"/>
                <w:szCs w:val="21"/>
                <w:highlight w:val="none"/>
                <w:lang w:val="en-US" w:eastAsia="zh-CN"/>
              </w:rPr>
              <w:t>20</w:t>
            </w:r>
            <w:r>
              <w:rPr>
                <w:rFonts w:hint="eastAsia" w:ascii="方正仿宋_GBK" w:hAnsi="方正仿宋_GBK" w:eastAsia="方正仿宋_GBK" w:cs="方正仿宋_GBK"/>
                <w:color w:val="auto"/>
                <w:szCs w:val="21"/>
                <w:highlight w:val="none"/>
              </w:rPr>
              <w:t>投标人有以下情形之一的，其投标文件由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w:t>
            </w:r>
          </w:p>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1.第二章“投标人须知”第1.4.3项规定的任何一种情形的；</w:t>
            </w:r>
          </w:p>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2.本次投标有串通投标、弄虚作假等违反招投标相关法律、法规的行为的；</w:t>
            </w:r>
          </w:p>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3.拒绝按</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投标函部分及经济部分评审</w:t>
            </w: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A-</w:t>
            </w:r>
            <w:r>
              <w:rPr>
                <w:rFonts w:hint="eastAsia" w:ascii="方正仿宋_GBK" w:hAnsi="方正仿宋_GBK" w:eastAsia="方正仿宋_GBK" w:cs="方正仿宋_GBK"/>
                <w:color w:val="auto"/>
                <w:szCs w:val="21"/>
                <w:highlight w:val="none"/>
                <w:lang w:val="en-US" w:eastAsia="zh-CN"/>
              </w:rPr>
              <w:t>21</w:t>
            </w:r>
            <w:r>
              <w:rPr>
                <w:rFonts w:hint="eastAsia" w:ascii="方正仿宋_GBK" w:hAnsi="方正仿宋_GBK" w:eastAsia="方正仿宋_GBK" w:cs="方正仿宋_GBK"/>
                <w:color w:val="auto"/>
                <w:kern w:val="0"/>
                <w:highlight w:val="none"/>
              </w:rPr>
              <w:t>投标函部分的格式要求法定代表人或其委托代理人</w:t>
            </w:r>
            <w:r>
              <w:rPr>
                <w:rFonts w:hint="eastAsia" w:ascii="方正仿宋_GBK" w:hAnsi="方正仿宋_GBK" w:eastAsia="方正仿宋_GBK" w:cs="方正仿宋_GBK"/>
                <w:color w:val="auto"/>
                <w:kern w:val="0"/>
                <w:highlight w:val="none"/>
                <w:lang w:eastAsia="zh-CN"/>
              </w:rPr>
              <w:t>签名</w:t>
            </w:r>
            <w:r>
              <w:rPr>
                <w:rFonts w:hint="eastAsia" w:ascii="方正仿宋_GBK" w:hAnsi="方正仿宋_GBK" w:eastAsia="方正仿宋_GBK" w:cs="方正仿宋_GBK"/>
                <w:color w:val="auto"/>
                <w:kern w:val="0"/>
                <w:highlight w:val="none"/>
              </w:rPr>
              <w:t>（或盖章）的须齐全，</w:t>
            </w:r>
            <w:r>
              <w:rPr>
                <w:rFonts w:hint="eastAsia" w:ascii="方正仿宋_GBK" w:hAnsi="方正仿宋_GBK" w:eastAsia="方正仿宋_GBK" w:cs="方正仿宋_GBK"/>
                <w:color w:val="auto"/>
                <w:szCs w:val="21"/>
                <w:highlight w:val="none"/>
                <w:lang w:val="en-US" w:eastAsia="zh-CN"/>
              </w:rPr>
              <w:t>要求签名的，</w:t>
            </w:r>
            <w:r>
              <w:rPr>
                <w:rFonts w:hint="eastAsia" w:ascii="方正仿宋_GBK" w:hAnsi="方正仿宋_GBK" w:eastAsia="方正仿宋_GBK" w:cs="方正仿宋_GBK"/>
                <w:color w:val="auto"/>
                <w:kern w:val="0"/>
                <w:highlight w:val="none"/>
              </w:rPr>
              <w:t>签名采用手写签名或签章均可</w:t>
            </w:r>
            <w:r>
              <w:rPr>
                <w:rFonts w:hint="eastAsia" w:ascii="方正仿宋_GBK" w:hAnsi="方正仿宋_GBK" w:eastAsia="方正仿宋_GBK" w:cs="方正仿宋_GBK"/>
                <w:color w:val="auto"/>
                <w:kern w:val="0"/>
                <w:highlight w:val="none"/>
                <w:lang w:eastAsia="zh-CN"/>
              </w:rPr>
              <w:t>，</w:t>
            </w:r>
            <w:r>
              <w:rPr>
                <w:rFonts w:hint="eastAsia" w:ascii="方正仿宋_GBK" w:hAnsi="方正仿宋_GBK" w:eastAsia="方正仿宋_GBK" w:cs="方正仿宋_GBK"/>
                <w:color w:val="auto"/>
                <w:kern w:val="0"/>
                <w:highlight w:val="none"/>
              </w:rPr>
              <w:t>要求加盖</w:t>
            </w:r>
            <w:r>
              <w:rPr>
                <w:rFonts w:hint="eastAsia" w:ascii="方正仿宋_GBK" w:hAnsi="方正仿宋_GBK" w:eastAsia="方正仿宋_GBK" w:cs="方正仿宋_GBK"/>
                <w:color w:val="auto"/>
                <w:kern w:val="0"/>
                <w:highlight w:val="none"/>
                <w:lang w:eastAsia="zh-CN"/>
              </w:rPr>
              <w:t>单位法人章</w:t>
            </w:r>
            <w:r>
              <w:rPr>
                <w:rFonts w:hint="eastAsia" w:ascii="方正仿宋_GBK" w:hAnsi="方正仿宋_GBK" w:eastAsia="方正仿宋_GBK" w:cs="方正仿宋_GBK"/>
                <w:color w:val="auto"/>
                <w:kern w:val="0"/>
                <w:highlight w:val="none"/>
              </w:rPr>
              <w:t>的，应加盖投标人的</w:t>
            </w:r>
            <w:r>
              <w:rPr>
                <w:rFonts w:hint="eastAsia" w:ascii="方正仿宋_GBK" w:hAnsi="方正仿宋_GBK" w:eastAsia="方正仿宋_GBK" w:cs="方正仿宋_GBK"/>
                <w:color w:val="auto"/>
                <w:kern w:val="0"/>
                <w:highlight w:val="none"/>
                <w:lang w:eastAsia="zh-CN"/>
              </w:rPr>
              <w:t>单位法人章</w:t>
            </w:r>
            <w:r>
              <w:rPr>
                <w:rFonts w:hint="eastAsia" w:ascii="方正仿宋_GBK" w:hAnsi="方正仿宋_GBK" w:eastAsia="方正仿宋_GBK" w:cs="方正仿宋_GBK"/>
                <w:color w:val="auto"/>
                <w:szCs w:val="21"/>
                <w:highlight w:val="none"/>
              </w:rPr>
              <w:t>，否则由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A-</w:t>
            </w:r>
            <w:r>
              <w:rPr>
                <w:rFonts w:hint="eastAsia" w:ascii="方正仿宋_GBK" w:hAnsi="方正仿宋_GBK" w:eastAsia="方正仿宋_GBK" w:cs="方正仿宋_GBK"/>
                <w:color w:val="auto"/>
                <w:szCs w:val="21"/>
                <w:highlight w:val="none"/>
                <w:lang w:val="en-US"/>
              </w:rPr>
              <w:t>2</w:t>
            </w:r>
            <w:r>
              <w:rPr>
                <w:rFonts w:hint="eastAsia" w:ascii="方正仿宋_GBK" w:hAnsi="方正仿宋_GBK" w:eastAsia="方正仿宋_GBK" w:cs="方正仿宋_GBK"/>
                <w:color w:val="auto"/>
                <w:szCs w:val="21"/>
                <w:highlight w:val="none"/>
                <w:lang w:val="en-US" w:eastAsia="zh-CN"/>
              </w:rPr>
              <w:t>2</w:t>
            </w:r>
            <w:r>
              <w:rPr>
                <w:rFonts w:hint="eastAsia" w:ascii="方正仿宋_GBK" w:hAnsi="方正仿宋_GBK" w:eastAsia="方正仿宋_GBK" w:cs="方正仿宋_GBK"/>
                <w:color w:val="auto"/>
                <w:szCs w:val="21"/>
                <w:highlight w:val="none"/>
              </w:rPr>
              <w:t>工期符合第二章“投标人须知”第1.3.2项规定，否则由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A-</w:t>
            </w:r>
            <w:r>
              <w:rPr>
                <w:rFonts w:hint="eastAsia" w:ascii="方正仿宋_GBK" w:hAnsi="方正仿宋_GBK" w:eastAsia="方正仿宋_GBK" w:cs="方正仿宋_GBK"/>
                <w:color w:val="auto"/>
                <w:szCs w:val="21"/>
                <w:highlight w:val="none"/>
                <w:lang w:val="en-US"/>
              </w:rPr>
              <w:t>2</w:t>
            </w:r>
            <w:r>
              <w:rPr>
                <w:rFonts w:hint="eastAsia" w:ascii="方正仿宋_GBK" w:hAnsi="方正仿宋_GBK" w:eastAsia="方正仿宋_GBK" w:cs="方正仿宋_GBK"/>
                <w:color w:val="auto"/>
                <w:szCs w:val="21"/>
                <w:highlight w:val="none"/>
                <w:lang w:val="en-US" w:eastAsia="zh-CN"/>
              </w:rPr>
              <w:t>3</w:t>
            </w:r>
            <w:r>
              <w:rPr>
                <w:rFonts w:hint="eastAsia" w:ascii="方正仿宋_GBK" w:hAnsi="方正仿宋_GBK" w:eastAsia="方正仿宋_GBK" w:cs="方正仿宋_GBK"/>
                <w:color w:val="auto"/>
                <w:szCs w:val="21"/>
                <w:highlight w:val="none"/>
              </w:rPr>
              <w:t>工程质量符合第二章“投标人须知”第1.3.3项规定，否则由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A-</w:t>
            </w:r>
            <w:r>
              <w:rPr>
                <w:rFonts w:hint="eastAsia" w:ascii="方正仿宋_GBK" w:hAnsi="方正仿宋_GBK" w:eastAsia="方正仿宋_GBK" w:cs="方正仿宋_GBK"/>
                <w:color w:val="auto"/>
                <w:szCs w:val="21"/>
                <w:highlight w:val="none"/>
                <w:lang w:val="en-US"/>
              </w:rPr>
              <w:t>2</w:t>
            </w:r>
            <w:r>
              <w:rPr>
                <w:rFonts w:hint="eastAsia" w:ascii="方正仿宋_GBK" w:hAnsi="方正仿宋_GBK" w:eastAsia="方正仿宋_GBK" w:cs="方正仿宋_GBK"/>
                <w:color w:val="auto"/>
                <w:szCs w:val="21"/>
                <w:highlight w:val="none"/>
                <w:lang w:val="en-US" w:eastAsia="zh-CN"/>
              </w:rPr>
              <w:t>4</w:t>
            </w:r>
            <w:r>
              <w:rPr>
                <w:rFonts w:hint="eastAsia" w:ascii="方正仿宋_GBK" w:hAnsi="方正仿宋_GBK" w:eastAsia="方正仿宋_GBK" w:cs="方正仿宋_GBK"/>
                <w:color w:val="auto"/>
                <w:szCs w:val="21"/>
                <w:highlight w:val="none"/>
              </w:rPr>
              <w:t>投标有效期符合第二章“投标人须知”第3.3.1项规定，否则由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A-</w:t>
            </w:r>
            <w:r>
              <w:rPr>
                <w:rFonts w:hint="eastAsia" w:ascii="方正仿宋_GBK" w:hAnsi="方正仿宋_GBK" w:eastAsia="方正仿宋_GBK" w:cs="方正仿宋_GBK"/>
                <w:color w:val="auto"/>
                <w:szCs w:val="21"/>
                <w:highlight w:val="none"/>
                <w:lang w:val="en-US"/>
              </w:rPr>
              <w:t>2</w:t>
            </w:r>
            <w:r>
              <w:rPr>
                <w:rFonts w:hint="eastAsia" w:ascii="方正仿宋_GBK" w:hAnsi="方正仿宋_GBK" w:eastAsia="方正仿宋_GBK" w:cs="方正仿宋_GBK"/>
                <w:color w:val="auto"/>
                <w:szCs w:val="21"/>
                <w:highlight w:val="none"/>
                <w:lang w:val="en-US" w:eastAsia="zh-CN"/>
              </w:rPr>
              <w:t>5</w:t>
            </w:r>
            <w:r>
              <w:rPr>
                <w:rFonts w:hint="eastAsia" w:ascii="方正仿宋_GBK" w:hAnsi="方正仿宋_GBK" w:eastAsia="方正仿宋_GBK" w:cs="方正仿宋_GBK"/>
                <w:color w:val="auto"/>
                <w:szCs w:val="21"/>
                <w:highlight w:val="none"/>
              </w:rPr>
              <w:t>投标函中的总报价不得高于</w:t>
            </w:r>
            <w:r>
              <w:rPr>
                <w:rFonts w:hint="eastAsia" w:ascii="方正仿宋_GBK" w:hAnsi="方正仿宋_GBK" w:eastAsia="方正仿宋_GBK" w:cs="方正仿宋_GBK"/>
                <w:color w:val="auto"/>
                <w:szCs w:val="21"/>
                <w:highlight w:val="none"/>
                <w:lang w:eastAsia="zh-CN"/>
              </w:rPr>
              <w:t>比选人</w:t>
            </w:r>
            <w:r>
              <w:rPr>
                <w:rFonts w:hint="eastAsia" w:ascii="方正仿宋_GBK" w:hAnsi="方正仿宋_GBK" w:eastAsia="方正仿宋_GBK" w:cs="方正仿宋_GBK"/>
                <w:color w:val="auto"/>
                <w:szCs w:val="21"/>
                <w:highlight w:val="none"/>
              </w:rPr>
              <w:t>公布的投标总报价最高限价，否则由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A-</w:t>
            </w:r>
            <w:r>
              <w:rPr>
                <w:rFonts w:hint="eastAsia" w:ascii="方正仿宋_GBK" w:hAnsi="方正仿宋_GBK" w:eastAsia="方正仿宋_GBK" w:cs="方正仿宋_GBK"/>
                <w:color w:val="auto"/>
                <w:szCs w:val="21"/>
                <w:highlight w:val="none"/>
                <w:lang w:val="en-US"/>
              </w:rPr>
              <w:t>2</w:t>
            </w:r>
            <w:r>
              <w:rPr>
                <w:rFonts w:hint="eastAsia" w:ascii="方正仿宋_GBK" w:hAnsi="方正仿宋_GBK" w:eastAsia="方正仿宋_GBK" w:cs="方正仿宋_GBK"/>
                <w:color w:val="auto"/>
                <w:szCs w:val="21"/>
                <w:highlight w:val="none"/>
                <w:lang w:val="en-US" w:eastAsia="zh-CN"/>
              </w:rPr>
              <w:t>6</w:t>
            </w:r>
            <w:r>
              <w:rPr>
                <w:rFonts w:hint="eastAsia" w:ascii="方正仿宋_GBK" w:hAnsi="方正仿宋_GBK" w:eastAsia="方正仿宋_GBK" w:cs="方正仿宋_GBK"/>
                <w:color w:val="auto"/>
                <w:szCs w:val="21"/>
                <w:highlight w:val="none"/>
              </w:rPr>
              <w:t>投标总报价低于最高限价85%的，投标人应在编制投标文件时，在投标函部分中递交低价风险担保</w:t>
            </w:r>
            <w:r>
              <w:rPr>
                <w:rFonts w:hint="eastAsia" w:ascii="方正仿宋_GBK" w:hAnsi="方正仿宋_GBK" w:eastAsia="方正仿宋_GBK" w:cs="方正仿宋_GBK"/>
                <w:color w:val="auto"/>
                <w:szCs w:val="21"/>
                <w:highlight w:val="none"/>
                <w:lang w:val="en-US" w:eastAsia="zh-CN"/>
              </w:rPr>
              <w:t>提交</w:t>
            </w:r>
            <w:r>
              <w:rPr>
                <w:rFonts w:hint="eastAsia" w:ascii="方正仿宋_GBK" w:hAnsi="方正仿宋_GBK" w:eastAsia="方正仿宋_GBK" w:cs="方正仿宋_GBK"/>
                <w:color w:val="auto"/>
                <w:szCs w:val="21"/>
                <w:highlight w:val="none"/>
              </w:rPr>
              <w:t>承诺书。承诺书格式详见第九章投标文件格式，否则由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A-</w:t>
            </w:r>
            <w:r>
              <w:rPr>
                <w:rFonts w:hint="eastAsia" w:ascii="方正仿宋_GBK" w:hAnsi="方正仿宋_GBK" w:eastAsia="方正仿宋_GBK" w:cs="方正仿宋_GBK"/>
                <w:color w:val="auto"/>
                <w:szCs w:val="21"/>
                <w:highlight w:val="none"/>
                <w:lang w:val="en-US"/>
              </w:rPr>
              <w:t>2</w:t>
            </w:r>
            <w:r>
              <w:rPr>
                <w:rFonts w:hint="eastAsia" w:ascii="方正仿宋_GBK" w:hAnsi="方正仿宋_GBK" w:eastAsia="方正仿宋_GBK" w:cs="方正仿宋_GBK"/>
                <w:color w:val="auto"/>
                <w:szCs w:val="21"/>
                <w:highlight w:val="none"/>
                <w:lang w:val="en-US" w:eastAsia="zh-CN"/>
              </w:rPr>
              <w:t>7</w:t>
            </w:r>
            <w:r>
              <w:rPr>
                <w:rFonts w:hint="eastAsia" w:ascii="方正仿宋_GBK" w:hAnsi="方正仿宋_GBK" w:eastAsia="方正仿宋_GBK" w:cs="方正仿宋_GBK"/>
                <w:color w:val="auto"/>
                <w:szCs w:val="21"/>
                <w:highlight w:val="none"/>
              </w:rPr>
              <w:t>只能有一个有效报价。在</w:t>
            </w:r>
            <w:r>
              <w:rPr>
                <w:rFonts w:hint="eastAsia" w:ascii="方正仿宋_GBK" w:hAnsi="方正仿宋_GBK" w:eastAsia="方正仿宋_GBK" w:cs="方正仿宋_GBK"/>
                <w:color w:val="auto"/>
                <w:szCs w:val="21"/>
                <w:highlight w:val="none"/>
                <w:lang w:eastAsia="zh-CN"/>
              </w:rPr>
              <w:t>比选文件</w:t>
            </w:r>
            <w:r>
              <w:rPr>
                <w:rFonts w:hint="eastAsia" w:ascii="方正仿宋_GBK" w:hAnsi="方正仿宋_GBK" w:eastAsia="方正仿宋_GBK" w:cs="方正仿宋_GBK"/>
                <w:color w:val="auto"/>
                <w:szCs w:val="21"/>
                <w:highlight w:val="none"/>
              </w:rPr>
              <w:t>没有规定的情况下，不得提交选择性报价，否则由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A-</w:t>
            </w:r>
            <w:r>
              <w:rPr>
                <w:rFonts w:hint="eastAsia" w:ascii="方正仿宋_GBK" w:hAnsi="方正仿宋_GBK" w:eastAsia="方正仿宋_GBK" w:cs="方正仿宋_GBK"/>
                <w:color w:val="auto"/>
                <w:szCs w:val="21"/>
                <w:highlight w:val="none"/>
                <w:lang w:val="en-US"/>
              </w:rPr>
              <w:t>2</w:t>
            </w:r>
            <w:r>
              <w:rPr>
                <w:rFonts w:hint="eastAsia" w:ascii="方正仿宋_GBK" w:hAnsi="方正仿宋_GBK" w:eastAsia="方正仿宋_GBK" w:cs="方正仿宋_GBK"/>
                <w:color w:val="auto"/>
                <w:szCs w:val="21"/>
                <w:highlight w:val="none"/>
                <w:lang w:val="en-US" w:eastAsia="zh-CN"/>
              </w:rPr>
              <w:t>8</w:t>
            </w:r>
            <w:r>
              <w:rPr>
                <w:rFonts w:hint="eastAsia" w:ascii="方正仿宋_GBK" w:hAnsi="方正仿宋_GBK" w:eastAsia="方正仿宋_GBK" w:cs="方正仿宋_GBK"/>
                <w:color w:val="auto"/>
                <w:szCs w:val="21"/>
                <w:highlight w:val="none"/>
              </w:rPr>
              <w:t>投标人对已标价工程量清单的承诺必须满足第二章“投标人须知前附表”第3.2.9项要求，否则由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A-</w:t>
            </w:r>
            <w:r>
              <w:rPr>
                <w:rFonts w:hint="eastAsia" w:ascii="方正仿宋_GBK" w:hAnsi="方正仿宋_GBK" w:eastAsia="方正仿宋_GBK" w:cs="方正仿宋_GBK"/>
                <w:color w:val="auto"/>
                <w:szCs w:val="21"/>
                <w:highlight w:val="none"/>
                <w:lang w:val="en-US" w:eastAsia="zh-CN"/>
              </w:rPr>
              <w:t>29</w:t>
            </w:r>
            <w:r>
              <w:rPr>
                <w:rFonts w:hint="eastAsia" w:ascii="方正仿宋_GBK" w:hAnsi="方正仿宋_GBK" w:eastAsia="方正仿宋_GBK" w:cs="方正仿宋_GBK"/>
                <w:color w:val="auto"/>
                <w:szCs w:val="21"/>
                <w:highlight w:val="none"/>
              </w:rPr>
              <w:t>投标报价有算术错误的，按照第三章“评标办法”第3.2.3项规定执行，否则由</w:t>
            </w:r>
            <w:r>
              <w:rPr>
                <w:rFonts w:hint="eastAsia" w:ascii="方正仿宋_GBK" w:hAnsi="方正仿宋_GBK" w:eastAsia="方正仿宋_GBK" w:cs="方正仿宋_GBK"/>
                <w:color w:val="auto"/>
                <w:szCs w:val="21"/>
                <w:highlight w:val="none"/>
                <w:lang w:eastAsia="zh-CN"/>
              </w:rPr>
              <w:t>比选小组</w:t>
            </w:r>
            <w:r>
              <w:rPr>
                <w:rFonts w:hint="eastAsia" w:ascii="方正仿宋_GBK" w:hAnsi="方正仿宋_GBK" w:eastAsia="方正仿宋_GBK" w:cs="方正仿宋_GBK"/>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tcBorders>
              <w:top w:val="single" w:color="000000" w:sz="4" w:space="0"/>
              <w:left w:val="single" w:color="000000" w:sz="8" w:space="0"/>
              <w:bottom w:val="single" w:color="000000" w:sz="8" w:space="0"/>
              <w:right w:val="single" w:color="000000" w:sz="4" w:space="0"/>
            </w:tcBorders>
            <w:vAlign w:val="center"/>
          </w:tcPr>
          <w:p>
            <w:pPr>
              <w:spacing w:line="400" w:lineRule="exact"/>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其他</w:t>
            </w:r>
          </w:p>
        </w:tc>
        <w:tc>
          <w:tcPr>
            <w:tcW w:w="1515" w:type="dxa"/>
            <w:tcBorders>
              <w:top w:val="single" w:color="000000" w:sz="4" w:space="0"/>
              <w:left w:val="single" w:color="000000" w:sz="4" w:space="0"/>
              <w:bottom w:val="single" w:color="000000" w:sz="8" w:space="0"/>
              <w:right w:val="single" w:color="000000" w:sz="4" w:space="0"/>
            </w:tcBorders>
            <w:vAlign w:val="center"/>
          </w:tcPr>
          <w:p>
            <w:pPr>
              <w:spacing w:line="400" w:lineRule="exact"/>
              <w:jc w:val="center"/>
              <w:rPr>
                <w:rFonts w:hint="eastAsia" w:ascii="方正仿宋_GBK" w:hAnsi="方正仿宋_GBK" w:eastAsia="方正仿宋_GBK" w:cs="方正仿宋_GBK"/>
                <w:color w:val="auto"/>
                <w:szCs w:val="21"/>
                <w:highlight w:val="none"/>
              </w:rPr>
            </w:pPr>
          </w:p>
        </w:tc>
        <w:tc>
          <w:tcPr>
            <w:tcW w:w="6333" w:type="dxa"/>
            <w:tcBorders>
              <w:top w:val="single" w:color="000000" w:sz="4" w:space="0"/>
              <w:left w:val="single" w:color="000000" w:sz="4" w:space="0"/>
              <w:bottom w:val="single" w:color="000000" w:sz="8" w:space="0"/>
              <w:right w:val="single" w:color="000000" w:sz="8" w:space="0"/>
            </w:tcBorders>
            <w:vAlign w:val="top"/>
          </w:tcPr>
          <w:p>
            <w:pPr>
              <w:spacing w:line="400" w:lineRule="exact"/>
              <w:ind w:firstLine="420" w:firstLineChars="200"/>
              <w:rPr>
                <w:rFonts w:hint="eastAsia" w:ascii="方正仿宋_GBK" w:hAnsi="方正仿宋_GBK" w:eastAsia="方正仿宋_GBK" w:cs="方正仿宋_GBK"/>
                <w:i/>
                <w:color w:val="auto"/>
                <w:szCs w:val="21"/>
                <w:highlight w:val="none"/>
                <w:lang w:eastAsia="zh-CN"/>
              </w:rPr>
            </w:pPr>
            <w:r>
              <w:rPr>
                <w:rFonts w:hint="eastAsia" w:ascii="方正仿宋_GBK" w:hAnsi="方正仿宋_GBK" w:eastAsia="方正仿宋_GBK" w:cs="方正仿宋_GBK"/>
                <w:i w:val="0"/>
                <w:iCs/>
                <w:color w:val="auto"/>
                <w:szCs w:val="21"/>
                <w:highlight w:val="none"/>
                <w:lang w:val="en-US" w:eastAsia="zh-CN"/>
              </w:rPr>
              <w:t>无。</w:t>
            </w:r>
          </w:p>
        </w:tc>
      </w:tr>
    </w:tbl>
    <w:p>
      <w:pPr>
        <w:pStyle w:val="23"/>
        <w:spacing w:line="360" w:lineRule="auto"/>
        <w:jc w:val="both"/>
        <w:rPr>
          <w:rFonts w:hint="eastAsia" w:ascii="方正仿宋_GBK" w:hAnsi="方正仿宋_GBK" w:eastAsia="方正仿宋_GBK" w:cs="方正仿宋_GBK"/>
          <w:color w:val="auto"/>
          <w:sz w:val="21"/>
          <w:szCs w:val="21"/>
          <w:highlight w:val="none"/>
          <w:u w:val="none"/>
          <w:lang w:eastAsia="zh-CN"/>
        </w:rPr>
      </w:pPr>
    </w:p>
    <w:p>
      <w:pPr>
        <w:pStyle w:val="23"/>
        <w:spacing w:line="360" w:lineRule="auto"/>
        <w:jc w:val="both"/>
        <w:rPr>
          <w:rFonts w:hint="eastAsia" w:ascii="方正仿宋_GBK" w:hAnsi="方正仿宋_GBK" w:eastAsia="方正仿宋_GBK" w:cs="方正仿宋_GBK"/>
          <w:color w:val="auto"/>
          <w:sz w:val="21"/>
          <w:szCs w:val="21"/>
          <w:highlight w:val="none"/>
          <w:u w:val="none"/>
          <w:lang w:eastAsia="zh-CN"/>
        </w:rPr>
      </w:pPr>
    </w:p>
    <w:p>
      <w:pPr>
        <w:pStyle w:val="23"/>
        <w:spacing w:line="360" w:lineRule="auto"/>
        <w:jc w:val="both"/>
        <w:rPr>
          <w:rFonts w:hint="eastAsia" w:ascii="方正仿宋_GBK" w:hAnsi="方正仿宋_GBK" w:eastAsia="方正仿宋_GBK" w:cs="方正仿宋_GBK"/>
          <w:color w:val="auto"/>
          <w:sz w:val="21"/>
          <w:szCs w:val="21"/>
          <w:highlight w:val="none"/>
          <w:u w:val="none"/>
          <w:lang w:eastAsia="zh-CN"/>
        </w:rPr>
      </w:pPr>
      <w:r>
        <w:rPr>
          <w:rFonts w:hint="eastAsia" w:ascii="方正仿宋_GBK" w:hAnsi="方正仿宋_GBK" w:eastAsia="方正仿宋_GBK" w:cs="方正仿宋_GBK"/>
          <w:color w:val="auto"/>
          <w:sz w:val="21"/>
          <w:szCs w:val="21"/>
          <w:highlight w:val="none"/>
          <w:u w:val="none"/>
          <w:lang w:eastAsia="zh-CN"/>
        </w:rPr>
        <w:br w:type="page"/>
      </w:r>
    </w:p>
    <w:bookmarkEnd w:id="178"/>
    <w:bookmarkEnd w:id="179"/>
    <w:p>
      <w:pPr>
        <w:pStyle w:val="3"/>
        <w:spacing w:line="360" w:lineRule="auto"/>
        <w:jc w:val="center"/>
        <w:rPr>
          <w:rFonts w:hint="eastAsia" w:ascii="方正仿宋_GBK" w:hAnsi="方正仿宋_GBK" w:eastAsia="方正仿宋_GBK" w:cs="方正仿宋_GBK"/>
          <w:color w:val="auto"/>
          <w:kern w:val="0"/>
          <w:highlight w:val="none"/>
        </w:rPr>
      </w:pPr>
      <w:bookmarkStart w:id="219" w:name="_Toc509218785"/>
      <w:bookmarkStart w:id="220" w:name="_Toc57795938"/>
      <w:bookmarkStart w:id="221" w:name="_Toc27983309"/>
      <w:bookmarkStart w:id="222" w:name="_Toc430530509"/>
      <w:r>
        <w:rPr>
          <w:rFonts w:hint="eastAsia" w:ascii="方正仿宋_GBK" w:hAnsi="方正仿宋_GBK" w:eastAsia="方正仿宋_GBK" w:cs="方正仿宋_GBK"/>
          <w:color w:val="auto"/>
          <w:kern w:val="0"/>
          <w:highlight w:val="none"/>
        </w:rPr>
        <w:t>第四章  合同条款及格式</w:t>
      </w:r>
      <w:bookmarkEnd w:id="219"/>
      <w:bookmarkEnd w:id="220"/>
      <w:bookmarkEnd w:id="221"/>
      <w:bookmarkEnd w:id="222"/>
    </w:p>
    <w:p>
      <w:pPr>
        <w:pStyle w:val="3"/>
        <w:spacing w:before="0" w:after="0" w:line="360" w:lineRule="auto"/>
        <w:jc w:val="center"/>
        <w:rPr>
          <w:rFonts w:hint="eastAsia" w:ascii="方正仿宋_GBK" w:hAnsi="方正仿宋_GBK" w:eastAsia="方正仿宋_GBK" w:cs="方正仿宋_GBK"/>
          <w:b w:val="0"/>
          <w:bCs w:val="0"/>
          <w:color w:val="auto"/>
          <w:kern w:val="2"/>
          <w:sz w:val="21"/>
          <w:szCs w:val="21"/>
          <w:highlight w:val="none"/>
          <w:u w:val="none"/>
          <w:lang w:val="en-US" w:eastAsia="zh-CN" w:bidi="ar-SA"/>
        </w:rPr>
      </w:pPr>
      <w:r>
        <w:rPr>
          <w:rFonts w:hint="eastAsia" w:ascii="方正仿宋_GBK" w:hAnsi="方正仿宋_GBK" w:eastAsia="方正仿宋_GBK" w:cs="方正仿宋_GBK"/>
          <w:b w:val="0"/>
          <w:bCs w:val="0"/>
          <w:color w:val="auto"/>
          <w:kern w:val="2"/>
          <w:sz w:val="21"/>
          <w:szCs w:val="21"/>
          <w:highlight w:val="none"/>
          <w:u w:val="none"/>
          <w:lang w:val="en-US" w:eastAsia="zh-CN" w:bidi="ar-SA"/>
        </w:rPr>
        <w:t>参考《中华人民共和国公路工程标准施工比选文件（2018版）》合同，自行拟定。</w:t>
      </w:r>
      <w:bookmarkStart w:id="223" w:name="_Toc534185822"/>
      <w:bookmarkStart w:id="224" w:name="_Toc287620797"/>
      <w:bookmarkStart w:id="225" w:name="_Toc430530513"/>
      <w:bookmarkStart w:id="226" w:name="_Toc287607855"/>
      <w:bookmarkStart w:id="227" w:name="_Toc509218843"/>
      <w:bookmarkStart w:id="228" w:name="_Toc57795999"/>
      <w:bookmarkStart w:id="229" w:name="_Toc296890982"/>
      <w:bookmarkStart w:id="230" w:name="_Toc351203480"/>
      <w:bookmarkStart w:id="231" w:name="_Toc296503025"/>
    </w:p>
    <w:p>
      <w:pPr>
        <w:pStyle w:val="3"/>
        <w:spacing w:before="0" w:after="0" w:line="360" w:lineRule="auto"/>
        <w:jc w:val="center"/>
        <w:rPr>
          <w:rFonts w:hint="eastAsia" w:ascii="方正仿宋_GBK" w:hAnsi="方正仿宋_GBK" w:eastAsia="方正仿宋_GBK" w:cs="方正仿宋_GBK"/>
          <w:i w:val="0"/>
          <w:iCs/>
          <w:color w:val="auto"/>
          <w:highlight w:val="none"/>
          <w:lang w:val="en-US" w:eastAsia="zh-CN"/>
        </w:rPr>
      </w:pPr>
    </w:p>
    <w:p>
      <w:pPr>
        <w:pStyle w:val="3"/>
        <w:spacing w:before="0" w:after="0" w:line="360" w:lineRule="auto"/>
        <w:jc w:val="center"/>
        <w:rPr>
          <w:rFonts w:hint="eastAsia" w:ascii="方正仿宋_GBK" w:hAnsi="方正仿宋_GBK" w:eastAsia="方正仿宋_GBK" w:cs="方正仿宋_GBK"/>
          <w:i w:val="0"/>
          <w:iCs/>
          <w:color w:val="auto"/>
          <w:highlight w:val="none"/>
          <w:lang w:val="en-US" w:eastAsia="zh-CN"/>
        </w:rPr>
      </w:pPr>
    </w:p>
    <w:p>
      <w:pPr>
        <w:pStyle w:val="3"/>
        <w:spacing w:before="0" w:after="0" w:line="360" w:lineRule="auto"/>
        <w:jc w:val="center"/>
        <w:rPr>
          <w:rFonts w:hint="eastAsia" w:ascii="方正仿宋_GBK" w:hAnsi="方正仿宋_GBK" w:eastAsia="方正仿宋_GBK" w:cs="方正仿宋_GBK"/>
          <w:i w:val="0"/>
          <w:iCs/>
          <w:color w:val="auto"/>
          <w:highlight w:val="none"/>
          <w:lang w:val="en-US" w:eastAsia="zh-CN"/>
        </w:rPr>
      </w:pPr>
    </w:p>
    <w:p>
      <w:pPr>
        <w:pStyle w:val="3"/>
        <w:spacing w:before="0" w:after="0" w:line="360" w:lineRule="auto"/>
        <w:jc w:val="center"/>
        <w:rPr>
          <w:rFonts w:hint="eastAsia" w:ascii="方正仿宋_GBK" w:hAnsi="方正仿宋_GBK" w:eastAsia="方正仿宋_GBK" w:cs="方正仿宋_GBK"/>
          <w:i w:val="0"/>
          <w:iCs/>
          <w:color w:val="auto"/>
          <w:highlight w:val="none"/>
          <w:lang w:val="en-US" w:eastAsia="zh-CN"/>
        </w:rPr>
      </w:pPr>
    </w:p>
    <w:p>
      <w:pPr>
        <w:pStyle w:val="3"/>
        <w:spacing w:before="0" w:after="0" w:line="360" w:lineRule="auto"/>
        <w:jc w:val="center"/>
        <w:rPr>
          <w:rFonts w:hint="eastAsia" w:ascii="方正仿宋_GBK" w:hAnsi="方正仿宋_GBK" w:eastAsia="方正仿宋_GBK" w:cs="方正仿宋_GBK"/>
          <w:i w:val="0"/>
          <w:iCs/>
          <w:color w:val="auto"/>
          <w:highlight w:val="none"/>
          <w:lang w:val="en-US" w:eastAsia="zh-CN"/>
        </w:rPr>
      </w:pPr>
    </w:p>
    <w:p>
      <w:pPr>
        <w:pStyle w:val="3"/>
        <w:spacing w:before="0" w:after="0" w:line="360" w:lineRule="auto"/>
        <w:jc w:val="center"/>
        <w:rPr>
          <w:rFonts w:hint="eastAsia" w:ascii="方正仿宋_GBK" w:hAnsi="方正仿宋_GBK" w:eastAsia="方正仿宋_GBK" w:cs="方正仿宋_GBK"/>
          <w:i w:val="0"/>
          <w:iCs/>
          <w:color w:val="auto"/>
          <w:highlight w:val="none"/>
          <w:lang w:val="en-US" w:eastAsia="zh-CN"/>
        </w:rPr>
      </w:pPr>
    </w:p>
    <w:p>
      <w:pPr>
        <w:pStyle w:val="3"/>
        <w:spacing w:before="0" w:after="0" w:line="360" w:lineRule="auto"/>
        <w:jc w:val="center"/>
        <w:rPr>
          <w:rFonts w:hint="eastAsia" w:ascii="方正仿宋_GBK" w:hAnsi="方正仿宋_GBK" w:eastAsia="方正仿宋_GBK" w:cs="方正仿宋_GBK"/>
          <w:i w:val="0"/>
          <w:iCs/>
          <w:color w:val="auto"/>
          <w:highlight w:val="none"/>
          <w:lang w:val="en-US" w:eastAsia="zh-CN"/>
        </w:rPr>
      </w:pPr>
    </w:p>
    <w:p>
      <w:pPr>
        <w:pStyle w:val="3"/>
        <w:spacing w:before="0" w:after="0" w:line="360" w:lineRule="auto"/>
        <w:jc w:val="center"/>
        <w:rPr>
          <w:rFonts w:hint="eastAsia" w:ascii="方正仿宋_GBK" w:hAnsi="方正仿宋_GBK" w:eastAsia="方正仿宋_GBK" w:cs="方正仿宋_GBK"/>
          <w:i w:val="0"/>
          <w:iCs/>
          <w:color w:val="auto"/>
          <w:highlight w:val="none"/>
          <w:lang w:val="en-US" w:eastAsia="zh-CN"/>
        </w:rPr>
      </w:pPr>
    </w:p>
    <w:p>
      <w:pPr>
        <w:pStyle w:val="3"/>
        <w:spacing w:before="0" w:after="0" w:line="360" w:lineRule="auto"/>
        <w:jc w:val="center"/>
        <w:rPr>
          <w:rFonts w:hint="eastAsia" w:ascii="方正仿宋_GBK" w:hAnsi="方正仿宋_GBK" w:eastAsia="方正仿宋_GBK" w:cs="方正仿宋_GBK"/>
          <w:i w:val="0"/>
          <w:iCs/>
          <w:color w:val="auto"/>
          <w:highlight w:val="none"/>
          <w:lang w:val="en-US" w:eastAsia="zh-CN"/>
        </w:rPr>
      </w:pPr>
    </w:p>
    <w:p>
      <w:pPr>
        <w:pStyle w:val="3"/>
        <w:spacing w:before="0" w:after="0" w:line="360" w:lineRule="auto"/>
        <w:jc w:val="center"/>
        <w:rPr>
          <w:rFonts w:hint="eastAsia" w:ascii="方正仿宋_GBK" w:hAnsi="方正仿宋_GBK" w:eastAsia="方正仿宋_GBK" w:cs="方正仿宋_GBK"/>
          <w:i w:val="0"/>
          <w:iCs/>
          <w:color w:val="auto"/>
          <w:highlight w:val="none"/>
          <w:lang w:val="en-US" w:eastAsia="zh-CN"/>
        </w:rPr>
      </w:pPr>
    </w:p>
    <w:p>
      <w:pPr>
        <w:pStyle w:val="3"/>
        <w:spacing w:before="0" w:after="0" w:line="360" w:lineRule="auto"/>
        <w:jc w:val="center"/>
        <w:rPr>
          <w:rFonts w:hint="eastAsia" w:ascii="方正仿宋_GBK" w:hAnsi="方正仿宋_GBK" w:eastAsia="方正仿宋_GBK" w:cs="方正仿宋_GBK"/>
          <w:i w:val="0"/>
          <w:iCs/>
          <w:color w:val="auto"/>
          <w:highlight w:val="none"/>
          <w:lang w:val="en-US" w:eastAsia="zh-CN"/>
        </w:rPr>
      </w:pPr>
    </w:p>
    <w:p>
      <w:pPr>
        <w:pStyle w:val="3"/>
        <w:spacing w:before="0" w:after="0" w:line="360" w:lineRule="auto"/>
        <w:jc w:val="center"/>
        <w:rPr>
          <w:rFonts w:hint="eastAsia" w:ascii="方正仿宋_GBK" w:hAnsi="方正仿宋_GBK" w:eastAsia="方正仿宋_GBK" w:cs="方正仿宋_GBK"/>
          <w:i w:val="0"/>
          <w:iCs/>
          <w:color w:val="auto"/>
          <w:highlight w:val="none"/>
          <w:lang w:val="en-US" w:eastAsia="zh-CN"/>
        </w:rPr>
      </w:pPr>
    </w:p>
    <w:p>
      <w:pPr>
        <w:pStyle w:val="3"/>
        <w:spacing w:before="0" w:after="0" w:line="360" w:lineRule="auto"/>
        <w:jc w:val="center"/>
        <w:rPr>
          <w:rFonts w:hint="eastAsia" w:ascii="方正仿宋_GBK" w:hAnsi="方正仿宋_GBK" w:eastAsia="方正仿宋_GBK" w:cs="方正仿宋_GBK"/>
          <w:i w:val="0"/>
          <w:iCs/>
          <w:color w:val="auto"/>
          <w:highlight w:val="none"/>
          <w:lang w:val="en-US" w:eastAsia="zh-CN"/>
        </w:rPr>
      </w:pPr>
    </w:p>
    <w:p>
      <w:pPr>
        <w:pStyle w:val="3"/>
        <w:spacing w:before="0" w:after="0" w:line="360" w:lineRule="auto"/>
        <w:jc w:val="center"/>
        <w:rPr>
          <w:rFonts w:hint="eastAsia" w:ascii="方正仿宋_GBK" w:hAnsi="方正仿宋_GBK" w:eastAsia="方正仿宋_GBK" w:cs="方正仿宋_GBK"/>
          <w:i w:val="0"/>
          <w:iCs/>
          <w:color w:val="auto"/>
          <w:highlight w:val="none"/>
          <w:lang w:val="en-US" w:eastAsia="zh-CN"/>
        </w:rPr>
      </w:pPr>
    </w:p>
    <w:p>
      <w:pPr>
        <w:pStyle w:val="3"/>
        <w:spacing w:before="0" w:after="0" w:line="360" w:lineRule="auto"/>
        <w:jc w:val="center"/>
        <w:rPr>
          <w:rFonts w:hint="eastAsia" w:ascii="方正仿宋_GBK" w:hAnsi="方正仿宋_GBK" w:eastAsia="方正仿宋_GBK" w:cs="方正仿宋_GBK"/>
          <w:i w:val="0"/>
          <w:iCs/>
          <w:color w:val="auto"/>
          <w:highlight w:val="none"/>
          <w:lang w:val="en-US" w:eastAsia="zh-CN"/>
        </w:rPr>
      </w:pPr>
    </w:p>
    <w:p>
      <w:pPr>
        <w:pStyle w:val="3"/>
        <w:spacing w:before="0" w:after="0" w:line="360" w:lineRule="auto"/>
        <w:jc w:val="center"/>
        <w:rPr>
          <w:rFonts w:hint="eastAsia" w:ascii="方正仿宋_GBK" w:hAnsi="方正仿宋_GBK" w:eastAsia="方正仿宋_GBK" w:cs="方正仿宋_GBK"/>
          <w:i w:val="0"/>
          <w:iCs/>
          <w:color w:val="auto"/>
          <w:highlight w:val="none"/>
          <w:lang w:val="en-US" w:eastAsia="zh-CN"/>
        </w:rPr>
      </w:pPr>
    </w:p>
    <w:p>
      <w:pPr>
        <w:pStyle w:val="3"/>
        <w:spacing w:before="0" w:after="0" w:line="360" w:lineRule="auto"/>
        <w:jc w:val="center"/>
        <w:rPr>
          <w:rFonts w:hint="eastAsia" w:ascii="方正仿宋_GBK" w:hAnsi="方正仿宋_GBK" w:eastAsia="方正仿宋_GBK" w:cs="方正仿宋_GBK"/>
          <w:i w:val="0"/>
          <w:iCs/>
          <w:color w:val="auto"/>
          <w:highlight w:val="none"/>
          <w:lang w:val="en-US" w:eastAsia="zh-CN"/>
        </w:rPr>
      </w:pPr>
    </w:p>
    <w:p>
      <w:pPr>
        <w:pStyle w:val="3"/>
        <w:spacing w:before="0" w:after="0" w:line="360" w:lineRule="auto"/>
        <w:jc w:val="center"/>
        <w:rPr>
          <w:rFonts w:hint="eastAsia" w:ascii="方正仿宋_GBK" w:hAnsi="方正仿宋_GBK" w:eastAsia="方正仿宋_GBK" w:cs="方正仿宋_GBK"/>
          <w:i w:val="0"/>
          <w:iCs/>
          <w:color w:val="auto"/>
          <w:highlight w:val="none"/>
          <w:lang w:val="en-US" w:eastAsia="zh-CN"/>
        </w:rPr>
      </w:pPr>
    </w:p>
    <w:p>
      <w:pPr>
        <w:pStyle w:val="3"/>
        <w:spacing w:before="0" w:after="0" w:line="360" w:lineRule="auto"/>
        <w:jc w:val="center"/>
        <w:rPr>
          <w:rFonts w:hint="eastAsia" w:ascii="方正仿宋_GBK" w:hAnsi="方正仿宋_GBK" w:eastAsia="方正仿宋_GBK" w:cs="方正仿宋_GBK"/>
          <w:i w:val="0"/>
          <w:iCs/>
          <w:color w:val="auto"/>
          <w:highlight w:val="none"/>
          <w:lang w:val="en-US" w:eastAsia="zh-CN"/>
        </w:rPr>
      </w:pPr>
    </w:p>
    <w:p>
      <w:pPr>
        <w:rPr>
          <w:rFonts w:hint="eastAsia" w:ascii="方正仿宋_GBK" w:hAnsi="方正仿宋_GBK" w:eastAsia="方正仿宋_GBK" w:cs="方正仿宋_GBK"/>
          <w:lang w:val="en-US" w:eastAsia="zh-CN"/>
        </w:rPr>
      </w:pPr>
    </w:p>
    <w:p>
      <w:pPr>
        <w:pStyle w:val="3"/>
        <w:spacing w:before="0" w:after="0" w:line="360" w:lineRule="auto"/>
        <w:jc w:val="center"/>
        <w:rPr>
          <w:rFonts w:hint="eastAsia" w:ascii="方正仿宋_GBK" w:hAnsi="方正仿宋_GBK" w:eastAsia="方正仿宋_GBK" w:cs="方正仿宋_GBK"/>
          <w:b w:val="0"/>
          <w:color w:val="auto"/>
          <w:highlight w:val="none"/>
        </w:rPr>
      </w:pPr>
      <w:r>
        <w:rPr>
          <w:rFonts w:hint="eastAsia" w:ascii="方正仿宋_GBK" w:hAnsi="方正仿宋_GBK" w:eastAsia="方正仿宋_GBK" w:cs="方正仿宋_GBK"/>
          <w:bCs w:val="0"/>
          <w:color w:val="auto"/>
          <w:highlight w:val="none"/>
        </w:rPr>
        <w:t>第五章  工程量清单</w:t>
      </w:r>
      <w:bookmarkEnd w:id="223"/>
      <w:bookmarkEnd w:id="224"/>
      <w:bookmarkEnd w:id="225"/>
      <w:bookmarkEnd w:id="226"/>
      <w:bookmarkEnd w:id="227"/>
      <w:bookmarkEnd w:id="228"/>
    </w:p>
    <w:p>
      <w:pPr>
        <w:snapToGrid w:val="0"/>
        <w:spacing w:line="360" w:lineRule="auto"/>
        <w:jc w:val="center"/>
        <w:rPr>
          <w:rFonts w:hint="eastAsia" w:ascii="方正仿宋_GBK" w:hAnsi="方正仿宋_GBK" w:eastAsia="方正仿宋_GBK" w:cs="方正仿宋_GBK"/>
          <w:color w:val="auto"/>
          <w:szCs w:val="21"/>
          <w:highlight w:val="none"/>
        </w:rPr>
      </w:pPr>
      <w:bookmarkStart w:id="232" w:name="招标文件05章工程量清单01"/>
      <w:bookmarkEnd w:id="232"/>
    </w:p>
    <w:p>
      <w:pPr>
        <w:snapToGrid w:val="0"/>
        <w:spacing w:line="360" w:lineRule="auto"/>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工程量清单等相关资料在</w:t>
      </w:r>
      <w:r>
        <w:rPr>
          <w:rFonts w:hint="eastAsia" w:ascii="方正仿宋_GBK" w:hAnsi="方正仿宋_GBK" w:eastAsia="方正仿宋_GBK" w:cs="方正仿宋_GBK"/>
          <w:snapToGrid w:val="0"/>
          <w:color w:val="auto"/>
          <w:kern w:val="0"/>
          <w:szCs w:val="21"/>
          <w:highlight w:val="none"/>
          <w:u w:val="single"/>
          <w:lang w:eastAsia="zh-CN"/>
        </w:rPr>
        <w:t>垫江县人民政府网(http://www.cqsdj.gov.cn/)</w:t>
      </w:r>
      <w:r>
        <w:rPr>
          <w:rFonts w:hint="eastAsia" w:ascii="方正仿宋_GBK" w:hAnsi="方正仿宋_GBK" w:eastAsia="方正仿宋_GBK" w:cs="方正仿宋_GBK"/>
          <w:color w:val="auto"/>
          <w:szCs w:val="21"/>
          <w:highlight w:val="none"/>
        </w:rPr>
        <w:t>上下载。</w:t>
      </w:r>
    </w:p>
    <w:p>
      <w:pPr>
        <w:autoSpaceDE w:val="0"/>
        <w:autoSpaceDN w:val="0"/>
        <w:adjustRightInd w:val="0"/>
        <w:snapToGrid w:val="0"/>
        <w:spacing w:line="360" w:lineRule="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rPr>
        <w:br w:type="page"/>
      </w:r>
    </w:p>
    <w:p>
      <w:pPr>
        <w:pStyle w:val="3"/>
        <w:spacing w:before="0" w:after="0" w:line="480" w:lineRule="auto"/>
        <w:jc w:val="center"/>
        <w:rPr>
          <w:rFonts w:hint="eastAsia" w:ascii="方正仿宋_GBK" w:hAnsi="方正仿宋_GBK" w:eastAsia="方正仿宋_GBK" w:cs="方正仿宋_GBK"/>
          <w:color w:val="auto"/>
          <w:sz w:val="52"/>
          <w:szCs w:val="52"/>
          <w:highlight w:val="none"/>
        </w:rPr>
      </w:pPr>
      <w:bookmarkStart w:id="233" w:name="_Toc534185823"/>
      <w:bookmarkStart w:id="234" w:name="_Toc509218844"/>
      <w:bookmarkStart w:id="235" w:name="_Toc57796000"/>
      <w:r>
        <w:rPr>
          <w:rFonts w:hint="eastAsia" w:ascii="方正仿宋_GBK" w:hAnsi="方正仿宋_GBK" w:eastAsia="方正仿宋_GBK" w:cs="方正仿宋_GBK"/>
          <w:color w:val="auto"/>
          <w:sz w:val="52"/>
          <w:szCs w:val="52"/>
          <w:highlight w:val="none"/>
        </w:rPr>
        <w:t>第 二 卷</w:t>
      </w:r>
      <w:bookmarkEnd w:id="233"/>
      <w:bookmarkEnd w:id="234"/>
      <w:bookmarkEnd w:id="235"/>
    </w:p>
    <w:p>
      <w:pPr>
        <w:pStyle w:val="3"/>
        <w:spacing w:before="0" w:after="0" w:line="360" w:lineRule="auto"/>
        <w:jc w:val="center"/>
        <w:rPr>
          <w:rFonts w:hint="eastAsia" w:ascii="方正仿宋_GBK" w:hAnsi="方正仿宋_GBK" w:eastAsia="方正仿宋_GBK" w:cs="方正仿宋_GBK"/>
          <w:color w:val="auto"/>
          <w:sz w:val="48"/>
          <w:szCs w:val="48"/>
          <w:highlight w:val="none"/>
        </w:rPr>
      </w:pPr>
      <w:r>
        <w:rPr>
          <w:rFonts w:hint="eastAsia" w:ascii="方正仿宋_GBK" w:hAnsi="方正仿宋_GBK" w:eastAsia="方正仿宋_GBK" w:cs="方正仿宋_GBK"/>
          <w:color w:val="auto"/>
          <w:szCs w:val="20"/>
          <w:highlight w:val="none"/>
        </w:rPr>
        <w:br w:type="page"/>
      </w:r>
      <w:bookmarkStart w:id="236" w:name="招标文件06章图纸"/>
      <w:bookmarkEnd w:id="236"/>
      <w:bookmarkStart w:id="237" w:name="_Toc57796001"/>
      <w:bookmarkStart w:id="238" w:name="_Toc534185825"/>
      <w:bookmarkStart w:id="239" w:name="_Toc287607861"/>
      <w:bookmarkStart w:id="240" w:name="_Toc287620803"/>
      <w:bookmarkStart w:id="241" w:name="_Toc509218846"/>
      <w:bookmarkStart w:id="242" w:name="_Toc430530519"/>
      <w:r>
        <w:rPr>
          <w:rFonts w:hint="eastAsia" w:ascii="方正仿宋_GBK" w:hAnsi="方正仿宋_GBK" w:eastAsia="方正仿宋_GBK" w:cs="方正仿宋_GBK"/>
          <w:bCs w:val="0"/>
          <w:color w:val="auto"/>
          <w:highlight w:val="none"/>
        </w:rPr>
        <w:t>第六章  图纸</w:t>
      </w:r>
      <w:bookmarkEnd w:id="237"/>
      <w:bookmarkEnd w:id="238"/>
      <w:bookmarkEnd w:id="239"/>
      <w:bookmarkEnd w:id="240"/>
      <w:bookmarkEnd w:id="241"/>
      <w:bookmarkEnd w:id="242"/>
    </w:p>
    <w:p>
      <w:pPr>
        <w:spacing w:line="360" w:lineRule="auto"/>
        <w:jc w:val="center"/>
        <w:rPr>
          <w:rFonts w:hint="eastAsia" w:ascii="方正仿宋_GBK" w:hAnsi="方正仿宋_GBK" w:eastAsia="方正仿宋_GBK" w:cs="方正仿宋_GBK"/>
          <w:color w:val="auto"/>
          <w:szCs w:val="21"/>
          <w:highlight w:val="none"/>
        </w:rPr>
      </w:pPr>
    </w:p>
    <w:p>
      <w:pPr>
        <w:spacing w:line="360" w:lineRule="auto"/>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图纸等相关资料在</w:t>
      </w:r>
      <w:r>
        <w:rPr>
          <w:rFonts w:hint="eastAsia" w:ascii="方正仿宋_GBK" w:hAnsi="方正仿宋_GBK" w:eastAsia="方正仿宋_GBK" w:cs="方正仿宋_GBK"/>
          <w:snapToGrid w:val="0"/>
          <w:color w:val="auto"/>
          <w:kern w:val="0"/>
          <w:szCs w:val="21"/>
          <w:highlight w:val="none"/>
          <w:u w:val="single"/>
          <w:lang w:eastAsia="zh-CN"/>
        </w:rPr>
        <w:t>垫江县人民政府网(http://www.cqsdj.gov.cn/)</w:t>
      </w:r>
      <w:r>
        <w:rPr>
          <w:rFonts w:hint="eastAsia" w:ascii="方正仿宋_GBK" w:hAnsi="方正仿宋_GBK" w:eastAsia="方正仿宋_GBK" w:cs="方正仿宋_GBK"/>
          <w:color w:val="auto"/>
          <w:szCs w:val="21"/>
          <w:highlight w:val="none"/>
        </w:rPr>
        <w:t>上下载。</w:t>
      </w:r>
    </w:p>
    <w:p>
      <w:pPr>
        <w:spacing w:line="360" w:lineRule="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0"/>
          <w:highlight w:val="none"/>
        </w:rPr>
        <w:br w:type="page"/>
      </w:r>
      <w:bookmarkStart w:id="243" w:name="招标文件06章图纸01"/>
      <w:bookmarkEnd w:id="243"/>
    </w:p>
    <w:p>
      <w:pPr>
        <w:pStyle w:val="3"/>
        <w:spacing w:before="0" w:after="0" w:line="480" w:lineRule="auto"/>
        <w:jc w:val="center"/>
        <w:rPr>
          <w:rFonts w:hint="eastAsia" w:ascii="方正仿宋_GBK" w:hAnsi="方正仿宋_GBK" w:eastAsia="方正仿宋_GBK" w:cs="方正仿宋_GBK"/>
          <w:color w:val="auto"/>
          <w:sz w:val="52"/>
          <w:szCs w:val="52"/>
          <w:highlight w:val="none"/>
        </w:rPr>
      </w:pPr>
      <w:bookmarkStart w:id="244" w:name="_Toc57796002"/>
      <w:r>
        <w:rPr>
          <w:rFonts w:hint="eastAsia" w:ascii="方正仿宋_GBK" w:hAnsi="方正仿宋_GBK" w:eastAsia="方正仿宋_GBK" w:cs="方正仿宋_GBK"/>
          <w:color w:val="auto"/>
          <w:sz w:val="52"/>
          <w:szCs w:val="52"/>
          <w:highlight w:val="none"/>
        </w:rPr>
        <w:t>第 三 卷</w:t>
      </w:r>
      <w:bookmarkEnd w:id="244"/>
    </w:p>
    <w:p>
      <w:pPr>
        <w:pStyle w:val="3"/>
        <w:spacing w:before="0" w:after="0" w:line="360" w:lineRule="auto"/>
        <w:jc w:val="center"/>
        <w:rPr>
          <w:rFonts w:hint="eastAsia" w:ascii="方正仿宋_GBK" w:hAnsi="方正仿宋_GBK" w:eastAsia="方正仿宋_GBK" w:cs="方正仿宋_GBK"/>
          <w:color w:val="auto"/>
          <w:sz w:val="48"/>
          <w:szCs w:val="48"/>
          <w:highlight w:val="none"/>
        </w:rPr>
      </w:pPr>
      <w:bookmarkStart w:id="245" w:name="_Toc536773650"/>
      <w:bookmarkStart w:id="246" w:name="_Toc536781937"/>
      <w:bookmarkStart w:id="247" w:name="_Toc43278921"/>
      <w:bookmarkStart w:id="248" w:name="_Toc536782206"/>
      <w:bookmarkStart w:id="249" w:name="_Toc536781805"/>
      <w:bookmarkStart w:id="250" w:name="_Toc534185826"/>
      <w:bookmarkStart w:id="251" w:name="_Toc30239"/>
      <w:bookmarkStart w:id="252" w:name="_Toc536800736"/>
      <w:bookmarkStart w:id="253" w:name="_Toc37531145"/>
      <w:bookmarkStart w:id="254" w:name="_Toc536782072"/>
      <w:r>
        <w:rPr>
          <w:rFonts w:hint="eastAsia" w:ascii="方正仿宋_GBK" w:hAnsi="方正仿宋_GBK" w:eastAsia="方正仿宋_GBK" w:cs="方正仿宋_GBK"/>
          <w:color w:val="auto"/>
          <w:sz w:val="56"/>
          <w:szCs w:val="56"/>
          <w:highlight w:val="none"/>
        </w:rPr>
        <w:br w:type="page"/>
      </w:r>
      <w:bookmarkEnd w:id="245"/>
      <w:bookmarkEnd w:id="246"/>
      <w:bookmarkEnd w:id="247"/>
      <w:bookmarkEnd w:id="248"/>
      <w:bookmarkEnd w:id="249"/>
      <w:bookmarkEnd w:id="250"/>
      <w:bookmarkEnd w:id="251"/>
      <w:bookmarkEnd w:id="252"/>
      <w:bookmarkEnd w:id="253"/>
      <w:bookmarkEnd w:id="254"/>
      <w:bookmarkStart w:id="255" w:name="招标文件07章技术标准和要求"/>
      <w:bookmarkEnd w:id="255"/>
      <w:bookmarkStart w:id="256" w:name="_Toc57796003"/>
      <w:r>
        <w:rPr>
          <w:rFonts w:hint="eastAsia" w:ascii="方正仿宋_GBK" w:hAnsi="方正仿宋_GBK" w:eastAsia="方正仿宋_GBK" w:cs="方正仿宋_GBK"/>
          <w:bCs w:val="0"/>
          <w:color w:val="auto"/>
          <w:highlight w:val="none"/>
        </w:rPr>
        <w:t>第七章  技术标准和要求</w:t>
      </w:r>
      <w:bookmarkEnd w:id="256"/>
      <w:bookmarkStart w:id="257" w:name="招标文件07章技术标准和要求01"/>
      <w:bookmarkEnd w:id="257"/>
      <w:bookmarkStart w:id="258" w:name="_Toc287620808"/>
      <w:bookmarkStart w:id="259" w:name="_Toc430530524"/>
    </w:p>
    <w:bookmarkEnd w:id="258"/>
    <w:bookmarkEnd w:id="259"/>
    <w:p>
      <w:pPr>
        <w:spacing w:line="360" w:lineRule="auto"/>
        <w:jc w:val="center"/>
        <w:rPr>
          <w:rFonts w:hint="eastAsia" w:ascii="方正仿宋_GBK" w:hAnsi="方正仿宋_GBK" w:eastAsia="方正仿宋_GBK" w:cs="方正仿宋_GBK"/>
          <w:i/>
          <w:color w:val="auto"/>
          <w:highlight w:val="none"/>
        </w:rPr>
      </w:pPr>
    </w:p>
    <w:p>
      <w:pPr>
        <w:spacing w:line="360" w:lineRule="auto"/>
        <w:jc w:val="left"/>
        <w:rPr>
          <w:rFonts w:hint="eastAsia" w:ascii="方正仿宋_GBK" w:hAnsi="方正仿宋_GBK" w:eastAsia="方正仿宋_GBK" w:cs="方正仿宋_GBK"/>
          <w:i w:val="0"/>
          <w:iCs/>
          <w:color w:val="auto"/>
          <w:highlight w:val="none"/>
        </w:rPr>
      </w:pPr>
      <w:r>
        <w:rPr>
          <w:rFonts w:hint="eastAsia" w:ascii="方正仿宋_GBK" w:hAnsi="方正仿宋_GBK" w:eastAsia="方正仿宋_GBK" w:cs="方正仿宋_GBK"/>
          <w:i w:val="0"/>
          <w:iCs/>
          <w:color w:val="auto"/>
          <w:highlight w:val="none"/>
        </w:rPr>
        <w:t>一、技术标准及规范见施工设计说明书及</w:t>
      </w:r>
      <w:r>
        <w:rPr>
          <w:rFonts w:hint="eastAsia" w:ascii="方正仿宋_GBK" w:hAnsi="方正仿宋_GBK" w:eastAsia="方正仿宋_GBK" w:cs="方正仿宋_GBK"/>
          <w:i w:val="0"/>
          <w:iCs/>
          <w:color w:val="auto"/>
          <w:highlight w:val="none"/>
          <w:lang w:val="en-US" w:eastAsia="zh-CN"/>
        </w:rPr>
        <w:t>比选</w:t>
      </w:r>
      <w:r>
        <w:rPr>
          <w:rFonts w:hint="eastAsia" w:ascii="方正仿宋_GBK" w:hAnsi="方正仿宋_GBK" w:eastAsia="方正仿宋_GBK" w:cs="方正仿宋_GBK"/>
          <w:i w:val="0"/>
          <w:iCs/>
          <w:color w:val="auto"/>
          <w:highlight w:val="none"/>
        </w:rPr>
        <w:t>人提供的相关技术资料。</w:t>
      </w:r>
    </w:p>
    <w:p>
      <w:pPr>
        <w:spacing w:line="360" w:lineRule="auto"/>
        <w:jc w:val="left"/>
        <w:rPr>
          <w:rFonts w:hint="eastAsia" w:ascii="方正仿宋_GBK" w:hAnsi="方正仿宋_GBK" w:eastAsia="方正仿宋_GBK" w:cs="方正仿宋_GBK"/>
          <w:i w:val="0"/>
          <w:iCs/>
          <w:color w:val="auto"/>
          <w:highlight w:val="none"/>
        </w:rPr>
      </w:pPr>
      <w:r>
        <w:rPr>
          <w:rFonts w:hint="eastAsia" w:ascii="方正仿宋_GBK" w:hAnsi="方正仿宋_GBK" w:eastAsia="方正仿宋_GBK" w:cs="方正仿宋_GBK"/>
          <w:i w:val="0"/>
          <w:iCs/>
          <w:color w:val="auto"/>
          <w:highlight w:val="none"/>
        </w:rPr>
        <w:t>二、按国家及重庆市相关设计、施工验收规范及标准执行。</w:t>
      </w:r>
    </w:p>
    <w:p>
      <w:pPr>
        <w:pStyle w:val="3"/>
        <w:spacing w:line="360" w:lineRule="auto"/>
        <w:jc w:val="center"/>
        <w:rPr>
          <w:rFonts w:hint="eastAsia" w:ascii="方正仿宋_GBK" w:hAnsi="方正仿宋_GBK" w:eastAsia="方正仿宋_GBK" w:cs="方正仿宋_GBK"/>
          <w:b w:val="0"/>
          <w:color w:val="auto"/>
          <w:sz w:val="48"/>
          <w:szCs w:val="48"/>
          <w:highlight w:val="none"/>
        </w:rPr>
      </w:pPr>
      <w:r>
        <w:rPr>
          <w:rFonts w:hint="eastAsia" w:ascii="方正仿宋_GBK" w:hAnsi="方正仿宋_GBK" w:eastAsia="方正仿宋_GBK" w:cs="方正仿宋_GBK"/>
          <w:b w:val="0"/>
          <w:color w:val="auto"/>
          <w:sz w:val="48"/>
          <w:szCs w:val="48"/>
          <w:highlight w:val="none"/>
        </w:rPr>
        <w:br w:type="page"/>
      </w:r>
      <w:bookmarkStart w:id="260" w:name="_Toc57796004"/>
      <w:r>
        <w:rPr>
          <w:rFonts w:hint="eastAsia" w:ascii="方正仿宋_GBK" w:hAnsi="方正仿宋_GBK" w:eastAsia="方正仿宋_GBK" w:cs="方正仿宋_GBK"/>
          <w:bCs w:val="0"/>
          <w:color w:val="auto"/>
          <w:highlight w:val="none"/>
        </w:rPr>
        <w:t xml:space="preserve">第八章 </w:t>
      </w:r>
      <w:r>
        <w:rPr>
          <w:rFonts w:hint="eastAsia" w:ascii="方正仿宋_GBK" w:hAnsi="方正仿宋_GBK" w:eastAsia="方正仿宋_GBK" w:cs="方正仿宋_GBK"/>
          <w:bCs w:val="0"/>
          <w:color w:val="auto"/>
          <w:highlight w:val="none"/>
        </w:rPr>
        <w:t xml:space="preserve"> 工程量清单计量规则</w:t>
      </w:r>
      <w:bookmarkEnd w:id="260"/>
    </w:p>
    <w:p>
      <w:pPr>
        <w:spacing w:line="360" w:lineRule="auto"/>
        <w:jc w:val="left"/>
        <w:rPr>
          <w:rFonts w:hint="eastAsia" w:ascii="方正仿宋_GBK" w:hAnsi="方正仿宋_GBK" w:eastAsia="方正仿宋_GBK" w:cs="方正仿宋_GBK"/>
          <w:color w:val="auto"/>
          <w:szCs w:val="21"/>
          <w:highlight w:val="none"/>
        </w:rPr>
      </w:pPr>
      <w:bookmarkStart w:id="261" w:name="_Toc509218849"/>
      <w:bookmarkStart w:id="262" w:name="_Toc534185827"/>
      <w:r>
        <w:rPr>
          <w:rFonts w:hint="eastAsia" w:ascii="方正仿宋_GBK" w:hAnsi="方正仿宋_GBK" w:eastAsia="方正仿宋_GBK" w:cs="方正仿宋_GBK"/>
          <w:color w:val="auto"/>
          <w:szCs w:val="21"/>
          <w:highlight w:val="none"/>
          <w:lang w:val="en-US" w:eastAsia="zh-CN"/>
        </w:rPr>
        <w:t>（《公路工程标准施工招标文件（2018 年版）第八章&lt;工程量清单计量规则&gt;》，由投标人自行下载查阅）</w:t>
      </w:r>
    </w:p>
    <w:p>
      <w:pPr>
        <w:pStyle w:val="3"/>
        <w:spacing w:before="0" w:after="0" w:line="480" w:lineRule="auto"/>
        <w:jc w:val="center"/>
        <w:rPr>
          <w:rFonts w:hint="eastAsia" w:ascii="方正仿宋_GBK" w:hAnsi="方正仿宋_GBK" w:eastAsia="方正仿宋_GBK" w:cs="方正仿宋_GBK"/>
          <w:color w:val="auto"/>
          <w:sz w:val="52"/>
          <w:szCs w:val="52"/>
          <w:highlight w:val="none"/>
        </w:rPr>
      </w:pPr>
      <w:r>
        <w:rPr>
          <w:rFonts w:hint="eastAsia" w:ascii="方正仿宋_GBK" w:hAnsi="方正仿宋_GBK" w:eastAsia="方正仿宋_GBK" w:cs="方正仿宋_GBK"/>
          <w:color w:val="auto"/>
          <w:sz w:val="52"/>
          <w:szCs w:val="52"/>
          <w:highlight w:val="none"/>
        </w:rPr>
        <w:br w:type="page"/>
      </w:r>
      <w:bookmarkStart w:id="263" w:name="_Toc57796005"/>
      <w:r>
        <w:rPr>
          <w:rFonts w:hint="eastAsia" w:ascii="方正仿宋_GBK" w:hAnsi="方正仿宋_GBK" w:eastAsia="方正仿宋_GBK" w:cs="方正仿宋_GBK"/>
          <w:color w:val="auto"/>
          <w:sz w:val="52"/>
          <w:szCs w:val="52"/>
          <w:highlight w:val="none"/>
        </w:rPr>
        <w:t>第 四 卷</w:t>
      </w:r>
      <w:bookmarkEnd w:id="261"/>
      <w:bookmarkEnd w:id="262"/>
      <w:bookmarkEnd w:id="263"/>
    </w:p>
    <w:p>
      <w:pPr>
        <w:pStyle w:val="3"/>
        <w:spacing w:before="0" w:after="0" w:line="360" w:lineRule="auto"/>
        <w:jc w:val="center"/>
        <w:rPr>
          <w:rFonts w:hint="eastAsia" w:ascii="方正仿宋_GBK" w:hAnsi="方正仿宋_GBK" w:eastAsia="方正仿宋_GBK" w:cs="方正仿宋_GBK"/>
          <w:b w:val="0"/>
          <w:color w:val="auto"/>
          <w:sz w:val="48"/>
          <w:szCs w:val="48"/>
          <w:highlight w:val="none"/>
        </w:rPr>
      </w:pPr>
      <w:bookmarkStart w:id="264" w:name="招标文件08章投标文件格式"/>
      <w:bookmarkEnd w:id="264"/>
      <w:bookmarkStart w:id="265" w:name="_Toc509218852"/>
      <w:bookmarkStart w:id="266" w:name="_Toc287607865"/>
      <w:bookmarkStart w:id="267" w:name="_Toc534185829"/>
      <w:bookmarkStart w:id="268" w:name="_Toc287620812"/>
      <w:bookmarkStart w:id="269" w:name="_Toc430530528"/>
      <w:r>
        <w:rPr>
          <w:rFonts w:hint="eastAsia" w:ascii="方正仿宋_GBK" w:hAnsi="方正仿宋_GBK" w:eastAsia="方正仿宋_GBK" w:cs="方正仿宋_GBK"/>
          <w:b w:val="0"/>
          <w:color w:val="auto"/>
          <w:sz w:val="48"/>
          <w:szCs w:val="48"/>
          <w:highlight w:val="none"/>
        </w:rPr>
        <w:br w:type="page"/>
      </w:r>
      <w:bookmarkStart w:id="270" w:name="_Toc57796006"/>
      <w:r>
        <w:rPr>
          <w:rFonts w:hint="eastAsia" w:ascii="方正仿宋_GBK" w:hAnsi="方正仿宋_GBK" w:eastAsia="方正仿宋_GBK" w:cs="方正仿宋_GBK"/>
          <w:bCs w:val="0"/>
          <w:color w:val="auto"/>
          <w:highlight w:val="none"/>
        </w:rPr>
        <w:t>第九章  投标文件格式</w:t>
      </w:r>
      <w:bookmarkEnd w:id="265"/>
      <w:bookmarkEnd w:id="266"/>
      <w:bookmarkEnd w:id="267"/>
      <w:bookmarkEnd w:id="268"/>
      <w:bookmarkEnd w:id="269"/>
      <w:bookmarkEnd w:id="270"/>
    </w:p>
    <w:p>
      <w:pPr>
        <w:spacing w:line="360" w:lineRule="auto"/>
        <w:jc w:val="center"/>
        <w:outlineLvl w:val="0"/>
        <w:rPr>
          <w:rFonts w:hint="eastAsia" w:ascii="方正仿宋_GBK" w:hAnsi="方正仿宋_GBK" w:eastAsia="方正仿宋_GBK" w:cs="方正仿宋_GBK"/>
          <w:color w:val="auto"/>
          <w:szCs w:val="20"/>
          <w:highlight w:val="none"/>
        </w:rPr>
      </w:pPr>
      <w:r>
        <w:rPr>
          <w:rFonts w:hint="eastAsia" w:ascii="方正仿宋_GBK" w:hAnsi="方正仿宋_GBK" w:eastAsia="方正仿宋_GBK" w:cs="方正仿宋_GBK"/>
          <w:color w:val="auto"/>
          <w:szCs w:val="20"/>
          <w:highlight w:val="none"/>
        </w:rPr>
        <w:br w:type="page"/>
      </w:r>
      <w:r>
        <w:rPr>
          <w:rFonts w:hint="eastAsia" w:ascii="方正仿宋_GBK" w:hAnsi="方正仿宋_GBK" w:eastAsia="方正仿宋_GBK" w:cs="方正仿宋_GBK"/>
          <w:b/>
          <w:bCs/>
          <w:color w:val="auto"/>
          <w:sz w:val="36"/>
          <w:szCs w:val="36"/>
          <w:highlight w:val="none"/>
        </w:rPr>
        <w:t>目  录</w:t>
      </w:r>
    </w:p>
    <w:p>
      <w:pPr>
        <w:spacing w:line="360" w:lineRule="auto"/>
        <w:outlineLvl w:val="0"/>
        <w:rPr>
          <w:rFonts w:hint="eastAsia" w:ascii="方正仿宋_GBK" w:hAnsi="方正仿宋_GBK" w:eastAsia="方正仿宋_GBK" w:cs="方正仿宋_GBK"/>
          <w:b/>
          <w:color w:val="auto"/>
          <w:highlight w:val="none"/>
        </w:rPr>
      </w:pPr>
      <w:r>
        <w:rPr>
          <w:rFonts w:hint="eastAsia" w:ascii="方正仿宋_GBK" w:hAnsi="方正仿宋_GBK" w:eastAsia="方正仿宋_GBK" w:cs="方正仿宋_GBK"/>
          <w:b/>
          <w:color w:val="auto"/>
          <w:highlight w:val="none"/>
        </w:rPr>
        <w:t>一</w:t>
      </w:r>
      <w:r>
        <w:rPr>
          <w:rFonts w:hint="eastAsia" w:ascii="方正仿宋_GBK" w:hAnsi="方正仿宋_GBK" w:eastAsia="方正仿宋_GBK" w:cs="方正仿宋_GBK"/>
          <w:b/>
          <w:color w:val="auto"/>
          <w:highlight w:val="none"/>
        </w:rPr>
        <w:t>、投标函部分</w:t>
      </w:r>
    </w:p>
    <w:p>
      <w:pPr>
        <w:spacing w:line="360" w:lineRule="auto"/>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（一）投标函</w:t>
      </w:r>
    </w:p>
    <w:p>
      <w:pPr>
        <w:spacing w:line="360" w:lineRule="auto"/>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（二）投标函附录</w:t>
      </w:r>
    </w:p>
    <w:p>
      <w:pPr>
        <w:spacing w:line="360" w:lineRule="auto"/>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（三）</w:t>
      </w:r>
      <w:r>
        <w:rPr>
          <w:rFonts w:hint="eastAsia" w:ascii="方正仿宋_GBK" w:hAnsi="方正仿宋_GBK" w:eastAsia="方正仿宋_GBK" w:cs="方正仿宋_GBK"/>
          <w:color w:val="auto"/>
          <w:highlight w:val="none"/>
        </w:rPr>
        <w:t>法定代表人身份证明或附有法定代表人身份证明的授权委托书</w:t>
      </w:r>
    </w:p>
    <w:p>
      <w:pPr>
        <w:spacing w:line="360" w:lineRule="auto"/>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（四）</w:t>
      </w:r>
      <w:r>
        <w:rPr>
          <w:rFonts w:hint="eastAsia" w:ascii="方正仿宋_GBK" w:hAnsi="方正仿宋_GBK" w:eastAsia="方正仿宋_GBK" w:cs="方正仿宋_GBK"/>
          <w:color w:val="auto"/>
          <w:highlight w:val="none"/>
        </w:rPr>
        <w:t>低价风险担保</w:t>
      </w:r>
      <w:r>
        <w:rPr>
          <w:rFonts w:hint="eastAsia" w:ascii="方正仿宋_GBK" w:hAnsi="方正仿宋_GBK" w:eastAsia="方正仿宋_GBK" w:cs="方正仿宋_GBK"/>
          <w:color w:val="auto"/>
          <w:highlight w:val="none"/>
          <w:lang w:val="en-US" w:eastAsia="zh-CN"/>
        </w:rPr>
        <w:t>提交</w:t>
      </w:r>
      <w:r>
        <w:rPr>
          <w:rFonts w:hint="eastAsia" w:ascii="方正仿宋_GBK" w:hAnsi="方正仿宋_GBK" w:eastAsia="方正仿宋_GBK" w:cs="方正仿宋_GBK"/>
          <w:color w:val="auto"/>
          <w:highlight w:val="none"/>
        </w:rPr>
        <w:t>承诺书（如有）</w:t>
      </w:r>
    </w:p>
    <w:p>
      <w:pPr>
        <w:spacing w:line="360" w:lineRule="auto"/>
        <w:outlineLvl w:val="0"/>
        <w:rPr>
          <w:rFonts w:hint="eastAsia" w:ascii="方正仿宋_GBK" w:hAnsi="方正仿宋_GBK" w:eastAsia="方正仿宋_GBK" w:cs="方正仿宋_GBK"/>
          <w:b/>
          <w:color w:val="auto"/>
          <w:highlight w:val="none"/>
        </w:rPr>
      </w:pPr>
      <w:r>
        <w:rPr>
          <w:rFonts w:hint="eastAsia" w:ascii="方正仿宋_GBK" w:hAnsi="方正仿宋_GBK" w:eastAsia="方正仿宋_GBK" w:cs="方正仿宋_GBK"/>
          <w:b/>
          <w:color w:val="auto"/>
          <w:highlight w:val="none"/>
        </w:rPr>
        <w:t>二</w:t>
      </w:r>
      <w:r>
        <w:rPr>
          <w:rFonts w:hint="eastAsia" w:ascii="方正仿宋_GBK" w:hAnsi="方正仿宋_GBK" w:eastAsia="方正仿宋_GBK" w:cs="方正仿宋_GBK"/>
          <w:b/>
          <w:color w:val="auto"/>
          <w:highlight w:val="none"/>
        </w:rPr>
        <w:t>、</w:t>
      </w:r>
      <w:r>
        <w:rPr>
          <w:rFonts w:hint="eastAsia" w:ascii="方正仿宋_GBK" w:hAnsi="方正仿宋_GBK" w:eastAsia="方正仿宋_GBK" w:cs="方正仿宋_GBK"/>
          <w:b/>
          <w:color w:val="auto"/>
          <w:highlight w:val="none"/>
        </w:rPr>
        <w:t>经济</w:t>
      </w:r>
      <w:r>
        <w:rPr>
          <w:rFonts w:hint="eastAsia" w:ascii="方正仿宋_GBK" w:hAnsi="方正仿宋_GBK" w:eastAsia="方正仿宋_GBK" w:cs="方正仿宋_GBK"/>
          <w:b/>
          <w:color w:val="auto"/>
          <w:highlight w:val="none"/>
        </w:rPr>
        <w:t>部分</w:t>
      </w:r>
    </w:p>
    <w:p>
      <w:pPr>
        <w:spacing w:line="360" w:lineRule="auto"/>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已标价工程量清单</w:t>
      </w:r>
    </w:p>
    <w:p>
      <w:pPr>
        <w:spacing w:line="360" w:lineRule="auto"/>
        <w:outlineLvl w:val="0"/>
        <w:rPr>
          <w:rFonts w:hint="eastAsia" w:ascii="方正仿宋_GBK" w:hAnsi="方正仿宋_GBK" w:eastAsia="方正仿宋_GBK" w:cs="方正仿宋_GBK"/>
          <w:b/>
          <w:color w:val="auto"/>
          <w:highlight w:val="none"/>
        </w:rPr>
      </w:pPr>
      <w:r>
        <w:rPr>
          <w:rFonts w:hint="eastAsia" w:ascii="方正仿宋_GBK" w:hAnsi="方正仿宋_GBK" w:eastAsia="方正仿宋_GBK" w:cs="方正仿宋_GBK"/>
          <w:b/>
          <w:color w:val="auto"/>
          <w:highlight w:val="none"/>
        </w:rPr>
        <w:t>三</w:t>
      </w:r>
      <w:r>
        <w:rPr>
          <w:rFonts w:hint="eastAsia" w:ascii="方正仿宋_GBK" w:hAnsi="方正仿宋_GBK" w:eastAsia="方正仿宋_GBK" w:cs="方正仿宋_GBK"/>
          <w:b/>
          <w:color w:val="auto"/>
          <w:highlight w:val="none"/>
        </w:rPr>
        <w:t>、技术部分</w:t>
      </w:r>
    </w:p>
    <w:p>
      <w:pPr>
        <w:spacing w:line="360" w:lineRule="auto"/>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技术方案</w:t>
      </w:r>
    </w:p>
    <w:p>
      <w:pPr>
        <w:spacing w:line="360" w:lineRule="auto"/>
        <w:outlineLvl w:val="0"/>
        <w:rPr>
          <w:rFonts w:hint="eastAsia" w:ascii="方正仿宋_GBK" w:hAnsi="方正仿宋_GBK" w:eastAsia="方正仿宋_GBK" w:cs="方正仿宋_GBK"/>
          <w:b/>
          <w:color w:val="auto"/>
          <w:highlight w:val="none"/>
        </w:rPr>
      </w:pPr>
      <w:r>
        <w:rPr>
          <w:rFonts w:hint="eastAsia" w:ascii="方正仿宋_GBK" w:hAnsi="方正仿宋_GBK" w:eastAsia="方正仿宋_GBK" w:cs="方正仿宋_GBK"/>
          <w:b/>
          <w:color w:val="auto"/>
          <w:highlight w:val="none"/>
          <w:lang w:val="en-US" w:eastAsia="zh-CN"/>
        </w:rPr>
        <w:t>四</w:t>
      </w:r>
      <w:r>
        <w:rPr>
          <w:rFonts w:hint="eastAsia" w:ascii="方正仿宋_GBK" w:hAnsi="方正仿宋_GBK" w:eastAsia="方正仿宋_GBK" w:cs="方正仿宋_GBK"/>
          <w:b/>
          <w:color w:val="auto"/>
          <w:highlight w:val="none"/>
        </w:rPr>
        <w:t>、</w:t>
      </w:r>
      <w:r>
        <w:rPr>
          <w:rFonts w:hint="eastAsia" w:ascii="方正仿宋_GBK" w:hAnsi="方正仿宋_GBK" w:eastAsia="方正仿宋_GBK" w:cs="方正仿宋_GBK"/>
          <w:b/>
          <w:color w:val="auto"/>
          <w:highlight w:val="none"/>
        </w:rPr>
        <w:t>资格审查部分</w:t>
      </w:r>
    </w:p>
    <w:p>
      <w:pPr>
        <w:spacing w:line="360" w:lineRule="auto"/>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w:t>
      </w:r>
      <w:r>
        <w:rPr>
          <w:rFonts w:hint="eastAsia" w:ascii="方正仿宋_GBK" w:hAnsi="方正仿宋_GBK" w:eastAsia="方正仿宋_GBK" w:cs="方正仿宋_GBK"/>
          <w:color w:val="auto"/>
          <w:highlight w:val="none"/>
        </w:rPr>
        <w:t>法定代表人身份证明或附有法定代表人身份证明的授权委托书</w:t>
      </w:r>
    </w:p>
    <w:p>
      <w:pPr>
        <w:spacing w:line="360" w:lineRule="auto"/>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（二）投标人基本情况表</w:t>
      </w:r>
    </w:p>
    <w:p>
      <w:pPr>
        <w:spacing w:line="360" w:lineRule="auto"/>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三</w:t>
      </w:r>
      <w:r>
        <w:rPr>
          <w:rFonts w:hint="eastAsia" w:ascii="方正仿宋_GBK" w:hAnsi="方正仿宋_GBK" w:eastAsia="方正仿宋_GBK" w:cs="方正仿宋_GBK"/>
          <w:color w:val="auto"/>
          <w:highlight w:val="none"/>
        </w:rPr>
        <w:t>）项目管理机构</w:t>
      </w:r>
    </w:p>
    <w:p>
      <w:pPr>
        <w:spacing w:line="360" w:lineRule="auto"/>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（五）近年财务状况表</w:t>
      </w:r>
    </w:p>
    <w:p>
      <w:pPr>
        <w:spacing w:line="360" w:lineRule="auto"/>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（六）类似项目情况表</w:t>
      </w:r>
    </w:p>
    <w:p>
      <w:pPr>
        <w:spacing w:line="360" w:lineRule="auto"/>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（七）</w:t>
      </w:r>
      <w:r>
        <w:rPr>
          <w:rFonts w:hint="eastAsia" w:ascii="方正仿宋_GBK" w:hAnsi="方正仿宋_GBK" w:eastAsia="方正仿宋_GBK" w:cs="方正仿宋_GBK"/>
          <w:color w:val="auto"/>
          <w:highlight w:val="none"/>
        </w:rPr>
        <w:t>承诺</w:t>
      </w:r>
    </w:p>
    <w:p>
      <w:pPr>
        <w:spacing w:line="360" w:lineRule="auto"/>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rPr>
        <w:t>八</w:t>
      </w:r>
      <w:r>
        <w:rPr>
          <w:rFonts w:hint="eastAsia" w:ascii="方正仿宋_GBK" w:hAnsi="方正仿宋_GBK" w:eastAsia="方正仿宋_GBK" w:cs="方正仿宋_GBK"/>
          <w:color w:val="auto"/>
          <w:highlight w:val="none"/>
        </w:rPr>
        <w:t>）其他资料</w:t>
      </w:r>
    </w:p>
    <w:p>
      <w:pPr>
        <w:pStyle w:val="4"/>
        <w:spacing w:line="360" w:lineRule="auto"/>
        <w:jc w:val="center"/>
        <w:outlineLvl w:val="0"/>
        <w:rPr>
          <w:rFonts w:hint="eastAsia" w:ascii="方正仿宋_GBK" w:hAnsi="方正仿宋_GBK" w:eastAsia="方正仿宋_GBK" w:cs="方正仿宋_GBK"/>
          <w:b w:val="0"/>
          <w:bCs w:val="0"/>
          <w:color w:val="auto"/>
          <w:sz w:val="44"/>
          <w:szCs w:val="44"/>
          <w:highlight w:val="none"/>
        </w:rPr>
      </w:pPr>
      <w:r>
        <w:rPr>
          <w:rFonts w:hint="eastAsia" w:ascii="方正仿宋_GBK" w:hAnsi="方正仿宋_GBK" w:eastAsia="方正仿宋_GBK" w:cs="方正仿宋_GBK"/>
          <w:color w:val="auto"/>
          <w:highlight w:val="none"/>
        </w:rPr>
        <w:br w:type="page"/>
      </w:r>
      <w:bookmarkStart w:id="271" w:name="_Toc33106472"/>
      <w:bookmarkStart w:id="272" w:name="_Toc57796007"/>
      <w:r>
        <w:rPr>
          <w:rFonts w:hint="eastAsia" w:ascii="方正仿宋_GBK" w:hAnsi="方正仿宋_GBK" w:eastAsia="方正仿宋_GBK" w:cs="方正仿宋_GBK"/>
          <w:b w:val="0"/>
          <w:bCs w:val="0"/>
          <w:color w:val="auto"/>
          <w:sz w:val="44"/>
          <w:szCs w:val="44"/>
          <w:highlight w:val="none"/>
        </w:rPr>
        <w:t>一、投标函部分</w:t>
      </w:r>
      <w:bookmarkEnd w:id="271"/>
      <w:bookmarkEnd w:id="272"/>
    </w:p>
    <w:p>
      <w:pP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br w:type="page"/>
      </w:r>
    </w:p>
    <w:p>
      <w:pPr>
        <w:pStyle w:val="2"/>
        <w:rPr>
          <w:rFonts w:hint="eastAsia" w:ascii="方正仿宋_GBK" w:hAnsi="方正仿宋_GBK" w:eastAsia="方正仿宋_GBK" w:cs="方正仿宋_GBK"/>
          <w:color w:val="auto"/>
          <w:highlight w:val="none"/>
        </w:rPr>
      </w:pPr>
    </w:p>
    <w:p>
      <w:pPr>
        <w:spacing w:line="360" w:lineRule="auto"/>
        <w:jc w:val="center"/>
        <w:outlineLvl w:val="1"/>
        <w:rPr>
          <w:rFonts w:hint="eastAsia" w:ascii="方正仿宋_GBK" w:hAnsi="方正仿宋_GBK" w:eastAsia="方正仿宋_GBK" w:cs="方正仿宋_GBK"/>
          <w:color w:val="auto"/>
          <w:kern w:val="0"/>
          <w:sz w:val="32"/>
          <w:szCs w:val="32"/>
          <w:highlight w:val="none"/>
          <w:u w:val="single"/>
        </w:rPr>
      </w:pPr>
      <w:bookmarkStart w:id="273" w:name="_Toc534185830"/>
      <w:bookmarkStart w:id="274" w:name="_Toc509218853"/>
      <w:bookmarkStart w:id="275" w:name="_Toc536800771"/>
      <w:r>
        <w:rPr>
          <w:rFonts w:hint="eastAsia" w:ascii="方正仿宋_GBK" w:hAnsi="方正仿宋_GBK" w:eastAsia="方正仿宋_GBK" w:cs="方正仿宋_GBK"/>
          <w:b/>
          <w:color w:val="auto"/>
          <w:sz w:val="32"/>
          <w:szCs w:val="32"/>
          <w:highlight w:val="none"/>
        </w:rPr>
        <w:t xml:space="preserve"> </w:t>
      </w:r>
      <w:r>
        <w:rPr>
          <w:rFonts w:hint="eastAsia" w:ascii="方正仿宋_GBK" w:hAnsi="方正仿宋_GBK" w:eastAsia="方正仿宋_GBK" w:cs="方正仿宋_GBK"/>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72"/>
          <w:szCs w:val="72"/>
          <w:highlight w:val="none"/>
        </w:rPr>
      </w:pPr>
      <w:r>
        <w:rPr>
          <w:rFonts w:hint="eastAsia" w:ascii="方正仿宋_GBK" w:hAnsi="方正仿宋_GBK" w:eastAsia="方正仿宋_GBK" w:cs="方正仿宋_GBK"/>
          <w:color w:val="auto"/>
          <w:kern w:val="0"/>
          <w:sz w:val="72"/>
          <w:szCs w:val="72"/>
          <w:highlight w:val="none"/>
        </w:rPr>
        <w:t>投 标 文 件</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16"/>
          <w:szCs w:val="16"/>
          <w:highlight w:val="none"/>
        </w:rPr>
      </w:pPr>
    </w:p>
    <w:p>
      <w:pPr>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36"/>
          <w:szCs w:val="36"/>
          <w:highlight w:val="none"/>
        </w:rPr>
      </w:pPr>
      <w:r>
        <w:rPr>
          <w:rFonts w:hint="eastAsia" w:ascii="方正仿宋_GBK" w:hAnsi="方正仿宋_GBK" w:eastAsia="方正仿宋_GBK" w:cs="方正仿宋_GBK"/>
          <w:color w:val="auto"/>
          <w:kern w:val="0"/>
          <w:sz w:val="36"/>
          <w:szCs w:val="36"/>
          <w:highlight w:val="none"/>
        </w:rPr>
        <w:t>投标函部分</w:t>
      </w: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outlineLvl w:val="1"/>
        <w:rPr>
          <w:rFonts w:hint="eastAsia" w:ascii="方正仿宋_GBK" w:hAnsi="方正仿宋_GBK" w:eastAsia="方正仿宋_GBK" w:cs="方正仿宋_GBK"/>
          <w:color w:val="auto"/>
          <w:w w:val="99"/>
          <w:kern w:val="0"/>
          <w:sz w:val="28"/>
          <w:szCs w:val="28"/>
          <w:highlight w:val="none"/>
        </w:rPr>
      </w:pPr>
      <w:r>
        <w:rPr>
          <w:rFonts w:hint="eastAsia" w:ascii="方正仿宋_GBK" w:hAnsi="方正仿宋_GBK" w:eastAsia="方正仿宋_GBK" w:cs="方正仿宋_GBK"/>
          <w:color w:val="auto"/>
          <w:w w:val="99"/>
          <w:kern w:val="0"/>
          <w:sz w:val="28"/>
          <w:szCs w:val="28"/>
          <w:highlight w:val="none"/>
        </w:rPr>
        <w:t>投标人</w:t>
      </w:r>
      <w:r>
        <w:rPr>
          <w:rFonts w:hint="eastAsia" w:ascii="方正仿宋_GBK" w:hAnsi="方正仿宋_GBK" w:eastAsia="方正仿宋_GBK" w:cs="方正仿宋_GBK"/>
          <w:color w:val="auto"/>
          <w:spacing w:val="1"/>
          <w:w w:val="99"/>
          <w:kern w:val="0"/>
          <w:sz w:val="28"/>
          <w:szCs w:val="28"/>
          <w:highlight w:val="none"/>
        </w:rPr>
        <w:t>：</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outlineLvl w:val="1"/>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w w:val="99"/>
          <w:kern w:val="0"/>
          <w:sz w:val="28"/>
          <w:szCs w:val="28"/>
          <w:highlight w:val="none"/>
        </w:rPr>
        <w:t>法定代表人或其委托代理人：</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w:t>
      </w:r>
      <w:r>
        <w:rPr>
          <w:rFonts w:hint="eastAsia" w:ascii="方正仿宋_GBK" w:hAnsi="方正仿宋_GBK" w:eastAsia="方正仿宋_GBK" w:cs="方正仿宋_GBK"/>
          <w:color w:val="auto"/>
          <w:w w:val="99"/>
          <w:kern w:val="0"/>
          <w:sz w:val="28"/>
          <w:szCs w:val="28"/>
          <w:highlight w:val="none"/>
          <w:lang w:eastAsia="zh-CN"/>
        </w:rPr>
        <w:t>签名</w:t>
      </w:r>
      <w:r>
        <w:rPr>
          <w:rFonts w:hint="eastAsia" w:ascii="方正仿宋_GBK" w:hAnsi="方正仿宋_GBK" w:eastAsia="方正仿宋_GBK" w:cs="方正仿宋_GBK"/>
          <w:color w:val="auto"/>
          <w:w w:val="99"/>
          <w:kern w:val="0"/>
          <w:sz w:val="28"/>
          <w:szCs w:val="28"/>
          <w:highlight w:val="none"/>
        </w:rPr>
        <w:t>或盖章）</w:t>
      </w:r>
    </w:p>
    <w:p>
      <w:pPr>
        <w:tabs>
          <w:tab w:val="left" w:pos="2580"/>
          <w:tab w:val="left" w:pos="5940"/>
        </w:tabs>
        <w:autoSpaceDE w:val="0"/>
        <w:autoSpaceDN w:val="0"/>
        <w:adjustRightInd w:val="0"/>
        <w:snapToGrid w:val="0"/>
        <w:spacing w:line="360" w:lineRule="auto"/>
        <w:ind w:firstLine="2940"/>
        <w:jc w:val="left"/>
        <w:rPr>
          <w:rFonts w:hint="eastAsia" w:ascii="方正仿宋_GBK" w:hAnsi="方正仿宋_GBK" w:eastAsia="方正仿宋_GBK" w:cs="方正仿宋_GBK"/>
          <w:bCs/>
          <w:color w:val="auto"/>
          <w:highlight w:val="none"/>
        </w:rPr>
      </w:pP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年</w:t>
      </w: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月</w:t>
      </w: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日</w:t>
      </w:r>
      <w:r>
        <w:rPr>
          <w:rFonts w:hint="eastAsia" w:ascii="方正仿宋_GBK" w:hAnsi="方正仿宋_GBK" w:eastAsia="方正仿宋_GBK" w:cs="方正仿宋_GBK"/>
          <w:color w:val="auto"/>
          <w:highlight w:val="none"/>
        </w:rPr>
        <w:br w:type="page"/>
      </w:r>
      <w:bookmarkEnd w:id="273"/>
      <w:bookmarkEnd w:id="274"/>
      <w:bookmarkEnd w:id="275"/>
      <w:bookmarkStart w:id="276" w:name="_Toc287607866"/>
      <w:bookmarkStart w:id="277" w:name="_Toc430530529"/>
      <w:bookmarkStart w:id="278" w:name="_Toc277082642"/>
      <w:bookmarkStart w:id="279" w:name="_Toc287620813"/>
      <w:bookmarkStart w:id="280" w:name="_Toc224103494"/>
    </w:p>
    <w:bookmarkEnd w:id="276"/>
    <w:bookmarkEnd w:id="277"/>
    <w:bookmarkEnd w:id="278"/>
    <w:bookmarkEnd w:id="279"/>
    <w:bookmarkEnd w:id="280"/>
    <w:p>
      <w:pPr>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36"/>
          <w:szCs w:val="36"/>
          <w:highlight w:val="none"/>
        </w:rPr>
      </w:pPr>
      <w:r>
        <w:rPr>
          <w:rFonts w:hint="eastAsia" w:ascii="方正仿宋_GBK" w:hAnsi="方正仿宋_GBK" w:eastAsia="方正仿宋_GBK" w:cs="方正仿宋_GBK"/>
          <w:color w:val="auto"/>
          <w:kern w:val="0"/>
          <w:sz w:val="36"/>
          <w:szCs w:val="36"/>
          <w:highlight w:val="none"/>
        </w:rPr>
        <w:t>目  录</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4"/>
          <w:szCs w:val="21"/>
          <w:highlight w:val="none"/>
        </w:rPr>
      </w:pPr>
    </w:p>
    <w:p>
      <w:pPr>
        <w:autoSpaceDE w:val="0"/>
        <w:autoSpaceDN w:val="0"/>
        <w:adjustRightInd w:val="0"/>
        <w:spacing w:line="360" w:lineRule="auto"/>
        <w:ind w:firstLine="480" w:firstLineChars="200"/>
        <w:jc w:val="left"/>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（一）投标函</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（二）投标函附录</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（三）</w:t>
      </w:r>
      <w:r>
        <w:rPr>
          <w:rFonts w:hint="eastAsia" w:ascii="方正仿宋_GBK" w:hAnsi="方正仿宋_GBK" w:eastAsia="方正仿宋_GBK" w:cs="方正仿宋_GBK"/>
          <w:color w:val="auto"/>
          <w:kern w:val="0"/>
          <w:sz w:val="24"/>
          <w:highlight w:val="none"/>
        </w:rPr>
        <w:t>法定代表人身份证明或附有法定代表人身份证明的授权委托书</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（四）</w:t>
      </w:r>
      <w:r>
        <w:rPr>
          <w:rFonts w:hint="eastAsia" w:ascii="方正仿宋_GBK" w:hAnsi="方正仿宋_GBK" w:eastAsia="方正仿宋_GBK" w:cs="方正仿宋_GBK"/>
          <w:color w:val="auto"/>
          <w:kern w:val="0"/>
          <w:sz w:val="24"/>
          <w:highlight w:val="none"/>
        </w:rPr>
        <w:t>低价风险担保</w:t>
      </w:r>
      <w:r>
        <w:rPr>
          <w:rFonts w:hint="eastAsia" w:ascii="方正仿宋_GBK" w:hAnsi="方正仿宋_GBK" w:eastAsia="方正仿宋_GBK" w:cs="方正仿宋_GBK"/>
          <w:color w:val="auto"/>
          <w:kern w:val="0"/>
          <w:sz w:val="24"/>
          <w:highlight w:val="none"/>
          <w:lang w:val="en-US" w:eastAsia="zh-CN"/>
        </w:rPr>
        <w:t>提交</w:t>
      </w:r>
      <w:r>
        <w:rPr>
          <w:rFonts w:hint="eastAsia" w:ascii="方正仿宋_GBK" w:hAnsi="方正仿宋_GBK" w:eastAsia="方正仿宋_GBK" w:cs="方正仿宋_GBK"/>
          <w:color w:val="auto"/>
          <w:kern w:val="0"/>
          <w:sz w:val="24"/>
          <w:highlight w:val="none"/>
        </w:rPr>
        <w:t>承诺书（如有）</w:t>
      </w:r>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方正仿宋_GBK" w:hAnsi="方正仿宋_GBK" w:eastAsia="方正仿宋_GBK" w:cs="方正仿宋_GBK"/>
          <w:b w:val="0"/>
          <w:color w:val="auto"/>
          <w:highlight w:val="none"/>
        </w:rPr>
      </w:pPr>
      <w:r>
        <w:rPr>
          <w:rFonts w:hint="eastAsia" w:ascii="方正仿宋_GBK" w:hAnsi="方正仿宋_GBK" w:eastAsia="方正仿宋_GBK" w:cs="方正仿宋_GBK"/>
          <w:color w:val="auto"/>
          <w:kern w:val="0"/>
          <w:sz w:val="28"/>
          <w:szCs w:val="28"/>
          <w:highlight w:val="none"/>
          <w:u w:val="single"/>
        </w:rPr>
        <w:br w:type="page"/>
      </w:r>
      <w:bookmarkStart w:id="281" w:name="_Toc534185831"/>
      <w:bookmarkStart w:id="282" w:name="_Toc277082643"/>
      <w:bookmarkStart w:id="283" w:name="_Toc57796008"/>
      <w:bookmarkStart w:id="284" w:name="_Toc287620814"/>
      <w:bookmarkStart w:id="285" w:name="_Toc430530530"/>
      <w:bookmarkStart w:id="286" w:name="_Toc224103495"/>
      <w:bookmarkStart w:id="287" w:name="_Toc287607867"/>
      <w:bookmarkStart w:id="288" w:name="_Toc536800772"/>
      <w:bookmarkStart w:id="289" w:name="_Toc509218854"/>
      <w:r>
        <w:rPr>
          <w:rFonts w:hint="eastAsia" w:ascii="方正仿宋_GBK" w:hAnsi="方正仿宋_GBK" w:eastAsia="方正仿宋_GBK" w:cs="方正仿宋_GBK"/>
          <w:b w:val="0"/>
          <w:bCs w:val="0"/>
          <w:color w:val="auto"/>
          <w:highlight w:val="none"/>
        </w:rPr>
        <w:t>（一）投标函</w:t>
      </w:r>
      <w:bookmarkEnd w:id="281"/>
      <w:bookmarkEnd w:id="282"/>
      <w:bookmarkEnd w:id="283"/>
      <w:bookmarkEnd w:id="284"/>
      <w:bookmarkEnd w:id="285"/>
      <w:bookmarkEnd w:id="286"/>
      <w:bookmarkEnd w:id="287"/>
      <w:bookmarkEnd w:id="288"/>
      <w:bookmarkEnd w:id="289"/>
    </w:p>
    <w:p>
      <w:pPr>
        <w:keepNext w:val="0"/>
        <w:keepLines w:val="0"/>
        <w:pageBreakBefore w:val="0"/>
        <w:widowControl w:val="0"/>
        <w:tabs>
          <w:tab w:val="left" w:pos="2640"/>
        </w:tabs>
        <w:kinsoku/>
        <w:wordWrap/>
        <w:overflowPunct/>
        <w:topLinePunct w:val="0"/>
        <w:autoSpaceDE w:val="0"/>
        <w:autoSpaceDN w:val="0"/>
        <w:bidi w:val="0"/>
        <w:adjustRightInd w:val="0"/>
        <w:snapToGrid/>
        <w:spacing w:line="380" w:lineRule="exact"/>
        <w:textAlignment w:val="auto"/>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u w:val="single"/>
        </w:rPr>
        <w:tab/>
      </w:r>
      <w:r>
        <w:rPr>
          <w:rFonts w:hint="eastAsia" w:ascii="方正仿宋_GBK" w:hAnsi="方正仿宋_GBK" w:eastAsia="方正仿宋_GBK" w:cs="方正仿宋_GBK"/>
          <w:snapToGrid w:val="0"/>
          <w:color w:val="auto"/>
          <w:kern w:val="0"/>
          <w:szCs w:val="21"/>
          <w:highlight w:val="none"/>
          <w:u w:val="single"/>
        </w:rPr>
        <w:t>（</w:t>
      </w:r>
      <w:r>
        <w:rPr>
          <w:rFonts w:hint="eastAsia" w:ascii="方正仿宋_GBK" w:hAnsi="方正仿宋_GBK" w:eastAsia="方正仿宋_GBK" w:cs="方正仿宋_GBK"/>
          <w:snapToGrid w:val="0"/>
          <w:color w:val="auto"/>
          <w:kern w:val="0"/>
          <w:szCs w:val="21"/>
          <w:highlight w:val="none"/>
          <w:u w:val="single"/>
          <w:lang w:eastAsia="zh-CN"/>
        </w:rPr>
        <w:t>比选人</w:t>
      </w:r>
      <w:r>
        <w:rPr>
          <w:rFonts w:hint="eastAsia" w:ascii="方正仿宋_GBK" w:hAnsi="方正仿宋_GBK" w:eastAsia="方正仿宋_GBK" w:cs="方正仿宋_GBK"/>
          <w:snapToGrid w:val="0"/>
          <w:color w:val="auto"/>
          <w:kern w:val="0"/>
          <w:szCs w:val="21"/>
          <w:highlight w:val="none"/>
          <w:u w:val="single"/>
        </w:rPr>
        <w:t>名称）</w:t>
      </w:r>
      <w:r>
        <w:rPr>
          <w:rFonts w:hint="eastAsia" w:ascii="方正仿宋_GBK" w:hAnsi="方正仿宋_GBK" w:eastAsia="方正仿宋_GBK" w:cs="方正仿宋_GBK"/>
          <w:snapToGrid w:val="0"/>
          <w:color w:val="auto"/>
          <w:kern w:val="0"/>
          <w:szCs w:val="21"/>
          <w:highlight w:val="none"/>
        </w:rPr>
        <w:t>：</w:t>
      </w:r>
    </w:p>
    <w:p>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snapToGrid w:val="0"/>
          <w:color w:val="auto"/>
          <w:kern w:val="0"/>
          <w:szCs w:val="21"/>
          <w:highlight w:val="none"/>
        </w:rPr>
        <w:t xml:space="preserve">1. </w:t>
      </w:r>
      <w:r>
        <w:rPr>
          <w:rFonts w:hint="eastAsia" w:ascii="方正仿宋_GBK" w:hAnsi="方正仿宋_GBK" w:eastAsia="方正仿宋_GBK" w:cs="方正仿宋_GBK"/>
          <w:color w:val="auto"/>
          <w:szCs w:val="21"/>
          <w:highlight w:val="none"/>
        </w:rPr>
        <w:t>我方已仔细研究了</w:t>
      </w:r>
      <w:r>
        <w:rPr>
          <w:rFonts w:hint="eastAsia" w:ascii="方正仿宋_GBK" w:hAnsi="方正仿宋_GBK" w:eastAsia="方正仿宋_GBK" w:cs="方正仿宋_GBK"/>
          <w:color w:val="auto"/>
          <w:szCs w:val="21"/>
          <w:highlight w:val="none"/>
          <w:u w:val="single"/>
        </w:rPr>
        <w:t xml:space="preserve">  </w:t>
      </w:r>
      <w:r>
        <w:rPr>
          <w:rFonts w:hint="eastAsia" w:ascii="方正仿宋_GBK" w:hAnsi="方正仿宋_GBK" w:eastAsia="方正仿宋_GBK" w:cs="方正仿宋_GBK"/>
          <w:color w:val="auto"/>
          <w:highlight w:val="none"/>
          <w:u w:val="single"/>
        </w:rPr>
        <w:t xml:space="preserve">       （</w:t>
      </w:r>
      <w:r>
        <w:rPr>
          <w:rFonts w:hint="eastAsia" w:ascii="方正仿宋_GBK" w:hAnsi="方正仿宋_GBK" w:eastAsia="方正仿宋_GBK" w:cs="方正仿宋_GBK"/>
          <w:color w:val="auto"/>
          <w:highlight w:val="none"/>
          <w:u w:val="single"/>
        </w:rPr>
        <w:t>项目名称</w:t>
      </w:r>
      <w:r>
        <w:rPr>
          <w:rFonts w:hint="eastAsia" w:ascii="方正仿宋_GBK" w:hAnsi="方正仿宋_GBK" w:eastAsia="方正仿宋_GBK" w:cs="方正仿宋_GBK"/>
          <w:color w:val="auto"/>
          <w:highlight w:val="none"/>
          <w:u w:val="single"/>
        </w:rPr>
        <w:t>）</w:t>
      </w:r>
      <w:r>
        <w:rPr>
          <w:rFonts w:hint="eastAsia" w:ascii="方正仿宋_GBK" w:hAnsi="方正仿宋_GBK" w:eastAsia="方正仿宋_GBK" w:cs="方正仿宋_GBK"/>
          <w:color w:val="auto"/>
          <w:szCs w:val="21"/>
          <w:highlight w:val="none"/>
          <w:lang w:eastAsia="zh-CN"/>
        </w:rPr>
        <w:t>竞争性比选文件</w:t>
      </w:r>
      <w:r>
        <w:rPr>
          <w:rFonts w:hint="eastAsia" w:ascii="方正仿宋_GBK" w:hAnsi="方正仿宋_GBK" w:eastAsia="方正仿宋_GBK" w:cs="方正仿宋_GBK"/>
          <w:color w:val="auto"/>
          <w:szCs w:val="21"/>
          <w:highlight w:val="none"/>
        </w:rPr>
        <w:t>的全部内容，</w:t>
      </w:r>
      <w:r>
        <w:rPr>
          <w:rFonts w:hint="eastAsia" w:ascii="方正仿宋_GBK" w:hAnsi="方正仿宋_GBK" w:eastAsia="方正仿宋_GBK" w:cs="方正仿宋_GBK"/>
          <w:snapToGrid w:val="0"/>
          <w:color w:val="auto"/>
          <w:kern w:val="0"/>
          <w:szCs w:val="21"/>
          <w:highlight w:val="none"/>
        </w:rPr>
        <w:t>愿意以人民币（大写）</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ab/>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snapToGrid w:val="0"/>
          <w:color w:val="auto"/>
          <w:kern w:val="0"/>
          <w:szCs w:val="21"/>
          <w:highlight w:val="none"/>
          <w:u w:val="single"/>
        </w:rPr>
        <w:tab/>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）的投标总报价</w:t>
      </w:r>
      <w:r>
        <w:rPr>
          <w:rFonts w:hint="eastAsia" w:ascii="方正仿宋_GBK" w:hAnsi="方正仿宋_GBK" w:eastAsia="方正仿宋_GBK" w:cs="方正仿宋_GBK"/>
          <w:snapToGrid w:val="0"/>
          <w:color w:val="auto"/>
          <w:kern w:val="0"/>
          <w:szCs w:val="21"/>
          <w:highlight w:val="none"/>
        </w:rPr>
        <w:t>进行报价</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snapToGrid w:val="0"/>
          <w:color w:val="auto"/>
          <w:kern w:val="0"/>
          <w:szCs w:val="21"/>
          <w:highlight w:val="none"/>
        </w:rPr>
        <w:t>该工程</w:t>
      </w:r>
      <w:r>
        <w:rPr>
          <w:rFonts w:hint="eastAsia" w:ascii="方正仿宋_GBK" w:hAnsi="方正仿宋_GBK" w:eastAsia="方正仿宋_GBK" w:cs="方正仿宋_GBK"/>
          <w:snapToGrid w:val="0"/>
          <w:color w:val="auto"/>
          <w:kern w:val="0"/>
          <w:highlight w:val="none"/>
        </w:rPr>
        <w:t>项目经理为</w:t>
      </w:r>
      <w:r>
        <w:rPr>
          <w:rFonts w:hint="eastAsia" w:ascii="方正仿宋_GBK" w:hAnsi="方正仿宋_GBK" w:eastAsia="方正仿宋_GBK" w:cs="方正仿宋_GBK"/>
          <w:snapToGrid w:val="0"/>
          <w:color w:val="auto"/>
          <w:kern w:val="0"/>
          <w:highlight w:val="none"/>
          <w:u w:val="single"/>
        </w:rPr>
        <w:t xml:space="preserve">        </w:t>
      </w:r>
      <w:r>
        <w:rPr>
          <w:rFonts w:hint="eastAsia" w:ascii="方正仿宋_GBK" w:hAnsi="方正仿宋_GBK" w:eastAsia="方正仿宋_GBK" w:cs="方正仿宋_GBK"/>
          <w:snapToGrid w:val="0"/>
          <w:color w:val="auto"/>
          <w:kern w:val="0"/>
          <w:highlight w:val="none"/>
        </w:rPr>
        <w:t>，项目总工为</w:t>
      </w:r>
      <w:r>
        <w:rPr>
          <w:rFonts w:hint="eastAsia" w:ascii="方正仿宋_GBK" w:hAnsi="方正仿宋_GBK" w:eastAsia="方正仿宋_GBK" w:cs="方正仿宋_GBK"/>
          <w:snapToGrid w:val="0"/>
          <w:color w:val="auto"/>
          <w:kern w:val="0"/>
          <w:highlight w:val="none"/>
          <w:u w:val="single"/>
        </w:rPr>
        <w:t xml:space="preserve">        </w:t>
      </w:r>
      <w:r>
        <w:rPr>
          <w:rFonts w:hint="eastAsia" w:ascii="方正仿宋_GBK" w:hAnsi="方正仿宋_GBK" w:eastAsia="方正仿宋_GBK" w:cs="方正仿宋_GBK"/>
          <w:snapToGrid w:val="0"/>
          <w:color w:val="auto"/>
          <w:kern w:val="0"/>
          <w:szCs w:val="21"/>
          <w:highlight w:val="none"/>
        </w:rPr>
        <w:t>，委托代理人为：</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color w:val="auto"/>
          <w:szCs w:val="21"/>
          <w:highlight w:val="none"/>
        </w:rPr>
        <w:t>工期：</w:t>
      </w:r>
      <w:r>
        <w:rPr>
          <w:rFonts w:hint="eastAsia" w:ascii="方正仿宋_GBK" w:hAnsi="方正仿宋_GBK" w:eastAsia="方正仿宋_GBK" w:cs="方正仿宋_GBK"/>
          <w:color w:val="auto"/>
          <w:szCs w:val="21"/>
          <w:highlight w:val="none"/>
          <w:u w:val="single"/>
        </w:rPr>
        <w:t xml:space="preserve">        </w:t>
      </w:r>
      <w:r>
        <w:rPr>
          <w:rFonts w:hint="eastAsia" w:ascii="方正仿宋_GBK" w:hAnsi="方正仿宋_GBK" w:eastAsia="方正仿宋_GBK" w:cs="方正仿宋_GBK"/>
          <w:color w:val="auto"/>
          <w:szCs w:val="21"/>
          <w:highlight w:val="none"/>
        </w:rPr>
        <w:t>，缺陷责任期：</w:t>
      </w:r>
      <w:r>
        <w:rPr>
          <w:rFonts w:hint="eastAsia" w:ascii="方正仿宋_GBK" w:hAnsi="方正仿宋_GBK" w:eastAsia="方正仿宋_GBK" w:cs="方正仿宋_GBK"/>
          <w:color w:val="auto"/>
          <w:szCs w:val="21"/>
          <w:highlight w:val="none"/>
          <w:u w:val="single"/>
        </w:rPr>
        <w:t xml:space="preserve">        </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rPr>
        <w:t>按合同约定实施和完成承包工程，修补工程中的任何缺陷</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rPr>
        <w:t xml:space="preserve"> 工程质量</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u w:val="single"/>
        </w:rPr>
        <w:t xml:space="preserve"> </w:t>
      </w:r>
      <w:r>
        <w:rPr>
          <w:rFonts w:hint="eastAsia" w:ascii="方正仿宋_GBK" w:hAnsi="方正仿宋_GBK" w:eastAsia="方正仿宋_GBK" w:cs="方正仿宋_GBK"/>
          <w:color w:val="auto"/>
          <w:szCs w:val="21"/>
          <w:highlight w:val="none"/>
          <w:u w:val="single"/>
        </w:rPr>
        <w:t>　　　　</w:t>
      </w:r>
      <w:r>
        <w:rPr>
          <w:rFonts w:hint="eastAsia" w:ascii="方正仿宋_GBK" w:hAnsi="方正仿宋_GBK" w:eastAsia="方正仿宋_GBK" w:cs="方正仿宋_GBK"/>
          <w:color w:val="auto"/>
          <w:szCs w:val="21"/>
          <w:highlight w:val="none"/>
        </w:rPr>
        <w:t>，安全目标：</w:t>
      </w:r>
      <w:r>
        <w:rPr>
          <w:rFonts w:hint="eastAsia" w:ascii="方正仿宋_GBK" w:hAnsi="方正仿宋_GBK" w:eastAsia="方正仿宋_GBK" w:cs="方正仿宋_GBK"/>
          <w:color w:val="auto"/>
          <w:szCs w:val="21"/>
          <w:highlight w:val="none"/>
          <w:u w:val="single"/>
        </w:rPr>
        <w:t>　　　　　</w:t>
      </w:r>
      <w:r>
        <w:rPr>
          <w:rFonts w:hint="eastAsia" w:ascii="方正仿宋_GBK" w:hAnsi="方正仿宋_GBK" w:eastAsia="方正仿宋_GBK" w:cs="方正仿宋_GBK"/>
          <w:color w:val="auto"/>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2. 我方承诺响应</w:t>
      </w:r>
      <w:r>
        <w:rPr>
          <w:rFonts w:hint="eastAsia" w:ascii="方正仿宋_GBK" w:hAnsi="方正仿宋_GBK" w:eastAsia="方正仿宋_GBK" w:cs="方正仿宋_GBK"/>
          <w:snapToGrid w:val="0"/>
          <w:color w:val="auto"/>
          <w:kern w:val="0"/>
          <w:szCs w:val="21"/>
          <w:highlight w:val="none"/>
          <w:lang w:eastAsia="zh-CN"/>
        </w:rPr>
        <w:t>竞争性比选文件</w:t>
      </w:r>
      <w:r>
        <w:rPr>
          <w:rFonts w:hint="eastAsia" w:ascii="方正仿宋_GBK" w:hAnsi="方正仿宋_GBK" w:eastAsia="方正仿宋_GBK" w:cs="方正仿宋_GBK"/>
          <w:snapToGrid w:val="0"/>
          <w:color w:val="auto"/>
          <w:kern w:val="0"/>
          <w:szCs w:val="21"/>
          <w:highlight w:val="none"/>
        </w:rPr>
        <w:t>规定的投标有效期，在投标有效期内不修改、撤销投标文件。</w:t>
      </w:r>
    </w:p>
    <w:p>
      <w:pPr>
        <w:keepNext w:val="0"/>
        <w:keepLines w:val="0"/>
        <w:pageBreakBefore w:val="0"/>
        <w:widowControl w:val="0"/>
        <w:tabs>
          <w:tab w:val="left" w:pos="2730"/>
          <w:tab w:val="left" w:pos="7980"/>
        </w:tabs>
        <w:kinsoku/>
        <w:wordWrap/>
        <w:overflowPunct/>
        <w:topLinePunct w:val="0"/>
        <w:autoSpaceDE w:val="0"/>
        <w:autoSpaceDN w:val="0"/>
        <w:bidi w:val="0"/>
        <w:adjustRightInd w:val="0"/>
        <w:snapToGrid/>
        <w:spacing w:line="380" w:lineRule="exact"/>
        <w:ind w:firstLine="420" w:firstLineChars="200"/>
        <w:textAlignment w:val="auto"/>
        <w:rPr>
          <w:rFonts w:hint="eastAsia" w:ascii="方正仿宋_GBK" w:hAnsi="方正仿宋_GBK" w:eastAsia="方正仿宋_GBK" w:cs="方正仿宋_GBK"/>
          <w:snapToGrid w:val="0"/>
          <w:color w:val="auto"/>
          <w:kern w:val="0"/>
          <w:sz w:val="10"/>
          <w:szCs w:val="10"/>
          <w:highlight w:val="none"/>
        </w:rPr>
      </w:pPr>
      <w:r>
        <w:rPr>
          <w:rFonts w:hint="eastAsia" w:ascii="方正仿宋_GBK" w:hAnsi="方正仿宋_GBK" w:eastAsia="方正仿宋_GBK" w:cs="方正仿宋_GBK"/>
          <w:snapToGrid w:val="0"/>
          <w:color w:val="auto"/>
          <w:kern w:val="0"/>
          <w:szCs w:val="21"/>
          <w:highlight w:val="none"/>
        </w:rPr>
        <w:t>3</w:t>
      </w:r>
      <w:r>
        <w:rPr>
          <w:rFonts w:hint="eastAsia" w:ascii="方正仿宋_GBK" w:hAnsi="方正仿宋_GBK" w:eastAsia="方正仿宋_GBK" w:cs="方正仿宋_GBK"/>
          <w:snapToGrid w:val="0"/>
          <w:color w:val="auto"/>
          <w:kern w:val="0"/>
          <w:szCs w:val="21"/>
          <w:highlight w:val="none"/>
        </w:rPr>
        <w:t xml:space="preserve">. </w:t>
      </w:r>
      <w:r>
        <w:rPr>
          <w:rFonts w:hint="eastAsia" w:ascii="方正仿宋_GBK" w:hAnsi="方正仿宋_GBK" w:eastAsia="方正仿宋_GBK" w:cs="方正仿宋_GBK"/>
          <w:snapToGrid w:val="0"/>
          <w:color w:val="auto"/>
          <w:kern w:val="0"/>
          <w:szCs w:val="21"/>
          <w:highlight w:val="none"/>
        </w:rPr>
        <w:t>随同本投标函提交投标保证金一份，金额为人民币（大写）</w:t>
      </w:r>
      <w:r>
        <w:rPr>
          <w:rFonts w:hint="eastAsia" w:ascii="方正仿宋_GBK" w:hAnsi="方正仿宋_GBK" w:eastAsia="方正仿宋_GBK" w:cs="方正仿宋_GBK"/>
          <w:color w:val="auto"/>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color w:val="auto"/>
          <w:szCs w:val="21"/>
          <w:highlight w:val="none"/>
          <w:u w:val="single"/>
        </w:rPr>
        <w:t>　　　</w:t>
      </w:r>
      <w:r>
        <w:rPr>
          <w:rFonts w:hint="eastAsia" w:ascii="方正仿宋_GBK" w:hAnsi="方正仿宋_GBK" w:eastAsia="方正仿宋_GBK" w:cs="方正仿宋_GBK"/>
          <w:snapToGrid w:val="0"/>
          <w:color w:val="auto"/>
          <w:kern w:val="0"/>
          <w:szCs w:val="21"/>
          <w:highlight w:val="none"/>
        </w:rPr>
        <w:t>）。投标保证金</w:t>
      </w:r>
      <w:r>
        <w:rPr>
          <w:rFonts w:hint="eastAsia" w:ascii="方正仿宋_GBK" w:hAnsi="方正仿宋_GBK" w:eastAsia="方正仿宋_GBK" w:cs="方正仿宋_GBK"/>
          <w:snapToGrid w:val="0"/>
          <w:color w:val="auto"/>
          <w:kern w:val="0"/>
          <w:szCs w:val="21"/>
          <w:highlight w:val="none"/>
        </w:rPr>
        <w:t>有效期</w:t>
      </w:r>
      <w:r>
        <w:rPr>
          <w:rFonts w:hint="eastAsia" w:ascii="方正仿宋_GBK" w:hAnsi="方正仿宋_GBK" w:eastAsia="方正仿宋_GBK" w:cs="方正仿宋_GBK"/>
          <w:snapToGrid w:val="0"/>
          <w:color w:val="auto"/>
          <w:kern w:val="0"/>
          <w:szCs w:val="21"/>
          <w:highlight w:val="none"/>
        </w:rPr>
        <w:t>与投标</w:t>
      </w:r>
      <w:r>
        <w:rPr>
          <w:rFonts w:hint="eastAsia" w:ascii="方正仿宋_GBK" w:hAnsi="方正仿宋_GBK" w:eastAsia="方正仿宋_GBK" w:cs="方正仿宋_GBK"/>
          <w:snapToGrid w:val="0"/>
          <w:color w:val="auto"/>
          <w:kern w:val="0"/>
          <w:szCs w:val="21"/>
          <w:highlight w:val="none"/>
        </w:rPr>
        <w:t>有效期</w:t>
      </w:r>
      <w:r>
        <w:rPr>
          <w:rFonts w:hint="eastAsia" w:ascii="方正仿宋_GBK" w:hAnsi="方正仿宋_GBK" w:eastAsia="方正仿宋_GBK" w:cs="方正仿宋_GBK"/>
          <w:snapToGrid w:val="0"/>
          <w:color w:val="auto"/>
          <w:kern w:val="0"/>
          <w:szCs w:val="21"/>
          <w:highlight w:val="none"/>
        </w:rPr>
        <w:t>一致，在此期间，若我方违反招投标有关法律、法规及本</w:t>
      </w:r>
      <w:r>
        <w:rPr>
          <w:rFonts w:hint="eastAsia" w:ascii="方正仿宋_GBK" w:hAnsi="方正仿宋_GBK" w:eastAsia="方正仿宋_GBK" w:cs="方正仿宋_GBK"/>
          <w:snapToGrid w:val="0"/>
          <w:color w:val="auto"/>
          <w:kern w:val="0"/>
          <w:szCs w:val="21"/>
          <w:highlight w:val="none"/>
          <w:lang w:eastAsia="zh-CN"/>
        </w:rPr>
        <w:t>竞争性比选文件</w:t>
      </w:r>
      <w:r>
        <w:rPr>
          <w:rFonts w:hint="eastAsia" w:ascii="方正仿宋_GBK" w:hAnsi="方正仿宋_GBK" w:eastAsia="方正仿宋_GBK" w:cs="方正仿宋_GBK"/>
          <w:snapToGrid w:val="0"/>
          <w:color w:val="auto"/>
          <w:kern w:val="0"/>
          <w:szCs w:val="21"/>
          <w:highlight w:val="none"/>
        </w:rPr>
        <w:t>的相关规定，投标保证金的受益人为</w:t>
      </w:r>
      <w:r>
        <w:rPr>
          <w:rFonts w:hint="eastAsia" w:ascii="方正仿宋_GBK" w:hAnsi="方正仿宋_GBK" w:eastAsia="方正仿宋_GBK" w:cs="方正仿宋_GBK"/>
          <w:snapToGrid w:val="0"/>
          <w:color w:val="auto"/>
          <w:kern w:val="0"/>
          <w:szCs w:val="21"/>
          <w:highlight w:val="none"/>
          <w:lang w:eastAsia="zh-CN"/>
        </w:rPr>
        <w:t>比选人</w:t>
      </w:r>
      <w:r>
        <w:rPr>
          <w:rFonts w:hint="eastAsia" w:ascii="方正仿宋_GBK" w:hAnsi="方正仿宋_GBK" w:eastAsia="方正仿宋_GBK" w:cs="方正仿宋_GBK"/>
          <w:snapToGrid w:val="0"/>
          <w:color w:val="auto"/>
          <w:kern w:val="0"/>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4</w:t>
      </w:r>
      <w:r>
        <w:rPr>
          <w:rFonts w:hint="eastAsia" w:ascii="方正仿宋_GBK" w:hAnsi="方正仿宋_GBK" w:eastAsia="方正仿宋_GBK" w:cs="方正仿宋_GBK"/>
          <w:snapToGrid w:val="0"/>
          <w:color w:val="auto"/>
          <w:kern w:val="0"/>
          <w:szCs w:val="21"/>
          <w:highlight w:val="none"/>
        </w:rPr>
        <w:t xml:space="preserve">. </w:t>
      </w:r>
      <w:r>
        <w:rPr>
          <w:rFonts w:hint="eastAsia" w:ascii="方正仿宋_GBK" w:hAnsi="方正仿宋_GBK" w:eastAsia="方正仿宋_GBK" w:cs="方正仿宋_GBK"/>
          <w:snapToGrid w:val="0"/>
          <w:color w:val="auto"/>
          <w:kern w:val="0"/>
          <w:szCs w:val="21"/>
          <w:highlight w:val="none"/>
        </w:rPr>
        <w:t>如我方中标：</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hint="eastAsia" w:ascii="方正仿宋_GBK" w:hAnsi="方正仿宋_GBK" w:eastAsia="方正仿宋_GBK" w:cs="方正仿宋_GBK"/>
          <w:snapToGrid w:val="0"/>
          <w:color w:val="auto"/>
          <w:kern w:val="0"/>
          <w:sz w:val="10"/>
          <w:szCs w:val="10"/>
          <w:highlight w:val="none"/>
        </w:rPr>
      </w:pPr>
      <w:r>
        <w:rPr>
          <w:rFonts w:hint="eastAsia" w:ascii="方正仿宋_GBK" w:hAnsi="方正仿宋_GBK" w:eastAsia="方正仿宋_GBK" w:cs="方正仿宋_GBK"/>
          <w:snapToGrid w:val="0"/>
          <w:color w:val="auto"/>
          <w:kern w:val="0"/>
          <w:szCs w:val="21"/>
          <w:highlight w:val="none"/>
        </w:rPr>
        <w:t>（1）我方承诺在收到中标通知书后，在中标通知书规定的期限内与你方签订合同。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hint="eastAsia" w:ascii="方正仿宋_GBK" w:hAnsi="方正仿宋_GBK" w:eastAsia="方正仿宋_GBK" w:cs="方正仿宋_GBK"/>
          <w:snapToGrid w:val="0"/>
          <w:color w:val="auto"/>
          <w:kern w:val="0"/>
          <w:sz w:val="10"/>
          <w:szCs w:val="10"/>
          <w:highlight w:val="none"/>
        </w:rPr>
      </w:pPr>
      <w:r>
        <w:rPr>
          <w:rFonts w:hint="eastAsia" w:ascii="方正仿宋_GBK" w:hAnsi="方正仿宋_GBK" w:eastAsia="方正仿宋_GBK" w:cs="方正仿宋_GBK"/>
          <w:snapToGrid w:val="0"/>
          <w:color w:val="auto"/>
          <w:kern w:val="0"/>
          <w:szCs w:val="21"/>
          <w:highlight w:val="none"/>
        </w:rPr>
        <w:t>（2）随同本投标函递交的投标函附录属于合同文件的组成部分。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hint="eastAsia" w:ascii="方正仿宋_GBK" w:hAnsi="方正仿宋_GBK" w:eastAsia="方正仿宋_GBK" w:cs="方正仿宋_GBK"/>
          <w:snapToGrid w:val="0"/>
          <w:color w:val="auto"/>
          <w:kern w:val="0"/>
          <w:sz w:val="10"/>
          <w:szCs w:val="10"/>
          <w:highlight w:val="none"/>
        </w:rPr>
      </w:pPr>
      <w:r>
        <w:rPr>
          <w:rFonts w:hint="eastAsia" w:ascii="方正仿宋_GBK" w:hAnsi="方正仿宋_GBK" w:eastAsia="方正仿宋_GBK" w:cs="方正仿宋_GBK"/>
          <w:snapToGrid w:val="0"/>
          <w:color w:val="auto"/>
          <w:kern w:val="0"/>
          <w:szCs w:val="21"/>
          <w:highlight w:val="none"/>
        </w:rPr>
        <w:t>（3）我方承诺按照</w:t>
      </w:r>
      <w:r>
        <w:rPr>
          <w:rFonts w:hint="eastAsia" w:ascii="方正仿宋_GBK" w:hAnsi="方正仿宋_GBK" w:eastAsia="方正仿宋_GBK" w:cs="方正仿宋_GBK"/>
          <w:snapToGrid w:val="0"/>
          <w:color w:val="auto"/>
          <w:kern w:val="0"/>
          <w:szCs w:val="21"/>
          <w:highlight w:val="none"/>
          <w:lang w:eastAsia="zh-CN"/>
        </w:rPr>
        <w:t>竞争性比选文件</w:t>
      </w:r>
      <w:r>
        <w:rPr>
          <w:rFonts w:hint="eastAsia" w:ascii="方正仿宋_GBK" w:hAnsi="方正仿宋_GBK" w:eastAsia="方正仿宋_GBK" w:cs="方正仿宋_GBK"/>
          <w:snapToGrid w:val="0"/>
          <w:color w:val="auto"/>
          <w:kern w:val="0"/>
          <w:szCs w:val="21"/>
          <w:highlight w:val="none"/>
        </w:rPr>
        <w:t>规定向你方递交履约担保。</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（4）我方承诺在合同约定的期限内完成并移交全部合同工程。</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hint="eastAsia" w:ascii="方正仿宋_GBK" w:hAnsi="方正仿宋_GBK" w:eastAsia="方正仿宋_GBK" w:cs="方正仿宋_GBK"/>
          <w:snapToGrid w:val="0"/>
          <w:color w:val="auto"/>
          <w:kern w:val="0"/>
          <w:sz w:val="10"/>
          <w:szCs w:val="10"/>
          <w:highlight w:val="none"/>
        </w:rPr>
      </w:pPr>
      <w:r>
        <w:rPr>
          <w:rFonts w:hint="eastAsia" w:ascii="方正仿宋_GBK" w:hAnsi="方正仿宋_GBK" w:eastAsia="方正仿宋_GBK" w:cs="方正仿宋_GBK"/>
          <w:snapToGrid w:val="0"/>
          <w:color w:val="auto"/>
          <w:kern w:val="0"/>
          <w:szCs w:val="21"/>
          <w:highlight w:val="none"/>
          <w:lang w:eastAsia="zh-CN"/>
        </w:rPr>
        <w:t>（</w:t>
      </w:r>
      <w:r>
        <w:rPr>
          <w:rFonts w:hint="eastAsia" w:ascii="方正仿宋_GBK" w:hAnsi="方正仿宋_GBK" w:eastAsia="方正仿宋_GBK" w:cs="方正仿宋_GBK"/>
          <w:snapToGrid w:val="0"/>
          <w:color w:val="auto"/>
          <w:kern w:val="0"/>
          <w:szCs w:val="21"/>
          <w:highlight w:val="none"/>
          <w:lang w:val="en-US" w:eastAsia="zh-CN"/>
        </w:rPr>
        <w:t>5</w:t>
      </w:r>
      <w:r>
        <w:rPr>
          <w:rFonts w:hint="eastAsia" w:ascii="方正仿宋_GBK" w:hAnsi="方正仿宋_GBK" w:eastAsia="方正仿宋_GBK" w:cs="方正仿宋_GBK"/>
          <w:snapToGrid w:val="0"/>
          <w:color w:val="auto"/>
          <w:kern w:val="0"/>
          <w:szCs w:val="21"/>
          <w:highlight w:val="none"/>
          <w:lang w:eastAsia="zh-CN"/>
        </w:rPr>
        <w:t>）</w:t>
      </w:r>
      <w:r>
        <w:rPr>
          <w:rFonts w:hint="eastAsia" w:ascii="方正仿宋_GBK" w:hAnsi="方正仿宋_GBK" w:eastAsia="方正仿宋_GBK" w:cs="方正仿宋_GBK"/>
          <w:snapToGrid w:val="0"/>
          <w:color w:val="auto"/>
          <w:kern w:val="0"/>
          <w:szCs w:val="21"/>
          <w:highlight w:val="none"/>
          <w:lang w:val="en-US" w:eastAsia="zh-CN"/>
        </w:rPr>
        <w:t>我方承诺以不低于竞争性比选文件</w:t>
      </w:r>
      <w:r>
        <w:rPr>
          <w:rFonts w:hint="eastAsia" w:ascii="方正仿宋_GBK" w:hAnsi="方正仿宋_GBK" w:eastAsia="方正仿宋_GBK" w:cs="方正仿宋_GBK"/>
          <w:snapToGrid w:val="0"/>
          <w:color w:val="auto"/>
          <w:kern w:val="0"/>
          <w:szCs w:val="21"/>
          <w:highlight w:val="none"/>
        </w:rPr>
        <w:t>第七章</w:t>
      </w:r>
      <w:r>
        <w:rPr>
          <w:rFonts w:hint="eastAsia" w:ascii="方正仿宋_GBK" w:hAnsi="方正仿宋_GBK" w:eastAsia="方正仿宋_GBK" w:cs="方正仿宋_GBK"/>
          <w:snapToGrid w:val="0"/>
          <w:color w:val="auto"/>
          <w:kern w:val="0"/>
          <w:szCs w:val="21"/>
          <w:highlight w:val="none"/>
          <w:lang w:val="en-US" w:eastAsia="zh-CN"/>
        </w:rPr>
        <w:t xml:space="preserve"> </w:t>
      </w:r>
      <w:r>
        <w:rPr>
          <w:rFonts w:hint="eastAsia" w:ascii="方正仿宋_GBK" w:hAnsi="方正仿宋_GBK" w:eastAsia="方正仿宋_GBK" w:cs="方正仿宋_GBK"/>
          <w:snapToGrid w:val="0"/>
          <w:color w:val="auto"/>
          <w:kern w:val="0"/>
          <w:szCs w:val="21"/>
          <w:highlight w:val="none"/>
        </w:rPr>
        <w:t>技术标准和要求</w:t>
      </w:r>
      <w:r>
        <w:rPr>
          <w:rFonts w:hint="eastAsia" w:ascii="方正仿宋_GBK" w:hAnsi="方正仿宋_GBK" w:eastAsia="方正仿宋_GBK" w:cs="方正仿宋_GBK"/>
          <w:snapToGrid w:val="0"/>
          <w:color w:val="auto"/>
          <w:kern w:val="0"/>
          <w:szCs w:val="21"/>
          <w:highlight w:val="none"/>
          <w:lang w:val="en-US" w:eastAsia="zh-CN"/>
        </w:rPr>
        <w:t>中所列的技术指标和参数要求完成全部合同工程。</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hint="eastAsia" w:ascii="方正仿宋_GBK" w:hAnsi="方正仿宋_GBK" w:eastAsia="方正仿宋_GBK" w:cs="方正仿宋_GBK"/>
          <w:snapToGrid w:val="0"/>
          <w:color w:val="auto"/>
          <w:kern w:val="0"/>
          <w:szCs w:val="21"/>
          <w:highlight w:val="none"/>
          <w:u w:val="single"/>
          <w:lang w:val="en-US" w:eastAsia="zh-CN"/>
        </w:rPr>
      </w:pPr>
      <w:r>
        <w:rPr>
          <w:rFonts w:hint="eastAsia" w:ascii="方正仿宋_GBK" w:hAnsi="方正仿宋_GBK" w:eastAsia="方正仿宋_GBK" w:cs="方正仿宋_GBK"/>
          <w:snapToGrid w:val="0"/>
          <w:color w:val="auto"/>
          <w:kern w:val="0"/>
          <w:szCs w:val="21"/>
          <w:highlight w:val="none"/>
        </w:rPr>
        <w:t>5</w:t>
      </w:r>
      <w:r>
        <w:rPr>
          <w:rFonts w:hint="eastAsia" w:ascii="方正仿宋_GBK" w:hAnsi="方正仿宋_GBK" w:eastAsia="方正仿宋_GBK" w:cs="方正仿宋_GBK"/>
          <w:snapToGrid w:val="0"/>
          <w:color w:val="auto"/>
          <w:kern w:val="0"/>
          <w:szCs w:val="21"/>
          <w:highlight w:val="none"/>
        </w:rPr>
        <w:t xml:space="preserve">. </w:t>
      </w:r>
      <w:r>
        <w:rPr>
          <w:rFonts w:hint="eastAsia" w:ascii="方正仿宋_GBK" w:hAnsi="方正仿宋_GBK" w:eastAsia="方正仿宋_GBK" w:cs="方正仿宋_GBK"/>
          <w:snapToGrid w:val="0"/>
          <w:color w:val="auto"/>
          <w:kern w:val="0"/>
          <w:szCs w:val="21"/>
          <w:highlight w:val="none"/>
        </w:rPr>
        <w:t>我方</w:t>
      </w:r>
      <w:r>
        <w:rPr>
          <w:rFonts w:hint="eastAsia" w:ascii="方正仿宋_GBK" w:hAnsi="方正仿宋_GBK" w:eastAsia="方正仿宋_GBK" w:cs="方正仿宋_GBK"/>
          <w:snapToGrid w:val="0"/>
          <w:color w:val="auto"/>
          <w:spacing w:val="-2"/>
          <w:kern w:val="0"/>
          <w:szCs w:val="21"/>
          <w:highlight w:val="none"/>
        </w:rPr>
        <w:t>在此声明，所递交的投标文件及有关资料内容完整、真实和准确，且不存在第二章</w:t>
      </w:r>
      <w:r>
        <w:rPr>
          <w:rFonts w:hint="eastAsia" w:ascii="方正仿宋_GBK" w:hAnsi="方正仿宋_GBK" w:eastAsia="方正仿宋_GBK" w:cs="方正仿宋_GBK"/>
          <w:snapToGrid w:val="0"/>
          <w:color w:val="auto"/>
          <w:spacing w:val="-2"/>
          <w:kern w:val="0"/>
          <w:szCs w:val="21"/>
          <w:highlight w:val="none"/>
        </w:rPr>
        <w:t>“</w:t>
      </w:r>
      <w:r>
        <w:rPr>
          <w:rFonts w:hint="eastAsia" w:ascii="方正仿宋_GBK" w:hAnsi="方正仿宋_GBK" w:eastAsia="方正仿宋_GBK" w:cs="方正仿宋_GBK"/>
          <w:snapToGrid w:val="0"/>
          <w:color w:val="auto"/>
          <w:spacing w:val="-2"/>
          <w:kern w:val="0"/>
          <w:szCs w:val="21"/>
          <w:highlight w:val="none"/>
        </w:rPr>
        <w:t>投标人</w:t>
      </w:r>
      <w:r>
        <w:rPr>
          <w:rFonts w:hint="eastAsia" w:ascii="方正仿宋_GBK" w:hAnsi="方正仿宋_GBK" w:eastAsia="方正仿宋_GBK" w:cs="方正仿宋_GBK"/>
          <w:snapToGrid w:val="0"/>
          <w:color w:val="auto"/>
          <w:kern w:val="0"/>
          <w:szCs w:val="21"/>
          <w:highlight w:val="none"/>
        </w:rPr>
        <w:t>须知</w:t>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snapToGrid w:val="0"/>
          <w:color w:val="auto"/>
          <w:kern w:val="0"/>
          <w:szCs w:val="21"/>
          <w:highlight w:val="none"/>
        </w:rPr>
        <w:t>第 1.4.3 项规定的任何一种情形。同时我方承诺接受</w:t>
      </w:r>
      <w:r>
        <w:rPr>
          <w:rFonts w:hint="eastAsia" w:ascii="方正仿宋_GBK" w:hAnsi="方正仿宋_GBK" w:eastAsia="方正仿宋_GBK" w:cs="方正仿宋_GBK"/>
          <w:snapToGrid w:val="0"/>
          <w:color w:val="auto"/>
          <w:kern w:val="0"/>
          <w:szCs w:val="21"/>
          <w:highlight w:val="none"/>
          <w:lang w:eastAsia="zh-CN"/>
        </w:rPr>
        <w:t>竞争性比选文件</w:t>
      </w:r>
      <w:r>
        <w:rPr>
          <w:rFonts w:hint="eastAsia" w:ascii="方正仿宋_GBK" w:hAnsi="方正仿宋_GBK" w:eastAsia="方正仿宋_GBK" w:cs="方正仿宋_GBK"/>
          <w:snapToGrid w:val="0"/>
          <w:color w:val="auto"/>
          <w:kern w:val="0"/>
          <w:szCs w:val="21"/>
          <w:highlight w:val="none"/>
        </w:rPr>
        <w:t>及附件、</w:t>
      </w:r>
      <w:r>
        <w:rPr>
          <w:rFonts w:hint="eastAsia" w:ascii="方正仿宋_GBK" w:hAnsi="方正仿宋_GBK" w:eastAsia="方正仿宋_GBK" w:cs="方正仿宋_GBK"/>
          <w:snapToGrid w:val="0"/>
          <w:color w:val="auto"/>
          <w:kern w:val="0"/>
          <w:szCs w:val="21"/>
          <w:highlight w:val="none"/>
        </w:rPr>
        <w:t>澄清</w:t>
      </w:r>
      <w:r>
        <w:rPr>
          <w:rFonts w:hint="eastAsia" w:ascii="方正仿宋_GBK" w:hAnsi="方正仿宋_GBK" w:eastAsia="方正仿宋_GBK" w:cs="方正仿宋_GBK"/>
          <w:snapToGrid w:val="0"/>
          <w:color w:val="auto"/>
          <w:kern w:val="0"/>
          <w:szCs w:val="21"/>
          <w:highlight w:val="none"/>
        </w:rPr>
        <w:t>及</w:t>
      </w:r>
      <w:r>
        <w:rPr>
          <w:rFonts w:hint="eastAsia" w:ascii="方正仿宋_GBK" w:hAnsi="方正仿宋_GBK" w:eastAsia="方正仿宋_GBK" w:cs="方正仿宋_GBK"/>
          <w:snapToGrid w:val="0"/>
          <w:color w:val="auto"/>
          <w:kern w:val="0"/>
          <w:szCs w:val="21"/>
          <w:highlight w:val="none"/>
        </w:rPr>
        <w:t>修改</w:t>
      </w:r>
      <w:r>
        <w:rPr>
          <w:rFonts w:hint="eastAsia" w:ascii="方正仿宋_GBK" w:hAnsi="方正仿宋_GBK" w:eastAsia="方正仿宋_GBK" w:cs="方正仿宋_GBK"/>
          <w:snapToGrid w:val="0"/>
          <w:color w:val="auto"/>
          <w:kern w:val="0"/>
          <w:szCs w:val="21"/>
          <w:highlight w:val="none"/>
        </w:rPr>
        <w:t>通知中所有的内容。</w:t>
      </w:r>
    </w:p>
    <w:p>
      <w:pPr>
        <w:keepNext w:val="0"/>
        <w:keepLines w:val="0"/>
        <w:pageBreakBefore w:val="0"/>
        <w:widowControl w:val="0"/>
        <w:tabs>
          <w:tab w:val="left" w:pos="5985"/>
        </w:tabs>
        <w:kinsoku/>
        <w:wordWrap/>
        <w:overflowPunct/>
        <w:topLinePunct w:val="0"/>
        <w:autoSpaceDE w:val="0"/>
        <w:autoSpaceDN w:val="0"/>
        <w:bidi w:val="0"/>
        <w:adjustRightInd w:val="0"/>
        <w:snapToGrid/>
        <w:spacing w:line="380" w:lineRule="exact"/>
        <w:ind w:firstLine="420" w:firstLineChars="200"/>
        <w:textAlignment w:val="auto"/>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lang w:val="en-US"/>
        </w:rPr>
        <w:t>6</w:t>
      </w:r>
      <w:r>
        <w:rPr>
          <w:rFonts w:hint="eastAsia" w:ascii="方正仿宋_GBK" w:hAnsi="方正仿宋_GBK" w:eastAsia="方正仿宋_GBK" w:cs="方正仿宋_GBK"/>
          <w:snapToGrid w:val="0"/>
          <w:color w:val="auto"/>
          <w:kern w:val="0"/>
          <w:szCs w:val="21"/>
          <w:highlight w:val="none"/>
        </w:rPr>
        <w:t xml:space="preserve">. </w:t>
      </w:r>
      <w:r>
        <w:rPr>
          <w:rFonts w:hint="eastAsia" w:ascii="方正仿宋_GBK" w:hAnsi="方正仿宋_GBK" w:eastAsia="方正仿宋_GBK" w:cs="方正仿宋_GBK"/>
          <w:snapToGrid w:val="0"/>
          <w:color w:val="auto"/>
          <w:w w:val="200"/>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ab/>
      </w:r>
      <w:r>
        <w:rPr>
          <w:rFonts w:hint="eastAsia" w:ascii="方正仿宋_GBK" w:hAnsi="方正仿宋_GBK" w:eastAsia="方正仿宋_GBK" w:cs="方正仿宋_GBK"/>
          <w:snapToGrid w:val="0"/>
          <w:color w:val="auto"/>
          <w:kern w:val="0"/>
          <w:szCs w:val="21"/>
          <w:highlight w:val="none"/>
          <w:u w:val="single"/>
        </w:rPr>
        <w:t>（其他补充说明）</w:t>
      </w:r>
      <w:r>
        <w:rPr>
          <w:rFonts w:hint="eastAsia" w:ascii="方正仿宋_GBK" w:hAnsi="方正仿宋_GBK" w:eastAsia="方正仿宋_GBK" w:cs="方正仿宋_GBK"/>
          <w:snapToGrid w:val="0"/>
          <w:color w:val="auto"/>
          <w:kern w:val="0"/>
          <w:szCs w:val="21"/>
          <w:highlight w:val="none"/>
        </w:rPr>
        <w:t>。</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80" w:lineRule="exact"/>
        <w:ind w:firstLine="420" w:firstLineChars="200"/>
        <w:textAlignment w:val="auto"/>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投  标  人：</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 xml:space="preserve">（盖单位法人章）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80" w:lineRule="exact"/>
        <w:ind w:firstLine="420" w:firstLineChars="200"/>
        <w:textAlignment w:val="auto"/>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法定代表人</w:t>
      </w:r>
      <w:r>
        <w:rPr>
          <w:rFonts w:hint="eastAsia" w:ascii="方正仿宋_GBK" w:hAnsi="方正仿宋_GBK" w:eastAsia="方正仿宋_GBK" w:cs="方正仿宋_GBK"/>
          <w:snapToGrid w:val="0"/>
          <w:color w:val="auto"/>
          <w:kern w:val="0"/>
          <w:szCs w:val="21"/>
          <w:highlight w:val="none"/>
        </w:rPr>
        <w:t>或其委托代理人</w:t>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snapToGrid w:val="0"/>
          <w:color w:val="auto"/>
          <w:kern w:val="0"/>
          <w:szCs w:val="21"/>
          <w:highlight w:val="none"/>
          <w:lang w:eastAsia="zh-CN"/>
        </w:rPr>
        <w:t>签名</w:t>
      </w:r>
      <w:r>
        <w:rPr>
          <w:rFonts w:hint="eastAsia" w:ascii="方正仿宋_GBK" w:hAnsi="方正仿宋_GBK" w:eastAsia="方正仿宋_GBK" w:cs="方正仿宋_GBK"/>
          <w:snapToGrid w:val="0"/>
          <w:color w:val="auto"/>
          <w:kern w:val="0"/>
          <w:szCs w:val="21"/>
          <w:highlight w:val="none"/>
        </w:rPr>
        <w:t>或盖章）</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380" w:lineRule="exact"/>
        <w:ind w:firstLine="420" w:firstLineChars="200"/>
        <w:textAlignment w:val="auto"/>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地</w:t>
      </w:r>
      <w:r>
        <w:rPr>
          <w:rFonts w:hint="eastAsia" w:ascii="方正仿宋_GBK" w:hAnsi="方正仿宋_GBK" w:eastAsia="方正仿宋_GBK" w:cs="方正仿宋_GBK"/>
          <w:snapToGrid w:val="0"/>
          <w:color w:val="auto"/>
          <w:kern w:val="0"/>
          <w:szCs w:val="21"/>
          <w:highlight w:val="none"/>
        </w:rPr>
        <w:t xml:space="preserve">    </w:t>
      </w:r>
      <w:r>
        <w:rPr>
          <w:rFonts w:hint="eastAsia" w:ascii="方正仿宋_GBK" w:hAnsi="方正仿宋_GBK" w:eastAsia="方正仿宋_GBK" w:cs="方正仿宋_GBK"/>
          <w:snapToGrid w:val="0"/>
          <w:color w:val="auto"/>
          <w:kern w:val="0"/>
          <w:szCs w:val="21"/>
          <w:highlight w:val="none"/>
        </w:rPr>
        <w:t>址：</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80" w:lineRule="exact"/>
        <w:ind w:firstLine="420" w:firstLineChars="200"/>
        <w:textAlignment w:val="auto"/>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网</w:t>
      </w:r>
      <w:r>
        <w:rPr>
          <w:rFonts w:hint="eastAsia" w:ascii="方正仿宋_GBK" w:hAnsi="方正仿宋_GBK" w:eastAsia="方正仿宋_GBK" w:cs="方正仿宋_GBK"/>
          <w:snapToGrid w:val="0"/>
          <w:color w:val="auto"/>
          <w:kern w:val="0"/>
          <w:szCs w:val="21"/>
          <w:highlight w:val="none"/>
        </w:rPr>
        <w:t xml:space="preserve">    </w:t>
      </w:r>
      <w:r>
        <w:rPr>
          <w:rFonts w:hint="eastAsia" w:ascii="方正仿宋_GBK" w:hAnsi="方正仿宋_GBK" w:eastAsia="方正仿宋_GBK" w:cs="方正仿宋_GBK"/>
          <w:snapToGrid w:val="0"/>
          <w:color w:val="auto"/>
          <w:kern w:val="0"/>
          <w:szCs w:val="21"/>
          <w:highlight w:val="none"/>
        </w:rPr>
        <w:t>址：</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单位电话（座机）：</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委托代理人电话（手机）：</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80" w:lineRule="exact"/>
        <w:ind w:firstLine="420" w:firstLineChars="200"/>
        <w:jc w:val="right"/>
        <w:textAlignment w:val="auto"/>
        <w:rPr>
          <w:rFonts w:hint="eastAsia" w:ascii="方正仿宋_GBK" w:hAnsi="方正仿宋_GBK" w:eastAsia="方正仿宋_GBK" w:cs="方正仿宋_GBK"/>
          <w:snapToGrid w:val="0"/>
          <w:color w:val="auto"/>
          <w:kern w:val="0"/>
          <w:sz w:val="20"/>
          <w:szCs w:val="20"/>
          <w:highlight w:val="none"/>
        </w:rPr>
      </w:pP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p>
    <w:p>
      <w:pPr>
        <w:pStyle w:val="5"/>
        <w:spacing w:before="0" w:line="360" w:lineRule="auto"/>
        <w:jc w:val="center"/>
        <w:outlineLvl w:val="1"/>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highlight w:val="none"/>
        </w:rPr>
        <w:br w:type="page"/>
      </w:r>
      <w:bookmarkStart w:id="290" w:name="_Toc534185832"/>
      <w:bookmarkStart w:id="291" w:name="_Toc509218855"/>
      <w:bookmarkStart w:id="292" w:name="_Toc57796009"/>
      <w:bookmarkStart w:id="293" w:name="_Toc224103497"/>
      <w:bookmarkStart w:id="294" w:name="_Toc430530532"/>
      <w:bookmarkStart w:id="295" w:name="_Toc277082645"/>
      <w:bookmarkStart w:id="296" w:name="_Toc287620816"/>
      <w:bookmarkStart w:id="297" w:name="_Toc287607869"/>
      <w:r>
        <w:rPr>
          <w:rFonts w:hint="eastAsia" w:ascii="方正仿宋_GBK" w:hAnsi="方正仿宋_GBK" w:eastAsia="方正仿宋_GBK" w:cs="方正仿宋_GBK"/>
          <w:b w:val="0"/>
          <w:bCs w:val="0"/>
          <w:color w:val="auto"/>
          <w:highlight w:val="none"/>
        </w:rPr>
        <w:t>（二）投标函附录</w:t>
      </w:r>
      <w:bookmarkEnd w:id="290"/>
      <w:bookmarkEnd w:id="291"/>
      <w:bookmarkEnd w:id="292"/>
    </w:p>
    <w:tbl>
      <w:tblPr>
        <w:tblStyle w:val="30"/>
        <w:tblW w:w="867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429"/>
        <w:gridCol w:w="1392"/>
        <w:gridCol w:w="3286"/>
        <w:gridCol w:w="8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jc w:val="center"/>
        </w:trPr>
        <w:tc>
          <w:tcPr>
            <w:tcW w:w="720" w:type="dxa"/>
            <w:vAlign w:val="top"/>
          </w:tcPr>
          <w:p>
            <w:pPr>
              <w:autoSpaceDE w:val="0"/>
              <w:autoSpaceDN w:val="0"/>
              <w:adjustRightInd w:val="0"/>
              <w:spacing w:line="360" w:lineRule="auto"/>
              <w:jc w:val="center"/>
              <w:rPr>
                <w:rFonts w:hint="eastAsia" w:ascii="方正仿宋_GBK" w:hAnsi="方正仿宋_GBK" w:eastAsia="方正仿宋_GBK" w:cs="方正仿宋_GBK"/>
                <w:b/>
                <w:bCs/>
                <w:color w:val="auto"/>
                <w:spacing w:val="1"/>
                <w:szCs w:val="22"/>
                <w:highlight w:val="none"/>
                <w:lang w:eastAsia="en-US"/>
              </w:rPr>
            </w:pPr>
            <w:r>
              <w:rPr>
                <w:rFonts w:hint="eastAsia" w:ascii="方正仿宋_GBK" w:hAnsi="方正仿宋_GBK" w:eastAsia="方正仿宋_GBK" w:cs="方正仿宋_GBK"/>
                <w:b/>
                <w:bCs/>
                <w:color w:val="auto"/>
                <w:spacing w:val="1"/>
                <w:szCs w:val="22"/>
                <w:highlight w:val="none"/>
                <w:lang w:eastAsia="en-US"/>
              </w:rPr>
              <w:t>序号</w:t>
            </w:r>
          </w:p>
        </w:tc>
        <w:tc>
          <w:tcPr>
            <w:tcW w:w="2429" w:type="dxa"/>
            <w:vAlign w:val="top"/>
          </w:tcPr>
          <w:p>
            <w:pPr>
              <w:autoSpaceDE w:val="0"/>
              <w:autoSpaceDN w:val="0"/>
              <w:adjustRightInd w:val="0"/>
              <w:spacing w:line="360" w:lineRule="auto"/>
              <w:jc w:val="center"/>
              <w:rPr>
                <w:rFonts w:hint="eastAsia" w:ascii="方正仿宋_GBK" w:hAnsi="方正仿宋_GBK" w:eastAsia="方正仿宋_GBK" w:cs="方正仿宋_GBK"/>
                <w:b/>
                <w:bCs/>
                <w:color w:val="auto"/>
                <w:spacing w:val="1"/>
                <w:szCs w:val="22"/>
                <w:highlight w:val="none"/>
                <w:lang w:eastAsia="en-US"/>
              </w:rPr>
            </w:pPr>
            <w:r>
              <w:rPr>
                <w:rFonts w:hint="eastAsia" w:ascii="方正仿宋_GBK" w:hAnsi="方正仿宋_GBK" w:eastAsia="方正仿宋_GBK" w:cs="方正仿宋_GBK"/>
                <w:b/>
                <w:bCs/>
                <w:color w:val="auto"/>
                <w:spacing w:val="1"/>
                <w:szCs w:val="22"/>
                <w:highlight w:val="none"/>
                <w:lang w:eastAsia="en-US"/>
              </w:rPr>
              <w:t>条款名称</w:t>
            </w:r>
          </w:p>
        </w:tc>
        <w:tc>
          <w:tcPr>
            <w:tcW w:w="1392" w:type="dxa"/>
            <w:tcBorders>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b/>
                <w:bCs/>
                <w:color w:val="auto"/>
                <w:spacing w:val="1"/>
                <w:szCs w:val="22"/>
                <w:highlight w:val="none"/>
                <w:lang w:eastAsia="en-US"/>
              </w:rPr>
            </w:pPr>
            <w:r>
              <w:rPr>
                <w:rFonts w:hint="eastAsia" w:ascii="方正仿宋_GBK" w:hAnsi="方正仿宋_GBK" w:eastAsia="方正仿宋_GBK" w:cs="方正仿宋_GBK"/>
                <w:b/>
                <w:bCs/>
                <w:color w:val="auto"/>
                <w:spacing w:val="1"/>
                <w:szCs w:val="22"/>
                <w:highlight w:val="none"/>
              </w:rPr>
              <w:t>合同</w:t>
            </w:r>
            <w:r>
              <w:rPr>
                <w:rFonts w:hint="eastAsia" w:ascii="方正仿宋_GBK" w:hAnsi="方正仿宋_GBK" w:eastAsia="方正仿宋_GBK" w:cs="方正仿宋_GBK"/>
                <w:b/>
                <w:bCs/>
                <w:color w:val="auto"/>
                <w:spacing w:val="1"/>
                <w:szCs w:val="22"/>
                <w:highlight w:val="none"/>
                <w:lang w:eastAsia="en-US"/>
              </w:rPr>
              <w:t>条目号</w:t>
            </w:r>
          </w:p>
        </w:tc>
        <w:tc>
          <w:tcPr>
            <w:tcW w:w="3286" w:type="dxa"/>
            <w:tcBorders>
              <w:lef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b/>
                <w:bCs/>
                <w:color w:val="auto"/>
                <w:spacing w:val="1"/>
                <w:szCs w:val="22"/>
                <w:highlight w:val="none"/>
                <w:lang w:eastAsia="en-US"/>
              </w:rPr>
            </w:pPr>
            <w:r>
              <w:rPr>
                <w:rFonts w:hint="eastAsia" w:ascii="方正仿宋_GBK" w:hAnsi="方正仿宋_GBK" w:eastAsia="方正仿宋_GBK" w:cs="方正仿宋_GBK"/>
                <w:b/>
                <w:bCs/>
                <w:color w:val="auto"/>
                <w:spacing w:val="1"/>
                <w:szCs w:val="22"/>
                <w:highlight w:val="none"/>
                <w:lang w:eastAsia="en-US"/>
              </w:rPr>
              <w:t>约定内容</w:t>
            </w:r>
          </w:p>
        </w:tc>
        <w:tc>
          <w:tcPr>
            <w:tcW w:w="850" w:type="dxa"/>
            <w:vAlign w:val="center"/>
          </w:tcPr>
          <w:p>
            <w:pPr>
              <w:autoSpaceDE w:val="0"/>
              <w:autoSpaceDN w:val="0"/>
              <w:adjustRightInd w:val="0"/>
              <w:spacing w:line="360" w:lineRule="auto"/>
              <w:jc w:val="center"/>
              <w:rPr>
                <w:rFonts w:hint="eastAsia" w:ascii="方正仿宋_GBK" w:hAnsi="方正仿宋_GBK" w:eastAsia="方正仿宋_GBK" w:cs="方正仿宋_GBK"/>
                <w:b/>
                <w:bCs/>
                <w:color w:val="auto"/>
                <w:spacing w:val="1"/>
                <w:szCs w:val="22"/>
                <w:highlight w:val="none"/>
                <w:lang w:eastAsia="en-US"/>
              </w:rPr>
            </w:pPr>
            <w:r>
              <w:rPr>
                <w:rFonts w:hint="eastAsia" w:ascii="方正仿宋_GBK" w:hAnsi="方正仿宋_GBK" w:eastAsia="方正仿宋_GBK" w:cs="方正仿宋_GBK"/>
                <w:b/>
                <w:bCs/>
                <w:color w:val="auto"/>
                <w:spacing w:val="1"/>
                <w:szCs w:val="22"/>
                <w:highlight w:val="none"/>
                <w:lang w:eastAsia="en-US"/>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autoSpaceDE w:val="0"/>
              <w:autoSpaceDN w:val="0"/>
              <w:adjustRightInd w:val="0"/>
              <w:spacing w:line="400" w:lineRule="exact"/>
              <w:jc w:val="center"/>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1</w:t>
            </w:r>
          </w:p>
        </w:tc>
        <w:tc>
          <w:tcPr>
            <w:tcW w:w="2429" w:type="dxa"/>
            <w:vAlign w:val="center"/>
          </w:tcPr>
          <w:p>
            <w:pPr>
              <w:autoSpaceDE w:val="0"/>
              <w:autoSpaceDN w:val="0"/>
              <w:adjustRightInd w:val="0"/>
              <w:spacing w:line="400" w:lineRule="exact"/>
              <w:jc w:val="center"/>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color w:val="auto"/>
                <w:spacing w:val="1"/>
                <w:szCs w:val="22"/>
                <w:highlight w:val="none"/>
                <w:lang w:eastAsia="en-US"/>
              </w:rPr>
              <w:t>缺陷责任期</w:t>
            </w:r>
          </w:p>
        </w:tc>
        <w:tc>
          <w:tcPr>
            <w:tcW w:w="1392" w:type="dxa"/>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szCs w:val="22"/>
                <w:highlight w:val="none"/>
                <w:lang w:eastAsia="zh-CN"/>
              </w:rPr>
            </w:pPr>
            <w:r>
              <w:rPr>
                <w:rFonts w:hint="eastAsia" w:ascii="方正仿宋_GBK" w:hAnsi="方正仿宋_GBK" w:eastAsia="方正仿宋_GBK" w:cs="方正仿宋_GBK"/>
                <w:color w:val="auto"/>
                <w:szCs w:val="22"/>
                <w:highlight w:val="none"/>
                <w:lang w:eastAsia="zh-CN"/>
              </w:rPr>
              <w:t>……</w:t>
            </w:r>
          </w:p>
        </w:tc>
        <w:tc>
          <w:tcPr>
            <w:tcW w:w="3286" w:type="dxa"/>
            <w:tcBorders>
              <w:left w:val="single" w:color="auto" w:sz="4" w:space="0"/>
            </w:tcBorders>
            <w:vAlign w:val="center"/>
          </w:tcPr>
          <w:p>
            <w:pPr>
              <w:spacing w:line="400" w:lineRule="exact"/>
              <w:ind w:firstLine="105" w:firstLineChars="50"/>
              <w:rPr>
                <w:rFonts w:hint="eastAsia" w:ascii="方正仿宋_GBK" w:hAnsi="方正仿宋_GBK" w:eastAsia="方正仿宋_GBK" w:cs="方正仿宋_GBK"/>
                <w:color w:val="auto"/>
                <w:szCs w:val="22"/>
                <w:highlight w:val="none"/>
              </w:rPr>
            </w:pPr>
            <w:r>
              <w:rPr>
                <w:rFonts w:hint="eastAsia" w:ascii="方正仿宋_GBK" w:hAnsi="方正仿宋_GBK" w:eastAsia="方正仿宋_GBK" w:cs="方正仿宋_GBK"/>
                <w:color w:val="auto"/>
                <w:szCs w:val="22"/>
                <w:highlight w:val="none"/>
              </w:rPr>
              <w:t>自实际交工日期起计算</w:t>
            </w:r>
            <w:r>
              <w:rPr>
                <w:rFonts w:hint="eastAsia" w:ascii="方正仿宋_GBK" w:hAnsi="方正仿宋_GBK" w:eastAsia="方正仿宋_GBK" w:cs="方正仿宋_GBK"/>
                <w:color w:val="auto"/>
                <w:szCs w:val="22"/>
                <w:highlight w:val="none"/>
                <w:u w:val="single"/>
              </w:rPr>
              <w:t xml:space="preserve"> </w:t>
            </w:r>
            <w:r>
              <w:rPr>
                <w:rFonts w:hint="eastAsia" w:ascii="方正仿宋_GBK" w:hAnsi="方正仿宋_GBK" w:eastAsia="方正仿宋_GBK" w:cs="方正仿宋_GBK"/>
                <w:color w:val="auto"/>
                <w:szCs w:val="22"/>
                <w:highlight w:val="none"/>
                <w:u w:val="single"/>
                <w:lang w:val="en-US" w:eastAsia="zh-CN"/>
              </w:rPr>
              <w:t>24个</w:t>
            </w:r>
            <w:r>
              <w:rPr>
                <w:rFonts w:hint="eastAsia" w:ascii="方正仿宋_GBK" w:hAnsi="方正仿宋_GBK" w:eastAsia="方正仿宋_GBK" w:cs="方正仿宋_GBK"/>
                <w:color w:val="auto"/>
                <w:szCs w:val="22"/>
                <w:highlight w:val="none"/>
                <w:u w:val="single"/>
              </w:rPr>
              <w:t>月</w:t>
            </w:r>
          </w:p>
        </w:tc>
        <w:tc>
          <w:tcPr>
            <w:tcW w:w="850" w:type="dxa"/>
            <w:vAlign w:val="center"/>
          </w:tcPr>
          <w:p>
            <w:pPr>
              <w:tabs>
                <w:tab w:val="left" w:pos="2190"/>
              </w:tabs>
              <w:autoSpaceDE w:val="0"/>
              <w:autoSpaceDN w:val="0"/>
              <w:adjustRightInd w:val="0"/>
              <w:spacing w:line="400" w:lineRule="exact"/>
              <w:jc w:val="center"/>
              <w:rPr>
                <w:rFonts w:hint="eastAsia" w:ascii="方正仿宋_GBK" w:hAnsi="方正仿宋_GBK" w:eastAsia="方正仿宋_GBK" w:cs="方正仿宋_GBK"/>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autoSpaceDE w:val="0"/>
              <w:autoSpaceDN w:val="0"/>
              <w:adjustRightInd w:val="0"/>
              <w:spacing w:line="400" w:lineRule="exact"/>
              <w:jc w:val="center"/>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2</w:t>
            </w:r>
          </w:p>
        </w:tc>
        <w:tc>
          <w:tcPr>
            <w:tcW w:w="2429" w:type="dxa"/>
            <w:vAlign w:val="center"/>
          </w:tcPr>
          <w:p>
            <w:pPr>
              <w:autoSpaceDE w:val="0"/>
              <w:autoSpaceDN w:val="0"/>
              <w:adjustRightInd w:val="0"/>
              <w:spacing w:line="400" w:lineRule="exact"/>
              <w:jc w:val="center"/>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color w:val="auto"/>
                <w:szCs w:val="22"/>
                <w:highlight w:val="none"/>
                <w:lang w:eastAsia="en-US"/>
              </w:rPr>
              <w:t>逾期交工违约金</w:t>
            </w:r>
          </w:p>
        </w:tc>
        <w:tc>
          <w:tcPr>
            <w:tcW w:w="1392" w:type="dxa"/>
            <w:tcBorders>
              <w:right w:val="single" w:color="auto" w:sz="4" w:space="0"/>
            </w:tcBorders>
            <w:vAlign w:val="center"/>
          </w:tcPr>
          <w:p>
            <w:pPr>
              <w:tabs>
                <w:tab w:val="left" w:pos="2051"/>
              </w:tabs>
              <w:autoSpaceDE w:val="0"/>
              <w:autoSpaceDN w:val="0"/>
              <w:adjustRightInd w:val="0"/>
              <w:spacing w:line="400" w:lineRule="exact"/>
              <w:jc w:val="center"/>
              <w:rPr>
                <w:rFonts w:hint="eastAsia" w:ascii="方正仿宋_GBK" w:hAnsi="方正仿宋_GBK" w:eastAsia="方正仿宋_GBK" w:cs="方正仿宋_GBK"/>
                <w:color w:val="auto"/>
                <w:szCs w:val="22"/>
                <w:highlight w:val="none"/>
              </w:rPr>
            </w:pPr>
            <w:r>
              <w:rPr>
                <w:rFonts w:hint="eastAsia" w:ascii="方正仿宋_GBK" w:hAnsi="方正仿宋_GBK" w:eastAsia="方正仿宋_GBK" w:cs="方正仿宋_GBK"/>
                <w:color w:val="auto"/>
                <w:szCs w:val="22"/>
                <w:highlight w:val="none"/>
                <w:lang w:eastAsia="zh-CN"/>
              </w:rPr>
              <w:t>……</w:t>
            </w:r>
          </w:p>
        </w:tc>
        <w:tc>
          <w:tcPr>
            <w:tcW w:w="3286" w:type="dxa"/>
            <w:tcBorders>
              <w:left w:val="single" w:color="auto" w:sz="4" w:space="0"/>
            </w:tcBorders>
            <w:vAlign w:val="center"/>
          </w:tcPr>
          <w:p>
            <w:pPr>
              <w:tabs>
                <w:tab w:val="left" w:pos="2051"/>
              </w:tabs>
              <w:autoSpaceDE w:val="0"/>
              <w:autoSpaceDN w:val="0"/>
              <w:adjustRightInd w:val="0"/>
              <w:spacing w:line="400" w:lineRule="exact"/>
              <w:ind w:firstLine="105" w:firstLineChars="50"/>
              <w:rPr>
                <w:rFonts w:hint="eastAsia" w:ascii="方正仿宋_GBK" w:hAnsi="方正仿宋_GBK" w:eastAsia="方正仿宋_GBK" w:cs="方正仿宋_GBK"/>
                <w:color w:val="auto"/>
                <w:szCs w:val="22"/>
                <w:highlight w:val="none"/>
                <w:lang w:eastAsia="en-US"/>
              </w:rPr>
            </w:pPr>
            <w:r>
              <w:rPr>
                <w:rFonts w:hint="eastAsia" w:ascii="方正仿宋_GBK" w:hAnsi="方正仿宋_GBK" w:eastAsia="方正仿宋_GBK" w:cs="方正仿宋_GBK"/>
                <w:color w:val="auto"/>
                <w:szCs w:val="22"/>
                <w:highlight w:val="none"/>
                <w:u w:val="single"/>
              </w:rPr>
              <w:t xml:space="preserve"> </w:t>
            </w:r>
            <w:r>
              <w:rPr>
                <w:rFonts w:hint="eastAsia" w:ascii="方正仿宋_GBK" w:hAnsi="方正仿宋_GBK" w:eastAsia="方正仿宋_GBK" w:cs="方正仿宋_GBK"/>
                <w:color w:val="auto"/>
                <w:szCs w:val="22"/>
                <w:highlight w:val="none"/>
                <w:u w:val="single"/>
                <w:lang w:val="en-US" w:eastAsia="zh-CN"/>
              </w:rPr>
              <w:t>1000</w:t>
            </w:r>
            <w:r>
              <w:rPr>
                <w:rFonts w:hint="eastAsia" w:ascii="方正仿宋_GBK" w:hAnsi="方正仿宋_GBK" w:eastAsia="方正仿宋_GBK" w:cs="方正仿宋_GBK"/>
                <w:color w:val="auto"/>
                <w:szCs w:val="22"/>
                <w:highlight w:val="none"/>
                <w:u w:val="single"/>
              </w:rPr>
              <w:t xml:space="preserve"> </w:t>
            </w:r>
            <w:r>
              <w:rPr>
                <w:rFonts w:hint="eastAsia" w:ascii="方正仿宋_GBK" w:hAnsi="方正仿宋_GBK" w:eastAsia="方正仿宋_GBK" w:cs="方正仿宋_GBK"/>
                <w:color w:val="auto"/>
                <w:szCs w:val="22"/>
                <w:highlight w:val="none"/>
                <w:lang w:eastAsia="en-US"/>
              </w:rPr>
              <w:t>元/天</w:t>
            </w:r>
          </w:p>
        </w:tc>
        <w:tc>
          <w:tcPr>
            <w:tcW w:w="850" w:type="dxa"/>
            <w:vAlign w:val="center"/>
          </w:tcPr>
          <w:p>
            <w:pPr>
              <w:tabs>
                <w:tab w:val="left" w:pos="1560"/>
              </w:tabs>
              <w:autoSpaceDE w:val="0"/>
              <w:autoSpaceDN w:val="0"/>
              <w:adjustRightInd w:val="0"/>
              <w:spacing w:line="400" w:lineRule="exact"/>
              <w:jc w:val="center"/>
              <w:rPr>
                <w:rFonts w:hint="eastAsia" w:ascii="方正仿宋_GBK" w:hAnsi="方正仿宋_GBK" w:eastAsia="方正仿宋_GBK" w:cs="方正仿宋_GBK"/>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720" w:type="dxa"/>
            <w:vAlign w:val="center"/>
          </w:tcPr>
          <w:p>
            <w:pPr>
              <w:autoSpaceDE w:val="0"/>
              <w:autoSpaceDN w:val="0"/>
              <w:adjustRightInd w:val="0"/>
              <w:spacing w:line="400" w:lineRule="exact"/>
              <w:jc w:val="center"/>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3</w:t>
            </w:r>
          </w:p>
        </w:tc>
        <w:tc>
          <w:tcPr>
            <w:tcW w:w="2429" w:type="dxa"/>
            <w:vAlign w:val="center"/>
          </w:tcPr>
          <w:p>
            <w:pPr>
              <w:autoSpaceDE w:val="0"/>
              <w:autoSpaceDN w:val="0"/>
              <w:adjustRightInd w:val="0"/>
              <w:spacing w:line="400" w:lineRule="exact"/>
              <w:jc w:val="center"/>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color w:val="auto"/>
                <w:szCs w:val="22"/>
                <w:highlight w:val="none"/>
                <w:lang w:eastAsia="en-US"/>
              </w:rPr>
              <w:t>逾期交工违约金限额</w:t>
            </w:r>
          </w:p>
        </w:tc>
        <w:tc>
          <w:tcPr>
            <w:tcW w:w="1392" w:type="dxa"/>
            <w:tcBorders>
              <w:right w:val="single" w:color="auto" w:sz="4" w:space="0"/>
            </w:tcBorders>
            <w:vAlign w:val="center"/>
          </w:tcPr>
          <w:p>
            <w:pPr>
              <w:tabs>
                <w:tab w:val="left" w:pos="2051"/>
              </w:tabs>
              <w:autoSpaceDE w:val="0"/>
              <w:autoSpaceDN w:val="0"/>
              <w:adjustRightInd w:val="0"/>
              <w:spacing w:line="400" w:lineRule="exact"/>
              <w:jc w:val="center"/>
              <w:rPr>
                <w:rFonts w:hint="eastAsia" w:ascii="方正仿宋_GBK" w:hAnsi="方正仿宋_GBK" w:eastAsia="方正仿宋_GBK" w:cs="方正仿宋_GBK"/>
                <w:color w:val="auto"/>
                <w:szCs w:val="22"/>
                <w:highlight w:val="none"/>
              </w:rPr>
            </w:pPr>
            <w:r>
              <w:rPr>
                <w:rFonts w:hint="eastAsia" w:ascii="方正仿宋_GBK" w:hAnsi="方正仿宋_GBK" w:eastAsia="方正仿宋_GBK" w:cs="方正仿宋_GBK"/>
                <w:color w:val="auto"/>
                <w:szCs w:val="22"/>
                <w:highlight w:val="none"/>
                <w:lang w:eastAsia="zh-CN"/>
              </w:rPr>
              <w:t>……</w:t>
            </w:r>
          </w:p>
        </w:tc>
        <w:tc>
          <w:tcPr>
            <w:tcW w:w="3286" w:type="dxa"/>
            <w:tcBorders>
              <w:left w:val="single" w:color="auto" w:sz="4" w:space="0"/>
            </w:tcBorders>
            <w:vAlign w:val="center"/>
          </w:tcPr>
          <w:p>
            <w:pPr>
              <w:tabs>
                <w:tab w:val="left" w:pos="2051"/>
              </w:tabs>
              <w:autoSpaceDE w:val="0"/>
              <w:autoSpaceDN w:val="0"/>
              <w:adjustRightInd w:val="0"/>
              <w:spacing w:line="400" w:lineRule="exact"/>
              <w:ind w:firstLine="105" w:firstLineChars="50"/>
              <w:rPr>
                <w:rFonts w:hint="eastAsia" w:ascii="方正仿宋_GBK" w:hAnsi="方正仿宋_GBK" w:eastAsia="方正仿宋_GBK" w:cs="方正仿宋_GBK"/>
                <w:color w:val="auto"/>
                <w:szCs w:val="22"/>
                <w:highlight w:val="none"/>
                <w:lang w:eastAsia="en-US"/>
              </w:rPr>
            </w:pPr>
            <w:r>
              <w:rPr>
                <w:rFonts w:hint="eastAsia" w:ascii="方正仿宋_GBK" w:hAnsi="方正仿宋_GBK" w:eastAsia="方正仿宋_GBK" w:cs="方正仿宋_GBK"/>
                <w:color w:val="auto"/>
                <w:szCs w:val="22"/>
                <w:highlight w:val="none"/>
                <w:u w:val="single"/>
              </w:rPr>
              <w:t xml:space="preserve">  </w:t>
            </w:r>
            <w:r>
              <w:rPr>
                <w:rFonts w:hint="eastAsia" w:ascii="方正仿宋_GBK" w:hAnsi="方正仿宋_GBK" w:eastAsia="方正仿宋_GBK" w:cs="方正仿宋_GBK"/>
                <w:color w:val="auto"/>
                <w:szCs w:val="22"/>
                <w:highlight w:val="none"/>
                <w:u w:val="single"/>
                <w:lang w:val="en-US" w:eastAsia="zh-CN"/>
              </w:rPr>
              <w:t>10</w:t>
            </w:r>
            <w:r>
              <w:rPr>
                <w:rFonts w:hint="eastAsia" w:ascii="方正仿宋_GBK" w:hAnsi="方正仿宋_GBK" w:eastAsia="方正仿宋_GBK" w:cs="方正仿宋_GBK"/>
                <w:color w:val="auto"/>
                <w:szCs w:val="22"/>
                <w:highlight w:val="none"/>
                <w:u w:val="single"/>
              </w:rPr>
              <w:t xml:space="preserve">  </w:t>
            </w:r>
            <w:r>
              <w:rPr>
                <w:rFonts w:hint="eastAsia" w:ascii="方正仿宋_GBK" w:hAnsi="方正仿宋_GBK" w:eastAsia="方正仿宋_GBK" w:cs="方正仿宋_GBK"/>
                <w:color w:val="auto"/>
                <w:szCs w:val="22"/>
                <w:highlight w:val="none"/>
                <w:lang w:eastAsia="en-US"/>
              </w:rPr>
              <w:t>%签约合同价</w:t>
            </w:r>
          </w:p>
        </w:tc>
        <w:tc>
          <w:tcPr>
            <w:tcW w:w="850" w:type="dxa"/>
            <w:vAlign w:val="center"/>
          </w:tcPr>
          <w:p>
            <w:pPr>
              <w:autoSpaceDE w:val="0"/>
              <w:autoSpaceDN w:val="0"/>
              <w:adjustRightInd w:val="0"/>
              <w:spacing w:line="400" w:lineRule="exact"/>
              <w:jc w:val="center"/>
              <w:rPr>
                <w:rFonts w:hint="eastAsia" w:ascii="方正仿宋_GBK" w:hAnsi="方正仿宋_GBK" w:eastAsia="方正仿宋_GBK" w:cs="方正仿宋_GBK"/>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tabs>
                <w:tab w:val="left" w:pos="2051"/>
              </w:tabs>
              <w:autoSpaceDE w:val="0"/>
              <w:autoSpaceDN w:val="0"/>
              <w:adjustRightInd w:val="0"/>
              <w:spacing w:line="400" w:lineRule="exact"/>
              <w:jc w:val="center"/>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11</w:t>
            </w:r>
          </w:p>
        </w:tc>
        <w:tc>
          <w:tcPr>
            <w:tcW w:w="2429" w:type="dxa"/>
            <w:vAlign w:val="center"/>
          </w:tcPr>
          <w:p>
            <w:pPr>
              <w:tabs>
                <w:tab w:val="left" w:pos="2051"/>
              </w:tabs>
              <w:autoSpaceDE w:val="0"/>
              <w:autoSpaceDN w:val="0"/>
              <w:adjustRightInd w:val="0"/>
              <w:spacing w:line="400" w:lineRule="exact"/>
              <w:jc w:val="center"/>
              <w:rPr>
                <w:rFonts w:hint="eastAsia" w:ascii="方正仿宋_GBK" w:hAnsi="方正仿宋_GBK" w:eastAsia="方正仿宋_GBK" w:cs="方正仿宋_GBK"/>
                <w:color w:val="auto"/>
                <w:szCs w:val="22"/>
                <w:highlight w:val="none"/>
              </w:rPr>
            </w:pPr>
            <w:r>
              <w:rPr>
                <w:rFonts w:hint="eastAsia" w:ascii="方正仿宋_GBK" w:hAnsi="方正仿宋_GBK" w:eastAsia="方正仿宋_GBK" w:cs="方正仿宋_GBK"/>
                <w:color w:val="auto"/>
                <w:spacing w:val="1"/>
                <w:szCs w:val="22"/>
                <w:highlight w:val="none"/>
                <w:lang w:eastAsia="en-US"/>
              </w:rPr>
              <w:t>质量保证金金额</w:t>
            </w:r>
          </w:p>
        </w:tc>
        <w:tc>
          <w:tcPr>
            <w:tcW w:w="1392" w:type="dxa"/>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szCs w:val="22"/>
                <w:highlight w:val="none"/>
              </w:rPr>
            </w:pPr>
            <w:r>
              <w:rPr>
                <w:rFonts w:hint="eastAsia" w:ascii="方正仿宋_GBK" w:hAnsi="方正仿宋_GBK" w:eastAsia="方正仿宋_GBK" w:cs="方正仿宋_GBK"/>
                <w:color w:val="auto"/>
                <w:szCs w:val="22"/>
                <w:highlight w:val="none"/>
                <w:lang w:eastAsia="zh-CN"/>
              </w:rPr>
              <w:t>……</w:t>
            </w:r>
          </w:p>
        </w:tc>
        <w:tc>
          <w:tcPr>
            <w:tcW w:w="3286" w:type="dxa"/>
            <w:tcBorders>
              <w:left w:val="single" w:color="auto" w:sz="4" w:space="0"/>
            </w:tcBorders>
            <w:vAlign w:val="center"/>
          </w:tcPr>
          <w:p>
            <w:pPr>
              <w:keepNext w:val="0"/>
              <w:keepLines w:val="0"/>
              <w:widowControl/>
              <w:suppressLineNumbers w:val="0"/>
              <w:ind w:firstLine="210" w:firstLineChars="100"/>
              <w:jc w:val="left"/>
              <w:rPr>
                <w:rFonts w:hint="eastAsia" w:ascii="方正仿宋_GBK" w:hAnsi="方正仿宋_GBK" w:eastAsia="方正仿宋_GBK" w:cs="方正仿宋_GBK"/>
                <w:color w:val="auto"/>
                <w:szCs w:val="22"/>
                <w:highlight w:val="none"/>
                <w:lang w:eastAsia="en-US"/>
              </w:rPr>
            </w:pPr>
            <w:r>
              <w:rPr>
                <w:rFonts w:hint="eastAsia" w:ascii="方正仿宋_GBK" w:hAnsi="方正仿宋_GBK" w:eastAsia="方正仿宋_GBK" w:cs="方正仿宋_GBK"/>
                <w:color w:val="auto"/>
                <w:szCs w:val="22"/>
                <w:highlight w:val="none"/>
                <w:u w:val="single"/>
              </w:rPr>
              <w:t xml:space="preserve">  </w:t>
            </w:r>
            <w:r>
              <w:rPr>
                <w:rFonts w:hint="eastAsia" w:ascii="方正仿宋_GBK" w:hAnsi="方正仿宋_GBK" w:eastAsia="方正仿宋_GBK" w:cs="方正仿宋_GBK"/>
                <w:color w:val="auto"/>
                <w:szCs w:val="22"/>
                <w:highlight w:val="none"/>
                <w:u w:val="single"/>
                <w:lang w:val="en-US" w:eastAsia="zh-CN"/>
              </w:rPr>
              <w:t>3</w:t>
            </w:r>
            <w:r>
              <w:rPr>
                <w:rFonts w:hint="eastAsia" w:ascii="方正仿宋_GBK" w:hAnsi="方正仿宋_GBK" w:eastAsia="方正仿宋_GBK" w:cs="方正仿宋_GBK"/>
                <w:color w:val="auto"/>
                <w:szCs w:val="22"/>
                <w:highlight w:val="none"/>
                <w:u w:val="single"/>
              </w:rPr>
              <w:t xml:space="preserve">  </w:t>
            </w:r>
            <w:r>
              <w:rPr>
                <w:rFonts w:hint="eastAsia" w:ascii="方正仿宋_GBK" w:hAnsi="方正仿宋_GBK" w:eastAsia="方正仿宋_GBK" w:cs="方正仿宋_GBK"/>
                <w:color w:val="auto"/>
                <w:szCs w:val="22"/>
                <w:highlight w:val="none"/>
                <w:lang w:eastAsia="en-US"/>
              </w:rPr>
              <w:t>%</w:t>
            </w:r>
            <w:r>
              <w:rPr>
                <w:rFonts w:hint="eastAsia" w:ascii="方正仿宋_GBK" w:hAnsi="方正仿宋_GBK" w:eastAsia="方正仿宋_GBK" w:cs="方正仿宋_GBK"/>
                <w:color w:val="auto"/>
                <w:kern w:val="0"/>
                <w:sz w:val="21"/>
                <w:szCs w:val="21"/>
                <w:highlight w:val="none"/>
                <w:lang w:val="en-US" w:eastAsia="zh-CN" w:bidi="ar"/>
              </w:rPr>
              <w:t>审计结算金额</w:t>
            </w:r>
          </w:p>
        </w:tc>
        <w:tc>
          <w:tcPr>
            <w:tcW w:w="850" w:type="dxa"/>
            <w:vAlign w:val="center"/>
          </w:tcPr>
          <w:p>
            <w:pPr>
              <w:tabs>
                <w:tab w:val="left" w:pos="2051"/>
              </w:tabs>
              <w:autoSpaceDE w:val="0"/>
              <w:autoSpaceDN w:val="0"/>
              <w:adjustRightInd w:val="0"/>
              <w:spacing w:line="400" w:lineRule="exact"/>
              <w:jc w:val="center"/>
              <w:rPr>
                <w:rFonts w:hint="eastAsia" w:ascii="方正仿宋_GBK" w:hAnsi="方正仿宋_GBK" w:eastAsia="方正仿宋_GBK" w:cs="方正仿宋_GBK"/>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tabs>
                <w:tab w:val="left" w:pos="2051"/>
              </w:tabs>
              <w:autoSpaceDE w:val="0"/>
              <w:autoSpaceDN w:val="0"/>
              <w:adjustRightInd w:val="0"/>
              <w:spacing w:line="400" w:lineRule="exact"/>
              <w:jc w:val="center"/>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12</w:t>
            </w:r>
          </w:p>
        </w:tc>
        <w:tc>
          <w:tcPr>
            <w:tcW w:w="2429" w:type="dxa"/>
            <w:vAlign w:val="center"/>
          </w:tcPr>
          <w:p>
            <w:pPr>
              <w:tabs>
                <w:tab w:val="left" w:pos="2051"/>
              </w:tabs>
              <w:autoSpaceDE w:val="0"/>
              <w:autoSpaceDN w:val="0"/>
              <w:adjustRightInd w:val="0"/>
              <w:spacing w:line="400" w:lineRule="exact"/>
              <w:jc w:val="center"/>
              <w:rPr>
                <w:rFonts w:hint="eastAsia" w:ascii="方正仿宋_GBK" w:hAnsi="方正仿宋_GBK" w:eastAsia="方正仿宋_GBK" w:cs="方正仿宋_GBK"/>
                <w:color w:val="auto"/>
                <w:spacing w:val="1"/>
                <w:szCs w:val="22"/>
                <w:highlight w:val="none"/>
                <w:lang w:eastAsia="en-US"/>
              </w:rPr>
            </w:pPr>
            <w:r>
              <w:rPr>
                <w:rFonts w:hint="eastAsia" w:ascii="方正仿宋_GBK" w:hAnsi="方正仿宋_GBK" w:eastAsia="方正仿宋_GBK" w:cs="方正仿宋_GBK"/>
                <w:color w:val="auto"/>
                <w:spacing w:val="1"/>
                <w:szCs w:val="22"/>
                <w:highlight w:val="none"/>
                <w:lang w:eastAsia="en-US"/>
              </w:rPr>
              <w:t>保修期</w:t>
            </w:r>
          </w:p>
        </w:tc>
        <w:tc>
          <w:tcPr>
            <w:tcW w:w="1392" w:type="dxa"/>
            <w:tcBorders>
              <w:right w:val="single" w:color="auto" w:sz="4" w:space="0"/>
            </w:tcBorders>
            <w:vAlign w:val="center"/>
          </w:tcPr>
          <w:p>
            <w:pPr>
              <w:spacing w:line="400" w:lineRule="exact"/>
              <w:jc w:val="center"/>
              <w:rPr>
                <w:rFonts w:hint="eastAsia" w:ascii="方正仿宋_GBK" w:hAnsi="方正仿宋_GBK" w:eastAsia="方正仿宋_GBK" w:cs="方正仿宋_GBK"/>
                <w:color w:val="auto"/>
                <w:szCs w:val="22"/>
                <w:highlight w:val="none"/>
              </w:rPr>
            </w:pPr>
            <w:r>
              <w:rPr>
                <w:rFonts w:hint="eastAsia" w:ascii="方正仿宋_GBK" w:hAnsi="方正仿宋_GBK" w:eastAsia="方正仿宋_GBK" w:cs="方正仿宋_GBK"/>
                <w:color w:val="auto"/>
                <w:szCs w:val="22"/>
                <w:highlight w:val="none"/>
                <w:lang w:eastAsia="zh-CN"/>
              </w:rPr>
              <w:t>……</w:t>
            </w:r>
          </w:p>
        </w:tc>
        <w:tc>
          <w:tcPr>
            <w:tcW w:w="3286" w:type="dxa"/>
            <w:tcBorders>
              <w:left w:val="single" w:color="auto" w:sz="4" w:space="0"/>
            </w:tcBorders>
            <w:vAlign w:val="center"/>
          </w:tcPr>
          <w:p>
            <w:pPr>
              <w:spacing w:line="400" w:lineRule="exact"/>
              <w:ind w:firstLine="105" w:firstLineChars="50"/>
              <w:rPr>
                <w:rFonts w:hint="eastAsia" w:ascii="方正仿宋_GBK" w:hAnsi="方正仿宋_GBK" w:eastAsia="方正仿宋_GBK" w:cs="方正仿宋_GBK"/>
                <w:color w:val="auto"/>
                <w:szCs w:val="22"/>
                <w:highlight w:val="none"/>
              </w:rPr>
            </w:pPr>
            <w:r>
              <w:rPr>
                <w:rFonts w:hint="eastAsia" w:ascii="方正仿宋_GBK" w:hAnsi="方正仿宋_GBK" w:eastAsia="方正仿宋_GBK" w:cs="方正仿宋_GBK"/>
                <w:color w:val="auto"/>
                <w:szCs w:val="22"/>
                <w:highlight w:val="none"/>
              </w:rPr>
              <w:t>自实际交工日期起计算</w:t>
            </w:r>
            <w:r>
              <w:rPr>
                <w:rFonts w:hint="eastAsia" w:ascii="方正仿宋_GBK" w:hAnsi="方正仿宋_GBK" w:eastAsia="方正仿宋_GBK" w:cs="方正仿宋_GBK"/>
                <w:color w:val="auto"/>
                <w:szCs w:val="22"/>
                <w:highlight w:val="none"/>
                <w:u w:val="single"/>
              </w:rPr>
              <w:t xml:space="preserve">  </w:t>
            </w:r>
            <w:r>
              <w:rPr>
                <w:rFonts w:hint="eastAsia" w:ascii="方正仿宋_GBK" w:hAnsi="方正仿宋_GBK" w:eastAsia="方正仿宋_GBK" w:cs="方正仿宋_GBK"/>
                <w:color w:val="auto"/>
                <w:szCs w:val="22"/>
                <w:highlight w:val="none"/>
                <w:u w:val="single"/>
                <w:lang w:val="en-US" w:eastAsia="zh-CN"/>
              </w:rPr>
              <w:t>2</w:t>
            </w:r>
            <w:r>
              <w:rPr>
                <w:rFonts w:hint="eastAsia" w:ascii="方正仿宋_GBK" w:hAnsi="方正仿宋_GBK" w:eastAsia="方正仿宋_GBK" w:cs="方正仿宋_GBK"/>
                <w:color w:val="auto"/>
                <w:szCs w:val="22"/>
                <w:highlight w:val="none"/>
                <w:u w:val="single"/>
              </w:rPr>
              <w:t xml:space="preserve">  </w:t>
            </w:r>
            <w:r>
              <w:rPr>
                <w:rFonts w:hint="eastAsia" w:ascii="方正仿宋_GBK" w:hAnsi="方正仿宋_GBK" w:eastAsia="方正仿宋_GBK" w:cs="方正仿宋_GBK"/>
                <w:color w:val="auto"/>
                <w:szCs w:val="22"/>
                <w:highlight w:val="none"/>
              </w:rPr>
              <w:t>年</w:t>
            </w:r>
          </w:p>
        </w:tc>
        <w:tc>
          <w:tcPr>
            <w:tcW w:w="850" w:type="dxa"/>
            <w:vAlign w:val="center"/>
          </w:tcPr>
          <w:p>
            <w:pPr>
              <w:tabs>
                <w:tab w:val="left" w:pos="2051"/>
              </w:tabs>
              <w:autoSpaceDE w:val="0"/>
              <w:autoSpaceDN w:val="0"/>
              <w:adjustRightInd w:val="0"/>
              <w:spacing w:line="400" w:lineRule="exact"/>
              <w:jc w:val="center"/>
              <w:rPr>
                <w:rFonts w:hint="eastAsia" w:ascii="方正仿宋_GBK" w:hAnsi="方正仿宋_GBK" w:eastAsia="方正仿宋_GBK" w:cs="方正仿宋_GBK"/>
                <w:snapToGrid w:val="0"/>
                <w:color w:val="auto"/>
                <w:kern w:val="0"/>
                <w:szCs w:val="21"/>
                <w:highlight w:val="none"/>
              </w:rPr>
            </w:pPr>
          </w:p>
        </w:tc>
      </w:tr>
    </w:tbl>
    <w:p>
      <w:pPr>
        <w:spacing w:line="360" w:lineRule="auto"/>
        <w:rPr>
          <w:rFonts w:hint="eastAsia" w:ascii="方正仿宋_GBK" w:hAnsi="方正仿宋_GBK" w:eastAsia="方正仿宋_GBK" w:cs="方正仿宋_GBK"/>
          <w:snapToGrid w:val="0"/>
          <w:color w:val="auto"/>
          <w:highlight w:val="none"/>
        </w:rPr>
      </w:pPr>
    </w:p>
    <w:p>
      <w:pPr>
        <w:tabs>
          <w:tab w:val="left" w:pos="7140"/>
          <w:tab w:val="left" w:pos="7560"/>
          <w:tab w:val="left" w:pos="8300"/>
        </w:tabs>
        <w:autoSpaceDE w:val="0"/>
        <w:autoSpaceDN w:val="0"/>
        <w:adjustRightInd w:val="0"/>
        <w:spacing w:line="360" w:lineRule="auto"/>
        <w:ind w:right="210"/>
        <w:jc w:val="right"/>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投  标  人：</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 xml:space="preserve">（盖单位法人章） </w:t>
      </w:r>
    </w:p>
    <w:p>
      <w:pPr>
        <w:pStyle w:val="2"/>
        <w:rPr>
          <w:rFonts w:hint="eastAsia" w:ascii="方正仿宋_GBK" w:hAnsi="方正仿宋_GBK" w:eastAsia="方正仿宋_GBK" w:cs="方正仿宋_GBK"/>
          <w:snapToGrid w:val="0"/>
          <w:color w:val="auto"/>
          <w:kern w:val="0"/>
          <w:szCs w:val="21"/>
          <w:highlight w:val="none"/>
        </w:rPr>
      </w:pPr>
    </w:p>
    <w:p>
      <w:pPr>
        <w:pStyle w:val="2"/>
        <w:jc w:val="right"/>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snapToGrid w:val="0"/>
          <w:color w:val="auto"/>
          <w:kern w:val="0"/>
          <w:szCs w:val="21"/>
          <w:highlight w:val="none"/>
        </w:rPr>
        <w:t>法定代表人或其委托代理人：</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snapToGrid w:val="0"/>
          <w:color w:val="auto"/>
          <w:kern w:val="0"/>
          <w:szCs w:val="21"/>
          <w:highlight w:val="none"/>
          <w:lang w:eastAsia="zh-CN"/>
        </w:rPr>
        <w:t>签名</w:t>
      </w:r>
      <w:r>
        <w:rPr>
          <w:rFonts w:hint="eastAsia" w:ascii="方正仿宋_GBK" w:hAnsi="方正仿宋_GBK" w:eastAsia="方正仿宋_GBK" w:cs="方正仿宋_GBK"/>
          <w:snapToGrid w:val="0"/>
          <w:color w:val="auto"/>
          <w:kern w:val="0"/>
          <w:szCs w:val="21"/>
          <w:highlight w:val="none"/>
        </w:rPr>
        <w:t>或盖章）</w:t>
      </w:r>
      <w:r>
        <w:rPr>
          <w:rFonts w:hint="eastAsia" w:ascii="方正仿宋_GBK" w:hAnsi="方正仿宋_GBK" w:eastAsia="方正仿宋_GBK" w:cs="方正仿宋_GBK"/>
          <w:color w:val="auto"/>
          <w:highlight w:val="none"/>
        </w:rPr>
        <w:br w:type="page"/>
      </w:r>
    </w:p>
    <w:p>
      <w:pPr>
        <w:pStyle w:val="5"/>
        <w:spacing w:before="0" w:line="360" w:lineRule="auto"/>
        <w:jc w:val="center"/>
        <w:outlineLvl w:val="1"/>
        <w:rPr>
          <w:rFonts w:hint="eastAsia" w:ascii="方正仿宋_GBK" w:hAnsi="方正仿宋_GBK" w:eastAsia="方正仿宋_GBK" w:cs="方正仿宋_GBK"/>
          <w:b w:val="0"/>
          <w:bCs w:val="0"/>
          <w:color w:val="auto"/>
          <w:highlight w:val="none"/>
        </w:rPr>
      </w:pPr>
      <w:bookmarkStart w:id="298" w:name="_Toc57796010"/>
      <w:r>
        <w:rPr>
          <w:rFonts w:hint="eastAsia" w:ascii="方正仿宋_GBK" w:hAnsi="方正仿宋_GBK" w:eastAsia="方正仿宋_GBK" w:cs="方正仿宋_GBK"/>
          <w:b w:val="0"/>
          <w:bCs w:val="0"/>
          <w:color w:val="auto"/>
          <w:highlight w:val="none"/>
        </w:rPr>
        <w:t>（</w:t>
      </w:r>
      <w:r>
        <w:rPr>
          <w:rFonts w:hint="eastAsia" w:ascii="方正仿宋_GBK" w:hAnsi="方正仿宋_GBK" w:eastAsia="方正仿宋_GBK" w:cs="方正仿宋_GBK"/>
          <w:b w:val="0"/>
          <w:bCs w:val="0"/>
          <w:color w:val="auto"/>
          <w:highlight w:val="none"/>
        </w:rPr>
        <w:t>三</w:t>
      </w:r>
      <w:r>
        <w:rPr>
          <w:rFonts w:hint="eastAsia" w:ascii="方正仿宋_GBK" w:hAnsi="方正仿宋_GBK" w:eastAsia="方正仿宋_GBK" w:cs="方正仿宋_GBK"/>
          <w:b w:val="0"/>
          <w:bCs w:val="0"/>
          <w:color w:val="auto"/>
          <w:highlight w:val="none"/>
        </w:rPr>
        <w:t>）</w:t>
      </w:r>
      <w:r>
        <w:rPr>
          <w:rFonts w:hint="eastAsia" w:ascii="方正仿宋_GBK" w:hAnsi="方正仿宋_GBK" w:eastAsia="方正仿宋_GBK" w:cs="方正仿宋_GBK"/>
          <w:b w:val="0"/>
          <w:bCs w:val="0"/>
          <w:color w:val="auto"/>
          <w:highlight w:val="none"/>
        </w:rPr>
        <w:t>法定代表人身份证明或附有法定代表人身份证明的授权委托书</w:t>
      </w:r>
      <w:bookmarkEnd w:id="293"/>
      <w:bookmarkEnd w:id="294"/>
      <w:bookmarkEnd w:id="295"/>
      <w:bookmarkEnd w:id="296"/>
      <w:bookmarkEnd w:id="297"/>
      <w:bookmarkEnd w:id="298"/>
    </w:p>
    <w:p>
      <w:pPr>
        <w:spacing w:line="480" w:lineRule="auto"/>
        <w:jc w:val="center"/>
        <w:outlineLvl w:val="1"/>
        <w:rPr>
          <w:rFonts w:hint="eastAsia" w:ascii="方正仿宋_GBK" w:hAnsi="方正仿宋_GBK" w:eastAsia="方正仿宋_GBK" w:cs="方正仿宋_GBK"/>
          <w:color w:val="auto"/>
          <w:sz w:val="28"/>
          <w:highlight w:val="none"/>
        </w:rPr>
      </w:pPr>
      <w:r>
        <w:rPr>
          <w:rFonts w:hint="eastAsia" w:ascii="方正仿宋_GBK" w:hAnsi="方正仿宋_GBK" w:eastAsia="方正仿宋_GBK" w:cs="方正仿宋_GBK"/>
          <w:color w:val="auto"/>
          <w:sz w:val="28"/>
          <w:highlight w:val="none"/>
        </w:rPr>
        <w:t>法定代表人身份证明</w:t>
      </w:r>
    </w:p>
    <w:p>
      <w:pPr>
        <w:spacing w:line="480" w:lineRule="auto"/>
        <w:jc w:val="center"/>
        <w:rPr>
          <w:rFonts w:hint="eastAsia" w:ascii="方正仿宋_GBK" w:hAnsi="方正仿宋_GBK" w:eastAsia="方正仿宋_GBK" w:cs="方正仿宋_GBK"/>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投标人名称：</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单位性质：</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地</w:t>
      </w:r>
      <w:r>
        <w:rPr>
          <w:rFonts w:hint="eastAsia" w:ascii="方正仿宋_GBK" w:hAnsi="方正仿宋_GBK" w:eastAsia="方正仿宋_GBK" w:cs="方正仿宋_GBK"/>
          <w:color w:val="auto"/>
          <w:kern w:val="0"/>
          <w:szCs w:val="21"/>
          <w:highlight w:val="none"/>
        </w:rPr>
        <w:t xml:space="preserve">    </w:t>
      </w:r>
      <w:r>
        <w:rPr>
          <w:rFonts w:hint="eastAsia" w:ascii="方正仿宋_GBK" w:hAnsi="方正仿宋_GBK" w:eastAsia="方正仿宋_GBK" w:cs="方正仿宋_GBK"/>
          <w:color w:val="auto"/>
          <w:kern w:val="0"/>
          <w:szCs w:val="21"/>
          <w:highlight w:val="none"/>
        </w:rPr>
        <w:t>址：</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 w:val="10"/>
          <w:szCs w:val="10"/>
          <w:highlight w:val="none"/>
        </w:rPr>
      </w:pPr>
      <w:r>
        <w:rPr>
          <w:rFonts w:hint="eastAsia" w:ascii="方正仿宋_GBK" w:hAnsi="方正仿宋_GBK" w:eastAsia="方正仿宋_GBK" w:cs="方正仿宋_GBK"/>
          <w:color w:val="auto"/>
          <w:kern w:val="0"/>
          <w:szCs w:val="21"/>
          <w:highlight w:val="none"/>
        </w:rPr>
        <w:t>成立时间：</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经营期限：</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姓名：</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性别</w:t>
      </w:r>
      <w:r>
        <w:rPr>
          <w:rFonts w:hint="eastAsia" w:ascii="方正仿宋_GBK" w:hAnsi="方正仿宋_GBK" w:eastAsia="方正仿宋_GBK" w:cs="方正仿宋_GBK"/>
          <w:color w:val="auto"/>
          <w:spacing w:val="-1"/>
          <w:kern w:val="0"/>
          <w:szCs w:val="21"/>
          <w:highlight w:val="none"/>
        </w:rPr>
        <w:t>：</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spacing w:val="-1"/>
          <w:kern w:val="0"/>
          <w:szCs w:val="21"/>
          <w:highlight w:val="none"/>
        </w:rPr>
        <w:t>年</w:t>
      </w:r>
      <w:r>
        <w:rPr>
          <w:rFonts w:hint="eastAsia" w:ascii="方正仿宋_GBK" w:hAnsi="方正仿宋_GBK" w:eastAsia="方正仿宋_GBK" w:cs="方正仿宋_GBK"/>
          <w:color w:val="auto"/>
          <w:kern w:val="0"/>
          <w:szCs w:val="21"/>
          <w:highlight w:val="none"/>
        </w:rPr>
        <w:t>龄：</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职务：</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系</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（投标人名称）</w:t>
      </w:r>
      <w:r>
        <w:rPr>
          <w:rFonts w:hint="eastAsia" w:ascii="方正仿宋_GBK" w:hAnsi="方正仿宋_GBK" w:eastAsia="方正仿宋_GBK" w:cs="方正仿宋_GBK"/>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方正仿宋_GBK" w:hAnsi="方正仿宋_GBK" w:eastAsia="方正仿宋_GBK" w:cs="方正仿宋_GBK"/>
          <w:color w:val="auto"/>
          <w:szCs w:val="21"/>
          <w:highlight w:val="none"/>
        </w:rPr>
      </w:pPr>
    </w:p>
    <w:p>
      <w:pPr>
        <w:pStyle w:val="2"/>
        <w:spacing w:after="0" w:line="360" w:lineRule="auto"/>
        <w:rPr>
          <w:rFonts w:hint="eastAsia" w:ascii="方正仿宋_GBK" w:hAnsi="方正仿宋_GBK" w:eastAsia="方正仿宋_GBK" w:cs="方正仿宋_GBK"/>
          <w:color w:val="auto"/>
          <w:szCs w:val="21"/>
          <w:highlight w:val="none"/>
        </w:rPr>
      </w:pPr>
    </w:p>
    <w:p>
      <w:pPr>
        <w:pStyle w:val="2"/>
        <w:spacing w:after="0" w:line="360" w:lineRule="auto"/>
        <w:rPr>
          <w:rFonts w:hint="eastAsia" w:ascii="方正仿宋_GBK" w:hAnsi="方正仿宋_GBK" w:eastAsia="方正仿宋_GBK" w:cs="方正仿宋_GBK"/>
          <w:color w:val="auto"/>
          <w:szCs w:val="21"/>
          <w:highlight w:val="none"/>
        </w:rPr>
      </w:pPr>
    </w:p>
    <w:p>
      <w:pPr>
        <w:pStyle w:val="2"/>
        <w:spacing w:after="0" w:line="360" w:lineRule="auto"/>
        <w:rPr>
          <w:rFonts w:hint="eastAsia" w:ascii="方正仿宋_GBK" w:hAnsi="方正仿宋_GBK" w:eastAsia="方正仿宋_GBK" w:cs="方正仿宋_GBK"/>
          <w:color w:val="auto"/>
          <w:szCs w:val="21"/>
          <w:highlight w:val="none"/>
        </w:rPr>
      </w:pPr>
    </w:p>
    <w:p>
      <w:pPr>
        <w:pStyle w:val="2"/>
        <w:spacing w:after="0" w:line="360" w:lineRule="auto"/>
        <w:rPr>
          <w:rFonts w:hint="eastAsia" w:ascii="方正仿宋_GBK" w:hAnsi="方正仿宋_GBK" w:eastAsia="方正仿宋_GBK" w:cs="方正仿宋_GBK"/>
          <w:color w:val="auto"/>
          <w:szCs w:val="21"/>
          <w:highlight w:val="none"/>
        </w:rPr>
      </w:pPr>
    </w:p>
    <w:p>
      <w:pPr>
        <w:pStyle w:val="2"/>
        <w:spacing w:after="0" w:line="360" w:lineRule="auto"/>
        <w:rPr>
          <w:rFonts w:hint="eastAsia" w:ascii="方正仿宋_GBK" w:hAnsi="方正仿宋_GBK" w:eastAsia="方正仿宋_GBK" w:cs="方正仿宋_GBK"/>
          <w:color w:val="auto"/>
          <w:szCs w:val="21"/>
          <w:highlight w:val="none"/>
        </w:rPr>
      </w:pPr>
    </w:p>
    <w:p>
      <w:pPr>
        <w:tabs>
          <w:tab w:val="left" w:pos="5460"/>
        </w:tabs>
        <w:autoSpaceDE w:val="0"/>
        <w:autoSpaceDN w:val="0"/>
        <w:adjustRightInd w:val="0"/>
        <w:snapToGrid w:val="0"/>
        <w:spacing w:line="480" w:lineRule="auto"/>
        <w:ind w:firstLine="2100"/>
        <w:jc w:val="righ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投标</w:t>
      </w:r>
      <w:r>
        <w:rPr>
          <w:rFonts w:hint="eastAsia" w:ascii="方正仿宋_GBK" w:hAnsi="方正仿宋_GBK" w:eastAsia="方正仿宋_GBK" w:cs="方正仿宋_GBK"/>
          <w:color w:val="auto"/>
          <w:spacing w:val="-1"/>
          <w:kern w:val="0"/>
          <w:szCs w:val="21"/>
          <w:highlight w:val="none"/>
        </w:rPr>
        <w:t>人</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ab/>
      </w:r>
      <w:r>
        <w:rPr>
          <w:rFonts w:hint="eastAsia" w:ascii="方正仿宋_GBK" w:hAnsi="方正仿宋_GBK" w:eastAsia="方正仿宋_GBK" w:cs="方正仿宋_GBK"/>
          <w:color w:val="auto"/>
          <w:spacing w:val="-1"/>
          <w:kern w:val="0"/>
          <w:szCs w:val="21"/>
          <w:highlight w:val="none"/>
        </w:rPr>
        <w:t>（</w:t>
      </w:r>
      <w:r>
        <w:rPr>
          <w:rFonts w:hint="eastAsia" w:ascii="方正仿宋_GBK" w:hAnsi="方正仿宋_GBK" w:eastAsia="方正仿宋_GBK" w:cs="方正仿宋_GBK"/>
          <w:color w:val="auto"/>
          <w:kern w:val="0"/>
          <w:szCs w:val="21"/>
          <w:highlight w:val="none"/>
        </w:rPr>
        <w:t>盖单位法人章）</w:t>
      </w:r>
    </w:p>
    <w:p>
      <w:pPr>
        <w:autoSpaceDE w:val="0"/>
        <w:autoSpaceDN w:val="0"/>
        <w:adjustRightInd w:val="0"/>
        <w:snapToGrid w:val="0"/>
        <w:spacing w:line="480" w:lineRule="auto"/>
        <w:jc w:val="left"/>
        <w:rPr>
          <w:rFonts w:hint="eastAsia" w:ascii="方正仿宋_GBK" w:hAnsi="方正仿宋_GBK" w:eastAsia="方正仿宋_GBK" w:cs="方正仿宋_GBK"/>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r>
        <w:rPr>
          <w:rFonts w:hint="eastAsia" w:ascii="方正仿宋_GBK" w:hAnsi="方正仿宋_GBK" w:eastAsia="方正仿宋_GBK" w:cs="方正仿宋_GBK"/>
          <w:color w:val="auto"/>
          <w:kern w:val="0"/>
          <w:szCs w:val="21"/>
          <w:highlight w:val="none"/>
        </w:rPr>
        <w:t xml:space="preserve">  </w:t>
      </w:r>
    </w:p>
    <w:p>
      <w:pPr>
        <w:pStyle w:val="2"/>
        <w:rPr>
          <w:rFonts w:hint="eastAsia" w:ascii="方正仿宋_GBK" w:hAnsi="方正仿宋_GBK" w:eastAsia="方正仿宋_GBK" w:cs="方正仿宋_GBK"/>
          <w:color w:val="auto"/>
          <w:highlight w:val="none"/>
        </w:rPr>
      </w:pPr>
    </w:p>
    <w:p>
      <w:pPr>
        <w:spacing w:line="360" w:lineRule="auto"/>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outlineLvl w:val="1"/>
        <w:rPr>
          <w:rFonts w:hint="eastAsia" w:ascii="方正仿宋_GBK" w:hAnsi="方正仿宋_GBK" w:eastAsia="方正仿宋_GBK" w:cs="方正仿宋_GBK"/>
          <w:color w:val="auto"/>
          <w:kern w:val="0"/>
          <w:sz w:val="12"/>
          <w:szCs w:val="12"/>
          <w:highlight w:val="none"/>
        </w:rPr>
      </w:pPr>
      <w:r>
        <w:rPr>
          <w:rFonts w:hint="eastAsia" w:ascii="方正仿宋_GBK" w:hAnsi="方正仿宋_GBK" w:eastAsia="方正仿宋_GBK" w:cs="方正仿宋_GBK"/>
          <w:b/>
          <w:color w:val="auto"/>
          <w:kern w:val="0"/>
          <w:sz w:val="28"/>
          <w:szCs w:val="28"/>
          <w:highlight w:val="none"/>
        </w:rPr>
        <w:br w:type="page"/>
      </w:r>
      <w:r>
        <w:rPr>
          <w:rFonts w:hint="eastAsia" w:ascii="方正仿宋_GBK" w:hAnsi="方正仿宋_GBK" w:eastAsia="方正仿宋_GBK" w:cs="方正仿宋_GBK"/>
          <w:snapToGrid w:val="0"/>
          <w:color w:val="auto"/>
          <w:kern w:val="0"/>
          <w:sz w:val="32"/>
          <w:szCs w:val="32"/>
          <w:highlight w:val="none"/>
        </w:rPr>
        <w:t>授权委托书</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tabs>
          <w:tab w:val="left" w:pos="1680"/>
          <w:tab w:val="left" w:pos="4215"/>
          <w:tab w:val="left" w:pos="4305"/>
          <w:tab w:val="left" w:pos="8000"/>
        </w:tabs>
        <w:autoSpaceDE w:val="0"/>
        <w:autoSpaceDN w:val="0"/>
        <w:adjustRightInd w:val="0"/>
        <w:snapToGrid w:val="0"/>
        <w:spacing w:line="480" w:lineRule="auto"/>
        <w:ind w:firstLine="42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本人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（姓名）</w:t>
      </w:r>
      <w:r>
        <w:rPr>
          <w:rFonts w:hint="eastAsia" w:ascii="方正仿宋_GBK" w:hAnsi="方正仿宋_GBK" w:eastAsia="方正仿宋_GBK" w:cs="方正仿宋_GBK"/>
          <w:color w:val="auto"/>
          <w:kern w:val="0"/>
          <w:szCs w:val="21"/>
          <w:highlight w:val="none"/>
        </w:rPr>
        <w:t>系</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w:t>
      </w:r>
      <w:r>
        <w:rPr>
          <w:rFonts w:hint="eastAsia" w:ascii="方正仿宋_GBK" w:hAnsi="方正仿宋_GBK" w:eastAsia="方正仿宋_GBK" w:cs="方正仿宋_GBK"/>
          <w:color w:val="auto"/>
          <w:spacing w:val="-1"/>
          <w:kern w:val="0"/>
          <w:szCs w:val="21"/>
          <w:highlight w:val="none"/>
          <w:u w:val="single"/>
        </w:rPr>
        <w:t>投</w:t>
      </w:r>
      <w:r>
        <w:rPr>
          <w:rFonts w:hint="eastAsia" w:ascii="方正仿宋_GBK" w:hAnsi="方正仿宋_GBK" w:eastAsia="方正仿宋_GBK" w:cs="方正仿宋_GBK"/>
          <w:color w:val="auto"/>
          <w:kern w:val="0"/>
          <w:szCs w:val="21"/>
          <w:highlight w:val="none"/>
          <w:u w:val="single"/>
        </w:rPr>
        <w:t>标人名称</w:t>
      </w:r>
      <w:r>
        <w:rPr>
          <w:rFonts w:hint="eastAsia" w:ascii="方正仿宋_GBK" w:hAnsi="方正仿宋_GBK" w:eastAsia="方正仿宋_GBK" w:cs="方正仿宋_GBK"/>
          <w:color w:val="auto"/>
          <w:spacing w:val="1"/>
          <w:kern w:val="0"/>
          <w:szCs w:val="21"/>
          <w:highlight w:val="none"/>
          <w:u w:val="single"/>
        </w:rPr>
        <w:t>）</w:t>
      </w:r>
      <w:r>
        <w:rPr>
          <w:rFonts w:hint="eastAsia" w:ascii="方正仿宋_GBK" w:hAnsi="方正仿宋_GBK" w:eastAsia="方正仿宋_GBK" w:cs="方正仿宋_GBK"/>
          <w:color w:val="auto"/>
          <w:kern w:val="0"/>
          <w:szCs w:val="21"/>
          <w:highlight w:val="none"/>
        </w:rPr>
        <w:t>的法定代</w:t>
      </w:r>
      <w:r>
        <w:rPr>
          <w:rFonts w:hint="eastAsia" w:ascii="方正仿宋_GBK" w:hAnsi="方正仿宋_GBK" w:eastAsia="方正仿宋_GBK" w:cs="方正仿宋_GBK"/>
          <w:color w:val="auto"/>
          <w:spacing w:val="1"/>
          <w:kern w:val="0"/>
          <w:szCs w:val="21"/>
          <w:highlight w:val="none"/>
        </w:rPr>
        <w:t>表</w:t>
      </w:r>
      <w:r>
        <w:rPr>
          <w:rFonts w:hint="eastAsia" w:ascii="方正仿宋_GBK" w:hAnsi="方正仿宋_GBK" w:eastAsia="方正仿宋_GBK" w:cs="方正仿宋_GBK"/>
          <w:color w:val="auto"/>
          <w:kern w:val="0"/>
          <w:szCs w:val="21"/>
          <w:highlight w:val="none"/>
        </w:rPr>
        <w:t>人，现委托</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（姓名）</w:t>
      </w:r>
      <w:r>
        <w:rPr>
          <w:rFonts w:hint="eastAsia" w:ascii="方正仿宋_GBK" w:hAnsi="方正仿宋_GBK" w:eastAsia="方正仿宋_GBK" w:cs="方正仿宋_GBK"/>
          <w:color w:val="auto"/>
          <w:kern w:val="0"/>
          <w:szCs w:val="21"/>
          <w:highlight w:val="none"/>
        </w:rPr>
        <w:t>为我方代理人。代理人根据授权，以我方名义签署、澄清、说明、补正、递交、撤回、修改</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（项</w:t>
      </w:r>
      <w:r>
        <w:rPr>
          <w:rFonts w:hint="eastAsia" w:ascii="方正仿宋_GBK" w:hAnsi="方正仿宋_GBK" w:eastAsia="方正仿宋_GBK" w:cs="方正仿宋_GBK"/>
          <w:color w:val="auto"/>
          <w:spacing w:val="-1"/>
          <w:kern w:val="0"/>
          <w:szCs w:val="21"/>
          <w:highlight w:val="none"/>
          <w:u w:val="single"/>
        </w:rPr>
        <w:t>目</w:t>
      </w:r>
      <w:r>
        <w:rPr>
          <w:rFonts w:hint="eastAsia" w:ascii="方正仿宋_GBK" w:hAnsi="方正仿宋_GBK" w:eastAsia="方正仿宋_GBK" w:cs="方正仿宋_GBK"/>
          <w:color w:val="auto"/>
          <w:kern w:val="0"/>
          <w:szCs w:val="21"/>
          <w:highlight w:val="none"/>
          <w:u w:val="single"/>
        </w:rPr>
        <w:t>名称）</w:t>
      </w:r>
      <w:r>
        <w:rPr>
          <w:rFonts w:hint="eastAsia" w:ascii="方正仿宋_GBK" w:hAnsi="方正仿宋_GBK" w:eastAsia="方正仿宋_GBK" w:cs="方正仿宋_GBK"/>
          <w:color w:val="auto"/>
          <w:kern w:val="0"/>
          <w:szCs w:val="21"/>
          <w:highlight w:val="none"/>
        </w:rPr>
        <w:t>投标文件、</w:t>
      </w:r>
      <w:r>
        <w:rPr>
          <w:rFonts w:hint="eastAsia" w:ascii="方正仿宋_GBK" w:hAnsi="方正仿宋_GBK" w:eastAsia="方正仿宋_GBK" w:cs="方正仿宋_GBK"/>
          <w:color w:val="auto"/>
          <w:kern w:val="0"/>
          <w:szCs w:val="21"/>
          <w:highlight w:val="none"/>
        </w:rPr>
        <w:t>领取原件、</w:t>
      </w:r>
      <w:r>
        <w:rPr>
          <w:rFonts w:hint="eastAsia" w:ascii="方正仿宋_GBK" w:hAnsi="方正仿宋_GBK" w:eastAsia="方正仿宋_GBK" w:cs="方正仿宋_GBK"/>
          <w:color w:val="auto"/>
          <w:kern w:val="0"/>
          <w:szCs w:val="21"/>
          <w:highlight w:val="none"/>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委托</w:t>
      </w:r>
      <w:r>
        <w:rPr>
          <w:rFonts w:hint="eastAsia" w:ascii="方正仿宋_GBK" w:hAnsi="方正仿宋_GBK" w:eastAsia="方正仿宋_GBK" w:cs="方正仿宋_GBK"/>
          <w:color w:val="auto"/>
          <w:spacing w:val="-1"/>
          <w:kern w:val="0"/>
          <w:szCs w:val="21"/>
          <w:highlight w:val="none"/>
        </w:rPr>
        <w:t>期</w:t>
      </w:r>
      <w:r>
        <w:rPr>
          <w:rFonts w:hint="eastAsia" w:ascii="方正仿宋_GBK" w:hAnsi="方正仿宋_GBK" w:eastAsia="方正仿宋_GBK" w:cs="方正仿宋_GBK"/>
          <w:color w:val="auto"/>
          <w:kern w:val="0"/>
          <w:szCs w:val="21"/>
          <w:highlight w:val="none"/>
        </w:rPr>
        <w:t>限：</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ab/>
      </w:r>
      <w:r>
        <w:rPr>
          <w:rFonts w:hint="eastAsia" w:ascii="方正仿宋_GBK" w:hAnsi="方正仿宋_GBK" w:eastAsia="方正仿宋_GBK" w:cs="方正仿宋_GBK"/>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方正仿宋_GBK" w:hAnsi="方正仿宋_GBK" w:eastAsia="方正仿宋_GBK" w:cs="方正仿宋_GBK"/>
          <w:color w:val="auto"/>
          <w:kern w:val="0"/>
          <w:sz w:val="20"/>
          <w:szCs w:val="20"/>
          <w:highlight w:val="none"/>
        </w:rPr>
      </w:pPr>
      <w:r>
        <w:rPr>
          <w:rFonts w:hint="eastAsia" w:ascii="方正仿宋_GBK" w:hAnsi="方正仿宋_GBK" w:eastAsia="方正仿宋_GBK" w:cs="方正仿宋_GBK"/>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  标  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spacing w:val="-1"/>
          <w:kern w:val="0"/>
          <w:szCs w:val="21"/>
          <w:highlight w:val="none"/>
        </w:rPr>
        <w:t>盖单位法人章</w:t>
      </w:r>
      <w:r>
        <w:rPr>
          <w:rFonts w:hint="eastAsia" w:ascii="方正仿宋_GBK" w:hAnsi="方正仿宋_GBK" w:eastAsia="方正仿宋_GBK" w:cs="方正仿宋_GBK"/>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法定代表人：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eastAsia="zh-CN"/>
        </w:rPr>
        <w:t>签名</w:t>
      </w:r>
      <w:r>
        <w:rPr>
          <w:rFonts w:hint="eastAsia" w:ascii="方正仿宋_GBK" w:hAnsi="方正仿宋_GBK" w:eastAsia="方正仿宋_GBK" w:cs="方正仿宋_GBK"/>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u w:val="single"/>
        </w:rPr>
      </w:pPr>
      <w:r>
        <w:rPr>
          <w:rFonts w:hint="eastAsia" w:ascii="方正仿宋_GBK" w:hAnsi="方正仿宋_GBK" w:eastAsia="方正仿宋_GBK" w:cs="方正仿宋_GBK"/>
          <w:color w:val="auto"/>
          <w:kern w:val="0"/>
          <w:szCs w:val="21"/>
          <w:highlight w:val="none"/>
        </w:rPr>
        <w:t>身份证号码：</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委托代理人：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eastAsia="zh-CN"/>
        </w:rPr>
        <w:t>签名</w:t>
      </w:r>
      <w:r>
        <w:rPr>
          <w:rFonts w:hint="eastAsia" w:ascii="方正仿宋_GBK" w:hAnsi="方正仿宋_GBK" w:eastAsia="方正仿宋_GBK" w:cs="方正仿宋_GBK"/>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u w:val="single"/>
        </w:rPr>
      </w:pPr>
      <w:r>
        <w:rPr>
          <w:rFonts w:hint="eastAsia" w:ascii="方正仿宋_GBK" w:hAnsi="方正仿宋_GBK" w:eastAsia="方正仿宋_GBK" w:cs="方正仿宋_GBK"/>
          <w:color w:val="auto"/>
          <w:kern w:val="0"/>
          <w:szCs w:val="21"/>
          <w:highlight w:val="none"/>
        </w:rPr>
        <w:t>身份证号码：</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u w:val="single"/>
        </w:rPr>
      </w:pPr>
      <w:r>
        <w:rPr>
          <w:rFonts w:hint="eastAsia" w:ascii="方正仿宋_GBK" w:hAnsi="方正仿宋_GBK" w:eastAsia="方正仿宋_GBK" w:cs="方正仿宋_GBK"/>
          <w:color w:val="auto"/>
          <w:kern w:val="0"/>
          <w:szCs w:val="21"/>
          <w:highlight w:val="none"/>
        </w:rPr>
        <w:t>单位电话（座机）：</w:t>
      </w:r>
      <w:r>
        <w:rPr>
          <w:rFonts w:hint="eastAsia" w:ascii="方正仿宋_GBK" w:hAnsi="方正仿宋_GBK" w:eastAsia="方正仿宋_GBK" w:cs="方正仿宋_GBK"/>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 w:val="20"/>
          <w:szCs w:val="20"/>
          <w:highlight w:val="none"/>
          <w:u w:val="single"/>
        </w:rPr>
      </w:pPr>
      <w:r>
        <w:rPr>
          <w:rFonts w:hint="eastAsia" w:ascii="方正仿宋_GBK" w:hAnsi="方正仿宋_GBK" w:eastAsia="方正仿宋_GBK" w:cs="方正仿宋_GBK"/>
          <w:color w:val="auto"/>
          <w:kern w:val="0"/>
          <w:szCs w:val="21"/>
          <w:highlight w:val="none"/>
        </w:rPr>
        <w:t xml:space="preserve">委托代理人电话（手机）：                                                </w:t>
      </w:r>
    </w:p>
    <w:p>
      <w:pPr>
        <w:autoSpaceDE w:val="0"/>
        <w:autoSpaceDN w:val="0"/>
        <w:adjustRightInd w:val="0"/>
        <w:snapToGrid w:val="0"/>
        <w:spacing w:line="48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480" w:lineRule="auto"/>
        <w:ind w:firstLine="810" w:firstLineChars="3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方正仿宋_GBK" w:hAnsi="方正仿宋_GBK" w:eastAsia="方正仿宋_GBK" w:cs="方正仿宋_GBK"/>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方正仿宋_GBK" w:hAnsi="方正仿宋_GBK" w:eastAsia="方正仿宋_GBK" w:cs="方正仿宋_GBK"/>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方正仿宋_GBK" w:hAnsi="方正仿宋_GBK" w:eastAsia="方正仿宋_GBK" w:cs="方正仿宋_GBK"/>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方正仿宋_GBK" w:hAnsi="方正仿宋_GBK" w:eastAsia="方正仿宋_GBK" w:cs="方正仿宋_GBK"/>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方正仿宋_GBK" w:hAnsi="方正仿宋_GBK" w:eastAsia="方正仿宋_GBK" w:cs="方正仿宋_GBK"/>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方正仿宋_GBK" w:hAnsi="方正仿宋_GBK" w:eastAsia="方正仿宋_GBK" w:cs="方正仿宋_GBK"/>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szCs w:val="21"/>
          <w:highlight w:val="none"/>
        </w:rPr>
        <w:t xml:space="preserve"> </w:t>
      </w:r>
    </w:p>
    <w:p>
      <w:pPr>
        <w:tabs>
          <w:tab w:val="left" w:pos="5760"/>
        </w:tabs>
        <w:autoSpaceDE w:val="0"/>
        <w:autoSpaceDN w:val="0"/>
        <w:adjustRightInd w:val="0"/>
        <w:spacing w:line="360" w:lineRule="auto"/>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kern w:val="0"/>
          <w:szCs w:val="21"/>
          <w:highlight w:val="none"/>
        </w:rPr>
        <w:t>2、</w:t>
      </w:r>
      <w:r>
        <w:rPr>
          <w:rFonts w:hint="eastAsia" w:ascii="方正仿宋_GBK" w:hAnsi="方正仿宋_GBK" w:eastAsia="方正仿宋_GBK" w:cs="方正仿宋_GBK"/>
          <w:color w:val="auto"/>
          <w:highlight w:val="none"/>
        </w:rPr>
        <w:t>授权委托书</w:t>
      </w:r>
      <w:r>
        <w:rPr>
          <w:rFonts w:hint="eastAsia" w:ascii="方正仿宋_GBK" w:hAnsi="方正仿宋_GBK" w:eastAsia="方正仿宋_GBK" w:cs="方正仿宋_GBK"/>
          <w:color w:val="auto"/>
          <w:highlight w:val="none"/>
        </w:rPr>
        <w:t>需按上述格式填写完整，不可缺少内容。在此基础上增加内容的不影响其有效性。</w:t>
      </w:r>
    </w:p>
    <w:p>
      <w:pPr>
        <w:tabs>
          <w:tab w:val="left" w:pos="5760"/>
        </w:tabs>
        <w:autoSpaceDE w:val="0"/>
        <w:autoSpaceDN w:val="0"/>
        <w:adjustRightInd w:val="0"/>
        <w:rPr>
          <w:rFonts w:hint="eastAsia" w:ascii="方正仿宋_GBK" w:hAnsi="方正仿宋_GBK" w:eastAsia="方正仿宋_GBK" w:cs="方正仿宋_GBK"/>
          <w:color w:val="auto"/>
          <w:kern w:val="0"/>
          <w:szCs w:val="21"/>
          <w:highlight w:val="none"/>
        </w:rPr>
      </w:pPr>
    </w:p>
    <w:p>
      <w:pPr>
        <w:pStyle w:val="5"/>
        <w:spacing w:before="0" w:line="360" w:lineRule="auto"/>
        <w:jc w:val="center"/>
        <w:outlineLvl w:val="1"/>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br w:type="page"/>
      </w:r>
      <w:bookmarkStart w:id="299" w:name="_Toc57796011"/>
      <w:r>
        <w:rPr>
          <w:rFonts w:hint="eastAsia" w:ascii="方正仿宋_GBK" w:hAnsi="方正仿宋_GBK" w:eastAsia="方正仿宋_GBK" w:cs="方正仿宋_GBK"/>
          <w:b w:val="0"/>
          <w:bCs w:val="0"/>
          <w:color w:val="auto"/>
          <w:highlight w:val="none"/>
        </w:rPr>
        <w:t>（</w:t>
      </w:r>
      <w:r>
        <w:rPr>
          <w:rFonts w:hint="eastAsia" w:ascii="方正仿宋_GBK" w:hAnsi="方正仿宋_GBK" w:eastAsia="方正仿宋_GBK" w:cs="方正仿宋_GBK"/>
          <w:b w:val="0"/>
          <w:bCs w:val="0"/>
          <w:color w:val="auto"/>
          <w:highlight w:val="none"/>
        </w:rPr>
        <w:t>四</w:t>
      </w:r>
      <w:r>
        <w:rPr>
          <w:rFonts w:hint="eastAsia" w:ascii="方正仿宋_GBK" w:hAnsi="方正仿宋_GBK" w:eastAsia="方正仿宋_GBK" w:cs="方正仿宋_GBK"/>
          <w:b w:val="0"/>
          <w:bCs w:val="0"/>
          <w:color w:val="auto"/>
          <w:highlight w:val="none"/>
        </w:rPr>
        <w:t>）</w:t>
      </w:r>
      <w:r>
        <w:rPr>
          <w:rFonts w:hint="eastAsia" w:ascii="方正仿宋_GBK" w:hAnsi="方正仿宋_GBK" w:eastAsia="方正仿宋_GBK" w:cs="方正仿宋_GBK"/>
          <w:b w:val="0"/>
          <w:bCs w:val="0"/>
          <w:color w:val="auto"/>
          <w:highlight w:val="none"/>
        </w:rPr>
        <w:t>低价风险担保</w:t>
      </w:r>
      <w:r>
        <w:rPr>
          <w:rFonts w:hint="eastAsia" w:ascii="方正仿宋_GBK" w:hAnsi="方正仿宋_GBK" w:eastAsia="方正仿宋_GBK" w:cs="方正仿宋_GBK"/>
          <w:b w:val="0"/>
          <w:bCs w:val="0"/>
          <w:color w:val="auto"/>
          <w:highlight w:val="none"/>
          <w:lang w:val="en-US" w:eastAsia="zh-CN"/>
        </w:rPr>
        <w:t>提交</w:t>
      </w:r>
      <w:r>
        <w:rPr>
          <w:rFonts w:hint="eastAsia" w:ascii="方正仿宋_GBK" w:hAnsi="方正仿宋_GBK" w:eastAsia="方正仿宋_GBK" w:cs="方正仿宋_GBK"/>
          <w:b w:val="0"/>
          <w:bCs w:val="0"/>
          <w:color w:val="auto"/>
          <w:highlight w:val="none"/>
        </w:rPr>
        <w:t>承诺书</w:t>
      </w:r>
      <w:bookmarkEnd w:id="299"/>
    </w:p>
    <w:p>
      <w:pPr>
        <w:autoSpaceDE w:val="0"/>
        <w:autoSpaceDN w:val="0"/>
        <w:adjustRightInd w:val="0"/>
        <w:snapToGrid w:val="0"/>
        <w:spacing w:line="360" w:lineRule="auto"/>
        <w:jc w:val="center"/>
        <w:outlineLvl w:val="1"/>
        <w:rPr>
          <w:rFonts w:hint="eastAsia" w:ascii="方正仿宋_GBK" w:hAnsi="方正仿宋_GBK" w:eastAsia="方正仿宋_GBK" w:cs="方正仿宋_GBK"/>
          <w:snapToGrid w:val="0"/>
          <w:color w:val="auto"/>
          <w:kern w:val="0"/>
          <w:sz w:val="28"/>
          <w:szCs w:val="28"/>
          <w:highlight w:val="none"/>
        </w:rPr>
      </w:pPr>
      <w:r>
        <w:rPr>
          <w:rFonts w:hint="eastAsia" w:ascii="方正仿宋_GBK" w:hAnsi="方正仿宋_GBK" w:eastAsia="方正仿宋_GBK" w:cs="方正仿宋_GBK"/>
          <w:snapToGrid w:val="0"/>
          <w:color w:val="auto"/>
          <w:kern w:val="0"/>
          <w:sz w:val="28"/>
          <w:szCs w:val="28"/>
          <w:highlight w:val="none"/>
        </w:rPr>
        <w:t>（投标报价低于招标项目最高限价的85%时采用）</w:t>
      </w:r>
    </w:p>
    <w:p>
      <w:pPr>
        <w:autoSpaceDE w:val="0"/>
        <w:autoSpaceDN w:val="0"/>
        <w:adjustRightInd w:val="0"/>
        <w:snapToGrid w:val="0"/>
        <w:spacing w:line="360" w:lineRule="auto"/>
        <w:jc w:val="center"/>
        <w:rPr>
          <w:rFonts w:hint="eastAsia" w:ascii="方正仿宋_GBK" w:hAnsi="方正仿宋_GBK" w:eastAsia="方正仿宋_GBK" w:cs="方正仿宋_GBK"/>
          <w:snapToGrid w:val="0"/>
          <w:color w:val="auto"/>
          <w:kern w:val="0"/>
          <w:sz w:val="32"/>
          <w:szCs w:val="32"/>
          <w:highlight w:val="none"/>
        </w:rPr>
      </w:pPr>
    </w:p>
    <w:p>
      <w:pPr>
        <w:autoSpaceDE w:val="0"/>
        <w:autoSpaceDN w:val="0"/>
        <w:adjustRightInd w:val="0"/>
        <w:snapToGrid w:val="0"/>
        <w:spacing w:line="360" w:lineRule="auto"/>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lang w:eastAsia="zh-CN"/>
        </w:rPr>
        <w:t>比选人</w:t>
      </w:r>
      <w:r>
        <w:rPr>
          <w:rFonts w:hint="eastAsia" w:ascii="方正仿宋_GBK" w:hAnsi="方正仿宋_GBK" w:eastAsia="方正仿宋_GBK" w:cs="方正仿宋_GBK"/>
          <w:snapToGrid w:val="0"/>
          <w:color w:val="auto"/>
          <w:kern w:val="0"/>
          <w:szCs w:val="21"/>
          <w:highlight w:val="none"/>
          <w:u w:val="single"/>
        </w:rPr>
        <w:t>名称）</w:t>
      </w:r>
      <w:r>
        <w:rPr>
          <w:rFonts w:hint="eastAsia" w:ascii="方正仿宋_GBK" w:hAnsi="方正仿宋_GBK" w:eastAsia="方正仿宋_GBK" w:cs="方正仿宋_GBK"/>
          <w:snapToGrid w:val="0"/>
          <w:color w:val="auto"/>
          <w:kern w:val="0"/>
          <w:szCs w:val="21"/>
          <w:highlight w:val="none"/>
        </w:rPr>
        <w:t>：</w:t>
      </w:r>
    </w:p>
    <w:p>
      <w:pPr>
        <w:autoSpaceDE w:val="0"/>
        <w:autoSpaceDN w:val="0"/>
        <w:adjustRightInd w:val="0"/>
        <w:snapToGrid w:val="0"/>
        <w:spacing w:line="360" w:lineRule="auto"/>
        <w:ind w:firstLine="420" w:firstLineChars="200"/>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我公司</w:t>
      </w:r>
      <w:r>
        <w:rPr>
          <w:rFonts w:hint="eastAsia" w:ascii="方正仿宋_GBK" w:hAnsi="方正仿宋_GBK" w:eastAsia="方正仿宋_GBK" w:cs="方正仿宋_GBK"/>
          <w:snapToGrid w:val="0"/>
          <w:color w:val="auto"/>
          <w:kern w:val="0"/>
          <w:szCs w:val="21"/>
          <w:highlight w:val="none"/>
          <w:u w:val="single"/>
        </w:rPr>
        <w:t xml:space="preserve">        （投标人名称）</w:t>
      </w:r>
      <w:r>
        <w:rPr>
          <w:rFonts w:hint="eastAsia" w:ascii="方正仿宋_GBK" w:hAnsi="方正仿宋_GBK" w:eastAsia="方正仿宋_GBK" w:cs="方正仿宋_GBK"/>
          <w:snapToGrid w:val="0"/>
          <w:color w:val="auto"/>
          <w:kern w:val="0"/>
          <w:szCs w:val="21"/>
          <w:highlight w:val="none"/>
        </w:rPr>
        <w:t>参加了你</w:t>
      </w:r>
      <w:r>
        <w:rPr>
          <w:rFonts w:hint="eastAsia" w:ascii="方正仿宋_GBK" w:hAnsi="方正仿宋_GBK" w:eastAsia="方正仿宋_GBK" w:cs="方正仿宋_GBK"/>
          <w:snapToGrid w:val="0"/>
          <w:color w:val="auto"/>
          <w:kern w:val="0"/>
          <w:szCs w:val="21"/>
          <w:highlight w:val="none"/>
          <w:lang w:eastAsia="zh-CN"/>
        </w:rPr>
        <w:t>单位</w:t>
      </w:r>
      <w:r>
        <w:rPr>
          <w:rFonts w:hint="eastAsia" w:ascii="方正仿宋_GBK" w:hAnsi="方正仿宋_GBK" w:eastAsia="方正仿宋_GBK" w:cs="方正仿宋_GBK"/>
          <w:snapToGrid w:val="0"/>
          <w:color w:val="auto"/>
          <w:kern w:val="0"/>
          <w:szCs w:val="21"/>
          <w:highlight w:val="none"/>
          <w:u w:val="single"/>
        </w:rPr>
        <w:t xml:space="preserve">        （项目名称）</w:t>
      </w:r>
      <w:r>
        <w:rPr>
          <w:rFonts w:hint="eastAsia" w:ascii="方正仿宋_GBK" w:hAnsi="方正仿宋_GBK" w:eastAsia="方正仿宋_GBK" w:cs="方正仿宋_GBK"/>
          <w:snapToGrid w:val="0"/>
          <w:color w:val="auto"/>
          <w:kern w:val="0"/>
          <w:szCs w:val="21"/>
          <w:highlight w:val="none"/>
        </w:rPr>
        <w:t>的投标。我公司投标报价低于最高限价85</w:t>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snapToGrid w:val="0"/>
          <w:color w:val="auto"/>
          <w:kern w:val="0"/>
          <w:szCs w:val="21"/>
          <w:highlight w:val="none"/>
        </w:rPr>
        <w:t>，若获得中标资格，我公司承诺按照</w:t>
      </w:r>
      <w:r>
        <w:rPr>
          <w:rFonts w:hint="eastAsia" w:ascii="方正仿宋_GBK" w:hAnsi="方正仿宋_GBK" w:eastAsia="方正仿宋_GBK" w:cs="方正仿宋_GBK"/>
          <w:snapToGrid w:val="0"/>
          <w:color w:val="auto"/>
          <w:kern w:val="0"/>
          <w:szCs w:val="21"/>
          <w:highlight w:val="none"/>
          <w:lang w:eastAsia="zh-CN"/>
        </w:rPr>
        <w:t>竞争性比选文件</w:t>
      </w:r>
      <w:r>
        <w:rPr>
          <w:rFonts w:hint="eastAsia" w:ascii="方正仿宋_GBK" w:hAnsi="方正仿宋_GBK" w:eastAsia="方正仿宋_GBK" w:cs="方正仿宋_GBK"/>
          <w:snapToGrid w:val="0"/>
          <w:color w:val="auto"/>
          <w:kern w:val="0"/>
          <w:szCs w:val="21"/>
          <w:highlight w:val="none"/>
        </w:rPr>
        <w:t>的规定递交低价风险担保。</w:t>
      </w:r>
      <w:r>
        <w:rPr>
          <w:rFonts w:hint="eastAsia" w:ascii="方正仿宋_GBK" w:hAnsi="方正仿宋_GBK" w:eastAsia="方正仿宋_GBK" w:cs="方正仿宋_GBK"/>
          <w:snapToGrid w:val="0"/>
          <w:color w:val="auto"/>
          <w:kern w:val="0"/>
          <w:szCs w:val="21"/>
          <w:highlight w:val="none"/>
          <w:lang w:val="en-US" w:eastAsia="zh-CN"/>
        </w:rPr>
        <w:t>同时，我公司</w:t>
      </w:r>
      <w:r>
        <w:rPr>
          <w:rFonts w:hint="eastAsia" w:ascii="方正仿宋_GBK" w:hAnsi="方正仿宋_GBK" w:eastAsia="方正仿宋_GBK" w:cs="方正仿宋_GBK"/>
          <w:snapToGrid w:val="0"/>
          <w:color w:val="auto"/>
          <w:kern w:val="0"/>
          <w:szCs w:val="21"/>
          <w:highlight w:val="none"/>
        </w:rPr>
        <w:t>已落实低价风险担保</w:t>
      </w:r>
      <w:r>
        <w:rPr>
          <w:rFonts w:hint="eastAsia" w:ascii="方正仿宋_GBK" w:hAnsi="方正仿宋_GBK" w:eastAsia="方正仿宋_GBK" w:cs="方正仿宋_GBK"/>
          <w:snapToGrid w:val="0"/>
          <w:color w:val="auto"/>
          <w:kern w:val="0"/>
          <w:szCs w:val="21"/>
          <w:highlight w:val="none"/>
          <w:lang w:val="en-US" w:eastAsia="zh-CN"/>
        </w:rPr>
        <w:t>的提交</w:t>
      </w:r>
      <w:r>
        <w:rPr>
          <w:rFonts w:hint="eastAsia" w:ascii="方正仿宋_GBK" w:hAnsi="方正仿宋_GBK" w:eastAsia="方正仿宋_GBK" w:cs="方正仿宋_GBK"/>
          <w:snapToGrid w:val="0"/>
          <w:color w:val="auto"/>
          <w:kern w:val="0"/>
          <w:szCs w:val="21"/>
          <w:highlight w:val="none"/>
        </w:rPr>
        <w:t>方案，承诺</w:t>
      </w:r>
      <w:r>
        <w:rPr>
          <w:rFonts w:hint="eastAsia" w:ascii="方正仿宋_GBK" w:hAnsi="方正仿宋_GBK" w:eastAsia="方正仿宋_GBK" w:cs="方正仿宋_GBK"/>
          <w:snapToGrid w:val="0"/>
          <w:color w:val="auto"/>
          <w:kern w:val="0"/>
          <w:szCs w:val="21"/>
          <w:highlight w:val="none"/>
          <w:lang w:val="en-US" w:eastAsia="zh-CN"/>
        </w:rPr>
        <w:t>如</w:t>
      </w:r>
      <w:r>
        <w:rPr>
          <w:rFonts w:hint="eastAsia" w:ascii="方正仿宋_GBK" w:hAnsi="方正仿宋_GBK" w:eastAsia="方正仿宋_GBK" w:cs="方正仿宋_GBK"/>
          <w:snapToGrid w:val="0"/>
          <w:color w:val="auto"/>
          <w:kern w:val="0"/>
          <w:szCs w:val="21"/>
          <w:highlight w:val="none"/>
        </w:rPr>
        <w:t>采用保函</w:t>
      </w:r>
      <w:r>
        <w:rPr>
          <w:rFonts w:hint="eastAsia" w:ascii="方正仿宋_GBK" w:hAnsi="方正仿宋_GBK" w:eastAsia="方正仿宋_GBK" w:cs="方正仿宋_GBK"/>
          <w:snapToGrid w:val="0"/>
          <w:color w:val="auto"/>
          <w:kern w:val="0"/>
          <w:szCs w:val="21"/>
          <w:highlight w:val="none"/>
          <w:lang w:val="en-US" w:eastAsia="zh-CN"/>
        </w:rPr>
        <w:t>形式提交低价风险担保</w:t>
      </w:r>
      <w:r>
        <w:rPr>
          <w:rFonts w:hint="eastAsia" w:ascii="方正仿宋_GBK" w:hAnsi="方正仿宋_GBK" w:eastAsia="方正仿宋_GBK" w:cs="方正仿宋_GBK"/>
          <w:snapToGrid w:val="0"/>
          <w:color w:val="auto"/>
          <w:kern w:val="0"/>
          <w:szCs w:val="21"/>
          <w:highlight w:val="none"/>
        </w:rPr>
        <w:t>，保函</w:t>
      </w:r>
      <w:r>
        <w:rPr>
          <w:rFonts w:hint="eastAsia" w:ascii="方正仿宋_GBK" w:hAnsi="方正仿宋_GBK" w:eastAsia="方正仿宋_GBK" w:cs="方正仿宋_GBK"/>
          <w:snapToGrid w:val="0"/>
          <w:color w:val="auto"/>
          <w:kern w:val="0"/>
          <w:szCs w:val="21"/>
          <w:highlight w:val="none"/>
          <w:lang w:val="en-US" w:eastAsia="zh-CN"/>
        </w:rPr>
        <w:t>的</w:t>
      </w:r>
      <w:r>
        <w:rPr>
          <w:rFonts w:hint="eastAsia" w:ascii="方正仿宋_GBK" w:hAnsi="方正仿宋_GBK" w:eastAsia="方正仿宋_GBK" w:cs="方正仿宋_GBK"/>
          <w:snapToGrid w:val="0"/>
          <w:color w:val="auto"/>
          <w:kern w:val="0"/>
          <w:szCs w:val="21"/>
          <w:highlight w:val="none"/>
        </w:rPr>
        <w:t>格式和内容符合</w:t>
      </w:r>
      <w:r>
        <w:rPr>
          <w:rFonts w:hint="eastAsia" w:ascii="方正仿宋_GBK" w:hAnsi="方正仿宋_GBK" w:eastAsia="方正仿宋_GBK" w:cs="方正仿宋_GBK"/>
          <w:snapToGrid w:val="0"/>
          <w:color w:val="auto"/>
          <w:kern w:val="0"/>
          <w:szCs w:val="21"/>
          <w:highlight w:val="none"/>
          <w:lang w:eastAsia="zh-CN"/>
        </w:rPr>
        <w:t>竞争性比选文件</w:t>
      </w:r>
      <w:r>
        <w:rPr>
          <w:rFonts w:hint="eastAsia" w:ascii="方正仿宋_GBK" w:hAnsi="方正仿宋_GBK" w:eastAsia="方正仿宋_GBK" w:cs="方正仿宋_GBK"/>
          <w:snapToGrid w:val="0"/>
          <w:color w:val="auto"/>
          <w:kern w:val="0"/>
          <w:szCs w:val="21"/>
          <w:highlight w:val="none"/>
          <w:lang w:val="en-US" w:eastAsia="zh-CN"/>
        </w:rPr>
        <w:t>的</w:t>
      </w:r>
      <w:r>
        <w:rPr>
          <w:rFonts w:hint="eastAsia" w:ascii="方正仿宋_GBK" w:hAnsi="方正仿宋_GBK" w:eastAsia="方正仿宋_GBK" w:cs="方正仿宋_GBK"/>
          <w:snapToGrid w:val="0"/>
          <w:color w:val="auto"/>
          <w:kern w:val="0"/>
          <w:szCs w:val="21"/>
          <w:highlight w:val="none"/>
        </w:rPr>
        <w:t>要求</w:t>
      </w:r>
      <w:r>
        <w:rPr>
          <w:rFonts w:hint="eastAsia" w:ascii="方正仿宋_GBK" w:hAnsi="方正仿宋_GBK" w:eastAsia="方正仿宋_GBK" w:cs="方正仿宋_GBK"/>
          <w:snapToGrid w:val="0"/>
          <w:color w:val="auto"/>
          <w:kern w:val="0"/>
          <w:szCs w:val="21"/>
          <w:highlight w:val="none"/>
          <w:lang w:eastAsia="zh-CN"/>
        </w:rPr>
        <w:t>。</w:t>
      </w:r>
      <w:r>
        <w:rPr>
          <w:rFonts w:hint="eastAsia" w:ascii="方正仿宋_GBK" w:hAnsi="方正仿宋_GBK" w:eastAsia="方正仿宋_GBK" w:cs="方正仿宋_GBK"/>
          <w:snapToGrid w:val="0"/>
          <w:color w:val="auto"/>
          <w:kern w:val="0"/>
          <w:szCs w:val="21"/>
          <w:highlight w:val="none"/>
        </w:rPr>
        <w:t>否则，我公司愿承担</w:t>
      </w:r>
      <w:r>
        <w:rPr>
          <w:rFonts w:hint="eastAsia" w:ascii="方正仿宋_GBK" w:hAnsi="方正仿宋_GBK" w:eastAsia="方正仿宋_GBK" w:cs="方正仿宋_GBK"/>
          <w:snapToGrid w:val="0"/>
          <w:color w:val="auto"/>
          <w:kern w:val="0"/>
          <w:szCs w:val="21"/>
          <w:highlight w:val="none"/>
          <w:lang w:eastAsia="zh-CN"/>
        </w:rPr>
        <w:t>竞争性比选文件</w:t>
      </w:r>
      <w:r>
        <w:rPr>
          <w:rFonts w:hint="eastAsia" w:ascii="方正仿宋_GBK" w:hAnsi="方正仿宋_GBK" w:eastAsia="方正仿宋_GBK" w:cs="方正仿宋_GBK"/>
          <w:snapToGrid w:val="0"/>
          <w:color w:val="auto"/>
          <w:kern w:val="0"/>
          <w:szCs w:val="21"/>
          <w:highlight w:val="none"/>
        </w:rPr>
        <w:t>中约定的，因未按规定递交低价风险担保的相应责任。</w:t>
      </w:r>
    </w:p>
    <w:p>
      <w:pPr>
        <w:autoSpaceDE w:val="0"/>
        <w:autoSpaceDN w:val="0"/>
        <w:adjustRightInd w:val="0"/>
        <w:snapToGrid w:val="0"/>
        <w:spacing w:line="360" w:lineRule="auto"/>
        <w:ind w:firstLine="420" w:firstLineChars="200"/>
        <w:rPr>
          <w:rFonts w:hint="eastAsia" w:ascii="方正仿宋_GBK" w:hAnsi="方正仿宋_GBK" w:eastAsia="方正仿宋_GBK" w:cs="方正仿宋_GBK"/>
          <w:snapToGrid w:val="0"/>
          <w:color w:val="auto"/>
          <w:kern w:val="0"/>
          <w:szCs w:val="21"/>
          <w:highlight w:val="none"/>
        </w:rPr>
      </w:pPr>
    </w:p>
    <w:p>
      <w:pPr>
        <w:autoSpaceDE w:val="0"/>
        <w:autoSpaceDN w:val="0"/>
        <w:adjustRightInd w:val="0"/>
        <w:snapToGrid w:val="0"/>
        <w:spacing w:line="360" w:lineRule="auto"/>
        <w:ind w:firstLine="420" w:firstLineChars="200"/>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特此承诺。</w:t>
      </w:r>
    </w:p>
    <w:p>
      <w:pPr>
        <w:autoSpaceDE w:val="0"/>
        <w:autoSpaceDN w:val="0"/>
        <w:adjustRightInd w:val="0"/>
        <w:snapToGrid w:val="0"/>
        <w:spacing w:line="360" w:lineRule="auto"/>
        <w:rPr>
          <w:rFonts w:hint="eastAsia" w:ascii="方正仿宋_GBK" w:hAnsi="方正仿宋_GBK" w:eastAsia="方正仿宋_GBK" w:cs="方正仿宋_GBK"/>
          <w:snapToGrid w:val="0"/>
          <w:color w:val="auto"/>
          <w:kern w:val="0"/>
          <w:sz w:val="32"/>
          <w:szCs w:val="32"/>
          <w:highlight w:val="none"/>
        </w:rPr>
      </w:pPr>
    </w:p>
    <w:p>
      <w:pPr>
        <w:autoSpaceDE w:val="0"/>
        <w:autoSpaceDN w:val="0"/>
        <w:adjustRightInd w:val="0"/>
        <w:snapToGrid w:val="0"/>
        <w:spacing w:line="360" w:lineRule="auto"/>
        <w:rPr>
          <w:rFonts w:hint="eastAsia" w:ascii="方正仿宋_GBK" w:hAnsi="方正仿宋_GBK" w:eastAsia="方正仿宋_GBK" w:cs="方正仿宋_GBK"/>
          <w:snapToGrid w:val="0"/>
          <w:color w:val="auto"/>
          <w:kern w:val="0"/>
          <w:sz w:val="32"/>
          <w:szCs w:val="32"/>
          <w:highlight w:val="none"/>
        </w:rPr>
      </w:pPr>
    </w:p>
    <w:p>
      <w:pPr>
        <w:autoSpaceDE w:val="0"/>
        <w:autoSpaceDN w:val="0"/>
        <w:adjustRightInd w:val="0"/>
        <w:snapToGrid w:val="0"/>
        <w:spacing w:line="360" w:lineRule="auto"/>
        <w:rPr>
          <w:rFonts w:hint="eastAsia" w:ascii="方正仿宋_GBK" w:hAnsi="方正仿宋_GBK" w:eastAsia="方正仿宋_GBK" w:cs="方正仿宋_GBK"/>
          <w:snapToGrid w:val="0"/>
          <w:color w:val="auto"/>
          <w:kern w:val="0"/>
          <w:sz w:val="32"/>
          <w:szCs w:val="32"/>
          <w:highlight w:val="none"/>
        </w:rPr>
      </w:pPr>
    </w:p>
    <w:p>
      <w:pPr>
        <w:autoSpaceDE w:val="0"/>
        <w:autoSpaceDN w:val="0"/>
        <w:adjustRightInd w:val="0"/>
        <w:snapToGrid w:val="0"/>
        <w:spacing w:line="360" w:lineRule="auto"/>
        <w:rPr>
          <w:rFonts w:hint="eastAsia" w:ascii="方正仿宋_GBK" w:hAnsi="方正仿宋_GBK" w:eastAsia="方正仿宋_GBK" w:cs="方正仿宋_GBK"/>
          <w:snapToGrid w:val="0"/>
          <w:color w:val="auto"/>
          <w:kern w:val="0"/>
          <w:sz w:val="32"/>
          <w:szCs w:val="32"/>
          <w:highlight w:val="none"/>
        </w:rPr>
      </w:pPr>
    </w:p>
    <w:p>
      <w:pPr>
        <w:autoSpaceDE w:val="0"/>
        <w:autoSpaceDN w:val="0"/>
        <w:adjustRightInd w:val="0"/>
        <w:snapToGrid w:val="0"/>
        <w:spacing w:line="360" w:lineRule="auto"/>
        <w:rPr>
          <w:rFonts w:hint="eastAsia" w:ascii="方正仿宋_GBK" w:hAnsi="方正仿宋_GBK" w:eastAsia="方正仿宋_GBK" w:cs="方正仿宋_GBK"/>
          <w:snapToGrid w:val="0"/>
          <w:color w:val="auto"/>
          <w:kern w:val="0"/>
          <w:sz w:val="32"/>
          <w:szCs w:val="32"/>
          <w:highlight w:val="none"/>
        </w:rPr>
      </w:pPr>
    </w:p>
    <w:p>
      <w:pPr>
        <w:tabs>
          <w:tab w:val="left" w:pos="4200"/>
          <w:tab w:val="left" w:pos="4620"/>
        </w:tabs>
        <w:autoSpaceDE w:val="0"/>
        <w:autoSpaceDN w:val="0"/>
        <w:adjustRightInd w:val="0"/>
        <w:snapToGrid w:val="0"/>
        <w:spacing w:line="360" w:lineRule="auto"/>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  标  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spacing w:val="-1"/>
          <w:kern w:val="0"/>
          <w:szCs w:val="21"/>
          <w:highlight w:val="none"/>
        </w:rPr>
        <w:t>盖单位法人章</w:t>
      </w:r>
      <w:r>
        <w:rPr>
          <w:rFonts w:hint="eastAsia" w:ascii="方正仿宋_GBK" w:hAnsi="方正仿宋_GBK" w:eastAsia="方正仿宋_GBK" w:cs="方正仿宋_GBK"/>
          <w:color w:val="auto"/>
          <w:kern w:val="0"/>
          <w:szCs w:val="21"/>
          <w:highlight w:val="none"/>
        </w:rPr>
        <w:t>）</w:t>
      </w:r>
    </w:p>
    <w:p>
      <w:pPr>
        <w:tabs>
          <w:tab w:val="left" w:pos="6300"/>
        </w:tabs>
        <w:autoSpaceDE w:val="0"/>
        <w:autoSpaceDN w:val="0"/>
        <w:adjustRightInd w:val="0"/>
        <w:snapToGrid w:val="0"/>
        <w:spacing w:line="360" w:lineRule="auto"/>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法定代表人：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eastAsia="zh-CN"/>
        </w:rPr>
        <w:t>签名</w:t>
      </w:r>
      <w:r>
        <w:rPr>
          <w:rFonts w:hint="eastAsia" w:ascii="方正仿宋_GBK" w:hAnsi="方正仿宋_GBK" w:eastAsia="方正仿宋_GBK" w:cs="方正仿宋_GBK"/>
          <w:color w:val="auto"/>
          <w:kern w:val="0"/>
          <w:szCs w:val="21"/>
          <w:highlight w:val="none"/>
        </w:rPr>
        <w:t>或盖章）</w:t>
      </w:r>
    </w:p>
    <w:p>
      <w:pPr>
        <w:tabs>
          <w:tab w:val="left" w:pos="7140"/>
          <w:tab w:val="left" w:pos="7560"/>
          <w:tab w:val="left" w:pos="8300"/>
        </w:tabs>
        <w:autoSpaceDE w:val="0"/>
        <w:autoSpaceDN w:val="0"/>
        <w:adjustRightInd w:val="0"/>
        <w:spacing w:line="360" w:lineRule="auto"/>
        <w:ind w:firstLine="420" w:firstLineChars="200"/>
        <w:rPr>
          <w:rFonts w:hint="eastAsia" w:ascii="方正仿宋_GBK" w:hAnsi="方正仿宋_GBK" w:eastAsia="方正仿宋_GBK" w:cs="方正仿宋_GBK"/>
          <w:snapToGrid w:val="0"/>
          <w:color w:val="auto"/>
          <w:kern w:val="0"/>
          <w:szCs w:val="21"/>
          <w:highlight w:val="none"/>
        </w:rPr>
      </w:pPr>
    </w:p>
    <w:p>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p>
    <w:p>
      <w:pPr>
        <w:spacing w:line="360" w:lineRule="auto"/>
        <w:ind w:firstLine="640" w:firstLineChars="200"/>
        <w:jc w:val="center"/>
        <w:rPr>
          <w:rFonts w:hint="eastAsia" w:ascii="方正仿宋_GBK" w:hAnsi="方正仿宋_GBK" w:eastAsia="方正仿宋_GBK" w:cs="方正仿宋_GBK"/>
          <w:snapToGrid w:val="0"/>
          <w:color w:val="auto"/>
          <w:kern w:val="0"/>
          <w:sz w:val="32"/>
          <w:szCs w:val="32"/>
          <w:highlight w:val="none"/>
        </w:rPr>
      </w:pPr>
    </w:p>
    <w:p>
      <w:pPr>
        <w:spacing w:line="360" w:lineRule="auto"/>
        <w:ind w:firstLine="640" w:firstLineChars="200"/>
        <w:jc w:val="center"/>
        <w:rPr>
          <w:rFonts w:hint="eastAsia" w:ascii="方正仿宋_GBK" w:hAnsi="方正仿宋_GBK" w:eastAsia="方正仿宋_GBK" w:cs="方正仿宋_GBK"/>
          <w:snapToGrid w:val="0"/>
          <w:color w:val="auto"/>
          <w:kern w:val="0"/>
          <w:sz w:val="32"/>
          <w:szCs w:val="32"/>
          <w:highlight w:val="none"/>
        </w:rPr>
      </w:pPr>
    </w:p>
    <w:p>
      <w:pPr>
        <w:spacing w:line="360" w:lineRule="auto"/>
        <w:ind w:firstLine="640" w:firstLineChars="200"/>
        <w:jc w:val="center"/>
        <w:rPr>
          <w:rFonts w:hint="eastAsia" w:ascii="方正仿宋_GBK" w:hAnsi="方正仿宋_GBK" w:eastAsia="方正仿宋_GBK" w:cs="方正仿宋_GBK"/>
          <w:snapToGrid w:val="0"/>
          <w:color w:val="auto"/>
          <w:kern w:val="0"/>
          <w:sz w:val="32"/>
          <w:szCs w:val="32"/>
          <w:highlight w:val="none"/>
        </w:rPr>
      </w:pPr>
    </w:p>
    <w:p>
      <w:pPr>
        <w:spacing w:line="360" w:lineRule="auto"/>
        <w:ind w:firstLine="640" w:firstLineChars="200"/>
        <w:jc w:val="center"/>
        <w:rPr>
          <w:rFonts w:hint="eastAsia" w:ascii="方正仿宋_GBK" w:hAnsi="方正仿宋_GBK" w:eastAsia="方正仿宋_GBK" w:cs="方正仿宋_GBK"/>
          <w:snapToGrid w:val="0"/>
          <w:color w:val="auto"/>
          <w:kern w:val="0"/>
          <w:sz w:val="32"/>
          <w:szCs w:val="32"/>
          <w:highlight w:val="none"/>
        </w:rPr>
      </w:pPr>
    </w:p>
    <w:p>
      <w:pPr>
        <w:spacing w:line="360" w:lineRule="auto"/>
        <w:ind w:firstLine="640" w:firstLineChars="200"/>
        <w:jc w:val="center"/>
        <w:rPr>
          <w:rFonts w:hint="eastAsia" w:ascii="方正仿宋_GBK" w:hAnsi="方正仿宋_GBK" w:eastAsia="方正仿宋_GBK" w:cs="方正仿宋_GBK"/>
          <w:snapToGrid w:val="0"/>
          <w:color w:val="auto"/>
          <w:kern w:val="0"/>
          <w:sz w:val="32"/>
          <w:szCs w:val="32"/>
          <w:highlight w:val="none"/>
        </w:rPr>
      </w:pPr>
    </w:p>
    <w:p>
      <w:pPr>
        <w:spacing w:line="360" w:lineRule="auto"/>
        <w:ind w:firstLine="640" w:firstLineChars="200"/>
        <w:jc w:val="center"/>
        <w:rPr>
          <w:rFonts w:hint="eastAsia" w:ascii="方正仿宋_GBK" w:hAnsi="方正仿宋_GBK" w:eastAsia="方正仿宋_GBK" w:cs="方正仿宋_GBK"/>
          <w:snapToGrid w:val="0"/>
          <w:color w:val="auto"/>
          <w:kern w:val="0"/>
          <w:sz w:val="32"/>
          <w:szCs w:val="32"/>
          <w:highlight w:val="none"/>
        </w:rPr>
      </w:pPr>
    </w:p>
    <w:p>
      <w:pPr>
        <w:pStyle w:val="4"/>
        <w:spacing w:line="360" w:lineRule="auto"/>
        <w:jc w:val="center"/>
        <w:outlineLvl w:val="0"/>
        <w:rPr>
          <w:rFonts w:hint="eastAsia" w:ascii="方正仿宋_GBK" w:hAnsi="方正仿宋_GBK" w:eastAsia="方正仿宋_GBK" w:cs="方正仿宋_GBK"/>
          <w:b w:val="0"/>
          <w:bCs w:val="0"/>
          <w:color w:val="auto"/>
          <w:sz w:val="44"/>
          <w:szCs w:val="44"/>
          <w:highlight w:val="none"/>
        </w:rPr>
      </w:pPr>
      <w:bookmarkStart w:id="300" w:name="_Toc224103500"/>
      <w:r>
        <w:rPr>
          <w:rFonts w:hint="eastAsia" w:ascii="方正仿宋_GBK" w:hAnsi="方正仿宋_GBK" w:eastAsia="方正仿宋_GBK" w:cs="方正仿宋_GBK"/>
          <w:color w:val="auto"/>
          <w:highlight w:val="none"/>
        </w:rPr>
        <w:br w:type="page"/>
      </w:r>
      <w:bookmarkEnd w:id="300"/>
      <w:bookmarkStart w:id="301" w:name="_Toc57796013"/>
      <w:bookmarkStart w:id="302" w:name="_Toc7263"/>
      <w:r>
        <w:rPr>
          <w:rFonts w:hint="eastAsia" w:ascii="方正仿宋_GBK" w:hAnsi="方正仿宋_GBK" w:eastAsia="方正仿宋_GBK" w:cs="方正仿宋_GBK"/>
          <w:b w:val="0"/>
          <w:bCs w:val="0"/>
          <w:color w:val="auto"/>
          <w:sz w:val="44"/>
          <w:szCs w:val="44"/>
          <w:highlight w:val="none"/>
        </w:rPr>
        <w:t>二、经济部分</w:t>
      </w:r>
      <w:bookmarkEnd w:id="301"/>
      <w:bookmarkEnd w:id="302"/>
    </w:p>
    <w:p>
      <w:pPr>
        <w:autoSpaceDE w:val="0"/>
        <w:autoSpaceDN w:val="0"/>
        <w:adjustRightInd w:val="0"/>
        <w:snapToGrid w:val="0"/>
        <w:spacing w:line="360" w:lineRule="auto"/>
        <w:jc w:val="center"/>
        <w:rPr>
          <w:rFonts w:hint="eastAsia" w:ascii="方正仿宋_GBK" w:hAnsi="方正仿宋_GBK" w:eastAsia="方正仿宋_GBK" w:cs="方正仿宋_GBK"/>
          <w:color w:val="auto"/>
          <w:sz w:val="32"/>
          <w:szCs w:val="32"/>
          <w:highlight w:val="none"/>
        </w:rPr>
      </w:pPr>
    </w:p>
    <w:p>
      <w:pPr>
        <w:spacing w:line="360" w:lineRule="auto"/>
        <w:jc w:val="center"/>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sz w:val="32"/>
          <w:szCs w:val="32"/>
          <w:highlight w:val="none"/>
        </w:rPr>
        <w:br w:type="page"/>
      </w:r>
      <w:r>
        <w:rPr>
          <w:rFonts w:hint="eastAsia" w:ascii="方正仿宋_GBK" w:hAnsi="方正仿宋_GBK" w:eastAsia="方正仿宋_GBK" w:cs="方正仿宋_GBK"/>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72"/>
          <w:szCs w:val="72"/>
          <w:highlight w:val="none"/>
        </w:rPr>
      </w:pPr>
      <w:r>
        <w:rPr>
          <w:rFonts w:hint="eastAsia" w:ascii="方正仿宋_GBK" w:hAnsi="方正仿宋_GBK" w:eastAsia="方正仿宋_GBK" w:cs="方正仿宋_GBK"/>
          <w:color w:val="auto"/>
          <w:kern w:val="0"/>
          <w:sz w:val="72"/>
          <w:szCs w:val="72"/>
          <w:highlight w:val="none"/>
        </w:rPr>
        <w:t>投 标 文 件</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16"/>
          <w:szCs w:val="16"/>
          <w:highlight w:val="none"/>
        </w:rPr>
      </w:pPr>
    </w:p>
    <w:p>
      <w:pPr>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36"/>
          <w:szCs w:val="36"/>
          <w:highlight w:val="none"/>
        </w:rPr>
      </w:pPr>
      <w:r>
        <w:rPr>
          <w:rFonts w:hint="eastAsia" w:ascii="方正仿宋_GBK" w:hAnsi="方正仿宋_GBK" w:eastAsia="方正仿宋_GBK" w:cs="方正仿宋_GBK"/>
          <w:color w:val="auto"/>
          <w:kern w:val="0"/>
          <w:sz w:val="36"/>
          <w:szCs w:val="36"/>
          <w:highlight w:val="none"/>
        </w:rPr>
        <w:t>经济部分</w:t>
      </w: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rPr>
          <w:rFonts w:hint="eastAsia" w:ascii="方正仿宋_GBK" w:hAnsi="方正仿宋_GBK" w:eastAsia="方正仿宋_GBK" w:cs="方正仿宋_GBK"/>
          <w:color w:val="auto"/>
          <w:w w:val="99"/>
          <w:kern w:val="0"/>
          <w:sz w:val="28"/>
          <w:szCs w:val="28"/>
          <w:highlight w:val="none"/>
        </w:rPr>
      </w:pPr>
      <w:r>
        <w:rPr>
          <w:rFonts w:hint="eastAsia" w:ascii="方正仿宋_GBK" w:hAnsi="方正仿宋_GBK" w:eastAsia="方正仿宋_GBK" w:cs="方正仿宋_GBK"/>
          <w:color w:val="auto"/>
          <w:w w:val="99"/>
          <w:kern w:val="0"/>
          <w:sz w:val="28"/>
          <w:szCs w:val="28"/>
          <w:highlight w:val="none"/>
        </w:rPr>
        <w:t>投标人</w:t>
      </w:r>
      <w:r>
        <w:rPr>
          <w:rFonts w:hint="eastAsia" w:ascii="方正仿宋_GBK" w:hAnsi="方正仿宋_GBK" w:eastAsia="方正仿宋_GBK" w:cs="方正仿宋_GBK"/>
          <w:color w:val="auto"/>
          <w:spacing w:val="1"/>
          <w:w w:val="99"/>
          <w:kern w:val="0"/>
          <w:sz w:val="28"/>
          <w:szCs w:val="28"/>
          <w:highlight w:val="none"/>
        </w:rPr>
        <w:t>：</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rPr>
          <w:rFonts w:hint="eastAsia"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color w:val="auto"/>
          <w:w w:val="99"/>
          <w:kern w:val="0"/>
          <w:sz w:val="28"/>
          <w:szCs w:val="28"/>
          <w:highlight w:val="none"/>
        </w:rPr>
        <w:t>法定代表人或其委托代理人：</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w:t>
      </w:r>
      <w:r>
        <w:rPr>
          <w:rFonts w:hint="eastAsia" w:ascii="方正仿宋_GBK" w:hAnsi="方正仿宋_GBK" w:eastAsia="方正仿宋_GBK" w:cs="方正仿宋_GBK"/>
          <w:color w:val="auto"/>
          <w:w w:val="99"/>
          <w:kern w:val="0"/>
          <w:sz w:val="28"/>
          <w:szCs w:val="28"/>
          <w:highlight w:val="none"/>
          <w:lang w:eastAsia="zh-CN"/>
        </w:rPr>
        <w:t>签名</w:t>
      </w:r>
      <w:r>
        <w:rPr>
          <w:rFonts w:hint="eastAsia" w:ascii="方正仿宋_GBK" w:hAnsi="方正仿宋_GBK" w:eastAsia="方正仿宋_GBK" w:cs="方正仿宋_GBK"/>
          <w:color w:val="auto"/>
          <w:w w:val="99"/>
          <w:kern w:val="0"/>
          <w:sz w:val="28"/>
          <w:szCs w:val="28"/>
          <w:highlight w:val="none"/>
        </w:rPr>
        <w:t>或盖章）</w:t>
      </w:r>
    </w:p>
    <w:p>
      <w:pPr>
        <w:tabs>
          <w:tab w:val="left" w:pos="3280"/>
          <w:tab w:val="left" w:pos="4680"/>
          <w:tab w:val="left" w:pos="6080"/>
        </w:tabs>
        <w:autoSpaceDE w:val="0"/>
        <w:autoSpaceDN w:val="0"/>
        <w:adjustRightInd w:val="0"/>
        <w:snapToGrid w:val="0"/>
        <w:spacing w:after="156" w:afterLines="50" w:line="360" w:lineRule="auto"/>
        <w:jc w:val="center"/>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年</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月</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日</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4"/>
          <w:szCs w:val="21"/>
          <w:highlight w:val="none"/>
        </w:rPr>
      </w:pPr>
      <w:r>
        <w:rPr>
          <w:rFonts w:hint="eastAsia" w:ascii="方正仿宋_GBK" w:hAnsi="方正仿宋_GBK" w:eastAsia="方正仿宋_GBK" w:cs="方正仿宋_GBK"/>
          <w:color w:val="auto"/>
          <w:kern w:val="0"/>
          <w:sz w:val="24"/>
          <w:szCs w:val="21"/>
          <w:highlight w:val="none"/>
        </w:rPr>
        <w:br w:type="page"/>
      </w:r>
    </w:p>
    <w:p>
      <w:pPr>
        <w:autoSpaceDE w:val="0"/>
        <w:autoSpaceDN w:val="0"/>
        <w:adjustRightInd w:val="0"/>
        <w:snapToGrid w:val="0"/>
        <w:spacing w:line="360" w:lineRule="auto"/>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 w:val="36"/>
          <w:szCs w:val="36"/>
          <w:highlight w:val="none"/>
        </w:rPr>
        <w:t>目  录</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Cs w:val="21"/>
          <w:highlight w:val="none"/>
        </w:rPr>
      </w:pPr>
    </w:p>
    <w:p>
      <w:pPr>
        <w:autoSpaceDE w:val="0"/>
        <w:autoSpaceDN w:val="0"/>
        <w:adjustRightInd w:val="0"/>
        <w:snapToGrid w:val="0"/>
        <w:spacing w:line="360" w:lineRule="auto"/>
        <w:jc w:val="center"/>
        <w:rPr>
          <w:rFonts w:hint="eastAsia" w:ascii="方正仿宋_GBK" w:hAnsi="方正仿宋_GBK" w:eastAsia="方正仿宋_GBK" w:cs="方正仿宋_GBK"/>
          <w:i/>
          <w:iCs/>
          <w:color w:val="auto"/>
          <w:kern w:val="0"/>
          <w:szCs w:val="21"/>
          <w:highlight w:val="none"/>
        </w:rPr>
      </w:pPr>
      <w:r>
        <w:rPr>
          <w:rFonts w:hint="eastAsia" w:ascii="方正仿宋_GBK" w:hAnsi="方正仿宋_GBK" w:eastAsia="方正仿宋_GBK" w:cs="方正仿宋_GBK"/>
          <w:i/>
          <w:iCs/>
          <w:color w:val="auto"/>
          <w:kern w:val="0"/>
          <w:szCs w:val="21"/>
          <w:highlight w:val="none"/>
        </w:rPr>
        <w:t>[</w:t>
      </w:r>
      <w:r>
        <w:rPr>
          <w:rFonts w:hint="eastAsia" w:ascii="方正仿宋_GBK" w:hAnsi="方正仿宋_GBK" w:eastAsia="方正仿宋_GBK" w:cs="方正仿宋_GBK"/>
          <w:i/>
          <w:iCs/>
          <w:color w:val="auto"/>
          <w:kern w:val="0"/>
          <w:szCs w:val="21"/>
          <w:highlight w:val="none"/>
        </w:rPr>
        <w:t>提示：</w:t>
      </w:r>
      <w:r>
        <w:rPr>
          <w:rFonts w:hint="eastAsia" w:ascii="方正仿宋_GBK" w:hAnsi="方正仿宋_GBK" w:eastAsia="方正仿宋_GBK" w:cs="方正仿宋_GBK"/>
          <w:i/>
          <w:iCs/>
          <w:color w:val="auto"/>
          <w:kern w:val="0"/>
          <w:szCs w:val="21"/>
          <w:highlight w:val="none"/>
        </w:rPr>
        <w:t>目录由投标人自行编制]</w:t>
      </w:r>
    </w:p>
    <w:p>
      <w:pPr>
        <w:pStyle w:val="5"/>
        <w:spacing w:before="0" w:after="0" w:line="240" w:lineRule="auto"/>
        <w:jc w:val="center"/>
        <w:rPr>
          <w:rFonts w:hint="eastAsia" w:ascii="方正仿宋_GBK" w:hAnsi="方正仿宋_GBK" w:eastAsia="方正仿宋_GBK" w:cs="方正仿宋_GBK"/>
          <w:b w:val="0"/>
          <w:bCs w:val="0"/>
          <w:color w:val="auto"/>
          <w:highlight w:val="none"/>
        </w:rPr>
      </w:pPr>
      <w:bookmarkStart w:id="303" w:name="_Toc287607873"/>
      <w:bookmarkStart w:id="304" w:name="_Toc224103501"/>
      <w:bookmarkStart w:id="305" w:name="_Toc430530535"/>
      <w:bookmarkStart w:id="306" w:name="_Toc287620820"/>
      <w:bookmarkStart w:id="307" w:name="_Toc277082648"/>
      <w:r>
        <w:rPr>
          <w:rFonts w:hint="eastAsia" w:ascii="方正仿宋_GBK" w:hAnsi="方正仿宋_GBK" w:eastAsia="方正仿宋_GBK" w:cs="方正仿宋_GBK"/>
          <w:b w:val="0"/>
          <w:bCs w:val="0"/>
          <w:color w:val="auto"/>
          <w:kern w:val="0"/>
          <w:sz w:val="21"/>
          <w:szCs w:val="21"/>
          <w:highlight w:val="none"/>
        </w:rPr>
        <w:br w:type="page"/>
      </w:r>
      <w:bookmarkStart w:id="308" w:name="_Toc57796014"/>
      <w:bookmarkStart w:id="309" w:name="_Toc10606"/>
      <w:r>
        <w:rPr>
          <w:rFonts w:hint="eastAsia" w:ascii="方正仿宋_GBK" w:hAnsi="方正仿宋_GBK" w:eastAsia="方正仿宋_GBK" w:cs="方正仿宋_GBK"/>
          <w:b w:val="0"/>
          <w:bCs w:val="0"/>
          <w:color w:val="auto"/>
          <w:highlight w:val="none"/>
        </w:rPr>
        <w:t>（一）已标价工程量清单</w:t>
      </w:r>
      <w:bookmarkEnd w:id="303"/>
      <w:bookmarkEnd w:id="304"/>
      <w:bookmarkEnd w:id="305"/>
      <w:bookmarkEnd w:id="306"/>
      <w:bookmarkEnd w:id="307"/>
      <w:bookmarkEnd w:id="308"/>
      <w:bookmarkEnd w:id="309"/>
    </w:p>
    <w:p>
      <w:pPr>
        <w:tabs>
          <w:tab w:val="left" w:pos="2580"/>
          <w:tab w:val="left" w:pos="5940"/>
        </w:tabs>
        <w:autoSpaceDE w:val="0"/>
        <w:autoSpaceDN w:val="0"/>
        <w:adjustRightInd w:val="0"/>
        <w:snapToGrid w:val="0"/>
        <w:spacing w:line="360" w:lineRule="auto"/>
        <w:ind w:firstLine="2940"/>
        <w:jc w:val="left"/>
        <w:rPr>
          <w:rFonts w:hint="eastAsia" w:ascii="方正仿宋_GBK" w:hAnsi="方正仿宋_GBK" w:eastAsia="方正仿宋_GBK" w:cs="方正仿宋_GBK"/>
          <w:color w:val="auto"/>
          <w:kern w:val="0"/>
          <w:sz w:val="28"/>
          <w:szCs w:val="28"/>
          <w:highlight w:val="none"/>
        </w:rPr>
      </w:pPr>
    </w:p>
    <w:p>
      <w:pPr>
        <w:pStyle w:val="4"/>
        <w:spacing w:line="360" w:lineRule="auto"/>
        <w:jc w:val="center"/>
        <w:outlineLvl w:val="0"/>
        <w:rPr>
          <w:rFonts w:hint="eastAsia" w:ascii="方正仿宋_GBK" w:hAnsi="方正仿宋_GBK" w:eastAsia="方正仿宋_GBK" w:cs="方正仿宋_GBK"/>
          <w:b w:val="0"/>
          <w:bCs w:val="0"/>
          <w:color w:val="auto"/>
          <w:sz w:val="44"/>
          <w:szCs w:val="44"/>
          <w:highlight w:val="none"/>
        </w:rPr>
      </w:pPr>
      <w:r>
        <w:rPr>
          <w:rFonts w:hint="eastAsia" w:ascii="方正仿宋_GBK" w:hAnsi="方正仿宋_GBK" w:eastAsia="方正仿宋_GBK" w:cs="方正仿宋_GBK"/>
          <w:color w:val="auto"/>
          <w:highlight w:val="none"/>
        </w:rPr>
        <w:br w:type="page"/>
      </w:r>
      <w:bookmarkStart w:id="310" w:name="_Toc57796015"/>
      <w:r>
        <w:rPr>
          <w:rFonts w:hint="eastAsia" w:ascii="方正仿宋_GBK" w:hAnsi="方正仿宋_GBK" w:eastAsia="方正仿宋_GBK" w:cs="方正仿宋_GBK"/>
          <w:b w:val="0"/>
          <w:bCs w:val="0"/>
          <w:color w:val="auto"/>
          <w:sz w:val="44"/>
          <w:szCs w:val="44"/>
          <w:highlight w:val="none"/>
        </w:rPr>
        <w:t>三</w:t>
      </w:r>
      <w:bookmarkEnd w:id="310"/>
      <w:bookmarkStart w:id="311" w:name="_Toc57796016"/>
      <w:r>
        <w:rPr>
          <w:rFonts w:hint="eastAsia" w:ascii="方正仿宋_GBK" w:hAnsi="方正仿宋_GBK" w:eastAsia="方正仿宋_GBK" w:cs="方正仿宋_GBK"/>
          <w:color w:val="auto"/>
          <w:sz w:val="44"/>
          <w:szCs w:val="44"/>
          <w:highlight w:val="none"/>
        </w:rPr>
        <w:t>、</w:t>
      </w:r>
      <w:r>
        <w:rPr>
          <w:rFonts w:hint="eastAsia" w:ascii="方正仿宋_GBK" w:hAnsi="方正仿宋_GBK" w:eastAsia="方正仿宋_GBK" w:cs="方正仿宋_GBK"/>
          <w:b w:val="0"/>
          <w:bCs w:val="0"/>
          <w:color w:val="auto"/>
          <w:sz w:val="44"/>
          <w:szCs w:val="44"/>
          <w:highlight w:val="none"/>
        </w:rPr>
        <w:t>技术部分</w:t>
      </w:r>
      <w:bookmarkEnd w:id="311"/>
    </w:p>
    <w:p>
      <w:pPr>
        <w:jc w:val="center"/>
        <w:rPr>
          <w:rFonts w:hint="eastAsia" w:ascii="方正仿宋_GBK" w:hAnsi="方正仿宋_GBK" w:eastAsia="方正仿宋_GBK" w:cs="方正仿宋_GBK"/>
          <w:i/>
          <w:iCs/>
          <w:color w:val="auto"/>
          <w:highlight w:val="none"/>
        </w:rPr>
      </w:pPr>
      <w:bookmarkStart w:id="312" w:name="_Toc509218856"/>
      <w:bookmarkStart w:id="313" w:name="_Toc430530537"/>
      <w:bookmarkStart w:id="314" w:name="_Toc534185833"/>
      <w:bookmarkStart w:id="315" w:name="_Toc536628352"/>
    </w:p>
    <w:bookmarkEnd w:id="312"/>
    <w:bookmarkEnd w:id="313"/>
    <w:bookmarkEnd w:id="314"/>
    <w:bookmarkEnd w:id="315"/>
    <w:p>
      <w:pPr>
        <w:tabs>
          <w:tab w:val="left" w:pos="3280"/>
          <w:tab w:val="left" w:pos="4680"/>
          <w:tab w:val="left" w:pos="6080"/>
        </w:tabs>
        <w:autoSpaceDE w:val="0"/>
        <w:autoSpaceDN w:val="0"/>
        <w:adjustRightInd w:val="0"/>
        <w:snapToGrid w:val="0"/>
        <w:spacing w:after="156" w:afterLines="50" w:line="360" w:lineRule="auto"/>
        <w:jc w:val="center"/>
        <w:rPr>
          <w:rFonts w:hint="eastAsia" w:ascii="方正仿宋_GBK" w:hAnsi="方正仿宋_GBK" w:eastAsia="方正仿宋_GBK" w:cs="方正仿宋_GBK"/>
          <w:color w:val="auto"/>
          <w:kern w:val="0"/>
          <w:sz w:val="28"/>
          <w:szCs w:val="28"/>
          <w:highlight w:val="none"/>
        </w:rPr>
      </w:pPr>
    </w:p>
    <w:p>
      <w:pPr>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36"/>
          <w:szCs w:val="36"/>
          <w:highlight w:val="none"/>
        </w:rPr>
      </w:pPr>
    </w:p>
    <w:p>
      <w:pPr>
        <w:pStyle w:val="2"/>
        <w:rPr>
          <w:rFonts w:hint="eastAsia" w:ascii="方正仿宋_GBK" w:hAnsi="方正仿宋_GBK" w:eastAsia="方正仿宋_GBK" w:cs="方正仿宋_GBK"/>
          <w:color w:val="auto"/>
          <w:kern w:val="0"/>
          <w:sz w:val="36"/>
          <w:szCs w:val="36"/>
          <w:highlight w:val="none"/>
        </w:rPr>
      </w:pPr>
    </w:p>
    <w:p>
      <w:pPr>
        <w:rPr>
          <w:rFonts w:hint="eastAsia" w:ascii="方正仿宋_GBK" w:hAnsi="方正仿宋_GBK" w:eastAsia="方正仿宋_GBK" w:cs="方正仿宋_GBK"/>
          <w:color w:val="auto"/>
          <w:kern w:val="0"/>
          <w:sz w:val="36"/>
          <w:szCs w:val="36"/>
          <w:highlight w:val="none"/>
        </w:rPr>
      </w:pPr>
    </w:p>
    <w:p>
      <w:pPr>
        <w:pStyle w:val="2"/>
        <w:rPr>
          <w:rFonts w:hint="eastAsia" w:ascii="方正仿宋_GBK" w:hAnsi="方正仿宋_GBK" w:eastAsia="方正仿宋_GBK" w:cs="方正仿宋_GBK"/>
          <w:color w:val="auto"/>
          <w:kern w:val="0"/>
          <w:sz w:val="36"/>
          <w:szCs w:val="36"/>
          <w:highlight w:val="none"/>
        </w:rPr>
      </w:pPr>
    </w:p>
    <w:p>
      <w:pPr>
        <w:rPr>
          <w:rFonts w:hint="eastAsia" w:ascii="方正仿宋_GBK" w:hAnsi="方正仿宋_GBK" w:eastAsia="方正仿宋_GBK" w:cs="方正仿宋_GBK"/>
          <w:color w:val="auto"/>
          <w:kern w:val="0"/>
          <w:sz w:val="36"/>
          <w:szCs w:val="36"/>
          <w:highlight w:val="none"/>
        </w:rPr>
      </w:pPr>
    </w:p>
    <w:p>
      <w:pPr>
        <w:pStyle w:val="2"/>
        <w:rPr>
          <w:rFonts w:hint="eastAsia" w:ascii="方正仿宋_GBK" w:hAnsi="方正仿宋_GBK" w:eastAsia="方正仿宋_GBK" w:cs="方正仿宋_GBK"/>
          <w:color w:val="auto"/>
          <w:kern w:val="0"/>
          <w:sz w:val="36"/>
          <w:szCs w:val="36"/>
          <w:highlight w:val="none"/>
        </w:rPr>
      </w:pPr>
    </w:p>
    <w:p>
      <w:pPr>
        <w:rPr>
          <w:rFonts w:hint="eastAsia" w:ascii="方正仿宋_GBK" w:hAnsi="方正仿宋_GBK" w:eastAsia="方正仿宋_GBK" w:cs="方正仿宋_GBK"/>
          <w:color w:val="auto"/>
          <w:kern w:val="0"/>
          <w:sz w:val="36"/>
          <w:szCs w:val="36"/>
          <w:highlight w:val="none"/>
        </w:rPr>
      </w:pPr>
    </w:p>
    <w:p>
      <w:pPr>
        <w:pStyle w:val="2"/>
        <w:rPr>
          <w:rFonts w:hint="eastAsia" w:ascii="方正仿宋_GBK" w:hAnsi="方正仿宋_GBK" w:eastAsia="方正仿宋_GBK" w:cs="方正仿宋_GBK"/>
          <w:color w:val="auto"/>
          <w:kern w:val="0"/>
          <w:sz w:val="36"/>
          <w:szCs w:val="36"/>
          <w:highlight w:val="none"/>
        </w:rPr>
      </w:pPr>
    </w:p>
    <w:p>
      <w:pPr>
        <w:rPr>
          <w:rFonts w:hint="eastAsia" w:ascii="方正仿宋_GBK" w:hAnsi="方正仿宋_GBK" w:eastAsia="方正仿宋_GBK" w:cs="方正仿宋_GBK"/>
          <w:color w:val="auto"/>
          <w:kern w:val="0"/>
          <w:sz w:val="36"/>
          <w:szCs w:val="36"/>
          <w:highlight w:val="none"/>
        </w:rPr>
      </w:pPr>
    </w:p>
    <w:p>
      <w:pPr>
        <w:pStyle w:val="2"/>
        <w:rPr>
          <w:rFonts w:hint="eastAsia" w:ascii="方正仿宋_GBK" w:hAnsi="方正仿宋_GBK" w:eastAsia="方正仿宋_GBK" w:cs="方正仿宋_GBK"/>
          <w:color w:val="auto"/>
          <w:kern w:val="0"/>
          <w:sz w:val="36"/>
          <w:szCs w:val="36"/>
          <w:highlight w:val="none"/>
        </w:rPr>
      </w:pPr>
    </w:p>
    <w:p>
      <w:pPr>
        <w:rPr>
          <w:rFonts w:hint="eastAsia" w:ascii="方正仿宋_GBK" w:hAnsi="方正仿宋_GBK" w:eastAsia="方正仿宋_GBK" w:cs="方正仿宋_GBK"/>
          <w:color w:val="auto"/>
          <w:kern w:val="0"/>
          <w:sz w:val="36"/>
          <w:szCs w:val="36"/>
          <w:highlight w:val="none"/>
        </w:rPr>
      </w:pPr>
    </w:p>
    <w:p>
      <w:pPr>
        <w:pStyle w:val="2"/>
        <w:rPr>
          <w:rFonts w:hint="eastAsia" w:ascii="方正仿宋_GBK" w:hAnsi="方正仿宋_GBK" w:eastAsia="方正仿宋_GBK" w:cs="方正仿宋_GBK"/>
          <w:color w:val="auto"/>
          <w:kern w:val="0"/>
          <w:sz w:val="36"/>
          <w:szCs w:val="36"/>
          <w:highlight w:val="none"/>
        </w:rPr>
      </w:pPr>
    </w:p>
    <w:p>
      <w:pPr>
        <w:rPr>
          <w:rFonts w:hint="eastAsia" w:ascii="方正仿宋_GBK" w:hAnsi="方正仿宋_GBK" w:eastAsia="方正仿宋_GBK" w:cs="方正仿宋_GBK"/>
          <w:color w:val="auto"/>
          <w:kern w:val="0"/>
          <w:sz w:val="36"/>
          <w:szCs w:val="36"/>
          <w:highlight w:val="none"/>
        </w:rPr>
      </w:pPr>
    </w:p>
    <w:p>
      <w:pPr>
        <w:pStyle w:val="2"/>
        <w:rPr>
          <w:rFonts w:hint="eastAsia" w:ascii="方正仿宋_GBK" w:hAnsi="方正仿宋_GBK" w:eastAsia="方正仿宋_GBK" w:cs="方正仿宋_GBK"/>
          <w:color w:val="auto"/>
          <w:kern w:val="0"/>
          <w:sz w:val="36"/>
          <w:szCs w:val="36"/>
          <w:highlight w:val="none"/>
        </w:rPr>
      </w:pPr>
    </w:p>
    <w:p>
      <w:pPr>
        <w:rPr>
          <w:rFonts w:hint="eastAsia" w:ascii="方正仿宋_GBK" w:hAnsi="方正仿宋_GBK" w:eastAsia="方正仿宋_GBK" w:cs="方正仿宋_GBK"/>
          <w:color w:val="auto"/>
          <w:kern w:val="0"/>
          <w:sz w:val="36"/>
          <w:szCs w:val="36"/>
          <w:highlight w:val="none"/>
        </w:rPr>
      </w:pPr>
    </w:p>
    <w:p>
      <w:pPr>
        <w:pStyle w:val="2"/>
        <w:rPr>
          <w:rFonts w:hint="eastAsia" w:ascii="方正仿宋_GBK" w:hAnsi="方正仿宋_GBK" w:eastAsia="方正仿宋_GBK" w:cs="方正仿宋_GBK"/>
          <w:color w:val="auto"/>
          <w:kern w:val="0"/>
          <w:sz w:val="36"/>
          <w:szCs w:val="36"/>
          <w:highlight w:val="none"/>
        </w:rPr>
      </w:pPr>
    </w:p>
    <w:p>
      <w:pPr>
        <w:rPr>
          <w:rFonts w:hint="eastAsia" w:ascii="方正仿宋_GBK" w:hAnsi="方正仿宋_GBK" w:eastAsia="方正仿宋_GBK" w:cs="方正仿宋_GBK"/>
          <w:color w:val="auto"/>
          <w:kern w:val="0"/>
          <w:sz w:val="36"/>
          <w:szCs w:val="36"/>
          <w:highlight w:val="none"/>
        </w:rPr>
      </w:pPr>
    </w:p>
    <w:p>
      <w:pPr>
        <w:spacing w:line="360" w:lineRule="auto"/>
        <w:jc w:val="center"/>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72"/>
          <w:szCs w:val="72"/>
          <w:highlight w:val="none"/>
        </w:rPr>
      </w:pPr>
      <w:r>
        <w:rPr>
          <w:rFonts w:hint="eastAsia" w:ascii="方正仿宋_GBK" w:hAnsi="方正仿宋_GBK" w:eastAsia="方正仿宋_GBK" w:cs="方正仿宋_GBK"/>
          <w:color w:val="auto"/>
          <w:kern w:val="0"/>
          <w:sz w:val="72"/>
          <w:szCs w:val="72"/>
          <w:highlight w:val="none"/>
        </w:rPr>
        <w:t>投 标 文 件</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16"/>
          <w:szCs w:val="16"/>
          <w:highlight w:val="none"/>
        </w:rPr>
      </w:pPr>
    </w:p>
    <w:p>
      <w:pPr>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36"/>
          <w:szCs w:val="36"/>
          <w:highlight w:val="none"/>
        </w:rPr>
      </w:pPr>
      <w:r>
        <w:rPr>
          <w:rFonts w:hint="eastAsia" w:ascii="方正仿宋_GBK" w:hAnsi="方正仿宋_GBK" w:eastAsia="方正仿宋_GBK" w:cs="方正仿宋_GBK"/>
          <w:color w:val="auto"/>
          <w:kern w:val="0"/>
          <w:sz w:val="36"/>
          <w:szCs w:val="36"/>
          <w:highlight w:val="none"/>
          <w:lang w:val="en-US" w:eastAsia="zh-CN"/>
        </w:rPr>
        <w:t>技术</w:t>
      </w:r>
      <w:r>
        <w:rPr>
          <w:rFonts w:hint="eastAsia" w:ascii="方正仿宋_GBK" w:hAnsi="方正仿宋_GBK" w:eastAsia="方正仿宋_GBK" w:cs="方正仿宋_GBK"/>
          <w:color w:val="auto"/>
          <w:kern w:val="0"/>
          <w:sz w:val="36"/>
          <w:szCs w:val="36"/>
          <w:highlight w:val="none"/>
        </w:rPr>
        <w:t>部分</w:t>
      </w: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rPr>
          <w:rFonts w:hint="eastAsia" w:ascii="方正仿宋_GBK" w:hAnsi="方正仿宋_GBK" w:eastAsia="方正仿宋_GBK" w:cs="方正仿宋_GBK"/>
          <w:color w:val="auto"/>
          <w:w w:val="99"/>
          <w:kern w:val="0"/>
          <w:sz w:val="28"/>
          <w:szCs w:val="28"/>
          <w:highlight w:val="none"/>
        </w:rPr>
      </w:pPr>
      <w:r>
        <w:rPr>
          <w:rFonts w:hint="eastAsia" w:ascii="方正仿宋_GBK" w:hAnsi="方正仿宋_GBK" w:eastAsia="方正仿宋_GBK" w:cs="方正仿宋_GBK"/>
          <w:color w:val="auto"/>
          <w:w w:val="99"/>
          <w:kern w:val="0"/>
          <w:sz w:val="28"/>
          <w:szCs w:val="28"/>
          <w:highlight w:val="none"/>
        </w:rPr>
        <w:t>投标人</w:t>
      </w:r>
      <w:r>
        <w:rPr>
          <w:rFonts w:hint="eastAsia" w:ascii="方正仿宋_GBK" w:hAnsi="方正仿宋_GBK" w:eastAsia="方正仿宋_GBK" w:cs="方正仿宋_GBK"/>
          <w:color w:val="auto"/>
          <w:spacing w:val="1"/>
          <w:w w:val="99"/>
          <w:kern w:val="0"/>
          <w:sz w:val="28"/>
          <w:szCs w:val="28"/>
          <w:highlight w:val="none"/>
        </w:rPr>
        <w:t>：</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rPr>
          <w:rFonts w:hint="eastAsia"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color w:val="auto"/>
          <w:w w:val="99"/>
          <w:kern w:val="0"/>
          <w:sz w:val="28"/>
          <w:szCs w:val="28"/>
          <w:highlight w:val="none"/>
        </w:rPr>
        <w:t>法定代表人或其委托代理人：</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w:t>
      </w:r>
      <w:r>
        <w:rPr>
          <w:rFonts w:hint="eastAsia" w:ascii="方正仿宋_GBK" w:hAnsi="方正仿宋_GBK" w:eastAsia="方正仿宋_GBK" w:cs="方正仿宋_GBK"/>
          <w:color w:val="auto"/>
          <w:w w:val="99"/>
          <w:kern w:val="0"/>
          <w:sz w:val="28"/>
          <w:szCs w:val="28"/>
          <w:highlight w:val="none"/>
          <w:lang w:eastAsia="zh-CN"/>
        </w:rPr>
        <w:t>签名</w:t>
      </w:r>
      <w:r>
        <w:rPr>
          <w:rFonts w:hint="eastAsia" w:ascii="方正仿宋_GBK" w:hAnsi="方正仿宋_GBK" w:eastAsia="方正仿宋_GBK" w:cs="方正仿宋_GBK"/>
          <w:color w:val="auto"/>
          <w:w w:val="99"/>
          <w:kern w:val="0"/>
          <w:sz w:val="28"/>
          <w:szCs w:val="28"/>
          <w:highlight w:val="none"/>
        </w:rPr>
        <w:t>或盖章）</w:t>
      </w:r>
    </w:p>
    <w:p>
      <w:pPr>
        <w:tabs>
          <w:tab w:val="left" w:pos="3280"/>
          <w:tab w:val="left" w:pos="4680"/>
          <w:tab w:val="left" w:pos="6080"/>
        </w:tabs>
        <w:autoSpaceDE w:val="0"/>
        <w:autoSpaceDN w:val="0"/>
        <w:adjustRightInd w:val="0"/>
        <w:snapToGrid w:val="0"/>
        <w:spacing w:after="156" w:afterLines="50" w:line="360" w:lineRule="auto"/>
        <w:jc w:val="center"/>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年</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月</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日</w:t>
      </w:r>
    </w:p>
    <w:p>
      <w:pPr>
        <w:pStyle w:val="2"/>
        <w:rPr>
          <w:rFonts w:hint="eastAsia" w:ascii="方正仿宋_GBK" w:hAnsi="方正仿宋_GBK" w:eastAsia="方正仿宋_GBK" w:cs="方正仿宋_GBK"/>
          <w:color w:val="auto"/>
          <w:kern w:val="0"/>
          <w:sz w:val="36"/>
          <w:szCs w:val="36"/>
          <w:highlight w:val="none"/>
        </w:rPr>
      </w:pPr>
    </w:p>
    <w:p>
      <w:pPr>
        <w:rPr>
          <w:rFonts w:hint="eastAsia" w:ascii="方正仿宋_GBK" w:hAnsi="方正仿宋_GBK" w:eastAsia="方正仿宋_GBK" w:cs="方正仿宋_GBK"/>
        </w:rPr>
      </w:pPr>
    </w:p>
    <w:p>
      <w:pPr>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6"/>
          <w:szCs w:val="36"/>
          <w:highlight w:val="none"/>
        </w:rPr>
        <w:t>目  录</w:t>
      </w:r>
    </w:p>
    <w:p>
      <w:pPr>
        <w:pStyle w:val="2"/>
        <w:rPr>
          <w:rFonts w:hint="eastAsia" w:ascii="方正仿宋_GBK" w:hAnsi="方正仿宋_GBK" w:eastAsia="方正仿宋_GBK" w:cs="方正仿宋_GBK"/>
          <w:color w:val="auto"/>
          <w:highlight w:val="none"/>
        </w:rPr>
      </w:pPr>
    </w:p>
    <w:p>
      <w:pPr>
        <w:autoSpaceDE w:val="0"/>
        <w:autoSpaceDN w:val="0"/>
        <w:adjustRightInd w:val="0"/>
        <w:snapToGrid w:val="0"/>
        <w:spacing w:line="360" w:lineRule="auto"/>
        <w:jc w:val="center"/>
        <w:rPr>
          <w:rFonts w:hint="eastAsia" w:ascii="方正仿宋_GBK" w:hAnsi="方正仿宋_GBK" w:eastAsia="方正仿宋_GBK" w:cs="方正仿宋_GBK"/>
          <w:i/>
          <w:iCs/>
          <w:color w:val="auto"/>
          <w:kern w:val="0"/>
          <w:szCs w:val="21"/>
          <w:highlight w:val="none"/>
        </w:rPr>
      </w:pPr>
      <w:r>
        <w:rPr>
          <w:rFonts w:hint="eastAsia" w:ascii="方正仿宋_GBK" w:hAnsi="方正仿宋_GBK" w:eastAsia="方正仿宋_GBK" w:cs="方正仿宋_GBK"/>
          <w:i/>
          <w:iCs/>
          <w:color w:val="auto"/>
          <w:kern w:val="0"/>
          <w:szCs w:val="21"/>
          <w:highlight w:val="none"/>
        </w:rPr>
        <w:t>[</w:t>
      </w:r>
      <w:r>
        <w:rPr>
          <w:rFonts w:hint="eastAsia" w:ascii="方正仿宋_GBK" w:hAnsi="方正仿宋_GBK" w:eastAsia="方正仿宋_GBK" w:cs="方正仿宋_GBK"/>
          <w:i/>
          <w:iCs/>
          <w:color w:val="auto"/>
          <w:kern w:val="0"/>
          <w:szCs w:val="21"/>
          <w:highlight w:val="none"/>
        </w:rPr>
        <w:t>提示：</w:t>
      </w:r>
      <w:r>
        <w:rPr>
          <w:rFonts w:hint="eastAsia" w:ascii="方正仿宋_GBK" w:hAnsi="方正仿宋_GBK" w:eastAsia="方正仿宋_GBK" w:cs="方正仿宋_GBK"/>
          <w:i/>
          <w:iCs/>
          <w:color w:val="auto"/>
          <w:kern w:val="0"/>
          <w:szCs w:val="21"/>
          <w:highlight w:val="none"/>
        </w:rPr>
        <w:t>目录由投标人自行编制]</w:t>
      </w:r>
    </w:p>
    <w:p>
      <w:pPr>
        <w:autoSpaceDE w:val="0"/>
        <w:autoSpaceDN w:val="0"/>
        <w:adjustRightInd w:val="0"/>
        <w:snapToGrid w:val="0"/>
        <w:spacing w:line="360" w:lineRule="auto"/>
        <w:jc w:val="center"/>
        <w:rPr>
          <w:rFonts w:hint="eastAsia" w:ascii="方正仿宋_GBK" w:hAnsi="方正仿宋_GBK" w:eastAsia="方正仿宋_GBK" w:cs="方正仿宋_GBK"/>
          <w:color w:val="auto"/>
          <w:kern w:val="0"/>
          <w:szCs w:val="21"/>
          <w:highlight w:val="none"/>
        </w:rPr>
      </w:pPr>
    </w:p>
    <w:p>
      <w:pPr>
        <w:pStyle w:val="5"/>
        <w:spacing w:before="0" w:after="0" w:line="240" w:lineRule="auto"/>
        <w:jc w:val="center"/>
        <w:rPr>
          <w:rFonts w:hint="eastAsia" w:ascii="方正仿宋_GBK" w:hAnsi="方正仿宋_GBK" w:eastAsia="方正仿宋_GBK" w:cs="方正仿宋_GBK"/>
          <w:color w:val="auto"/>
          <w:sz w:val="36"/>
          <w:szCs w:val="36"/>
          <w:highlight w:val="none"/>
        </w:rPr>
      </w:pPr>
      <w:r>
        <w:rPr>
          <w:rFonts w:hint="eastAsia" w:ascii="方正仿宋_GBK" w:hAnsi="方正仿宋_GBK" w:eastAsia="方正仿宋_GBK" w:cs="方正仿宋_GBK"/>
          <w:color w:val="auto"/>
          <w:sz w:val="36"/>
          <w:szCs w:val="36"/>
          <w:highlight w:val="none"/>
        </w:rPr>
        <w:br w:type="page"/>
      </w:r>
      <w:bookmarkStart w:id="316" w:name="_Toc57796017"/>
      <w:r>
        <w:rPr>
          <w:rFonts w:hint="eastAsia" w:ascii="方正仿宋_GBK" w:hAnsi="方正仿宋_GBK" w:eastAsia="方正仿宋_GBK" w:cs="方正仿宋_GBK"/>
          <w:b w:val="0"/>
          <w:bCs w:val="0"/>
          <w:color w:val="auto"/>
          <w:sz w:val="36"/>
          <w:szCs w:val="36"/>
          <w:highlight w:val="none"/>
        </w:rPr>
        <w:t>（一）</w:t>
      </w:r>
      <w:r>
        <w:rPr>
          <w:rFonts w:hint="eastAsia" w:ascii="方正仿宋_GBK" w:hAnsi="方正仿宋_GBK" w:eastAsia="方正仿宋_GBK" w:cs="方正仿宋_GBK"/>
          <w:b w:val="0"/>
          <w:bCs w:val="0"/>
          <w:color w:val="auto"/>
          <w:highlight w:val="none"/>
        </w:rPr>
        <w:t>技术方案</w:t>
      </w:r>
      <w:bookmarkEnd w:id="316"/>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12"/>
          <w:szCs w:val="12"/>
          <w:highlight w:val="none"/>
        </w:rPr>
      </w:pPr>
    </w:p>
    <w:p>
      <w:pPr>
        <w:pStyle w:val="2"/>
        <w:spacing w:line="360" w:lineRule="auto"/>
        <w:ind w:firstLine="420" w:firstLineChars="200"/>
        <w:jc w:val="center"/>
        <w:rPr>
          <w:rFonts w:hint="eastAsia" w:ascii="方正仿宋_GBK" w:hAnsi="方正仿宋_GBK" w:eastAsia="方正仿宋_GBK" w:cs="方正仿宋_GBK"/>
          <w:i/>
          <w:color w:val="auto"/>
          <w:kern w:val="0"/>
          <w:szCs w:val="21"/>
          <w:highlight w:val="none"/>
        </w:rPr>
      </w:pPr>
      <w:r>
        <w:rPr>
          <w:rFonts w:hint="eastAsia" w:ascii="方正仿宋_GBK" w:hAnsi="方正仿宋_GBK" w:eastAsia="方正仿宋_GBK" w:cs="方正仿宋_GBK"/>
          <w:i/>
          <w:color w:val="auto"/>
          <w:kern w:val="0"/>
          <w:szCs w:val="21"/>
          <w:highlight w:val="none"/>
        </w:rPr>
        <w:t>[提示：投标人应根据</w:t>
      </w:r>
      <w:r>
        <w:rPr>
          <w:rFonts w:hint="eastAsia" w:ascii="方正仿宋_GBK" w:hAnsi="方正仿宋_GBK" w:eastAsia="方正仿宋_GBK" w:cs="方正仿宋_GBK"/>
          <w:i/>
          <w:color w:val="auto"/>
          <w:kern w:val="0"/>
          <w:szCs w:val="21"/>
          <w:highlight w:val="none"/>
          <w:lang w:eastAsia="zh-CN"/>
        </w:rPr>
        <w:t>竞争性比选文件</w:t>
      </w:r>
      <w:r>
        <w:rPr>
          <w:rFonts w:hint="eastAsia" w:ascii="方正仿宋_GBK" w:hAnsi="方正仿宋_GBK" w:eastAsia="方正仿宋_GBK" w:cs="方正仿宋_GBK"/>
          <w:i/>
          <w:color w:val="auto"/>
          <w:kern w:val="0"/>
          <w:szCs w:val="21"/>
          <w:highlight w:val="none"/>
        </w:rPr>
        <w:t>的要求编制技术方案]</w:t>
      </w:r>
    </w:p>
    <w:p>
      <w:pPr>
        <w:pStyle w:val="2"/>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kern w:val="0"/>
          <w:szCs w:val="21"/>
          <w:highlight w:val="none"/>
        </w:rPr>
        <w:t>1.</w:t>
      </w:r>
      <w:r>
        <w:rPr>
          <w:rFonts w:hint="eastAsia" w:ascii="方正仿宋_GBK" w:hAnsi="方正仿宋_GBK" w:eastAsia="方正仿宋_GBK" w:cs="方正仿宋_GBK"/>
          <w:color w:val="auto"/>
          <w:highlight w:val="none"/>
        </w:rPr>
        <w:t xml:space="preserve"> </w:t>
      </w:r>
      <w:r>
        <w:rPr>
          <w:rFonts w:hint="eastAsia" w:ascii="方正仿宋_GBK" w:hAnsi="方正仿宋_GBK" w:eastAsia="方正仿宋_GBK" w:cs="方正仿宋_GBK"/>
          <w:color w:val="auto"/>
          <w:highlight w:val="none"/>
        </w:rPr>
        <w:t>投标人应按以下要点（如有）编制技术方案（文字宜精炼、内容具有针对性）</w:t>
      </w:r>
      <w:r>
        <w:rPr>
          <w:rFonts w:hint="eastAsia" w:ascii="方正仿宋_GBK" w:hAnsi="方正仿宋_GBK" w:eastAsia="方正仿宋_GBK" w:cs="方正仿宋_GBK"/>
          <w:color w:val="auto"/>
          <w:highlight w:val="none"/>
        </w:rPr>
        <w:t>：</w:t>
      </w:r>
    </w:p>
    <w:p>
      <w:pPr>
        <w:pStyle w:val="2"/>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（1）总体施工组织布置及规划；</w:t>
      </w:r>
    </w:p>
    <w:p>
      <w:pPr>
        <w:pStyle w:val="2"/>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（2）主要工程项目的施工方案、方法与技术措施（尤其对重点、关键和难点工程的施工方案、方法及措施）；</w:t>
      </w:r>
    </w:p>
    <w:p>
      <w:pPr>
        <w:pStyle w:val="2"/>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（3）工期保证体系及保证措施；</w:t>
      </w:r>
    </w:p>
    <w:p>
      <w:pPr>
        <w:pStyle w:val="2"/>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（4）工程质量管理体系及保证措施；</w:t>
      </w:r>
    </w:p>
    <w:p>
      <w:pPr>
        <w:pStyle w:val="2"/>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（5）安全生产管理体系及保证措施；</w:t>
      </w:r>
    </w:p>
    <w:p>
      <w:pPr>
        <w:pStyle w:val="2"/>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（6）环境保护、水土保持保证体系及保证措施；</w:t>
      </w:r>
    </w:p>
    <w:p>
      <w:pPr>
        <w:pStyle w:val="2"/>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（7）文明施工、文物保护保证体系及保证措施；</w:t>
      </w:r>
    </w:p>
    <w:p>
      <w:pPr>
        <w:pStyle w:val="2"/>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（8）项目风险预测与防范，事故应急预案；</w:t>
      </w:r>
    </w:p>
    <w:p>
      <w:pPr>
        <w:pStyle w:val="2"/>
        <w:ind w:firstLine="420" w:firstLineChars="200"/>
        <w:rPr>
          <w:rFonts w:hint="eastAsia" w:ascii="方正仿宋_GBK" w:hAnsi="方正仿宋_GBK" w:eastAsia="方正仿宋_GBK" w:cs="方正仿宋_GBK"/>
          <w:b/>
          <w:color w:val="auto"/>
          <w:highlight w:val="none"/>
        </w:rPr>
      </w:pPr>
      <w:r>
        <w:rPr>
          <w:rFonts w:hint="eastAsia" w:ascii="方正仿宋_GBK" w:hAnsi="方正仿宋_GBK" w:eastAsia="方正仿宋_GBK" w:cs="方正仿宋_GBK"/>
          <w:color w:val="auto"/>
          <w:highlight w:val="none"/>
        </w:rPr>
        <w:t>（9）其他应说明的事项。</w:t>
      </w:r>
    </w:p>
    <w:p>
      <w:pPr>
        <w:pStyle w:val="4"/>
        <w:spacing w:line="360" w:lineRule="auto"/>
        <w:jc w:val="center"/>
        <w:outlineLvl w:val="0"/>
        <w:rPr>
          <w:rFonts w:hint="eastAsia" w:ascii="方正仿宋_GBK" w:hAnsi="方正仿宋_GBK" w:eastAsia="方正仿宋_GBK" w:cs="方正仿宋_GBK"/>
          <w:color w:val="auto"/>
          <w:sz w:val="44"/>
          <w:szCs w:val="44"/>
          <w:highlight w:val="none"/>
        </w:rPr>
      </w:pPr>
      <w:r>
        <w:rPr>
          <w:rFonts w:hint="eastAsia" w:ascii="方正仿宋_GBK" w:hAnsi="方正仿宋_GBK" w:eastAsia="方正仿宋_GBK" w:cs="方正仿宋_GBK"/>
          <w:color w:val="auto"/>
          <w:highlight w:val="none"/>
        </w:rPr>
        <w:br w:type="page"/>
      </w:r>
      <w:bookmarkStart w:id="317" w:name="_Toc224103510"/>
      <w:bookmarkStart w:id="318" w:name="_Toc57796018"/>
      <w:bookmarkStart w:id="319" w:name="_Toc287607882"/>
      <w:bookmarkStart w:id="320" w:name="_Toc430530545"/>
      <w:bookmarkStart w:id="321" w:name="_Toc287620829"/>
      <w:bookmarkStart w:id="322" w:name="_Toc277082656"/>
      <w:r>
        <w:rPr>
          <w:rFonts w:hint="eastAsia" w:ascii="方正仿宋_GBK" w:hAnsi="方正仿宋_GBK" w:eastAsia="方正仿宋_GBK" w:cs="方正仿宋_GBK"/>
          <w:b w:val="0"/>
          <w:bCs w:val="0"/>
          <w:color w:val="auto"/>
          <w:sz w:val="44"/>
          <w:szCs w:val="44"/>
          <w:highlight w:val="none"/>
          <w:lang w:val="en-US" w:eastAsia="zh-CN"/>
        </w:rPr>
        <w:t>四</w:t>
      </w:r>
      <w:r>
        <w:rPr>
          <w:rFonts w:hint="eastAsia" w:ascii="方正仿宋_GBK" w:hAnsi="方正仿宋_GBK" w:eastAsia="方正仿宋_GBK" w:cs="方正仿宋_GBK"/>
          <w:b w:val="0"/>
          <w:bCs w:val="0"/>
          <w:color w:val="auto"/>
          <w:sz w:val="44"/>
          <w:szCs w:val="44"/>
          <w:highlight w:val="none"/>
        </w:rPr>
        <w:t>、资格审查资料</w:t>
      </w:r>
      <w:bookmarkEnd w:id="317"/>
      <w:bookmarkEnd w:id="318"/>
      <w:bookmarkEnd w:id="319"/>
      <w:bookmarkEnd w:id="320"/>
      <w:bookmarkEnd w:id="321"/>
      <w:bookmarkEnd w:id="322"/>
    </w:p>
    <w:bookmarkEnd w:id="229"/>
    <w:bookmarkEnd w:id="230"/>
    <w:bookmarkEnd w:id="231"/>
    <w:p>
      <w:pPr>
        <w:spacing w:line="360" w:lineRule="auto"/>
        <w:jc w:val="center"/>
        <w:rPr>
          <w:rFonts w:hint="eastAsia" w:ascii="方正仿宋_GBK" w:hAnsi="方正仿宋_GBK" w:eastAsia="方正仿宋_GBK" w:cs="方正仿宋_GBK"/>
          <w:color w:val="auto"/>
          <w:kern w:val="0"/>
          <w:sz w:val="32"/>
          <w:szCs w:val="32"/>
          <w:highlight w:val="none"/>
          <w:u w:val="single"/>
        </w:rPr>
      </w:pPr>
      <w:bookmarkStart w:id="323" w:name="_Toc27983327"/>
      <w:r>
        <w:rPr>
          <w:rFonts w:hint="eastAsia" w:ascii="方正仿宋_GBK" w:hAnsi="方正仿宋_GBK" w:eastAsia="方正仿宋_GBK" w:cs="方正仿宋_GBK"/>
          <w:color w:val="auto"/>
          <w:sz w:val="32"/>
          <w:szCs w:val="32"/>
          <w:highlight w:val="none"/>
        </w:rPr>
        <w:br w:type="page"/>
      </w:r>
      <w:r>
        <w:rPr>
          <w:rFonts w:hint="eastAsia" w:ascii="方正仿宋_GBK" w:hAnsi="方正仿宋_GBK" w:eastAsia="方正仿宋_GBK" w:cs="方正仿宋_GBK"/>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72"/>
          <w:szCs w:val="72"/>
          <w:highlight w:val="none"/>
        </w:rPr>
      </w:pPr>
      <w:r>
        <w:rPr>
          <w:rFonts w:hint="eastAsia" w:ascii="方正仿宋_GBK" w:hAnsi="方正仿宋_GBK" w:eastAsia="方正仿宋_GBK" w:cs="方正仿宋_GBK"/>
          <w:color w:val="auto"/>
          <w:kern w:val="0"/>
          <w:sz w:val="72"/>
          <w:szCs w:val="72"/>
          <w:highlight w:val="none"/>
        </w:rPr>
        <w:t>投 标 文 件</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16"/>
          <w:szCs w:val="16"/>
          <w:highlight w:val="none"/>
        </w:rPr>
      </w:pPr>
    </w:p>
    <w:p>
      <w:pPr>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36"/>
          <w:szCs w:val="36"/>
          <w:highlight w:val="none"/>
        </w:rPr>
      </w:pPr>
      <w:r>
        <w:rPr>
          <w:rFonts w:hint="eastAsia" w:ascii="方正仿宋_GBK" w:hAnsi="方正仿宋_GBK" w:eastAsia="方正仿宋_GBK" w:cs="方正仿宋_GBK"/>
          <w:color w:val="auto"/>
          <w:kern w:val="0"/>
          <w:sz w:val="36"/>
          <w:szCs w:val="36"/>
          <w:highlight w:val="none"/>
        </w:rPr>
        <w:t>资格审查部分</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adjustRightInd w:val="0"/>
        <w:snapToGrid w:val="0"/>
        <w:spacing w:line="264" w:lineRule="auto"/>
        <w:rPr>
          <w:rFonts w:hint="eastAsia" w:ascii="方正仿宋_GBK" w:hAnsi="方正仿宋_GBK" w:eastAsia="方正仿宋_GBK" w:cs="方正仿宋_GBK"/>
          <w:color w:val="auto"/>
          <w:szCs w:val="21"/>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tabs>
          <w:tab w:val="left" w:pos="6080"/>
          <w:tab w:val="left" w:pos="6640"/>
        </w:tabs>
        <w:autoSpaceDE w:val="0"/>
        <w:autoSpaceDN w:val="0"/>
        <w:adjustRightInd w:val="0"/>
        <w:snapToGrid w:val="0"/>
        <w:spacing w:line="480" w:lineRule="auto"/>
        <w:jc w:val="center"/>
        <w:rPr>
          <w:rFonts w:hint="eastAsia" w:ascii="方正仿宋_GBK" w:hAnsi="方正仿宋_GBK" w:eastAsia="方正仿宋_GBK" w:cs="方正仿宋_GBK"/>
          <w:color w:val="auto"/>
          <w:w w:val="99"/>
          <w:kern w:val="0"/>
          <w:sz w:val="28"/>
          <w:szCs w:val="28"/>
          <w:highlight w:val="none"/>
        </w:rPr>
      </w:pPr>
      <w:r>
        <w:rPr>
          <w:rFonts w:hint="eastAsia" w:ascii="方正仿宋_GBK" w:hAnsi="方正仿宋_GBK" w:eastAsia="方正仿宋_GBK" w:cs="方正仿宋_GBK"/>
          <w:color w:val="auto"/>
          <w:w w:val="99"/>
          <w:kern w:val="0"/>
          <w:sz w:val="28"/>
          <w:szCs w:val="28"/>
          <w:highlight w:val="none"/>
        </w:rPr>
        <w:t>投标人</w:t>
      </w:r>
      <w:r>
        <w:rPr>
          <w:rFonts w:hint="eastAsia" w:ascii="方正仿宋_GBK" w:hAnsi="方正仿宋_GBK" w:eastAsia="方正仿宋_GBK" w:cs="方正仿宋_GBK"/>
          <w:color w:val="auto"/>
          <w:spacing w:val="1"/>
          <w:w w:val="99"/>
          <w:kern w:val="0"/>
          <w:sz w:val="28"/>
          <w:szCs w:val="28"/>
          <w:highlight w:val="none"/>
        </w:rPr>
        <w:t>：</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（盖单位法人章）</w:t>
      </w:r>
    </w:p>
    <w:p>
      <w:pPr>
        <w:tabs>
          <w:tab w:val="left" w:pos="6080"/>
          <w:tab w:val="left" w:pos="6640"/>
        </w:tabs>
        <w:autoSpaceDE w:val="0"/>
        <w:autoSpaceDN w:val="0"/>
        <w:adjustRightInd w:val="0"/>
        <w:snapToGrid w:val="0"/>
        <w:spacing w:line="480" w:lineRule="auto"/>
        <w:jc w:val="center"/>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w w:val="99"/>
          <w:kern w:val="0"/>
          <w:sz w:val="28"/>
          <w:szCs w:val="28"/>
          <w:highlight w:val="none"/>
        </w:rPr>
        <w:t>法定代表人或其委托代理人：</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w:t>
      </w:r>
      <w:r>
        <w:rPr>
          <w:rFonts w:hint="eastAsia" w:ascii="方正仿宋_GBK" w:hAnsi="方正仿宋_GBK" w:eastAsia="方正仿宋_GBK" w:cs="方正仿宋_GBK"/>
          <w:color w:val="auto"/>
          <w:w w:val="99"/>
          <w:kern w:val="0"/>
          <w:sz w:val="28"/>
          <w:szCs w:val="28"/>
          <w:highlight w:val="none"/>
          <w:lang w:eastAsia="zh-CN"/>
        </w:rPr>
        <w:t>签名</w:t>
      </w:r>
      <w:r>
        <w:rPr>
          <w:rFonts w:hint="eastAsia" w:ascii="方正仿宋_GBK" w:hAnsi="方正仿宋_GBK" w:eastAsia="方正仿宋_GBK" w:cs="方正仿宋_GBK"/>
          <w:color w:val="auto"/>
          <w:w w:val="99"/>
          <w:kern w:val="0"/>
          <w:sz w:val="28"/>
          <w:szCs w:val="28"/>
          <w:highlight w:val="none"/>
        </w:rPr>
        <w:t>或盖章）</w:t>
      </w:r>
    </w:p>
    <w:p>
      <w:pPr>
        <w:tabs>
          <w:tab w:val="left" w:pos="3280"/>
          <w:tab w:val="left" w:pos="4680"/>
          <w:tab w:val="left" w:pos="6080"/>
        </w:tabs>
        <w:autoSpaceDE w:val="0"/>
        <w:autoSpaceDN w:val="0"/>
        <w:adjustRightInd w:val="0"/>
        <w:snapToGrid w:val="0"/>
        <w:spacing w:line="480" w:lineRule="auto"/>
        <w:jc w:val="center"/>
        <w:rPr>
          <w:rFonts w:hint="eastAsia"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年</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月</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日</w:t>
      </w:r>
    </w:p>
    <w:p>
      <w:pPr>
        <w:autoSpaceDE w:val="0"/>
        <w:autoSpaceDN w:val="0"/>
        <w:adjustRightInd w:val="0"/>
        <w:snapToGrid w:val="0"/>
        <w:jc w:val="center"/>
        <w:rPr>
          <w:rFonts w:hint="eastAsia" w:ascii="方正仿宋_GBK" w:hAnsi="方正仿宋_GBK" w:eastAsia="方正仿宋_GBK" w:cs="方正仿宋_GBK"/>
          <w:color w:val="auto"/>
          <w:kern w:val="0"/>
          <w:sz w:val="36"/>
          <w:szCs w:val="36"/>
          <w:highlight w:val="none"/>
        </w:rPr>
      </w:pPr>
    </w:p>
    <w:p>
      <w:pPr>
        <w:autoSpaceDE w:val="0"/>
        <w:autoSpaceDN w:val="0"/>
        <w:adjustRightInd w:val="0"/>
        <w:snapToGrid w:val="0"/>
        <w:jc w:val="center"/>
        <w:rPr>
          <w:rFonts w:hint="eastAsia" w:ascii="方正仿宋_GBK" w:hAnsi="方正仿宋_GBK" w:eastAsia="方正仿宋_GBK" w:cs="方正仿宋_GBK"/>
          <w:color w:val="auto"/>
          <w:kern w:val="0"/>
          <w:sz w:val="36"/>
          <w:szCs w:val="36"/>
          <w:highlight w:val="none"/>
        </w:rPr>
      </w:pPr>
      <w:r>
        <w:rPr>
          <w:rFonts w:hint="eastAsia" w:ascii="方正仿宋_GBK" w:hAnsi="方正仿宋_GBK" w:eastAsia="方正仿宋_GBK" w:cs="方正仿宋_GBK"/>
          <w:color w:val="auto"/>
          <w:kern w:val="0"/>
          <w:sz w:val="36"/>
          <w:szCs w:val="36"/>
          <w:highlight w:val="none"/>
        </w:rPr>
        <w:t>目  录</w:t>
      </w:r>
    </w:p>
    <w:p>
      <w:pPr>
        <w:spacing w:line="360" w:lineRule="auto"/>
        <w:jc w:val="center"/>
        <w:rPr>
          <w:rFonts w:hint="eastAsia" w:ascii="方正仿宋_GBK" w:hAnsi="方正仿宋_GBK" w:eastAsia="方正仿宋_GBK" w:cs="方正仿宋_GBK"/>
          <w:b/>
          <w:color w:val="auto"/>
          <w:kern w:val="0"/>
          <w:sz w:val="32"/>
          <w:szCs w:val="32"/>
          <w:highlight w:val="none"/>
        </w:rPr>
      </w:pPr>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（一）</w:t>
      </w:r>
      <w:r>
        <w:rPr>
          <w:rFonts w:hint="eastAsia" w:ascii="方正仿宋_GBK" w:hAnsi="方正仿宋_GBK" w:eastAsia="方正仿宋_GBK" w:cs="方正仿宋_GBK"/>
          <w:color w:val="auto"/>
          <w:szCs w:val="21"/>
          <w:highlight w:val="none"/>
        </w:rPr>
        <w:t>法定代表人身份证明或附有法定代表人身份证明的授权委托书</w:t>
      </w:r>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（二）投标人基本情况表</w:t>
      </w:r>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lang w:val="en-US" w:eastAsia="zh-CN"/>
        </w:rPr>
        <w:t>三</w:t>
      </w:r>
      <w:r>
        <w:rPr>
          <w:rFonts w:hint="eastAsia" w:ascii="方正仿宋_GBK" w:hAnsi="方正仿宋_GBK" w:eastAsia="方正仿宋_GBK" w:cs="方正仿宋_GBK"/>
          <w:color w:val="auto"/>
          <w:szCs w:val="21"/>
          <w:highlight w:val="none"/>
        </w:rPr>
        <w:t>）项目管理机构</w:t>
      </w:r>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lang w:val="en-US" w:eastAsia="zh-CN"/>
        </w:rPr>
        <w:t>四</w:t>
      </w:r>
      <w:r>
        <w:rPr>
          <w:rFonts w:hint="eastAsia" w:ascii="方正仿宋_GBK" w:hAnsi="方正仿宋_GBK" w:eastAsia="方正仿宋_GBK" w:cs="方正仿宋_GBK"/>
          <w:color w:val="auto"/>
          <w:szCs w:val="21"/>
          <w:highlight w:val="none"/>
        </w:rPr>
        <w:t>）近年财务状况表</w:t>
      </w:r>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lang w:val="en-US" w:eastAsia="zh-CN"/>
        </w:rPr>
        <w:t>五</w:t>
      </w:r>
      <w:r>
        <w:rPr>
          <w:rFonts w:hint="eastAsia" w:ascii="方正仿宋_GBK" w:hAnsi="方正仿宋_GBK" w:eastAsia="方正仿宋_GBK" w:cs="方正仿宋_GBK"/>
          <w:color w:val="auto"/>
          <w:szCs w:val="21"/>
          <w:highlight w:val="none"/>
        </w:rPr>
        <w:t>）类似项目情况表</w:t>
      </w:r>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lang w:val="en-US" w:eastAsia="zh-CN"/>
        </w:rPr>
        <w:t>六</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rPr>
        <w:t>承诺</w:t>
      </w:r>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lang w:val="en-US" w:eastAsia="zh-CN"/>
        </w:rPr>
        <w:t>七</w:t>
      </w:r>
      <w:r>
        <w:rPr>
          <w:rFonts w:hint="eastAsia" w:ascii="方正仿宋_GBK" w:hAnsi="方正仿宋_GBK" w:eastAsia="方正仿宋_GBK" w:cs="方正仿宋_GBK"/>
          <w:color w:val="auto"/>
          <w:szCs w:val="21"/>
          <w:highlight w:val="none"/>
        </w:rPr>
        <w:t>）其他资料</w:t>
      </w:r>
    </w:p>
    <w:p>
      <w:pPr>
        <w:pStyle w:val="2"/>
        <w:rPr>
          <w:rFonts w:hint="eastAsia" w:ascii="方正仿宋_GBK" w:hAnsi="方正仿宋_GBK" w:eastAsia="方正仿宋_GBK" w:cs="方正仿宋_GBK"/>
          <w:color w:val="auto"/>
          <w:szCs w:val="21"/>
          <w:highlight w:val="none"/>
        </w:rPr>
      </w:pPr>
    </w:p>
    <w:p>
      <w:pPr>
        <w:pStyle w:val="5"/>
        <w:spacing w:before="0" w:after="0" w:line="240" w:lineRule="auto"/>
        <w:jc w:val="center"/>
        <w:rPr>
          <w:rFonts w:hint="eastAsia" w:ascii="方正仿宋_GBK" w:hAnsi="方正仿宋_GBK" w:eastAsia="方正仿宋_GBK" w:cs="方正仿宋_GBK"/>
          <w:color w:val="auto"/>
          <w:sz w:val="36"/>
          <w:szCs w:val="36"/>
          <w:highlight w:val="none"/>
        </w:rPr>
      </w:pPr>
      <w:bookmarkStart w:id="324" w:name="_Toc224103511"/>
      <w:bookmarkStart w:id="325" w:name="_Toc277082657"/>
      <w:bookmarkStart w:id="326" w:name="_Toc287607883"/>
      <w:bookmarkStart w:id="327" w:name="_Toc33106476"/>
      <w:bookmarkStart w:id="328" w:name="_Toc287620830"/>
      <w:bookmarkStart w:id="329" w:name="_Toc430530546"/>
      <w:r>
        <w:rPr>
          <w:rFonts w:hint="eastAsia" w:ascii="方正仿宋_GBK" w:hAnsi="方正仿宋_GBK" w:eastAsia="方正仿宋_GBK" w:cs="方正仿宋_GBK"/>
          <w:b w:val="0"/>
          <w:bCs w:val="0"/>
          <w:color w:val="auto"/>
          <w:highlight w:val="none"/>
        </w:rPr>
        <w:br w:type="page"/>
      </w:r>
      <w:bookmarkStart w:id="330" w:name="_Toc57796019"/>
      <w:r>
        <w:rPr>
          <w:rFonts w:hint="eastAsia" w:ascii="方正仿宋_GBK" w:hAnsi="方正仿宋_GBK" w:eastAsia="方正仿宋_GBK" w:cs="方正仿宋_GBK"/>
          <w:b w:val="0"/>
          <w:bCs w:val="0"/>
          <w:color w:val="auto"/>
          <w:highlight w:val="none"/>
        </w:rPr>
        <w:t>（一）法定代表人身份证明或附有法定代表人身份证明的授权委托书</w:t>
      </w:r>
      <w:bookmarkEnd w:id="324"/>
      <w:bookmarkEnd w:id="325"/>
      <w:bookmarkEnd w:id="326"/>
      <w:bookmarkEnd w:id="327"/>
      <w:bookmarkEnd w:id="328"/>
      <w:bookmarkEnd w:id="329"/>
      <w:bookmarkEnd w:id="330"/>
    </w:p>
    <w:p>
      <w:pPr>
        <w:spacing w:line="480" w:lineRule="auto"/>
        <w:jc w:val="center"/>
        <w:rPr>
          <w:rFonts w:hint="eastAsia" w:ascii="方正仿宋_GBK" w:hAnsi="方正仿宋_GBK" w:eastAsia="方正仿宋_GBK" w:cs="方正仿宋_GBK"/>
          <w:color w:val="auto"/>
          <w:sz w:val="28"/>
          <w:highlight w:val="none"/>
        </w:rPr>
      </w:pPr>
      <w:r>
        <w:rPr>
          <w:rFonts w:hint="eastAsia" w:ascii="方正仿宋_GBK" w:hAnsi="方正仿宋_GBK" w:eastAsia="方正仿宋_GBK" w:cs="方正仿宋_GBK"/>
          <w:color w:val="auto"/>
          <w:sz w:val="28"/>
          <w:highlight w:val="none"/>
        </w:rPr>
        <w:t>法定代表人身份证明</w:t>
      </w:r>
    </w:p>
    <w:p>
      <w:pPr>
        <w:spacing w:line="480" w:lineRule="auto"/>
        <w:jc w:val="center"/>
        <w:rPr>
          <w:rFonts w:hint="eastAsia" w:ascii="方正仿宋_GBK" w:hAnsi="方正仿宋_GBK" w:eastAsia="方正仿宋_GBK" w:cs="方正仿宋_GBK"/>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投标人名称：</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单位性质：</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地</w:t>
      </w:r>
      <w:r>
        <w:rPr>
          <w:rFonts w:hint="eastAsia" w:ascii="方正仿宋_GBK" w:hAnsi="方正仿宋_GBK" w:eastAsia="方正仿宋_GBK" w:cs="方正仿宋_GBK"/>
          <w:color w:val="auto"/>
          <w:kern w:val="0"/>
          <w:szCs w:val="21"/>
          <w:highlight w:val="none"/>
        </w:rPr>
        <w:t xml:space="preserve">    </w:t>
      </w:r>
      <w:r>
        <w:rPr>
          <w:rFonts w:hint="eastAsia" w:ascii="方正仿宋_GBK" w:hAnsi="方正仿宋_GBK" w:eastAsia="方正仿宋_GBK" w:cs="方正仿宋_GBK"/>
          <w:color w:val="auto"/>
          <w:kern w:val="0"/>
          <w:szCs w:val="21"/>
          <w:highlight w:val="none"/>
        </w:rPr>
        <w:t>址：</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 w:val="10"/>
          <w:szCs w:val="10"/>
          <w:highlight w:val="none"/>
        </w:rPr>
      </w:pPr>
      <w:r>
        <w:rPr>
          <w:rFonts w:hint="eastAsia" w:ascii="方正仿宋_GBK" w:hAnsi="方正仿宋_GBK" w:eastAsia="方正仿宋_GBK" w:cs="方正仿宋_GBK"/>
          <w:color w:val="auto"/>
          <w:kern w:val="0"/>
          <w:szCs w:val="21"/>
          <w:highlight w:val="none"/>
        </w:rPr>
        <w:t>成立时间：</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经营期限：</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姓名：</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性别</w:t>
      </w:r>
      <w:r>
        <w:rPr>
          <w:rFonts w:hint="eastAsia" w:ascii="方正仿宋_GBK" w:hAnsi="方正仿宋_GBK" w:eastAsia="方正仿宋_GBK" w:cs="方正仿宋_GBK"/>
          <w:color w:val="auto"/>
          <w:spacing w:val="-1"/>
          <w:kern w:val="0"/>
          <w:szCs w:val="21"/>
          <w:highlight w:val="none"/>
        </w:rPr>
        <w:t>：</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spacing w:val="-1"/>
          <w:kern w:val="0"/>
          <w:szCs w:val="21"/>
          <w:highlight w:val="none"/>
        </w:rPr>
        <w:t>年</w:t>
      </w:r>
      <w:r>
        <w:rPr>
          <w:rFonts w:hint="eastAsia" w:ascii="方正仿宋_GBK" w:hAnsi="方正仿宋_GBK" w:eastAsia="方正仿宋_GBK" w:cs="方正仿宋_GBK"/>
          <w:color w:val="auto"/>
          <w:kern w:val="0"/>
          <w:szCs w:val="21"/>
          <w:highlight w:val="none"/>
        </w:rPr>
        <w:t>龄：</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职务：</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系</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（投标人名称）</w:t>
      </w:r>
      <w:r>
        <w:rPr>
          <w:rFonts w:hint="eastAsia" w:ascii="方正仿宋_GBK" w:hAnsi="方正仿宋_GBK" w:eastAsia="方正仿宋_GBK" w:cs="方正仿宋_GBK"/>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方正仿宋_GBK" w:hAnsi="方正仿宋_GBK" w:eastAsia="方正仿宋_GBK" w:cs="方正仿宋_GBK"/>
          <w:color w:val="auto"/>
          <w:szCs w:val="21"/>
          <w:highlight w:val="none"/>
        </w:rPr>
      </w:pPr>
    </w:p>
    <w:p>
      <w:pPr>
        <w:pStyle w:val="2"/>
        <w:spacing w:after="0" w:line="360" w:lineRule="auto"/>
        <w:rPr>
          <w:rFonts w:hint="eastAsia" w:ascii="方正仿宋_GBK" w:hAnsi="方正仿宋_GBK" w:eastAsia="方正仿宋_GBK" w:cs="方正仿宋_GBK"/>
          <w:color w:val="auto"/>
          <w:szCs w:val="21"/>
          <w:highlight w:val="none"/>
        </w:rPr>
      </w:pPr>
    </w:p>
    <w:p>
      <w:pPr>
        <w:pStyle w:val="2"/>
        <w:spacing w:after="0" w:line="360" w:lineRule="auto"/>
        <w:rPr>
          <w:rFonts w:hint="eastAsia" w:ascii="方正仿宋_GBK" w:hAnsi="方正仿宋_GBK" w:eastAsia="方正仿宋_GBK" w:cs="方正仿宋_GBK"/>
          <w:color w:val="auto"/>
          <w:szCs w:val="21"/>
          <w:highlight w:val="none"/>
        </w:rPr>
      </w:pPr>
    </w:p>
    <w:p>
      <w:pPr>
        <w:pStyle w:val="2"/>
        <w:spacing w:after="0" w:line="360" w:lineRule="auto"/>
        <w:rPr>
          <w:rFonts w:hint="eastAsia" w:ascii="方正仿宋_GBK" w:hAnsi="方正仿宋_GBK" w:eastAsia="方正仿宋_GBK" w:cs="方正仿宋_GBK"/>
          <w:color w:val="auto"/>
          <w:szCs w:val="21"/>
          <w:highlight w:val="none"/>
        </w:rPr>
      </w:pPr>
    </w:p>
    <w:p>
      <w:pPr>
        <w:pStyle w:val="2"/>
        <w:spacing w:after="0" w:line="360" w:lineRule="auto"/>
        <w:rPr>
          <w:rFonts w:hint="eastAsia" w:ascii="方正仿宋_GBK" w:hAnsi="方正仿宋_GBK" w:eastAsia="方正仿宋_GBK" w:cs="方正仿宋_GBK"/>
          <w:color w:val="auto"/>
          <w:szCs w:val="21"/>
          <w:highlight w:val="none"/>
        </w:rPr>
      </w:pPr>
    </w:p>
    <w:p>
      <w:pPr>
        <w:pStyle w:val="2"/>
        <w:spacing w:after="0" w:line="360" w:lineRule="auto"/>
        <w:rPr>
          <w:rFonts w:hint="eastAsia" w:ascii="方正仿宋_GBK" w:hAnsi="方正仿宋_GBK" w:eastAsia="方正仿宋_GBK" w:cs="方正仿宋_GBK"/>
          <w:color w:val="auto"/>
          <w:szCs w:val="21"/>
          <w:highlight w:val="none"/>
        </w:rPr>
      </w:pPr>
    </w:p>
    <w:p>
      <w:pPr>
        <w:tabs>
          <w:tab w:val="left" w:pos="3360"/>
        </w:tabs>
        <w:autoSpaceDE w:val="0"/>
        <w:autoSpaceDN w:val="0"/>
        <w:adjustRightInd w:val="0"/>
        <w:snapToGrid w:val="0"/>
        <w:spacing w:line="480" w:lineRule="auto"/>
        <w:ind w:firstLine="390" w:firstLineChars="186"/>
        <w:jc w:val="righ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投标</w:t>
      </w:r>
      <w:r>
        <w:rPr>
          <w:rFonts w:hint="eastAsia" w:ascii="方正仿宋_GBK" w:hAnsi="方正仿宋_GBK" w:eastAsia="方正仿宋_GBK" w:cs="方正仿宋_GBK"/>
          <w:color w:val="auto"/>
          <w:spacing w:val="-1"/>
          <w:kern w:val="0"/>
          <w:szCs w:val="21"/>
          <w:highlight w:val="none"/>
        </w:rPr>
        <w:t>人</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ab/>
      </w:r>
      <w:r>
        <w:rPr>
          <w:rFonts w:hint="eastAsia" w:ascii="方正仿宋_GBK" w:hAnsi="方正仿宋_GBK" w:eastAsia="方正仿宋_GBK" w:cs="方正仿宋_GBK"/>
          <w:color w:val="auto"/>
          <w:spacing w:val="-1"/>
          <w:kern w:val="0"/>
          <w:szCs w:val="21"/>
          <w:highlight w:val="none"/>
        </w:rPr>
        <w:t>（</w:t>
      </w:r>
      <w:r>
        <w:rPr>
          <w:rFonts w:hint="eastAsia" w:ascii="方正仿宋_GBK" w:hAnsi="方正仿宋_GBK" w:eastAsia="方正仿宋_GBK" w:cs="方正仿宋_GBK"/>
          <w:color w:val="auto"/>
          <w:kern w:val="0"/>
          <w:szCs w:val="21"/>
          <w:highlight w:val="none"/>
        </w:rPr>
        <w:t>盖单位法人章）</w:t>
      </w:r>
    </w:p>
    <w:p>
      <w:pPr>
        <w:autoSpaceDE w:val="0"/>
        <w:autoSpaceDN w:val="0"/>
        <w:adjustRightInd w:val="0"/>
        <w:snapToGrid w:val="0"/>
        <w:spacing w:line="480" w:lineRule="auto"/>
        <w:jc w:val="left"/>
        <w:rPr>
          <w:rFonts w:hint="eastAsia" w:ascii="方正仿宋_GBK" w:hAnsi="方正仿宋_GBK" w:eastAsia="方正仿宋_GBK" w:cs="方正仿宋_GBK"/>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r>
        <w:rPr>
          <w:rFonts w:hint="eastAsia" w:ascii="方正仿宋_GBK" w:hAnsi="方正仿宋_GBK" w:eastAsia="方正仿宋_GBK" w:cs="方正仿宋_GBK"/>
          <w:color w:val="auto"/>
          <w:kern w:val="0"/>
          <w:szCs w:val="21"/>
          <w:highlight w:val="none"/>
        </w:rPr>
        <w:t xml:space="preserve">    </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highlight w:val="none"/>
        </w:rPr>
        <w:t>注：法定代表人身份证明需按上述格式填写完整，不可缺少内容。在此基础上增加内容的不影响其有效性</w:t>
      </w:r>
      <w:r>
        <w:rPr>
          <w:rFonts w:hint="eastAsia" w:ascii="方正仿宋_GBK" w:hAnsi="方正仿宋_GBK" w:eastAsia="方正仿宋_GBK" w:cs="方正仿宋_GBK"/>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br w:type="page"/>
      </w:r>
      <w:r>
        <w:rPr>
          <w:rFonts w:hint="eastAsia" w:ascii="方正仿宋_GBK" w:hAnsi="方正仿宋_GBK" w:eastAsia="方正仿宋_GBK" w:cs="方正仿宋_GBK"/>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本人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（姓名）</w:t>
      </w:r>
      <w:r>
        <w:rPr>
          <w:rFonts w:hint="eastAsia" w:ascii="方正仿宋_GBK" w:hAnsi="方正仿宋_GBK" w:eastAsia="方正仿宋_GBK" w:cs="方正仿宋_GBK"/>
          <w:color w:val="auto"/>
          <w:kern w:val="0"/>
          <w:szCs w:val="21"/>
          <w:highlight w:val="none"/>
        </w:rPr>
        <w:t>系</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w:t>
      </w:r>
      <w:r>
        <w:rPr>
          <w:rFonts w:hint="eastAsia" w:ascii="方正仿宋_GBK" w:hAnsi="方正仿宋_GBK" w:eastAsia="方正仿宋_GBK" w:cs="方正仿宋_GBK"/>
          <w:color w:val="auto"/>
          <w:spacing w:val="-1"/>
          <w:kern w:val="0"/>
          <w:szCs w:val="21"/>
          <w:highlight w:val="none"/>
          <w:u w:val="single"/>
        </w:rPr>
        <w:t>投</w:t>
      </w:r>
      <w:r>
        <w:rPr>
          <w:rFonts w:hint="eastAsia" w:ascii="方正仿宋_GBK" w:hAnsi="方正仿宋_GBK" w:eastAsia="方正仿宋_GBK" w:cs="方正仿宋_GBK"/>
          <w:color w:val="auto"/>
          <w:kern w:val="0"/>
          <w:szCs w:val="21"/>
          <w:highlight w:val="none"/>
          <w:u w:val="single"/>
        </w:rPr>
        <w:t>标人名称</w:t>
      </w:r>
      <w:r>
        <w:rPr>
          <w:rFonts w:hint="eastAsia" w:ascii="方正仿宋_GBK" w:hAnsi="方正仿宋_GBK" w:eastAsia="方正仿宋_GBK" w:cs="方正仿宋_GBK"/>
          <w:color w:val="auto"/>
          <w:spacing w:val="1"/>
          <w:kern w:val="0"/>
          <w:szCs w:val="21"/>
          <w:highlight w:val="none"/>
          <w:u w:val="single"/>
        </w:rPr>
        <w:t>）</w:t>
      </w:r>
      <w:r>
        <w:rPr>
          <w:rFonts w:hint="eastAsia" w:ascii="方正仿宋_GBK" w:hAnsi="方正仿宋_GBK" w:eastAsia="方正仿宋_GBK" w:cs="方正仿宋_GBK"/>
          <w:color w:val="auto"/>
          <w:kern w:val="0"/>
          <w:szCs w:val="21"/>
          <w:highlight w:val="none"/>
        </w:rPr>
        <w:t>的法定代</w:t>
      </w:r>
      <w:r>
        <w:rPr>
          <w:rFonts w:hint="eastAsia" w:ascii="方正仿宋_GBK" w:hAnsi="方正仿宋_GBK" w:eastAsia="方正仿宋_GBK" w:cs="方正仿宋_GBK"/>
          <w:color w:val="auto"/>
          <w:spacing w:val="1"/>
          <w:kern w:val="0"/>
          <w:szCs w:val="21"/>
          <w:highlight w:val="none"/>
        </w:rPr>
        <w:t>表</w:t>
      </w:r>
      <w:r>
        <w:rPr>
          <w:rFonts w:hint="eastAsia" w:ascii="方正仿宋_GBK" w:hAnsi="方正仿宋_GBK" w:eastAsia="方正仿宋_GBK" w:cs="方正仿宋_GBK"/>
          <w:color w:val="auto"/>
          <w:kern w:val="0"/>
          <w:szCs w:val="21"/>
          <w:highlight w:val="none"/>
        </w:rPr>
        <w:t>人，现委托</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（姓名）</w:t>
      </w:r>
      <w:r>
        <w:rPr>
          <w:rFonts w:hint="eastAsia" w:ascii="方正仿宋_GBK" w:hAnsi="方正仿宋_GBK" w:eastAsia="方正仿宋_GBK" w:cs="方正仿宋_GBK"/>
          <w:color w:val="auto"/>
          <w:kern w:val="0"/>
          <w:szCs w:val="21"/>
          <w:highlight w:val="none"/>
        </w:rPr>
        <w:t>为我方代理人。代理人根据授权，以我方名义签署、澄清、说明、补正、递交、撤回、修改</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（项</w:t>
      </w:r>
      <w:r>
        <w:rPr>
          <w:rFonts w:hint="eastAsia" w:ascii="方正仿宋_GBK" w:hAnsi="方正仿宋_GBK" w:eastAsia="方正仿宋_GBK" w:cs="方正仿宋_GBK"/>
          <w:color w:val="auto"/>
          <w:spacing w:val="-1"/>
          <w:kern w:val="0"/>
          <w:szCs w:val="21"/>
          <w:highlight w:val="none"/>
          <w:u w:val="single"/>
        </w:rPr>
        <w:t>目</w:t>
      </w:r>
      <w:r>
        <w:rPr>
          <w:rFonts w:hint="eastAsia" w:ascii="方正仿宋_GBK" w:hAnsi="方正仿宋_GBK" w:eastAsia="方正仿宋_GBK" w:cs="方正仿宋_GBK"/>
          <w:color w:val="auto"/>
          <w:kern w:val="0"/>
          <w:szCs w:val="21"/>
          <w:highlight w:val="none"/>
          <w:u w:val="single"/>
        </w:rPr>
        <w:t>名称）</w:t>
      </w:r>
      <w:r>
        <w:rPr>
          <w:rFonts w:hint="eastAsia" w:ascii="方正仿宋_GBK" w:hAnsi="方正仿宋_GBK" w:eastAsia="方正仿宋_GBK" w:cs="方正仿宋_GBK"/>
          <w:color w:val="auto"/>
          <w:kern w:val="0"/>
          <w:szCs w:val="21"/>
          <w:highlight w:val="none"/>
        </w:rPr>
        <w:t>投标文件、</w:t>
      </w:r>
      <w:r>
        <w:rPr>
          <w:rFonts w:hint="eastAsia" w:ascii="方正仿宋_GBK" w:hAnsi="方正仿宋_GBK" w:eastAsia="方正仿宋_GBK" w:cs="方正仿宋_GBK"/>
          <w:color w:val="auto"/>
          <w:kern w:val="0"/>
          <w:szCs w:val="21"/>
          <w:highlight w:val="none"/>
        </w:rPr>
        <w:t>领取原件、</w:t>
      </w:r>
      <w:r>
        <w:rPr>
          <w:rFonts w:hint="eastAsia" w:ascii="方正仿宋_GBK" w:hAnsi="方正仿宋_GBK" w:eastAsia="方正仿宋_GBK" w:cs="方正仿宋_GBK"/>
          <w:color w:val="auto"/>
          <w:kern w:val="0"/>
          <w:szCs w:val="21"/>
          <w:highlight w:val="none"/>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委托</w:t>
      </w:r>
      <w:r>
        <w:rPr>
          <w:rFonts w:hint="eastAsia" w:ascii="方正仿宋_GBK" w:hAnsi="方正仿宋_GBK" w:eastAsia="方正仿宋_GBK" w:cs="方正仿宋_GBK"/>
          <w:color w:val="auto"/>
          <w:spacing w:val="-1"/>
          <w:kern w:val="0"/>
          <w:szCs w:val="21"/>
          <w:highlight w:val="none"/>
        </w:rPr>
        <w:t>期</w:t>
      </w:r>
      <w:r>
        <w:rPr>
          <w:rFonts w:hint="eastAsia" w:ascii="方正仿宋_GBK" w:hAnsi="方正仿宋_GBK" w:eastAsia="方正仿宋_GBK" w:cs="方正仿宋_GBK"/>
          <w:color w:val="auto"/>
          <w:kern w:val="0"/>
          <w:szCs w:val="21"/>
          <w:highlight w:val="none"/>
        </w:rPr>
        <w:t>限：</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ab/>
      </w:r>
      <w:r>
        <w:rPr>
          <w:rFonts w:hint="eastAsia" w:ascii="方正仿宋_GBK" w:hAnsi="方正仿宋_GBK" w:eastAsia="方正仿宋_GBK" w:cs="方正仿宋_GBK"/>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方正仿宋_GBK" w:hAnsi="方正仿宋_GBK" w:eastAsia="方正仿宋_GBK" w:cs="方正仿宋_GBK"/>
          <w:color w:val="auto"/>
          <w:kern w:val="0"/>
          <w:sz w:val="20"/>
          <w:szCs w:val="20"/>
          <w:highlight w:val="none"/>
        </w:rPr>
      </w:pPr>
      <w:r>
        <w:rPr>
          <w:rFonts w:hint="eastAsia" w:ascii="方正仿宋_GBK" w:hAnsi="方正仿宋_GBK" w:eastAsia="方正仿宋_GBK" w:cs="方正仿宋_GBK"/>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  标  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spacing w:val="-1"/>
          <w:kern w:val="0"/>
          <w:szCs w:val="21"/>
          <w:highlight w:val="none"/>
        </w:rPr>
        <w:t>盖单位法人章</w:t>
      </w:r>
      <w:r>
        <w:rPr>
          <w:rFonts w:hint="eastAsia" w:ascii="方正仿宋_GBK" w:hAnsi="方正仿宋_GBK" w:eastAsia="方正仿宋_GBK" w:cs="方正仿宋_GBK"/>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法定代表人：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eastAsia="zh-CN"/>
        </w:rPr>
        <w:t>签名</w:t>
      </w:r>
      <w:r>
        <w:rPr>
          <w:rFonts w:hint="eastAsia" w:ascii="方正仿宋_GBK" w:hAnsi="方正仿宋_GBK" w:eastAsia="方正仿宋_GBK" w:cs="方正仿宋_GBK"/>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u w:val="single"/>
        </w:rPr>
      </w:pPr>
      <w:r>
        <w:rPr>
          <w:rFonts w:hint="eastAsia" w:ascii="方正仿宋_GBK" w:hAnsi="方正仿宋_GBK" w:eastAsia="方正仿宋_GBK" w:cs="方正仿宋_GBK"/>
          <w:color w:val="auto"/>
          <w:kern w:val="0"/>
          <w:szCs w:val="21"/>
          <w:highlight w:val="none"/>
        </w:rPr>
        <w:t>身份证号码：</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委托代理人：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eastAsia="zh-CN"/>
        </w:rPr>
        <w:t>签名</w:t>
      </w:r>
      <w:r>
        <w:rPr>
          <w:rFonts w:hint="eastAsia" w:ascii="方正仿宋_GBK" w:hAnsi="方正仿宋_GBK" w:eastAsia="方正仿宋_GBK" w:cs="方正仿宋_GBK"/>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u w:val="single"/>
        </w:rPr>
      </w:pPr>
      <w:r>
        <w:rPr>
          <w:rFonts w:hint="eastAsia" w:ascii="方正仿宋_GBK" w:hAnsi="方正仿宋_GBK" w:eastAsia="方正仿宋_GBK" w:cs="方正仿宋_GBK"/>
          <w:color w:val="auto"/>
          <w:kern w:val="0"/>
          <w:szCs w:val="21"/>
          <w:highlight w:val="none"/>
        </w:rPr>
        <w:t>身份证号码：</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u w:val="single"/>
        </w:rPr>
      </w:pPr>
      <w:r>
        <w:rPr>
          <w:rFonts w:hint="eastAsia" w:ascii="方正仿宋_GBK" w:hAnsi="方正仿宋_GBK" w:eastAsia="方正仿宋_GBK" w:cs="方正仿宋_GBK"/>
          <w:color w:val="auto"/>
          <w:kern w:val="0"/>
          <w:szCs w:val="21"/>
          <w:highlight w:val="none"/>
        </w:rPr>
        <w:t>单位电话（座机）：</w:t>
      </w:r>
      <w:r>
        <w:rPr>
          <w:rFonts w:hint="eastAsia" w:ascii="方正仿宋_GBK" w:hAnsi="方正仿宋_GBK" w:eastAsia="方正仿宋_GBK" w:cs="方正仿宋_GBK"/>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 w:val="20"/>
          <w:szCs w:val="20"/>
          <w:highlight w:val="none"/>
          <w:u w:val="single"/>
        </w:rPr>
      </w:pPr>
      <w:r>
        <w:rPr>
          <w:rFonts w:hint="eastAsia" w:ascii="方正仿宋_GBK" w:hAnsi="方正仿宋_GBK" w:eastAsia="方正仿宋_GBK" w:cs="方正仿宋_GBK"/>
          <w:color w:val="auto"/>
          <w:kern w:val="0"/>
          <w:szCs w:val="21"/>
          <w:highlight w:val="none"/>
        </w:rPr>
        <w:t xml:space="preserve">委托代理人电话（手机）：                                                </w:t>
      </w:r>
    </w:p>
    <w:p>
      <w:pPr>
        <w:tabs>
          <w:tab w:val="left" w:pos="6825"/>
        </w:tabs>
        <w:autoSpaceDE w:val="0"/>
        <w:autoSpaceDN w:val="0"/>
        <w:adjustRightInd w:val="0"/>
        <w:snapToGrid w:val="0"/>
        <w:spacing w:line="48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480" w:lineRule="auto"/>
        <w:ind w:firstLine="810" w:firstLineChars="3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方正仿宋_GBK" w:hAnsi="方正仿宋_GBK" w:eastAsia="方正仿宋_GBK" w:cs="方正仿宋_GBK"/>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方正仿宋_GBK" w:hAnsi="方正仿宋_GBK" w:eastAsia="方正仿宋_GBK" w:cs="方正仿宋_GBK"/>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方正仿宋_GBK" w:hAnsi="方正仿宋_GBK" w:eastAsia="方正仿宋_GBK" w:cs="方正仿宋_GBK"/>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jc w:val="both"/>
        <w:rPr>
          <w:rFonts w:hint="eastAsia" w:ascii="方正仿宋_GBK" w:hAnsi="方正仿宋_GBK" w:eastAsia="方正仿宋_GBK" w:cs="方正仿宋_GBK"/>
          <w:color w:val="auto"/>
          <w:w w:val="200"/>
          <w:kern w:val="0"/>
          <w:szCs w:val="21"/>
          <w:highlight w:val="none"/>
          <w:u w:val="single"/>
        </w:rPr>
      </w:pPr>
    </w:p>
    <w:p>
      <w:pPr>
        <w:autoSpaceDE w:val="0"/>
        <w:autoSpaceDN w:val="0"/>
        <w:adjustRightInd w:val="0"/>
        <w:snapToGrid w:val="0"/>
        <w:spacing w:line="480" w:lineRule="auto"/>
        <w:jc w:val="left"/>
        <w:rPr>
          <w:rFonts w:hint="eastAsia" w:ascii="方正仿宋_GBK" w:hAnsi="方正仿宋_GBK" w:eastAsia="方正仿宋_GBK" w:cs="方正仿宋_GBK"/>
          <w:color w:val="auto"/>
          <w:kern w:val="0"/>
          <w:sz w:val="20"/>
          <w:szCs w:val="20"/>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szCs w:val="21"/>
          <w:highlight w:val="none"/>
        </w:rPr>
        <w:t xml:space="preserve"> </w:t>
      </w:r>
    </w:p>
    <w:p>
      <w:pPr>
        <w:autoSpaceDE w:val="0"/>
        <w:autoSpaceDN w:val="0"/>
        <w:adjustRightInd w:val="0"/>
        <w:snapToGrid w:val="0"/>
        <w:spacing w:line="360" w:lineRule="auto"/>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kern w:val="0"/>
          <w:szCs w:val="21"/>
          <w:highlight w:val="none"/>
        </w:rPr>
        <w:t>2、</w:t>
      </w:r>
      <w:r>
        <w:rPr>
          <w:rFonts w:hint="eastAsia" w:ascii="方正仿宋_GBK" w:hAnsi="方正仿宋_GBK" w:eastAsia="方正仿宋_GBK" w:cs="方正仿宋_GBK"/>
          <w:color w:val="auto"/>
          <w:highlight w:val="none"/>
        </w:rPr>
        <w:t>授权委托书</w:t>
      </w:r>
      <w:r>
        <w:rPr>
          <w:rFonts w:hint="eastAsia" w:ascii="方正仿宋_GBK" w:hAnsi="方正仿宋_GBK" w:eastAsia="方正仿宋_GBK" w:cs="方正仿宋_GBK"/>
          <w:color w:val="auto"/>
          <w:highlight w:val="none"/>
        </w:rPr>
        <w:t>需按上述格式填写完整，不可缺少内容。在此基础上增加内容的不影响其有效性。</w:t>
      </w:r>
    </w:p>
    <w:p>
      <w:pPr>
        <w:pStyle w:val="2"/>
        <w:rPr>
          <w:rFonts w:hint="eastAsia" w:ascii="方正仿宋_GBK" w:hAnsi="方正仿宋_GBK" w:eastAsia="方正仿宋_GBK" w:cs="方正仿宋_GBK"/>
          <w:color w:val="auto"/>
          <w:highlight w:val="none"/>
        </w:rPr>
      </w:pPr>
    </w:p>
    <w:p>
      <w:pPr>
        <w:autoSpaceDE w:val="0"/>
        <w:autoSpaceDN w:val="0"/>
        <w:adjustRightInd w:val="0"/>
        <w:snapToGrid w:val="0"/>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br w:type="page"/>
      </w:r>
    </w:p>
    <w:p>
      <w:pPr>
        <w:pStyle w:val="5"/>
        <w:spacing w:before="0" w:after="0" w:line="240" w:lineRule="auto"/>
        <w:jc w:val="center"/>
        <w:rPr>
          <w:rFonts w:hint="eastAsia" w:ascii="方正仿宋_GBK" w:hAnsi="方正仿宋_GBK" w:eastAsia="方正仿宋_GBK" w:cs="方正仿宋_GBK"/>
          <w:color w:val="auto"/>
          <w:highlight w:val="none"/>
        </w:rPr>
      </w:pPr>
      <w:bookmarkStart w:id="331" w:name="_Toc33106477"/>
      <w:bookmarkStart w:id="332" w:name="_Toc277082658"/>
      <w:bookmarkStart w:id="333" w:name="_Toc430530547"/>
      <w:bookmarkStart w:id="334" w:name="_Toc224103512"/>
      <w:bookmarkStart w:id="335" w:name="_Toc57796020"/>
      <w:bookmarkStart w:id="336" w:name="_Toc287607884"/>
      <w:bookmarkStart w:id="337" w:name="_Toc287620831"/>
      <w:r>
        <w:rPr>
          <w:rFonts w:hint="eastAsia" w:ascii="方正仿宋_GBK" w:hAnsi="方正仿宋_GBK" w:eastAsia="方正仿宋_GBK" w:cs="方正仿宋_GBK"/>
          <w:b w:val="0"/>
          <w:bCs w:val="0"/>
          <w:color w:val="auto"/>
          <w:highlight w:val="none"/>
        </w:rPr>
        <w:t>（二）</w:t>
      </w:r>
      <w:bookmarkEnd w:id="323"/>
      <w:bookmarkEnd w:id="331"/>
      <w:bookmarkEnd w:id="332"/>
      <w:bookmarkEnd w:id="333"/>
      <w:bookmarkEnd w:id="334"/>
      <w:bookmarkEnd w:id="335"/>
      <w:bookmarkEnd w:id="336"/>
      <w:bookmarkEnd w:id="337"/>
      <w:bookmarkStart w:id="338" w:name="_Toc33106478"/>
      <w:bookmarkStart w:id="339" w:name="_Toc57796021"/>
      <w:r>
        <w:rPr>
          <w:rFonts w:hint="eastAsia" w:ascii="方正仿宋_GBK" w:hAnsi="方正仿宋_GBK" w:eastAsia="方正仿宋_GBK" w:cs="方正仿宋_GBK"/>
          <w:b w:val="0"/>
          <w:bCs w:val="0"/>
          <w:color w:val="auto"/>
          <w:highlight w:val="none"/>
        </w:rPr>
        <w:t>投标人基本情况表</w:t>
      </w:r>
      <w:bookmarkEnd w:id="338"/>
      <w:bookmarkEnd w:id="339"/>
    </w:p>
    <w:tbl>
      <w:tblPr>
        <w:tblStyle w:val="30"/>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投标人名称</w:t>
            </w:r>
          </w:p>
        </w:tc>
        <w:tc>
          <w:tcPr>
            <w:tcW w:w="7607" w:type="dxa"/>
            <w:gridSpan w:val="9"/>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注册地址</w:t>
            </w:r>
          </w:p>
        </w:tc>
        <w:tc>
          <w:tcPr>
            <w:tcW w:w="3450" w:type="dxa"/>
            <w:gridSpan w:val="5"/>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1392"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邮政编码</w:t>
            </w:r>
          </w:p>
        </w:tc>
        <w:tc>
          <w:tcPr>
            <w:tcW w:w="2765" w:type="dxa"/>
            <w:gridSpan w:val="3"/>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联系方式</w:t>
            </w:r>
          </w:p>
        </w:tc>
        <w:tc>
          <w:tcPr>
            <w:tcW w:w="967"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联系人</w:t>
            </w:r>
          </w:p>
        </w:tc>
        <w:tc>
          <w:tcPr>
            <w:tcW w:w="2483" w:type="dxa"/>
            <w:gridSpan w:val="4"/>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1392"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电话</w:t>
            </w:r>
          </w:p>
        </w:tc>
        <w:tc>
          <w:tcPr>
            <w:tcW w:w="2765" w:type="dxa"/>
            <w:gridSpan w:val="3"/>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967" w:type="dxa"/>
            <w:vAlign w:val="center"/>
          </w:tcPr>
          <w:p>
            <w:pPr>
              <w:tabs>
                <w:tab w:val="left" w:pos="540"/>
              </w:tabs>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传  真</w:t>
            </w:r>
          </w:p>
        </w:tc>
        <w:tc>
          <w:tcPr>
            <w:tcW w:w="2483" w:type="dxa"/>
            <w:gridSpan w:val="4"/>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1392"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网址</w:t>
            </w:r>
          </w:p>
        </w:tc>
        <w:tc>
          <w:tcPr>
            <w:tcW w:w="2765" w:type="dxa"/>
            <w:gridSpan w:val="3"/>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组织结构</w:t>
            </w:r>
          </w:p>
        </w:tc>
        <w:tc>
          <w:tcPr>
            <w:tcW w:w="7607" w:type="dxa"/>
            <w:gridSpan w:val="9"/>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法定代表人</w:t>
            </w:r>
          </w:p>
        </w:tc>
        <w:tc>
          <w:tcPr>
            <w:tcW w:w="967"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姓  名</w:t>
            </w:r>
          </w:p>
        </w:tc>
        <w:tc>
          <w:tcPr>
            <w:tcW w:w="1024"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1356"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技术职称</w:t>
            </w:r>
          </w:p>
        </w:tc>
        <w:tc>
          <w:tcPr>
            <w:tcW w:w="2024" w:type="dxa"/>
            <w:gridSpan w:val="3"/>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925"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电  话</w:t>
            </w:r>
          </w:p>
        </w:tc>
        <w:tc>
          <w:tcPr>
            <w:tcW w:w="1311"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项目总工</w:t>
            </w:r>
          </w:p>
        </w:tc>
        <w:tc>
          <w:tcPr>
            <w:tcW w:w="967"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姓  名</w:t>
            </w:r>
          </w:p>
        </w:tc>
        <w:tc>
          <w:tcPr>
            <w:tcW w:w="1024"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1356"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技术职称</w:t>
            </w:r>
          </w:p>
        </w:tc>
        <w:tc>
          <w:tcPr>
            <w:tcW w:w="2024" w:type="dxa"/>
            <w:gridSpan w:val="3"/>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925"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电  话</w:t>
            </w:r>
          </w:p>
        </w:tc>
        <w:tc>
          <w:tcPr>
            <w:tcW w:w="1311"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成立时间</w:t>
            </w:r>
          </w:p>
        </w:tc>
        <w:tc>
          <w:tcPr>
            <w:tcW w:w="1991"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5616" w:type="dxa"/>
            <w:gridSpan w:val="7"/>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企业资质等级</w:t>
            </w:r>
          </w:p>
        </w:tc>
        <w:tc>
          <w:tcPr>
            <w:tcW w:w="1991"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904" w:type="dxa"/>
            <w:vMerge w:val="restart"/>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其中</w:t>
            </w:r>
          </w:p>
        </w:tc>
        <w:tc>
          <w:tcPr>
            <w:tcW w:w="2476" w:type="dxa"/>
            <w:gridSpan w:val="4"/>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项目经理</w:t>
            </w:r>
          </w:p>
        </w:tc>
        <w:tc>
          <w:tcPr>
            <w:tcW w:w="2236"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kern w:val="0"/>
                <w:szCs w:val="21"/>
              </w:rPr>
              <w:t>统一社会信用代码</w:t>
            </w:r>
          </w:p>
        </w:tc>
        <w:tc>
          <w:tcPr>
            <w:tcW w:w="1991"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904" w:type="dxa"/>
            <w:vMerge w:val="continue"/>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2476" w:type="dxa"/>
            <w:gridSpan w:val="4"/>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高级职称人员</w:t>
            </w:r>
          </w:p>
        </w:tc>
        <w:tc>
          <w:tcPr>
            <w:tcW w:w="2236"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注册资金</w:t>
            </w:r>
          </w:p>
        </w:tc>
        <w:tc>
          <w:tcPr>
            <w:tcW w:w="1991"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904" w:type="dxa"/>
            <w:vMerge w:val="continue"/>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2476" w:type="dxa"/>
            <w:gridSpan w:val="4"/>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中级职称人员</w:t>
            </w:r>
          </w:p>
        </w:tc>
        <w:tc>
          <w:tcPr>
            <w:tcW w:w="2236"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开户银行</w:t>
            </w:r>
          </w:p>
        </w:tc>
        <w:tc>
          <w:tcPr>
            <w:tcW w:w="1991"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904" w:type="dxa"/>
            <w:vMerge w:val="continue"/>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2476" w:type="dxa"/>
            <w:gridSpan w:val="4"/>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初级职称人员</w:t>
            </w:r>
          </w:p>
        </w:tc>
        <w:tc>
          <w:tcPr>
            <w:tcW w:w="2236"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账号</w:t>
            </w:r>
          </w:p>
        </w:tc>
        <w:tc>
          <w:tcPr>
            <w:tcW w:w="1991"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904" w:type="dxa"/>
            <w:vMerge w:val="continue"/>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2476" w:type="dxa"/>
            <w:gridSpan w:val="4"/>
            <w:vAlign w:val="center"/>
          </w:tcPr>
          <w:p>
            <w:pPr>
              <w:tabs>
                <w:tab w:val="left" w:pos="1240"/>
              </w:tabs>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技</w:t>
            </w:r>
            <w:r>
              <w:rPr>
                <w:rFonts w:hint="eastAsia" w:ascii="方正仿宋_GBK" w:hAnsi="方正仿宋_GBK" w:eastAsia="方正仿宋_GBK" w:cs="方正仿宋_GBK"/>
                <w:color w:val="auto"/>
                <w:kern w:val="0"/>
                <w:szCs w:val="21"/>
                <w:highlight w:val="none"/>
              </w:rPr>
              <w:tab/>
            </w:r>
            <w:r>
              <w:rPr>
                <w:rFonts w:hint="eastAsia" w:ascii="方正仿宋_GBK" w:hAnsi="方正仿宋_GBK" w:eastAsia="方正仿宋_GBK" w:cs="方正仿宋_GBK"/>
                <w:color w:val="auto"/>
                <w:kern w:val="0"/>
                <w:szCs w:val="21"/>
                <w:highlight w:val="none"/>
              </w:rPr>
              <w:t>工</w:t>
            </w:r>
          </w:p>
        </w:tc>
        <w:tc>
          <w:tcPr>
            <w:tcW w:w="2236"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经营范围</w:t>
            </w:r>
          </w:p>
        </w:tc>
        <w:tc>
          <w:tcPr>
            <w:tcW w:w="7607" w:type="dxa"/>
            <w:gridSpan w:val="9"/>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备注</w:t>
            </w:r>
          </w:p>
        </w:tc>
        <w:tc>
          <w:tcPr>
            <w:tcW w:w="7607" w:type="dxa"/>
            <w:gridSpan w:val="9"/>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bl>
    <w:p>
      <w:pPr>
        <w:spacing w:line="360" w:lineRule="auto"/>
        <w:rPr>
          <w:rFonts w:hint="eastAsia" w:ascii="方正仿宋_GBK" w:hAnsi="方正仿宋_GBK" w:eastAsia="方正仿宋_GBK" w:cs="方正仿宋_GBK"/>
          <w:color w:val="auto"/>
          <w:szCs w:val="21"/>
          <w:highlight w:val="none"/>
        </w:rPr>
      </w:pPr>
    </w:p>
    <w:p>
      <w:pPr>
        <w:pStyle w:val="5"/>
        <w:spacing w:before="0" w:after="0" w:line="240" w:lineRule="auto"/>
        <w:jc w:val="center"/>
        <w:rPr>
          <w:rFonts w:hint="eastAsia" w:ascii="方正仿宋_GBK" w:hAnsi="方正仿宋_GBK" w:eastAsia="方正仿宋_GBK" w:cs="方正仿宋_GBK"/>
          <w:b w:val="0"/>
          <w:bCs w:val="0"/>
          <w:color w:val="auto"/>
          <w:highlight w:val="none"/>
        </w:rPr>
      </w:pPr>
      <w:bookmarkStart w:id="340" w:name="_Toc33106479"/>
      <w:bookmarkStart w:id="341" w:name="_Toc57796022"/>
      <w:r>
        <w:rPr>
          <w:rFonts w:hint="eastAsia" w:ascii="方正仿宋_GBK" w:hAnsi="方正仿宋_GBK" w:eastAsia="方正仿宋_GBK" w:cs="方正仿宋_GBK"/>
          <w:b w:val="0"/>
          <w:bCs w:val="0"/>
          <w:color w:val="auto"/>
          <w:highlight w:val="none"/>
        </w:rPr>
        <w:t>（</w:t>
      </w:r>
      <w:r>
        <w:rPr>
          <w:rFonts w:hint="eastAsia" w:ascii="方正仿宋_GBK" w:hAnsi="方正仿宋_GBK" w:eastAsia="方正仿宋_GBK" w:cs="方正仿宋_GBK"/>
          <w:b w:val="0"/>
          <w:bCs w:val="0"/>
          <w:color w:val="auto"/>
          <w:highlight w:val="none"/>
          <w:lang w:val="en-US" w:eastAsia="zh-CN"/>
        </w:rPr>
        <w:t>三</w:t>
      </w:r>
      <w:r>
        <w:rPr>
          <w:rFonts w:hint="eastAsia" w:ascii="方正仿宋_GBK" w:hAnsi="方正仿宋_GBK" w:eastAsia="方正仿宋_GBK" w:cs="方正仿宋_GBK"/>
          <w:b w:val="0"/>
          <w:bCs w:val="0"/>
          <w:color w:val="auto"/>
          <w:highlight w:val="none"/>
        </w:rPr>
        <w:t>）项目管理机构</w:t>
      </w:r>
      <w:bookmarkEnd w:id="340"/>
      <w:bookmarkEnd w:id="341"/>
    </w:p>
    <w:p>
      <w:pPr>
        <w:spacing w:line="360" w:lineRule="auto"/>
        <w:rPr>
          <w:rFonts w:hint="eastAsia" w:ascii="方正仿宋_GBK" w:hAnsi="方正仿宋_GBK" w:eastAsia="方正仿宋_GBK" w:cs="方正仿宋_GBK"/>
          <w:color w:val="auto"/>
          <w:highlight w:val="none"/>
        </w:rPr>
      </w:pPr>
    </w:p>
    <w:p>
      <w:pPr>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项目管理机构组成表</w:t>
      </w:r>
    </w:p>
    <w:tbl>
      <w:tblPr>
        <w:tblStyle w:val="30"/>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职务</w:t>
            </w:r>
          </w:p>
        </w:tc>
        <w:tc>
          <w:tcPr>
            <w:tcW w:w="734" w:type="dxa"/>
            <w:vMerge w:val="restart"/>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姓名</w:t>
            </w:r>
          </w:p>
        </w:tc>
        <w:tc>
          <w:tcPr>
            <w:tcW w:w="776" w:type="dxa"/>
            <w:vMerge w:val="restart"/>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职称</w:t>
            </w:r>
          </w:p>
        </w:tc>
        <w:tc>
          <w:tcPr>
            <w:tcW w:w="6220" w:type="dxa"/>
            <w:gridSpan w:val="5"/>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执业或职业资格证明</w:t>
            </w:r>
          </w:p>
        </w:tc>
        <w:tc>
          <w:tcPr>
            <w:tcW w:w="896"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34" w:type="dxa"/>
            <w:vMerge w:val="continue"/>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Merge w:val="continue"/>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1167"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证书名称</w:t>
            </w:r>
          </w:p>
        </w:tc>
        <w:tc>
          <w:tcPr>
            <w:tcW w:w="776"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级别</w:t>
            </w:r>
          </w:p>
        </w:tc>
        <w:tc>
          <w:tcPr>
            <w:tcW w:w="778"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证号</w:t>
            </w:r>
          </w:p>
        </w:tc>
        <w:tc>
          <w:tcPr>
            <w:tcW w:w="776"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专业</w:t>
            </w:r>
          </w:p>
        </w:tc>
        <w:tc>
          <w:tcPr>
            <w:tcW w:w="2723"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养老保险</w:t>
            </w:r>
          </w:p>
        </w:tc>
        <w:tc>
          <w:tcPr>
            <w:tcW w:w="89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项目经理</w:t>
            </w:r>
          </w:p>
        </w:tc>
        <w:tc>
          <w:tcPr>
            <w:tcW w:w="734"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1167"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8"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2723"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89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项目总工</w:t>
            </w:r>
          </w:p>
        </w:tc>
        <w:tc>
          <w:tcPr>
            <w:tcW w:w="734"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1167"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8"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2723"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89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34"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1167"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8"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2723"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89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34"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1167"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8"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2723"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89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34"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1167"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8"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2723"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89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34"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1167"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8"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2723"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89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34"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1167"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8"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2723"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89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34"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1167"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8"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2723"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89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34"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1167"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8"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2723"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89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34"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1167"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8"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2723"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89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34"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1167"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8"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2723"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89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34"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1167"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8"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2723"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89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34"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1167"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8"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2723"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89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34"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1167"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8"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2723"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89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34"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1167"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8"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2723"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89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34"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1167"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8"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2723"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89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34"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1167"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8"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2723"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89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34"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1167"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8"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77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2723"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c>
          <w:tcPr>
            <w:tcW w:w="896" w:type="dxa"/>
            <w:vAlign w:val="top"/>
          </w:tcPr>
          <w:p>
            <w:pPr>
              <w:autoSpaceDE w:val="0"/>
              <w:autoSpaceDN w:val="0"/>
              <w:adjustRightInd w:val="0"/>
              <w:snapToGrid w:val="0"/>
              <w:jc w:val="left"/>
              <w:rPr>
                <w:rFonts w:hint="eastAsia" w:ascii="方正仿宋_GBK" w:hAnsi="方正仿宋_GBK" w:eastAsia="方正仿宋_GBK" w:cs="方正仿宋_GBK"/>
                <w:color w:val="auto"/>
                <w:kern w:val="0"/>
                <w:szCs w:val="21"/>
                <w:highlight w:val="none"/>
              </w:rPr>
            </w:pPr>
          </w:p>
        </w:tc>
      </w:tr>
    </w:tbl>
    <w:p>
      <w:pPr>
        <w:spacing w:line="20" w:lineRule="exact"/>
        <w:jc w:val="center"/>
        <w:rPr>
          <w:rFonts w:hint="eastAsia" w:ascii="方正仿宋_GBK" w:hAnsi="方正仿宋_GBK" w:eastAsia="方正仿宋_GBK" w:cs="方正仿宋_GBK"/>
          <w:color w:val="auto"/>
          <w:szCs w:val="21"/>
          <w:highlight w:val="none"/>
        </w:rPr>
      </w:pPr>
    </w:p>
    <w:p>
      <w:pPr>
        <w:spacing w:line="360" w:lineRule="auto"/>
        <w:ind w:firstLine="420" w:firstLineChars="200"/>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Cs w:val="21"/>
          <w:highlight w:val="none"/>
        </w:rPr>
        <w:t>注：本表仅填项目经理、项目总工相关信息</w:t>
      </w:r>
      <w:r>
        <w:rPr>
          <w:rFonts w:hint="eastAsia" w:ascii="方正仿宋_GBK" w:hAnsi="方正仿宋_GBK" w:eastAsia="方正仿宋_GBK" w:cs="方正仿宋_GBK"/>
          <w:color w:val="auto"/>
          <w:szCs w:val="21"/>
          <w:highlight w:val="none"/>
        </w:rPr>
        <w:br w:type="page"/>
      </w:r>
      <w:r>
        <w:rPr>
          <w:rFonts w:hint="eastAsia" w:ascii="方正仿宋_GBK" w:hAnsi="方正仿宋_GBK" w:eastAsia="方正仿宋_GBK" w:cs="方正仿宋_GBK"/>
          <w:color w:val="auto"/>
          <w:kern w:val="0"/>
          <w:sz w:val="28"/>
          <w:szCs w:val="28"/>
          <w:highlight w:val="none"/>
        </w:rPr>
        <w:t>项目经理及项目总工简历表</w:t>
      </w:r>
    </w:p>
    <w:tbl>
      <w:tblPr>
        <w:tblStyle w:val="30"/>
        <w:tblW w:w="89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195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姓名</w:t>
            </w:r>
          </w:p>
        </w:tc>
        <w:tc>
          <w:tcPr>
            <w:tcW w:w="1190"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1020"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年龄</w:t>
            </w:r>
          </w:p>
        </w:tc>
        <w:tc>
          <w:tcPr>
            <w:tcW w:w="1175"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2346" w:type="dxa"/>
            <w:gridSpan w:val="3"/>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学历</w:t>
            </w:r>
          </w:p>
        </w:tc>
        <w:tc>
          <w:tcPr>
            <w:tcW w:w="1957"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职称</w:t>
            </w:r>
          </w:p>
        </w:tc>
        <w:tc>
          <w:tcPr>
            <w:tcW w:w="1190"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1020"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职务</w:t>
            </w:r>
          </w:p>
        </w:tc>
        <w:tc>
          <w:tcPr>
            <w:tcW w:w="1175"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2346" w:type="dxa"/>
            <w:gridSpan w:val="3"/>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拟在本合同任职</w:t>
            </w:r>
          </w:p>
        </w:tc>
        <w:tc>
          <w:tcPr>
            <w:tcW w:w="1957"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毕业学校</w:t>
            </w:r>
          </w:p>
        </w:tc>
        <w:tc>
          <w:tcPr>
            <w:tcW w:w="7688" w:type="dxa"/>
            <w:gridSpan w:val="8"/>
            <w:vAlign w:val="center"/>
          </w:tcPr>
          <w:p>
            <w:pPr>
              <w:tabs>
                <w:tab w:val="left" w:pos="2820"/>
                <w:tab w:val="left" w:pos="4080"/>
              </w:tabs>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spacing w:val="-1"/>
                <w:kern w:val="0"/>
                <w:szCs w:val="21"/>
                <w:highlight w:val="none"/>
              </w:rPr>
              <w:t>毕</w:t>
            </w:r>
            <w:r>
              <w:rPr>
                <w:rFonts w:hint="eastAsia" w:ascii="方正仿宋_GBK" w:hAnsi="方正仿宋_GBK" w:eastAsia="方正仿宋_GBK" w:cs="方正仿宋_GBK"/>
                <w:color w:val="auto"/>
                <w:kern w:val="0"/>
                <w:szCs w:val="21"/>
                <w:highlight w:val="none"/>
              </w:rPr>
              <w:t>业于</w:t>
            </w:r>
            <w:r>
              <w:rPr>
                <w:rFonts w:hint="eastAsia" w:ascii="方正仿宋_GBK" w:hAnsi="方正仿宋_GBK" w:eastAsia="方正仿宋_GBK" w:cs="方正仿宋_GBK"/>
                <w:color w:val="auto"/>
                <w:kern w:val="0"/>
                <w:szCs w:val="21"/>
                <w:highlight w:val="none"/>
              </w:rPr>
              <w:tab/>
            </w:r>
            <w:r>
              <w:rPr>
                <w:rFonts w:hint="eastAsia" w:ascii="方正仿宋_GBK" w:hAnsi="方正仿宋_GBK" w:eastAsia="方正仿宋_GBK" w:cs="方正仿宋_GBK"/>
                <w:color w:val="auto"/>
                <w:kern w:val="0"/>
                <w:szCs w:val="21"/>
                <w:highlight w:val="none"/>
              </w:rPr>
              <w:t>学校</w:t>
            </w:r>
            <w:r>
              <w:rPr>
                <w:rFonts w:hint="eastAsia" w:ascii="方正仿宋_GBK" w:hAnsi="方正仿宋_GBK" w:eastAsia="方正仿宋_GBK" w:cs="方正仿宋_GBK"/>
                <w:color w:val="auto"/>
                <w:kern w:val="0"/>
                <w:szCs w:val="21"/>
                <w:highlight w:val="none"/>
              </w:rPr>
              <w:tab/>
            </w:r>
            <w:r>
              <w:rPr>
                <w:rFonts w:hint="eastAsia" w:ascii="方正仿宋_GBK" w:hAnsi="方正仿宋_GBK" w:eastAsia="方正仿宋_GBK" w:cs="方正仿宋_GBK"/>
                <w:color w:val="auto"/>
                <w:kern w:val="0"/>
                <w:szCs w:val="21"/>
                <w:highlight w:val="none"/>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994" w:type="dxa"/>
            <w:gridSpan w:val="9"/>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时间</w:t>
            </w:r>
          </w:p>
        </w:tc>
        <w:tc>
          <w:tcPr>
            <w:tcW w:w="3768" w:type="dxa"/>
            <w:gridSpan w:val="4"/>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参加过的类似项目</w:t>
            </w:r>
          </w:p>
        </w:tc>
        <w:tc>
          <w:tcPr>
            <w:tcW w:w="1388"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担任职务</w:t>
            </w:r>
          </w:p>
        </w:tc>
        <w:tc>
          <w:tcPr>
            <w:tcW w:w="2135"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3768" w:type="dxa"/>
            <w:gridSpan w:val="4"/>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1388"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2135"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3768" w:type="dxa"/>
            <w:gridSpan w:val="4"/>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1388"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2135"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3768" w:type="dxa"/>
            <w:gridSpan w:val="4"/>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1388"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2135"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3768" w:type="dxa"/>
            <w:gridSpan w:val="4"/>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1388"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2135"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3768" w:type="dxa"/>
            <w:gridSpan w:val="4"/>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1388"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2135"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3768" w:type="dxa"/>
            <w:gridSpan w:val="4"/>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1388"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2135"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3768" w:type="dxa"/>
            <w:gridSpan w:val="4"/>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1388"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2135"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3768" w:type="dxa"/>
            <w:gridSpan w:val="4"/>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1388"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2135"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3768" w:type="dxa"/>
            <w:gridSpan w:val="4"/>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1388"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2135"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3768" w:type="dxa"/>
            <w:gridSpan w:val="4"/>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1388"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2135"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3768" w:type="dxa"/>
            <w:gridSpan w:val="4"/>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1388"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2135"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3768" w:type="dxa"/>
            <w:gridSpan w:val="4"/>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1388"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2135"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3768" w:type="dxa"/>
            <w:gridSpan w:val="4"/>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1388"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c>
          <w:tcPr>
            <w:tcW w:w="2135" w:type="dxa"/>
            <w:gridSpan w:val="2"/>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bl>
    <w:p>
      <w:pPr>
        <w:spacing w:line="360" w:lineRule="auto"/>
        <w:rPr>
          <w:rFonts w:hint="eastAsia" w:ascii="方正仿宋_GBK" w:hAnsi="方正仿宋_GBK" w:eastAsia="方正仿宋_GBK" w:cs="方正仿宋_GBK"/>
          <w:color w:val="auto"/>
          <w:highlight w:val="none"/>
        </w:rPr>
      </w:pPr>
      <w:bookmarkStart w:id="342" w:name="_Toc224103515"/>
    </w:p>
    <w:p>
      <w:pPr>
        <w:pStyle w:val="5"/>
        <w:spacing w:before="0" w:line="240" w:lineRule="auto"/>
        <w:jc w:val="center"/>
        <w:rPr>
          <w:rFonts w:hint="eastAsia" w:ascii="方正仿宋_GBK" w:hAnsi="方正仿宋_GBK" w:eastAsia="方正仿宋_GBK" w:cs="方正仿宋_GBK"/>
          <w:b w:val="0"/>
          <w:color w:val="auto"/>
          <w:highlight w:val="none"/>
        </w:rPr>
      </w:pPr>
      <w:bookmarkStart w:id="343" w:name="_Toc287620834"/>
      <w:bookmarkStart w:id="344" w:name="_Toc430530550"/>
      <w:bookmarkStart w:id="345" w:name="_Toc287607888"/>
      <w:bookmarkStart w:id="346" w:name="_Toc57796023"/>
      <w:bookmarkStart w:id="347" w:name="_Toc277082660"/>
      <w:bookmarkStart w:id="348" w:name="_Toc509218864"/>
      <w:bookmarkStart w:id="349" w:name="_Toc27983329"/>
      <w:bookmarkStart w:id="350" w:name="_Toc534185841"/>
      <w:r>
        <w:rPr>
          <w:rFonts w:hint="eastAsia" w:ascii="方正仿宋_GBK" w:hAnsi="方正仿宋_GBK" w:eastAsia="方正仿宋_GBK" w:cs="方正仿宋_GBK"/>
          <w:b w:val="0"/>
          <w:color w:val="auto"/>
          <w:highlight w:val="none"/>
        </w:rPr>
        <w:t>（</w:t>
      </w:r>
      <w:r>
        <w:rPr>
          <w:rFonts w:hint="eastAsia" w:ascii="方正仿宋_GBK" w:hAnsi="方正仿宋_GBK" w:eastAsia="方正仿宋_GBK" w:cs="方正仿宋_GBK"/>
          <w:b w:val="0"/>
          <w:color w:val="auto"/>
          <w:highlight w:val="none"/>
          <w:lang w:val="en-US" w:eastAsia="zh-CN"/>
        </w:rPr>
        <w:t>四</w:t>
      </w:r>
      <w:r>
        <w:rPr>
          <w:rFonts w:hint="eastAsia" w:ascii="方正仿宋_GBK" w:hAnsi="方正仿宋_GBK" w:eastAsia="方正仿宋_GBK" w:cs="方正仿宋_GBK"/>
          <w:b w:val="0"/>
          <w:color w:val="auto"/>
          <w:highlight w:val="none"/>
        </w:rPr>
        <w:t>）近年财务状况表</w:t>
      </w:r>
      <w:bookmarkEnd w:id="342"/>
      <w:bookmarkEnd w:id="343"/>
      <w:bookmarkEnd w:id="344"/>
      <w:bookmarkEnd w:id="345"/>
      <w:bookmarkEnd w:id="346"/>
      <w:bookmarkEnd w:id="347"/>
      <w:bookmarkEnd w:id="348"/>
      <w:bookmarkEnd w:id="349"/>
      <w:bookmarkEnd w:id="350"/>
    </w:p>
    <w:p>
      <w:pPr>
        <w:pStyle w:val="5"/>
        <w:spacing w:before="0" w:line="240" w:lineRule="auto"/>
        <w:jc w:val="center"/>
        <w:rPr>
          <w:rFonts w:hint="eastAsia" w:ascii="方正仿宋_GBK" w:hAnsi="方正仿宋_GBK" w:eastAsia="方正仿宋_GBK" w:cs="方正仿宋_GBK"/>
          <w:b w:val="0"/>
          <w:color w:val="auto"/>
          <w:highlight w:val="none"/>
        </w:rPr>
      </w:pPr>
      <w:bookmarkStart w:id="351" w:name="_Toc534185842"/>
      <w:bookmarkStart w:id="352" w:name="_Toc224103516"/>
      <w:bookmarkStart w:id="353" w:name="_Toc27983330"/>
      <w:bookmarkStart w:id="354" w:name="_Toc509218865"/>
      <w:bookmarkStart w:id="355" w:name="_Toc430530551"/>
      <w:bookmarkStart w:id="356" w:name="_Toc287620835"/>
      <w:bookmarkStart w:id="357" w:name="_Toc277082661"/>
      <w:bookmarkStart w:id="358" w:name="_Toc287607889"/>
      <w:r>
        <w:rPr>
          <w:rFonts w:hint="eastAsia" w:ascii="方正仿宋_GBK" w:hAnsi="方正仿宋_GBK" w:eastAsia="方正仿宋_GBK" w:cs="方正仿宋_GBK"/>
          <w:bCs w:val="0"/>
          <w:color w:val="auto"/>
          <w:szCs w:val="28"/>
          <w:highlight w:val="none"/>
        </w:rPr>
        <w:br w:type="page"/>
      </w:r>
      <w:bookmarkStart w:id="359" w:name="_Toc57796024"/>
      <w:r>
        <w:rPr>
          <w:rFonts w:hint="eastAsia" w:ascii="方正仿宋_GBK" w:hAnsi="方正仿宋_GBK" w:eastAsia="方正仿宋_GBK" w:cs="方正仿宋_GBK"/>
          <w:b w:val="0"/>
          <w:color w:val="auto"/>
          <w:highlight w:val="none"/>
        </w:rPr>
        <w:t>（</w:t>
      </w:r>
      <w:r>
        <w:rPr>
          <w:rFonts w:hint="eastAsia" w:ascii="方正仿宋_GBK" w:hAnsi="方正仿宋_GBK" w:eastAsia="方正仿宋_GBK" w:cs="方正仿宋_GBK"/>
          <w:b w:val="0"/>
          <w:color w:val="auto"/>
          <w:highlight w:val="none"/>
          <w:lang w:val="en-US" w:eastAsia="zh-CN"/>
        </w:rPr>
        <w:t>五</w:t>
      </w:r>
      <w:r>
        <w:rPr>
          <w:rFonts w:hint="eastAsia" w:ascii="方正仿宋_GBK" w:hAnsi="方正仿宋_GBK" w:eastAsia="方正仿宋_GBK" w:cs="方正仿宋_GBK"/>
          <w:b w:val="0"/>
          <w:color w:val="auto"/>
          <w:highlight w:val="none"/>
        </w:rPr>
        <w:t>）类似项目情况表</w:t>
      </w:r>
      <w:bookmarkEnd w:id="351"/>
      <w:bookmarkEnd w:id="352"/>
      <w:bookmarkEnd w:id="353"/>
      <w:bookmarkEnd w:id="354"/>
      <w:bookmarkEnd w:id="355"/>
      <w:bookmarkEnd w:id="356"/>
      <w:bookmarkEnd w:id="357"/>
      <w:bookmarkEnd w:id="358"/>
      <w:bookmarkEnd w:id="359"/>
    </w:p>
    <w:tbl>
      <w:tblPr>
        <w:tblStyle w:val="30"/>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项目名称</w:t>
            </w:r>
          </w:p>
        </w:tc>
        <w:tc>
          <w:tcPr>
            <w:tcW w:w="8027"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项目所在地</w:t>
            </w:r>
          </w:p>
        </w:tc>
        <w:tc>
          <w:tcPr>
            <w:tcW w:w="8027"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发包人名称</w:t>
            </w:r>
          </w:p>
        </w:tc>
        <w:tc>
          <w:tcPr>
            <w:tcW w:w="8027"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发包人地址</w:t>
            </w:r>
          </w:p>
        </w:tc>
        <w:tc>
          <w:tcPr>
            <w:tcW w:w="8027"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发包人电话</w:t>
            </w:r>
          </w:p>
        </w:tc>
        <w:tc>
          <w:tcPr>
            <w:tcW w:w="8027"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合同价格</w:t>
            </w:r>
          </w:p>
        </w:tc>
        <w:tc>
          <w:tcPr>
            <w:tcW w:w="8027"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开工日期</w:t>
            </w:r>
          </w:p>
        </w:tc>
        <w:tc>
          <w:tcPr>
            <w:tcW w:w="8027"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交工（或</w:t>
            </w:r>
            <w:r>
              <w:rPr>
                <w:rFonts w:hint="eastAsia" w:ascii="方正仿宋_GBK" w:hAnsi="方正仿宋_GBK" w:eastAsia="方正仿宋_GBK" w:cs="方正仿宋_GBK"/>
                <w:color w:val="auto"/>
                <w:kern w:val="0"/>
                <w:szCs w:val="21"/>
                <w:highlight w:val="none"/>
              </w:rPr>
              <w:t>竣工</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rPr>
              <w:t>日期</w:t>
            </w:r>
          </w:p>
        </w:tc>
        <w:tc>
          <w:tcPr>
            <w:tcW w:w="8027"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承担的工作</w:t>
            </w:r>
          </w:p>
        </w:tc>
        <w:tc>
          <w:tcPr>
            <w:tcW w:w="8027"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工程质量</w:t>
            </w:r>
          </w:p>
        </w:tc>
        <w:tc>
          <w:tcPr>
            <w:tcW w:w="8027"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项目经理</w:t>
            </w:r>
          </w:p>
        </w:tc>
        <w:tc>
          <w:tcPr>
            <w:tcW w:w="8027"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项目总工</w:t>
            </w:r>
          </w:p>
        </w:tc>
        <w:tc>
          <w:tcPr>
            <w:tcW w:w="8027"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总监理工程师及电话</w:t>
            </w:r>
          </w:p>
        </w:tc>
        <w:tc>
          <w:tcPr>
            <w:tcW w:w="8027"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项目描述</w:t>
            </w:r>
          </w:p>
        </w:tc>
        <w:tc>
          <w:tcPr>
            <w:tcW w:w="8027"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备注</w:t>
            </w:r>
          </w:p>
        </w:tc>
        <w:tc>
          <w:tcPr>
            <w:tcW w:w="8027" w:type="dxa"/>
            <w:vAlign w:val="center"/>
          </w:tcPr>
          <w:p>
            <w:pPr>
              <w:autoSpaceDE w:val="0"/>
              <w:autoSpaceDN w:val="0"/>
              <w:adjustRightInd w:val="0"/>
              <w:snapToGrid w:val="0"/>
              <w:jc w:val="center"/>
              <w:rPr>
                <w:rFonts w:hint="eastAsia" w:ascii="方正仿宋_GBK" w:hAnsi="方正仿宋_GBK" w:eastAsia="方正仿宋_GBK" w:cs="方正仿宋_GBK"/>
                <w:color w:val="auto"/>
                <w:kern w:val="0"/>
                <w:szCs w:val="21"/>
                <w:highlight w:val="none"/>
              </w:rPr>
            </w:pPr>
          </w:p>
        </w:tc>
      </w:tr>
    </w:tbl>
    <w:p>
      <w:pPr>
        <w:pStyle w:val="5"/>
        <w:spacing w:before="0" w:line="360" w:lineRule="auto"/>
        <w:jc w:val="center"/>
        <w:rPr>
          <w:rFonts w:hint="eastAsia" w:ascii="方正仿宋_GBK" w:hAnsi="方正仿宋_GBK" w:eastAsia="方正仿宋_GBK" w:cs="方正仿宋_GBK"/>
          <w:b w:val="0"/>
          <w:color w:val="auto"/>
          <w:highlight w:val="none"/>
        </w:rPr>
      </w:pPr>
      <w:bookmarkStart w:id="360" w:name="_Toc287607893"/>
      <w:bookmarkStart w:id="361" w:name="_Toc27983331"/>
      <w:bookmarkStart w:id="362" w:name="_Toc224103520"/>
      <w:bookmarkStart w:id="363" w:name="_Toc534185843"/>
      <w:bookmarkStart w:id="364" w:name="_Toc509218866"/>
      <w:bookmarkStart w:id="365" w:name="_Toc287620839"/>
      <w:bookmarkStart w:id="366" w:name="_Toc430530552"/>
      <w:bookmarkStart w:id="367" w:name="_Toc277082663"/>
      <w:bookmarkStart w:id="368" w:name="_Toc57796025"/>
      <w:r>
        <w:rPr>
          <w:rFonts w:hint="eastAsia" w:ascii="方正仿宋_GBK" w:hAnsi="方正仿宋_GBK" w:eastAsia="方正仿宋_GBK" w:cs="方正仿宋_GBK"/>
          <w:b w:val="0"/>
          <w:color w:val="auto"/>
          <w:highlight w:val="none"/>
        </w:rPr>
        <w:t>（</w:t>
      </w:r>
      <w:r>
        <w:rPr>
          <w:rFonts w:hint="eastAsia" w:ascii="方正仿宋_GBK" w:hAnsi="方正仿宋_GBK" w:eastAsia="方正仿宋_GBK" w:cs="方正仿宋_GBK"/>
          <w:b w:val="0"/>
          <w:color w:val="auto"/>
          <w:highlight w:val="none"/>
          <w:lang w:val="en-US" w:eastAsia="zh-CN"/>
        </w:rPr>
        <w:t>六</w:t>
      </w:r>
      <w:r>
        <w:rPr>
          <w:rFonts w:hint="eastAsia" w:ascii="方正仿宋_GBK" w:hAnsi="方正仿宋_GBK" w:eastAsia="方正仿宋_GBK" w:cs="方正仿宋_GBK"/>
          <w:b w:val="0"/>
          <w:color w:val="auto"/>
          <w:highlight w:val="none"/>
        </w:rPr>
        <w:t>）</w:t>
      </w:r>
      <w:bookmarkEnd w:id="360"/>
      <w:bookmarkEnd w:id="361"/>
      <w:bookmarkEnd w:id="362"/>
      <w:bookmarkEnd w:id="363"/>
      <w:bookmarkEnd w:id="364"/>
      <w:bookmarkEnd w:id="365"/>
      <w:bookmarkEnd w:id="366"/>
      <w:bookmarkEnd w:id="367"/>
      <w:r>
        <w:rPr>
          <w:rFonts w:hint="eastAsia" w:ascii="方正仿宋_GBK" w:hAnsi="方正仿宋_GBK" w:eastAsia="方正仿宋_GBK" w:cs="方正仿宋_GBK"/>
          <w:b w:val="0"/>
          <w:color w:val="auto"/>
          <w:highlight w:val="none"/>
        </w:rPr>
        <w:t>承诺</w:t>
      </w:r>
      <w:bookmarkEnd w:id="368"/>
    </w:p>
    <w:p>
      <w:pPr>
        <w:keepNext w:val="0"/>
        <w:keepLines w:val="0"/>
        <w:pageBreakBefore w:val="0"/>
        <w:widowControl w:val="0"/>
        <w:kinsoku/>
        <w:wordWrap/>
        <w:overflowPunct/>
        <w:topLinePunct w:val="0"/>
        <w:bidi w:val="0"/>
        <w:snapToGrid w:val="0"/>
        <w:spacing w:line="380" w:lineRule="exact"/>
        <w:textAlignment w:val="auto"/>
        <w:rPr>
          <w:rFonts w:hint="eastAsia" w:ascii="方正仿宋_GBK" w:hAnsi="方正仿宋_GBK" w:eastAsia="方正仿宋_GBK" w:cs="方正仿宋_GBK"/>
          <w:color w:val="auto"/>
          <w:szCs w:val="21"/>
          <w:highlight w:val="none"/>
          <w:u w:val="single"/>
        </w:rPr>
      </w:pPr>
      <w:r>
        <w:rPr>
          <w:rFonts w:hint="eastAsia" w:ascii="方正仿宋_GBK" w:hAnsi="方正仿宋_GBK" w:eastAsia="方正仿宋_GBK" w:cs="方正仿宋_GBK"/>
          <w:color w:val="auto"/>
          <w:szCs w:val="21"/>
          <w:highlight w:val="none"/>
          <w:u w:val="single"/>
        </w:rPr>
        <w:t xml:space="preserve">        （</w:t>
      </w:r>
      <w:r>
        <w:rPr>
          <w:rFonts w:hint="eastAsia" w:ascii="方正仿宋_GBK" w:hAnsi="方正仿宋_GBK" w:eastAsia="方正仿宋_GBK" w:cs="方正仿宋_GBK"/>
          <w:color w:val="auto"/>
          <w:szCs w:val="21"/>
          <w:highlight w:val="none"/>
          <w:u w:val="single"/>
          <w:lang w:eastAsia="zh-CN"/>
        </w:rPr>
        <w:t>比选人</w:t>
      </w:r>
      <w:r>
        <w:rPr>
          <w:rFonts w:hint="eastAsia" w:ascii="方正仿宋_GBK" w:hAnsi="方正仿宋_GBK" w:eastAsia="方正仿宋_GBK" w:cs="方正仿宋_GBK"/>
          <w:color w:val="auto"/>
          <w:szCs w:val="21"/>
          <w:highlight w:val="none"/>
          <w:u w:val="single"/>
        </w:rPr>
        <w:t>名称）</w:t>
      </w:r>
      <w:r>
        <w:rPr>
          <w:rFonts w:hint="eastAsia" w:ascii="方正仿宋_GBK" w:hAnsi="方正仿宋_GBK" w:eastAsia="方正仿宋_GBK" w:cs="方正仿宋_GBK"/>
          <w:color w:val="auto"/>
          <w:szCs w:val="21"/>
          <w:highlight w:val="none"/>
        </w:rPr>
        <w:t>：</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我公司</w:t>
      </w:r>
      <w:r>
        <w:rPr>
          <w:rFonts w:hint="eastAsia" w:ascii="方正仿宋_GBK" w:hAnsi="方正仿宋_GBK" w:eastAsia="方正仿宋_GBK" w:cs="方正仿宋_GBK"/>
          <w:color w:val="auto"/>
          <w:szCs w:val="21"/>
          <w:highlight w:val="none"/>
          <w:u w:val="single"/>
        </w:rPr>
        <w:t xml:space="preserve">        （投标人名称）</w:t>
      </w:r>
      <w:r>
        <w:rPr>
          <w:rFonts w:hint="eastAsia" w:ascii="方正仿宋_GBK" w:hAnsi="方正仿宋_GBK" w:eastAsia="方正仿宋_GBK" w:cs="方正仿宋_GBK"/>
          <w:color w:val="auto"/>
          <w:szCs w:val="21"/>
          <w:highlight w:val="none"/>
        </w:rPr>
        <w:t>参加了贵单位</w:t>
      </w:r>
      <w:r>
        <w:rPr>
          <w:rFonts w:hint="eastAsia" w:ascii="方正仿宋_GBK" w:hAnsi="方正仿宋_GBK" w:eastAsia="方正仿宋_GBK" w:cs="方正仿宋_GBK"/>
          <w:color w:val="auto"/>
          <w:szCs w:val="21"/>
          <w:highlight w:val="none"/>
          <w:u w:val="single"/>
        </w:rPr>
        <w:t xml:space="preserve">        （项目名称）</w:t>
      </w:r>
      <w:r>
        <w:rPr>
          <w:rFonts w:hint="eastAsia" w:ascii="方正仿宋_GBK" w:hAnsi="方正仿宋_GBK" w:eastAsia="方正仿宋_GBK" w:cs="方正仿宋_GBK"/>
          <w:color w:val="auto"/>
          <w:szCs w:val="21"/>
          <w:highlight w:val="none"/>
        </w:rPr>
        <w:t>的投标，自愿作出以下承诺：</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1、投标截止日投标资格情况不存在下列情形之一：</w:t>
      </w:r>
    </w:p>
    <w:p>
      <w:pPr>
        <w:keepNext w:val="0"/>
        <w:keepLines w:val="0"/>
        <w:pageBreakBefore w:val="0"/>
        <w:widowControl w:val="0"/>
        <w:kinsoku/>
        <w:wordWrap/>
        <w:overflowPunct/>
        <w:topLinePunct w:val="0"/>
        <w:bidi w:val="0"/>
        <w:snapToGrid w:val="0"/>
        <w:spacing w:line="380" w:lineRule="exact"/>
        <w:ind w:firstLine="420" w:firstLineChars="200"/>
        <w:jc w:val="left"/>
        <w:textAlignment w:val="auto"/>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（1）被人民法院列入失信被执行人名单且在被执行期内；</w:t>
      </w:r>
    </w:p>
    <w:p>
      <w:pPr>
        <w:keepNext w:val="0"/>
        <w:keepLines w:val="0"/>
        <w:pageBreakBefore w:val="0"/>
        <w:widowControl w:val="0"/>
        <w:kinsoku/>
        <w:wordWrap/>
        <w:overflowPunct/>
        <w:topLinePunct w:val="0"/>
        <w:bidi w:val="0"/>
        <w:snapToGrid w:val="0"/>
        <w:spacing w:line="380" w:lineRule="exact"/>
        <w:ind w:firstLine="420" w:firstLineChars="200"/>
        <w:jc w:val="left"/>
        <w:textAlignment w:val="auto"/>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（2）被列入《重庆市工程建设领域招标投标信用管理暂行办法》规定的重点关注名单且记分达到12分且在记分有效期内；</w:t>
      </w:r>
    </w:p>
    <w:p>
      <w:pPr>
        <w:keepNext w:val="0"/>
        <w:keepLines w:val="0"/>
        <w:pageBreakBefore w:val="0"/>
        <w:widowControl w:val="0"/>
        <w:kinsoku/>
        <w:wordWrap/>
        <w:overflowPunct/>
        <w:topLinePunct w:val="0"/>
        <w:bidi w:val="0"/>
        <w:snapToGrid w:val="0"/>
        <w:spacing w:line="380" w:lineRule="exact"/>
        <w:ind w:firstLine="420" w:firstLineChars="200"/>
        <w:jc w:val="left"/>
        <w:textAlignment w:val="auto"/>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（3）被列入《重庆市工程建设领域招标投标信用管理暂行办法》规定的黑名单且在记分有效期内；</w:t>
      </w:r>
    </w:p>
    <w:p>
      <w:pPr>
        <w:keepNext w:val="0"/>
        <w:keepLines w:val="0"/>
        <w:pageBreakBefore w:val="0"/>
        <w:widowControl w:val="0"/>
        <w:kinsoku/>
        <w:wordWrap/>
        <w:overflowPunct/>
        <w:topLinePunct w:val="0"/>
        <w:bidi w:val="0"/>
        <w:snapToGrid w:val="0"/>
        <w:spacing w:line="380" w:lineRule="exact"/>
        <w:ind w:firstLine="420" w:firstLineChars="200"/>
        <w:jc w:val="left"/>
        <w:textAlignment w:val="auto"/>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（4）被国家、重庆市（含市或任意区县）有关行政部门处以暂停投标资格行政处罚，且在处罚期限内；</w:t>
      </w:r>
    </w:p>
    <w:p>
      <w:pPr>
        <w:keepNext w:val="0"/>
        <w:keepLines w:val="0"/>
        <w:pageBreakBefore w:val="0"/>
        <w:widowControl w:val="0"/>
        <w:kinsoku/>
        <w:wordWrap/>
        <w:overflowPunct/>
        <w:topLinePunct w:val="0"/>
        <w:bidi w:val="0"/>
        <w:spacing w:line="380" w:lineRule="exact"/>
        <w:ind w:firstLine="420" w:firstLineChars="200"/>
        <w:textAlignment w:val="auto"/>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（5）被重庆市</w:t>
      </w:r>
      <w:r>
        <w:rPr>
          <w:rFonts w:hint="eastAsia" w:ascii="方正仿宋_GBK" w:hAnsi="方正仿宋_GBK" w:eastAsia="方正仿宋_GBK" w:cs="方正仿宋_GBK"/>
          <w:szCs w:val="21"/>
          <w:lang w:eastAsia="zh-CN"/>
        </w:rPr>
        <w:t>市级有关行业</w:t>
      </w:r>
      <w:r>
        <w:rPr>
          <w:rFonts w:hint="eastAsia" w:ascii="方正仿宋_GBK" w:hAnsi="方正仿宋_GBK" w:eastAsia="方正仿宋_GBK" w:cs="方正仿宋_GBK"/>
          <w:color w:val="auto"/>
          <w:szCs w:val="21"/>
          <w:highlight w:val="none"/>
        </w:rPr>
        <w:t>主管部门暂停在渝承揽新业务且在暂停期内；</w:t>
      </w:r>
    </w:p>
    <w:p>
      <w:pPr>
        <w:keepNext w:val="0"/>
        <w:keepLines w:val="0"/>
        <w:pageBreakBefore w:val="0"/>
        <w:widowControl w:val="0"/>
        <w:kinsoku/>
        <w:wordWrap/>
        <w:overflowPunct/>
        <w:topLinePunct w:val="0"/>
        <w:bidi w:val="0"/>
        <w:spacing w:line="380" w:lineRule="exact"/>
        <w:ind w:firstLine="420" w:firstLineChars="200"/>
        <w:textAlignment w:val="auto"/>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（6）被责令停业，暂扣或吊销执照，或吊销资质证书；</w:t>
      </w:r>
    </w:p>
    <w:p>
      <w:pPr>
        <w:keepNext w:val="0"/>
        <w:keepLines w:val="0"/>
        <w:pageBreakBefore w:val="0"/>
        <w:widowControl w:val="0"/>
        <w:kinsoku/>
        <w:wordWrap/>
        <w:overflowPunct/>
        <w:topLinePunct w:val="0"/>
        <w:bidi w:val="0"/>
        <w:spacing w:line="380" w:lineRule="exact"/>
        <w:ind w:firstLine="420" w:firstLineChars="200"/>
        <w:textAlignment w:val="auto"/>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（7）进入清算程序，或被宣告破产，或其他丧失履约能力的情形；</w:t>
      </w:r>
    </w:p>
    <w:p>
      <w:pPr>
        <w:keepNext w:val="0"/>
        <w:keepLines w:val="0"/>
        <w:pageBreakBefore w:val="0"/>
        <w:widowControl w:val="0"/>
        <w:kinsoku/>
        <w:wordWrap/>
        <w:overflowPunct/>
        <w:topLinePunct w:val="0"/>
        <w:bidi w:val="0"/>
        <w:spacing w:line="380" w:lineRule="exact"/>
        <w:ind w:firstLine="420" w:firstLineChars="200"/>
        <w:textAlignment w:val="auto"/>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（8）在国家企业信用信息公示系统（http://www.gsxt.gov.cn/）中被列入严重违法失信企业名单；</w:t>
      </w:r>
    </w:p>
    <w:p>
      <w:pPr>
        <w:keepNext w:val="0"/>
        <w:keepLines w:val="0"/>
        <w:pageBreakBefore w:val="0"/>
        <w:widowControl w:val="0"/>
        <w:kinsoku/>
        <w:wordWrap/>
        <w:overflowPunct/>
        <w:topLinePunct w:val="0"/>
        <w:bidi w:val="0"/>
        <w:snapToGrid w:val="0"/>
        <w:spacing w:line="380" w:lineRule="exact"/>
        <w:ind w:firstLine="420" w:firstLineChars="200"/>
        <w:jc w:val="left"/>
        <w:textAlignment w:val="auto"/>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（9）投标人或其法定代表人、拟委任的项目经理在近两年内有行贿犯罪行为的。</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2.1我公司拟派的项目经理按注册建造师的相关规定到岗履职和未被禁止参与投标。</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2.1.1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2.1.2拟派的项目经理未被重庆市</w:t>
      </w:r>
      <w:r>
        <w:rPr>
          <w:rFonts w:hint="eastAsia" w:ascii="方正仿宋_GBK" w:hAnsi="方正仿宋_GBK" w:eastAsia="方正仿宋_GBK" w:cs="方正仿宋_GBK"/>
          <w:szCs w:val="21"/>
          <w:lang w:val="en-US" w:eastAsia="zh-CN"/>
        </w:rPr>
        <w:t>市级有关行业</w:t>
      </w:r>
      <w:r>
        <w:rPr>
          <w:rFonts w:hint="eastAsia" w:ascii="方正仿宋_GBK" w:hAnsi="方正仿宋_GBK" w:eastAsia="方正仿宋_GBK" w:cs="方正仿宋_GBK"/>
          <w:color w:val="auto"/>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方正仿宋_GBK" w:hAnsi="方正仿宋_GBK" w:eastAsia="方正仿宋_GBK" w:cs="方正仿宋_GBK"/>
          <w:color w:val="auto"/>
          <w:szCs w:val="21"/>
          <w:highlight w:val="none"/>
          <w:lang w:val="en-US" w:eastAsia="zh-CN"/>
        </w:rPr>
      </w:pPr>
      <w:r>
        <w:rPr>
          <w:rFonts w:hint="eastAsia" w:ascii="方正仿宋_GBK" w:hAnsi="方正仿宋_GBK" w:eastAsia="方正仿宋_GBK" w:cs="方正仿宋_GBK"/>
          <w:color w:val="auto"/>
          <w:szCs w:val="21"/>
          <w:highlight w:val="none"/>
        </w:rPr>
        <w:t>2.1.3</w:t>
      </w:r>
      <w:r>
        <w:rPr>
          <w:rFonts w:hint="eastAsia" w:ascii="方正仿宋_GBK" w:hAnsi="方正仿宋_GBK" w:eastAsia="方正仿宋_GBK" w:cs="方正仿宋_GBK"/>
          <w:color w:val="auto"/>
          <w:szCs w:val="21"/>
          <w:highlight w:val="none"/>
          <w:lang w:val="en-US" w:eastAsia="zh-CN"/>
        </w:rPr>
        <w:t>为保证我公司拟派的项目经理到本项目到岗履职，我公司还承诺：</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方正仿宋_GBK" w:hAnsi="方正仿宋_GBK" w:eastAsia="方正仿宋_GBK" w:cs="方正仿宋_GBK"/>
          <w:color w:val="auto"/>
          <w:szCs w:val="21"/>
          <w:highlight w:val="none"/>
          <w:lang w:val="en-US" w:eastAsia="zh-CN"/>
        </w:rPr>
      </w:pPr>
      <w:r>
        <w:rPr>
          <w:rFonts w:hint="eastAsia" w:ascii="方正仿宋_GBK" w:hAnsi="方正仿宋_GBK" w:eastAsia="方正仿宋_GBK" w:cs="方正仿宋_GBK"/>
          <w:color w:val="auto"/>
          <w:szCs w:val="21"/>
          <w:highlight w:val="none"/>
          <w:lang w:val="en-US" w:eastAsia="zh-CN"/>
        </w:rPr>
        <w:t>若我公司拟派本项目的项目经理有在其他项目任职的情形的（或有在其他项目中标或拟中标的情形的），应在收到中标通知书后</w:t>
      </w:r>
      <w:r>
        <w:rPr>
          <w:rFonts w:hint="eastAsia" w:ascii="方正仿宋_GBK" w:hAnsi="方正仿宋_GBK" w:eastAsia="方正仿宋_GBK" w:cs="方正仿宋_GBK"/>
          <w:color w:val="auto"/>
          <w:szCs w:val="21"/>
          <w:highlight w:val="none"/>
          <w:u w:val="single"/>
          <w:lang w:val="en-US" w:eastAsia="zh-CN"/>
        </w:rPr>
        <w:t xml:space="preserve"> 14 </w:t>
      </w:r>
      <w:r>
        <w:rPr>
          <w:rFonts w:hint="eastAsia" w:ascii="方正仿宋_GBK" w:hAnsi="方正仿宋_GBK" w:eastAsia="方正仿宋_GBK" w:cs="方正仿宋_GBK"/>
          <w:color w:val="auto"/>
          <w:szCs w:val="21"/>
          <w:highlight w:val="none"/>
          <w:lang w:val="en-US" w:eastAsia="zh-CN"/>
        </w:rPr>
        <w:t>日</w:t>
      </w:r>
      <w:r>
        <w:rPr>
          <w:rFonts w:hint="eastAsia" w:ascii="方正仿宋_GBK" w:hAnsi="方正仿宋_GBK" w:eastAsia="方正仿宋_GBK" w:cs="方正仿宋_GBK"/>
          <w:i/>
          <w:iCs/>
          <w:color w:val="auto"/>
          <w:szCs w:val="21"/>
          <w:highlight w:val="none"/>
          <w:lang w:val="en-US" w:eastAsia="zh-CN"/>
        </w:rPr>
        <w:t>[提示：7～30日]</w:t>
      </w:r>
      <w:r>
        <w:rPr>
          <w:rFonts w:hint="eastAsia" w:ascii="方正仿宋_GBK" w:hAnsi="方正仿宋_GBK" w:eastAsia="方正仿宋_GBK" w:cs="方正仿宋_GBK"/>
          <w:color w:val="auto"/>
          <w:szCs w:val="21"/>
          <w:highlight w:val="none"/>
          <w:lang w:val="en-US" w:eastAsia="zh-CN"/>
        </w:rPr>
        <w:t>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竞争性比选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方正仿宋_GBK" w:hAnsi="方正仿宋_GBK" w:eastAsia="方正仿宋_GBK" w:cs="方正仿宋_GBK"/>
          <w:color w:val="auto"/>
          <w:szCs w:val="21"/>
          <w:highlight w:val="none"/>
          <w:lang w:val="en-US" w:eastAsia="zh-CN"/>
        </w:rPr>
      </w:pPr>
      <w:r>
        <w:rPr>
          <w:rFonts w:hint="eastAsia" w:ascii="方正仿宋_GBK" w:hAnsi="方正仿宋_GBK" w:eastAsia="方正仿宋_GBK" w:cs="方正仿宋_GBK"/>
          <w:color w:val="auto"/>
          <w:szCs w:val="21"/>
          <w:highlight w:val="none"/>
          <w:lang w:val="en-US" w:eastAsia="zh-CN"/>
        </w:rPr>
        <w:t>若我公司拟派项目经理放弃在其他项目任职的将提供：①经业主或建设单位同意任职变更的文件；②负责项目监管的行业行政主管部门出具同意任职变更的证明材料。</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lang w:val="en-US" w:eastAsia="zh-CN"/>
        </w:rPr>
        <w:t>若我公司拟派项目经理放弃在其他项目中标或拟中标的将提供：①经中标或拟中标的其他项目建设单位同意的放弃中标函</w:t>
      </w:r>
      <w:r>
        <w:rPr>
          <w:rFonts w:hint="eastAsia" w:ascii="方正仿宋_GBK" w:hAnsi="方正仿宋_GBK" w:eastAsia="方正仿宋_GBK" w:cs="方正仿宋_GBK"/>
          <w:color w:val="auto"/>
          <w:szCs w:val="21"/>
          <w:highlight w:val="none"/>
        </w:rPr>
        <w:t>。</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szCs w:val="21"/>
          <w:highlight w:val="none"/>
          <w:lang w:val="en-US" w:eastAsia="zh-CN"/>
        </w:rPr>
        <w:t>2</w:t>
      </w:r>
      <w:r>
        <w:rPr>
          <w:rFonts w:hint="eastAsia" w:ascii="方正仿宋_GBK" w:hAnsi="方正仿宋_GBK" w:eastAsia="方正仿宋_GBK" w:cs="方正仿宋_GBK"/>
          <w:color w:val="auto"/>
          <w:szCs w:val="21"/>
          <w:highlight w:val="none"/>
        </w:rPr>
        <w:t>我公司拟派的项目总工按相关规定到岗履职和未被禁止参与投标。</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szCs w:val="21"/>
          <w:highlight w:val="none"/>
          <w:lang w:val="en-US" w:eastAsia="zh-CN"/>
        </w:rPr>
        <w:t>2</w:t>
      </w:r>
      <w:r>
        <w:rPr>
          <w:rFonts w:hint="eastAsia" w:ascii="方正仿宋_GBK" w:hAnsi="方正仿宋_GBK" w:eastAsia="方正仿宋_GBK" w:cs="方正仿宋_GBK"/>
          <w:color w:val="auto"/>
          <w:szCs w:val="21"/>
          <w:highlight w:val="none"/>
        </w:rPr>
        <w:t>.1拟派的项目总工中标后</w:t>
      </w:r>
      <w:r>
        <w:rPr>
          <w:rFonts w:hint="eastAsia" w:ascii="方正仿宋_GBK" w:hAnsi="方正仿宋_GBK" w:eastAsia="方正仿宋_GBK" w:cs="方正仿宋_GBK"/>
          <w:color w:val="auto"/>
          <w:szCs w:val="21"/>
          <w:highlight w:val="none"/>
          <w:lang w:val="en-US" w:eastAsia="zh-CN"/>
        </w:rPr>
        <w:t>只能</w:t>
      </w:r>
      <w:r>
        <w:rPr>
          <w:rFonts w:hint="eastAsia" w:ascii="方正仿宋_GBK" w:hAnsi="方正仿宋_GBK" w:eastAsia="方正仿宋_GBK" w:cs="方正仿宋_GBK"/>
          <w:color w:val="auto"/>
          <w:szCs w:val="21"/>
          <w:highlight w:val="none"/>
        </w:rPr>
        <w:t>在本项目任职，签订合同时拟派的项目总工必须与投标文件中的项目总工一致，并满足办理施工许可手续的相关要求。不能按承诺到岗履约的，按合同相关条款处罚并上报行政主管部门，给贵单位造成损失的，我公司依法承担违约赔偿责任。拟派的项目总工中标后不得随意更换。</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szCs w:val="21"/>
          <w:highlight w:val="none"/>
          <w:lang w:val="en-US" w:eastAsia="zh-CN"/>
        </w:rPr>
        <w:t>2</w:t>
      </w:r>
      <w:r>
        <w:rPr>
          <w:rFonts w:hint="eastAsia" w:ascii="方正仿宋_GBK" w:hAnsi="方正仿宋_GBK" w:eastAsia="方正仿宋_GBK" w:cs="方正仿宋_GBK"/>
          <w:color w:val="auto"/>
          <w:szCs w:val="21"/>
          <w:highlight w:val="none"/>
        </w:rPr>
        <w:t>.2拟派的项目总工未被重庆市交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3、我公司若中标，将在合同谈判结束后7日内按照本项目</w:t>
      </w:r>
      <w:r>
        <w:rPr>
          <w:rFonts w:hint="eastAsia" w:ascii="方正仿宋_GBK" w:hAnsi="方正仿宋_GBK" w:eastAsia="方正仿宋_GBK" w:cs="方正仿宋_GBK"/>
          <w:color w:val="auto"/>
          <w:szCs w:val="21"/>
          <w:highlight w:val="none"/>
          <w:lang w:eastAsia="zh-CN"/>
        </w:rPr>
        <w:t>竞争性比选文件</w:t>
      </w:r>
      <w:r>
        <w:rPr>
          <w:rFonts w:hint="eastAsia" w:ascii="方正仿宋_GBK" w:hAnsi="方正仿宋_GBK" w:eastAsia="方正仿宋_GBK" w:cs="方正仿宋_GBK"/>
          <w:color w:val="auto"/>
          <w:szCs w:val="21"/>
          <w:highlight w:val="none"/>
        </w:rPr>
        <w:t>“投标人须知”前附表1.4.1的要求，向</w:t>
      </w:r>
      <w:r>
        <w:rPr>
          <w:rFonts w:hint="eastAsia" w:ascii="方正仿宋_GBK" w:hAnsi="方正仿宋_GBK" w:eastAsia="方正仿宋_GBK" w:cs="方正仿宋_GBK"/>
          <w:color w:val="auto"/>
          <w:szCs w:val="21"/>
          <w:highlight w:val="none"/>
          <w:lang w:val="en-US" w:eastAsia="zh-CN"/>
        </w:rPr>
        <w:t>贵单位</w:t>
      </w:r>
      <w:r>
        <w:rPr>
          <w:rFonts w:hint="eastAsia" w:ascii="方正仿宋_GBK" w:hAnsi="方正仿宋_GBK" w:eastAsia="方正仿宋_GBK" w:cs="方正仿宋_GBK"/>
          <w:color w:val="auto"/>
          <w:szCs w:val="21"/>
          <w:highlight w:val="none"/>
        </w:rPr>
        <w:t>提供参与本项目施工工作的人员名单，并附相应人员的身份证、执业资格证、职称证书、社保缴费证明等证明材料作为投标书附件并作为合同文件的组成部分。如果我</w:t>
      </w:r>
      <w:r>
        <w:rPr>
          <w:rFonts w:hint="eastAsia" w:ascii="方正仿宋_GBK" w:hAnsi="方正仿宋_GBK" w:eastAsia="方正仿宋_GBK" w:cs="方正仿宋_GBK"/>
          <w:color w:val="auto"/>
          <w:szCs w:val="21"/>
          <w:highlight w:val="none"/>
          <w:lang w:val="en-US" w:eastAsia="zh-CN"/>
        </w:rPr>
        <w:t>公司</w:t>
      </w:r>
      <w:r>
        <w:rPr>
          <w:rFonts w:hint="eastAsia" w:ascii="方正仿宋_GBK" w:hAnsi="方正仿宋_GBK" w:eastAsia="方正仿宋_GBK" w:cs="方正仿宋_GBK"/>
          <w:color w:val="auto"/>
          <w:szCs w:val="21"/>
          <w:highlight w:val="none"/>
        </w:rPr>
        <w:t>在合同谈判结束后7日内，不能向</w:t>
      </w:r>
      <w:r>
        <w:rPr>
          <w:rFonts w:hint="eastAsia" w:ascii="方正仿宋_GBK" w:hAnsi="方正仿宋_GBK" w:eastAsia="方正仿宋_GBK" w:cs="方正仿宋_GBK"/>
          <w:color w:val="auto"/>
          <w:szCs w:val="21"/>
          <w:highlight w:val="none"/>
          <w:lang w:val="en-US" w:eastAsia="zh-CN"/>
        </w:rPr>
        <w:t>贵单位</w:t>
      </w:r>
      <w:r>
        <w:rPr>
          <w:rFonts w:hint="eastAsia" w:ascii="方正仿宋_GBK" w:hAnsi="方正仿宋_GBK" w:eastAsia="方正仿宋_GBK" w:cs="方正仿宋_GBK"/>
          <w:color w:val="auto"/>
          <w:szCs w:val="21"/>
          <w:highlight w:val="none"/>
        </w:rPr>
        <w:t>提供上述材料（除不可抗力因素），视为我</w:t>
      </w:r>
      <w:r>
        <w:rPr>
          <w:rFonts w:hint="eastAsia" w:ascii="方正仿宋_GBK" w:hAnsi="方正仿宋_GBK" w:eastAsia="方正仿宋_GBK" w:cs="方正仿宋_GBK"/>
          <w:color w:val="auto"/>
          <w:szCs w:val="21"/>
          <w:highlight w:val="none"/>
          <w:lang w:val="en-US" w:eastAsia="zh-CN"/>
        </w:rPr>
        <w:t>公司</w:t>
      </w:r>
      <w:r>
        <w:rPr>
          <w:rFonts w:hint="eastAsia" w:ascii="方正仿宋_GBK" w:hAnsi="方正仿宋_GBK" w:eastAsia="方正仿宋_GBK" w:cs="方正仿宋_GBK"/>
          <w:color w:val="auto"/>
          <w:szCs w:val="21"/>
          <w:highlight w:val="none"/>
        </w:rPr>
        <w:t>放弃中标候选人资格。</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4、我公司若中标，将在合同谈判结束后7日内按照本项目</w:t>
      </w:r>
      <w:r>
        <w:rPr>
          <w:rFonts w:hint="eastAsia" w:ascii="方正仿宋_GBK" w:hAnsi="方正仿宋_GBK" w:eastAsia="方正仿宋_GBK" w:cs="方正仿宋_GBK"/>
          <w:color w:val="auto"/>
          <w:szCs w:val="21"/>
          <w:highlight w:val="none"/>
          <w:lang w:eastAsia="zh-CN"/>
        </w:rPr>
        <w:t>竞争性比选文件</w:t>
      </w:r>
      <w:r>
        <w:rPr>
          <w:rFonts w:hint="eastAsia" w:ascii="方正仿宋_GBK" w:hAnsi="方正仿宋_GBK" w:eastAsia="方正仿宋_GBK" w:cs="方正仿宋_GBK"/>
          <w:color w:val="auto"/>
          <w:szCs w:val="21"/>
          <w:highlight w:val="none"/>
        </w:rPr>
        <w:t>“投标人须知”前附表1.4.1的要求，向</w:t>
      </w:r>
      <w:r>
        <w:rPr>
          <w:rFonts w:hint="eastAsia" w:ascii="方正仿宋_GBK" w:hAnsi="方正仿宋_GBK" w:eastAsia="方正仿宋_GBK" w:cs="方正仿宋_GBK"/>
          <w:color w:val="auto"/>
          <w:szCs w:val="21"/>
          <w:highlight w:val="none"/>
          <w:lang w:val="en-US" w:eastAsia="zh-CN"/>
        </w:rPr>
        <w:t>贵单位</w:t>
      </w:r>
      <w:r>
        <w:rPr>
          <w:rFonts w:hint="eastAsia" w:ascii="方正仿宋_GBK" w:hAnsi="方正仿宋_GBK" w:eastAsia="方正仿宋_GBK" w:cs="方正仿宋_GBK"/>
          <w:color w:val="auto"/>
          <w:szCs w:val="21"/>
          <w:highlight w:val="none"/>
        </w:rPr>
        <w:t>提供主要设备进场清单。如果我</w:t>
      </w:r>
      <w:r>
        <w:rPr>
          <w:rFonts w:hint="eastAsia" w:ascii="方正仿宋_GBK" w:hAnsi="方正仿宋_GBK" w:eastAsia="方正仿宋_GBK" w:cs="方正仿宋_GBK"/>
          <w:color w:val="auto"/>
          <w:szCs w:val="21"/>
          <w:highlight w:val="none"/>
          <w:lang w:val="en-US" w:eastAsia="zh-CN"/>
        </w:rPr>
        <w:t>公司</w:t>
      </w:r>
      <w:r>
        <w:rPr>
          <w:rFonts w:hint="eastAsia" w:ascii="方正仿宋_GBK" w:hAnsi="方正仿宋_GBK" w:eastAsia="方正仿宋_GBK" w:cs="方正仿宋_GBK"/>
          <w:color w:val="auto"/>
          <w:szCs w:val="21"/>
          <w:highlight w:val="none"/>
        </w:rPr>
        <w:t>在合同谈判结束后7日内，不能向</w:t>
      </w:r>
      <w:r>
        <w:rPr>
          <w:rFonts w:hint="eastAsia" w:ascii="方正仿宋_GBK" w:hAnsi="方正仿宋_GBK" w:eastAsia="方正仿宋_GBK" w:cs="方正仿宋_GBK"/>
          <w:color w:val="auto"/>
          <w:szCs w:val="21"/>
          <w:highlight w:val="none"/>
          <w:lang w:val="en-US" w:eastAsia="zh-CN"/>
        </w:rPr>
        <w:t>贵单位</w:t>
      </w:r>
      <w:r>
        <w:rPr>
          <w:rFonts w:hint="eastAsia" w:ascii="方正仿宋_GBK" w:hAnsi="方正仿宋_GBK" w:eastAsia="方正仿宋_GBK" w:cs="方正仿宋_GBK"/>
          <w:color w:val="auto"/>
          <w:szCs w:val="21"/>
          <w:highlight w:val="none"/>
        </w:rPr>
        <w:t>提供上述材料（除不可抗力因素），视为我</w:t>
      </w:r>
      <w:r>
        <w:rPr>
          <w:rFonts w:hint="eastAsia" w:ascii="方正仿宋_GBK" w:hAnsi="方正仿宋_GBK" w:eastAsia="方正仿宋_GBK" w:cs="方正仿宋_GBK"/>
          <w:color w:val="auto"/>
          <w:szCs w:val="21"/>
          <w:highlight w:val="none"/>
          <w:lang w:val="en-US" w:eastAsia="zh-CN"/>
        </w:rPr>
        <w:t>公司</w:t>
      </w:r>
      <w:r>
        <w:rPr>
          <w:rFonts w:hint="eastAsia" w:ascii="方正仿宋_GBK" w:hAnsi="方正仿宋_GBK" w:eastAsia="方正仿宋_GBK" w:cs="方正仿宋_GBK"/>
          <w:color w:val="auto"/>
          <w:szCs w:val="21"/>
          <w:highlight w:val="none"/>
        </w:rPr>
        <w:t>放弃中标候选人资格。</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5、我公司严格按照第五章“工程量清单”、第八章“工程量清单计量规则”的规定进行报价。</w:t>
      </w:r>
      <w:r>
        <w:rPr>
          <w:rFonts w:hint="eastAsia" w:ascii="方正仿宋_GBK" w:hAnsi="方正仿宋_GBK" w:eastAsia="方正仿宋_GBK" w:cs="方正仿宋_GBK"/>
          <w:color w:val="auto"/>
          <w:szCs w:val="21"/>
          <w:highlight w:val="none"/>
          <w:lang w:eastAsia="zh-CN"/>
        </w:rPr>
        <w:t>竞争性比选文件</w:t>
      </w:r>
      <w:r>
        <w:rPr>
          <w:rFonts w:hint="eastAsia" w:ascii="方正仿宋_GBK" w:hAnsi="方正仿宋_GBK" w:eastAsia="方正仿宋_GBK" w:cs="方正仿宋_GBK"/>
          <w:color w:val="auto"/>
          <w:szCs w:val="21"/>
          <w:highlight w:val="none"/>
        </w:rPr>
        <w:t>中规定工程量清单不允许修改的内容不得修改。投标总报价不高于</w:t>
      </w:r>
      <w:r>
        <w:rPr>
          <w:rFonts w:hint="eastAsia" w:ascii="方正仿宋_GBK" w:hAnsi="方正仿宋_GBK" w:eastAsia="方正仿宋_GBK" w:cs="方正仿宋_GBK"/>
          <w:color w:val="auto"/>
          <w:szCs w:val="21"/>
          <w:highlight w:val="none"/>
          <w:lang w:val="en-US" w:eastAsia="zh-CN"/>
        </w:rPr>
        <w:t>贵单位</w:t>
      </w:r>
      <w:r>
        <w:rPr>
          <w:rFonts w:hint="eastAsia" w:ascii="方正仿宋_GBK" w:hAnsi="方正仿宋_GBK" w:eastAsia="方正仿宋_GBK" w:cs="方正仿宋_GBK"/>
          <w:color w:val="auto"/>
          <w:szCs w:val="21"/>
          <w:highlight w:val="none"/>
        </w:rPr>
        <w:t>公布的投标总报价最高限价。各清单子目单价不高于</w:t>
      </w:r>
      <w:r>
        <w:rPr>
          <w:rFonts w:hint="eastAsia" w:ascii="方正仿宋_GBK" w:hAnsi="方正仿宋_GBK" w:eastAsia="方正仿宋_GBK" w:cs="方正仿宋_GBK"/>
          <w:color w:val="auto"/>
          <w:szCs w:val="21"/>
          <w:highlight w:val="none"/>
          <w:lang w:val="en-US" w:eastAsia="zh-CN"/>
        </w:rPr>
        <w:t>贵单位</w:t>
      </w:r>
      <w:r>
        <w:rPr>
          <w:rFonts w:hint="eastAsia" w:ascii="方正仿宋_GBK" w:hAnsi="方正仿宋_GBK" w:eastAsia="方正仿宋_GBK" w:cs="方正仿宋_GBK"/>
          <w:color w:val="auto"/>
          <w:szCs w:val="21"/>
          <w:highlight w:val="none"/>
        </w:rPr>
        <w:t>公布的各清单子目单价最高限价的。若出现差错，按</w:t>
      </w:r>
      <w:r>
        <w:rPr>
          <w:rFonts w:hint="eastAsia" w:ascii="方正仿宋_GBK" w:hAnsi="方正仿宋_GBK" w:eastAsia="方正仿宋_GBK" w:cs="方正仿宋_GBK"/>
          <w:color w:val="auto"/>
          <w:szCs w:val="21"/>
          <w:highlight w:val="none"/>
          <w:lang w:eastAsia="zh-CN"/>
        </w:rPr>
        <w:t>竞争性比选文件</w:t>
      </w:r>
      <w:r>
        <w:rPr>
          <w:rFonts w:hint="eastAsia" w:ascii="方正仿宋_GBK" w:hAnsi="方正仿宋_GBK" w:eastAsia="方正仿宋_GBK" w:cs="方正仿宋_GBK"/>
          <w:color w:val="auto"/>
          <w:szCs w:val="21"/>
          <w:highlight w:val="none"/>
        </w:rPr>
        <w:t>第二章投标人须知前附表第3.2.9项规定的原则进行处理（或结算）。</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6、我公司在资格审查部分中提供的相关证明材料真实有效，不存在弄虚作假情形。</w:t>
      </w:r>
      <w:r>
        <w:rPr>
          <w:rFonts w:hint="eastAsia" w:ascii="方正仿宋_GBK" w:hAnsi="方正仿宋_GBK" w:eastAsia="方正仿宋_GBK" w:cs="方正仿宋_GBK"/>
          <w:color w:val="auto"/>
          <w:szCs w:val="21"/>
          <w:highlight w:val="none"/>
          <w:u w:val="single"/>
          <w:lang w:val="en-US" w:eastAsia="zh-CN"/>
        </w:rPr>
        <w:t>贵单位</w:t>
      </w:r>
      <w:r>
        <w:rPr>
          <w:rFonts w:hint="eastAsia" w:ascii="方正仿宋_GBK" w:hAnsi="方正仿宋_GBK" w:eastAsia="方正仿宋_GBK" w:cs="方正仿宋_GBK"/>
          <w:color w:val="auto"/>
          <w:szCs w:val="21"/>
          <w:highlight w:val="none"/>
          <w:u w:val="single"/>
        </w:rPr>
        <w:t>在合同签订前均有权对我</w:t>
      </w:r>
      <w:r>
        <w:rPr>
          <w:rFonts w:hint="eastAsia" w:ascii="方正仿宋_GBK" w:hAnsi="方正仿宋_GBK" w:eastAsia="方正仿宋_GBK" w:cs="方正仿宋_GBK"/>
          <w:color w:val="auto"/>
          <w:szCs w:val="21"/>
          <w:highlight w:val="none"/>
          <w:u w:val="single"/>
          <w:lang w:val="en-US" w:eastAsia="zh-CN"/>
        </w:rPr>
        <w:t>公</w:t>
      </w:r>
      <w:r>
        <w:rPr>
          <w:rFonts w:hint="eastAsia" w:ascii="方正仿宋_GBK" w:hAnsi="方正仿宋_GBK" w:eastAsia="方正仿宋_GBK" w:cs="方正仿宋_GBK"/>
          <w:color w:val="auto"/>
          <w:szCs w:val="21"/>
          <w:highlight w:val="none"/>
          <w:u w:val="single"/>
        </w:rPr>
        <w:t>司提供的资料进行核实，若发现弄虚作假，</w:t>
      </w:r>
      <w:r>
        <w:rPr>
          <w:rFonts w:hint="eastAsia" w:ascii="方正仿宋_GBK" w:hAnsi="方正仿宋_GBK" w:eastAsia="方正仿宋_GBK" w:cs="方正仿宋_GBK"/>
          <w:color w:val="auto"/>
          <w:szCs w:val="21"/>
          <w:highlight w:val="none"/>
          <w:u w:val="single"/>
          <w:lang w:val="en-US" w:eastAsia="zh-CN"/>
        </w:rPr>
        <w:t>按相关规定</w:t>
      </w:r>
      <w:r>
        <w:rPr>
          <w:rFonts w:hint="eastAsia" w:ascii="方正仿宋_GBK" w:hAnsi="方正仿宋_GBK" w:eastAsia="方正仿宋_GBK" w:cs="方正仿宋_GBK"/>
          <w:color w:val="auto"/>
          <w:szCs w:val="21"/>
          <w:highlight w:val="none"/>
          <w:u w:val="single"/>
        </w:rPr>
        <w:t>取消</w:t>
      </w:r>
      <w:r>
        <w:rPr>
          <w:rFonts w:hint="eastAsia" w:ascii="方正仿宋_GBK" w:hAnsi="方正仿宋_GBK" w:eastAsia="方正仿宋_GBK" w:cs="方正仿宋_GBK"/>
          <w:color w:val="auto"/>
          <w:szCs w:val="21"/>
          <w:highlight w:val="none"/>
          <w:u w:val="single"/>
          <w:lang w:val="en-US" w:eastAsia="zh-CN"/>
        </w:rPr>
        <w:t>我公司</w:t>
      </w:r>
      <w:r>
        <w:rPr>
          <w:rFonts w:hint="eastAsia" w:ascii="方正仿宋_GBK" w:hAnsi="方正仿宋_GBK" w:eastAsia="方正仿宋_GBK" w:cs="方正仿宋_GBK"/>
          <w:color w:val="auto"/>
          <w:szCs w:val="21"/>
          <w:highlight w:val="none"/>
          <w:u w:val="single"/>
        </w:rPr>
        <w:t>中标资格，并按相关法律法规报招标投标监督部门，投标保证金不予退还，我</w:t>
      </w:r>
      <w:r>
        <w:rPr>
          <w:rFonts w:hint="eastAsia" w:ascii="方正仿宋_GBK" w:hAnsi="方正仿宋_GBK" w:eastAsia="方正仿宋_GBK" w:cs="方正仿宋_GBK"/>
          <w:color w:val="auto"/>
          <w:szCs w:val="21"/>
          <w:highlight w:val="none"/>
          <w:u w:val="single"/>
          <w:lang w:val="en-US" w:eastAsia="zh-CN"/>
        </w:rPr>
        <w:t>公</w:t>
      </w:r>
      <w:r>
        <w:rPr>
          <w:rFonts w:hint="eastAsia" w:ascii="方正仿宋_GBK" w:hAnsi="方正仿宋_GBK" w:eastAsia="方正仿宋_GBK" w:cs="方正仿宋_GBK"/>
          <w:color w:val="auto"/>
          <w:szCs w:val="21"/>
          <w:highlight w:val="none"/>
          <w:u w:val="single"/>
        </w:rPr>
        <w:t>司自愿承担因此造成的相关责任并赔偿相应损失</w:t>
      </w:r>
      <w:r>
        <w:rPr>
          <w:rFonts w:hint="eastAsia" w:ascii="方正仿宋_GBK" w:hAnsi="方正仿宋_GBK" w:eastAsia="方正仿宋_GBK" w:cs="方正仿宋_GBK"/>
          <w:color w:val="auto"/>
          <w:szCs w:val="21"/>
          <w:highlight w:val="none"/>
        </w:rPr>
        <w:t>。</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方正仿宋_GBK" w:hAnsi="方正仿宋_GBK" w:eastAsia="方正仿宋_GBK" w:cs="方正仿宋_GBK"/>
          <w:color w:val="auto"/>
          <w:szCs w:val="21"/>
          <w:highlight w:val="none"/>
          <w:lang w:eastAsia="zh-CN"/>
        </w:rPr>
      </w:pPr>
      <w:r>
        <w:rPr>
          <w:rFonts w:hint="eastAsia" w:ascii="方正仿宋_GBK" w:hAnsi="方正仿宋_GBK" w:eastAsia="方正仿宋_GBK" w:cs="方正仿宋_GBK"/>
          <w:color w:val="auto"/>
          <w:szCs w:val="21"/>
          <w:highlight w:val="none"/>
          <w:lang w:val="en-US" w:eastAsia="zh-CN"/>
        </w:rPr>
        <w:t>7、我公司</w:t>
      </w:r>
      <w:r>
        <w:rPr>
          <w:rFonts w:hint="eastAsia" w:ascii="方正仿宋_GBK" w:hAnsi="方正仿宋_GBK" w:eastAsia="方正仿宋_GBK" w:cs="方正仿宋_GBK"/>
          <w:color w:val="auto"/>
          <w:szCs w:val="21"/>
          <w:highlight w:val="none"/>
        </w:rPr>
        <w:t>不存在第二章</w:t>
      </w:r>
      <w:r>
        <w:rPr>
          <w:rFonts w:hint="eastAsia" w:ascii="方正仿宋_GBK" w:hAnsi="方正仿宋_GBK" w:eastAsia="方正仿宋_GBK" w:cs="方正仿宋_GBK"/>
          <w:color w:val="auto"/>
          <w:szCs w:val="21"/>
          <w:highlight w:val="none"/>
          <w:lang w:val="en-US" w:eastAsia="zh-CN"/>
        </w:rPr>
        <w:t xml:space="preserve"> </w:t>
      </w:r>
      <w:r>
        <w:rPr>
          <w:rFonts w:hint="eastAsia" w:ascii="方正仿宋_GBK" w:hAnsi="方正仿宋_GBK" w:eastAsia="方正仿宋_GBK" w:cs="方正仿宋_GBK"/>
          <w:color w:val="auto"/>
          <w:szCs w:val="21"/>
          <w:highlight w:val="none"/>
        </w:rPr>
        <w:t>投标人须知第 1.4.3 项规定的任何一种情形</w:t>
      </w:r>
      <w:r>
        <w:rPr>
          <w:rFonts w:hint="eastAsia" w:ascii="方正仿宋_GBK" w:hAnsi="方正仿宋_GBK" w:eastAsia="方正仿宋_GBK" w:cs="方正仿宋_GBK"/>
          <w:color w:val="auto"/>
          <w:szCs w:val="21"/>
          <w:highlight w:val="none"/>
          <w:lang w:eastAsia="zh-CN"/>
        </w:rPr>
        <w:t>。</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lang w:val="en-US" w:eastAsia="zh-CN"/>
        </w:rPr>
        <w:t>8、我公司的投标文件符合第二章 投标人须知第 1.3.1 项的规定。</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lang w:val="en-US" w:eastAsia="zh-CN"/>
        </w:rPr>
        <w:t>9</w:t>
      </w:r>
      <w:r>
        <w:rPr>
          <w:rFonts w:hint="eastAsia" w:ascii="方正仿宋_GBK" w:hAnsi="方正仿宋_GBK" w:eastAsia="方正仿宋_GBK" w:cs="方正仿宋_GBK"/>
          <w:color w:val="auto"/>
          <w:szCs w:val="21"/>
          <w:highlight w:val="none"/>
        </w:rPr>
        <w:t>、我公司的投标文件符合第四章 合同条款及格式规定，投标文件中没有</w:t>
      </w:r>
      <w:r>
        <w:rPr>
          <w:rFonts w:hint="eastAsia" w:ascii="方正仿宋_GBK" w:hAnsi="方正仿宋_GBK" w:eastAsia="方正仿宋_GBK" w:cs="方正仿宋_GBK"/>
          <w:color w:val="auto"/>
          <w:szCs w:val="21"/>
          <w:highlight w:val="none"/>
          <w:lang w:val="en-US" w:eastAsia="zh-CN"/>
        </w:rPr>
        <w:t>贵单位</w:t>
      </w:r>
      <w:r>
        <w:rPr>
          <w:rFonts w:hint="eastAsia" w:ascii="方正仿宋_GBK" w:hAnsi="方正仿宋_GBK" w:eastAsia="方正仿宋_GBK" w:cs="方正仿宋_GBK"/>
          <w:color w:val="auto"/>
          <w:szCs w:val="21"/>
          <w:highlight w:val="none"/>
        </w:rPr>
        <w:t>不能接受的条件。</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lang w:val="en-US" w:eastAsia="zh-CN"/>
        </w:rPr>
        <w:t>10</w:t>
      </w:r>
      <w:r>
        <w:rPr>
          <w:rFonts w:hint="eastAsia" w:ascii="方正仿宋_GBK" w:hAnsi="方正仿宋_GBK" w:eastAsia="方正仿宋_GBK" w:cs="方正仿宋_GBK"/>
          <w:color w:val="auto"/>
          <w:szCs w:val="21"/>
          <w:highlight w:val="none"/>
        </w:rPr>
        <w:t>、我公司的投标文件符合第七章 技术标准和要求（如有）。</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11、我公司接受竞争性比选文件中关于“不平衡报价”的相关约定（如有）。</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12、</w:t>
      </w:r>
      <w:bookmarkStart w:id="369" w:name="OLE_LINK4"/>
      <w:r>
        <w:rPr>
          <w:rFonts w:hint="eastAsia" w:ascii="方正仿宋_GBK" w:hAnsi="方正仿宋_GBK" w:eastAsia="方正仿宋_GBK" w:cs="方正仿宋_GBK"/>
          <w:szCs w:val="21"/>
          <w:lang w:val="en-US" w:eastAsia="zh-CN"/>
        </w:rPr>
        <w:t>我公司</w:t>
      </w:r>
      <w:bookmarkEnd w:id="369"/>
      <w:r>
        <w:rPr>
          <w:rFonts w:hint="eastAsia" w:ascii="方正仿宋_GBK" w:hAnsi="方正仿宋_GBK" w:eastAsia="方正仿宋_GBK" w:cs="方正仿宋_GBK"/>
          <w:szCs w:val="21"/>
          <w:lang w:val="en-US" w:eastAsia="zh-CN"/>
        </w:rPr>
        <w:t>接受竞争性比选文件中关于“不允许负数报价”的相关要求（如有）。</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方正仿宋_GBK" w:hAnsi="方正仿宋_GBK" w:eastAsia="方正仿宋_GBK" w:cs="方正仿宋_GBK"/>
          <w:color w:val="auto"/>
          <w:szCs w:val="21"/>
          <w:highlight w:val="none"/>
          <w:lang w:val="en-US"/>
        </w:rPr>
      </w:pPr>
      <w:r>
        <w:rPr>
          <w:rFonts w:hint="eastAsia" w:ascii="方正仿宋_GBK" w:hAnsi="方正仿宋_GBK" w:eastAsia="方正仿宋_GBK" w:cs="方正仿宋_GBK"/>
          <w:szCs w:val="21"/>
          <w:lang w:val="en-US" w:eastAsia="zh-CN"/>
        </w:rPr>
        <w:t>13、我公司若中标按竞争性比选文件的要求缴纳</w:t>
      </w:r>
      <w:r>
        <w:rPr>
          <w:rFonts w:hint="eastAsia" w:ascii="方正仿宋_GBK" w:hAnsi="方正仿宋_GBK" w:eastAsia="方正仿宋_GBK" w:cs="方正仿宋_GBK"/>
          <w:color w:val="auto"/>
          <w:kern w:val="0"/>
          <w:szCs w:val="21"/>
          <w:highlight w:val="none"/>
          <w:lang w:val="en-US" w:eastAsia="zh-CN"/>
        </w:rPr>
        <w:t>比选代理服务费及结算审核费用</w:t>
      </w:r>
      <w:r>
        <w:rPr>
          <w:rFonts w:hint="eastAsia" w:ascii="方正仿宋_GBK" w:hAnsi="方正仿宋_GBK" w:eastAsia="方正仿宋_GBK" w:cs="方正仿宋_GBK"/>
          <w:szCs w:val="21"/>
          <w:lang w:val="en-US" w:eastAsia="zh-CN"/>
        </w:rPr>
        <w:t>。</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方正仿宋_GBK" w:hAnsi="方正仿宋_GBK" w:eastAsia="方正仿宋_GBK" w:cs="方正仿宋_GBK"/>
          <w:color w:val="auto"/>
          <w:szCs w:val="21"/>
          <w:highlight w:val="none"/>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380" w:lineRule="exact"/>
        <w:ind w:firstLine="420" w:firstLineChars="200"/>
        <w:jc w:val="left"/>
        <w:textAlignment w:val="auto"/>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  标  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spacing w:val="-1"/>
          <w:kern w:val="0"/>
          <w:szCs w:val="21"/>
          <w:highlight w:val="none"/>
        </w:rPr>
        <w:t>盖单位法人章</w:t>
      </w:r>
      <w:r>
        <w:rPr>
          <w:rFonts w:hint="eastAsia" w:ascii="方正仿宋_GBK" w:hAnsi="方正仿宋_GBK" w:eastAsia="方正仿宋_GBK" w:cs="方正仿宋_GBK"/>
          <w:color w:val="auto"/>
          <w:kern w:val="0"/>
          <w:szCs w:val="21"/>
          <w:highlight w:val="none"/>
        </w:rPr>
        <w:t>）</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380" w:lineRule="exact"/>
        <w:ind w:firstLine="420" w:firstLineChars="200"/>
        <w:jc w:val="left"/>
        <w:textAlignment w:val="auto"/>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法定代表人：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eastAsia="zh-CN"/>
        </w:rPr>
        <w:t>签名</w:t>
      </w:r>
      <w:r>
        <w:rPr>
          <w:rFonts w:hint="eastAsia" w:ascii="方正仿宋_GBK" w:hAnsi="方正仿宋_GBK" w:eastAsia="方正仿宋_GBK" w:cs="方正仿宋_GBK"/>
          <w:color w:val="auto"/>
          <w:kern w:val="0"/>
          <w:szCs w:val="21"/>
          <w:highlight w:val="none"/>
        </w:rPr>
        <w:t>或盖章）</w:t>
      </w:r>
    </w:p>
    <w:p>
      <w:pPr>
        <w:keepNext w:val="0"/>
        <w:keepLines w:val="0"/>
        <w:pageBreakBefore w:val="0"/>
        <w:widowControl w:val="0"/>
        <w:kinsoku/>
        <w:wordWrap/>
        <w:overflowPunct/>
        <w:topLinePunct w:val="0"/>
        <w:bidi w:val="0"/>
        <w:snapToGrid w:val="0"/>
        <w:spacing w:line="380" w:lineRule="exact"/>
        <w:ind w:firstLine="420" w:firstLineChars="200"/>
        <w:jc w:val="right"/>
        <w:textAlignment w:val="auto"/>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p>
    <w:p>
      <w:pPr>
        <w:rPr>
          <w:rFonts w:hint="eastAsia" w:ascii="方正仿宋_GBK" w:hAnsi="方正仿宋_GBK" w:eastAsia="方正仿宋_GBK" w:cs="方正仿宋_GBK"/>
          <w:color w:val="auto"/>
          <w:highlight w:val="none"/>
        </w:rPr>
      </w:pPr>
    </w:p>
    <w:p>
      <w:pPr>
        <w:rPr>
          <w:rFonts w:hint="eastAsia" w:ascii="方正仿宋_GBK" w:hAnsi="方正仿宋_GBK" w:eastAsia="方正仿宋_GBK" w:cs="方正仿宋_GBK"/>
          <w:color w:val="auto"/>
          <w:highlight w:val="none"/>
        </w:rPr>
      </w:pPr>
    </w:p>
    <w:p>
      <w:pPr>
        <w:pStyle w:val="5"/>
        <w:spacing w:before="0" w:line="360" w:lineRule="auto"/>
        <w:jc w:val="center"/>
        <w:rPr>
          <w:rFonts w:hint="eastAsia" w:ascii="方正仿宋_GBK" w:hAnsi="方正仿宋_GBK" w:eastAsia="方正仿宋_GBK" w:cs="方正仿宋_GBK"/>
          <w:b w:val="0"/>
          <w:color w:val="auto"/>
          <w:highlight w:val="none"/>
        </w:rPr>
      </w:pPr>
      <w:bookmarkStart w:id="370" w:name="_Toc27983333"/>
      <w:r>
        <w:rPr>
          <w:rFonts w:hint="eastAsia" w:ascii="方正仿宋_GBK" w:hAnsi="方正仿宋_GBK" w:eastAsia="方正仿宋_GBK" w:cs="方正仿宋_GBK"/>
          <w:b w:val="0"/>
          <w:bCs w:val="0"/>
          <w:color w:val="auto"/>
          <w:sz w:val="21"/>
          <w:szCs w:val="24"/>
          <w:highlight w:val="none"/>
        </w:rPr>
        <w:br w:type="page"/>
      </w:r>
      <w:bookmarkStart w:id="371" w:name="_Toc57796026"/>
      <w:r>
        <w:rPr>
          <w:rFonts w:hint="eastAsia" w:ascii="方正仿宋_GBK" w:hAnsi="方正仿宋_GBK" w:eastAsia="方正仿宋_GBK" w:cs="方正仿宋_GBK"/>
          <w:b w:val="0"/>
          <w:color w:val="auto"/>
          <w:highlight w:val="none"/>
        </w:rPr>
        <w:t>（</w:t>
      </w:r>
      <w:r>
        <w:rPr>
          <w:rFonts w:hint="eastAsia" w:ascii="方正仿宋_GBK" w:hAnsi="方正仿宋_GBK" w:eastAsia="方正仿宋_GBK" w:cs="方正仿宋_GBK"/>
          <w:b w:val="0"/>
          <w:color w:val="auto"/>
          <w:highlight w:val="none"/>
          <w:lang w:val="en-US" w:eastAsia="zh-CN"/>
        </w:rPr>
        <w:t>七</w:t>
      </w:r>
      <w:r>
        <w:rPr>
          <w:rFonts w:hint="eastAsia" w:ascii="方正仿宋_GBK" w:hAnsi="方正仿宋_GBK" w:eastAsia="方正仿宋_GBK" w:cs="方正仿宋_GBK"/>
          <w:b w:val="0"/>
          <w:color w:val="auto"/>
          <w:highlight w:val="none"/>
        </w:rPr>
        <w:t>）其他资料</w:t>
      </w:r>
      <w:bookmarkEnd w:id="370"/>
      <w:bookmarkEnd w:id="371"/>
    </w:p>
    <w:p>
      <w:pPr>
        <w:pStyle w:val="2"/>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 投标保证金</w:t>
      </w:r>
    </w:p>
    <w:p>
      <w:pPr>
        <w:pStyle w:val="2"/>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（1）企业基本账户开户证明文件。</w:t>
      </w:r>
    </w:p>
    <w:p>
      <w:pPr>
        <w:spacing w:line="240" w:lineRule="auto"/>
        <w:ind w:firstLine="0" w:firstLineChars="0"/>
        <w:rPr>
          <w:rFonts w:hint="eastAsia" w:ascii="方正仿宋_GBK" w:hAnsi="方正仿宋_GBK" w:eastAsia="方正仿宋_GBK" w:cs="方正仿宋_GBK"/>
          <w:i/>
          <w:color w:val="auto"/>
          <w:szCs w:val="21"/>
          <w:highlight w:val="none"/>
        </w:rPr>
      </w:pPr>
      <w:r>
        <w:rPr>
          <w:rFonts w:hint="eastAsia" w:ascii="方正仿宋_GBK" w:hAnsi="方正仿宋_GBK" w:eastAsia="方正仿宋_GBK" w:cs="方正仿宋_GBK"/>
          <w:i/>
          <w:color w:val="auto"/>
          <w:szCs w:val="21"/>
          <w:highlight w:val="none"/>
        </w:rPr>
        <w:br w:type="page"/>
      </w:r>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lang w:val="en-US" w:eastAsia="zh-CN"/>
        </w:rPr>
        <w:t>2</w:t>
      </w:r>
      <w:r>
        <w:rPr>
          <w:rFonts w:hint="eastAsia" w:ascii="方正仿宋_GBK" w:hAnsi="方正仿宋_GBK" w:eastAsia="方正仿宋_GBK" w:cs="方正仿宋_GBK"/>
          <w:szCs w:val="21"/>
        </w:rPr>
        <w:t>.</w:t>
      </w:r>
      <w:r>
        <w:rPr>
          <w:rFonts w:hint="eastAsia" w:ascii="方正仿宋_GBK" w:hAnsi="方正仿宋_GBK" w:eastAsia="方正仿宋_GBK" w:cs="方正仿宋_GBK"/>
          <w:color w:val="auto"/>
          <w:szCs w:val="21"/>
          <w:highlight w:val="none"/>
        </w:rPr>
        <w:t xml:space="preserve"> </w:t>
      </w:r>
    </w:p>
    <w:p>
      <w:pPr>
        <w:spacing w:line="360" w:lineRule="auto"/>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w:t>
      </w:r>
    </w:p>
    <w:p>
      <w:pPr>
        <w:pStyle w:val="2"/>
        <w:rPr>
          <w:rFonts w:hint="eastAsia" w:ascii="方正仿宋_GBK" w:hAnsi="方正仿宋_GBK" w:eastAsia="方正仿宋_GBK" w:cs="方正仿宋_GBK"/>
          <w:color w:val="auto"/>
          <w:szCs w:val="21"/>
          <w:highlight w:val="none"/>
        </w:rPr>
      </w:pPr>
    </w:p>
    <w:p>
      <w:pPr>
        <w:rPr>
          <w:rFonts w:hint="eastAsia" w:ascii="方正仿宋_GBK" w:hAnsi="方正仿宋_GBK" w:eastAsia="方正仿宋_GBK" w:cs="方正仿宋_GBK"/>
          <w:color w:val="auto"/>
          <w:szCs w:val="21"/>
          <w:highlight w:val="none"/>
        </w:rPr>
      </w:pPr>
    </w:p>
    <w:p>
      <w:pPr>
        <w:pStyle w:val="2"/>
        <w:rPr>
          <w:rFonts w:hint="eastAsia" w:ascii="方正仿宋_GBK" w:hAnsi="方正仿宋_GBK" w:eastAsia="方正仿宋_GBK" w:cs="方正仿宋_GBK"/>
          <w:color w:val="auto"/>
          <w:szCs w:val="21"/>
          <w:highlight w:val="none"/>
        </w:rPr>
      </w:pPr>
    </w:p>
    <w:p>
      <w:pPr>
        <w:rPr>
          <w:rFonts w:hint="eastAsia" w:ascii="方正仿宋_GBK" w:hAnsi="方正仿宋_GBK" w:eastAsia="方正仿宋_GBK" w:cs="方正仿宋_GBK"/>
          <w:color w:val="auto"/>
          <w:szCs w:val="21"/>
          <w:highlight w:val="none"/>
        </w:rPr>
      </w:pPr>
    </w:p>
    <w:p>
      <w:pPr>
        <w:pStyle w:val="2"/>
        <w:rPr>
          <w:rFonts w:hint="eastAsia" w:ascii="方正仿宋_GBK" w:hAnsi="方正仿宋_GBK" w:eastAsia="方正仿宋_GBK" w:cs="方正仿宋_GBK"/>
          <w:color w:val="auto"/>
          <w:szCs w:val="21"/>
          <w:highlight w:val="none"/>
        </w:rPr>
      </w:pPr>
    </w:p>
    <w:p>
      <w:pPr>
        <w:rPr>
          <w:rFonts w:hint="eastAsia" w:ascii="方正仿宋_GBK" w:hAnsi="方正仿宋_GBK" w:eastAsia="方正仿宋_GBK" w:cs="方正仿宋_GBK"/>
          <w:color w:val="auto"/>
          <w:szCs w:val="21"/>
          <w:highlight w:val="none"/>
        </w:rPr>
      </w:pPr>
    </w:p>
    <w:p>
      <w:pPr>
        <w:pStyle w:val="2"/>
        <w:rPr>
          <w:rFonts w:hint="eastAsia" w:ascii="方正仿宋_GBK" w:hAnsi="方正仿宋_GBK" w:eastAsia="方正仿宋_GBK" w:cs="方正仿宋_GBK"/>
          <w:color w:val="auto"/>
          <w:szCs w:val="21"/>
          <w:highlight w:val="none"/>
        </w:rPr>
      </w:pPr>
    </w:p>
    <w:p>
      <w:pPr>
        <w:rPr>
          <w:rFonts w:hint="eastAsia" w:ascii="方正仿宋_GBK" w:hAnsi="方正仿宋_GBK" w:eastAsia="方正仿宋_GBK" w:cs="方正仿宋_GBK"/>
          <w:color w:val="auto"/>
          <w:szCs w:val="21"/>
          <w:highlight w:val="none"/>
        </w:rPr>
      </w:pPr>
    </w:p>
    <w:p>
      <w:pPr>
        <w:pStyle w:val="2"/>
        <w:rPr>
          <w:rFonts w:hint="eastAsia" w:ascii="方正仿宋_GBK" w:hAnsi="方正仿宋_GBK" w:eastAsia="方正仿宋_GBK" w:cs="方正仿宋_GBK"/>
          <w:color w:val="auto"/>
          <w:szCs w:val="21"/>
          <w:highlight w:val="none"/>
        </w:rPr>
      </w:pPr>
    </w:p>
    <w:p>
      <w:pPr>
        <w:rPr>
          <w:rFonts w:hint="eastAsia" w:ascii="方正仿宋_GBK" w:hAnsi="方正仿宋_GBK" w:eastAsia="方正仿宋_GBK" w:cs="方正仿宋_GBK"/>
          <w:color w:val="auto"/>
          <w:szCs w:val="21"/>
          <w:highlight w:val="none"/>
        </w:rPr>
      </w:pPr>
    </w:p>
    <w:p>
      <w:pPr>
        <w:pStyle w:val="2"/>
        <w:rPr>
          <w:rFonts w:hint="eastAsia" w:ascii="方正仿宋_GBK" w:hAnsi="方正仿宋_GBK" w:eastAsia="方正仿宋_GBK" w:cs="方正仿宋_GBK"/>
          <w:color w:val="auto"/>
          <w:szCs w:val="21"/>
          <w:highlight w:val="none"/>
        </w:rPr>
      </w:pPr>
    </w:p>
    <w:p>
      <w:pPr>
        <w:rPr>
          <w:rFonts w:hint="eastAsia" w:ascii="方正仿宋_GBK" w:hAnsi="方正仿宋_GBK" w:eastAsia="方正仿宋_GBK" w:cs="方正仿宋_GBK"/>
          <w:color w:val="auto"/>
          <w:szCs w:val="21"/>
          <w:highlight w:val="none"/>
        </w:rPr>
      </w:pPr>
    </w:p>
    <w:p>
      <w:pPr>
        <w:pStyle w:val="2"/>
        <w:rPr>
          <w:rFonts w:hint="eastAsia" w:ascii="方正仿宋_GBK" w:hAnsi="方正仿宋_GBK" w:eastAsia="方正仿宋_GBK" w:cs="方正仿宋_GBK"/>
          <w:color w:val="auto"/>
          <w:szCs w:val="21"/>
          <w:highlight w:val="none"/>
        </w:rPr>
      </w:pPr>
    </w:p>
    <w:p>
      <w:pPr>
        <w:rPr>
          <w:rFonts w:hint="eastAsia" w:ascii="方正仿宋_GBK" w:hAnsi="方正仿宋_GBK" w:eastAsia="方正仿宋_GBK" w:cs="方正仿宋_GBK"/>
          <w:color w:val="auto"/>
          <w:szCs w:val="21"/>
          <w:highlight w:val="none"/>
        </w:rPr>
      </w:pPr>
    </w:p>
    <w:p>
      <w:pPr>
        <w:pStyle w:val="2"/>
        <w:rPr>
          <w:rFonts w:hint="eastAsia" w:ascii="方正仿宋_GBK" w:hAnsi="方正仿宋_GBK" w:eastAsia="方正仿宋_GBK" w:cs="方正仿宋_GBK"/>
          <w:color w:val="auto"/>
          <w:szCs w:val="21"/>
          <w:highlight w:val="none"/>
        </w:rPr>
      </w:pPr>
    </w:p>
    <w:p>
      <w:pPr>
        <w:rPr>
          <w:rFonts w:hint="eastAsia" w:ascii="方正仿宋_GBK" w:hAnsi="方正仿宋_GBK" w:eastAsia="方正仿宋_GBK" w:cs="方正仿宋_GBK"/>
          <w:color w:val="auto"/>
          <w:szCs w:val="21"/>
          <w:highlight w:val="none"/>
        </w:rPr>
      </w:pPr>
    </w:p>
    <w:p>
      <w:pPr>
        <w:pStyle w:val="2"/>
        <w:rPr>
          <w:rFonts w:hint="eastAsia" w:ascii="方正仿宋_GBK" w:hAnsi="方正仿宋_GBK" w:eastAsia="方正仿宋_GBK" w:cs="方正仿宋_GBK"/>
          <w:color w:val="auto"/>
          <w:szCs w:val="21"/>
          <w:highlight w:val="none"/>
        </w:rPr>
      </w:pPr>
    </w:p>
    <w:p>
      <w:pPr>
        <w:rPr>
          <w:rFonts w:hint="eastAsia" w:ascii="方正仿宋_GBK" w:hAnsi="方正仿宋_GBK" w:eastAsia="方正仿宋_GBK" w:cs="方正仿宋_GBK"/>
          <w:color w:val="auto"/>
          <w:szCs w:val="21"/>
          <w:highlight w:val="none"/>
        </w:rPr>
      </w:pPr>
    </w:p>
    <w:p>
      <w:pPr>
        <w:pStyle w:val="2"/>
        <w:rPr>
          <w:rFonts w:hint="eastAsia" w:ascii="方正仿宋_GBK" w:hAnsi="方正仿宋_GBK" w:eastAsia="方正仿宋_GBK" w:cs="方正仿宋_GBK"/>
          <w:color w:val="auto"/>
          <w:szCs w:val="21"/>
          <w:highlight w:val="none"/>
        </w:rPr>
      </w:pPr>
    </w:p>
    <w:p>
      <w:pPr>
        <w:rPr>
          <w:rFonts w:hint="eastAsia" w:ascii="方正仿宋_GBK" w:hAnsi="方正仿宋_GBK" w:eastAsia="方正仿宋_GBK" w:cs="方正仿宋_GBK"/>
          <w:color w:val="auto"/>
          <w:szCs w:val="21"/>
          <w:highlight w:val="none"/>
        </w:rPr>
      </w:pPr>
    </w:p>
    <w:p>
      <w:pPr>
        <w:pStyle w:val="2"/>
        <w:rPr>
          <w:rFonts w:hint="eastAsia" w:ascii="方正仿宋_GBK" w:hAnsi="方正仿宋_GBK" w:eastAsia="方正仿宋_GBK" w:cs="方正仿宋_GBK"/>
          <w:color w:val="auto"/>
          <w:szCs w:val="21"/>
          <w:highlight w:val="none"/>
        </w:rPr>
      </w:pPr>
    </w:p>
    <w:p>
      <w:pPr>
        <w:rPr>
          <w:rFonts w:hint="eastAsia" w:ascii="方正仿宋_GBK" w:hAnsi="方正仿宋_GBK" w:eastAsia="方正仿宋_GBK" w:cs="方正仿宋_GBK"/>
          <w:color w:val="auto"/>
          <w:szCs w:val="21"/>
          <w:highlight w:val="none"/>
        </w:rPr>
      </w:pPr>
    </w:p>
    <w:p>
      <w:pPr>
        <w:pStyle w:val="2"/>
        <w:rPr>
          <w:rFonts w:hint="eastAsia" w:ascii="方正仿宋_GBK" w:hAnsi="方正仿宋_GBK" w:eastAsia="方正仿宋_GBK" w:cs="方正仿宋_GBK"/>
          <w:color w:val="auto"/>
          <w:szCs w:val="21"/>
          <w:highlight w:val="none"/>
        </w:rPr>
      </w:pPr>
    </w:p>
    <w:p>
      <w:pPr>
        <w:rPr>
          <w:rFonts w:hint="eastAsia" w:ascii="方正仿宋_GBK" w:hAnsi="方正仿宋_GBK" w:eastAsia="方正仿宋_GBK" w:cs="方正仿宋_GBK"/>
          <w:color w:val="auto"/>
          <w:szCs w:val="21"/>
          <w:highlight w:val="none"/>
        </w:rPr>
      </w:pPr>
    </w:p>
    <w:p>
      <w:pPr>
        <w:pStyle w:val="2"/>
        <w:rPr>
          <w:rFonts w:hint="eastAsia" w:ascii="方正仿宋_GBK" w:hAnsi="方正仿宋_GBK" w:eastAsia="方正仿宋_GBK" w:cs="方正仿宋_GBK"/>
          <w:color w:val="auto"/>
          <w:szCs w:val="21"/>
          <w:highlight w:val="none"/>
        </w:rPr>
      </w:pPr>
    </w:p>
    <w:p>
      <w:pPr>
        <w:rPr>
          <w:rFonts w:hint="eastAsia" w:ascii="方正仿宋_GBK" w:hAnsi="方正仿宋_GBK" w:eastAsia="方正仿宋_GBK" w:cs="方正仿宋_GBK"/>
          <w:color w:val="auto"/>
          <w:szCs w:val="21"/>
          <w:highlight w:val="none"/>
        </w:rPr>
      </w:pPr>
    </w:p>
    <w:p>
      <w:pPr>
        <w:pStyle w:val="2"/>
        <w:rPr>
          <w:rFonts w:hint="eastAsia" w:ascii="方正仿宋_GBK" w:hAnsi="方正仿宋_GBK" w:eastAsia="方正仿宋_GBK" w:cs="方正仿宋_GBK"/>
          <w:color w:val="auto"/>
          <w:szCs w:val="21"/>
          <w:highlight w:val="none"/>
        </w:rPr>
      </w:pPr>
    </w:p>
    <w:p>
      <w:pPr>
        <w:rPr>
          <w:rFonts w:hint="eastAsia" w:ascii="方正仿宋_GBK" w:hAnsi="方正仿宋_GBK" w:eastAsia="方正仿宋_GBK" w:cs="方正仿宋_GBK"/>
          <w:color w:val="auto"/>
          <w:szCs w:val="21"/>
          <w:highlight w:val="none"/>
        </w:rPr>
      </w:pPr>
    </w:p>
    <w:p>
      <w:pPr>
        <w:pStyle w:val="2"/>
        <w:rPr>
          <w:rFonts w:hint="eastAsia" w:ascii="方正仿宋_GBK" w:hAnsi="方正仿宋_GBK" w:eastAsia="方正仿宋_GBK" w:cs="方正仿宋_GBK"/>
          <w:color w:val="auto"/>
          <w:szCs w:val="21"/>
          <w:highlight w:val="none"/>
        </w:rPr>
      </w:pPr>
    </w:p>
    <w:p>
      <w:pPr>
        <w:rPr>
          <w:rFonts w:hint="eastAsia" w:ascii="方正仿宋_GBK" w:hAnsi="方正仿宋_GBK" w:eastAsia="方正仿宋_GBK" w:cs="方正仿宋_GBK"/>
          <w:color w:val="auto"/>
          <w:szCs w:val="21"/>
          <w:highlight w:val="none"/>
        </w:rPr>
      </w:pPr>
    </w:p>
    <w:p>
      <w:pPr>
        <w:snapToGrid w:val="0"/>
        <w:spacing w:line="400" w:lineRule="exact"/>
        <w:ind w:firstLine="480" w:firstLineChars="200"/>
        <w:jc w:val="right"/>
        <w:rPr>
          <w:rFonts w:hint="eastAsia" w:ascii="方正仿宋_GBK" w:hAnsi="方正仿宋_GBK" w:eastAsia="方正仿宋_GBK" w:cs="方正仿宋_GBK"/>
          <w:color w:val="auto"/>
          <w:sz w:val="24"/>
          <w:szCs w:val="24"/>
          <w:highlight w:val="none"/>
        </w:rPr>
      </w:pPr>
    </w:p>
    <w:p>
      <w:pPr>
        <w:spacing w:line="360" w:lineRule="auto"/>
        <w:rPr>
          <w:rFonts w:hint="eastAsia" w:ascii="方正仿宋_GBK" w:hAnsi="方正仿宋_GBK" w:eastAsia="方正仿宋_GBK" w:cs="方正仿宋_GBK"/>
          <w:color w:val="auto"/>
          <w:szCs w:val="21"/>
          <w:highlight w:val="none"/>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r>
        <w:rPr>
          <w:rFonts w:hint="eastAsia" w:ascii="方正仿宋_GBK" w:hAnsi="方正仿宋_GBK" w:eastAsia="方正仿宋_GBK" w:cs="方正仿宋_GBK"/>
          <w:color w:val="auto"/>
          <w:highlight w:val="none"/>
        </w:rPr>
        <mc:AlternateContent>
          <mc:Choice Requires="wps">
            <w:drawing>
              <wp:anchor distT="0" distB="0" distL="114300" distR="114300" simplePos="0" relativeHeight="251662336" behindDoc="0" locked="0" layoutInCell="1" allowOverlap="1">
                <wp:simplePos x="0" y="0"/>
                <wp:positionH relativeFrom="character">
                  <wp:posOffset>1805940</wp:posOffset>
                </wp:positionH>
                <wp:positionV relativeFrom="line">
                  <wp:posOffset>1351280</wp:posOffset>
                </wp:positionV>
                <wp:extent cx="2134235" cy="792480"/>
                <wp:effectExtent l="0" t="0" r="0" b="0"/>
                <wp:wrapNone/>
                <wp:docPr id="115" name="矩形 115"/>
                <wp:cNvGraphicFramePr/>
                <a:graphic xmlns:a="http://schemas.openxmlformats.org/drawingml/2006/main">
                  <a:graphicData uri="http://schemas.microsoft.com/office/word/2010/wordprocessingShape">
                    <wps:wsp>
                      <wps:cNvSpPr/>
                      <wps:spPr>
                        <a:xfrm>
                          <a:off x="3558540" y="2671445"/>
                          <a:ext cx="2134235" cy="792480"/>
                        </a:xfrm>
                        <a:prstGeom prst="rect">
                          <a:avLst/>
                        </a:prstGeom>
                        <a:noFill/>
                        <a:ln w="9525">
                          <a:noFill/>
                        </a:ln>
                        <a:effectLst/>
                      </wps:spPr>
                      <wps:txbx>
                        <w:txbxContent>
                          <w:p>
                            <w:pPr>
                              <w:jc w:val="center"/>
                              <w:rPr>
                                <w:rFonts w:hint="eastAsia" w:ascii="方正仿宋_GBK" w:hAnsi="方正仿宋_GBK" w:eastAsia="方正仿宋_GBK" w:cs="方正仿宋_GBK"/>
                                <w:sz w:val="84"/>
                                <w:szCs w:val="84"/>
                              </w:rPr>
                            </w:pPr>
                            <w:r>
                              <w:rPr>
                                <w:rFonts w:hint="eastAsia" w:ascii="方正仿宋_GBK" w:hAnsi="方正仿宋_GBK" w:eastAsia="方正仿宋_GBK" w:cs="方正仿宋_GBK"/>
                                <w:color w:val="000000"/>
                                <w:sz w:val="84"/>
                                <w:szCs w:val="84"/>
                              </w:rPr>
                              <w:t>技术方案</w:t>
                            </w:r>
                          </w:p>
                        </w:txbxContent>
                      </wps:txbx>
                      <wps:bodyPr wrap="none" lIns="0" tIns="0" rIns="0" bIns="0" upright="true">
                        <a:spAutoFit/>
                      </wps:bodyPr>
                    </wps:wsp>
                  </a:graphicData>
                </a:graphic>
              </wp:anchor>
            </w:drawing>
          </mc:Choice>
          <mc:Fallback>
            <w:pict>
              <v:rect id="_x0000_s1026" o:spid="_x0000_s1026" o:spt="1" style="position:absolute;left:0pt;margin-left:142.2pt;margin-top:106.4pt;height:62.4pt;width:168.05pt;mso-position-horizontal-relative:char;mso-position-vertical-relative:line;mso-wrap-style:none;z-index:251662336;mso-width-relative:page;mso-height-relative:page;" filled="f" stroked="f" coordsize="21600,21600" o:gfxdata="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Hl8dXLYAAAACwEA&#10;AA8AAAAAAAAAAQAgAAAAOAAAAGRycy9kb3ducmV2LnhtbFBLAQIUABQAAAAIAIdO4kCntbiFywEA&#10;AGcDAAAOAAAAAAAAAAEAIAAAAD0BAABkcnMvZTJvRG9jLnhtbFBLBQYAAAAABgAGAFkBAAB6BQAA&#10;AAA=&#10;">
                <v:fill on="f" focussize="0,0"/>
                <v:stroke on="f"/>
                <v:imagedata o:title=""/>
                <o:lock v:ext="edit" aspectratio="f"/>
                <v:textbox inset="0mm,0mm,0mm,0mm" style="mso-fit-shape-to-text:t;">
                  <w:txbxContent>
                    <w:p>
                      <w:pPr>
                        <w:jc w:val="center"/>
                        <w:rPr>
                          <w:rFonts w:hint="eastAsia" w:ascii="方正仿宋_GBK" w:hAnsi="方正仿宋_GBK" w:eastAsia="方正仿宋_GBK" w:cs="方正仿宋_GBK"/>
                          <w:sz w:val="84"/>
                          <w:szCs w:val="84"/>
                        </w:rPr>
                      </w:pPr>
                      <w:r>
                        <w:rPr>
                          <w:rFonts w:hint="eastAsia" w:ascii="方正仿宋_GBK" w:hAnsi="方正仿宋_GBK" w:eastAsia="方正仿宋_GBK" w:cs="方正仿宋_GBK"/>
                          <w:color w:val="000000"/>
                          <w:sz w:val="84"/>
                          <w:szCs w:val="84"/>
                        </w:rPr>
                        <w:t>技术方案</w:t>
                      </w:r>
                    </w:p>
                  </w:txbxContent>
                </v:textbox>
              </v:rect>
            </w:pict>
          </mc:Fallback>
        </mc:AlternateContent>
      </w:r>
      <w:r>
        <w:rPr>
          <w:rFonts w:hint="eastAsia" w:ascii="方正仿宋_GBK" w:hAnsi="方正仿宋_GBK" w:eastAsia="方正仿宋_GBK" w:cs="方正仿宋_GBK"/>
          <w:color w:val="auto"/>
          <w:highlight w:val="none"/>
        </w:rPr>
        <mc:AlternateContent>
          <mc:Choice Requires="wps">
            <w:drawing>
              <wp:anchor distT="0" distB="0" distL="114300" distR="114300" simplePos="0" relativeHeight="251666432"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16" name="矩形 116"/>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pPr>
                              <w:rPr>
                                <w:sz w:val="20"/>
                              </w:rPr>
                            </w:pPr>
                            <w:r>
                              <w:rPr>
                                <w:rFonts w:hint="eastAsia" w:ascii="宋体" w:cs="宋体"/>
                                <w:bCs/>
                                <w:color w:val="000000"/>
                                <w:sz w:val="22"/>
                              </w:rPr>
                              <w:t>密封线</w:t>
                            </w:r>
                          </w:p>
                        </w:txbxContent>
                      </wps:txbx>
                      <wps:bodyPr wrap="none" lIns="0" tIns="0" rIns="0" bIns="0" upright="true">
                        <a:spAutoFit/>
                      </wps:bodyPr>
                    </wps:wsp>
                  </a:graphicData>
                </a:graphic>
              </wp:anchor>
            </w:drawing>
          </mc:Choice>
          <mc:Fallback>
            <w:pict>
              <v:rect id="_x0000_s1026" o:spid="_x0000_s1026" o:spt="1" style="position:absolute;left:0pt;margin-left:305.85pt;margin-top:736.45pt;height:15.6pt;width:33.05pt;mso-position-horizontal-relative:char;mso-position-vertical-relative:line;mso-wrap-style:none;rotation:-2883584f;z-index:251666432;mso-width-relative:page;mso-height-relative:page;" filled="f" stroked="f" coordsize="21600,21600" o:gfxdata="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W&#10;GBhk2QAAAA0BAAAPAAAAAAAAAAEAIAAAADgAAABkcnMvZG93bnJldi54bWxQSwECFAAUAAAACACH&#10;TuJA+oEcn9QBAAB1AwAADgAAAAAAAAABACAAAAA+AQAAZHJzL2Uyb0RvYy54bWxQSwUGAAAAAAYA&#10;BgBZAQAAhAUAAAAA&#10;">
                <v:fill on="f" focussize="0,0"/>
                <v:stroke on="f"/>
                <v:imagedata o:title=""/>
                <o:lock v:ext="edit" aspectratio="f"/>
                <v:textbox inset="0mm,0mm,0mm,0mm" style="mso-fit-shape-to-text:t;">
                  <w:txbxContent>
                    <w:p>
                      <w:pPr>
                        <w:rPr>
                          <w:sz w:val="20"/>
                        </w:rPr>
                      </w:pPr>
                      <w:r>
                        <w:rPr>
                          <w:rFonts w:hint="eastAsia" w:ascii="宋体" w:cs="宋体"/>
                          <w:bCs/>
                          <w:color w:val="000000"/>
                          <w:sz w:val="22"/>
                        </w:rPr>
                        <w:t>密封线</w:t>
                      </w:r>
                    </w:p>
                  </w:txbxContent>
                </v:textbox>
              </v:rect>
            </w:pict>
          </mc:Fallback>
        </mc:AlternateContent>
      </w:r>
      <w:r>
        <w:rPr>
          <w:rFonts w:hint="eastAsia" w:ascii="方正仿宋_GBK" w:hAnsi="方正仿宋_GBK" w:eastAsia="方正仿宋_GBK" w:cs="方正仿宋_GBK"/>
          <w:color w:val="auto"/>
          <w:highlight w:val="none"/>
        </w:rPr>
        <mc:AlternateContent>
          <mc:Choice Requires="wps">
            <w:drawing>
              <wp:anchor distT="0" distB="0" distL="114300" distR="114300" simplePos="0" relativeHeight="251664384" behindDoc="0" locked="0" layoutInCell="1" allowOverlap="1">
                <wp:simplePos x="0" y="0"/>
                <wp:positionH relativeFrom="character">
                  <wp:posOffset>3669030</wp:posOffset>
                </wp:positionH>
                <wp:positionV relativeFrom="line">
                  <wp:posOffset>6773545</wp:posOffset>
                </wp:positionV>
                <wp:extent cx="3175" cy="3128010"/>
                <wp:effectExtent l="4445" t="0" r="11430" b="15240"/>
                <wp:wrapNone/>
                <wp:docPr id="117" name="直接连接符 117"/>
                <wp:cNvGraphicFramePr/>
                <a:graphic xmlns:a="http://schemas.openxmlformats.org/drawingml/2006/main">
                  <a:graphicData uri="http://schemas.microsoft.com/office/word/2010/wordprocessingShape">
                    <wps:wsp>
                      <wps:cNvCnPr/>
                      <wps:spPr>
                        <a:xfrm flipH="true" flipV="true">
                          <a:off x="0" y="0"/>
                          <a:ext cx="3175" cy="3128010"/>
                        </a:xfrm>
                        <a:prstGeom prst="line">
                          <a:avLst/>
                        </a:prstGeom>
                        <a:ln w="9525" cap="flat" cmpd="sng">
                          <a:solidFill>
                            <a:srgbClr val="000000"/>
                          </a:solidFill>
                          <a:prstDash val="dash"/>
                          <a:miter/>
                          <a:headEnd type="none" w="med" len="med"/>
                          <a:tailEnd type="none" w="med" len="med"/>
                        </a:ln>
                        <a:effectLst/>
                      </wps:spPr>
                      <wps:bodyPr/>
                    </wps:wsp>
                  </a:graphicData>
                </a:graphic>
              </wp:anchor>
            </w:drawing>
          </mc:Choice>
          <mc:Fallback>
            <w:pict>
              <v:line id="_x0000_s1026" o:spid="_x0000_s1026" o:spt="20" style="position:absolute;left:0pt;flip:x y;margin-left:288.9pt;margin-top:533.35pt;height:246.3pt;width:0.25pt;mso-position-horizontal-relative:char;mso-position-vertical-relative:line;z-index:251664384;mso-width-relative:page;mso-height-relative:page;" filled="f" stroked="t" coordsize="21600,21600" o:gfxdata="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h8v7F3AAAAA0BAAAPAAAAAAAAAAEAIAAAADgA&#10;AABkcnMvZG93bnJldi54bWxQSwECFAAUAAAACACHTuJAMgIo0e8BAADCAwAADgAAAAAAAAABACAA&#10;AABBAQAAZHJzL2Uyb0RvYy54bWxQSwUGAAAAAAYABgBZAQAAogUAAAAA&#10;">
                <v:fill on="f" focussize="0,0"/>
                <v:stroke color="#000000" joinstyle="miter" dashstyle="dash"/>
                <v:imagedata o:title=""/>
                <o:lock v:ext="edit" aspectratio="f"/>
              </v:line>
            </w:pict>
          </mc:Fallback>
        </mc:AlternateContent>
      </w:r>
      <w:r>
        <w:rPr>
          <w:rFonts w:hint="eastAsia" w:ascii="方正仿宋_GBK" w:hAnsi="方正仿宋_GBK" w:eastAsia="方正仿宋_GBK" w:cs="方正仿宋_GBK"/>
          <w:color w:val="auto"/>
          <w:highlight w:val="none"/>
        </w:rPr>
        <mc:AlternateContent>
          <mc:Choice Requires="wps">
            <w:drawing>
              <wp:anchor distT="0" distB="0" distL="114300" distR="114300" simplePos="0" relativeHeight="251659264" behindDoc="0" locked="0" layoutInCell="1" allowOverlap="1">
                <wp:simplePos x="0" y="0"/>
                <wp:positionH relativeFrom="character">
                  <wp:posOffset>3685540</wp:posOffset>
                </wp:positionH>
                <wp:positionV relativeFrom="line">
                  <wp:posOffset>6776720</wp:posOffset>
                </wp:positionV>
                <wp:extent cx="3077210" cy="4445"/>
                <wp:effectExtent l="0" t="0" r="0" b="0"/>
                <wp:wrapNone/>
                <wp:docPr id="119" name="直接箭头连接符 119"/>
                <wp:cNvGraphicFramePr/>
                <a:graphic xmlns:a="http://schemas.openxmlformats.org/drawingml/2006/main">
                  <a:graphicData uri="http://schemas.microsoft.com/office/word/2010/wordprocessingShape">
                    <wps:wsp>
                      <wps:cNvCnPr/>
                      <wps:spPr>
                        <a:xfrm flipV="true">
                          <a:off x="0" y="0"/>
                          <a:ext cx="3077210" cy="4445"/>
                        </a:xfrm>
                        <a:prstGeom prst="straightConnector1">
                          <a:avLst/>
                        </a:prstGeom>
                        <a:ln w="9525" cap="flat" cmpd="sng">
                          <a:solidFill>
                            <a:srgbClr val="000000"/>
                          </a:solidFill>
                          <a:prstDash val="dash"/>
                          <a:miter/>
                          <a:headEnd type="none" w="med" len="med"/>
                          <a:tailEnd type="none" w="med" len="med"/>
                        </a:ln>
                        <a:effectLst/>
                      </wps:spPr>
                      <wps:bodyPr/>
                    </wps:wsp>
                  </a:graphicData>
                </a:graphic>
              </wp:anchor>
            </w:drawing>
          </mc:Choice>
          <mc:Fallback>
            <w:pict>
              <v:shape id="_x0000_s1026" o:spid="_x0000_s1026" o:spt="32" type="#_x0000_t32" style="position:absolute;left:0pt;flip:y;margin-left:290.2pt;margin-top:533.6pt;height:0.35pt;width:242.3pt;mso-position-horizontal-relative:char;mso-position-vertical-relative:line;z-index:251659264;mso-width-relative:page;mso-height-relative:page;" filled="f" stroked="t" coordsize="21600,21600" o:gfxdata="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LvfTrXaAAAADgEAAA8AAAAA&#10;AAAAAQAgAAAAOAAAAGRycy9kb3ducmV2LnhtbFBLAQIUABQAAAAIAIdO4kAED8z7/AEAAMkDAAAO&#10;AAAAAAAAAAEAIAAAAD8BAABkcnMvZTJvRG9jLnhtbFBLBQYAAAAABgAGAFkBAACtBQAAAAA=&#10;">
                <v:fill on="f" focussize="0,0"/>
                <v:stroke color="#000000" joinstyle="miter" dashstyle="dash"/>
                <v:imagedata o:title=""/>
                <o:lock v:ext="edit" aspectratio="f"/>
              </v:shape>
            </w:pict>
          </mc:Fallback>
        </mc:AlternateContent>
      </w:r>
      <w:r>
        <w:rPr>
          <w:rFonts w:hint="eastAsia" w:ascii="方正仿宋_GBK" w:hAnsi="方正仿宋_GBK" w:eastAsia="方正仿宋_GBK" w:cs="方正仿宋_GBK"/>
          <w:color w:val="auto"/>
          <w:highlight w:val="none"/>
        </w:rPr>
        <mc:AlternateContent>
          <mc:Choice Requires="wps">
            <w:drawing>
              <wp:anchor distT="0" distB="0" distL="114300" distR="114300" simplePos="0" relativeHeight="251663360" behindDoc="0" locked="0" layoutInCell="1" allowOverlap="1">
                <wp:simplePos x="0" y="0"/>
                <wp:positionH relativeFrom="character">
                  <wp:posOffset>3690620</wp:posOffset>
                </wp:positionH>
                <wp:positionV relativeFrom="line">
                  <wp:posOffset>6783070</wp:posOffset>
                </wp:positionV>
                <wp:extent cx="3057525" cy="3085465"/>
                <wp:effectExtent l="3175" t="3175" r="6350" b="16510"/>
                <wp:wrapNone/>
                <wp:docPr id="120" name="直接连接符 120"/>
                <wp:cNvGraphicFramePr/>
                <a:graphic xmlns:a="http://schemas.openxmlformats.org/drawingml/2006/main">
                  <a:graphicData uri="http://schemas.microsoft.com/office/word/2010/wordprocessingShape">
                    <wps:wsp>
                      <wps:cNvCnPr/>
                      <wps:spPr>
                        <a:xfrm flipV="true">
                          <a:off x="0" y="0"/>
                          <a:ext cx="3057525" cy="3085465"/>
                        </a:xfrm>
                        <a:prstGeom prst="line">
                          <a:avLst/>
                        </a:prstGeom>
                        <a:ln w="9525" cap="flat" cmpd="sng">
                          <a:solidFill>
                            <a:srgbClr val="000000"/>
                          </a:solidFill>
                          <a:prstDash val="dashDot"/>
                          <a:miter/>
                          <a:headEnd type="none" w="med" len="med"/>
                          <a:tailEnd type="none" w="med" len="med"/>
                        </a:ln>
                        <a:effectLst/>
                      </wps:spPr>
                      <wps:bodyPr/>
                    </wps:wsp>
                  </a:graphicData>
                </a:graphic>
              </wp:anchor>
            </w:drawing>
          </mc:Choice>
          <mc:Fallback>
            <w:pict>
              <v:line id="_x0000_s1026" o:spid="_x0000_s1026" o:spt="20" style="position:absolute;left:0pt;flip:y;margin-left:290.6pt;margin-top:534.1pt;height:242.95pt;width:240.75pt;mso-position-horizontal-relative:char;mso-position-vertical-relative:line;z-index:251663360;mso-width-relative:page;mso-height-relative:page;" filled="f" stroked="t" coordsize="21600,21600" o:gfxdata="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CRR7J2gAAAA4BAAAPAAAAAAAAAAEAIAAAADgAAABk&#10;cnMvZG93bnJldi54bWxQSwECFAAUAAAACACHTuJA5CMK/O4BAAC7AwAADgAAAAAAAAABACAAAAA/&#10;AQAAZHJzL2Uyb0RvYy54bWxQSwUGAAAAAAYABgBZAQAAnwUAAAAA&#10;">
                <v:fill on="f" focussize="0,0"/>
                <v:stroke color="#000000" joinstyle="miter" dashstyle="dashDot"/>
                <v:imagedata o:title=""/>
                <o:lock v:ext="edit" aspectratio="f"/>
              </v:line>
            </w:pict>
          </mc:Fallback>
        </mc:AlternateContent>
      </w:r>
      <w:r>
        <w:rPr>
          <w:rFonts w:hint="eastAsia" w:ascii="方正仿宋_GBK" w:hAnsi="方正仿宋_GBK" w:eastAsia="方正仿宋_GBK" w:cs="方正仿宋_GBK"/>
          <w:color w:val="auto"/>
          <w:highlight w:val="none"/>
        </w:rPr>
        <mc:AlternateContent>
          <mc:Choice Requires="wps">
            <w:drawing>
              <wp:anchor distT="0" distB="0" distL="114300" distR="114300" simplePos="0" relativeHeight="251660288" behindDoc="0" locked="0" layoutInCell="1" allowOverlap="1">
                <wp:simplePos x="0" y="0"/>
                <wp:positionH relativeFrom="character">
                  <wp:posOffset>4256405</wp:posOffset>
                </wp:positionH>
                <wp:positionV relativeFrom="line">
                  <wp:posOffset>7359650</wp:posOffset>
                </wp:positionV>
                <wp:extent cx="1857375" cy="1856740"/>
                <wp:effectExtent l="5080" t="5080" r="4445" b="5080"/>
                <wp:wrapNone/>
                <wp:docPr id="121" name="椭圆 121"/>
                <wp:cNvGraphicFramePr/>
                <a:graphic xmlns:a="http://schemas.openxmlformats.org/drawingml/2006/main">
                  <a:graphicData uri="http://schemas.microsoft.com/office/word/2010/wordprocessingShape">
                    <wps:wsp>
                      <wps:cNvSpPr/>
                      <wps:spPr>
                        <a:xfrm>
                          <a:off x="0" y="0"/>
                          <a:ext cx="1857375" cy="1856740"/>
                        </a:xfrm>
                        <a:prstGeom prst="ellipse">
                          <a:avLst/>
                        </a:prstGeom>
                        <a:noFill/>
                        <a:ln w="9525" cap="flat" cmpd="sng">
                          <a:solidFill>
                            <a:srgbClr val="000000"/>
                          </a:solidFill>
                          <a:prstDash val="dashDot"/>
                          <a:miter/>
                          <a:headEnd type="none" w="med" len="med"/>
                          <a:tailEnd type="none" w="med" len="med"/>
                        </a:ln>
                        <a:effectLst/>
                      </wps:spPr>
                      <wps:txbx>
                        <w:txbxContent>
                          <w:p/>
                        </w:txbxContent>
                      </wps:txbx>
                      <wps:bodyPr wrap="square" upright="true"/>
                    </wps:wsp>
                  </a:graphicData>
                </a:graphic>
              </wp:anchor>
            </w:drawing>
          </mc:Choice>
          <mc:Fallback>
            <w:pict>
              <v:shape id="_x0000_s1026" o:spid="_x0000_s1026" o:spt="3" type="#_x0000_t3" style="position:absolute;left:0pt;margin-left:335.15pt;margin-top:579.5pt;height:146.2pt;width:146.25pt;mso-position-horizontal-relative:char;mso-position-vertical-relative:line;z-index:251660288;mso-width-relative:page;mso-height-relative:page;" filled="f" stroked="t" coordsize="21600,21600" o:gfxdata="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4TTgdoAAAANAQAADwAAAAAAAAAB&#10;ACAAAAA4AAAAZHJzL2Rvd25yZXYueG1sUEsBAhQAFAAAAAgAh07iQG4NPuj4AQAA2wMAAA4AAAAA&#10;AAAAAQAgAAAAPwEAAGRycy9lMm9Eb2MueG1sUEsFBgAAAAAGAAYAWQEAAKkFAAAAAA==&#10;">
                <v:fill on="f" focussize="0,0"/>
                <v:stroke color="#000000" joinstyle="miter" dashstyle="dashDot"/>
                <v:imagedata o:title=""/>
                <o:lock v:ext="edit" aspectratio="f"/>
                <v:textbox>
                  <w:txbxContent>
                    <w:p/>
                  </w:txbxContent>
                </v:textbox>
              </v:shape>
            </w:pict>
          </mc:Fallback>
        </mc:AlternateContent>
      </w:r>
      <w:r>
        <w:rPr>
          <w:rFonts w:hint="eastAsia" w:ascii="方正仿宋_GBK" w:hAnsi="方正仿宋_GBK" w:eastAsia="方正仿宋_GBK" w:cs="方正仿宋_GBK"/>
          <w:color w:val="auto"/>
          <w:highlight w:val="none"/>
        </w:rPr>
        <mc:AlternateContent>
          <mc:Choice Requires="wps">
            <w:drawing>
              <wp:anchor distT="0" distB="0" distL="114300" distR="114300" simplePos="0" relativeHeight="251665408" behindDoc="0" locked="0" layoutInCell="1" allowOverlap="1">
                <wp:simplePos x="0" y="0"/>
                <wp:positionH relativeFrom="character">
                  <wp:posOffset>6140450</wp:posOffset>
                </wp:positionH>
                <wp:positionV relativeFrom="line">
                  <wp:posOffset>7091045</wp:posOffset>
                </wp:positionV>
                <wp:extent cx="419735" cy="198120"/>
                <wp:effectExtent l="0" t="0" r="0" b="0"/>
                <wp:wrapNone/>
                <wp:docPr id="122" name="矩形 122"/>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pPr>
                              <w:rPr>
                                <w:sz w:val="20"/>
                              </w:rPr>
                            </w:pPr>
                            <w:r>
                              <w:rPr>
                                <w:rFonts w:hint="eastAsia" w:ascii="宋体" w:cs="宋体"/>
                                <w:bCs/>
                                <w:color w:val="000000"/>
                                <w:sz w:val="22"/>
                              </w:rPr>
                              <w:t>密封线</w:t>
                            </w:r>
                          </w:p>
                        </w:txbxContent>
                      </wps:txbx>
                      <wps:bodyPr wrap="none" lIns="0" tIns="0" rIns="0" bIns="0" upright="true">
                        <a:spAutoFit/>
                      </wps:bodyPr>
                    </wps:wsp>
                  </a:graphicData>
                </a:graphic>
              </wp:anchor>
            </w:drawing>
          </mc:Choice>
          <mc:Fallback>
            <w:pict>
              <v:rect id="_x0000_s1026" o:spid="_x0000_s1026" o:spt="1" style="position:absolute;left:0pt;margin-left:483.5pt;margin-top:558.35pt;height:15.6pt;width:33.05pt;mso-position-horizontal-relative:char;mso-position-vertical-relative:line;mso-wrap-style:none;rotation:-2883584f;z-index:251665408;mso-width-relative:page;mso-height-relative:page;" filled="f" stroked="f" coordsize="21600,21600" o:gfxdata="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zt3wFdoAAAAOAQAADwAAAAAAAAABACAAAAA4AAAAZHJzL2Rvd25yZXYueG1sUEsBAhQAFAAAAAgA&#10;h07iQCSMOgrUAQAAdQMAAA4AAAAAAAAAAQAgAAAAPwEAAGRycy9lMm9Eb2MueG1sUEsFBgAAAAAG&#10;AAYAWQEAAIUFAAAAAA==&#10;">
                <v:fill on="f" focussize="0,0"/>
                <v:stroke on="f"/>
                <v:imagedata o:title=""/>
                <o:lock v:ext="edit" aspectratio="f"/>
                <v:textbox inset="0mm,0mm,0mm,0mm" style="mso-fit-shape-to-text:t;">
                  <w:txbxContent>
                    <w:p>
                      <w:pPr>
                        <w:rPr>
                          <w:sz w:val="20"/>
                        </w:rPr>
                      </w:pPr>
                      <w:r>
                        <w:rPr>
                          <w:rFonts w:hint="eastAsia" w:ascii="宋体" w:cs="宋体"/>
                          <w:bCs/>
                          <w:color w:val="000000"/>
                          <w:sz w:val="22"/>
                        </w:rPr>
                        <w:t>密封线</w:t>
                      </w:r>
                    </w:p>
                  </w:txbxContent>
                </v:textbox>
              </v:rect>
            </w:pict>
          </mc:Fallback>
        </mc:AlternateContent>
      </w:r>
      <w:r>
        <w:rPr>
          <w:rFonts w:hint="eastAsia" w:ascii="方正仿宋_GBK" w:hAnsi="方正仿宋_GBK" w:eastAsia="方正仿宋_GBK" w:cs="方正仿宋_GBK"/>
          <w:color w:val="auto"/>
          <w:highlight w:val="none"/>
        </w:rPr>
        <mc:AlternateContent>
          <mc:Choice Requires="wps">
            <w:drawing>
              <wp:anchor distT="0" distB="0" distL="114300" distR="114300" simplePos="0" relativeHeight="251661312" behindDoc="0" locked="0" layoutInCell="1" allowOverlap="1">
                <wp:simplePos x="0" y="0"/>
                <wp:positionH relativeFrom="character">
                  <wp:posOffset>4615180</wp:posOffset>
                </wp:positionH>
                <wp:positionV relativeFrom="line">
                  <wp:posOffset>8111490</wp:posOffset>
                </wp:positionV>
                <wp:extent cx="1156335" cy="396240"/>
                <wp:effectExtent l="0" t="0" r="0" b="0"/>
                <wp:wrapNone/>
                <wp:docPr id="123" name="矩形 123"/>
                <wp:cNvGraphicFramePr/>
                <a:graphic xmlns:a="http://schemas.openxmlformats.org/drawingml/2006/main">
                  <a:graphicData uri="http://schemas.microsoft.com/office/word/2010/wordprocessingShape">
                    <wps:wsp>
                      <wps:cNvSpPr/>
                      <wps:spPr>
                        <a:xfrm>
                          <a:off x="5720080" y="8860790"/>
                          <a:ext cx="1156335" cy="396240"/>
                        </a:xfrm>
                        <a:prstGeom prst="rect">
                          <a:avLst/>
                        </a:prstGeom>
                        <a:noFill/>
                        <a:ln w="9525">
                          <a:noFill/>
                        </a:ln>
                        <a:effectLst/>
                      </wps:spPr>
                      <wps:txbx>
                        <w:txbxContent>
                          <w:p>
                            <w:pPr>
                              <w:rPr>
                                <w:sz w:val="20"/>
                              </w:rPr>
                            </w:pPr>
                            <w:r>
                              <w:rPr>
                                <w:rFonts w:ascii="宋体" w:cs="宋体"/>
                                <w:bCs/>
                                <w:color w:val="000000"/>
                                <w:sz w:val="28"/>
                                <w:szCs w:val="30"/>
                              </w:rPr>
                              <w:t>(</w:t>
                            </w:r>
                            <w:r>
                              <w:rPr>
                                <w:rFonts w:hint="eastAsia" w:ascii="宋体" w:cs="宋体"/>
                                <w:bCs/>
                                <w:color w:val="000000"/>
                                <w:sz w:val="28"/>
                                <w:szCs w:val="30"/>
                              </w:rPr>
                              <w:t>盖单位章处）</w:t>
                            </w:r>
                          </w:p>
                        </w:txbxContent>
                      </wps:txbx>
                      <wps:bodyPr wrap="none" lIns="0" tIns="0" rIns="0" bIns="0" upright="true">
                        <a:spAutoFit/>
                      </wps:bodyPr>
                    </wps:wsp>
                  </a:graphicData>
                </a:graphic>
              </wp:anchor>
            </w:drawing>
          </mc:Choice>
          <mc:Fallback>
            <w:pict>
              <v:rect id="_x0000_s1026" o:spid="_x0000_s1026" o:spt="1" style="position:absolute;left:0pt;margin-left:363.4pt;margin-top:638.7pt;height:31.2pt;width:91.05pt;mso-position-horizontal-relative:char;mso-position-vertical-relative:line;mso-wrap-style:none;z-index:251661312;mso-width-relative:page;mso-height-relative:page;" filled="f" stroked="f" coordsize="21600,21600" o:gfxdata="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7DZO0tkAAAANAQAA&#10;DwAAAAAAAAABACAAAAA4AAAAZHJzL2Rvd25yZXYueG1sUEsBAhQAFAAAAAgAh07iQNpJBZjJAQAA&#10;ZwMAAA4AAAAAAAAAAQAgAAAAPgEAAGRycy9lMm9Eb2MueG1sUEsFBgAAAAAGAAYAWQEAAHkFAAAA&#10;AA==&#10;">
                <v:fill on="f" focussize="0,0"/>
                <v:stroke on="f"/>
                <v:imagedata o:title=""/>
                <o:lock v:ext="edit" aspectratio="f"/>
                <v:textbox inset="0mm,0mm,0mm,0mm" style="mso-fit-shape-to-text:t;">
                  <w:txbxContent>
                    <w:p>
                      <w:pPr>
                        <w:rPr>
                          <w:sz w:val="20"/>
                        </w:rPr>
                      </w:pPr>
                      <w:r>
                        <w:rPr>
                          <w:rFonts w:ascii="宋体" w:cs="宋体"/>
                          <w:bCs/>
                          <w:color w:val="000000"/>
                          <w:sz w:val="28"/>
                          <w:szCs w:val="30"/>
                        </w:rPr>
                        <w:t>(</w:t>
                      </w:r>
                      <w:r>
                        <w:rPr>
                          <w:rFonts w:hint="eastAsia" w:ascii="宋体" w:cs="宋体"/>
                          <w:bCs/>
                          <w:color w:val="000000"/>
                          <w:sz w:val="28"/>
                          <w:szCs w:val="30"/>
                        </w:rPr>
                        <w:t>盖单位章处）</w:t>
                      </w:r>
                    </w:p>
                  </w:txbxContent>
                </v:textbox>
              </v:rect>
            </w:pict>
          </mc:Fallback>
        </mc:AlternateContent>
      </w:r>
    </w:p>
    <w:sectPr>
      <w:footerReference r:id="rId7" w:type="default"/>
      <w:pgSz w:w="11906" w:h="16838"/>
      <w:pgMar w:top="1304" w:right="1134" w:bottom="1304" w:left="130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等线 Light">
    <w:altName w:val="CESI仿宋-GB13000"/>
    <w:panose1 w:val="02010600030101010101"/>
    <w:charset w:val="86"/>
    <w:family w:val="roman"/>
    <w:pitch w:val="default"/>
    <w:sig w:usb0="00000000" w:usb1="00000000" w:usb2="00000016" w:usb3="00000000" w:csb0="0004000F" w:csb1="00000000"/>
  </w:font>
  <w:font w:name="等线">
    <w:altName w:val="CESI仿宋-GB13000"/>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monospace">
    <w:altName w:val="方正书宋_GBK"/>
    <w:panose1 w:val="00000000000000000000"/>
    <w:charset w:val="00"/>
    <w:family w:val="auto"/>
    <w:pitch w:val="default"/>
    <w:sig w:usb0="00000000" w:usb1="00000000" w:usb2="00000000" w:usb3="00000000" w:csb0="00000000"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ATKPMP+ºÚÌå">
    <w:altName w:val="DejaVu Sans"/>
    <w:panose1 w:val="00000000000000000000"/>
    <w:charset w:val="01"/>
    <w:family w:val="modern"/>
    <w:pitch w:val="default"/>
    <w:sig w:usb0="00000000" w:usb1="00000000" w:usb2="01010101" w:usb3="01010101" w:csb0="01010101" w:csb1="01010101"/>
  </w:font>
  <w:font w:name="MingLiU">
    <w:altName w:val="方正书宋_GBK"/>
    <w:panose1 w:val="02020509000000000000"/>
    <w:charset w:val="88"/>
    <w:family w:val="modern"/>
    <w:pitch w:val="default"/>
    <w:sig w:usb0="00000000" w:usb1="00000000" w:usb2="00000016" w:usb3="00000000" w:csb0="00100001" w:csb1="00000000"/>
  </w:font>
  <w:font w:name="ILDESA+ËÎÌå">
    <w:altName w:val="Unifont CSUR"/>
    <w:panose1 w:val="02010600030101010101"/>
    <w:charset w:val="01"/>
    <w:family w:val="auto"/>
    <w:pitch w:val="default"/>
    <w:sig w:usb0="00000000" w:usb1="00000000" w:usb2="01010101" w:usb3="01010101" w:csb0="01010101" w:csb1="01010101"/>
  </w:font>
  <w:font w:name="瀹嬩綋">
    <w:altName w:val="方正书宋_GBK"/>
    <w:panose1 w:val="00000000000000000000"/>
    <w:charset w:val="00"/>
    <w:family w:val="auto"/>
    <w:pitch w:val="default"/>
    <w:sig w:usb0="00000000" w:usb1="00000000" w:usb2="00000000" w:usb3="00000000" w:csb0="0000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仿宋_GBK">
    <w:panose1 w:val="03000509000000000000"/>
    <w:charset w:val="86"/>
    <w:family w:val="auto"/>
    <w:pitch w:val="default"/>
    <w:sig w:usb0="00000001" w:usb1="080E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 w:name="Noto Sans CJK JP Bold">
    <w:panose1 w:val="020B0800000000000000"/>
    <w:charset w:val="86"/>
    <w:family w:val="auto"/>
    <w:pitch w:val="default"/>
    <w:sig w:usb0="30000003" w:usb1="2BDF3C10" w:usb2="00000016" w:usb3="00000000" w:csb0="602E0107" w:csb1="00000000"/>
  </w:font>
  <w:font w:name="方正黑体_GBK">
    <w:panose1 w:val="03000509000000000000"/>
    <w:charset w:val="86"/>
    <w:family w:val="auto"/>
    <w:pitch w:val="default"/>
    <w:sig w:usb0="00000001" w:usb1="080E0000" w:usb2="00000000" w:usb3="00000000" w:csb0="00040000" w:csb1="00000000"/>
  </w:font>
  <w:font w:name="Bitstream Charter">
    <w:panose1 w:val="00000000000000000000"/>
    <w:charset w:val="00"/>
    <w:family w:val="auto"/>
    <w:pitch w:val="default"/>
    <w:sig w:usb0="00000000" w:usb1="00000000" w:usb2="00000000" w:usb3="00000000" w:csb0="00000000" w:csb1="00000000"/>
  </w:font>
  <w:font w:name="Unifont CSUR">
    <w:panose1 w:val="02000604000000000000"/>
    <w:charset w:val="00"/>
    <w:family w:val="auto"/>
    <w:pitch w:val="default"/>
    <w:sig w:usb0="00000000" w:usb1="12000000" w:usb2="0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false">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tttiW1AQAAUwMAAA4AAABkcnMv&#10;ZTJvRG9jLnhtbK1TzWobMRC+F/IOQvdYawe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he5P32I&#10;NaY9BUxMw7UfGppgI8dQRH9WPiiw+YuaCKZgs3enBsshEYHO6Xw2n1cYEhgbL1iCvf4eIKY76S3J&#10;RkMBJ1gay7dfYjqkjim5mvO32pgyReP+cSBm9rBM/8AxW2lYDUdNK9/uUFKPw2+ow+2kxNw77G3e&#10;k9GA0ViNxiaAXndITXET83Q4wl9tEhIp/HKVA/SxOE6uKDxuWV6Nv+8l6/UtLP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GtttiW1AQAAUwMAAA4AAAAAAAAAAQAgAAAANAEAAGRycy9lMm9E&#10;b2MueG1sUEsFBgAAAAAGAAYAWQEAAFs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wps:txbx>
                    <wps:bodyPr wrap="none" lIns="0" tIns="0" rIns="0" bIns="0" upright="false">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Gn8qqu1AQAAUwMAAA4AAAAAAAAAAQAgAAAANAEAAGRycy9lMm9E&#10;b2MueG1sUEsFBgAAAAAGAAYAWQEAAFs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wps:txbx>
                    <wps:bodyPr wrap="none" lIns="0" tIns="0" rIns="0" bIns="0" upright="false">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1Q2u+1AQAAUwMAAA4AAABkcnMv&#10;ZTJvRG9jLnhtbK1TS24bMQzdF8gdBO1jjY2g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hdUOKFwxEdv309fv95/PGFzG9Kf4aY&#10;Wkx7ipiYxzdh5DTDTk2hhP6ifNTgyhc1EUzBZh8uDVZjJhKd8+ViuWwwJDE2XbAEe/49QspvVXCk&#10;GJwCTrA2VuzfpXxKnVJKNR8ejLV1itb/4UDM4mGF/oljsfK4Gc+aNqE7oKQBh8+px+2kxD567G3Z&#10;k8mAydhMxi6C2fZITQubynQEwt/tMhKp/EqVE/S5OE6uKjxvWVmN3+816/ktrH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C1Q2u+1AQAAUwMAAA4AAAAAAAAAAQAgAAAANAEAAGRycy9lMm9E&#10;b2MueG1sUEsFBgAAAAAGAAYAWQEAAFs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8224D"/>
    <w:multiLevelType w:val="singleLevel"/>
    <w:tmpl w:val="80A8224D"/>
    <w:lvl w:ilvl="0" w:tentative="0">
      <w:start w:val="1"/>
      <w:numFmt w:val="decimal"/>
      <w:suff w:val="nothing"/>
      <w:lvlText w:val="%1、"/>
      <w:lvlJc w:val="left"/>
    </w:lvl>
  </w:abstractNum>
  <w:abstractNum w:abstractNumId="1">
    <w:nsid w:val="312DD517"/>
    <w:multiLevelType w:val="singleLevel"/>
    <w:tmpl w:val="312DD51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YjZjMTFkM2NkN2Q2OTViMjdmYThlZWU2YjJkN2UifQ=="/>
  </w:docVars>
  <w:rsids>
    <w:rsidRoot w:val="0021787D"/>
    <w:rsid w:val="00004E30"/>
    <w:rsid w:val="00011781"/>
    <w:rsid w:val="00016728"/>
    <w:rsid w:val="00020313"/>
    <w:rsid w:val="00026DD6"/>
    <w:rsid w:val="00032EA9"/>
    <w:rsid w:val="00033AFE"/>
    <w:rsid w:val="0004017D"/>
    <w:rsid w:val="000469AC"/>
    <w:rsid w:val="00050829"/>
    <w:rsid w:val="00050ABE"/>
    <w:rsid w:val="0005107E"/>
    <w:rsid w:val="00051AE9"/>
    <w:rsid w:val="00052D54"/>
    <w:rsid w:val="00055276"/>
    <w:rsid w:val="00056A3E"/>
    <w:rsid w:val="000627BA"/>
    <w:rsid w:val="000630BA"/>
    <w:rsid w:val="00084AE9"/>
    <w:rsid w:val="00090CB1"/>
    <w:rsid w:val="0009119A"/>
    <w:rsid w:val="0009147B"/>
    <w:rsid w:val="00093A3C"/>
    <w:rsid w:val="00093E5E"/>
    <w:rsid w:val="00093FC0"/>
    <w:rsid w:val="000A25F6"/>
    <w:rsid w:val="000A6654"/>
    <w:rsid w:val="000A6B23"/>
    <w:rsid w:val="000B351A"/>
    <w:rsid w:val="000B7F54"/>
    <w:rsid w:val="000C04B5"/>
    <w:rsid w:val="000C3532"/>
    <w:rsid w:val="000C3584"/>
    <w:rsid w:val="000C419B"/>
    <w:rsid w:val="000C5D3B"/>
    <w:rsid w:val="000C6B74"/>
    <w:rsid w:val="000C72E6"/>
    <w:rsid w:val="000D04CE"/>
    <w:rsid w:val="000D0569"/>
    <w:rsid w:val="000D0B07"/>
    <w:rsid w:val="000D156D"/>
    <w:rsid w:val="000D1CE2"/>
    <w:rsid w:val="000D572A"/>
    <w:rsid w:val="000D5770"/>
    <w:rsid w:val="000D598C"/>
    <w:rsid w:val="000D706D"/>
    <w:rsid w:val="000E2501"/>
    <w:rsid w:val="000E39FF"/>
    <w:rsid w:val="000E4805"/>
    <w:rsid w:val="000F16ED"/>
    <w:rsid w:val="000F29C7"/>
    <w:rsid w:val="000F6B02"/>
    <w:rsid w:val="000F6C40"/>
    <w:rsid w:val="0010468B"/>
    <w:rsid w:val="00110D79"/>
    <w:rsid w:val="001117DC"/>
    <w:rsid w:val="0011427F"/>
    <w:rsid w:val="001157DE"/>
    <w:rsid w:val="0011642D"/>
    <w:rsid w:val="00122604"/>
    <w:rsid w:val="00123244"/>
    <w:rsid w:val="00130B3B"/>
    <w:rsid w:val="00131232"/>
    <w:rsid w:val="001331FD"/>
    <w:rsid w:val="001337FB"/>
    <w:rsid w:val="00136206"/>
    <w:rsid w:val="001400A7"/>
    <w:rsid w:val="001416F0"/>
    <w:rsid w:val="00141E5B"/>
    <w:rsid w:val="00142D41"/>
    <w:rsid w:val="00143B5A"/>
    <w:rsid w:val="00154B46"/>
    <w:rsid w:val="00154B92"/>
    <w:rsid w:val="00155818"/>
    <w:rsid w:val="00157515"/>
    <w:rsid w:val="00160B3A"/>
    <w:rsid w:val="001620CF"/>
    <w:rsid w:val="00170350"/>
    <w:rsid w:val="00170EC1"/>
    <w:rsid w:val="00171011"/>
    <w:rsid w:val="00172FC8"/>
    <w:rsid w:val="0017458B"/>
    <w:rsid w:val="00175AC9"/>
    <w:rsid w:val="00175FFB"/>
    <w:rsid w:val="001763E8"/>
    <w:rsid w:val="001765B2"/>
    <w:rsid w:val="00181E55"/>
    <w:rsid w:val="001917A6"/>
    <w:rsid w:val="0019297B"/>
    <w:rsid w:val="00194AF8"/>
    <w:rsid w:val="0019575F"/>
    <w:rsid w:val="001A0EFE"/>
    <w:rsid w:val="001A2A9D"/>
    <w:rsid w:val="001A35DE"/>
    <w:rsid w:val="001A51BE"/>
    <w:rsid w:val="001B0B34"/>
    <w:rsid w:val="001C047F"/>
    <w:rsid w:val="001C0CCE"/>
    <w:rsid w:val="001C1521"/>
    <w:rsid w:val="001C1EA3"/>
    <w:rsid w:val="001C40F9"/>
    <w:rsid w:val="001C6AAC"/>
    <w:rsid w:val="001D16FB"/>
    <w:rsid w:val="001D2643"/>
    <w:rsid w:val="001D266A"/>
    <w:rsid w:val="001D2E77"/>
    <w:rsid w:val="001D31B2"/>
    <w:rsid w:val="001D356C"/>
    <w:rsid w:val="001D3800"/>
    <w:rsid w:val="001D3B25"/>
    <w:rsid w:val="001D6C85"/>
    <w:rsid w:val="001E2BFB"/>
    <w:rsid w:val="001E3A04"/>
    <w:rsid w:val="001E44BF"/>
    <w:rsid w:val="001F07B1"/>
    <w:rsid w:val="001F1EB1"/>
    <w:rsid w:val="001F2DE0"/>
    <w:rsid w:val="001F57BD"/>
    <w:rsid w:val="001F5BBB"/>
    <w:rsid w:val="00206472"/>
    <w:rsid w:val="00206AED"/>
    <w:rsid w:val="0021264E"/>
    <w:rsid w:val="00214719"/>
    <w:rsid w:val="0021787D"/>
    <w:rsid w:val="00220911"/>
    <w:rsid w:val="0022336A"/>
    <w:rsid w:val="0022570F"/>
    <w:rsid w:val="002277A7"/>
    <w:rsid w:val="00227F52"/>
    <w:rsid w:val="00231AD5"/>
    <w:rsid w:val="00231DD9"/>
    <w:rsid w:val="00235B2B"/>
    <w:rsid w:val="00242561"/>
    <w:rsid w:val="00243645"/>
    <w:rsid w:val="002437E4"/>
    <w:rsid w:val="00247E2F"/>
    <w:rsid w:val="00255021"/>
    <w:rsid w:val="002554B3"/>
    <w:rsid w:val="00257B7B"/>
    <w:rsid w:val="0026052D"/>
    <w:rsid w:val="002645FD"/>
    <w:rsid w:val="00270FB7"/>
    <w:rsid w:val="0027107C"/>
    <w:rsid w:val="00271883"/>
    <w:rsid w:val="00272CA8"/>
    <w:rsid w:val="002752A3"/>
    <w:rsid w:val="00280578"/>
    <w:rsid w:val="00281AE5"/>
    <w:rsid w:val="0028756C"/>
    <w:rsid w:val="00287844"/>
    <w:rsid w:val="002A497B"/>
    <w:rsid w:val="002A4A5F"/>
    <w:rsid w:val="002A5B7A"/>
    <w:rsid w:val="002B4786"/>
    <w:rsid w:val="002B6D5B"/>
    <w:rsid w:val="002B741E"/>
    <w:rsid w:val="002B74C3"/>
    <w:rsid w:val="002B7D73"/>
    <w:rsid w:val="002C0775"/>
    <w:rsid w:val="002D23CC"/>
    <w:rsid w:val="002D7EEA"/>
    <w:rsid w:val="002E0532"/>
    <w:rsid w:val="002E0A27"/>
    <w:rsid w:val="002E153F"/>
    <w:rsid w:val="002E2625"/>
    <w:rsid w:val="002E32C6"/>
    <w:rsid w:val="002F59A8"/>
    <w:rsid w:val="00302D15"/>
    <w:rsid w:val="00303BFC"/>
    <w:rsid w:val="00307376"/>
    <w:rsid w:val="0031271A"/>
    <w:rsid w:val="00313D18"/>
    <w:rsid w:val="00314B37"/>
    <w:rsid w:val="00315502"/>
    <w:rsid w:val="00323F0D"/>
    <w:rsid w:val="00324FE8"/>
    <w:rsid w:val="00326B68"/>
    <w:rsid w:val="00331C30"/>
    <w:rsid w:val="003321B7"/>
    <w:rsid w:val="003325EA"/>
    <w:rsid w:val="0033373E"/>
    <w:rsid w:val="0033429C"/>
    <w:rsid w:val="00343092"/>
    <w:rsid w:val="00350343"/>
    <w:rsid w:val="003557EB"/>
    <w:rsid w:val="00356952"/>
    <w:rsid w:val="00356B8F"/>
    <w:rsid w:val="00360052"/>
    <w:rsid w:val="00360ABA"/>
    <w:rsid w:val="003738A5"/>
    <w:rsid w:val="00381EB0"/>
    <w:rsid w:val="00387A16"/>
    <w:rsid w:val="00387D09"/>
    <w:rsid w:val="0039252B"/>
    <w:rsid w:val="00392FE1"/>
    <w:rsid w:val="0039557B"/>
    <w:rsid w:val="003A0052"/>
    <w:rsid w:val="003A3E7E"/>
    <w:rsid w:val="003A6CC2"/>
    <w:rsid w:val="003B7AC9"/>
    <w:rsid w:val="003C4E87"/>
    <w:rsid w:val="003D1C4A"/>
    <w:rsid w:val="003D2052"/>
    <w:rsid w:val="003D3400"/>
    <w:rsid w:val="003D471C"/>
    <w:rsid w:val="003D78D6"/>
    <w:rsid w:val="003E24AF"/>
    <w:rsid w:val="003E3418"/>
    <w:rsid w:val="003E35A0"/>
    <w:rsid w:val="003F2258"/>
    <w:rsid w:val="003F7811"/>
    <w:rsid w:val="00400C51"/>
    <w:rsid w:val="00402995"/>
    <w:rsid w:val="00403267"/>
    <w:rsid w:val="004038A9"/>
    <w:rsid w:val="00403C7B"/>
    <w:rsid w:val="00404997"/>
    <w:rsid w:val="004054E2"/>
    <w:rsid w:val="00411627"/>
    <w:rsid w:val="00412CFF"/>
    <w:rsid w:val="00423B51"/>
    <w:rsid w:val="004265F1"/>
    <w:rsid w:val="00427C6E"/>
    <w:rsid w:val="00430592"/>
    <w:rsid w:val="00430B33"/>
    <w:rsid w:val="00430D12"/>
    <w:rsid w:val="00437D1B"/>
    <w:rsid w:val="004639BE"/>
    <w:rsid w:val="004649E8"/>
    <w:rsid w:val="00464F66"/>
    <w:rsid w:val="0046512B"/>
    <w:rsid w:val="00466253"/>
    <w:rsid w:val="004678A0"/>
    <w:rsid w:val="00470214"/>
    <w:rsid w:val="004709CA"/>
    <w:rsid w:val="00486C9D"/>
    <w:rsid w:val="004912D7"/>
    <w:rsid w:val="00492D77"/>
    <w:rsid w:val="00492F62"/>
    <w:rsid w:val="00496797"/>
    <w:rsid w:val="004975FD"/>
    <w:rsid w:val="004A165A"/>
    <w:rsid w:val="004A6D98"/>
    <w:rsid w:val="004A750E"/>
    <w:rsid w:val="004B170B"/>
    <w:rsid w:val="004B1EE1"/>
    <w:rsid w:val="004B5075"/>
    <w:rsid w:val="004B5576"/>
    <w:rsid w:val="004B6FE3"/>
    <w:rsid w:val="004B7A07"/>
    <w:rsid w:val="004C23C6"/>
    <w:rsid w:val="004C2D2E"/>
    <w:rsid w:val="004C3C0B"/>
    <w:rsid w:val="004C6BE8"/>
    <w:rsid w:val="004D0415"/>
    <w:rsid w:val="004D0F3C"/>
    <w:rsid w:val="004D147A"/>
    <w:rsid w:val="004D3FA9"/>
    <w:rsid w:val="004D56D8"/>
    <w:rsid w:val="004D6495"/>
    <w:rsid w:val="004D7653"/>
    <w:rsid w:val="004D7E8A"/>
    <w:rsid w:val="004E2E89"/>
    <w:rsid w:val="004E44AA"/>
    <w:rsid w:val="004E4B72"/>
    <w:rsid w:val="004E574A"/>
    <w:rsid w:val="004E59CD"/>
    <w:rsid w:val="004F06A3"/>
    <w:rsid w:val="004F1377"/>
    <w:rsid w:val="004F171E"/>
    <w:rsid w:val="004F1F95"/>
    <w:rsid w:val="004F3309"/>
    <w:rsid w:val="004F74EF"/>
    <w:rsid w:val="004F766D"/>
    <w:rsid w:val="004F7A92"/>
    <w:rsid w:val="00507003"/>
    <w:rsid w:val="00507E2A"/>
    <w:rsid w:val="00507EF5"/>
    <w:rsid w:val="00517E37"/>
    <w:rsid w:val="00520AEE"/>
    <w:rsid w:val="00520C85"/>
    <w:rsid w:val="00522EA7"/>
    <w:rsid w:val="0052605F"/>
    <w:rsid w:val="005321D3"/>
    <w:rsid w:val="00532D34"/>
    <w:rsid w:val="00532FB4"/>
    <w:rsid w:val="00535AF0"/>
    <w:rsid w:val="00543C4F"/>
    <w:rsid w:val="00545354"/>
    <w:rsid w:val="00546D10"/>
    <w:rsid w:val="00546F80"/>
    <w:rsid w:val="0054717A"/>
    <w:rsid w:val="00551498"/>
    <w:rsid w:val="00551D50"/>
    <w:rsid w:val="00560E84"/>
    <w:rsid w:val="00562A62"/>
    <w:rsid w:val="005632B8"/>
    <w:rsid w:val="0056403F"/>
    <w:rsid w:val="00566911"/>
    <w:rsid w:val="0057003B"/>
    <w:rsid w:val="00590024"/>
    <w:rsid w:val="005900DD"/>
    <w:rsid w:val="005905D7"/>
    <w:rsid w:val="0059091A"/>
    <w:rsid w:val="005919A1"/>
    <w:rsid w:val="00594578"/>
    <w:rsid w:val="0059486D"/>
    <w:rsid w:val="00595454"/>
    <w:rsid w:val="0059704B"/>
    <w:rsid w:val="00597636"/>
    <w:rsid w:val="005A0996"/>
    <w:rsid w:val="005A2294"/>
    <w:rsid w:val="005A4452"/>
    <w:rsid w:val="005A5125"/>
    <w:rsid w:val="005A5D8E"/>
    <w:rsid w:val="005B0DF1"/>
    <w:rsid w:val="005B59A3"/>
    <w:rsid w:val="005B795B"/>
    <w:rsid w:val="005C4367"/>
    <w:rsid w:val="005C5B12"/>
    <w:rsid w:val="005D556F"/>
    <w:rsid w:val="005D68BA"/>
    <w:rsid w:val="005D6A7E"/>
    <w:rsid w:val="005E2F48"/>
    <w:rsid w:val="005E42A1"/>
    <w:rsid w:val="005E492E"/>
    <w:rsid w:val="005F0EC9"/>
    <w:rsid w:val="005F2415"/>
    <w:rsid w:val="005F5B7D"/>
    <w:rsid w:val="00605EF0"/>
    <w:rsid w:val="006116C8"/>
    <w:rsid w:val="006119B6"/>
    <w:rsid w:val="0061491F"/>
    <w:rsid w:val="00615A69"/>
    <w:rsid w:val="00615F67"/>
    <w:rsid w:val="00616345"/>
    <w:rsid w:val="006173A0"/>
    <w:rsid w:val="00617BA0"/>
    <w:rsid w:val="0062496B"/>
    <w:rsid w:val="006259A3"/>
    <w:rsid w:val="0062786C"/>
    <w:rsid w:val="00627C48"/>
    <w:rsid w:val="0063086C"/>
    <w:rsid w:val="00630BAC"/>
    <w:rsid w:val="00636680"/>
    <w:rsid w:val="0064026C"/>
    <w:rsid w:val="00644AF1"/>
    <w:rsid w:val="0064710E"/>
    <w:rsid w:val="00653D25"/>
    <w:rsid w:val="006549B8"/>
    <w:rsid w:val="006602F9"/>
    <w:rsid w:val="0066103C"/>
    <w:rsid w:val="00662913"/>
    <w:rsid w:val="006630E4"/>
    <w:rsid w:val="00663221"/>
    <w:rsid w:val="0067797E"/>
    <w:rsid w:val="00681700"/>
    <w:rsid w:val="00683B0E"/>
    <w:rsid w:val="00684FF2"/>
    <w:rsid w:val="00687033"/>
    <w:rsid w:val="006905D1"/>
    <w:rsid w:val="00693C78"/>
    <w:rsid w:val="00695252"/>
    <w:rsid w:val="00696076"/>
    <w:rsid w:val="0069722C"/>
    <w:rsid w:val="006A3B73"/>
    <w:rsid w:val="006A49D4"/>
    <w:rsid w:val="006B0775"/>
    <w:rsid w:val="006B0D35"/>
    <w:rsid w:val="006B12BC"/>
    <w:rsid w:val="006B47F1"/>
    <w:rsid w:val="006B6496"/>
    <w:rsid w:val="006C22D1"/>
    <w:rsid w:val="006D0373"/>
    <w:rsid w:val="006D3B14"/>
    <w:rsid w:val="006D6F0E"/>
    <w:rsid w:val="006E169A"/>
    <w:rsid w:val="006E2665"/>
    <w:rsid w:val="006E46CB"/>
    <w:rsid w:val="006F23D8"/>
    <w:rsid w:val="006F7DCC"/>
    <w:rsid w:val="00700CC0"/>
    <w:rsid w:val="007013CD"/>
    <w:rsid w:val="00702DD0"/>
    <w:rsid w:val="00704B9A"/>
    <w:rsid w:val="00706886"/>
    <w:rsid w:val="0070735D"/>
    <w:rsid w:val="007115D3"/>
    <w:rsid w:val="007147E3"/>
    <w:rsid w:val="00714D40"/>
    <w:rsid w:val="00716AAF"/>
    <w:rsid w:val="0072283E"/>
    <w:rsid w:val="00722B28"/>
    <w:rsid w:val="007305F4"/>
    <w:rsid w:val="0073457A"/>
    <w:rsid w:val="00735199"/>
    <w:rsid w:val="00735AD0"/>
    <w:rsid w:val="00736F40"/>
    <w:rsid w:val="00740C18"/>
    <w:rsid w:val="00741770"/>
    <w:rsid w:val="00746658"/>
    <w:rsid w:val="0075087C"/>
    <w:rsid w:val="007522C2"/>
    <w:rsid w:val="00753F34"/>
    <w:rsid w:val="007564A6"/>
    <w:rsid w:val="00756A64"/>
    <w:rsid w:val="00762290"/>
    <w:rsid w:val="00763573"/>
    <w:rsid w:val="00765640"/>
    <w:rsid w:val="00766B67"/>
    <w:rsid w:val="00770B58"/>
    <w:rsid w:val="0077617D"/>
    <w:rsid w:val="0077694F"/>
    <w:rsid w:val="00780227"/>
    <w:rsid w:val="0078221B"/>
    <w:rsid w:val="00782469"/>
    <w:rsid w:val="00784742"/>
    <w:rsid w:val="0078608F"/>
    <w:rsid w:val="00786581"/>
    <w:rsid w:val="00786FD1"/>
    <w:rsid w:val="00787394"/>
    <w:rsid w:val="0079067D"/>
    <w:rsid w:val="0079300F"/>
    <w:rsid w:val="0079352C"/>
    <w:rsid w:val="00794731"/>
    <w:rsid w:val="0079555B"/>
    <w:rsid w:val="00796DC8"/>
    <w:rsid w:val="007A2170"/>
    <w:rsid w:val="007A3176"/>
    <w:rsid w:val="007B3FDB"/>
    <w:rsid w:val="007B7651"/>
    <w:rsid w:val="007B7C7C"/>
    <w:rsid w:val="007C3F88"/>
    <w:rsid w:val="007C4228"/>
    <w:rsid w:val="007D0307"/>
    <w:rsid w:val="007D5067"/>
    <w:rsid w:val="007D69F9"/>
    <w:rsid w:val="007E1E6F"/>
    <w:rsid w:val="007E5981"/>
    <w:rsid w:val="007E6D61"/>
    <w:rsid w:val="007F1D54"/>
    <w:rsid w:val="007F3000"/>
    <w:rsid w:val="007F5652"/>
    <w:rsid w:val="008004F7"/>
    <w:rsid w:val="008028EC"/>
    <w:rsid w:val="00803E21"/>
    <w:rsid w:val="008060F2"/>
    <w:rsid w:val="008063C5"/>
    <w:rsid w:val="00806F22"/>
    <w:rsid w:val="0080703F"/>
    <w:rsid w:val="0081150E"/>
    <w:rsid w:val="00813CD2"/>
    <w:rsid w:val="00814925"/>
    <w:rsid w:val="00815D9F"/>
    <w:rsid w:val="008213F5"/>
    <w:rsid w:val="0082716F"/>
    <w:rsid w:val="008305F0"/>
    <w:rsid w:val="00831807"/>
    <w:rsid w:val="00831B52"/>
    <w:rsid w:val="0083494A"/>
    <w:rsid w:val="00840A44"/>
    <w:rsid w:val="008429F5"/>
    <w:rsid w:val="00843E28"/>
    <w:rsid w:val="0084438E"/>
    <w:rsid w:val="00847F28"/>
    <w:rsid w:val="008515FE"/>
    <w:rsid w:val="0085470A"/>
    <w:rsid w:val="00856607"/>
    <w:rsid w:val="0086175C"/>
    <w:rsid w:val="00862668"/>
    <w:rsid w:val="00863074"/>
    <w:rsid w:val="008718DD"/>
    <w:rsid w:val="008779A2"/>
    <w:rsid w:val="008831D7"/>
    <w:rsid w:val="00884350"/>
    <w:rsid w:val="00884A6A"/>
    <w:rsid w:val="00885592"/>
    <w:rsid w:val="00885F9C"/>
    <w:rsid w:val="00887982"/>
    <w:rsid w:val="00892E15"/>
    <w:rsid w:val="008948FE"/>
    <w:rsid w:val="008A39FF"/>
    <w:rsid w:val="008A78F5"/>
    <w:rsid w:val="008A7909"/>
    <w:rsid w:val="008B1327"/>
    <w:rsid w:val="008B3BCC"/>
    <w:rsid w:val="008B4192"/>
    <w:rsid w:val="008B6988"/>
    <w:rsid w:val="008C0765"/>
    <w:rsid w:val="008C3435"/>
    <w:rsid w:val="008C3DAC"/>
    <w:rsid w:val="008D0206"/>
    <w:rsid w:val="008D3E97"/>
    <w:rsid w:val="008D3F97"/>
    <w:rsid w:val="008D4341"/>
    <w:rsid w:val="008D5C11"/>
    <w:rsid w:val="008D7712"/>
    <w:rsid w:val="008E1810"/>
    <w:rsid w:val="008E30EB"/>
    <w:rsid w:val="008E3E29"/>
    <w:rsid w:val="008E5DC9"/>
    <w:rsid w:val="008E6007"/>
    <w:rsid w:val="008E615F"/>
    <w:rsid w:val="008E7C11"/>
    <w:rsid w:val="008F2924"/>
    <w:rsid w:val="008F3AE8"/>
    <w:rsid w:val="008F4C81"/>
    <w:rsid w:val="008F7D76"/>
    <w:rsid w:val="009006D4"/>
    <w:rsid w:val="00900897"/>
    <w:rsid w:val="009025D6"/>
    <w:rsid w:val="009061A8"/>
    <w:rsid w:val="00907B30"/>
    <w:rsid w:val="00911690"/>
    <w:rsid w:val="00912C5B"/>
    <w:rsid w:val="009174C7"/>
    <w:rsid w:val="009207F4"/>
    <w:rsid w:val="0092106D"/>
    <w:rsid w:val="00924A13"/>
    <w:rsid w:val="00935191"/>
    <w:rsid w:val="00943F40"/>
    <w:rsid w:val="00963BE8"/>
    <w:rsid w:val="009642A0"/>
    <w:rsid w:val="009642C7"/>
    <w:rsid w:val="009660B9"/>
    <w:rsid w:val="009673A8"/>
    <w:rsid w:val="0096795A"/>
    <w:rsid w:val="00967F51"/>
    <w:rsid w:val="00970A96"/>
    <w:rsid w:val="00973E47"/>
    <w:rsid w:val="009742D9"/>
    <w:rsid w:val="00974C92"/>
    <w:rsid w:val="00976F66"/>
    <w:rsid w:val="0098378E"/>
    <w:rsid w:val="00984059"/>
    <w:rsid w:val="00984248"/>
    <w:rsid w:val="00985033"/>
    <w:rsid w:val="00986E18"/>
    <w:rsid w:val="00992959"/>
    <w:rsid w:val="00993D83"/>
    <w:rsid w:val="0099584B"/>
    <w:rsid w:val="00997A63"/>
    <w:rsid w:val="009A1001"/>
    <w:rsid w:val="009A3E57"/>
    <w:rsid w:val="009A7BD9"/>
    <w:rsid w:val="009B017F"/>
    <w:rsid w:val="009B372E"/>
    <w:rsid w:val="009B56FA"/>
    <w:rsid w:val="009C0156"/>
    <w:rsid w:val="009C1BA8"/>
    <w:rsid w:val="009C22CC"/>
    <w:rsid w:val="009C32F7"/>
    <w:rsid w:val="009C3706"/>
    <w:rsid w:val="009C4F3B"/>
    <w:rsid w:val="009E1DF0"/>
    <w:rsid w:val="009F13D6"/>
    <w:rsid w:val="009F4A43"/>
    <w:rsid w:val="00A04584"/>
    <w:rsid w:val="00A0723B"/>
    <w:rsid w:val="00A12B8A"/>
    <w:rsid w:val="00A12C79"/>
    <w:rsid w:val="00A13975"/>
    <w:rsid w:val="00A15B86"/>
    <w:rsid w:val="00A166FA"/>
    <w:rsid w:val="00A22C1D"/>
    <w:rsid w:val="00A234B4"/>
    <w:rsid w:val="00A310DB"/>
    <w:rsid w:val="00A32CF3"/>
    <w:rsid w:val="00A33474"/>
    <w:rsid w:val="00A345D8"/>
    <w:rsid w:val="00A4123D"/>
    <w:rsid w:val="00A42A1D"/>
    <w:rsid w:val="00A43594"/>
    <w:rsid w:val="00A47BA3"/>
    <w:rsid w:val="00A50377"/>
    <w:rsid w:val="00A564D6"/>
    <w:rsid w:val="00A6048D"/>
    <w:rsid w:val="00A63203"/>
    <w:rsid w:val="00A65778"/>
    <w:rsid w:val="00A66FBD"/>
    <w:rsid w:val="00A773E2"/>
    <w:rsid w:val="00A82769"/>
    <w:rsid w:val="00A85010"/>
    <w:rsid w:val="00A85F0A"/>
    <w:rsid w:val="00A875F0"/>
    <w:rsid w:val="00A87945"/>
    <w:rsid w:val="00A90E67"/>
    <w:rsid w:val="00A92A85"/>
    <w:rsid w:val="00A94C2B"/>
    <w:rsid w:val="00A95A34"/>
    <w:rsid w:val="00AA0996"/>
    <w:rsid w:val="00AA1932"/>
    <w:rsid w:val="00AA1C23"/>
    <w:rsid w:val="00AA241C"/>
    <w:rsid w:val="00AA79CC"/>
    <w:rsid w:val="00AB626D"/>
    <w:rsid w:val="00AC2403"/>
    <w:rsid w:val="00AC37CA"/>
    <w:rsid w:val="00AC600F"/>
    <w:rsid w:val="00AC6713"/>
    <w:rsid w:val="00AD00C2"/>
    <w:rsid w:val="00AD1477"/>
    <w:rsid w:val="00AD1AE5"/>
    <w:rsid w:val="00AD1FFC"/>
    <w:rsid w:val="00AD4BBF"/>
    <w:rsid w:val="00AE0CFC"/>
    <w:rsid w:val="00AE0F94"/>
    <w:rsid w:val="00AE0FFC"/>
    <w:rsid w:val="00AE1978"/>
    <w:rsid w:val="00AE3E6C"/>
    <w:rsid w:val="00AE49F9"/>
    <w:rsid w:val="00AF2A17"/>
    <w:rsid w:val="00AF389A"/>
    <w:rsid w:val="00B01174"/>
    <w:rsid w:val="00B01708"/>
    <w:rsid w:val="00B02066"/>
    <w:rsid w:val="00B03679"/>
    <w:rsid w:val="00B108C7"/>
    <w:rsid w:val="00B1242E"/>
    <w:rsid w:val="00B15B72"/>
    <w:rsid w:val="00B1609E"/>
    <w:rsid w:val="00B21F97"/>
    <w:rsid w:val="00B23E49"/>
    <w:rsid w:val="00B27E5E"/>
    <w:rsid w:val="00B32F7B"/>
    <w:rsid w:val="00B3409E"/>
    <w:rsid w:val="00B34A73"/>
    <w:rsid w:val="00B355F2"/>
    <w:rsid w:val="00B361FA"/>
    <w:rsid w:val="00B41ECB"/>
    <w:rsid w:val="00B4289E"/>
    <w:rsid w:val="00B44B16"/>
    <w:rsid w:val="00B509CC"/>
    <w:rsid w:val="00B57172"/>
    <w:rsid w:val="00B708CE"/>
    <w:rsid w:val="00B71B0E"/>
    <w:rsid w:val="00B720B2"/>
    <w:rsid w:val="00B7724F"/>
    <w:rsid w:val="00B80173"/>
    <w:rsid w:val="00B80912"/>
    <w:rsid w:val="00B82042"/>
    <w:rsid w:val="00B85466"/>
    <w:rsid w:val="00B86A9D"/>
    <w:rsid w:val="00B86AFF"/>
    <w:rsid w:val="00B90314"/>
    <w:rsid w:val="00B943BB"/>
    <w:rsid w:val="00B9763B"/>
    <w:rsid w:val="00BA1E41"/>
    <w:rsid w:val="00BA61B5"/>
    <w:rsid w:val="00BB0539"/>
    <w:rsid w:val="00BB2F15"/>
    <w:rsid w:val="00BB3CF5"/>
    <w:rsid w:val="00BC04EE"/>
    <w:rsid w:val="00BC0A52"/>
    <w:rsid w:val="00BC36D8"/>
    <w:rsid w:val="00BC5C6B"/>
    <w:rsid w:val="00BC5F7A"/>
    <w:rsid w:val="00BD486F"/>
    <w:rsid w:val="00BE1030"/>
    <w:rsid w:val="00BE1D59"/>
    <w:rsid w:val="00BE477B"/>
    <w:rsid w:val="00BE689F"/>
    <w:rsid w:val="00BE6C32"/>
    <w:rsid w:val="00BF0D61"/>
    <w:rsid w:val="00BF0E29"/>
    <w:rsid w:val="00BF22CF"/>
    <w:rsid w:val="00BF39DE"/>
    <w:rsid w:val="00BF47E5"/>
    <w:rsid w:val="00C01F70"/>
    <w:rsid w:val="00C020DD"/>
    <w:rsid w:val="00C029DA"/>
    <w:rsid w:val="00C02B4B"/>
    <w:rsid w:val="00C04BBD"/>
    <w:rsid w:val="00C05920"/>
    <w:rsid w:val="00C0608E"/>
    <w:rsid w:val="00C060DB"/>
    <w:rsid w:val="00C11C75"/>
    <w:rsid w:val="00C12168"/>
    <w:rsid w:val="00C15A76"/>
    <w:rsid w:val="00C16A43"/>
    <w:rsid w:val="00C22375"/>
    <w:rsid w:val="00C36E17"/>
    <w:rsid w:val="00C51D01"/>
    <w:rsid w:val="00C53252"/>
    <w:rsid w:val="00C56F3D"/>
    <w:rsid w:val="00C60B52"/>
    <w:rsid w:val="00C652DF"/>
    <w:rsid w:val="00C65616"/>
    <w:rsid w:val="00C74E86"/>
    <w:rsid w:val="00C756CC"/>
    <w:rsid w:val="00C75ED1"/>
    <w:rsid w:val="00C76544"/>
    <w:rsid w:val="00C76D7B"/>
    <w:rsid w:val="00C83AB7"/>
    <w:rsid w:val="00C84009"/>
    <w:rsid w:val="00C84318"/>
    <w:rsid w:val="00C84D21"/>
    <w:rsid w:val="00C932E6"/>
    <w:rsid w:val="00C9683C"/>
    <w:rsid w:val="00CA3BE9"/>
    <w:rsid w:val="00CA69DF"/>
    <w:rsid w:val="00CB0D49"/>
    <w:rsid w:val="00CB1818"/>
    <w:rsid w:val="00CB3EAA"/>
    <w:rsid w:val="00CB680F"/>
    <w:rsid w:val="00CC3C54"/>
    <w:rsid w:val="00CC50FB"/>
    <w:rsid w:val="00CC748B"/>
    <w:rsid w:val="00CD0859"/>
    <w:rsid w:val="00CD2C9A"/>
    <w:rsid w:val="00CD34A5"/>
    <w:rsid w:val="00CD7D26"/>
    <w:rsid w:val="00CE0006"/>
    <w:rsid w:val="00CE0726"/>
    <w:rsid w:val="00CE3865"/>
    <w:rsid w:val="00CE3C3E"/>
    <w:rsid w:val="00CE69DB"/>
    <w:rsid w:val="00CF5728"/>
    <w:rsid w:val="00CF6388"/>
    <w:rsid w:val="00D01F4D"/>
    <w:rsid w:val="00D03344"/>
    <w:rsid w:val="00D05F15"/>
    <w:rsid w:val="00D1025C"/>
    <w:rsid w:val="00D10F49"/>
    <w:rsid w:val="00D15FED"/>
    <w:rsid w:val="00D245DE"/>
    <w:rsid w:val="00D24EBF"/>
    <w:rsid w:val="00D33C33"/>
    <w:rsid w:val="00D40F94"/>
    <w:rsid w:val="00D42CC1"/>
    <w:rsid w:val="00D50CCE"/>
    <w:rsid w:val="00D51A49"/>
    <w:rsid w:val="00D55576"/>
    <w:rsid w:val="00D60AE1"/>
    <w:rsid w:val="00D6103E"/>
    <w:rsid w:val="00D61529"/>
    <w:rsid w:val="00D70FB6"/>
    <w:rsid w:val="00D73030"/>
    <w:rsid w:val="00D744CE"/>
    <w:rsid w:val="00D748EB"/>
    <w:rsid w:val="00D75F5D"/>
    <w:rsid w:val="00D76503"/>
    <w:rsid w:val="00D77F2E"/>
    <w:rsid w:val="00D81ABC"/>
    <w:rsid w:val="00D8266A"/>
    <w:rsid w:val="00D831F5"/>
    <w:rsid w:val="00D85CFC"/>
    <w:rsid w:val="00D87FC9"/>
    <w:rsid w:val="00D96B0A"/>
    <w:rsid w:val="00D978CF"/>
    <w:rsid w:val="00D97CC2"/>
    <w:rsid w:val="00DA0744"/>
    <w:rsid w:val="00DA2537"/>
    <w:rsid w:val="00DA2721"/>
    <w:rsid w:val="00DA79DF"/>
    <w:rsid w:val="00DB0AD1"/>
    <w:rsid w:val="00DB2FC1"/>
    <w:rsid w:val="00DB6728"/>
    <w:rsid w:val="00DC01D7"/>
    <w:rsid w:val="00DC0956"/>
    <w:rsid w:val="00DC5C89"/>
    <w:rsid w:val="00DC5CB6"/>
    <w:rsid w:val="00DC6C9E"/>
    <w:rsid w:val="00DC6CBA"/>
    <w:rsid w:val="00DD257D"/>
    <w:rsid w:val="00DD3638"/>
    <w:rsid w:val="00DD5258"/>
    <w:rsid w:val="00DE32A2"/>
    <w:rsid w:val="00DE7418"/>
    <w:rsid w:val="00DE796C"/>
    <w:rsid w:val="00DF0A97"/>
    <w:rsid w:val="00DF2AE7"/>
    <w:rsid w:val="00DF4446"/>
    <w:rsid w:val="00DF5B41"/>
    <w:rsid w:val="00DF7885"/>
    <w:rsid w:val="00E0055E"/>
    <w:rsid w:val="00E03A73"/>
    <w:rsid w:val="00E04E62"/>
    <w:rsid w:val="00E05DAE"/>
    <w:rsid w:val="00E111BE"/>
    <w:rsid w:val="00E16CAC"/>
    <w:rsid w:val="00E17210"/>
    <w:rsid w:val="00E17299"/>
    <w:rsid w:val="00E1783C"/>
    <w:rsid w:val="00E20383"/>
    <w:rsid w:val="00E3303A"/>
    <w:rsid w:val="00E361F5"/>
    <w:rsid w:val="00E37699"/>
    <w:rsid w:val="00E40928"/>
    <w:rsid w:val="00E40E60"/>
    <w:rsid w:val="00E51350"/>
    <w:rsid w:val="00E51D86"/>
    <w:rsid w:val="00E51ED2"/>
    <w:rsid w:val="00E53479"/>
    <w:rsid w:val="00E55907"/>
    <w:rsid w:val="00E560FC"/>
    <w:rsid w:val="00E64F2F"/>
    <w:rsid w:val="00E669E4"/>
    <w:rsid w:val="00E75CDE"/>
    <w:rsid w:val="00E769C9"/>
    <w:rsid w:val="00E810F5"/>
    <w:rsid w:val="00E82A94"/>
    <w:rsid w:val="00E914D5"/>
    <w:rsid w:val="00E92F99"/>
    <w:rsid w:val="00E96CF4"/>
    <w:rsid w:val="00E9768A"/>
    <w:rsid w:val="00EA2132"/>
    <w:rsid w:val="00EA47A2"/>
    <w:rsid w:val="00EA5325"/>
    <w:rsid w:val="00EA53D3"/>
    <w:rsid w:val="00EA78F5"/>
    <w:rsid w:val="00EA7A1D"/>
    <w:rsid w:val="00EA7D8F"/>
    <w:rsid w:val="00EB2A4C"/>
    <w:rsid w:val="00EB3172"/>
    <w:rsid w:val="00EB56F7"/>
    <w:rsid w:val="00EB58DE"/>
    <w:rsid w:val="00EC0307"/>
    <w:rsid w:val="00EC42A9"/>
    <w:rsid w:val="00EC7D86"/>
    <w:rsid w:val="00ED055D"/>
    <w:rsid w:val="00ED16CF"/>
    <w:rsid w:val="00ED3C95"/>
    <w:rsid w:val="00ED6CC5"/>
    <w:rsid w:val="00ED7F97"/>
    <w:rsid w:val="00EE50BB"/>
    <w:rsid w:val="00EF142E"/>
    <w:rsid w:val="00EF1678"/>
    <w:rsid w:val="00F009F0"/>
    <w:rsid w:val="00F01A2C"/>
    <w:rsid w:val="00F027EF"/>
    <w:rsid w:val="00F04A7F"/>
    <w:rsid w:val="00F05431"/>
    <w:rsid w:val="00F10D38"/>
    <w:rsid w:val="00F22061"/>
    <w:rsid w:val="00F22A1C"/>
    <w:rsid w:val="00F25E7F"/>
    <w:rsid w:val="00F25F54"/>
    <w:rsid w:val="00F266BD"/>
    <w:rsid w:val="00F3026F"/>
    <w:rsid w:val="00F32057"/>
    <w:rsid w:val="00F34F46"/>
    <w:rsid w:val="00F43788"/>
    <w:rsid w:val="00F51178"/>
    <w:rsid w:val="00F517C8"/>
    <w:rsid w:val="00F52500"/>
    <w:rsid w:val="00F5606A"/>
    <w:rsid w:val="00F57924"/>
    <w:rsid w:val="00F61E07"/>
    <w:rsid w:val="00F61E65"/>
    <w:rsid w:val="00F62398"/>
    <w:rsid w:val="00F63D9A"/>
    <w:rsid w:val="00F64420"/>
    <w:rsid w:val="00F65076"/>
    <w:rsid w:val="00F725DF"/>
    <w:rsid w:val="00F73A4F"/>
    <w:rsid w:val="00F745ED"/>
    <w:rsid w:val="00F75DBF"/>
    <w:rsid w:val="00F80B54"/>
    <w:rsid w:val="00F82763"/>
    <w:rsid w:val="00F8351F"/>
    <w:rsid w:val="00F842A5"/>
    <w:rsid w:val="00F86A15"/>
    <w:rsid w:val="00F87954"/>
    <w:rsid w:val="00F9159B"/>
    <w:rsid w:val="00F91FE2"/>
    <w:rsid w:val="00F930D1"/>
    <w:rsid w:val="00F93D8C"/>
    <w:rsid w:val="00F94736"/>
    <w:rsid w:val="00FA2978"/>
    <w:rsid w:val="00FA68C6"/>
    <w:rsid w:val="00FA7C8E"/>
    <w:rsid w:val="00FA7D07"/>
    <w:rsid w:val="00FB0174"/>
    <w:rsid w:val="00FB1292"/>
    <w:rsid w:val="00FB1EF8"/>
    <w:rsid w:val="00FB6004"/>
    <w:rsid w:val="00FC061E"/>
    <w:rsid w:val="00FC4FD9"/>
    <w:rsid w:val="00FC7909"/>
    <w:rsid w:val="00FD4667"/>
    <w:rsid w:val="00FE0054"/>
    <w:rsid w:val="00FE0586"/>
    <w:rsid w:val="00FE0B63"/>
    <w:rsid w:val="00FE4676"/>
    <w:rsid w:val="00FF0ADE"/>
    <w:rsid w:val="00FF0C78"/>
    <w:rsid w:val="00FF1D8B"/>
    <w:rsid w:val="00FF3860"/>
    <w:rsid w:val="00FF4240"/>
    <w:rsid w:val="00FF54F5"/>
    <w:rsid w:val="00FF582D"/>
    <w:rsid w:val="014F77FD"/>
    <w:rsid w:val="01BD7155"/>
    <w:rsid w:val="01C8709F"/>
    <w:rsid w:val="01CB6AEA"/>
    <w:rsid w:val="023011F5"/>
    <w:rsid w:val="02B67D2C"/>
    <w:rsid w:val="03232C97"/>
    <w:rsid w:val="0449181A"/>
    <w:rsid w:val="044A1D23"/>
    <w:rsid w:val="048A5101"/>
    <w:rsid w:val="0491196B"/>
    <w:rsid w:val="04DA472B"/>
    <w:rsid w:val="04F60CB1"/>
    <w:rsid w:val="05592D53"/>
    <w:rsid w:val="05854EDC"/>
    <w:rsid w:val="0585676B"/>
    <w:rsid w:val="0620273A"/>
    <w:rsid w:val="064B0E32"/>
    <w:rsid w:val="067E64B8"/>
    <w:rsid w:val="06A3051A"/>
    <w:rsid w:val="06C07E9C"/>
    <w:rsid w:val="073D68E0"/>
    <w:rsid w:val="07BE618B"/>
    <w:rsid w:val="081639F1"/>
    <w:rsid w:val="081F724D"/>
    <w:rsid w:val="083B1C9D"/>
    <w:rsid w:val="083C0673"/>
    <w:rsid w:val="08910757"/>
    <w:rsid w:val="09691011"/>
    <w:rsid w:val="097825B5"/>
    <w:rsid w:val="09784721"/>
    <w:rsid w:val="097C3834"/>
    <w:rsid w:val="097D43D3"/>
    <w:rsid w:val="09A12942"/>
    <w:rsid w:val="09EA17B6"/>
    <w:rsid w:val="0A1022FA"/>
    <w:rsid w:val="0A1259C1"/>
    <w:rsid w:val="0A59403A"/>
    <w:rsid w:val="0AA6526E"/>
    <w:rsid w:val="0AC30814"/>
    <w:rsid w:val="0AE957B4"/>
    <w:rsid w:val="0B00739E"/>
    <w:rsid w:val="0B0F72C5"/>
    <w:rsid w:val="0B233575"/>
    <w:rsid w:val="0B407A53"/>
    <w:rsid w:val="0B453633"/>
    <w:rsid w:val="0B6D05B8"/>
    <w:rsid w:val="0BD55995"/>
    <w:rsid w:val="0C4A2238"/>
    <w:rsid w:val="0C8F3B55"/>
    <w:rsid w:val="0D150B42"/>
    <w:rsid w:val="0D4C4892"/>
    <w:rsid w:val="0D973D58"/>
    <w:rsid w:val="0D9F2BF4"/>
    <w:rsid w:val="0DB24751"/>
    <w:rsid w:val="0DB93D8E"/>
    <w:rsid w:val="0DE047BF"/>
    <w:rsid w:val="0E1B0C80"/>
    <w:rsid w:val="0E313CB2"/>
    <w:rsid w:val="0EAE5F16"/>
    <w:rsid w:val="0F20638A"/>
    <w:rsid w:val="0F3E2235"/>
    <w:rsid w:val="0F4372C8"/>
    <w:rsid w:val="0FAD4F92"/>
    <w:rsid w:val="0FD93D3D"/>
    <w:rsid w:val="0FDB683D"/>
    <w:rsid w:val="0FEB191A"/>
    <w:rsid w:val="0FEC0DA5"/>
    <w:rsid w:val="1001679E"/>
    <w:rsid w:val="110C442C"/>
    <w:rsid w:val="1130644C"/>
    <w:rsid w:val="113A5835"/>
    <w:rsid w:val="11672002"/>
    <w:rsid w:val="11A36112"/>
    <w:rsid w:val="11EE7BE1"/>
    <w:rsid w:val="12D75E24"/>
    <w:rsid w:val="12E8751A"/>
    <w:rsid w:val="135F621C"/>
    <w:rsid w:val="13853B61"/>
    <w:rsid w:val="139C25E8"/>
    <w:rsid w:val="13D3033B"/>
    <w:rsid w:val="141D7709"/>
    <w:rsid w:val="14764402"/>
    <w:rsid w:val="1476678A"/>
    <w:rsid w:val="14850D94"/>
    <w:rsid w:val="14A5693F"/>
    <w:rsid w:val="14A9258C"/>
    <w:rsid w:val="14AC5F02"/>
    <w:rsid w:val="14D86A5D"/>
    <w:rsid w:val="153D55BD"/>
    <w:rsid w:val="15776D7E"/>
    <w:rsid w:val="157A0D68"/>
    <w:rsid w:val="15EE3AB6"/>
    <w:rsid w:val="16630470"/>
    <w:rsid w:val="16647707"/>
    <w:rsid w:val="16A672C9"/>
    <w:rsid w:val="16AE3F18"/>
    <w:rsid w:val="16B81603"/>
    <w:rsid w:val="16CF1CC6"/>
    <w:rsid w:val="17072BAB"/>
    <w:rsid w:val="1711696E"/>
    <w:rsid w:val="172E7810"/>
    <w:rsid w:val="17794346"/>
    <w:rsid w:val="182E0082"/>
    <w:rsid w:val="185507A1"/>
    <w:rsid w:val="186D1005"/>
    <w:rsid w:val="187359FA"/>
    <w:rsid w:val="188E727B"/>
    <w:rsid w:val="18C900CE"/>
    <w:rsid w:val="196462BA"/>
    <w:rsid w:val="1977632C"/>
    <w:rsid w:val="197C1FCE"/>
    <w:rsid w:val="19A20EDD"/>
    <w:rsid w:val="19A526C7"/>
    <w:rsid w:val="1A3C0C0D"/>
    <w:rsid w:val="1A585BC2"/>
    <w:rsid w:val="1A5E6A00"/>
    <w:rsid w:val="1A8671EE"/>
    <w:rsid w:val="1A9262B2"/>
    <w:rsid w:val="1AEE6276"/>
    <w:rsid w:val="1AF323D8"/>
    <w:rsid w:val="1AF62C69"/>
    <w:rsid w:val="1BAE2439"/>
    <w:rsid w:val="1BC20C24"/>
    <w:rsid w:val="1BFD27A2"/>
    <w:rsid w:val="1C0048AE"/>
    <w:rsid w:val="1C011678"/>
    <w:rsid w:val="1C134A11"/>
    <w:rsid w:val="1C2A7E30"/>
    <w:rsid w:val="1C53323F"/>
    <w:rsid w:val="1C756A7F"/>
    <w:rsid w:val="1CE87118"/>
    <w:rsid w:val="1D3F4EA4"/>
    <w:rsid w:val="1E587E3F"/>
    <w:rsid w:val="1E925EEC"/>
    <w:rsid w:val="1E9B5208"/>
    <w:rsid w:val="1EE25BAC"/>
    <w:rsid w:val="1F404FCB"/>
    <w:rsid w:val="203043BA"/>
    <w:rsid w:val="203D6437"/>
    <w:rsid w:val="209605CD"/>
    <w:rsid w:val="20C032A2"/>
    <w:rsid w:val="20D71CBF"/>
    <w:rsid w:val="21224CAB"/>
    <w:rsid w:val="21590E3E"/>
    <w:rsid w:val="219A17D7"/>
    <w:rsid w:val="21A33D9D"/>
    <w:rsid w:val="21DD798D"/>
    <w:rsid w:val="224D32E0"/>
    <w:rsid w:val="22630AD3"/>
    <w:rsid w:val="22A868C7"/>
    <w:rsid w:val="22F05CD0"/>
    <w:rsid w:val="23034202"/>
    <w:rsid w:val="235C1616"/>
    <w:rsid w:val="23BE63FD"/>
    <w:rsid w:val="23DF56EE"/>
    <w:rsid w:val="23E87558"/>
    <w:rsid w:val="243D0021"/>
    <w:rsid w:val="24571916"/>
    <w:rsid w:val="24D96407"/>
    <w:rsid w:val="25036463"/>
    <w:rsid w:val="262016F6"/>
    <w:rsid w:val="26730A93"/>
    <w:rsid w:val="26BC3ED1"/>
    <w:rsid w:val="26C05409"/>
    <w:rsid w:val="26E03B86"/>
    <w:rsid w:val="26E5714E"/>
    <w:rsid w:val="27817123"/>
    <w:rsid w:val="2796417F"/>
    <w:rsid w:val="27EE79E5"/>
    <w:rsid w:val="28966B51"/>
    <w:rsid w:val="28AA26C7"/>
    <w:rsid w:val="29036481"/>
    <w:rsid w:val="29116A0B"/>
    <w:rsid w:val="29FC6BA5"/>
    <w:rsid w:val="2A3335CD"/>
    <w:rsid w:val="2A42741A"/>
    <w:rsid w:val="2B2D30AD"/>
    <w:rsid w:val="2B4E1731"/>
    <w:rsid w:val="2B840CEF"/>
    <w:rsid w:val="2BC34B28"/>
    <w:rsid w:val="2BC7066A"/>
    <w:rsid w:val="2BF4566F"/>
    <w:rsid w:val="2C0223D5"/>
    <w:rsid w:val="2D3C672F"/>
    <w:rsid w:val="2D8C0CA9"/>
    <w:rsid w:val="2E211F3C"/>
    <w:rsid w:val="2E3C2B38"/>
    <w:rsid w:val="2E5E719D"/>
    <w:rsid w:val="2E864028"/>
    <w:rsid w:val="2E9A469C"/>
    <w:rsid w:val="2EA90039"/>
    <w:rsid w:val="2EE74166"/>
    <w:rsid w:val="2F1B3FB6"/>
    <w:rsid w:val="2F351546"/>
    <w:rsid w:val="2F7C6195"/>
    <w:rsid w:val="302202AA"/>
    <w:rsid w:val="302F2916"/>
    <w:rsid w:val="305E0DD1"/>
    <w:rsid w:val="319B301C"/>
    <w:rsid w:val="31DA3FA2"/>
    <w:rsid w:val="32064B97"/>
    <w:rsid w:val="32262AF8"/>
    <w:rsid w:val="322724E2"/>
    <w:rsid w:val="323B56EB"/>
    <w:rsid w:val="325516D3"/>
    <w:rsid w:val="32C93B11"/>
    <w:rsid w:val="32DD5CE2"/>
    <w:rsid w:val="32FA66E7"/>
    <w:rsid w:val="330453E1"/>
    <w:rsid w:val="33CA1B48"/>
    <w:rsid w:val="33D23AE7"/>
    <w:rsid w:val="33E82C54"/>
    <w:rsid w:val="33E84C6F"/>
    <w:rsid w:val="34094D01"/>
    <w:rsid w:val="344D638C"/>
    <w:rsid w:val="34623430"/>
    <w:rsid w:val="34A43D50"/>
    <w:rsid w:val="3522336A"/>
    <w:rsid w:val="356614A1"/>
    <w:rsid w:val="35991723"/>
    <w:rsid w:val="35A4308C"/>
    <w:rsid w:val="35BA3378"/>
    <w:rsid w:val="35E43AC5"/>
    <w:rsid w:val="365C138D"/>
    <w:rsid w:val="365D3297"/>
    <w:rsid w:val="365F2FA1"/>
    <w:rsid w:val="36A12F8B"/>
    <w:rsid w:val="36B75F37"/>
    <w:rsid w:val="370C6480"/>
    <w:rsid w:val="373B1965"/>
    <w:rsid w:val="37464D41"/>
    <w:rsid w:val="376B5470"/>
    <w:rsid w:val="377F0339"/>
    <w:rsid w:val="378576A4"/>
    <w:rsid w:val="378661DC"/>
    <w:rsid w:val="378D144C"/>
    <w:rsid w:val="37D912AF"/>
    <w:rsid w:val="37F938E1"/>
    <w:rsid w:val="38D70825"/>
    <w:rsid w:val="38F013CF"/>
    <w:rsid w:val="392873D2"/>
    <w:rsid w:val="393E267E"/>
    <w:rsid w:val="394936CA"/>
    <w:rsid w:val="394C7A4E"/>
    <w:rsid w:val="39DF5E7B"/>
    <w:rsid w:val="3A4A20F0"/>
    <w:rsid w:val="3A9D5677"/>
    <w:rsid w:val="3AA34991"/>
    <w:rsid w:val="3ACF3DF5"/>
    <w:rsid w:val="3ADE2055"/>
    <w:rsid w:val="3B0D436B"/>
    <w:rsid w:val="3B3D3804"/>
    <w:rsid w:val="3B6D0393"/>
    <w:rsid w:val="3BA42917"/>
    <w:rsid w:val="3C6B3FB1"/>
    <w:rsid w:val="3CB54F9E"/>
    <w:rsid w:val="3CDE7AB5"/>
    <w:rsid w:val="3D9D3166"/>
    <w:rsid w:val="3DD83EEF"/>
    <w:rsid w:val="3DF35112"/>
    <w:rsid w:val="3DF4772F"/>
    <w:rsid w:val="3E120575"/>
    <w:rsid w:val="3EB05AE8"/>
    <w:rsid w:val="3F1359D9"/>
    <w:rsid w:val="3F181114"/>
    <w:rsid w:val="3F736F49"/>
    <w:rsid w:val="3F936427"/>
    <w:rsid w:val="3FDB7F0E"/>
    <w:rsid w:val="3FE25EF9"/>
    <w:rsid w:val="40330355"/>
    <w:rsid w:val="4074430D"/>
    <w:rsid w:val="408332FD"/>
    <w:rsid w:val="41173673"/>
    <w:rsid w:val="412D0429"/>
    <w:rsid w:val="41890F84"/>
    <w:rsid w:val="41935AA8"/>
    <w:rsid w:val="41AF06E5"/>
    <w:rsid w:val="420F5CD5"/>
    <w:rsid w:val="422D088A"/>
    <w:rsid w:val="42E84710"/>
    <w:rsid w:val="4310260B"/>
    <w:rsid w:val="43C83E4C"/>
    <w:rsid w:val="43F6136F"/>
    <w:rsid w:val="442C1A1A"/>
    <w:rsid w:val="443D4D6D"/>
    <w:rsid w:val="445F05C2"/>
    <w:rsid w:val="44A67551"/>
    <w:rsid w:val="4522752F"/>
    <w:rsid w:val="454215A6"/>
    <w:rsid w:val="45EB7527"/>
    <w:rsid w:val="4620416D"/>
    <w:rsid w:val="467A2DBB"/>
    <w:rsid w:val="467D3910"/>
    <w:rsid w:val="46806F6C"/>
    <w:rsid w:val="46895B7E"/>
    <w:rsid w:val="46971B71"/>
    <w:rsid w:val="46B85657"/>
    <w:rsid w:val="47230359"/>
    <w:rsid w:val="47976D64"/>
    <w:rsid w:val="47AB7BBB"/>
    <w:rsid w:val="4815401C"/>
    <w:rsid w:val="483B43E5"/>
    <w:rsid w:val="48A81E74"/>
    <w:rsid w:val="49061368"/>
    <w:rsid w:val="49316616"/>
    <w:rsid w:val="49E6074E"/>
    <w:rsid w:val="4A187B73"/>
    <w:rsid w:val="4A7D7C6C"/>
    <w:rsid w:val="4A8357D3"/>
    <w:rsid w:val="4A984C18"/>
    <w:rsid w:val="4ACC757D"/>
    <w:rsid w:val="4AD75231"/>
    <w:rsid w:val="4BE5166F"/>
    <w:rsid w:val="4C0F41D3"/>
    <w:rsid w:val="4C5335A6"/>
    <w:rsid w:val="4CCC055B"/>
    <w:rsid w:val="4D513BD1"/>
    <w:rsid w:val="4D840EA6"/>
    <w:rsid w:val="4DF06F9D"/>
    <w:rsid w:val="4E173CD9"/>
    <w:rsid w:val="4E217075"/>
    <w:rsid w:val="4E2E13A4"/>
    <w:rsid w:val="4E4978FA"/>
    <w:rsid w:val="4E707357"/>
    <w:rsid w:val="4E811D9C"/>
    <w:rsid w:val="4ECB62BD"/>
    <w:rsid w:val="4F1E65B6"/>
    <w:rsid w:val="4F385F62"/>
    <w:rsid w:val="4F5F4CDD"/>
    <w:rsid w:val="4F7C2662"/>
    <w:rsid w:val="4F8A7BC1"/>
    <w:rsid w:val="4F8B7540"/>
    <w:rsid w:val="4FC03BB7"/>
    <w:rsid w:val="50010D18"/>
    <w:rsid w:val="5054412B"/>
    <w:rsid w:val="5070182A"/>
    <w:rsid w:val="509E60CE"/>
    <w:rsid w:val="50D52671"/>
    <w:rsid w:val="51350182"/>
    <w:rsid w:val="513B49B5"/>
    <w:rsid w:val="514A7DDE"/>
    <w:rsid w:val="51BD7D5E"/>
    <w:rsid w:val="51D90B7F"/>
    <w:rsid w:val="5242311F"/>
    <w:rsid w:val="527A50A7"/>
    <w:rsid w:val="5284158D"/>
    <w:rsid w:val="52CD6292"/>
    <w:rsid w:val="53A72CFD"/>
    <w:rsid w:val="53B848D6"/>
    <w:rsid w:val="541A5C3D"/>
    <w:rsid w:val="54664225"/>
    <w:rsid w:val="54B424A6"/>
    <w:rsid w:val="54B445DE"/>
    <w:rsid w:val="54D50B1E"/>
    <w:rsid w:val="553852FD"/>
    <w:rsid w:val="554F3275"/>
    <w:rsid w:val="55A32CEC"/>
    <w:rsid w:val="55B84A33"/>
    <w:rsid w:val="55C02B22"/>
    <w:rsid w:val="55E157DD"/>
    <w:rsid w:val="574A238E"/>
    <w:rsid w:val="57B86E53"/>
    <w:rsid w:val="57C97459"/>
    <w:rsid w:val="58851615"/>
    <w:rsid w:val="58BF552E"/>
    <w:rsid w:val="58F3018E"/>
    <w:rsid w:val="59C559E9"/>
    <w:rsid w:val="5A107862"/>
    <w:rsid w:val="5A303418"/>
    <w:rsid w:val="5AD31898"/>
    <w:rsid w:val="5AF92E38"/>
    <w:rsid w:val="5B061EEA"/>
    <w:rsid w:val="5B0B5357"/>
    <w:rsid w:val="5BB133D0"/>
    <w:rsid w:val="5BCB373A"/>
    <w:rsid w:val="5C09332D"/>
    <w:rsid w:val="5C2241EA"/>
    <w:rsid w:val="5C427612"/>
    <w:rsid w:val="5D0B72B7"/>
    <w:rsid w:val="5D2F3E81"/>
    <w:rsid w:val="5D3A3002"/>
    <w:rsid w:val="5D9D650F"/>
    <w:rsid w:val="5DB31674"/>
    <w:rsid w:val="5DC60B7B"/>
    <w:rsid w:val="5DE75350"/>
    <w:rsid w:val="5DF632D6"/>
    <w:rsid w:val="5E226469"/>
    <w:rsid w:val="5E700757"/>
    <w:rsid w:val="5EEA4405"/>
    <w:rsid w:val="5F543222"/>
    <w:rsid w:val="5F7807E8"/>
    <w:rsid w:val="5F8F1CCA"/>
    <w:rsid w:val="5FD567BC"/>
    <w:rsid w:val="5FD93481"/>
    <w:rsid w:val="5FF45A39"/>
    <w:rsid w:val="600A145C"/>
    <w:rsid w:val="60310DC9"/>
    <w:rsid w:val="603C72FF"/>
    <w:rsid w:val="60951E5E"/>
    <w:rsid w:val="61637845"/>
    <w:rsid w:val="61743132"/>
    <w:rsid w:val="619A3CD5"/>
    <w:rsid w:val="623B3CDA"/>
    <w:rsid w:val="62590A51"/>
    <w:rsid w:val="628840AC"/>
    <w:rsid w:val="62B4404D"/>
    <w:rsid w:val="62E4555A"/>
    <w:rsid w:val="6349593A"/>
    <w:rsid w:val="635316CE"/>
    <w:rsid w:val="636662E6"/>
    <w:rsid w:val="63B46F70"/>
    <w:rsid w:val="63DD2BD2"/>
    <w:rsid w:val="64744580"/>
    <w:rsid w:val="64B2485B"/>
    <w:rsid w:val="65DC4FC3"/>
    <w:rsid w:val="661D1CBA"/>
    <w:rsid w:val="67170CFF"/>
    <w:rsid w:val="6723328F"/>
    <w:rsid w:val="673E2FAD"/>
    <w:rsid w:val="677B2F49"/>
    <w:rsid w:val="6782583F"/>
    <w:rsid w:val="67A8253D"/>
    <w:rsid w:val="67EE6C5E"/>
    <w:rsid w:val="68367C7C"/>
    <w:rsid w:val="6896659C"/>
    <w:rsid w:val="68D8305E"/>
    <w:rsid w:val="68F22FB3"/>
    <w:rsid w:val="69040F22"/>
    <w:rsid w:val="690D529F"/>
    <w:rsid w:val="69404255"/>
    <w:rsid w:val="6983580F"/>
    <w:rsid w:val="69D55525"/>
    <w:rsid w:val="69F12C12"/>
    <w:rsid w:val="6A0B6749"/>
    <w:rsid w:val="6A941EE2"/>
    <w:rsid w:val="6B391FC4"/>
    <w:rsid w:val="6B6415CC"/>
    <w:rsid w:val="6B725C27"/>
    <w:rsid w:val="6BAF252C"/>
    <w:rsid w:val="6BC76EEF"/>
    <w:rsid w:val="6BF71620"/>
    <w:rsid w:val="6CD07E03"/>
    <w:rsid w:val="6CF20C90"/>
    <w:rsid w:val="6E3B0A35"/>
    <w:rsid w:val="6E617936"/>
    <w:rsid w:val="6E64080E"/>
    <w:rsid w:val="6E8B3884"/>
    <w:rsid w:val="6EF374CD"/>
    <w:rsid w:val="6F363068"/>
    <w:rsid w:val="6F7C126C"/>
    <w:rsid w:val="6FEA5E6C"/>
    <w:rsid w:val="70195AE2"/>
    <w:rsid w:val="70233379"/>
    <w:rsid w:val="706D7EFF"/>
    <w:rsid w:val="70900C9D"/>
    <w:rsid w:val="70D00331"/>
    <w:rsid w:val="718B2229"/>
    <w:rsid w:val="71D97BD7"/>
    <w:rsid w:val="71DC5AD4"/>
    <w:rsid w:val="72817588"/>
    <w:rsid w:val="728F064B"/>
    <w:rsid w:val="72BB1C50"/>
    <w:rsid w:val="72BD1547"/>
    <w:rsid w:val="72CE59A2"/>
    <w:rsid w:val="72F71CE0"/>
    <w:rsid w:val="73C61AAF"/>
    <w:rsid w:val="7405578E"/>
    <w:rsid w:val="74245921"/>
    <w:rsid w:val="74994F19"/>
    <w:rsid w:val="75332BD9"/>
    <w:rsid w:val="75511F93"/>
    <w:rsid w:val="755702EC"/>
    <w:rsid w:val="755A18A0"/>
    <w:rsid w:val="756D3404"/>
    <w:rsid w:val="75A7007A"/>
    <w:rsid w:val="75A823AB"/>
    <w:rsid w:val="75F30DB1"/>
    <w:rsid w:val="76465F91"/>
    <w:rsid w:val="76576F7D"/>
    <w:rsid w:val="765D4BDE"/>
    <w:rsid w:val="76987597"/>
    <w:rsid w:val="76A36ECC"/>
    <w:rsid w:val="76E432CD"/>
    <w:rsid w:val="76FB50AD"/>
    <w:rsid w:val="77053749"/>
    <w:rsid w:val="77247BB4"/>
    <w:rsid w:val="77B169C2"/>
    <w:rsid w:val="77E236CF"/>
    <w:rsid w:val="7849267D"/>
    <w:rsid w:val="78B34E9A"/>
    <w:rsid w:val="78F51F09"/>
    <w:rsid w:val="7902696A"/>
    <w:rsid w:val="791E38B3"/>
    <w:rsid w:val="795E3DD1"/>
    <w:rsid w:val="79B03E9D"/>
    <w:rsid w:val="79F06ECD"/>
    <w:rsid w:val="7A4714C9"/>
    <w:rsid w:val="7A9859BB"/>
    <w:rsid w:val="7B15385D"/>
    <w:rsid w:val="7B4A229F"/>
    <w:rsid w:val="7B4A7CB8"/>
    <w:rsid w:val="7B784258"/>
    <w:rsid w:val="7BBA6ECC"/>
    <w:rsid w:val="7BD067C2"/>
    <w:rsid w:val="7BFF4C55"/>
    <w:rsid w:val="7C72542F"/>
    <w:rsid w:val="7C8C4E16"/>
    <w:rsid w:val="7CBF1C41"/>
    <w:rsid w:val="7CC9772B"/>
    <w:rsid w:val="7D7168E4"/>
    <w:rsid w:val="7D7F4EE0"/>
    <w:rsid w:val="7D943F20"/>
    <w:rsid w:val="7E932B20"/>
    <w:rsid w:val="7EA80065"/>
    <w:rsid w:val="7F307FA6"/>
    <w:rsid w:val="7F587F69"/>
    <w:rsid w:val="7F9544C5"/>
    <w:rsid w:val="7FBA2792"/>
    <w:rsid w:val="F75B1AC6"/>
    <w:rsid w:val="FFEE00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5"/>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link w:val="80"/>
    <w:qFormat/>
    <w:uiPriority w:val="0"/>
    <w:pPr>
      <w:keepNext/>
      <w:keepLines/>
      <w:spacing w:before="260" w:beforeLines="0" w:after="260" w:afterLines="0" w:line="416" w:lineRule="auto"/>
      <w:outlineLvl w:val="1"/>
    </w:pPr>
    <w:rPr>
      <w:rFonts w:ascii="Cambria" w:hAnsi="Cambria"/>
      <w:b/>
      <w:bCs/>
      <w:kern w:val="0"/>
      <w:sz w:val="32"/>
      <w:szCs w:val="32"/>
    </w:rPr>
  </w:style>
  <w:style w:type="paragraph" w:styleId="5">
    <w:name w:val="heading 3"/>
    <w:basedOn w:val="1"/>
    <w:next w:val="1"/>
    <w:link w:val="87"/>
    <w:qFormat/>
    <w:uiPriority w:val="0"/>
    <w:pPr>
      <w:keepNext/>
      <w:keepLines/>
      <w:spacing w:before="260" w:beforeLines="0" w:after="260" w:afterLines="0" w:line="416" w:lineRule="auto"/>
      <w:outlineLvl w:val="2"/>
    </w:pPr>
    <w:rPr>
      <w:b/>
      <w:bCs/>
      <w:sz w:val="32"/>
      <w:szCs w:val="32"/>
    </w:rPr>
  </w:style>
  <w:style w:type="paragraph" w:styleId="6">
    <w:name w:val="heading 4"/>
    <w:basedOn w:val="1"/>
    <w:next w:val="1"/>
    <w:qFormat/>
    <w:uiPriority w:val="0"/>
    <w:pPr>
      <w:widowControl/>
      <w:spacing w:before="100" w:beforeLines="0" w:beforeAutospacing="1" w:after="100" w:afterLines="0" w:afterAutospacing="1"/>
      <w:jc w:val="left"/>
      <w:outlineLvl w:val="3"/>
    </w:pPr>
    <w:rPr>
      <w:rFonts w:ascii="宋体" w:hAnsi="宋体" w:cs="宋体"/>
      <w:b/>
      <w:bCs/>
      <w:kern w:val="0"/>
      <w:sz w:val="24"/>
    </w:rPr>
  </w:style>
  <w:style w:type="paragraph" w:styleId="7">
    <w:name w:val="heading 5"/>
    <w:basedOn w:val="1"/>
    <w:next w:val="1"/>
    <w:qFormat/>
    <w:uiPriority w:val="0"/>
    <w:pPr>
      <w:widowControl/>
      <w:spacing w:before="100" w:beforeLines="0" w:beforeAutospacing="1" w:after="100" w:afterLines="0" w:afterAutospacing="1"/>
      <w:jc w:val="left"/>
      <w:outlineLvl w:val="4"/>
    </w:pPr>
    <w:rPr>
      <w:rFonts w:ascii="宋体" w:hAnsi="宋体" w:cs="宋体"/>
      <w:b/>
      <w:bCs/>
      <w:kern w:val="0"/>
      <w:sz w:val="20"/>
      <w:szCs w:val="20"/>
    </w:rPr>
  </w:style>
  <w:style w:type="paragraph" w:styleId="8">
    <w:name w:val="heading 9"/>
    <w:basedOn w:val="1"/>
    <w:next w:val="1"/>
    <w:link w:val="82"/>
    <w:qFormat/>
    <w:uiPriority w:val="0"/>
    <w:pPr>
      <w:keepNext/>
      <w:keepLines/>
      <w:spacing w:before="240" w:after="64" w:line="320" w:lineRule="auto"/>
      <w:outlineLvl w:val="8"/>
    </w:pPr>
    <w:rPr>
      <w:rFonts w:ascii="等线 Light" w:hAnsi="等线 Light" w:eastAsia="等线 Light"/>
      <w:szCs w:val="21"/>
    </w:rPr>
  </w:style>
  <w:style w:type="character" w:default="1" w:styleId="32">
    <w:name w:val="Default Paragraph Font"/>
    <w:semiHidden/>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9">
    <w:name w:val="toc 7"/>
    <w:basedOn w:val="1"/>
    <w:next w:val="1"/>
    <w:unhideWhenUsed/>
    <w:qFormat/>
    <w:uiPriority w:val="39"/>
    <w:pPr>
      <w:ind w:left="2520" w:leftChars="1200"/>
    </w:pPr>
    <w:rPr>
      <w:rFonts w:ascii="等线" w:hAnsi="等线" w:eastAsia="等线" w:cs="Times New Roman"/>
      <w:szCs w:val="22"/>
    </w:rPr>
  </w:style>
  <w:style w:type="paragraph" w:styleId="10">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1">
    <w:name w:val="annotation text"/>
    <w:basedOn w:val="1"/>
    <w:link w:val="81"/>
    <w:qFormat/>
    <w:uiPriority w:val="99"/>
    <w:pPr>
      <w:jc w:val="left"/>
    </w:pPr>
  </w:style>
  <w:style w:type="paragraph" w:styleId="12">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3">
    <w:name w:val="toc 5"/>
    <w:basedOn w:val="1"/>
    <w:next w:val="1"/>
    <w:unhideWhenUsed/>
    <w:qFormat/>
    <w:uiPriority w:val="39"/>
    <w:pPr>
      <w:ind w:left="1680" w:leftChars="800"/>
    </w:pPr>
    <w:rPr>
      <w:rFonts w:ascii="等线" w:hAnsi="等线" w:eastAsia="等线" w:cs="Times New Roman"/>
      <w:szCs w:val="22"/>
    </w:rPr>
  </w:style>
  <w:style w:type="paragraph" w:styleId="14">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15">
    <w:name w:val="toc 8"/>
    <w:basedOn w:val="1"/>
    <w:next w:val="1"/>
    <w:unhideWhenUsed/>
    <w:qFormat/>
    <w:uiPriority w:val="39"/>
    <w:pPr>
      <w:ind w:left="2940" w:leftChars="1400"/>
    </w:pPr>
    <w:rPr>
      <w:rFonts w:ascii="等线" w:hAnsi="等线" w:eastAsia="等线" w:cs="Times New Roman"/>
      <w:szCs w:val="22"/>
    </w:rPr>
  </w:style>
  <w:style w:type="paragraph" w:styleId="16">
    <w:name w:val="Date"/>
    <w:basedOn w:val="1"/>
    <w:next w:val="1"/>
    <w:link w:val="76"/>
    <w:qFormat/>
    <w:uiPriority w:val="0"/>
    <w:pPr>
      <w:ind w:left="100" w:leftChars="2500"/>
    </w:pPr>
  </w:style>
  <w:style w:type="paragraph" w:styleId="17">
    <w:name w:val="Body Text Indent 2"/>
    <w:basedOn w:val="1"/>
    <w:qFormat/>
    <w:uiPriority w:val="0"/>
    <w:pPr>
      <w:widowControl/>
      <w:spacing w:line="480" w:lineRule="auto"/>
      <w:ind w:firstLine="560"/>
      <w:jc w:val="left"/>
    </w:pPr>
    <w:rPr>
      <w:kern w:val="0"/>
      <w:sz w:val="28"/>
    </w:rPr>
  </w:style>
  <w:style w:type="paragraph" w:styleId="18">
    <w:name w:val="Balloon Text"/>
    <w:basedOn w:val="1"/>
    <w:link w:val="86"/>
    <w:qFormat/>
    <w:uiPriority w:val="0"/>
    <w:rPr>
      <w:sz w:val="18"/>
      <w:szCs w:val="18"/>
    </w:rPr>
  </w:style>
  <w:style w:type="paragraph" w:styleId="19">
    <w:name w:val="footer"/>
    <w:basedOn w:val="1"/>
    <w:qFormat/>
    <w:uiPriority w:val="99"/>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keepNext w:val="0"/>
      <w:keepLines w:val="0"/>
      <w:spacing w:before="120" w:after="120" w:line="240" w:lineRule="auto"/>
      <w:jc w:val="left"/>
      <w:outlineLvl w:val="9"/>
    </w:pPr>
    <w:rPr>
      <w:caps/>
      <w:kern w:val="2"/>
      <w:sz w:val="20"/>
      <w:szCs w:val="20"/>
    </w:rPr>
  </w:style>
  <w:style w:type="paragraph" w:styleId="22">
    <w:name w:val="toc 4"/>
    <w:basedOn w:val="1"/>
    <w:next w:val="1"/>
    <w:unhideWhenUsed/>
    <w:qFormat/>
    <w:uiPriority w:val="39"/>
    <w:pPr>
      <w:ind w:left="1260" w:leftChars="600"/>
    </w:pPr>
    <w:rPr>
      <w:rFonts w:ascii="等线" w:hAnsi="等线" w:eastAsia="等线" w:cs="Times New Roman"/>
      <w:szCs w:val="22"/>
    </w:rPr>
  </w:style>
  <w:style w:type="paragraph" w:styleId="23">
    <w:name w:val="Subtitle"/>
    <w:basedOn w:val="1"/>
    <w:link w:val="79"/>
    <w:qFormat/>
    <w:uiPriority w:val="0"/>
    <w:pPr>
      <w:widowControl/>
      <w:jc w:val="center"/>
    </w:pPr>
    <w:rPr>
      <w:kern w:val="0"/>
      <w:sz w:val="20"/>
      <w:u w:val="single"/>
      <w:lang w:eastAsia="en-US"/>
    </w:rPr>
  </w:style>
  <w:style w:type="paragraph" w:styleId="24">
    <w:name w:val="toc 6"/>
    <w:basedOn w:val="1"/>
    <w:next w:val="1"/>
    <w:unhideWhenUsed/>
    <w:qFormat/>
    <w:uiPriority w:val="39"/>
    <w:pPr>
      <w:ind w:left="2100" w:leftChars="1000"/>
    </w:pPr>
    <w:rPr>
      <w:rFonts w:ascii="等线" w:hAnsi="等线" w:eastAsia="等线" w:cs="Times New Roman"/>
      <w:szCs w:val="22"/>
    </w:rPr>
  </w:style>
  <w:style w:type="paragraph" w:styleId="25">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26">
    <w:name w:val="toc 9"/>
    <w:basedOn w:val="1"/>
    <w:next w:val="1"/>
    <w:unhideWhenUsed/>
    <w:qFormat/>
    <w:uiPriority w:val="39"/>
    <w:pPr>
      <w:ind w:left="3360" w:leftChars="1600"/>
    </w:pPr>
    <w:rPr>
      <w:rFonts w:ascii="等线" w:hAnsi="等线" w:eastAsia="等线" w:cs="Times New Roman"/>
      <w:szCs w:val="22"/>
    </w:rPr>
  </w:style>
  <w:style w:type="paragraph" w:styleId="27">
    <w:name w:val="Body Text 2"/>
    <w:basedOn w:val="1"/>
    <w:qFormat/>
    <w:uiPriority w:val="0"/>
    <w:rPr>
      <w:i/>
      <w:iCs/>
      <w:sz w:val="26"/>
    </w:rPr>
  </w:style>
  <w:style w:type="paragraph" w:styleId="28">
    <w:name w:val="Normal (Web)"/>
    <w:basedOn w:val="1"/>
    <w:qFormat/>
    <w:uiPriority w:val="0"/>
    <w:rPr>
      <w:sz w:val="24"/>
    </w:rPr>
  </w:style>
  <w:style w:type="paragraph" w:styleId="29">
    <w:name w:val="annotation subject"/>
    <w:basedOn w:val="11"/>
    <w:next w:val="11"/>
    <w:link w:val="78"/>
    <w:qFormat/>
    <w:uiPriority w:val="0"/>
    <w:rPr>
      <w:b/>
      <w:bCs/>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style>
  <w:style w:type="character" w:styleId="34">
    <w:name w:val="page number"/>
    <w:basedOn w:val="32"/>
    <w:qFormat/>
    <w:uiPriority w:val="0"/>
  </w:style>
  <w:style w:type="character" w:styleId="35">
    <w:name w:val="FollowedHyperlink"/>
    <w:basedOn w:val="32"/>
    <w:qFormat/>
    <w:uiPriority w:val="0"/>
    <w:rPr>
      <w:color w:val="800080"/>
      <w:u w:val="none"/>
    </w:rPr>
  </w:style>
  <w:style w:type="character" w:styleId="36">
    <w:name w:val="Emphasis"/>
    <w:basedOn w:val="32"/>
    <w:qFormat/>
    <w:uiPriority w:val="0"/>
  </w:style>
  <w:style w:type="character" w:styleId="37">
    <w:name w:val="HTML Definition"/>
    <w:basedOn w:val="32"/>
    <w:qFormat/>
    <w:uiPriority w:val="0"/>
  </w:style>
  <w:style w:type="character" w:styleId="38">
    <w:name w:val="HTML Typewriter"/>
    <w:basedOn w:val="32"/>
    <w:qFormat/>
    <w:uiPriority w:val="0"/>
    <w:rPr>
      <w:rFonts w:hint="default" w:ascii="monospace" w:hAnsi="monospace" w:eastAsia="monospace" w:cs="monospace"/>
      <w:sz w:val="20"/>
    </w:rPr>
  </w:style>
  <w:style w:type="character" w:styleId="39">
    <w:name w:val="HTML Acronym"/>
    <w:basedOn w:val="32"/>
    <w:qFormat/>
    <w:uiPriority w:val="0"/>
  </w:style>
  <w:style w:type="character" w:styleId="40">
    <w:name w:val="HTML Variable"/>
    <w:basedOn w:val="32"/>
    <w:qFormat/>
    <w:uiPriority w:val="0"/>
  </w:style>
  <w:style w:type="character" w:styleId="41">
    <w:name w:val="Hyperlink"/>
    <w:qFormat/>
    <w:uiPriority w:val="99"/>
    <w:rPr>
      <w:color w:val="0000FF"/>
      <w:u w:val="single"/>
    </w:rPr>
  </w:style>
  <w:style w:type="character" w:styleId="42">
    <w:name w:val="HTML Code"/>
    <w:basedOn w:val="32"/>
    <w:qFormat/>
    <w:uiPriority w:val="0"/>
    <w:rPr>
      <w:rFonts w:hint="default" w:ascii="monospace" w:hAnsi="monospace" w:eastAsia="monospace" w:cs="monospace"/>
      <w:sz w:val="20"/>
    </w:rPr>
  </w:style>
  <w:style w:type="character" w:styleId="43">
    <w:name w:val="annotation reference"/>
    <w:qFormat/>
    <w:uiPriority w:val="0"/>
    <w:rPr>
      <w:sz w:val="21"/>
      <w:szCs w:val="21"/>
    </w:rPr>
  </w:style>
  <w:style w:type="character" w:styleId="44">
    <w:name w:val="HTML Cite"/>
    <w:basedOn w:val="32"/>
    <w:qFormat/>
    <w:uiPriority w:val="0"/>
  </w:style>
  <w:style w:type="character" w:styleId="45">
    <w:name w:val="HTML Keyboard"/>
    <w:basedOn w:val="32"/>
    <w:qFormat/>
    <w:uiPriority w:val="0"/>
    <w:rPr>
      <w:rFonts w:hint="default" w:ascii="monospace" w:hAnsi="monospace" w:eastAsia="monospace" w:cs="monospace"/>
      <w:sz w:val="20"/>
    </w:rPr>
  </w:style>
  <w:style w:type="character" w:styleId="46">
    <w:name w:val="HTML Sample"/>
    <w:basedOn w:val="32"/>
    <w:qFormat/>
    <w:uiPriority w:val="0"/>
    <w:rPr>
      <w:rFonts w:ascii="monospace" w:hAnsi="monospace" w:eastAsia="monospace" w:cs="monospace"/>
    </w:rPr>
  </w:style>
  <w:style w:type="paragraph" w:customStyle="1" w:styleId="47">
    <w:name w:val="样式 标题 3 + (中文) 黑体 小四 非加粗 段前: 7.8 磅 段后: 0 磅 行距: 固定值 20 磅"/>
    <w:basedOn w:val="5"/>
    <w:qFormat/>
    <w:uiPriority w:val="0"/>
    <w:pPr>
      <w:numPr>
        <w:ilvl w:val="0"/>
        <w:numId w:val="0"/>
      </w:numPr>
      <w:spacing w:before="0" w:after="0" w:line="400" w:lineRule="exact"/>
    </w:pPr>
    <w:rPr>
      <w:rFonts w:eastAsia="黑体" w:cs="宋体"/>
      <w:b w:val="0"/>
      <w:sz w:val="24"/>
    </w:rPr>
  </w:style>
  <w:style w:type="paragraph" w:customStyle="1" w:styleId="48">
    <w:name w:val="Normal_4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9">
    <w:name w:val="_Style 37"/>
    <w:unhideWhenUsed/>
    <w:qFormat/>
    <w:uiPriority w:val="99"/>
    <w:rPr>
      <w:rFonts w:ascii="Times New Roman" w:hAnsi="Times New Roman" w:eastAsia="宋体" w:cs="Times New Roman"/>
      <w:kern w:val="2"/>
      <w:sz w:val="21"/>
      <w:szCs w:val="24"/>
      <w:lang w:val="en-US" w:eastAsia="zh-CN" w:bidi="ar-SA"/>
    </w:rPr>
  </w:style>
  <w:style w:type="paragraph" w:customStyle="1" w:styleId="50">
    <w:name w:val="Table Paragraph"/>
    <w:basedOn w:val="1"/>
    <w:qFormat/>
    <w:uiPriority w:val="99"/>
    <w:pPr>
      <w:autoSpaceDE w:val="0"/>
      <w:autoSpaceDN w:val="0"/>
      <w:jc w:val="left"/>
    </w:pPr>
    <w:rPr>
      <w:rFonts w:ascii="微软雅黑" w:hAnsi="微软雅黑" w:eastAsia="微软雅黑" w:cs="微软雅黑"/>
      <w:kern w:val="0"/>
      <w:sz w:val="22"/>
      <w:szCs w:val="22"/>
      <w:lang w:val="zh-CN" w:bidi="zh-CN"/>
    </w:rPr>
  </w:style>
  <w:style w:type="paragraph" w:customStyle="1" w:styleId="51">
    <w:name w:val="_Style 10"/>
    <w:basedOn w:val="3"/>
    <w:next w:val="1"/>
    <w:qFormat/>
    <w:uiPriority w:val="39"/>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52">
    <w:name w:val="Normal_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3">
    <w:name w:val="Normal_12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4">
    <w:name w:val="Normal_3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5">
    <w:name w:val="列出段落1"/>
    <w:basedOn w:val="1"/>
    <w:qFormat/>
    <w:uiPriority w:val="0"/>
    <w:pPr>
      <w:ind w:firstLine="420" w:firstLineChars="200"/>
    </w:pPr>
    <w:rPr>
      <w:sz w:val="28"/>
      <w:szCs w:val="28"/>
    </w:rPr>
  </w:style>
  <w:style w:type="paragraph" w:customStyle="1" w:styleId="56">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5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8">
    <w:name w:val="Normal_1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9">
    <w:name w:val="Normal_13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0">
    <w:name w:val="Normal_13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1">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2">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63">
    <w:name w:val="Normal_13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5">
    <w:name w:val="Normal_12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6">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7">
    <w:name w:val="正  文"/>
    <w:basedOn w:val="1"/>
    <w:qFormat/>
    <w:uiPriority w:val="0"/>
    <w:pPr>
      <w:spacing w:line="360" w:lineRule="auto"/>
      <w:ind w:firstLine="200" w:firstLineChars="200"/>
    </w:pPr>
    <w:rPr>
      <w:rFonts w:ascii="宋体" w:hAnsi="Calibri"/>
      <w:sz w:val="24"/>
    </w:rPr>
  </w:style>
  <w:style w:type="paragraph" w:customStyle="1" w:styleId="68">
    <w:name w:val="Normal_12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9">
    <w:name w:val="List Paragraph"/>
    <w:basedOn w:val="1"/>
    <w:qFormat/>
    <w:uiPriority w:val="1"/>
    <w:pPr>
      <w:autoSpaceDE w:val="0"/>
      <w:autoSpaceDN w:val="0"/>
      <w:ind w:left="702" w:firstLine="420"/>
      <w:jc w:val="left"/>
    </w:pPr>
    <w:rPr>
      <w:rFonts w:ascii="宋体" w:hAnsi="宋体" w:cs="宋体"/>
      <w:kern w:val="0"/>
      <w:sz w:val="22"/>
      <w:szCs w:val="22"/>
      <w:lang w:val="zh-CN" w:bidi="zh-CN"/>
    </w:rPr>
  </w:style>
  <w:style w:type="paragraph" w:customStyle="1" w:styleId="70">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1">
    <w:name w:val="header"/>
    <w:basedOn w:val="1"/>
    <w:qFormat/>
    <w:uiPriority w:val="0"/>
    <w:pPr>
      <w:pBdr>
        <w:bottom w:val="single" w:color="auto" w:sz="6" w:space="1"/>
      </w:pBdr>
      <w:tabs>
        <w:tab w:val="center" w:pos="4153"/>
        <w:tab w:val="right" w:pos="8306"/>
      </w:tabs>
      <w:snapToGrid w:val="0"/>
      <w:jc w:val="center"/>
    </w:pPr>
    <w:rPr>
      <w:rFonts w:eastAsia="等线"/>
      <w:sz w:val="18"/>
      <w:szCs w:val="20"/>
    </w:rPr>
  </w:style>
  <w:style w:type="paragraph" w:customStyle="1" w:styleId="72">
    <w:name w:val="Normal_1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3">
    <w:name w:val="Normal_12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4">
    <w:name w:val="Normal_131"/>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75">
    <w:name w:val="标题 1 Char"/>
    <w:link w:val="3"/>
    <w:qFormat/>
    <w:uiPriority w:val="0"/>
    <w:rPr>
      <w:b/>
      <w:bCs/>
      <w:kern w:val="44"/>
      <w:sz w:val="44"/>
      <w:szCs w:val="44"/>
    </w:rPr>
  </w:style>
  <w:style w:type="character" w:customStyle="1" w:styleId="76">
    <w:name w:val="日期 Char"/>
    <w:link w:val="16"/>
    <w:qFormat/>
    <w:uiPriority w:val="0"/>
    <w:rPr>
      <w:kern w:val="2"/>
      <w:sz w:val="21"/>
      <w:szCs w:val="24"/>
    </w:rPr>
  </w:style>
  <w:style w:type="character" w:customStyle="1" w:styleId="77">
    <w:name w:val="尾注文本 Char"/>
    <w:qFormat/>
    <w:uiPriority w:val="0"/>
    <w:rPr>
      <w:kern w:val="2"/>
      <w:sz w:val="21"/>
      <w:szCs w:val="24"/>
    </w:rPr>
  </w:style>
  <w:style w:type="character" w:customStyle="1" w:styleId="78">
    <w:name w:val="批注主题 Char"/>
    <w:link w:val="29"/>
    <w:qFormat/>
    <w:uiPriority w:val="0"/>
    <w:rPr>
      <w:b/>
      <w:bCs/>
      <w:kern w:val="2"/>
      <w:sz w:val="21"/>
      <w:szCs w:val="24"/>
    </w:rPr>
  </w:style>
  <w:style w:type="character" w:customStyle="1" w:styleId="79">
    <w:name w:val="副标题 Char"/>
    <w:link w:val="23"/>
    <w:qFormat/>
    <w:uiPriority w:val="0"/>
    <w:rPr>
      <w:szCs w:val="24"/>
      <w:u w:val="single"/>
      <w:lang w:eastAsia="en-US"/>
    </w:rPr>
  </w:style>
  <w:style w:type="character" w:customStyle="1" w:styleId="80">
    <w:name w:val="标题 2 Char"/>
    <w:link w:val="4"/>
    <w:qFormat/>
    <w:uiPriority w:val="0"/>
    <w:rPr>
      <w:rFonts w:ascii="Cambria" w:hAnsi="Cambria"/>
      <w:b/>
      <w:bCs/>
      <w:sz w:val="32"/>
      <w:szCs w:val="32"/>
    </w:rPr>
  </w:style>
  <w:style w:type="character" w:customStyle="1" w:styleId="81">
    <w:name w:val="批注文字 Char"/>
    <w:link w:val="11"/>
    <w:qFormat/>
    <w:uiPriority w:val="99"/>
    <w:rPr>
      <w:kern w:val="2"/>
      <w:sz w:val="21"/>
      <w:szCs w:val="24"/>
    </w:rPr>
  </w:style>
  <w:style w:type="character" w:customStyle="1" w:styleId="82">
    <w:name w:val="标题 9 Char"/>
    <w:link w:val="8"/>
    <w:semiHidden/>
    <w:qFormat/>
    <w:uiPriority w:val="0"/>
    <w:rPr>
      <w:rFonts w:ascii="等线 Light" w:hAnsi="等线 Light" w:eastAsia="等线 Light" w:cs="Times New Roman"/>
      <w:kern w:val="2"/>
      <w:sz w:val="21"/>
      <w:szCs w:val="21"/>
    </w:rPr>
  </w:style>
  <w:style w:type="character" w:customStyle="1" w:styleId="83">
    <w:name w:val="标题 2 Char2"/>
    <w:qFormat/>
    <w:uiPriority w:val="0"/>
    <w:rPr>
      <w:rFonts w:ascii="Cambria" w:hAnsi="Cambria" w:eastAsia="宋体"/>
      <w:b/>
      <w:bCs/>
      <w:kern w:val="2"/>
      <w:sz w:val="32"/>
      <w:szCs w:val="32"/>
      <w:lang w:val="en-US" w:eastAsia="zh-CN" w:bidi="ar-SA"/>
    </w:rPr>
  </w:style>
  <w:style w:type="character" w:customStyle="1" w:styleId="84">
    <w:name w:val="副标题 Char3"/>
    <w:qFormat/>
    <w:uiPriority w:val="0"/>
    <w:rPr>
      <w:rFonts w:eastAsia="宋体"/>
      <w:szCs w:val="24"/>
      <w:u w:val="single"/>
      <w:lang w:val="en-US" w:eastAsia="en-US" w:bidi="ar-SA"/>
    </w:rPr>
  </w:style>
  <w:style w:type="character" w:customStyle="1" w:styleId="85">
    <w:name w:val="批注文字 Char3"/>
    <w:qFormat/>
    <w:uiPriority w:val="99"/>
    <w:rPr>
      <w:rFonts w:eastAsia="宋体"/>
      <w:kern w:val="2"/>
      <w:sz w:val="21"/>
      <w:szCs w:val="24"/>
      <w:lang w:val="en-US" w:eastAsia="zh-CN" w:bidi="ar-SA"/>
    </w:rPr>
  </w:style>
  <w:style w:type="character" w:customStyle="1" w:styleId="86">
    <w:name w:val="批注框文本 Char"/>
    <w:link w:val="18"/>
    <w:qFormat/>
    <w:uiPriority w:val="0"/>
    <w:rPr>
      <w:kern w:val="2"/>
      <w:sz w:val="18"/>
      <w:szCs w:val="18"/>
    </w:rPr>
  </w:style>
  <w:style w:type="character" w:customStyle="1" w:styleId="87">
    <w:name w:val="标题 3 Char"/>
    <w:link w:val="5"/>
    <w:qFormat/>
    <w:uiPriority w:val="0"/>
    <w:rPr>
      <w:b/>
      <w:bCs/>
      <w:kern w:val="2"/>
      <w:sz w:val="32"/>
      <w:szCs w:val="32"/>
    </w:rPr>
  </w:style>
  <w:style w:type="character" w:customStyle="1" w:styleId="88">
    <w:name w:val="未处理的提及"/>
    <w:unhideWhenUsed/>
    <w:qFormat/>
    <w:uiPriority w:val="99"/>
    <w:rPr>
      <w:color w:val="605E5C"/>
      <w:shd w:val="clear" w:color="auto" w:fill="E1DFDD"/>
    </w:rPr>
  </w:style>
  <w:style w:type="paragraph" w:customStyle="1" w:styleId="89">
    <w:name w:val="目录 53"/>
    <w:next w:val="1"/>
    <w:qFormat/>
    <w:uiPriority w:val="0"/>
    <w:pPr>
      <w:wordWrap w:val="0"/>
      <w:ind w:left="127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108</Pages>
  <Words>36249</Words>
  <Characters>38435</Characters>
  <Lines>1289</Lines>
  <Paragraphs>363</Paragraphs>
  <TotalTime>81</TotalTime>
  <ScaleCrop>false</ScaleCrop>
  <LinksUpToDate>false</LinksUpToDate>
  <CharactersWithSpaces>42129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2020-12-28T17:28:00Z</dcterms:created>
  <dc:creator>Lenovo E480</dc:creator>
  <cp:lastModifiedBy>user</cp:lastModifiedBy>
  <cp:lastPrinted>2024-10-16T17:38:00Z</cp:lastPrinted>
  <dcterms:modified xsi:type="dcterms:W3CDTF">2025-07-02T20:43:03Z</dcterms:modified>
  <dc:title>重庆市公路工程施工</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D01CB86C3445486083347F08997F9B84_13</vt:lpwstr>
  </property>
</Properties>
</file>