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  <w:t>森林防火智能卡口和检查站自动道闸系统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  <w:t>维保</w:t>
      </w:r>
      <w:r>
        <w:rPr>
          <w:rFonts w:hint="eastAsia" w:eastAsia="方正小标宋_GBK" w:cs="Times New Roman"/>
          <w:b/>
          <w:bCs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  <w:t>函</w:t>
      </w:r>
    </w:p>
    <w:bookmarkEnd w:id="0"/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到《关于拟采购森林防火智能卡口和检查站自动道闸系统维保</w:t>
      </w:r>
      <w:r>
        <w:rPr>
          <w:rFonts w:hint="eastAsia" w:eastAsia="方正仿宋_GBK" w:cs="Times New Roman"/>
          <w:sz w:val="32"/>
          <w:szCs w:val="32"/>
          <w:lang w:eastAsia="zh-CN"/>
        </w:rPr>
        <w:t>服务的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；联系电话：          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p/>
    <w:sectPr>
      <w:pgSz w:w="11906" w:h="16838"/>
      <w:pgMar w:top="1757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1A89"/>
    <w:rsid w:val="372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2025-02-07T06:25:00Z</dcterms:created>
  <dc:creator>Administrator</dc:creator>
  <cp:lastModifiedBy>Administrator</cp:lastModifiedBy>
  <dcterms:modified xsi:type="dcterms:W3CDTF">2025-02-07T06:30:10Z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