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OLE_LINK6"/>
      <w:bookmarkStart w:id="1" w:name="OLE_LINK13"/>
      <w:bookmarkStart w:id="2" w:name="OLE_LINK5"/>
      <w:r>
        <w:rPr>
          <w:rFonts w:hint="eastAsia" w:ascii="Times New Roman" w:hAnsi="Times New Roman" w:eastAsia="方正仿宋_GBK"/>
          <w:sz w:val="32"/>
          <w:szCs w:val="32"/>
        </w:rPr>
        <w:t>附件：垫江县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明月山</w:t>
      </w:r>
      <w:r>
        <w:rPr>
          <w:rFonts w:hint="eastAsia" w:ascii="Times New Roman" w:hAnsi="Times New Roman" w:eastAsia="方正仿宋_GBK"/>
          <w:sz w:val="32"/>
          <w:szCs w:val="32"/>
        </w:rPr>
        <w:t>林场拟采购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苗木及草皮</w:t>
      </w:r>
      <w:r>
        <w:rPr>
          <w:rFonts w:hint="eastAsia" w:ascii="Times New Roman" w:hAnsi="Times New Roman" w:eastAsia="方正仿宋_GBK"/>
          <w:sz w:val="32"/>
          <w:szCs w:val="32"/>
        </w:rPr>
        <w:t>报价表</w:t>
      </w:r>
    </w:p>
    <w:p>
      <w:pPr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bookmarkStart w:id="3" w:name="OLE_LINK1"/>
      <w:r>
        <w:rPr>
          <w:rFonts w:ascii="Times New Roman" w:hAnsi="方正小标宋_GBK" w:eastAsia="方正小标宋_GBK" w:cs="Times New Roman"/>
          <w:sz w:val="44"/>
          <w:szCs w:val="44"/>
        </w:rPr>
        <w:t>苗木</w:t>
      </w:r>
      <w:bookmarkEnd w:id="0"/>
      <w:bookmarkEnd w:id="1"/>
      <w:bookmarkEnd w:id="2"/>
      <w:r>
        <w:rPr>
          <w:rFonts w:hint="eastAsia" w:ascii="Times New Roman" w:hAnsi="方正小标宋_GBK" w:eastAsia="方正小标宋_GBK" w:cs="Times New Roman"/>
          <w:sz w:val="44"/>
          <w:szCs w:val="44"/>
          <w:lang w:eastAsia="zh-CN"/>
        </w:rPr>
        <w:t>及草皮</w:t>
      </w:r>
      <w:r>
        <w:rPr>
          <w:rFonts w:ascii="Times New Roman" w:hAnsi="方正小标宋_GBK" w:eastAsia="方正小标宋_GBK" w:cs="Times New Roman"/>
          <w:sz w:val="44"/>
          <w:szCs w:val="44"/>
        </w:rPr>
        <w:t>报价表</w:t>
      </w:r>
      <w:bookmarkEnd w:id="3"/>
    </w:p>
    <w:p>
      <w:pPr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方正仿宋_GBK" w:eastAsia="方正仿宋_GBK" w:cs="Times New Roman"/>
          <w:sz w:val="32"/>
          <w:szCs w:val="32"/>
        </w:rPr>
        <w:t>报价企业：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     </w:t>
      </w:r>
      <w:r>
        <w:rPr>
          <w:rFonts w:ascii="Times New Roman" w:hAnsi="方正仿宋_GBK" w:eastAsia="方正仿宋_GBK" w:cs="Times New Roman"/>
          <w:sz w:val="32"/>
          <w:szCs w:val="32"/>
        </w:rPr>
        <w:t>报价时间：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175"/>
        <w:gridCol w:w="1092"/>
        <w:gridCol w:w="1176"/>
        <w:gridCol w:w="1428"/>
        <w:gridCol w:w="1565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bookmarkStart w:id="4" w:name="OLE_LINK3"/>
            <w:bookmarkStart w:id="5" w:name="OLE_LINK11"/>
            <w:bookmarkStart w:id="6" w:name="OLE_LINK12"/>
            <w:r>
              <w:rPr>
                <w:rFonts w:ascii="Times New Roman" w:hAnsi="方正仿宋_GBK" w:eastAsia="方正仿宋_GBK" w:cs="Times New Roman"/>
                <w:kern w:val="0"/>
                <w:sz w:val="32"/>
                <w:szCs w:val="32"/>
              </w:rPr>
              <w:t>序号</w:t>
            </w:r>
          </w:p>
        </w:tc>
        <w:tc>
          <w:tcPr>
            <w:tcW w:w="1175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32"/>
                <w:szCs w:val="32"/>
              </w:rPr>
              <w:t>树种</w:t>
            </w:r>
          </w:p>
        </w:tc>
        <w:tc>
          <w:tcPr>
            <w:tcW w:w="1092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32"/>
                <w:szCs w:val="32"/>
              </w:rPr>
              <w:t>规格</w:t>
            </w:r>
          </w:p>
        </w:tc>
        <w:tc>
          <w:tcPr>
            <w:tcW w:w="1176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32"/>
                <w:szCs w:val="32"/>
              </w:rPr>
              <w:t>数量</w:t>
            </w:r>
          </w:p>
        </w:tc>
        <w:tc>
          <w:tcPr>
            <w:tcW w:w="1428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32"/>
                <w:szCs w:val="32"/>
              </w:rPr>
              <w:t>备注</w:t>
            </w:r>
          </w:p>
        </w:tc>
        <w:tc>
          <w:tcPr>
            <w:tcW w:w="1565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32"/>
                <w:szCs w:val="32"/>
              </w:rPr>
              <w:t>单价（元）</w:t>
            </w:r>
          </w:p>
        </w:tc>
        <w:tc>
          <w:tcPr>
            <w:tcW w:w="1470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32"/>
                <w:szCs w:val="32"/>
              </w:rPr>
              <w:t>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16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1175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脆桃</w:t>
            </w:r>
          </w:p>
        </w:tc>
        <w:tc>
          <w:tcPr>
            <w:tcW w:w="1092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地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径≥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cm</w:t>
            </w:r>
          </w:p>
        </w:tc>
        <w:tc>
          <w:tcPr>
            <w:tcW w:w="1176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株</w:t>
            </w:r>
          </w:p>
        </w:tc>
        <w:tc>
          <w:tcPr>
            <w:tcW w:w="1428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bookmarkStart w:id="7" w:name="OLE_LINK2"/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带土球</w:t>
            </w:r>
            <w:bookmarkStart w:id="8" w:name="OLE_LINK15"/>
            <w:bookmarkStart w:id="9" w:name="OLE_LINK14"/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，全冠</w:t>
            </w:r>
            <w:bookmarkEnd w:id="7"/>
            <w:bookmarkEnd w:id="8"/>
            <w:bookmarkEnd w:id="9"/>
          </w:p>
        </w:tc>
        <w:tc>
          <w:tcPr>
            <w:tcW w:w="1565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470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16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175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蜂糖李</w:t>
            </w:r>
          </w:p>
        </w:tc>
        <w:tc>
          <w:tcPr>
            <w:tcW w:w="1092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地径≥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cm</w:t>
            </w:r>
          </w:p>
        </w:tc>
        <w:tc>
          <w:tcPr>
            <w:tcW w:w="1176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株</w:t>
            </w:r>
          </w:p>
        </w:tc>
        <w:tc>
          <w:tcPr>
            <w:tcW w:w="1428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bookmarkStart w:id="10" w:name="OLE_LINK20"/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带土球，全冠</w:t>
            </w:r>
            <w:bookmarkEnd w:id="10"/>
          </w:p>
        </w:tc>
        <w:tc>
          <w:tcPr>
            <w:tcW w:w="156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16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175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翠冠梨</w:t>
            </w:r>
          </w:p>
        </w:tc>
        <w:tc>
          <w:tcPr>
            <w:tcW w:w="1092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地径≥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3</w:t>
            </w:r>
            <w:bookmarkStart w:id="11" w:name="_GoBack"/>
            <w:bookmarkEnd w:id="11"/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cm</w:t>
            </w:r>
          </w:p>
        </w:tc>
        <w:tc>
          <w:tcPr>
            <w:tcW w:w="1176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株</w:t>
            </w:r>
          </w:p>
        </w:tc>
        <w:tc>
          <w:tcPr>
            <w:tcW w:w="1428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带土球，全冠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16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175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草皮</w:t>
            </w:r>
          </w:p>
        </w:tc>
        <w:tc>
          <w:tcPr>
            <w:tcW w:w="1092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高度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≥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cm</w:t>
            </w:r>
          </w:p>
        </w:tc>
        <w:tc>
          <w:tcPr>
            <w:tcW w:w="1176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vertAlign w:val="superscript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200m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vertAlign w:val="superscript"/>
                <w:lang w:val="en-US" w:eastAsia="zh-CN"/>
              </w:rPr>
              <w:t>2</w:t>
            </w:r>
          </w:p>
        </w:tc>
        <w:tc>
          <w:tcPr>
            <w:tcW w:w="1428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eastAsia="zh-CN"/>
              </w:rPr>
              <w:t>根系发达，成坪速度快，再生力强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  <w:bookmarkEnd w:id="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052" w:type="dxa"/>
            <w:gridSpan w:val="6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合计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  <w:bookmarkEnd w:id="5"/>
      <w:bookmarkEnd w:id="6"/>
    </w:tbl>
    <w:p>
      <w:r>
        <w:rPr>
          <w:rFonts w:hint="eastAsia" w:ascii="Times New Roman" w:hAnsi="方正仿宋_GBK" w:eastAsia="方正仿宋_GBK" w:cs="Times New Roman"/>
          <w:sz w:val="32"/>
          <w:szCs w:val="32"/>
          <w:lang w:eastAsia="zh-CN"/>
        </w:rPr>
        <w:t>联系人：</w:t>
      </w:r>
      <w:r>
        <w:rPr>
          <w:rFonts w:hint="eastAsia" w:ascii="Times New Roman" w:hAnsi="方正仿宋_GBK" w:eastAsia="方正仿宋_GBK" w:cs="Times New Roman"/>
          <w:sz w:val="32"/>
          <w:szCs w:val="32"/>
          <w:lang w:val="en-US" w:eastAsia="zh-CN"/>
        </w:rPr>
        <w:t xml:space="preserve">                         联系电话：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30723F"/>
    <w:rsid w:val="2430723F"/>
    <w:rsid w:val="6E97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2025-03-13T02:20:00Z</dcterms:created>
  <dc:creator>Administrator</dc:creator>
  <cp:lastModifiedBy>Administrator</cp:lastModifiedBy>
  <dcterms:modified xsi:type="dcterms:W3CDTF">2025-03-13T02:38:21Z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