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p>
    <w:p>
      <w:pPr>
        <w:spacing w:line="1600" w:lineRule="exact"/>
        <w:jc w:val="center"/>
        <w:outlineLvl w:val="0"/>
        <w:rPr>
          <w:rFonts w:hint="eastAsia" w:ascii="宋体" w:hAnsi="宋体"/>
          <w:sz w:val="100"/>
        </w:rPr>
      </w:pPr>
      <w:r>
        <w:rPr>
          <w:rFonts w:hint="eastAsia" w:ascii="宋体" w:hAnsi="宋体"/>
          <w:sz w:val="100"/>
        </w:rPr>
        <w:t>政府采购</w:t>
      </w:r>
    </w:p>
    <w:p>
      <w:pPr>
        <w:jc w:val="center"/>
        <w:rPr>
          <w:rFonts w:hint="eastAsia" w:ascii="宋体" w:hAnsi="宋体"/>
        </w:rPr>
      </w:pPr>
    </w:p>
    <w:p>
      <w:pPr>
        <w:spacing w:line="1600" w:lineRule="exact"/>
        <w:jc w:val="center"/>
        <w:outlineLvl w:val="0"/>
        <w:rPr>
          <w:rFonts w:hint="eastAsia" w:ascii="宋体" w:hAnsi="宋体"/>
          <w:sz w:val="130"/>
          <w:szCs w:val="130"/>
        </w:rPr>
      </w:pPr>
      <w:r>
        <w:rPr>
          <w:rFonts w:hint="eastAsia" w:ascii="宋体" w:hAnsi="宋体"/>
          <w:sz w:val="130"/>
          <w:szCs w:val="130"/>
        </w:rPr>
        <w:t>询价通知书</w:t>
      </w:r>
    </w:p>
    <w:p>
      <w:pPr>
        <w:spacing w:line="700" w:lineRule="exact"/>
        <w:jc w:val="center"/>
        <w:rPr>
          <w:rFonts w:hint="eastAsia" w:ascii="宋体" w:hAnsi="宋体"/>
          <w:sz w:val="72"/>
          <w:szCs w:val="72"/>
        </w:rPr>
      </w:pPr>
    </w:p>
    <w:p>
      <w:pPr>
        <w:spacing w:line="700" w:lineRule="exact"/>
        <w:jc w:val="center"/>
        <w:rPr>
          <w:rFonts w:hint="eastAsia" w:ascii="宋体" w:hAnsi="宋体"/>
          <w:sz w:val="32"/>
        </w:rPr>
      </w:pPr>
    </w:p>
    <w:p>
      <w:pPr>
        <w:spacing w:line="700" w:lineRule="exact"/>
        <w:jc w:val="center"/>
        <w:rPr>
          <w:rFonts w:hint="eastAsia" w:ascii="宋体" w:hAnsi="宋体"/>
          <w:sz w:val="32"/>
        </w:rPr>
      </w:pPr>
    </w:p>
    <w:p>
      <w:pPr>
        <w:spacing w:line="500" w:lineRule="exact"/>
        <w:outlineLvl w:val="0"/>
        <w:rPr>
          <w:rFonts w:hint="eastAsia" w:ascii="宋体" w:hAnsi="宋体"/>
          <w:sz w:val="36"/>
          <w:szCs w:val="36"/>
        </w:rPr>
      </w:pPr>
    </w:p>
    <w:p>
      <w:pPr>
        <w:spacing w:line="500" w:lineRule="exact"/>
        <w:ind w:firstLine="720" w:firstLineChars="200"/>
        <w:outlineLvl w:val="0"/>
        <w:rPr>
          <w:rFonts w:hint="eastAsia" w:ascii="宋体" w:hAnsi="宋体"/>
          <w:sz w:val="36"/>
          <w:szCs w:val="36"/>
        </w:rPr>
      </w:pPr>
      <w:r>
        <w:rPr>
          <w:rFonts w:hint="eastAsia" w:ascii="宋体" w:hAnsi="宋体"/>
          <w:sz w:val="36"/>
          <w:szCs w:val="36"/>
        </w:rPr>
        <w:t>询价项目名称：垫江县政务服务中心一楼大厅</w:t>
      </w:r>
    </w:p>
    <w:p>
      <w:pPr>
        <w:spacing w:line="500" w:lineRule="exact"/>
        <w:ind w:firstLine="3240" w:firstLineChars="900"/>
        <w:outlineLvl w:val="0"/>
        <w:rPr>
          <w:rFonts w:hint="eastAsia" w:ascii="宋体" w:hAnsi="宋体"/>
          <w:sz w:val="36"/>
          <w:szCs w:val="36"/>
        </w:rPr>
      </w:pPr>
      <w:r>
        <w:rPr>
          <w:rFonts w:hint="eastAsia" w:ascii="宋体" w:hAnsi="宋体"/>
          <w:sz w:val="36"/>
          <w:szCs w:val="36"/>
        </w:rPr>
        <w:t>地砖更换工程</w:t>
      </w:r>
      <w:bookmarkStart w:id="0" w:name="_Hlk195883916"/>
      <w:r>
        <w:rPr>
          <w:rFonts w:hint="eastAsia" w:ascii="宋体" w:hAnsi="宋体"/>
          <w:sz w:val="36"/>
          <w:szCs w:val="36"/>
        </w:rPr>
        <w:t>（第二次）</w:t>
      </w:r>
      <w:bookmarkEnd w:id="0"/>
    </w:p>
    <w:p>
      <w:pPr>
        <w:spacing w:line="700" w:lineRule="exact"/>
        <w:jc w:val="center"/>
        <w:rPr>
          <w:rFonts w:hint="eastAsia" w:ascii="宋体" w:hAnsi="宋体"/>
          <w:b/>
          <w:sz w:val="36"/>
          <w:szCs w:val="36"/>
        </w:rPr>
      </w:pPr>
    </w:p>
    <w:p>
      <w:pPr>
        <w:spacing w:line="700" w:lineRule="exact"/>
        <w:rPr>
          <w:rFonts w:hint="eastAsia" w:ascii="宋体" w:hAnsi="宋体"/>
          <w:b/>
          <w:sz w:val="36"/>
          <w:szCs w:val="36"/>
        </w:rPr>
      </w:pPr>
    </w:p>
    <w:p>
      <w:pPr>
        <w:spacing w:line="700" w:lineRule="exact"/>
        <w:rPr>
          <w:rFonts w:hint="eastAsia" w:ascii="宋体" w:hAnsi="宋体"/>
          <w:b/>
          <w:sz w:val="36"/>
          <w:szCs w:val="36"/>
        </w:rPr>
      </w:pPr>
    </w:p>
    <w:p>
      <w:pPr>
        <w:spacing w:line="500" w:lineRule="exact"/>
        <w:ind w:firstLine="1800" w:firstLineChars="500"/>
        <w:outlineLvl w:val="0"/>
        <w:rPr>
          <w:rFonts w:hint="eastAsia" w:ascii="宋体" w:hAnsi="宋体"/>
          <w:sz w:val="36"/>
          <w:szCs w:val="36"/>
        </w:rPr>
      </w:pPr>
      <w:r>
        <w:rPr>
          <w:rFonts w:hint="eastAsia" w:ascii="宋体" w:hAnsi="宋体"/>
          <w:sz w:val="36"/>
          <w:szCs w:val="36"/>
        </w:rPr>
        <w:t>采购人：垫江县机关事务中心</w:t>
      </w:r>
    </w:p>
    <w:p>
      <w:pPr>
        <w:spacing w:line="500" w:lineRule="exact"/>
        <w:jc w:val="center"/>
        <w:outlineLvl w:val="0"/>
        <w:rPr>
          <w:rFonts w:hint="eastAsia" w:ascii="宋体" w:hAnsi="宋体"/>
          <w:sz w:val="36"/>
          <w:szCs w:val="36"/>
        </w:rPr>
      </w:pPr>
      <w:r>
        <w:rPr>
          <w:rFonts w:hint="eastAsia" w:ascii="宋体" w:hAnsi="宋体"/>
          <w:sz w:val="36"/>
          <w:szCs w:val="36"/>
        </w:rPr>
        <w:t>采购代理机构：重庆渝东勘测设计研究院有限公司</w:t>
      </w:r>
    </w:p>
    <w:p>
      <w:pPr>
        <w:spacing w:line="720" w:lineRule="exact"/>
        <w:jc w:val="center"/>
        <w:outlineLvl w:val="0"/>
        <w:rPr>
          <w:rFonts w:hint="eastAsia" w:ascii="宋体" w:hAnsi="宋体"/>
          <w:sz w:val="48"/>
          <w:szCs w:val="32"/>
        </w:rPr>
      </w:pPr>
      <w:r>
        <w:rPr>
          <w:rFonts w:hint="eastAsia" w:ascii="宋体" w:hAnsi="宋体"/>
          <w:sz w:val="36"/>
          <w:szCs w:val="36"/>
        </w:rPr>
        <w:t>二〇二五年四月</w:t>
      </w:r>
    </w:p>
    <w:p>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pPr>
        <w:spacing w:line="480" w:lineRule="exact"/>
        <w:jc w:val="center"/>
        <w:outlineLvl w:val="0"/>
        <w:rPr>
          <w:rFonts w:hint="eastAsia" w:ascii="宋体" w:hAnsi="宋体"/>
          <w:sz w:val="44"/>
          <w:szCs w:val="28"/>
        </w:rPr>
      </w:pPr>
      <w:r>
        <w:rPr>
          <w:rFonts w:hint="eastAsia" w:ascii="宋体" w:hAnsi="宋体"/>
          <w:sz w:val="44"/>
          <w:szCs w:val="28"/>
        </w:rPr>
        <w:t>目   录</w:t>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"_Toc194947034" </w:instrText>
      </w:r>
      <w:r>
        <w:fldChar w:fldCharType="separate"/>
      </w:r>
      <w:r>
        <w:rPr>
          <w:rStyle w:val="63"/>
          <w:rFonts w:hint="eastAsia" w:ascii="宋体" w:hAnsi="宋体"/>
          <w:color w:val="auto"/>
        </w:rPr>
        <w:t xml:space="preserve">第一篇  </w:t>
      </w:r>
      <w:r>
        <w:rPr>
          <w:rStyle w:val="63"/>
          <w:rFonts w:hint="eastAsia" w:ascii="宋体" w:hAnsi="宋体" w:cs="Arial"/>
          <w:color w:val="auto"/>
        </w:rPr>
        <w:t>询价采购邀请书</w:t>
      </w:r>
      <w:r>
        <w:rPr>
          <w:rFonts w:hint="eastAsia"/>
        </w:rPr>
        <w:tab/>
      </w:r>
      <w:r>
        <w:rPr>
          <w:rFonts w:hint="eastAsia"/>
        </w:rPr>
        <w:fldChar w:fldCharType="begin"/>
      </w:r>
      <w:r>
        <w:rPr>
          <w:rFonts w:hint="eastAsia"/>
        </w:rPr>
        <w:instrText xml:space="preserve"> </w:instrText>
      </w:r>
      <w:r>
        <w:instrText xml:space="preserve">PAGEREF _Toc194947034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"_Toc194947035" </w:instrText>
      </w:r>
      <w:r>
        <w:fldChar w:fldCharType="separate"/>
      </w:r>
      <w:r>
        <w:rPr>
          <w:rStyle w:val="63"/>
          <w:rFonts w:hint="eastAsia" w:ascii="宋体" w:hAnsi="宋体"/>
          <w:color w:val="auto"/>
        </w:rPr>
        <w:t>一、 询价内容</w:t>
      </w:r>
      <w:r>
        <w:rPr>
          <w:rFonts w:hint="eastAsia"/>
        </w:rPr>
        <w:tab/>
      </w:r>
      <w:r>
        <w:rPr>
          <w:rFonts w:hint="eastAsia"/>
        </w:rPr>
        <w:fldChar w:fldCharType="begin"/>
      </w:r>
      <w:r>
        <w:rPr>
          <w:rFonts w:hint="eastAsia"/>
        </w:rPr>
        <w:instrText xml:space="preserve"> </w:instrText>
      </w:r>
      <w:r>
        <w:instrText xml:space="preserve">PAGEREF _Toc194947035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"_Toc194947036" </w:instrText>
      </w:r>
      <w:r>
        <w:fldChar w:fldCharType="separate"/>
      </w:r>
      <w:r>
        <w:rPr>
          <w:rStyle w:val="63"/>
          <w:rFonts w:hint="eastAsia" w:ascii="宋体" w:hAnsi="宋体"/>
          <w:color w:val="auto"/>
        </w:rPr>
        <w:t>二、资金来源</w:t>
      </w:r>
      <w:r>
        <w:rPr>
          <w:rFonts w:hint="eastAsia"/>
        </w:rPr>
        <w:tab/>
      </w:r>
      <w:r>
        <w:rPr>
          <w:rFonts w:hint="eastAsia"/>
        </w:rPr>
        <w:fldChar w:fldCharType="begin"/>
      </w:r>
      <w:r>
        <w:rPr>
          <w:rFonts w:hint="eastAsia"/>
        </w:rPr>
        <w:instrText xml:space="preserve"> </w:instrText>
      </w:r>
      <w:r>
        <w:instrText xml:space="preserve">PAGEREF _Toc194947036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"_Toc194947037" </w:instrText>
      </w:r>
      <w:r>
        <w:fldChar w:fldCharType="separate"/>
      </w:r>
      <w:r>
        <w:rPr>
          <w:rStyle w:val="63"/>
          <w:rFonts w:hint="eastAsia" w:ascii="宋体" w:hAnsi="宋体"/>
          <w:color w:val="auto"/>
        </w:rPr>
        <w:t>三、供应商资格条件</w:t>
      </w:r>
      <w:r>
        <w:rPr>
          <w:rFonts w:hint="eastAsia"/>
        </w:rPr>
        <w:tab/>
      </w:r>
      <w:r>
        <w:rPr>
          <w:rFonts w:hint="eastAsia"/>
        </w:rPr>
        <w:fldChar w:fldCharType="begin"/>
      </w:r>
      <w:r>
        <w:rPr>
          <w:rFonts w:hint="eastAsia"/>
        </w:rPr>
        <w:instrText xml:space="preserve"> </w:instrText>
      </w:r>
      <w:r>
        <w:instrText xml:space="preserve">PAGEREF _Toc194947037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"_Toc194947038" </w:instrText>
      </w:r>
      <w:r>
        <w:fldChar w:fldCharType="separate"/>
      </w:r>
      <w:r>
        <w:rPr>
          <w:rStyle w:val="63"/>
          <w:rFonts w:hint="eastAsia" w:ascii="宋体" w:hAnsi="宋体"/>
          <w:color w:val="auto"/>
        </w:rPr>
        <w:t>四、询价有关说明</w:t>
      </w:r>
      <w:r>
        <w:rPr>
          <w:rFonts w:hint="eastAsia"/>
        </w:rPr>
        <w:tab/>
      </w:r>
      <w:r>
        <w:rPr>
          <w:rFonts w:hint="eastAsia"/>
        </w:rPr>
        <w:fldChar w:fldCharType="begin"/>
      </w:r>
      <w:r>
        <w:rPr>
          <w:rFonts w:hint="eastAsia"/>
        </w:rPr>
        <w:instrText xml:space="preserve"> </w:instrText>
      </w:r>
      <w:r>
        <w:instrText xml:space="preserve">PAGEREF _Toc194947038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"_Toc194947039" </w:instrText>
      </w:r>
      <w:r>
        <w:fldChar w:fldCharType="separate"/>
      </w:r>
      <w:r>
        <w:rPr>
          <w:rStyle w:val="63"/>
          <w:rFonts w:hint="eastAsia" w:ascii="宋体" w:hAnsi="宋体"/>
          <w:color w:val="auto"/>
        </w:rPr>
        <w:t>五、投标保证金</w:t>
      </w:r>
      <w:r>
        <w:rPr>
          <w:rFonts w:hint="eastAsia"/>
        </w:rPr>
        <w:tab/>
      </w:r>
      <w:r>
        <w:rPr>
          <w:rFonts w:hint="eastAsia"/>
        </w:rPr>
        <w:fldChar w:fldCharType="begin"/>
      </w:r>
      <w:r>
        <w:rPr>
          <w:rFonts w:hint="eastAsia"/>
        </w:rPr>
        <w:instrText xml:space="preserve"> </w:instrText>
      </w:r>
      <w:r>
        <w:instrText xml:space="preserve">PAGEREF _Toc194947039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"_Toc194947040" </w:instrText>
      </w:r>
      <w:r>
        <w:fldChar w:fldCharType="separate"/>
      </w:r>
      <w:r>
        <w:rPr>
          <w:rStyle w:val="63"/>
          <w:rFonts w:hint="eastAsia" w:ascii="宋体" w:hAnsi="宋体"/>
          <w:color w:val="auto"/>
        </w:rPr>
        <w:t>六、其它有关规定</w:t>
      </w:r>
      <w:r>
        <w:rPr>
          <w:rFonts w:hint="eastAsia"/>
        </w:rPr>
        <w:tab/>
      </w:r>
      <w:r>
        <w:rPr>
          <w:rFonts w:hint="eastAsia"/>
        </w:rPr>
        <w:fldChar w:fldCharType="begin"/>
      </w:r>
      <w:r>
        <w:rPr>
          <w:rFonts w:hint="eastAsia"/>
        </w:rPr>
        <w:instrText xml:space="preserve"> </w:instrText>
      </w:r>
      <w:r>
        <w:instrText xml:space="preserve">PAGEREF _Toc194947040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"_Toc194947041" </w:instrText>
      </w:r>
      <w:r>
        <w:fldChar w:fldCharType="separate"/>
      </w:r>
      <w:r>
        <w:rPr>
          <w:rStyle w:val="63"/>
          <w:rFonts w:hint="eastAsia" w:ascii="宋体" w:hAnsi="宋体"/>
          <w:color w:val="auto"/>
        </w:rPr>
        <w:t>七、联系方式</w:t>
      </w:r>
      <w:r>
        <w:rPr>
          <w:rFonts w:hint="eastAsia"/>
        </w:rPr>
        <w:tab/>
      </w:r>
      <w:r>
        <w:rPr>
          <w:rFonts w:hint="eastAsia"/>
        </w:rPr>
        <w:fldChar w:fldCharType="begin"/>
      </w:r>
      <w:r>
        <w:rPr>
          <w:rFonts w:hint="eastAsia"/>
        </w:rPr>
        <w:instrText xml:space="preserve"> </w:instrText>
      </w:r>
      <w:r>
        <w:instrText xml:space="preserve">PAGEREF _Toc194947041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"_Toc194947042" </w:instrText>
      </w:r>
      <w:r>
        <w:fldChar w:fldCharType="separate"/>
      </w:r>
      <w:r>
        <w:rPr>
          <w:rStyle w:val="63"/>
          <w:rFonts w:hint="eastAsia" w:ascii="宋体" w:hAnsi="宋体"/>
          <w:color w:val="auto"/>
        </w:rPr>
        <w:t>第二篇 询价项目技术（质量）需求</w:t>
      </w:r>
      <w:r>
        <w:rPr>
          <w:rFonts w:hint="eastAsia"/>
        </w:rPr>
        <w:tab/>
      </w:r>
      <w:r>
        <w:rPr>
          <w:rFonts w:hint="eastAsia"/>
        </w:rPr>
        <w:fldChar w:fldCharType="begin"/>
      </w:r>
      <w:r>
        <w:rPr>
          <w:rFonts w:hint="eastAsia"/>
        </w:rPr>
        <w:instrText xml:space="preserve"> </w:instrText>
      </w:r>
      <w:r>
        <w:instrText xml:space="preserve">PAGEREF _Toc194947042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"_Toc194947043" </w:instrText>
      </w:r>
      <w:r>
        <w:fldChar w:fldCharType="separate"/>
      </w:r>
      <w:r>
        <w:rPr>
          <w:rStyle w:val="63"/>
          <w:rFonts w:hint="eastAsia" w:ascii="宋体" w:hAnsi="宋体"/>
          <w:color w:val="auto"/>
        </w:rPr>
        <w:t>一、采购</w:t>
      </w:r>
      <w:r>
        <w:rPr>
          <w:rStyle w:val="63"/>
          <w:rFonts w:hint="eastAsia" w:ascii="宋体" w:hAnsi="宋体" w:cs="宋体"/>
          <w:color w:val="auto"/>
        </w:rPr>
        <w:t>范围及内容</w:t>
      </w:r>
      <w:r>
        <w:rPr>
          <w:rFonts w:hint="eastAsia"/>
        </w:rPr>
        <w:tab/>
      </w:r>
      <w:r>
        <w:rPr>
          <w:rFonts w:hint="eastAsia"/>
        </w:rPr>
        <w:fldChar w:fldCharType="begin"/>
      </w:r>
      <w:r>
        <w:rPr>
          <w:rFonts w:hint="eastAsia"/>
        </w:rPr>
        <w:instrText xml:space="preserve"> </w:instrText>
      </w:r>
      <w:r>
        <w:instrText xml:space="preserve">PAGEREF _Toc194947043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"_Toc194947044" </w:instrText>
      </w:r>
      <w:r>
        <w:fldChar w:fldCharType="separate"/>
      </w:r>
      <w:r>
        <w:rPr>
          <w:rStyle w:val="63"/>
          <w:rFonts w:hint="eastAsia" w:ascii="宋体" w:hAnsi="宋体"/>
          <w:color w:val="auto"/>
        </w:rPr>
        <w:t>二、项目技术要求</w:t>
      </w:r>
      <w:r>
        <w:rPr>
          <w:rFonts w:hint="eastAsia"/>
        </w:rPr>
        <w:tab/>
      </w:r>
      <w:r>
        <w:rPr>
          <w:rFonts w:hint="eastAsia"/>
        </w:rPr>
        <w:fldChar w:fldCharType="begin"/>
      </w:r>
      <w:r>
        <w:rPr>
          <w:rFonts w:hint="eastAsia"/>
        </w:rPr>
        <w:instrText xml:space="preserve"> </w:instrText>
      </w:r>
      <w:r>
        <w:instrText xml:space="preserve">PAGEREF _Toc194947044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"_Toc194947045" </w:instrText>
      </w:r>
      <w:r>
        <w:fldChar w:fldCharType="separate"/>
      </w:r>
      <w:r>
        <w:rPr>
          <w:rStyle w:val="63"/>
          <w:rFonts w:hint="eastAsia" w:ascii="宋体" w:hAnsi="宋体"/>
          <w:color w:val="auto"/>
        </w:rPr>
        <w:t>三、安全及施工环境要求</w:t>
      </w:r>
      <w:r>
        <w:rPr>
          <w:rFonts w:hint="eastAsia"/>
        </w:rPr>
        <w:tab/>
      </w:r>
      <w:r>
        <w:rPr>
          <w:rFonts w:hint="eastAsia"/>
        </w:rPr>
        <w:fldChar w:fldCharType="begin"/>
      </w:r>
      <w:r>
        <w:rPr>
          <w:rFonts w:hint="eastAsia"/>
        </w:rPr>
        <w:instrText xml:space="preserve"> </w:instrText>
      </w:r>
      <w:r>
        <w:instrText xml:space="preserve">PAGEREF _Toc194947045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"_Toc194947046" </w:instrText>
      </w:r>
      <w:r>
        <w:fldChar w:fldCharType="separate"/>
      </w:r>
      <w:r>
        <w:rPr>
          <w:rStyle w:val="63"/>
          <w:rFonts w:hint="eastAsia" w:ascii="宋体" w:hAnsi="宋体"/>
          <w:color w:val="auto"/>
        </w:rPr>
        <w:t>四、其他要求</w:t>
      </w:r>
      <w:r>
        <w:rPr>
          <w:rFonts w:hint="eastAsia"/>
        </w:rPr>
        <w:tab/>
      </w:r>
      <w:r>
        <w:rPr>
          <w:rFonts w:hint="eastAsia"/>
        </w:rPr>
        <w:fldChar w:fldCharType="begin"/>
      </w:r>
      <w:r>
        <w:rPr>
          <w:rFonts w:hint="eastAsia"/>
        </w:rPr>
        <w:instrText xml:space="preserve"> </w:instrText>
      </w:r>
      <w:r>
        <w:instrText xml:space="preserve">PAGEREF _Toc194947046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"_Toc194947047" </w:instrText>
      </w:r>
      <w:r>
        <w:fldChar w:fldCharType="separate"/>
      </w:r>
      <w:r>
        <w:rPr>
          <w:rStyle w:val="63"/>
          <w:rFonts w:hint="eastAsia" w:ascii="宋体" w:hAnsi="宋体"/>
          <w:color w:val="auto"/>
        </w:rPr>
        <w:t>第三篇  询价项目服务需求</w:t>
      </w:r>
      <w:r>
        <w:rPr>
          <w:rFonts w:hint="eastAsia"/>
        </w:rPr>
        <w:tab/>
      </w:r>
      <w:r>
        <w:rPr>
          <w:rFonts w:hint="eastAsia"/>
        </w:rPr>
        <w:fldChar w:fldCharType="begin"/>
      </w:r>
      <w:r>
        <w:rPr>
          <w:rFonts w:hint="eastAsia"/>
        </w:rPr>
        <w:instrText xml:space="preserve"> </w:instrText>
      </w:r>
      <w:r>
        <w:instrText xml:space="preserve">PAGEREF _Toc194947047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"_Toc194947048" </w:instrText>
      </w:r>
      <w:r>
        <w:fldChar w:fldCharType="separate"/>
      </w:r>
      <w:r>
        <w:rPr>
          <w:rStyle w:val="63"/>
          <w:rFonts w:hint="eastAsia" w:ascii="宋体" w:hAnsi="宋体"/>
          <w:color w:val="auto"/>
        </w:rPr>
        <w:t>一、工期、地点及验收方式</w:t>
      </w:r>
      <w:r>
        <w:rPr>
          <w:rFonts w:hint="eastAsia"/>
        </w:rPr>
        <w:tab/>
      </w:r>
      <w:r>
        <w:rPr>
          <w:rFonts w:hint="eastAsia"/>
        </w:rPr>
        <w:fldChar w:fldCharType="begin"/>
      </w:r>
      <w:r>
        <w:rPr>
          <w:rFonts w:hint="eastAsia"/>
        </w:rPr>
        <w:instrText xml:space="preserve"> </w:instrText>
      </w:r>
      <w:r>
        <w:instrText xml:space="preserve">PAGEREF _Toc194947048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"_Toc194947049" </w:instrText>
      </w:r>
      <w:r>
        <w:fldChar w:fldCharType="separate"/>
      </w:r>
      <w:r>
        <w:rPr>
          <w:rStyle w:val="63"/>
          <w:rFonts w:hint="eastAsia" w:ascii="宋体" w:hAnsi="宋体"/>
          <w:color w:val="auto"/>
        </w:rPr>
        <w:t>二、报价要求</w:t>
      </w:r>
      <w:r>
        <w:rPr>
          <w:rFonts w:hint="eastAsia"/>
        </w:rPr>
        <w:tab/>
      </w:r>
      <w:r>
        <w:rPr>
          <w:rFonts w:hint="eastAsia"/>
        </w:rPr>
        <w:fldChar w:fldCharType="begin"/>
      </w:r>
      <w:r>
        <w:rPr>
          <w:rFonts w:hint="eastAsia"/>
        </w:rPr>
        <w:instrText xml:space="preserve"> </w:instrText>
      </w:r>
      <w:r>
        <w:instrText xml:space="preserve">PAGEREF _Toc194947049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"_Toc194947050" </w:instrText>
      </w:r>
      <w:r>
        <w:fldChar w:fldCharType="separate"/>
      </w:r>
      <w:r>
        <w:rPr>
          <w:rStyle w:val="63"/>
          <w:rFonts w:hint="eastAsia" w:ascii="宋体" w:hAnsi="宋体"/>
          <w:color w:val="auto"/>
        </w:rPr>
        <w:t>三、结算原则</w:t>
      </w:r>
      <w:r>
        <w:rPr>
          <w:rFonts w:hint="eastAsia"/>
        </w:rPr>
        <w:tab/>
      </w:r>
      <w:r>
        <w:rPr>
          <w:rFonts w:hint="eastAsia"/>
        </w:rPr>
        <w:fldChar w:fldCharType="begin"/>
      </w:r>
      <w:r>
        <w:rPr>
          <w:rFonts w:hint="eastAsia"/>
        </w:rPr>
        <w:instrText xml:space="preserve"> </w:instrText>
      </w:r>
      <w:r>
        <w:instrText xml:space="preserve">PAGEREF _Toc194947050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"_Toc194947051" </w:instrText>
      </w:r>
      <w:r>
        <w:fldChar w:fldCharType="separate"/>
      </w:r>
      <w:r>
        <w:rPr>
          <w:rStyle w:val="63"/>
          <w:rFonts w:hint="eastAsia" w:ascii="宋体" w:hAnsi="宋体"/>
          <w:color w:val="auto"/>
        </w:rPr>
        <w:t>四、付款方式</w:t>
      </w:r>
      <w:r>
        <w:rPr>
          <w:rFonts w:hint="eastAsia"/>
        </w:rPr>
        <w:tab/>
      </w:r>
      <w:r>
        <w:rPr>
          <w:rFonts w:hint="eastAsia"/>
        </w:rPr>
        <w:fldChar w:fldCharType="begin"/>
      </w:r>
      <w:r>
        <w:rPr>
          <w:rFonts w:hint="eastAsia"/>
        </w:rPr>
        <w:instrText xml:space="preserve"> </w:instrText>
      </w:r>
      <w:r>
        <w:instrText xml:space="preserve">PAGEREF _Toc194947051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"_Toc194947052" </w:instrText>
      </w:r>
      <w:r>
        <w:fldChar w:fldCharType="separate"/>
      </w:r>
      <w:r>
        <w:rPr>
          <w:rStyle w:val="63"/>
          <w:rFonts w:hint="eastAsia" w:ascii="宋体" w:hAnsi="宋体"/>
          <w:color w:val="auto"/>
        </w:rPr>
        <w:t>五、知识产权</w:t>
      </w:r>
      <w:r>
        <w:rPr>
          <w:rFonts w:hint="eastAsia"/>
        </w:rPr>
        <w:tab/>
      </w:r>
      <w:r>
        <w:rPr>
          <w:rFonts w:hint="eastAsia"/>
        </w:rPr>
        <w:fldChar w:fldCharType="begin"/>
      </w:r>
      <w:r>
        <w:rPr>
          <w:rFonts w:hint="eastAsia"/>
        </w:rPr>
        <w:instrText xml:space="preserve"> </w:instrText>
      </w:r>
      <w:r>
        <w:instrText xml:space="preserve">PAGEREF _Toc194947052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"_Toc194947053" </w:instrText>
      </w:r>
      <w:r>
        <w:fldChar w:fldCharType="separate"/>
      </w:r>
      <w:r>
        <w:rPr>
          <w:rStyle w:val="63"/>
          <w:rFonts w:hint="eastAsia" w:ascii="宋体" w:hAnsi="宋体"/>
          <w:color w:val="auto"/>
        </w:rPr>
        <w:t>六、培训</w:t>
      </w:r>
      <w:r>
        <w:rPr>
          <w:rFonts w:hint="eastAsia"/>
        </w:rPr>
        <w:tab/>
      </w:r>
      <w:r>
        <w:rPr>
          <w:rFonts w:hint="eastAsia"/>
        </w:rPr>
        <w:fldChar w:fldCharType="begin"/>
      </w:r>
      <w:r>
        <w:rPr>
          <w:rFonts w:hint="eastAsia"/>
        </w:rPr>
        <w:instrText xml:space="preserve"> </w:instrText>
      </w:r>
      <w:r>
        <w:instrText xml:space="preserve">PAGEREF _Toc194947053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"_Toc194947054" </w:instrText>
      </w:r>
      <w:r>
        <w:fldChar w:fldCharType="separate"/>
      </w:r>
      <w:r>
        <w:rPr>
          <w:rStyle w:val="63"/>
          <w:rFonts w:hint="eastAsia" w:ascii="宋体" w:hAnsi="宋体"/>
          <w:color w:val="auto"/>
        </w:rPr>
        <w:t>七、其他</w:t>
      </w:r>
      <w:r>
        <w:rPr>
          <w:rFonts w:hint="eastAsia"/>
        </w:rPr>
        <w:tab/>
      </w:r>
      <w:r>
        <w:rPr>
          <w:rFonts w:hint="eastAsia"/>
        </w:rPr>
        <w:fldChar w:fldCharType="begin"/>
      </w:r>
      <w:r>
        <w:rPr>
          <w:rFonts w:hint="eastAsia"/>
        </w:rPr>
        <w:instrText xml:space="preserve"> </w:instrText>
      </w:r>
      <w:r>
        <w:instrText xml:space="preserve">PAGEREF _Toc194947054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"_Toc194947055" </w:instrText>
      </w:r>
      <w:r>
        <w:fldChar w:fldCharType="separate"/>
      </w:r>
      <w:r>
        <w:rPr>
          <w:rStyle w:val="63"/>
          <w:rFonts w:hint="eastAsia" w:ascii="宋体" w:hAnsi="宋体"/>
          <w:color w:val="auto"/>
        </w:rPr>
        <w:t>第四篇  采购程序、评定成交的标准、无效报价及采购终止</w:t>
      </w:r>
      <w:r>
        <w:rPr>
          <w:rFonts w:hint="eastAsia"/>
        </w:rPr>
        <w:tab/>
      </w:r>
      <w:r>
        <w:rPr>
          <w:rFonts w:hint="eastAsia"/>
        </w:rPr>
        <w:fldChar w:fldCharType="begin"/>
      </w:r>
      <w:r>
        <w:rPr>
          <w:rFonts w:hint="eastAsia"/>
        </w:rPr>
        <w:instrText xml:space="preserve"> </w:instrText>
      </w:r>
      <w:r>
        <w:instrText xml:space="preserve">PAGEREF _Toc194947055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"_Toc194947056" </w:instrText>
      </w:r>
      <w:r>
        <w:fldChar w:fldCharType="separate"/>
      </w:r>
      <w:r>
        <w:rPr>
          <w:rStyle w:val="63"/>
          <w:rFonts w:hint="eastAsia" w:ascii="宋体" w:hAnsi="宋体"/>
          <w:color w:val="auto"/>
        </w:rPr>
        <w:t>一、采购程序</w:t>
      </w:r>
      <w:r>
        <w:rPr>
          <w:rFonts w:hint="eastAsia"/>
        </w:rPr>
        <w:tab/>
      </w:r>
      <w:r>
        <w:rPr>
          <w:rFonts w:hint="eastAsia"/>
        </w:rPr>
        <w:fldChar w:fldCharType="begin"/>
      </w:r>
      <w:r>
        <w:rPr>
          <w:rFonts w:hint="eastAsia"/>
        </w:rPr>
        <w:instrText xml:space="preserve"> </w:instrText>
      </w:r>
      <w:r>
        <w:instrText xml:space="preserve">PAGEREF _Toc194947056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"_Toc194947057" </w:instrText>
      </w:r>
      <w:r>
        <w:fldChar w:fldCharType="separate"/>
      </w:r>
      <w:r>
        <w:rPr>
          <w:rStyle w:val="63"/>
          <w:rFonts w:hint="eastAsia" w:ascii="宋体" w:hAnsi="宋体"/>
          <w:color w:val="auto"/>
        </w:rPr>
        <w:t>二、评定成交的标准</w:t>
      </w:r>
      <w:r>
        <w:rPr>
          <w:rFonts w:hint="eastAsia"/>
        </w:rPr>
        <w:tab/>
      </w:r>
      <w:r>
        <w:rPr>
          <w:rFonts w:hint="eastAsia"/>
        </w:rPr>
        <w:fldChar w:fldCharType="begin"/>
      </w:r>
      <w:r>
        <w:rPr>
          <w:rFonts w:hint="eastAsia"/>
        </w:rPr>
        <w:instrText xml:space="preserve"> </w:instrText>
      </w:r>
      <w:r>
        <w:instrText xml:space="preserve">PAGEREF _Toc194947057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"_Toc194947058" </w:instrText>
      </w:r>
      <w:r>
        <w:fldChar w:fldCharType="separate"/>
      </w:r>
      <w:r>
        <w:rPr>
          <w:rStyle w:val="63"/>
          <w:rFonts w:hint="eastAsia" w:ascii="宋体" w:hAnsi="宋体"/>
          <w:color w:val="auto"/>
        </w:rPr>
        <w:t>三、无效报价</w:t>
      </w:r>
      <w:r>
        <w:rPr>
          <w:rFonts w:hint="eastAsia"/>
        </w:rPr>
        <w:tab/>
      </w:r>
      <w:r>
        <w:rPr>
          <w:rFonts w:hint="eastAsia"/>
        </w:rPr>
        <w:fldChar w:fldCharType="begin"/>
      </w:r>
      <w:r>
        <w:rPr>
          <w:rFonts w:hint="eastAsia"/>
        </w:rPr>
        <w:instrText xml:space="preserve"> </w:instrText>
      </w:r>
      <w:r>
        <w:instrText xml:space="preserve">PAGEREF _Toc194947058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"_Toc194947059" </w:instrText>
      </w:r>
      <w:r>
        <w:fldChar w:fldCharType="separate"/>
      </w:r>
      <w:r>
        <w:rPr>
          <w:rStyle w:val="63"/>
          <w:rFonts w:hint="eastAsia" w:ascii="宋体" w:hAnsi="宋体"/>
          <w:color w:val="auto"/>
        </w:rPr>
        <w:t>四、采购终止</w:t>
      </w:r>
      <w:r>
        <w:rPr>
          <w:rFonts w:hint="eastAsia"/>
        </w:rPr>
        <w:tab/>
      </w:r>
      <w:r>
        <w:rPr>
          <w:rFonts w:hint="eastAsia"/>
        </w:rPr>
        <w:fldChar w:fldCharType="begin"/>
      </w:r>
      <w:r>
        <w:rPr>
          <w:rFonts w:hint="eastAsia"/>
        </w:rPr>
        <w:instrText xml:space="preserve"> </w:instrText>
      </w:r>
      <w:r>
        <w:instrText xml:space="preserve">PAGEREF _Toc194947059 \h</w:instrText>
      </w:r>
      <w:r>
        <w:rPr>
          <w:rFonts w:hint="eastAsia"/>
        </w:rPr>
        <w:instrText xml:space="preserve"> </w:instrText>
      </w:r>
      <w:r>
        <w:rPr>
          <w:rFonts w:hint="eastAsia"/>
        </w:rPr>
        <w:fldChar w:fldCharType="separate"/>
      </w:r>
      <w:r>
        <w:t>- 11 -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"_Toc194947060" </w:instrText>
      </w:r>
      <w:r>
        <w:fldChar w:fldCharType="separate"/>
      </w:r>
      <w:r>
        <w:rPr>
          <w:rStyle w:val="63"/>
          <w:rFonts w:hint="eastAsia" w:ascii="宋体" w:hAnsi="宋体"/>
          <w:color w:val="auto"/>
        </w:rPr>
        <w:t>第五篇  供应商须知</w:t>
      </w:r>
      <w:r>
        <w:rPr>
          <w:rFonts w:hint="eastAsia"/>
        </w:rPr>
        <w:tab/>
      </w:r>
      <w:r>
        <w:rPr>
          <w:rFonts w:hint="eastAsia"/>
        </w:rPr>
        <w:fldChar w:fldCharType="begin"/>
      </w:r>
      <w:r>
        <w:rPr>
          <w:rFonts w:hint="eastAsia"/>
        </w:rPr>
        <w:instrText xml:space="preserve"> </w:instrText>
      </w:r>
      <w:r>
        <w:instrText xml:space="preserve">PAGEREF _Toc194947060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"_Toc194947061" </w:instrText>
      </w:r>
      <w:r>
        <w:fldChar w:fldCharType="separate"/>
      </w:r>
      <w:r>
        <w:rPr>
          <w:rStyle w:val="63"/>
          <w:rFonts w:hint="eastAsia" w:ascii="宋体" w:hAnsi="宋体"/>
          <w:color w:val="auto"/>
        </w:rPr>
        <w:t>一、询价费用</w:t>
      </w:r>
      <w:r>
        <w:rPr>
          <w:rFonts w:hint="eastAsia"/>
        </w:rPr>
        <w:tab/>
      </w:r>
      <w:r>
        <w:rPr>
          <w:rFonts w:hint="eastAsia"/>
        </w:rPr>
        <w:fldChar w:fldCharType="begin"/>
      </w:r>
      <w:r>
        <w:rPr>
          <w:rFonts w:hint="eastAsia"/>
        </w:rPr>
        <w:instrText xml:space="preserve"> </w:instrText>
      </w:r>
      <w:r>
        <w:instrText xml:space="preserve">PAGEREF _Toc194947061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"_Toc194947062" </w:instrText>
      </w:r>
      <w:r>
        <w:fldChar w:fldCharType="separate"/>
      </w:r>
      <w:r>
        <w:rPr>
          <w:rStyle w:val="63"/>
          <w:rFonts w:hint="eastAsia" w:ascii="宋体" w:hAnsi="宋体"/>
          <w:color w:val="auto"/>
        </w:rPr>
        <w:t>二、询价通知书</w:t>
      </w:r>
      <w:r>
        <w:rPr>
          <w:rFonts w:hint="eastAsia"/>
        </w:rPr>
        <w:tab/>
      </w:r>
      <w:r>
        <w:rPr>
          <w:rFonts w:hint="eastAsia"/>
        </w:rPr>
        <w:fldChar w:fldCharType="begin"/>
      </w:r>
      <w:r>
        <w:rPr>
          <w:rFonts w:hint="eastAsia"/>
        </w:rPr>
        <w:instrText xml:space="preserve"> </w:instrText>
      </w:r>
      <w:r>
        <w:instrText xml:space="preserve">PAGEREF _Toc194947062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"_Toc194947063" </w:instrText>
      </w:r>
      <w:r>
        <w:fldChar w:fldCharType="separate"/>
      </w:r>
      <w:r>
        <w:rPr>
          <w:rStyle w:val="63"/>
          <w:rFonts w:hint="eastAsia" w:ascii="宋体" w:hAnsi="宋体"/>
          <w:color w:val="auto"/>
        </w:rPr>
        <w:t>三、报价要求</w:t>
      </w:r>
      <w:r>
        <w:rPr>
          <w:rFonts w:hint="eastAsia"/>
        </w:rPr>
        <w:tab/>
      </w:r>
      <w:r>
        <w:rPr>
          <w:rFonts w:hint="eastAsia"/>
        </w:rPr>
        <w:fldChar w:fldCharType="begin"/>
      </w:r>
      <w:r>
        <w:rPr>
          <w:rFonts w:hint="eastAsia"/>
        </w:rPr>
        <w:instrText xml:space="preserve"> </w:instrText>
      </w:r>
      <w:r>
        <w:instrText xml:space="preserve">PAGEREF _Toc194947063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"_Toc194947064" </w:instrText>
      </w:r>
      <w:r>
        <w:fldChar w:fldCharType="separate"/>
      </w:r>
      <w:r>
        <w:rPr>
          <w:rStyle w:val="63"/>
          <w:rFonts w:hint="eastAsia" w:ascii="宋体" w:hAnsi="宋体"/>
          <w:color w:val="auto"/>
        </w:rPr>
        <w:t>四、成交供应商的确定和变更</w:t>
      </w:r>
      <w:r>
        <w:rPr>
          <w:rFonts w:hint="eastAsia"/>
        </w:rPr>
        <w:tab/>
      </w:r>
      <w:r>
        <w:rPr>
          <w:rFonts w:hint="eastAsia"/>
        </w:rPr>
        <w:fldChar w:fldCharType="begin"/>
      </w:r>
      <w:r>
        <w:rPr>
          <w:rFonts w:hint="eastAsia"/>
        </w:rPr>
        <w:instrText xml:space="preserve"> </w:instrText>
      </w:r>
      <w:r>
        <w:instrText xml:space="preserve">PAGEREF _Toc194947064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"_Toc194947065" </w:instrText>
      </w:r>
      <w:r>
        <w:fldChar w:fldCharType="separate"/>
      </w:r>
      <w:r>
        <w:rPr>
          <w:rStyle w:val="63"/>
          <w:rFonts w:hint="eastAsia" w:ascii="宋体" w:hAnsi="宋体"/>
          <w:color w:val="auto"/>
        </w:rPr>
        <w:t>五、成交通知</w:t>
      </w:r>
      <w:r>
        <w:rPr>
          <w:rFonts w:hint="eastAsia"/>
        </w:rPr>
        <w:tab/>
      </w:r>
      <w:r>
        <w:rPr>
          <w:rFonts w:hint="eastAsia"/>
        </w:rPr>
        <w:fldChar w:fldCharType="begin"/>
      </w:r>
      <w:r>
        <w:rPr>
          <w:rFonts w:hint="eastAsia"/>
        </w:rPr>
        <w:instrText xml:space="preserve"> </w:instrText>
      </w:r>
      <w:r>
        <w:instrText xml:space="preserve">PAGEREF _Toc194947065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"_Toc194947066" </w:instrText>
      </w:r>
      <w:r>
        <w:fldChar w:fldCharType="separate"/>
      </w:r>
      <w:r>
        <w:rPr>
          <w:rStyle w:val="63"/>
          <w:rFonts w:hint="eastAsia" w:ascii="宋体" w:hAnsi="宋体"/>
          <w:color w:val="auto"/>
        </w:rPr>
        <w:t>六、关于质疑和投诉</w:t>
      </w:r>
      <w:r>
        <w:rPr>
          <w:rFonts w:hint="eastAsia"/>
        </w:rPr>
        <w:tab/>
      </w:r>
      <w:r>
        <w:rPr>
          <w:rFonts w:hint="eastAsia"/>
        </w:rPr>
        <w:fldChar w:fldCharType="begin"/>
      </w:r>
      <w:r>
        <w:rPr>
          <w:rFonts w:hint="eastAsia"/>
        </w:rPr>
        <w:instrText xml:space="preserve"> </w:instrText>
      </w:r>
      <w:r>
        <w:instrText xml:space="preserve">PAGEREF _Toc194947066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"_Toc194947067" </w:instrText>
      </w:r>
      <w:r>
        <w:fldChar w:fldCharType="separate"/>
      </w:r>
      <w:r>
        <w:rPr>
          <w:rStyle w:val="63"/>
          <w:rFonts w:hint="eastAsia" w:ascii="宋体" w:hAnsi="宋体"/>
          <w:color w:val="auto"/>
        </w:rPr>
        <w:t>七、签订合同</w:t>
      </w:r>
      <w:r>
        <w:rPr>
          <w:rFonts w:hint="eastAsia"/>
        </w:rPr>
        <w:tab/>
      </w:r>
      <w:r>
        <w:rPr>
          <w:rFonts w:hint="eastAsia"/>
        </w:rPr>
        <w:fldChar w:fldCharType="begin"/>
      </w:r>
      <w:r>
        <w:rPr>
          <w:rFonts w:hint="eastAsia"/>
        </w:rPr>
        <w:instrText xml:space="preserve"> </w:instrText>
      </w:r>
      <w:r>
        <w:instrText xml:space="preserve">PAGEREF _Toc194947067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"_Toc194947068" </w:instrText>
      </w:r>
      <w:r>
        <w:fldChar w:fldCharType="separate"/>
      </w:r>
      <w:r>
        <w:rPr>
          <w:rStyle w:val="63"/>
          <w:rFonts w:hint="eastAsia" w:ascii="宋体" w:hAnsi="宋体"/>
          <w:color w:val="auto"/>
        </w:rPr>
        <w:t>八、项目验收</w:t>
      </w:r>
      <w:r>
        <w:rPr>
          <w:rFonts w:hint="eastAsia"/>
        </w:rPr>
        <w:tab/>
      </w:r>
      <w:r>
        <w:rPr>
          <w:rFonts w:hint="eastAsia"/>
        </w:rPr>
        <w:fldChar w:fldCharType="begin"/>
      </w:r>
      <w:r>
        <w:rPr>
          <w:rFonts w:hint="eastAsia"/>
        </w:rPr>
        <w:instrText xml:space="preserve"> </w:instrText>
      </w:r>
      <w:r>
        <w:instrText xml:space="preserve">PAGEREF _Toc194947068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"_Toc194947069" </w:instrText>
      </w:r>
      <w:r>
        <w:fldChar w:fldCharType="separate"/>
      </w:r>
      <w:r>
        <w:rPr>
          <w:rStyle w:val="63"/>
          <w:rFonts w:hint="eastAsia" w:ascii="宋体" w:hAnsi="宋体"/>
          <w:color w:val="auto"/>
        </w:rPr>
        <w:t>九、采购代理服务费</w:t>
      </w:r>
      <w:r>
        <w:rPr>
          <w:rFonts w:hint="eastAsia"/>
        </w:rPr>
        <w:tab/>
      </w:r>
      <w:r>
        <w:rPr>
          <w:rFonts w:hint="eastAsia"/>
        </w:rPr>
        <w:fldChar w:fldCharType="begin"/>
      </w:r>
      <w:r>
        <w:rPr>
          <w:rFonts w:hint="eastAsia"/>
        </w:rPr>
        <w:instrText xml:space="preserve"> </w:instrText>
      </w:r>
      <w:r>
        <w:instrText xml:space="preserve">PAGEREF _Toc194947069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"_Toc194947070" </w:instrText>
      </w:r>
      <w:r>
        <w:fldChar w:fldCharType="separate"/>
      </w:r>
      <w:r>
        <w:rPr>
          <w:rStyle w:val="63"/>
          <w:rFonts w:hint="eastAsia" w:ascii="宋体" w:hAnsi="宋体"/>
          <w:color w:val="auto"/>
        </w:rPr>
        <w:t>第六篇  合同草案条款</w:t>
      </w:r>
      <w:r>
        <w:rPr>
          <w:rFonts w:hint="eastAsia"/>
        </w:rPr>
        <w:tab/>
      </w:r>
      <w:r>
        <w:rPr>
          <w:rFonts w:hint="eastAsia"/>
        </w:rPr>
        <w:fldChar w:fldCharType="begin"/>
      </w:r>
      <w:r>
        <w:rPr>
          <w:rFonts w:hint="eastAsia"/>
        </w:rPr>
        <w:instrText xml:space="preserve"> </w:instrText>
      </w:r>
      <w:r>
        <w:instrText xml:space="preserve">PAGEREF _Toc194947070 \h</w:instrText>
      </w:r>
      <w:r>
        <w:rPr>
          <w:rFonts w:hint="eastAsia"/>
        </w:rPr>
        <w:instrText xml:space="preserve"> </w:instrText>
      </w:r>
      <w:r>
        <w:rPr>
          <w:rFonts w:hint="eastAsia"/>
        </w:rPr>
        <w:fldChar w:fldCharType="separate"/>
      </w:r>
      <w:r>
        <w:t>- 16 -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"_Toc194947071" </w:instrText>
      </w:r>
      <w:r>
        <w:fldChar w:fldCharType="separate"/>
      </w:r>
      <w:r>
        <w:rPr>
          <w:rStyle w:val="63"/>
          <w:rFonts w:hint="eastAsia" w:ascii="宋体" w:hAnsi="宋体"/>
          <w:color w:val="auto"/>
        </w:rPr>
        <w:t>第七篇  响应文件格式要求</w:t>
      </w:r>
      <w:r>
        <w:rPr>
          <w:rFonts w:hint="eastAsia"/>
        </w:rPr>
        <w:tab/>
      </w:r>
      <w:r>
        <w:rPr>
          <w:rFonts w:hint="eastAsia"/>
        </w:rPr>
        <w:fldChar w:fldCharType="begin"/>
      </w:r>
      <w:r>
        <w:rPr>
          <w:rFonts w:hint="eastAsia"/>
        </w:rPr>
        <w:instrText xml:space="preserve"> </w:instrText>
      </w:r>
      <w:r>
        <w:instrText xml:space="preserve">PAGEREF _Toc194947071 \h</w:instrText>
      </w:r>
      <w:r>
        <w:rPr>
          <w:rFonts w:hint="eastAsia"/>
        </w:rPr>
        <w:instrText xml:space="preserve"> </w:instrText>
      </w:r>
      <w:r>
        <w:rPr>
          <w:rFonts w:hint="eastAsia"/>
        </w:rPr>
        <w:fldChar w:fldCharType="separate"/>
      </w:r>
      <w:r>
        <w:t>- 20 -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"_Toc194947072" </w:instrText>
      </w:r>
      <w:r>
        <w:fldChar w:fldCharType="separate"/>
      </w:r>
      <w:r>
        <w:rPr>
          <w:rStyle w:val="63"/>
          <w:rFonts w:hint="eastAsia" w:ascii="宋体" w:hAnsi="宋体"/>
          <w:color w:val="auto"/>
        </w:rPr>
        <w:t>一、经济部分</w:t>
      </w:r>
      <w:r>
        <w:rPr>
          <w:rFonts w:hint="eastAsia"/>
        </w:rPr>
        <w:tab/>
      </w:r>
      <w:r>
        <w:rPr>
          <w:rFonts w:hint="eastAsia"/>
        </w:rPr>
        <w:fldChar w:fldCharType="begin"/>
      </w:r>
      <w:r>
        <w:rPr>
          <w:rFonts w:hint="eastAsia"/>
        </w:rPr>
        <w:instrText xml:space="preserve"> </w:instrText>
      </w:r>
      <w:r>
        <w:instrText xml:space="preserve">PAGEREF _Toc194947072 \h</w:instrText>
      </w:r>
      <w:r>
        <w:rPr>
          <w:rFonts w:hint="eastAsia"/>
        </w:rPr>
        <w:instrText xml:space="preserve"> </w:instrText>
      </w:r>
      <w:r>
        <w:rPr>
          <w:rFonts w:hint="eastAsia"/>
        </w:rPr>
        <w:fldChar w:fldCharType="separate"/>
      </w:r>
      <w:r>
        <w:t>- 21 -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"_Toc194947073" </w:instrText>
      </w:r>
      <w:r>
        <w:fldChar w:fldCharType="separate"/>
      </w:r>
      <w:r>
        <w:rPr>
          <w:rStyle w:val="63"/>
          <w:rFonts w:hint="eastAsia" w:ascii="宋体" w:hAnsi="宋体"/>
          <w:color w:val="auto"/>
        </w:rPr>
        <w:t>二、技术（质量）部分</w:t>
      </w:r>
      <w:r>
        <w:rPr>
          <w:rFonts w:hint="eastAsia"/>
        </w:rPr>
        <w:tab/>
      </w:r>
      <w:r>
        <w:rPr>
          <w:rFonts w:hint="eastAsia"/>
        </w:rPr>
        <w:fldChar w:fldCharType="begin"/>
      </w:r>
      <w:r>
        <w:rPr>
          <w:rFonts w:hint="eastAsia"/>
        </w:rPr>
        <w:instrText xml:space="preserve"> </w:instrText>
      </w:r>
      <w:r>
        <w:instrText xml:space="preserve">PAGEREF _Toc194947073 \h</w:instrText>
      </w:r>
      <w:r>
        <w:rPr>
          <w:rFonts w:hint="eastAsia"/>
        </w:rPr>
        <w:instrText xml:space="preserve"> </w:instrText>
      </w:r>
      <w:r>
        <w:rPr>
          <w:rFonts w:hint="eastAsia"/>
        </w:rPr>
        <w:fldChar w:fldCharType="separate"/>
      </w:r>
      <w:r>
        <w:t>- 22 -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"_Toc194947074" </w:instrText>
      </w:r>
      <w:r>
        <w:fldChar w:fldCharType="separate"/>
      </w:r>
      <w:r>
        <w:rPr>
          <w:rStyle w:val="63"/>
          <w:rFonts w:hint="eastAsia" w:ascii="宋体" w:hAnsi="宋体"/>
          <w:color w:val="auto"/>
        </w:rPr>
        <w:t>三、服务部分</w:t>
      </w:r>
      <w:r>
        <w:rPr>
          <w:rFonts w:hint="eastAsia"/>
        </w:rPr>
        <w:tab/>
      </w:r>
      <w:r>
        <w:rPr>
          <w:rFonts w:hint="eastAsia"/>
        </w:rPr>
        <w:fldChar w:fldCharType="begin"/>
      </w:r>
      <w:r>
        <w:rPr>
          <w:rFonts w:hint="eastAsia"/>
        </w:rPr>
        <w:instrText xml:space="preserve"> </w:instrText>
      </w:r>
      <w:r>
        <w:instrText xml:space="preserve">PAGEREF _Toc194947074 \h</w:instrText>
      </w:r>
      <w:r>
        <w:rPr>
          <w:rFonts w:hint="eastAsia"/>
        </w:rPr>
        <w:instrText xml:space="preserve"> </w:instrText>
      </w:r>
      <w:r>
        <w:rPr>
          <w:rFonts w:hint="eastAsia"/>
        </w:rPr>
        <w:fldChar w:fldCharType="separate"/>
      </w:r>
      <w:r>
        <w:t>- 24 -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"_Toc194947075" </w:instrText>
      </w:r>
      <w:r>
        <w:fldChar w:fldCharType="separate"/>
      </w:r>
      <w:r>
        <w:rPr>
          <w:rStyle w:val="63"/>
          <w:rFonts w:hint="eastAsia" w:ascii="宋体" w:hAnsi="宋体"/>
          <w:color w:val="auto"/>
        </w:rPr>
        <w:t>四、资格条件及其他</w:t>
      </w:r>
      <w:r>
        <w:rPr>
          <w:rFonts w:hint="eastAsia"/>
        </w:rPr>
        <w:tab/>
      </w:r>
      <w:r>
        <w:rPr>
          <w:rFonts w:hint="eastAsia"/>
        </w:rPr>
        <w:fldChar w:fldCharType="begin"/>
      </w:r>
      <w:r>
        <w:rPr>
          <w:rFonts w:hint="eastAsia"/>
        </w:rPr>
        <w:instrText xml:space="preserve"> </w:instrText>
      </w:r>
      <w:r>
        <w:instrText xml:space="preserve">PAGEREF _Toc194947075 \h</w:instrText>
      </w:r>
      <w:r>
        <w:rPr>
          <w:rFonts w:hint="eastAsia"/>
        </w:rPr>
        <w:instrText xml:space="preserve"> </w:instrText>
      </w:r>
      <w:r>
        <w:rPr>
          <w:rFonts w:hint="eastAsia"/>
        </w:rPr>
        <w:fldChar w:fldCharType="separate"/>
      </w:r>
      <w:r>
        <w:t>- 26 -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"_Toc194947076" </w:instrText>
      </w:r>
      <w:r>
        <w:fldChar w:fldCharType="separate"/>
      </w:r>
      <w:r>
        <w:rPr>
          <w:rStyle w:val="63"/>
          <w:rFonts w:hint="eastAsia" w:ascii="宋体" w:hAnsi="宋体"/>
          <w:color w:val="auto"/>
        </w:rPr>
        <w:t>五、其他资料</w:t>
      </w:r>
      <w:r>
        <w:rPr>
          <w:rFonts w:hint="eastAsia"/>
        </w:rPr>
        <w:tab/>
      </w:r>
      <w:r>
        <w:rPr>
          <w:rFonts w:hint="eastAsia"/>
        </w:rPr>
        <w:fldChar w:fldCharType="begin"/>
      </w:r>
      <w:r>
        <w:rPr>
          <w:rFonts w:hint="eastAsia"/>
        </w:rPr>
        <w:instrText xml:space="preserve"> </w:instrText>
      </w:r>
      <w:r>
        <w:instrText xml:space="preserve">PAGEREF _Toc194947076 \h</w:instrText>
      </w:r>
      <w:r>
        <w:rPr>
          <w:rFonts w:hint="eastAsia"/>
        </w:rPr>
        <w:instrText xml:space="preserve"> </w:instrText>
      </w:r>
      <w:r>
        <w:rPr>
          <w:rFonts w:hint="eastAsia"/>
        </w:rPr>
        <w:fldChar w:fldCharType="separate"/>
      </w:r>
      <w:r>
        <w:t>- 31 -</w:t>
      </w:r>
      <w:r>
        <w:rPr>
          <w:rFonts w:hint="eastAsia"/>
        </w:rPr>
        <w:fldChar w:fldCharType="end"/>
      </w:r>
      <w:r>
        <w:rPr>
          <w:rFonts w:hint="eastAsia"/>
        </w:rPr>
        <w:fldChar w:fldCharType="end"/>
      </w:r>
    </w:p>
    <w:p>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pPr>
        <w:pStyle w:val="4"/>
        <w:spacing w:before="0" w:after="0" w:line="360" w:lineRule="auto"/>
        <w:jc w:val="center"/>
        <w:rPr>
          <w:rFonts w:hint="eastAsia" w:ascii="宋体" w:hAnsi="宋体" w:eastAsia="宋体"/>
          <w:b w:val="0"/>
          <w:sz w:val="36"/>
          <w:szCs w:val="30"/>
        </w:rPr>
      </w:pPr>
      <w:bookmarkStart w:id="1" w:name="_Toc24173"/>
      <w:bookmarkStart w:id="2" w:name="_Toc11641050"/>
      <w:bookmarkStart w:id="3" w:name="_Toc24817"/>
      <w:bookmarkStart w:id="4" w:name="_Toc194947034"/>
      <w:bookmarkStart w:id="5" w:name="_Toc12789052"/>
      <w:bookmarkStart w:id="6" w:name="_Toc65660329"/>
      <w:bookmarkStart w:id="7" w:name="_Toc12890"/>
      <w:bookmarkStart w:id="8" w:name="_Toc15726"/>
      <w:bookmarkStart w:id="9" w:name="_Toc106034769"/>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1"/>
      <w:bookmarkEnd w:id="2"/>
      <w:bookmarkEnd w:id="3"/>
      <w:bookmarkEnd w:id="4"/>
      <w:bookmarkEnd w:id="5"/>
      <w:bookmarkEnd w:id="6"/>
      <w:bookmarkEnd w:id="7"/>
      <w:bookmarkEnd w:id="8"/>
      <w:bookmarkEnd w:id="9"/>
    </w:p>
    <w:p>
      <w:pPr>
        <w:snapToGrid w:val="0"/>
        <w:spacing w:line="400" w:lineRule="exact"/>
        <w:ind w:firstLine="480" w:firstLineChars="200"/>
        <w:rPr>
          <w:rFonts w:hint="eastAsia" w:ascii="宋体" w:hAnsi="宋体"/>
          <w:sz w:val="24"/>
          <w:szCs w:val="24"/>
        </w:rPr>
      </w:pPr>
      <w:r>
        <w:rPr>
          <w:rFonts w:hint="eastAsia" w:ascii="宋体" w:hAnsi="宋体"/>
          <w:sz w:val="24"/>
          <w:szCs w:val="24"/>
        </w:rPr>
        <w:t>重庆渝东勘测设计研究院有限公司接受垫江县机关事务中心的委托，对垫江县政务服务中心一楼大厅地砖更换工程（第二次）进行询价采购。欢迎有资格的供应商前来参加报价。</w:t>
      </w:r>
    </w:p>
    <w:p>
      <w:pPr>
        <w:pStyle w:val="4"/>
        <w:numPr>
          <w:ilvl w:val="0"/>
          <w:numId w:val="13"/>
        </w:numPr>
        <w:adjustRightInd w:val="0"/>
        <w:snapToGrid w:val="0"/>
        <w:spacing w:before="0" w:after="0" w:line="400" w:lineRule="exact"/>
        <w:ind w:firstLine="480" w:firstLineChars="200"/>
        <w:rPr>
          <w:rFonts w:hint="eastAsia" w:ascii="宋体" w:hAnsi="宋体" w:eastAsia="宋体"/>
          <w:sz w:val="24"/>
        </w:rPr>
      </w:pPr>
      <w:bookmarkStart w:id="10" w:name="_Toc26091"/>
      <w:bookmarkStart w:id="11" w:name="_Toc194947035"/>
      <w:bookmarkStart w:id="12" w:name="_Toc7758"/>
      <w:bookmarkStart w:id="13" w:name="_Toc313893526"/>
      <w:bookmarkStart w:id="14" w:name="_Toc106034770"/>
      <w:bookmarkStart w:id="15" w:name="_Toc317775175"/>
      <w:bookmarkStart w:id="16" w:name="_Toc18246"/>
      <w:bookmarkStart w:id="17" w:name="_Toc65660330"/>
      <w:bookmarkStart w:id="18" w:name="_Toc10750"/>
      <w:r>
        <w:rPr>
          <w:rFonts w:hint="eastAsia" w:ascii="宋体" w:hAnsi="宋体" w:eastAsia="宋体"/>
          <w:sz w:val="24"/>
        </w:rPr>
        <w:t>询价内容</w:t>
      </w:r>
      <w:bookmarkEnd w:id="10"/>
      <w:bookmarkEnd w:id="11"/>
      <w:bookmarkEnd w:id="12"/>
      <w:bookmarkEnd w:id="13"/>
      <w:bookmarkEnd w:id="14"/>
      <w:bookmarkEnd w:id="15"/>
      <w:bookmarkEnd w:id="16"/>
      <w:bookmarkEnd w:id="17"/>
      <w:bookmarkEnd w:id="18"/>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垫江县政务服务中心一楼大厅地砖更换工程（第二次）</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ascii="宋体" w:hAnsi="宋体"/>
                <w:sz w:val="21"/>
                <w:szCs w:val="21"/>
              </w:rPr>
              <w:t>178543.50</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w:t>
            </w:r>
          </w:p>
        </w:tc>
      </w:tr>
    </w:tbl>
    <w:p>
      <w:pPr>
        <w:pStyle w:val="4"/>
        <w:adjustRightInd w:val="0"/>
        <w:snapToGrid w:val="0"/>
        <w:spacing w:before="0" w:after="0" w:line="400" w:lineRule="exact"/>
        <w:ind w:firstLine="480" w:firstLineChars="200"/>
        <w:rPr>
          <w:rFonts w:hint="eastAsia" w:ascii="宋体" w:hAnsi="宋体" w:eastAsia="宋体"/>
          <w:sz w:val="24"/>
        </w:rPr>
      </w:pPr>
      <w:bookmarkStart w:id="19" w:name="_Toc27028"/>
      <w:bookmarkStart w:id="20" w:name="_Toc2795"/>
      <w:bookmarkStart w:id="21" w:name="_Toc106034771"/>
      <w:bookmarkStart w:id="22" w:name="_Toc65660331"/>
      <w:bookmarkStart w:id="23" w:name="_Toc194947036"/>
      <w:bookmarkStart w:id="24" w:name="_Toc3256"/>
      <w:bookmarkStart w:id="25" w:name="_Toc4424"/>
      <w:bookmarkStart w:id="26" w:name="_Toc373860293"/>
      <w:bookmarkStart w:id="27" w:name="_Toc317775178"/>
      <w:r>
        <w:rPr>
          <w:rFonts w:hint="eastAsia" w:ascii="宋体" w:hAnsi="宋体" w:eastAsia="宋体"/>
          <w:sz w:val="24"/>
        </w:rPr>
        <w:t>二、资金来源</w:t>
      </w:r>
      <w:bookmarkEnd w:id="19"/>
      <w:bookmarkEnd w:id="20"/>
      <w:bookmarkEnd w:id="21"/>
      <w:bookmarkEnd w:id="22"/>
      <w:bookmarkEnd w:id="23"/>
      <w:bookmarkEnd w:id="24"/>
      <w:bookmarkEnd w:id="25"/>
    </w:p>
    <w:p>
      <w:pPr>
        <w:spacing w:line="400" w:lineRule="exact"/>
        <w:ind w:firstLine="480" w:firstLineChars="200"/>
        <w:rPr>
          <w:rFonts w:hint="eastAsia" w:ascii="宋体" w:hAnsi="宋体"/>
          <w:sz w:val="24"/>
          <w:szCs w:val="24"/>
        </w:rPr>
      </w:pPr>
      <w:r>
        <w:rPr>
          <w:rFonts w:hint="eastAsia" w:ascii="宋体" w:hAnsi="宋体"/>
          <w:sz w:val="24"/>
          <w:szCs w:val="24"/>
        </w:rPr>
        <w:t>财政资金，采购总预算</w:t>
      </w:r>
      <w:r>
        <w:rPr>
          <w:rFonts w:ascii="宋体" w:hAnsi="宋体"/>
          <w:sz w:val="24"/>
          <w:szCs w:val="24"/>
        </w:rPr>
        <w:t>178543.50</w:t>
      </w:r>
      <w:r>
        <w:rPr>
          <w:rFonts w:hint="eastAsia" w:ascii="宋体" w:hAnsi="宋体"/>
          <w:sz w:val="24"/>
          <w:szCs w:val="24"/>
        </w:rPr>
        <w:t>元。</w:t>
      </w:r>
    </w:p>
    <w:p>
      <w:pPr>
        <w:pStyle w:val="4"/>
        <w:adjustRightInd w:val="0"/>
        <w:snapToGrid w:val="0"/>
        <w:spacing w:before="0" w:after="0" w:line="400" w:lineRule="exact"/>
        <w:ind w:firstLine="480" w:firstLineChars="200"/>
        <w:rPr>
          <w:rFonts w:hint="eastAsia" w:ascii="宋体" w:hAnsi="宋体" w:eastAsia="宋体"/>
          <w:sz w:val="24"/>
        </w:rPr>
      </w:pPr>
      <w:bookmarkStart w:id="28" w:name="_Toc13541"/>
      <w:bookmarkStart w:id="29" w:name="_Toc65660332"/>
      <w:bookmarkStart w:id="30" w:name="_Toc18548"/>
      <w:bookmarkStart w:id="31" w:name="_Toc64731996"/>
      <w:bookmarkStart w:id="32" w:name="_Toc18124"/>
      <w:bookmarkStart w:id="33" w:name="_Toc106034772"/>
      <w:bookmarkStart w:id="34" w:name="_Toc194947037"/>
      <w:bookmarkStart w:id="35" w:name="_Toc20867"/>
      <w:r>
        <w:rPr>
          <w:rFonts w:hint="eastAsia" w:ascii="宋体" w:hAnsi="宋体" w:eastAsia="宋体"/>
          <w:sz w:val="24"/>
        </w:rPr>
        <w:t>三、供应商资格条件</w:t>
      </w:r>
      <w:bookmarkEnd w:id="28"/>
      <w:bookmarkEnd w:id="29"/>
      <w:bookmarkEnd w:id="30"/>
      <w:bookmarkEnd w:id="31"/>
      <w:bookmarkEnd w:id="32"/>
      <w:bookmarkEnd w:id="33"/>
      <w:bookmarkEnd w:id="34"/>
      <w:bookmarkEnd w:id="35"/>
    </w:p>
    <w:p>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pPr>
        <w:numPr>
          <w:ilvl w:val="0"/>
          <w:numId w:val="14"/>
        </w:numPr>
        <w:spacing w:line="400" w:lineRule="exact"/>
        <w:ind w:firstLine="480" w:firstLineChars="200"/>
        <w:rPr>
          <w:rFonts w:hint="eastAsia" w:ascii="宋体" w:hAnsi="宋体"/>
          <w:sz w:val="24"/>
          <w:szCs w:val="24"/>
        </w:rPr>
      </w:pPr>
      <w:r>
        <w:rPr>
          <w:rFonts w:hint="eastAsia" w:ascii="宋体" w:hAnsi="宋体"/>
          <w:sz w:val="24"/>
          <w:szCs w:val="24"/>
        </w:rPr>
        <w:t>本项目的特定资格要求：1、具有建设行政主管部门颁发有效的建筑工程施工总承包三级及以上资质或建筑装修装饰工程专业承包二级及以上资质。2、具备建设行政主管部门颁发的有效的“安全生产许可证”。</w:t>
      </w:r>
    </w:p>
    <w:p>
      <w:pPr>
        <w:pStyle w:val="4"/>
        <w:adjustRightInd w:val="0"/>
        <w:snapToGrid w:val="0"/>
        <w:spacing w:before="0" w:after="0" w:line="400" w:lineRule="exact"/>
        <w:ind w:firstLine="480" w:firstLineChars="200"/>
        <w:rPr>
          <w:rFonts w:hint="eastAsia" w:ascii="宋体" w:hAnsi="宋体" w:eastAsia="宋体"/>
          <w:sz w:val="24"/>
        </w:rPr>
      </w:pPr>
      <w:bookmarkStart w:id="36" w:name="_Toc194947038"/>
      <w:bookmarkStart w:id="37" w:name="_Toc5277"/>
      <w:bookmarkStart w:id="38" w:name="_Toc11908"/>
      <w:bookmarkStart w:id="39" w:name="_Toc65660333"/>
      <w:bookmarkStart w:id="40" w:name="_Toc106034773"/>
      <w:bookmarkStart w:id="41" w:name="_Toc13903"/>
      <w:bookmarkStart w:id="42" w:name="_Toc1386"/>
      <w:r>
        <w:rPr>
          <w:rFonts w:hint="eastAsia" w:ascii="宋体" w:hAnsi="宋体" w:eastAsia="宋体"/>
          <w:sz w:val="24"/>
        </w:rPr>
        <w:t>四、询价有关说明</w:t>
      </w:r>
      <w:bookmarkEnd w:id="26"/>
      <w:bookmarkEnd w:id="36"/>
      <w:bookmarkEnd w:id="37"/>
      <w:bookmarkEnd w:id="38"/>
      <w:bookmarkEnd w:id="39"/>
      <w:bookmarkEnd w:id="40"/>
      <w:bookmarkEnd w:id="41"/>
      <w:bookmarkEnd w:id="42"/>
    </w:p>
    <w:p>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以及图纸、澄清等报价前公布的所有项目资料，无论供应商下载或领取与否，均视为已知晓所有实质性要求内容。</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3.询价通知书售价：人民币0元/包。</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（四）递交响应文件地点：垫江县会议中心一楼2会议室</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（五）提交响应文件截止时间：2025年4月24日北京时间10:00，截止时间前半小时内为递交响应文件时间。</w:t>
      </w:r>
    </w:p>
    <w:p>
      <w:pPr>
        <w:spacing w:line="400" w:lineRule="exact"/>
        <w:ind w:firstLine="480" w:firstLineChars="200"/>
        <w:rPr>
          <w:rFonts w:hint="eastAsia" w:ascii="宋体" w:hAnsi="宋体"/>
          <w:sz w:val="24"/>
          <w:szCs w:val="24"/>
        </w:rPr>
      </w:pPr>
      <w:r>
        <w:rPr>
          <w:rFonts w:hint="eastAsia" w:ascii="宋体" w:hAnsi="宋体"/>
          <w:sz w:val="24"/>
          <w:szCs w:val="24"/>
        </w:rPr>
        <w:t>（六）评审开始时间：2025年4月24日北京时间10:00。</w:t>
      </w:r>
    </w:p>
    <w:bookmarkEnd w:id="27"/>
    <w:p>
      <w:pPr>
        <w:pStyle w:val="4"/>
        <w:adjustRightInd w:val="0"/>
        <w:snapToGrid w:val="0"/>
        <w:spacing w:before="0" w:after="0" w:line="400" w:lineRule="exact"/>
        <w:ind w:firstLine="480" w:firstLineChars="200"/>
        <w:rPr>
          <w:rFonts w:hint="eastAsia" w:ascii="宋体" w:hAnsi="宋体" w:eastAsia="宋体"/>
          <w:sz w:val="24"/>
        </w:rPr>
      </w:pPr>
      <w:bookmarkStart w:id="43" w:name="_Toc521053053"/>
      <w:bookmarkStart w:id="44" w:name="_Toc6178"/>
      <w:bookmarkStart w:id="45" w:name="_Toc194947039"/>
      <w:bookmarkStart w:id="46" w:name="_Toc4638"/>
      <w:bookmarkStart w:id="47" w:name="_Toc373860294"/>
      <w:bookmarkStart w:id="48" w:name="_Toc525047161"/>
      <w:bookmarkStart w:id="49" w:name="_Toc65660334"/>
      <w:bookmarkStart w:id="50" w:name="_Toc3704"/>
      <w:bookmarkStart w:id="51" w:name="_Toc106034774"/>
      <w:bookmarkStart w:id="52" w:name="_Toc11956"/>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pPr>
        <w:spacing w:line="400" w:lineRule="exact"/>
        <w:ind w:firstLine="480" w:firstLineChars="200"/>
        <w:rPr>
          <w:rFonts w:hint="eastAsia" w:ascii="宋体" w:hAnsi="宋体"/>
          <w:b/>
          <w:bCs/>
          <w:sz w:val="24"/>
          <w:szCs w:val="24"/>
        </w:rPr>
      </w:pPr>
      <w:bookmarkStart w:id="53" w:name="_Toc65660335"/>
      <w:bookmarkStart w:id="54" w:name="_Toc106034775"/>
      <w:bookmarkStart w:id="55" w:name="_Toc521053054"/>
      <w:bookmarkStart w:id="56" w:name="_Toc479668114"/>
      <w:bookmarkStart w:id="57" w:name="_Toc2945"/>
      <w:bookmarkStart w:id="58" w:name="_Toc4355"/>
      <w:bookmarkStart w:id="59" w:name="_Toc32753"/>
      <w:bookmarkStart w:id="60" w:name="_Toc12296"/>
      <w:bookmarkStart w:id="61" w:name="_Toc525047162"/>
      <w:bookmarkStart w:id="62" w:name="_Toc194947040"/>
      <w:r>
        <w:rPr>
          <w:rFonts w:hint="eastAsia" w:ascii="宋体" w:hAnsi="宋体" w:cs="宋体"/>
          <w:b/>
          <w:bCs/>
          <w:sz w:val="24"/>
          <w:szCs w:val="24"/>
        </w:rPr>
        <w:t>本</w:t>
      </w:r>
      <w:r>
        <w:rPr>
          <w:rFonts w:hint="eastAsia" w:ascii="宋体" w:hAnsi="宋体" w:cs="___WRD_EMBED_SUB_51"/>
          <w:b/>
          <w:bCs/>
          <w:sz w:val="24"/>
          <w:szCs w:val="24"/>
        </w:rPr>
        <w:t>项目</w:t>
      </w:r>
      <w:r>
        <w:rPr>
          <w:rFonts w:hint="eastAsia" w:ascii="宋体" w:hAnsi="宋体" w:cs="宋体"/>
          <w:b/>
          <w:bCs/>
          <w:sz w:val="24"/>
          <w:szCs w:val="24"/>
        </w:rPr>
        <w:t>投标保证金金额为</w:t>
      </w:r>
      <w:r>
        <w:rPr>
          <w:rFonts w:hint="eastAsia" w:ascii="宋体" w:hAnsi="宋体"/>
          <w:b/>
          <w:bCs/>
          <w:sz w:val="24"/>
          <w:szCs w:val="24"/>
        </w:rPr>
        <w:t>3000</w:t>
      </w:r>
      <w:r>
        <w:rPr>
          <w:rFonts w:hint="eastAsia" w:ascii="宋体" w:hAnsi="宋体" w:cs="宋体"/>
          <w:b/>
          <w:bCs/>
          <w:sz w:val="24"/>
          <w:szCs w:val="24"/>
        </w:rPr>
        <w:t>元</w:t>
      </w:r>
      <w:r>
        <w:rPr>
          <w:rFonts w:hint="eastAsia" w:ascii="宋体" w:hAnsi="宋体" w:cs="___WRD_EMBED_SUB_51"/>
          <w:b/>
          <w:bCs/>
          <w:sz w:val="24"/>
          <w:szCs w:val="24"/>
        </w:rPr>
        <w:t>。</w:t>
      </w:r>
    </w:p>
    <w:p>
      <w:pPr>
        <w:spacing w:line="400" w:lineRule="exact"/>
        <w:ind w:firstLine="480" w:firstLineChars="200"/>
        <w:rPr>
          <w:rFonts w:hint="eastAsia" w:ascii="宋体" w:hAnsi="宋体"/>
          <w:sz w:val="24"/>
          <w:szCs w:val="24"/>
        </w:rPr>
      </w:pPr>
      <w:r>
        <w:rPr>
          <w:rFonts w:hint="eastAsia" w:ascii="宋体" w:hAnsi="宋体" w:cs="宋体"/>
          <w:sz w:val="24"/>
          <w:szCs w:val="24"/>
        </w:rPr>
        <w:t>（</w:t>
      </w:r>
      <w:r>
        <w:rPr>
          <w:rFonts w:hint="eastAsia" w:ascii="宋体" w:hAnsi="宋体" w:cs="___WRD_EMBED_SUB_51"/>
          <w:sz w:val="24"/>
          <w:szCs w:val="24"/>
        </w:rPr>
        <w:t>一</w:t>
      </w:r>
      <w:r>
        <w:rPr>
          <w:rFonts w:hint="eastAsia" w:ascii="宋体" w:hAnsi="宋体" w:cs="宋体"/>
          <w:sz w:val="24"/>
          <w:szCs w:val="24"/>
        </w:rPr>
        <w:t>）投标保证金</w:t>
      </w:r>
      <w:r>
        <w:rPr>
          <w:rFonts w:hint="eastAsia" w:ascii="宋体" w:hAnsi="宋体" w:cs="___WRD_EMBED_SUB_51"/>
          <w:sz w:val="24"/>
          <w:szCs w:val="24"/>
        </w:rPr>
        <w:t>账户</w:t>
      </w:r>
      <w:r>
        <w:rPr>
          <w:rFonts w:hint="eastAsia" w:ascii="宋体" w:hAnsi="宋体" w:cs="宋体"/>
          <w:sz w:val="24"/>
          <w:szCs w:val="24"/>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公司名称：重庆渝东勘测设计研究院有限公司</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开户行：重庆银行垫江支行</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账号： 820102029009801239   </w:t>
      </w:r>
    </w:p>
    <w:p>
      <w:pPr>
        <w:spacing w:line="400" w:lineRule="exact"/>
        <w:ind w:firstLine="480" w:firstLineChars="200"/>
        <w:rPr>
          <w:rFonts w:hint="eastAsia" w:ascii="宋体" w:hAnsi="宋体"/>
          <w:sz w:val="24"/>
          <w:szCs w:val="24"/>
        </w:rPr>
      </w:pPr>
      <w:r>
        <w:rPr>
          <w:rFonts w:hint="eastAsia" w:ascii="宋体" w:hAnsi="宋体" w:cs="宋体"/>
          <w:sz w:val="24"/>
          <w:szCs w:val="24"/>
        </w:rPr>
        <w:t>（</w:t>
      </w:r>
      <w:r>
        <w:rPr>
          <w:rFonts w:hint="eastAsia" w:ascii="宋体" w:hAnsi="宋体" w:cs="___WRD_EMBED_SUB_51"/>
          <w:sz w:val="24"/>
          <w:szCs w:val="24"/>
        </w:rPr>
        <w:t>二</w:t>
      </w:r>
      <w:r>
        <w:rPr>
          <w:rFonts w:hint="eastAsia" w:ascii="宋体" w:hAnsi="宋体" w:cs="宋体"/>
          <w:sz w:val="24"/>
          <w:szCs w:val="24"/>
        </w:rPr>
        <w:t>）缴纳</w:t>
      </w:r>
      <w:r>
        <w:rPr>
          <w:rFonts w:hint="eastAsia" w:ascii="宋体" w:hAnsi="宋体" w:cs="___WRD_EMBED_SUB_51"/>
          <w:sz w:val="24"/>
          <w:szCs w:val="24"/>
        </w:rPr>
        <w:t>方式</w:t>
      </w:r>
    </w:p>
    <w:p>
      <w:pPr>
        <w:spacing w:line="40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cs="宋体"/>
          <w:sz w:val="24"/>
          <w:szCs w:val="24"/>
        </w:rPr>
        <w:t>网银缴纳：</w:t>
      </w:r>
      <w:r>
        <w:rPr>
          <w:rFonts w:hint="eastAsia" w:ascii="宋体" w:hAnsi="宋体" w:cs="___WRD_EMBED_SUB_51"/>
          <w:sz w:val="24"/>
          <w:szCs w:val="24"/>
        </w:rPr>
        <w:t>开通</w:t>
      </w:r>
      <w:r>
        <w:rPr>
          <w:rFonts w:hint="eastAsia" w:ascii="宋体" w:hAnsi="宋体" w:cs="宋体"/>
          <w:sz w:val="24"/>
          <w:szCs w:val="24"/>
        </w:rPr>
        <w:t>网上银行（基本存</w:t>
      </w:r>
      <w:r>
        <w:rPr>
          <w:rFonts w:hint="eastAsia" w:ascii="宋体" w:hAnsi="宋体" w:cs="___WRD_EMBED_SUB_51"/>
          <w:sz w:val="24"/>
          <w:szCs w:val="24"/>
        </w:rPr>
        <w:t>款账户</w:t>
      </w:r>
      <w:r>
        <w:rPr>
          <w:rFonts w:hint="eastAsia" w:ascii="宋体" w:hAnsi="宋体" w:cs="宋体"/>
          <w:sz w:val="24"/>
          <w:szCs w:val="24"/>
        </w:rPr>
        <w:t>）支</w:t>
      </w:r>
      <w:r>
        <w:rPr>
          <w:rFonts w:hint="eastAsia" w:ascii="宋体" w:hAnsi="宋体" w:cs="___WRD_EMBED_SUB_51"/>
          <w:sz w:val="24"/>
          <w:szCs w:val="24"/>
        </w:rPr>
        <w:t>付</w:t>
      </w:r>
      <w:r>
        <w:rPr>
          <w:rFonts w:hint="eastAsia" w:ascii="宋体" w:hAnsi="宋体" w:cs="宋体"/>
          <w:sz w:val="24"/>
          <w:szCs w:val="24"/>
        </w:rPr>
        <w:t>功能的</w:t>
      </w:r>
      <w:r>
        <w:rPr>
          <w:rFonts w:hint="eastAsia" w:ascii="宋体" w:hAnsi="宋体" w:cs="___WRD_EMBED_SUB_51"/>
          <w:sz w:val="24"/>
          <w:szCs w:val="24"/>
        </w:rPr>
        <w:t>，</w:t>
      </w:r>
      <w:r>
        <w:rPr>
          <w:rFonts w:hint="eastAsia" w:ascii="宋体" w:hAnsi="宋体" w:cs="宋体"/>
          <w:sz w:val="24"/>
          <w:szCs w:val="24"/>
        </w:rPr>
        <w:t>直接</w:t>
      </w:r>
      <w:r>
        <w:rPr>
          <w:rFonts w:hint="eastAsia" w:ascii="宋体" w:hAnsi="宋体" w:cs="___WRD_EMBED_SUB_51"/>
          <w:sz w:val="24"/>
          <w:szCs w:val="24"/>
        </w:rPr>
        <w:t>通过</w:t>
      </w:r>
      <w:r>
        <w:rPr>
          <w:rFonts w:hint="eastAsia" w:ascii="宋体" w:hAnsi="宋体" w:cs="宋体"/>
          <w:sz w:val="24"/>
          <w:szCs w:val="24"/>
        </w:rPr>
        <w:t>网上银行（基本存</w:t>
      </w:r>
      <w:r>
        <w:rPr>
          <w:rFonts w:hint="eastAsia" w:ascii="宋体" w:hAnsi="宋体" w:cs="___WRD_EMBED_SUB_51"/>
          <w:sz w:val="24"/>
          <w:szCs w:val="24"/>
        </w:rPr>
        <w:t>款账户</w:t>
      </w:r>
      <w:r>
        <w:rPr>
          <w:rFonts w:hint="eastAsia" w:ascii="宋体" w:hAnsi="宋体" w:cs="宋体"/>
          <w:sz w:val="24"/>
          <w:szCs w:val="24"/>
        </w:rPr>
        <w:t>）支</w:t>
      </w:r>
      <w:r>
        <w:rPr>
          <w:rFonts w:hint="eastAsia" w:ascii="宋体" w:hAnsi="宋体" w:cs="___WRD_EMBED_SUB_51"/>
          <w:sz w:val="24"/>
          <w:szCs w:val="24"/>
        </w:rPr>
        <w:t>付方式</w:t>
      </w:r>
      <w:r>
        <w:rPr>
          <w:rFonts w:hint="eastAsia" w:ascii="宋体" w:hAnsi="宋体" w:cs="宋体"/>
          <w:sz w:val="24"/>
          <w:szCs w:val="24"/>
        </w:rPr>
        <w:t>缴纳投标保证金</w:t>
      </w:r>
      <w:r>
        <w:rPr>
          <w:rFonts w:hint="eastAsia" w:ascii="宋体" w:hAnsi="宋体" w:cs="___WRD_EMBED_SUB_51"/>
          <w:sz w:val="24"/>
          <w:szCs w:val="24"/>
        </w:rPr>
        <w:t>。</w:t>
      </w:r>
    </w:p>
    <w:p>
      <w:pPr>
        <w:spacing w:line="400" w:lineRule="exact"/>
        <w:ind w:firstLine="480" w:firstLineChars="200"/>
        <w:rPr>
          <w:rFonts w:ascii="宋体" w:hAnsi="宋体" w:cs="___WRD_EMBED_SUB_51"/>
          <w:sz w:val="24"/>
          <w:szCs w:val="24"/>
        </w:rPr>
      </w:pPr>
      <w:r>
        <w:rPr>
          <w:rFonts w:hint="eastAsia" w:ascii="宋体" w:hAnsi="宋体"/>
          <w:sz w:val="24"/>
          <w:szCs w:val="24"/>
        </w:rPr>
        <w:t>2.</w:t>
      </w:r>
      <w:r>
        <w:rPr>
          <w:rFonts w:hint="eastAsia" w:ascii="宋体" w:hAnsi="宋体" w:cs="宋体"/>
          <w:sz w:val="24"/>
          <w:szCs w:val="24"/>
        </w:rPr>
        <w:t>银行</w:t>
      </w:r>
      <w:r>
        <w:rPr>
          <w:rFonts w:hint="eastAsia" w:ascii="宋体" w:hAnsi="宋体" w:cs="___WRD_EMBED_SUB_51"/>
          <w:sz w:val="24"/>
          <w:szCs w:val="24"/>
        </w:rPr>
        <w:t>转账</w:t>
      </w:r>
      <w:r>
        <w:rPr>
          <w:rFonts w:hint="eastAsia" w:ascii="宋体" w:hAnsi="宋体" w:cs="宋体"/>
          <w:sz w:val="24"/>
          <w:szCs w:val="24"/>
        </w:rPr>
        <w:t>：未</w:t>
      </w:r>
      <w:r>
        <w:rPr>
          <w:rFonts w:hint="eastAsia" w:ascii="宋体" w:hAnsi="宋体" w:cs="___WRD_EMBED_SUB_51"/>
          <w:sz w:val="24"/>
          <w:szCs w:val="24"/>
        </w:rPr>
        <w:t>开通</w:t>
      </w:r>
      <w:r>
        <w:rPr>
          <w:rFonts w:hint="eastAsia" w:ascii="宋体" w:hAnsi="宋体" w:cs="宋体"/>
          <w:sz w:val="24"/>
          <w:szCs w:val="24"/>
        </w:rPr>
        <w:t>网上银行的</w:t>
      </w:r>
      <w:r>
        <w:rPr>
          <w:rFonts w:hint="eastAsia" w:ascii="宋体" w:hAnsi="宋体"/>
          <w:sz w:val="24"/>
          <w:szCs w:val="24"/>
        </w:rPr>
        <w:t>供应商，通过</w:t>
      </w:r>
      <w:r>
        <w:rPr>
          <w:rFonts w:hint="eastAsia" w:ascii="宋体" w:hAnsi="宋体" w:cs="宋体"/>
          <w:sz w:val="24"/>
          <w:szCs w:val="24"/>
        </w:rPr>
        <w:t>从企业基本存</w:t>
      </w:r>
      <w:r>
        <w:rPr>
          <w:rFonts w:hint="eastAsia" w:ascii="宋体" w:hAnsi="宋体" w:cs="___WRD_EMBED_SUB_51"/>
          <w:sz w:val="24"/>
          <w:szCs w:val="24"/>
        </w:rPr>
        <w:t>款账户转账</w:t>
      </w:r>
      <w:r>
        <w:rPr>
          <w:rFonts w:hint="eastAsia" w:ascii="宋体" w:hAnsi="宋体" w:cs="宋体"/>
          <w:sz w:val="24"/>
          <w:szCs w:val="24"/>
        </w:rPr>
        <w:t>的</w:t>
      </w:r>
      <w:r>
        <w:rPr>
          <w:rFonts w:hint="eastAsia" w:ascii="宋体" w:hAnsi="宋体" w:cs="___WRD_EMBED_SUB_51"/>
          <w:sz w:val="24"/>
          <w:szCs w:val="24"/>
        </w:rPr>
        <w:t>方式</w:t>
      </w:r>
      <w:r>
        <w:rPr>
          <w:rFonts w:hint="eastAsia" w:ascii="宋体" w:hAnsi="宋体" w:cs="宋体"/>
          <w:sz w:val="24"/>
          <w:szCs w:val="24"/>
        </w:rPr>
        <w:t>缴纳</w:t>
      </w:r>
      <w:r>
        <w:rPr>
          <w:rFonts w:hint="eastAsia" w:ascii="宋体" w:hAnsi="宋体" w:cs="___WRD_EMBED_SUB_51"/>
          <w:sz w:val="24"/>
          <w:szCs w:val="24"/>
        </w:rPr>
        <w:t>。</w:t>
      </w:r>
    </w:p>
    <w:p>
      <w:pPr>
        <w:spacing w:line="400" w:lineRule="exact"/>
        <w:ind w:firstLine="480" w:firstLineChars="200"/>
        <w:rPr>
          <w:rFonts w:hint="eastAsia" w:ascii="宋体" w:hAnsi="宋体" w:cs="___WRD_EMBED_SUB_51"/>
          <w:sz w:val="24"/>
          <w:szCs w:val="24"/>
        </w:rPr>
      </w:pPr>
      <w:r>
        <w:rPr>
          <w:rFonts w:hint="eastAsia" w:ascii="宋体" w:hAnsi="宋体" w:cs="___WRD_EMBED_SUB_51"/>
          <w:sz w:val="24"/>
          <w:szCs w:val="24"/>
        </w:rPr>
        <w:t>备注：第一次询价已递交了投标保证金的供应商参与第二次询价无须重新递交投标保证金，第一次递交的投标保证金仍有效。</w:t>
      </w:r>
    </w:p>
    <w:p>
      <w:pPr>
        <w:spacing w:line="400" w:lineRule="exact"/>
        <w:ind w:firstLine="480" w:firstLineChars="200"/>
        <w:rPr>
          <w:rFonts w:ascii="宋体" w:hAnsi="宋体" w:cs="___WRD_EMBED_SUB_51"/>
          <w:sz w:val="24"/>
          <w:szCs w:val="24"/>
        </w:rPr>
      </w:pPr>
      <w:r>
        <w:rPr>
          <w:rFonts w:hint="eastAsia" w:ascii="宋体" w:hAnsi="宋体" w:cs="宋体"/>
          <w:sz w:val="24"/>
          <w:szCs w:val="24"/>
        </w:rPr>
        <w:t>（三）投标保证金到</w:t>
      </w:r>
      <w:r>
        <w:rPr>
          <w:rFonts w:hint="eastAsia" w:ascii="宋体" w:hAnsi="宋体" w:cs="___WRD_EMBED_SUB_51"/>
          <w:sz w:val="24"/>
          <w:szCs w:val="24"/>
        </w:rPr>
        <w:t>账</w:t>
      </w:r>
      <w:r>
        <w:rPr>
          <w:rFonts w:hint="eastAsia" w:ascii="宋体" w:hAnsi="宋体" w:cs="宋体"/>
          <w:sz w:val="24"/>
          <w:szCs w:val="24"/>
        </w:rPr>
        <w:t>截止时间为</w:t>
      </w:r>
      <w:r>
        <w:rPr>
          <w:rFonts w:hint="eastAsia" w:ascii="宋体" w:hAnsi="宋体"/>
          <w:sz w:val="24"/>
          <w:szCs w:val="24"/>
        </w:rPr>
        <w:t>2025年4月23日北京时间17:00</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cs="宋体"/>
          <w:sz w:val="24"/>
          <w:szCs w:val="24"/>
        </w:rPr>
        <w:t>注意事</w:t>
      </w:r>
      <w:r>
        <w:rPr>
          <w:rFonts w:hint="eastAsia" w:ascii="宋体" w:hAnsi="宋体" w:cs="___WRD_EMBED_SUB_51"/>
          <w:sz w:val="24"/>
          <w:szCs w:val="24"/>
        </w:rPr>
        <w:t>项</w:t>
      </w:r>
      <w:r>
        <w:rPr>
          <w:rFonts w:hint="eastAsia" w:ascii="宋体" w:hAnsi="宋体" w:cs="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cs="宋体"/>
          <w:sz w:val="24"/>
          <w:szCs w:val="24"/>
        </w:rPr>
        <w:t>投标保证金必须从</w:t>
      </w:r>
      <w:r>
        <w:rPr>
          <w:rFonts w:hint="eastAsia" w:ascii="宋体" w:hAnsi="宋体"/>
          <w:sz w:val="24"/>
          <w:szCs w:val="24"/>
        </w:rPr>
        <w:t>供应商</w:t>
      </w:r>
      <w:r>
        <w:rPr>
          <w:rFonts w:hint="eastAsia" w:ascii="宋体" w:hAnsi="宋体" w:cs="宋体"/>
          <w:sz w:val="24"/>
          <w:szCs w:val="24"/>
        </w:rPr>
        <w:t>基本存</w:t>
      </w:r>
      <w:r>
        <w:rPr>
          <w:rFonts w:hint="eastAsia" w:ascii="宋体" w:hAnsi="宋体" w:cs="___WRD_EMBED_SUB_51"/>
          <w:sz w:val="24"/>
          <w:szCs w:val="24"/>
        </w:rPr>
        <w:t>款账户转</w:t>
      </w:r>
      <w:r>
        <w:rPr>
          <w:rFonts w:hint="eastAsia" w:ascii="宋体" w:hAnsi="宋体" w:cs="宋体"/>
          <w:sz w:val="24"/>
          <w:szCs w:val="24"/>
        </w:rPr>
        <w:t>出（</w:t>
      </w:r>
      <w:r>
        <w:rPr>
          <w:rFonts w:hint="eastAsia" w:ascii="宋体" w:hAnsi="宋体" w:cs="___WRD_EMBED_SUB_51"/>
          <w:sz w:val="24"/>
          <w:szCs w:val="24"/>
        </w:rPr>
        <w:t>供应商</w:t>
      </w:r>
      <w:r>
        <w:rPr>
          <w:rFonts w:hint="eastAsia" w:ascii="宋体" w:hAnsi="宋体" w:cs="宋体"/>
          <w:sz w:val="24"/>
          <w:szCs w:val="24"/>
        </w:rPr>
        <w:t>按第七篇格</w:t>
      </w:r>
      <w:r>
        <w:rPr>
          <w:rFonts w:hint="eastAsia" w:ascii="宋体" w:hAnsi="宋体" w:cs="___WRD_EMBED_SUB_51"/>
          <w:sz w:val="24"/>
          <w:szCs w:val="24"/>
        </w:rPr>
        <w:t>式要求</w:t>
      </w:r>
      <w:r>
        <w:rPr>
          <w:rFonts w:hint="eastAsia" w:ascii="宋体" w:hAnsi="宋体" w:cs="宋体"/>
          <w:sz w:val="24"/>
          <w:szCs w:val="24"/>
        </w:rPr>
        <w:t>提</w:t>
      </w:r>
      <w:r>
        <w:rPr>
          <w:rFonts w:hint="eastAsia" w:ascii="宋体" w:hAnsi="宋体" w:cs="___WRD_EMBED_SUB_51"/>
          <w:sz w:val="24"/>
          <w:szCs w:val="24"/>
        </w:rPr>
        <w:t>供</w:t>
      </w:r>
      <w:r>
        <w:rPr>
          <w:rFonts w:hint="eastAsia" w:ascii="宋体" w:hAnsi="宋体" w:cs="宋体"/>
          <w:sz w:val="24"/>
          <w:szCs w:val="24"/>
        </w:rPr>
        <w:t>基本存</w:t>
      </w:r>
      <w:r>
        <w:rPr>
          <w:rFonts w:hint="eastAsia" w:ascii="宋体" w:hAnsi="宋体" w:cs="___WRD_EMBED_SUB_51"/>
          <w:sz w:val="24"/>
          <w:szCs w:val="24"/>
        </w:rPr>
        <w:t>款账户开户</w:t>
      </w:r>
      <w:r>
        <w:rPr>
          <w:rFonts w:hint="eastAsia" w:ascii="宋体" w:hAnsi="宋体" w:cs="宋体"/>
          <w:sz w:val="24"/>
          <w:szCs w:val="24"/>
        </w:rPr>
        <w:t>许可证复印</w:t>
      </w:r>
      <w:r>
        <w:rPr>
          <w:rFonts w:hint="eastAsia" w:ascii="宋体" w:hAnsi="宋体" w:cs="___WRD_EMBED_SUB_51"/>
          <w:sz w:val="24"/>
          <w:szCs w:val="24"/>
        </w:rPr>
        <w:t>件、</w:t>
      </w:r>
      <w:r>
        <w:rPr>
          <w:rFonts w:hint="eastAsia" w:ascii="宋体" w:hAnsi="宋体" w:cs="宋体"/>
          <w:sz w:val="24"/>
          <w:szCs w:val="24"/>
        </w:rPr>
        <w:t>投标保证金回单复印</w:t>
      </w:r>
      <w:r>
        <w:rPr>
          <w:rFonts w:hint="eastAsia" w:ascii="宋体" w:hAnsi="宋体" w:cs="___WRD_EMBED_SUB_51"/>
          <w:sz w:val="24"/>
          <w:szCs w:val="24"/>
        </w:rPr>
        <w:t>件</w:t>
      </w:r>
      <w:r>
        <w:rPr>
          <w:rFonts w:hint="eastAsia" w:ascii="宋体" w:hAnsi="宋体" w:cs="宋体"/>
          <w:sz w:val="24"/>
          <w:szCs w:val="24"/>
        </w:rPr>
        <w:t>等资料</w:t>
      </w:r>
      <w:r>
        <w:rPr>
          <w:rFonts w:hint="eastAsia" w:ascii="宋体" w:hAnsi="宋体" w:cs="___WRD_EMBED_SUB_51"/>
          <w:sz w:val="24"/>
          <w:szCs w:val="24"/>
        </w:rPr>
        <w:t>，</w:t>
      </w:r>
      <w:r>
        <w:rPr>
          <w:rFonts w:hint="eastAsia" w:ascii="宋体" w:hAnsi="宋体" w:cs="宋体"/>
          <w:sz w:val="24"/>
          <w:szCs w:val="24"/>
        </w:rPr>
        <w:t>询价小组据此认定</w:t>
      </w:r>
      <w:r>
        <w:rPr>
          <w:rFonts w:hint="eastAsia" w:ascii="宋体" w:hAnsi="宋体" w:cs="___WRD_EMBED_SUB_51"/>
          <w:sz w:val="24"/>
          <w:szCs w:val="24"/>
        </w:rPr>
        <w:t>其</w:t>
      </w:r>
      <w:r>
        <w:rPr>
          <w:rFonts w:hint="eastAsia" w:ascii="宋体" w:hAnsi="宋体" w:cs="宋体"/>
          <w:sz w:val="24"/>
          <w:szCs w:val="24"/>
        </w:rPr>
        <w:t>投标保证金是否从</w:t>
      </w:r>
      <w:r>
        <w:rPr>
          <w:rFonts w:hint="eastAsia" w:ascii="宋体" w:hAnsi="宋体"/>
          <w:sz w:val="24"/>
          <w:szCs w:val="24"/>
        </w:rPr>
        <w:t>供应商</w:t>
      </w:r>
      <w:r>
        <w:rPr>
          <w:rFonts w:hint="eastAsia" w:ascii="宋体" w:hAnsi="宋体" w:cs="宋体"/>
          <w:sz w:val="24"/>
          <w:szCs w:val="24"/>
        </w:rPr>
        <w:t>基本存</w:t>
      </w:r>
      <w:r>
        <w:rPr>
          <w:rFonts w:hint="eastAsia" w:ascii="宋体" w:hAnsi="宋体" w:cs="___WRD_EMBED_SUB_51"/>
          <w:sz w:val="24"/>
          <w:szCs w:val="24"/>
        </w:rPr>
        <w:t>款账户转</w:t>
      </w:r>
      <w:r>
        <w:rPr>
          <w:rFonts w:hint="eastAsia" w:ascii="宋体" w:hAnsi="宋体" w:cs="宋体"/>
          <w:sz w:val="24"/>
          <w:szCs w:val="24"/>
        </w:rPr>
        <w:t>出）</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2.供应商</w:t>
      </w:r>
      <w:r>
        <w:rPr>
          <w:rFonts w:hint="eastAsia" w:ascii="宋体" w:hAnsi="宋体" w:cs="宋体"/>
          <w:sz w:val="24"/>
          <w:szCs w:val="24"/>
        </w:rPr>
        <w:t>自行考虑汇入时间风险</w:t>
      </w:r>
      <w:r>
        <w:rPr>
          <w:rFonts w:hint="eastAsia" w:ascii="宋体" w:hAnsi="宋体" w:cs="___WRD_EMBED_SUB_51"/>
          <w:sz w:val="24"/>
          <w:szCs w:val="24"/>
        </w:rPr>
        <w:t>，</w:t>
      </w:r>
      <w:r>
        <w:rPr>
          <w:rFonts w:hint="eastAsia" w:ascii="宋体" w:hAnsi="宋体" w:cs="宋体"/>
          <w:sz w:val="24"/>
          <w:szCs w:val="24"/>
        </w:rPr>
        <w:t>如异地汇入</w:t>
      </w:r>
      <w:r>
        <w:rPr>
          <w:rFonts w:hint="eastAsia" w:ascii="宋体" w:hAnsi="宋体" w:cs="___WRD_EMBED_SUB_51"/>
          <w:sz w:val="24"/>
          <w:szCs w:val="24"/>
        </w:rPr>
        <w:t>、</w:t>
      </w:r>
      <w:r>
        <w:rPr>
          <w:rFonts w:hint="eastAsia" w:ascii="宋体" w:hAnsi="宋体" w:cs="宋体"/>
          <w:sz w:val="24"/>
          <w:szCs w:val="24"/>
        </w:rPr>
        <w:t>跨行汇入的时间</w:t>
      </w:r>
      <w:r>
        <w:rPr>
          <w:rFonts w:hint="eastAsia" w:ascii="宋体" w:hAnsi="宋体" w:cs="___WRD_EMBED_SUB_51"/>
          <w:sz w:val="24"/>
          <w:szCs w:val="24"/>
        </w:rPr>
        <w:t>要求，</w:t>
      </w:r>
      <w:r>
        <w:rPr>
          <w:rFonts w:hint="eastAsia" w:ascii="宋体" w:hAnsi="宋体" w:cs="宋体"/>
          <w:sz w:val="24"/>
          <w:szCs w:val="24"/>
        </w:rPr>
        <w:t>到</w:t>
      </w:r>
      <w:r>
        <w:rPr>
          <w:rFonts w:hint="eastAsia" w:ascii="宋体" w:hAnsi="宋体" w:cs="___WRD_EMBED_SUB_51"/>
          <w:sz w:val="24"/>
          <w:szCs w:val="24"/>
        </w:rPr>
        <w:t>账</w:t>
      </w:r>
      <w:r>
        <w:rPr>
          <w:rFonts w:hint="eastAsia" w:ascii="宋体" w:hAnsi="宋体" w:cs="宋体"/>
          <w:sz w:val="24"/>
          <w:szCs w:val="24"/>
        </w:rPr>
        <w:t>时间以银行到</w:t>
      </w:r>
      <w:r>
        <w:rPr>
          <w:rFonts w:hint="eastAsia" w:ascii="宋体" w:hAnsi="宋体" w:cs="___WRD_EMBED_SUB_51"/>
          <w:sz w:val="24"/>
          <w:szCs w:val="24"/>
        </w:rPr>
        <w:t>账</w:t>
      </w:r>
      <w:r>
        <w:rPr>
          <w:rFonts w:hint="eastAsia" w:ascii="宋体" w:hAnsi="宋体" w:cs="宋体"/>
          <w:sz w:val="24"/>
          <w:szCs w:val="24"/>
        </w:rPr>
        <w:t>时间为准</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如本</w:t>
      </w:r>
      <w:r>
        <w:rPr>
          <w:rFonts w:hint="eastAsia" w:ascii="宋体" w:hAnsi="宋体" w:cs="___WRD_EMBED_SUB_51"/>
          <w:sz w:val="24"/>
          <w:szCs w:val="24"/>
        </w:rPr>
        <w:t>项目</w:t>
      </w:r>
      <w:r>
        <w:rPr>
          <w:rFonts w:hint="eastAsia" w:ascii="宋体" w:hAnsi="宋体" w:cs="宋体"/>
          <w:sz w:val="24"/>
          <w:szCs w:val="24"/>
        </w:rPr>
        <w:t>响</w:t>
      </w:r>
      <w:r>
        <w:rPr>
          <w:rFonts w:hint="eastAsia" w:ascii="宋体" w:hAnsi="宋体" w:cs="___WRD_EMBED_SUB_51"/>
          <w:sz w:val="24"/>
          <w:szCs w:val="24"/>
        </w:rPr>
        <w:t>应文件</w:t>
      </w:r>
      <w:r>
        <w:rPr>
          <w:rFonts w:hint="eastAsia" w:ascii="宋体" w:hAnsi="宋体" w:cs="宋体"/>
          <w:sz w:val="24"/>
          <w:szCs w:val="24"/>
        </w:rPr>
        <w:t>递</w:t>
      </w:r>
      <w:r>
        <w:rPr>
          <w:rFonts w:hint="eastAsia" w:ascii="宋体" w:hAnsi="宋体" w:cs="___WRD_EMBED_SUB_51"/>
          <w:sz w:val="24"/>
          <w:szCs w:val="24"/>
        </w:rPr>
        <w:t>交</w:t>
      </w:r>
      <w:r>
        <w:rPr>
          <w:rFonts w:hint="eastAsia" w:ascii="宋体" w:hAnsi="宋体" w:cs="宋体"/>
          <w:sz w:val="24"/>
          <w:szCs w:val="24"/>
        </w:rPr>
        <w:t>截止时间延期</w:t>
      </w:r>
      <w:r>
        <w:rPr>
          <w:rFonts w:hint="eastAsia" w:ascii="宋体" w:hAnsi="宋体" w:cs="___WRD_EMBED_SUB_51"/>
          <w:sz w:val="24"/>
          <w:szCs w:val="24"/>
        </w:rPr>
        <w:t>，</w:t>
      </w:r>
      <w:r>
        <w:rPr>
          <w:rFonts w:hint="eastAsia" w:ascii="宋体" w:hAnsi="宋体" w:cs="宋体"/>
          <w:sz w:val="24"/>
          <w:szCs w:val="24"/>
        </w:rPr>
        <w:t>投标保证金缴纳截止时间也相</w:t>
      </w:r>
      <w:r>
        <w:rPr>
          <w:rFonts w:hint="eastAsia" w:ascii="宋体" w:hAnsi="宋体" w:cs="___WRD_EMBED_SUB_51"/>
          <w:sz w:val="24"/>
          <w:szCs w:val="24"/>
        </w:rPr>
        <w:t>应</w:t>
      </w:r>
      <w:r>
        <w:rPr>
          <w:rFonts w:hint="eastAsia" w:ascii="宋体" w:hAnsi="宋体" w:cs="宋体"/>
          <w:sz w:val="24"/>
          <w:szCs w:val="24"/>
        </w:rPr>
        <w:t>顺延</w:t>
      </w:r>
      <w:r>
        <w:rPr>
          <w:rFonts w:hint="eastAsia" w:ascii="宋体" w:hAnsi="宋体" w:cs="___WRD_EMBED_SUB_51"/>
          <w:sz w:val="24"/>
          <w:szCs w:val="24"/>
        </w:rPr>
        <w:t>，</w:t>
      </w:r>
      <w:r>
        <w:rPr>
          <w:rFonts w:hint="eastAsia" w:ascii="宋体" w:hAnsi="宋体" w:cs="宋体"/>
          <w:sz w:val="24"/>
          <w:szCs w:val="24"/>
        </w:rPr>
        <w:t>已</w:t>
      </w:r>
      <w:r>
        <w:rPr>
          <w:rFonts w:hint="eastAsia" w:ascii="宋体" w:hAnsi="宋体" w:cs="___WRD_EMBED_SUB_51"/>
          <w:sz w:val="24"/>
          <w:szCs w:val="24"/>
        </w:rPr>
        <w:t>经</w:t>
      </w:r>
      <w:r>
        <w:rPr>
          <w:rFonts w:hint="eastAsia" w:ascii="宋体" w:hAnsi="宋体" w:cs="宋体"/>
          <w:sz w:val="24"/>
          <w:szCs w:val="24"/>
        </w:rPr>
        <w:t>缴纳的投标保证金不予提前退还</w:t>
      </w:r>
      <w:r>
        <w:rPr>
          <w:rFonts w:hint="eastAsia" w:ascii="宋体" w:hAnsi="宋体" w:cs="___WRD_EMBED_SUB_51"/>
          <w:sz w:val="24"/>
          <w:szCs w:val="24"/>
        </w:rPr>
        <w:t>，</w:t>
      </w:r>
      <w:r>
        <w:rPr>
          <w:rFonts w:hint="eastAsia" w:ascii="宋体" w:hAnsi="宋体" w:cs="宋体"/>
          <w:sz w:val="24"/>
          <w:szCs w:val="24"/>
        </w:rPr>
        <w:t>按“投标保证金的退还”条</w:t>
      </w:r>
      <w:r>
        <w:rPr>
          <w:rFonts w:hint="eastAsia" w:ascii="宋体" w:hAnsi="宋体" w:cs="___WRD_EMBED_SUB_51"/>
          <w:sz w:val="24"/>
          <w:szCs w:val="24"/>
        </w:rPr>
        <w:t>款</w:t>
      </w:r>
      <w:r>
        <w:rPr>
          <w:rFonts w:hint="eastAsia" w:ascii="宋体" w:hAnsi="宋体" w:cs="宋体"/>
          <w:sz w:val="24"/>
          <w:szCs w:val="24"/>
        </w:rPr>
        <w:t>进行退还或处理</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4.供应商应</w:t>
      </w:r>
      <w:r>
        <w:rPr>
          <w:rFonts w:hint="eastAsia" w:ascii="宋体" w:hAnsi="宋体" w:cs="宋体"/>
          <w:sz w:val="24"/>
          <w:szCs w:val="24"/>
        </w:rPr>
        <w:t>仔细阅读</w:t>
      </w:r>
      <w:r>
        <w:rPr>
          <w:rFonts w:hint="eastAsia" w:ascii="宋体" w:hAnsi="宋体" w:cs="___WRD_EMBED_SUB_51"/>
          <w:sz w:val="24"/>
          <w:szCs w:val="24"/>
        </w:rPr>
        <w:t>采购文件中</w:t>
      </w:r>
      <w:r>
        <w:rPr>
          <w:rFonts w:hint="eastAsia" w:ascii="宋体" w:hAnsi="宋体" w:cs="宋体"/>
          <w:sz w:val="24"/>
          <w:szCs w:val="24"/>
        </w:rPr>
        <w:t>有关投标保证金的内容</w:t>
      </w:r>
      <w:r>
        <w:rPr>
          <w:rFonts w:hint="eastAsia" w:ascii="宋体" w:hAnsi="宋体" w:cs="___WRD_EMBED_SUB_51"/>
          <w:sz w:val="24"/>
          <w:szCs w:val="24"/>
        </w:rPr>
        <w:t>，</w:t>
      </w:r>
      <w:r>
        <w:rPr>
          <w:rFonts w:hint="eastAsia" w:ascii="宋体" w:hAnsi="宋体" w:cs="宋体"/>
          <w:sz w:val="24"/>
          <w:szCs w:val="24"/>
        </w:rPr>
        <w:t>并按</w:t>
      </w:r>
      <w:r>
        <w:rPr>
          <w:rFonts w:hint="eastAsia" w:ascii="宋体" w:hAnsi="宋体" w:cs="___WRD_EMBED_SUB_51"/>
          <w:sz w:val="24"/>
          <w:szCs w:val="24"/>
        </w:rPr>
        <w:t>采购文件要求</w:t>
      </w:r>
      <w:r>
        <w:rPr>
          <w:rFonts w:hint="eastAsia" w:ascii="宋体" w:hAnsi="宋体" w:cs="宋体"/>
          <w:sz w:val="24"/>
          <w:szCs w:val="24"/>
        </w:rPr>
        <w:t>的时限</w:t>
      </w:r>
      <w:r>
        <w:rPr>
          <w:rFonts w:hint="eastAsia" w:ascii="宋体" w:hAnsi="宋体" w:cs="___WRD_EMBED_SUB_51"/>
          <w:sz w:val="24"/>
          <w:szCs w:val="24"/>
        </w:rPr>
        <w:t>、</w:t>
      </w:r>
      <w:r>
        <w:rPr>
          <w:rFonts w:hint="eastAsia" w:ascii="宋体" w:hAnsi="宋体" w:cs="宋体"/>
          <w:sz w:val="24"/>
          <w:szCs w:val="24"/>
        </w:rPr>
        <w:t>金额和指定的</w:t>
      </w:r>
      <w:r>
        <w:rPr>
          <w:rFonts w:hint="eastAsia" w:ascii="宋体" w:hAnsi="宋体" w:cs="___WRD_EMBED_SUB_51"/>
          <w:sz w:val="24"/>
          <w:szCs w:val="24"/>
        </w:rPr>
        <w:t>账户账</w:t>
      </w:r>
      <w:r>
        <w:rPr>
          <w:rFonts w:hint="eastAsia" w:ascii="宋体" w:hAnsi="宋体" w:cs="宋体"/>
          <w:sz w:val="24"/>
          <w:szCs w:val="24"/>
        </w:rPr>
        <w:t>号等信息缴纳投标保证金</w:t>
      </w:r>
      <w:r>
        <w:rPr>
          <w:rFonts w:hint="eastAsia" w:ascii="宋体" w:hAnsi="宋体" w:cs="___WRD_EMBED_SUB_51"/>
          <w:sz w:val="24"/>
          <w:szCs w:val="24"/>
        </w:rPr>
        <w:t>。</w:t>
      </w:r>
      <w:r>
        <w:rPr>
          <w:rFonts w:hint="eastAsia" w:ascii="宋体" w:hAnsi="宋体" w:cs="宋体"/>
          <w:sz w:val="24"/>
          <w:szCs w:val="24"/>
        </w:rPr>
        <w:t>未按</w:t>
      </w:r>
      <w:r>
        <w:rPr>
          <w:rFonts w:hint="eastAsia" w:ascii="宋体" w:hAnsi="宋体" w:cs="___WRD_EMBED_SUB_51"/>
          <w:sz w:val="24"/>
          <w:szCs w:val="24"/>
        </w:rPr>
        <w:t>要求</w:t>
      </w:r>
      <w:r>
        <w:rPr>
          <w:rFonts w:hint="eastAsia" w:ascii="宋体" w:hAnsi="宋体" w:cs="宋体"/>
          <w:sz w:val="24"/>
          <w:szCs w:val="24"/>
        </w:rPr>
        <w:t>缴纳投标保证金而影响对</w:t>
      </w:r>
      <w:r>
        <w:rPr>
          <w:rFonts w:hint="eastAsia" w:ascii="宋体" w:hAnsi="宋体" w:cs="___WRD_EMBED_SUB_51"/>
          <w:sz w:val="24"/>
          <w:szCs w:val="24"/>
        </w:rPr>
        <w:t>其</w:t>
      </w:r>
      <w:r>
        <w:rPr>
          <w:rFonts w:hint="eastAsia" w:ascii="宋体" w:hAnsi="宋体" w:cs="宋体"/>
          <w:sz w:val="24"/>
          <w:szCs w:val="24"/>
        </w:rPr>
        <w:t>投标保证金到</w:t>
      </w:r>
      <w:r>
        <w:rPr>
          <w:rFonts w:hint="eastAsia" w:ascii="宋体" w:hAnsi="宋体" w:cs="___WRD_EMBED_SUB_51"/>
          <w:sz w:val="24"/>
          <w:szCs w:val="24"/>
        </w:rPr>
        <w:t>账</w:t>
      </w:r>
      <w:r>
        <w:rPr>
          <w:rFonts w:hint="eastAsia" w:ascii="宋体" w:hAnsi="宋体" w:cs="宋体"/>
          <w:sz w:val="24"/>
          <w:szCs w:val="24"/>
        </w:rPr>
        <w:t>认定和退还的</w:t>
      </w:r>
      <w:r>
        <w:rPr>
          <w:rFonts w:hint="eastAsia" w:ascii="宋体" w:hAnsi="宋体" w:cs="___WRD_EMBED_SUB_51"/>
          <w:sz w:val="24"/>
          <w:szCs w:val="24"/>
        </w:rPr>
        <w:t>，</w:t>
      </w:r>
      <w:r>
        <w:rPr>
          <w:rFonts w:hint="eastAsia" w:ascii="宋体" w:hAnsi="宋体" w:cs="宋体"/>
          <w:sz w:val="24"/>
          <w:szCs w:val="24"/>
        </w:rPr>
        <w:t>由</w:t>
      </w:r>
      <w:r>
        <w:rPr>
          <w:rFonts w:hint="eastAsia" w:ascii="宋体" w:hAnsi="宋体"/>
          <w:sz w:val="24"/>
          <w:szCs w:val="24"/>
        </w:rPr>
        <w:t>供应商</w:t>
      </w:r>
      <w:r>
        <w:rPr>
          <w:rFonts w:hint="eastAsia" w:ascii="宋体" w:hAnsi="宋体" w:cs="宋体"/>
          <w:sz w:val="24"/>
          <w:szCs w:val="24"/>
        </w:rPr>
        <w:t>自行承担</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cs="宋体"/>
          <w:sz w:val="24"/>
          <w:szCs w:val="24"/>
        </w:rPr>
        <w:t>（</w:t>
      </w:r>
      <w:r>
        <w:rPr>
          <w:rFonts w:hint="eastAsia" w:ascii="宋体" w:hAnsi="宋体" w:cs="___WRD_EMBED_SUB_51"/>
          <w:sz w:val="24"/>
          <w:szCs w:val="24"/>
        </w:rPr>
        <w:t>四</w:t>
      </w:r>
      <w:r>
        <w:rPr>
          <w:rFonts w:hint="eastAsia" w:ascii="宋体" w:hAnsi="宋体" w:cs="宋体"/>
          <w:sz w:val="24"/>
          <w:szCs w:val="24"/>
        </w:rPr>
        <w:t>）投标保证金退还</w:t>
      </w:r>
    </w:p>
    <w:p>
      <w:pPr>
        <w:spacing w:line="400" w:lineRule="exact"/>
        <w:ind w:firstLine="480" w:firstLineChars="200"/>
        <w:rPr>
          <w:rFonts w:hint="eastAsia" w:ascii="宋体" w:hAnsi="宋体"/>
          <w:sz w:val="24"/>
          <w:szCs w:val="24"/>
        </w:rPr>
      </w:pPr>
      <w:r>
        <w:rPr>
          <w:rFonts w:hint="eastAsia" w:ascii="宋体" w:hAnsi="宋体" w:cs="宋体"/>
          <w:sz w:val="24"/>
          <w:szCs w:val="24"/>
        </w:rPr>
        <w:t>所有进入“投标保证金指定</w:t>
      </w:r>
      <w:r>
        <w:rPr>
          <w:rFonts w:hint="eastAsia" w:ascii="宋体" w:hAnsi="宋体" w:cs="___WRD_EMBED_SUB_51"/>
          <w:sz w:val="24"/>
          <w:szCs w:val="24"/>
        </w:rPr>
        <w:t>收</w:t>
      </w:r>
      <w:r>
        <w:rPr>
          <w:rFonts w:hint="eastAsia" w:ascii="宋体" w:hAnsi="宋体" w:cs="宋体"/>
          <w:sz w:val="24"/>
          <w:szCs w:val="24"/>
        </w:rPr>
        <w:t>取</w:t>
      </w:r>
      <w:r>
        <w:rPr>
          <w:rFonts w:hint="eastAsia" w:ascii="宋体" w:hAnsi="宋体" w:cs="___WRD_EMBED_SUB_51"/>
          <w:sz w:val="24"/>
          <w:szCs w:val="24"/>
        </w:rPr>
        <w:t>账户</w:t>
      </w:r>
      <w:r>
        <w:rPr>
          <w:rFonts w:ascii="宋体" w:hAnsi="宋体"/>
          <w:sz w:val="24"/>
          <w:szCs w:val="24"/>
        </w:rPr>
        <w:t>”</w:t>
      </w:r>
      <w:r>
        <w:rPr>
          <w:rFonts w:hint="eastAsia" w:ascii="宋体" w:hAnsi="宋体" w:cs="宋体"/>
          <w:sz w:val="24"/>
          <w:szCs w:val="24"/>
        </w:rPr>
        <w:t>的资金</w:t>
      </w:r>
      <w:r>
        <w:rPr>
          <w:rFonts w:hint="eastAsia" w:ascii="宋体" w:hAnsi="宋体" w:cs="___WRD_EMBED_SUB_51"/>
          <w:sz w:val="24"/>
          <w:szCs w:val="24"/>
        </w:rPr>
        <w:t>，</w:t>
      </w:r>
      <w:r>
        <w:rPr>
          <w:rFonts w:hint="eastAsia" w:ascii="宋体" w:hAnsi="宋体" w:cs="宋体"/>
          <w:sz w:val="24"/>
          <w:szCs w:val="24"/>
        </w:rPr>
        <w:t>包括投</w:t>
      </w:r>
      <w:r>
        <w:rPr>
          <w:rFonts w:hint="eastAsia" w:ascii="宋体" w:hAnsi="宋体" w:cs="___WRD_EMBED_SUB_51"/>
          <w:sz w:val="24"/>
          <w:szCs w:val="24"/>
        </w:rPr>
        <w:t>标</w:t>
      </w:r>
      <w:r>
        <w:rPr>
          <w:rFonts w:hint="eastAsia" w:ascii="宋体" w:hAnsi="宋体" w:cs="宋体"/>
          <w:sz w:val="24"/>
          <w:szCs w:val="24"/>
        </w:rPr>
        <w:t>截止时间延期</w:t>
      </w:r>
      <w:r>
        <w:rPr>
          <w:rFonts w:hint="eastAsia" w:ascii="宋体" w:hAnsi="宋体" w:cs="___WRD_EMBED_SUB_51"/>
          <w:sz w:val="24"/>
          <w:szCs w:val="24"/>
        </w:rPr>
        <w:t>、</w:t>
      </w:r>
      <w:r>
        <w:rPr>
          <w:rFonts w:hint="eastAsia" w:ascii="宋体" w:hAnsi="宋体"/>
          <w:sz w:val="24"/>
          <w:szCs w:val="24"/>
        </w:rPr>
        <w:t>供应商</w:t>
      </w:r>
      <w:r>
        <w:rPr>
          <w:rFonts w:hint="eastAsia" w:ascii="宋体" w:hAnsi="宋体" w:cs="宋体"/>
          <w:sz w:val="24"/>
          <w:szCs w:val="24"/>
        </w:rPr>
        <w:t>未按</w:t>
      </w:r>
      <w:r>
        <w:rPr>
          <w:rFonts w:hint="eastAsia" w:ascii="宋体" w:hAnsi="宋体" w:cs="___WRD_EMBED_SUB_51"/>
          <w:sz w:val="24"/>
          <w:szCs w:val="24"/>
        </w:rPr>
        <w:t>要求</w:t>
      </w:r>
      <w:r>
        <w:rPr>
          <w:rFonts w:hint="eastAsia" w:ascii="宋体" w:hAnsi="宋体" w:cs="宋体"/>
          <w:sz w:val="24"/>
          <w:szCs w:val="24"/>
        </w:rPr>
        <w:t>缴纳</w:t>
      </w:r>
      <w:r>
        <w:rPr>
          <w:rFonts w:hint="eastAsia" w:ascii="宋体" w:hAnsi="宋体" w:cs="___WRD_EMBED_SUB_51"/>
          <w:sz w:val="24"/>
          <w:szCs w:val="24"/>
        </w:rPr>
        <w:t>、</w:t>
      </w:r>
      <w:r>
        <w:rPr>
          <w:rFonts w:hint="eastAsia" w:ascii="宋体" w:hAnsi="宋体" w:cs="宋体"/>
          <w:sz w:val="24"/>
          <w:szCs w:val="24"/>
        </w:rPr>
        <w:t>缴入</w:t>
      </w:r>
      <w:r>
        <w:rPr>
          <w:rFonts w:hint="eastAsia" w:ascii="宋体" w:hAnsi="宋体" w:cs="___WRD_EMBED_SUB_51"/>
          <w:sz w:val="24"/>
          <w:szCs w:val="24"/>
        </w:rPr>
        <w:t>账户</w:t>
      </w:r>
      <w:r>
        <w:rPr>
          <w:rFonts w:hint="eastAsia" w:ascii="宋体" w:hAnsi="宋体" w:cs="宋体"/>
          <w:sz w:val="24"/>
          <w:szCs w:val="24"/>
        </w:rPr>
        <w:t>错误</w:t>
      </w:r>
      <w:r>
        <w:rPr>
          <w:rFonts w:hint="eastAsia" w:ascii="宋体" w:hAnsi="宋体" w:cs="___WRD_EMBED_SUB_51"/>
          <w:sz w:val="24"/>
          <w:szCs w:val="24"/>
        </w:rPr>
        <w:t>、</w:t>
      </w:r>
      <w:r>
        <w:rPr>
          <w:rFonts w:hint="eastAsia" w:ascii="宋体" w:hAnsi="宋体" w:cs="宋体"/>
          <w:sz w:val="24"/>
          <w:szCs w:val="24"/>
        </w:rPr>
        <w:t>缴纳金额错误</w:t>
      </w:r>
      <w:r>
        <w:rPr>
          <w:rFonts w:hint="eastAsia" w:ascii="宋体" w:hAnsi="宋体" w:cs="___WRD_EMBED_SUB_51"/>
          <w:sz w:val="24"/>
          <w:szCs w:val="24"/>
        </w:rPr>
        <w:t>、</w:t>
      </w:r>
      <w:r>
        <w:rPr>
          <w:rFonts w:hint="eastAsia" w:ascii="宋体" w:hAnsi="宋体" w:cs="宋体"/>
          <w:sz w:val="24"/>
          <w:szCs w:val="24"/>
        </w:rPr>
        <w:t>多</w:t>
      </w:r>
      <w:r>
        <w:rPr>
          <w:rFonts w:hint="eastAsia" w:ascii="宋体" w:hAnsi="宋体" w:cs="___WRD_EMBED_SUB_51"/>
          <w:sz w:val="24"/>
          <w:szCs w:val="24"/>
        </w:rPr>
        <w:t>次</w:t>
      </w:r>
      <w:r>
        <w:rPr>
          <w:rFonts w:hint="eastAsia" w:ascii="宋体" w:hAnsi="宋体" w:cs="宋体"/>
          <w:sz w:val="24"/>
          <w:szCs w:val="24"/>
        </w:rPr>
        <w:t>缴入的投标保证金（或</w:t>
      </w:r>
      <w:r>
        <w:rPr>
          <w:rFonts w:hint="eastAsia" w:ascii="宋体" w:hAnsi="宋体" w:cs="___WRD_EMBED_SUB_51"/>
          <w:sz w:val="24"/>
          <w:szCs w:val="24"/>
        </w:rPr>
        <w:t>其他</w:t>
      </w:r>
      <w:r>
        <w:rPr>
          <w:rFonts w:hint="eastAsia" w:ascii="宋体" w:hAnsi="宋体" w:cs="宋体"/>
          <w:sz w:val="24"/>
          <w:szCs w:val="24"/>
        </w:rPr>
        <w:t>资金）等</w:t>
      </w:r>
      <w:r>
        <w:rPr>
          <w:rFonts w:hint="eastAsia" w:ascii="宋体" w:hAnsi="宋体" w:cs="___WRD_EMBED_SUB_51"/>
          <w:sz w:val="24"/>
          <w:szCs w:val="24"/>
        </w:rPr>
        <w:t>，</w:t>
      </w:r>
      <w:r>
        <w:rPr>
          <w:rFonts w:hint="eastAsia" w:ascii="宋体" w:hAnsi="宋体" w:cs="宋体"/>
          <w:sz w:val="24"/>
          <w:szCs w:val="24"/>
        </w:rPr>
        <w:t>在本</w:t>
      </w:r>
      <w:r>
        <w:rPr>
          <w:rFonts w:hint="eastAsia" w:ascii="宋体" w:hAnsi="宋体" w:cs="___WRD_EMBED_SUB_51"/>
          <w:sz w:val="24"/>
          <w:szCs w:val="24"/>
        </w:rPr>
        <w:t>项目开标</w:t>
      </w:r>
      <w:r>
        <w:rPr>
          <w:rFonts w:hint="eastAsia" w:ascii="宋体" w:hAnsi="宋体" w:cs="宋体"/>
          <w:sz w:val="24"/>
          <w:szCs w:val="24"/>
        </w:rPr>
        <w:t>前均不予退还</w:t>
      </w:r>
      <w:r>
        <w:rPr>
          <w:rFonts w:hint="eastAsia" w:ascii="宋体" w:hAnsi="宋体" w:cs="___WRD_EMBED_SUB_51"/>
          <w:sz w:val="24"/>
          <w:szCs w:val="24"/>
        </w:rPr>
        <w:t>，开标后</w:t>
      </w:r>
      <w:r>
        <w:rPr>
          <w:rFonts w:hint="eastAsia" w:ascii="宋体" w:hAnsi="宋体" w:cs="宋体"/>
          <w:sz w:val="24"/>
          <w:szCs w:val="24"/>
        </w:rPr>
        <w:t>按下列情况进行退还或处理（特殊退还除外）：</w:t>
      </w:r>
    </w:p>
    <w:p>
      <w:pPr>
        <w:spacing w:line="400" w:lineRule="exact"/>
        <w:ind w:firstLine="480" w:firstLineChars="200"/>
        <w:rPr>
          <w:rFonts w:hint="eastAsia" w:ascii="宋体" w:hAnsi="宋体"/>
          <w:sz w:val="24"/>
          <w:szCs w:val="24"/>
        </w:rPr>
      </w:pPr>
      <w:r>
        <w:rPr>
          <w:rFonts w:hint="eastAsia" w:ascii="宋体" w:hAnsi="宋体"/>
          <w:sz w:val="24"/>
          <w:szCs w:val="24"/>
        </w:rPr>
        <w:t>应</w:t>
      </w:r>
      <w:r>
        <w:rPr>
          <w:rFonts w:hint="eastAsia" w:ascii="宋体" w:hAnsi="宋体" w:cs="宋体"/>
          <w:sz w:val="24"/>
          <w:szCs w:val="24"/>
        </w:rPr>
        <w:t>退还的投标保证金</w:t>
      </w:r>
      <w:r>
        <w:rPr>
          <w:rFonts w:hint="eastAsia" w:ascii="宋体" w:hAnsi="宋体" w:cs="___WRD_EMBED_SUB_51"/>
          <w:sz w:val="24"/>
          <w:szCs w:val="24"/>
        </w:rPr>
        <w:t>，</w:t>
      </w:r>
      <w:r>
        <w:rPr>
          <w:rFonts w:hint="eastAsia" w:ascii="宋体" w:hAnsi="宋体" w:cs="宋体"/>
          <w:sz w:val="24"/>
          <w:szCs w:val="24"/>
        </w:rPr>
        <w:t>退还</w:t>
      </w:r>
      <w:r>
        <w:rPr>
          <w:rFonts w:hint="eastAsia" w:ascii="宋体" w:hAnsi="宋体" w:cs="___WRD_EMBED_SUB_51"/>
          <w:sz w:val="24"/>
          <w:szCs w:val="24"/>
        </w:rPr>
        <w:t>至</w:t>
      </w:r>
      <w:r>
        <w:rPr>
          <w:rFonts w:hint="eastAsia" w:ascii="宋体" w:hAnsi="宋体" w:cs="宋体"/>
          <w:sz w:val="24"/>
          <w:szCs w:val="24"/>
        </w:rPr>
        <w:t>原进</w:t>
      </w:r>
      <w:r>
        <w:rPr>
          <w:rFonts w:hint="eastAsia" w:ascii="宋体" w:hAnsi="宋体" w:cs="___WRD_EMBED_SUB_51"/>
          <w:sz w:val="24"/>
          <w:szCs w:val="24"/>
        </w:rPr>
        <w:t>账账户。</w:t>
      </w:r>
    </w:p>
    <w:p>
      <w:pPr>
        <w:spacing w:line="40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cs="宋体"/>
          <w:sz w:val="24"/>
          <w:szCs w:val="24"/>
        </w:rPr>
        <w:t>未</w:t>
      </w:r>
      <w:r>
        <w:rPr>
          <w:rFonts w:hint="eastAsia" w:ascii="宋体" w:hAnsi="宋体"/>
          <w:sz w:val="24"/>
          <w:szCs w:val="24"/>
        </w:rPr>
        <w:t>成交供应商</w:t>
      </w:r>
      <w:r>
        <w:rPr>
          <w:rFonts w:hint="eastAsia" w:ascii="宋体" w:hAnsi="宋体" w:cs="宋体"/>
          <w:sz w:val="24"/>
          <w:szCs w:val="24"/>
        </w:rPr>
        <w:t>的投标保证金</w:t>
      </w:r>
      <w:r>
        <w:rPr>
          <w:rFonts w:hint="eastAsia" w:ascii="宋体" w:hAnsi="宋体" w:cs="___WRD_EMBED_SUB_51"/>
          <w:sz w:val="24"/>
          <w:szCs w:val="24"/>
        </w:rPr>
        <w:t>。</w:t>
      </w:r>
      <w:r>
        <w:rPr>
          <w:rFonts w:hint="eastAsia" w:ascii="宋体" w:hAnsi="宋体" w:cs="宋体"/>
          <w:sz w:val="24"/>
          <w:szCs w:val="24"/>
        </w:rPr>
        <w:t>在</w:t>
      </w:r>
      <w:r>
        <w:rPr>
          <w:rFonts w:hint="eastAsia" w:ascii="宋体" w:hAnsi="宋体" w:cs="___WRD_EMBED_SUB_51"/>
          <w:sz w:val="24"/>
          <w:szCs w:val="24"/>
        </w:rPr>
        <w:t>成交通</w:t>
      </w:r>
      <w:r>
        <w:rPr>
          <w:rFonts w:hint="eastAsia" w:ascii="宋体" w:hAnsi="宋体" w:cs="宋体"/>
          <w:sz w:val="24"/>
          <w:szCs w:val="24"/>
        </w:rPr>
        <w:t>知书</w:t>
      </w:r>
      <w:r>
        <w:rPr>
          <w:rFonts w:hint="eastAsia" w:ascii="宋体" w:hAnsi="宋体" w:cs="___WRD_EMBED_SUB_51"/>
          <w:sz w:val="24"/>
          <w:szCs w:val="24"/>
        </w:rPr>
        <w:t>发</w:t>
      </w:r>
      <w:r>
        <w:rPr>
          <w:rFonts w:hint="eastAsia" w:ascii="宋体" w:hAnsi="宋体" w:cs="宋体"/>
          <w:sz w:val="24"/>
          <w:szCs w:val="24"/>
        </w:rPr>
        <w:t>出之日起</w:t>
      </w:r>
      <w:r>
        <w:rPr>
          <w:rFonts w:hint="eastAsia" w:ascii="宋体" w:hAnsi="宋体"/>
          <w:sz w:val="24"/>
          <w:szCs w:val="24"/>
        </w:rPr>
        <w:t>5</w:t>
      </w:r>
      <w:r>
        <w:rPr>
          <w:rFonts w:hint="eastAsia" w:ascii="宋体" w:hAnsi="宋体" w:cs="宋体"/>
          <w:sz w:val="24"/>
          <w:szCs w:val="24"/>
        </w:rPr>
        <w:t>个工作日内退还</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2.成交供应商</w:t>
      </w:r>
      <w:r>
        <w:rPr>
          <w:rFonts w:hint="eastAsia" w:ascii="宋体" w:hAnsi="宋体" w:cs="宋体"/>
          <w:sz w:val="24"/>
          <w:szCs w:val="24"/>
        </w:rPr>
        <w:t>（</w:t>
      </w:r>
      <w:r>
        <w:rPr>
          <w:rFonts w:hint="eastAsia" w:ascii="宋体" w:hAnsi="宋体" w:cs="___WRD_EMBED_SUB_51"/>
          <w:sz w:val="24"/>
          <w:szCs w:val="24"/>
        </w:rPr>
        <w:t>中标</w:t>
      </w:r>
      <w:r>
        <w:rPr>
          <w:rFonts w:hint="eastAsia" w:ascii="宋体" w:hAnsi="宋体" w:cs="宋体"/>
          <w:sz w:val="24"/>
          <w:szCs w:val="24"/>
        </w:rPr>
        <w:t>候选</w:t>
      </w:r>
      <w:r>
        <w:rPr>
          <w:rFonts w:hint="eastAsia" w:ascii="宋体" w:hAnsi="宋体" w:cs="___WRD_EMBED_SUB_51"/>
          <w:sz w:val="24"/>
          <w:szCs w:val="24"/>
        </w:rPr>
        <w:t>人</w:t>
      </w:r>
      <w:r>
        <w:rPr>
          <w:rFonts w:hint="eastAsia" w:ascii="宋体" w:hAnsi="宋体" w:cs="宋体"/>
          <w:sz w:val="24"/>
          <w:szCs w:val="24"/>
        </w:rPr>
        <w:t>）的投标保证金</w:t>
      </w:r>
      <w:r>
        <w:rPr>
          <w:rFonts w:hint="eastAsia" w:ascii="宋体" w:hAnsi="宋体" w:cs="___WRD_EMBED_SUB_51"/>
          <w:sz w:val="24"/>
          <w:szCs w:val="24"/>
        </w:rPr>
        <w:t>。</w:t>
      </w:r>
      <w:r>
        <w:rPr>
          <w:rFonts w:hint="eastAsia" w:ascii="宋体" w:hAnsi="宋体"/>
          <w:sz w:val="24"/>
          <w:szCs w:val="24"/>
        </w:rPr>
        <w:t>成交供应商</w:t>
      </w:r>
      <w:r>
        <w:rPr>
          <w:rFonts w:hint="eastAsia" w:ascii="宋体" w:hAnsi="宋体" w:cs="宋体"/>
          <w:sz w:val="24"/>
          <w:szCs w:val="24"/>
        </w:rPr>
        <w:t>（</w:t>
      </w:r>
      <w:r>
        <w:rPr>
          <w:rFonts w:hint="eastAsia" w:ascii="宋体" w:hAnsi="宋体" w:cs="___WRD_EMBED_SUB_51"/>
          <w:sz w:val="24"/>
          <w:szCs w:val="24"/>
        </w:rPr>
        <w:t>中标</w:t>
      </w:r>
      <w:r>
        <w:rPr>
          <w:rFonts w:hint="eastAsia" w:ascii="宋体" w:hAnsi="宋体" w:cs="宋体"/>
          <w:sz w:val="24"/>
          <w:szCs w:val="24"/>
        </w:rPr>
        <w:t>候选</w:t>
      </w:r>
      <w:r>
        <w:rPr>
          <w:rFonts w:hint="eastAsia" w:ascii="宋体" w:hAnsi="宋体" w:cs="___WRD_EMBED_SUB_51"/>
          <w:sz w:val="24"/>
          <w:szCs w:val="24"/>
        </w:rPr>
        <w:t>人</w:t>
      </w:r>
      <w:r>
        <w:rPr>
          <w:rFonts w:hint="eastAsia" w:ascii="宋体" w:hAnsi="宋体" w:cs="宋体"/>
          <w:sz w:val="24"/>
          <w:szCs w:val="24"/>
        </w:rPr>
        <w:t>）与业主签订书面合同之日起</w:t>
      </w:r>
      <w:r>
        <w:rPr>
          <w:rFonts w:hint="eastAsia" w:ascii="宋体" w:hAnsi="宋体"/>
          <w:sz w:val="24"/>
          <w:szCs w:val="24"/>
        </w:rPr>
        <w:t>5</w:t>
      </w:r>
      <w:r>
        <w:rPr>
          <w:rFonts w:hint="eastAsia" w:ascii="宋体" w:hAnsi="宋体" w:cs="宋体"/>
          <w:sz w:val="24"/>
          <w:szCs w:val="24"/>
        </w:rPr>
        <w:t>个工作日内退还</w:t>
      </w:r>
      <w:r>
        <w:rPr>
          <w:rFonts w:hint="eastAsia" w:ascii="宋体" w:hAnsi="宋体"/>
          <w:sz w:val="24"/>
          <w:szCs w:val="24"/>
        </w:rPr>
        <w:t>成交供应商</w:t>
      </w:r>
      <w:r>
        <w:rPr>
          <w:rFonts w:hint="eastAsia" w:ascii="宋体" w:hAnsi="宋体" w:cs="宋体"/>
          <w:sz w:val="24"/>
          <w:szCs w:val="24"/>
        </w:rPr>
        <w:t>（</w:t>
      </w:r>
      <w:r>
        <w:rPr>
          <w:rFonts w:hint="eastAsia" w:ascii="宋体" w:hAnsi="宋体" w:cs="___WRD_EMBED_SUB_51"/>
          <w:sz w:val="24"/>
          <w:szCs w:val="24"/>
        </w:rPr>
        <w:t>中标</w:t>
      </w:r>
      <w:r>
        <w:rPr>
          <w:rFonts w:hint="eastAsia" w:ascii="宋体" w:hAnsi="宋体" w:cs="宋体"/>
          <w:sz w:val="24"/>
          <w:szCs w:val="24"/>
        </w:rPr>
        <w:t>候选</w:t>
      </w:r>
      <w:r>
        <w:rPr>
          <w:rFonts w:hint="eastAsia" w:ascii="宋体" w:hAnsi="宋体" w:cs="___WRD_EMBED_SUB_51"/>
          <w:sz w:val="24"/>
          <w:szCs w:val="24"/>
        </w:rPr>
        <w:t>人</w:t>
      </w:r>
      <w:r>
        <w:rPr>
          <w:rFonts w:hint="eastAsia" w:ascii="宋体" w:hAnsi="宋体" w:cs="宋体"/>
          <w:sz w:val="24"/>
          <w:szCs w:val="24"/>
        </w:rPr>
        <w:t>）的投标保证金</w:t>
      </w:r>
      <w:r>
        <w:rPr>
          <w:rFonts w:hint="eastAsia" w:ascii="宋体" w:hAnsi="宋体" w:cs="___WRD_EMBED_SUB_51"/>
          <w:sz w:val="24"/>
          <w:szCs w:val="24"/>
        </w:rPr>
        <w:t>。</w:t>
      </w:r>
      <w:r>
        <w:rPr>
          <w:rFonts w:hint="eastAsia" w:ascii="宋体" w:hAnsi="宋体"/>
          <w:sz w:val="24"/>
          <w:szCs w:val="24"/>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流</w:t>
      </w:r>
      <w:r>
        <w:rPr>
          <w:rFonts w:hint="eastAsia" w:ascii="宋体" w:hAnsi="宋体" w:cs="___WRD_EMBED_SUB_51"/>
          <w:sz w:val="24"/>
          <w:szCs w:val="24"/>
        </w:rPr>
        <w:t>标项目</w:t>
      </w:r>
      <w:r>
        <w:rPr>
          <w:rFonts w:hint="eastAsia" w:ascii="宋体" w:hAnsi="宋体" w:cs="宋体"/>
          <w:sz w:val="24"/>
          <w:szCs w:val="24"/>
        </w:rPr>
        <w:t>的投标保证金</w:t>
      </w:r>
      <w:r>
        <w:rPr>
          <w:rFonts w:hint="eastAsia" w:ascii="宋体" w:hAnsi="宋体" w:cs="___WRD_EMBED_SUB_51"/>
          <w:sz w:val="24"/>
          <w:szCs w:val="24"/>
        </w:rPr>
        <w:t>。</w:t>
      </w:r>
      <w:r>
        <w:rPr>
          <w:rFonts w:hint="eastAsia" w:ascii="宋体" w:hAnsi="宋体" w:cs="宋体"/>
          <w:sz w:val="24"/>
          <w:szCs w:val="24"/>
        </w:rPr>
        <w:t>公示期满</w:t>
      </w:r>
      <w:r>
        <w:rPr>
          <w:rFonts w:hint="eastAsia" w:ascii="宋体" w:hAnsi="宋体" w:cs="___WRD_EMBED_SUB_51"/>
          <w:sz w:val="24"/>
          <w:szCs w:val="24"/>
        </w:rPr>
        <w:t>后，</w:t>
      </w:r>
      <w:r>
        <w:rPr>
          <w:rFonts w:hint="eastAsia" w:ascii="宋体" w:hAnsi="宋体" w:cs="宋体"/>
          <w:sz w:val="24"/>
          <w:szCs w:val="24"/>
        </w:rPr>
        <w:t>无质疑</w:t>
      </w:r>
      <w:r>
        <w:rPr>
          <w:rFonts w:hint="eastAsia" w:ascii="宋体" w:hAnsi="宋体" w:cs="___WRD_EMBED_SUB_51"/>
          <w:sz w:val="24"/>
          <w:szCs w:val="24"/>
        </w:rPr>
        <w:t>、</w:t>
      </w:r>
      <w:r>
        <w:rPr>
          <w:rFonts w:hint="eastAsia" w:ascii="宋体" w:hAnsi="宋体" w:cs="宋体"/>
          <w:sz w:val="24"/>
          <w:szCs w:val="24"/>
        </w:rPr>
        <w:t>投诉</w:t>
      </w:r>
      <w:r>
        <w:rPr>
          <w:rFonts w:hint="eastAsia" w:ascii="宋体" w:hAnsi="宋体" w:cs="___WRD_EMBED_SUB_51"/>
          <w:sz w:val="24"/>
          <w:szCs w:val="24"/>
        </w:rPr>
        <w:t>、</w:t>
      </w:r>
      <w:r>
        <w:rPr>
          <w:rFonts w:hint="eastAsia" w:ascii="宋体" w:hAnsi="宋体" w:cs="宋体"/>
          <w:sz w:val="24"/>
          <w:szCs w:val="24"/>
        </w:rPr>
        <w:t>举报的情况下</w:t>
      </w:r>
      <w:r>
        <w:rPr>
          <w:rFonts w:hint="eastAsia" w:ascii="宋体" w:hAnsi="宋体"/>
          <w:sz w:val="24"/>
          <w:szCs w:val="24"/>
        </w:rPr>
        <w:t>5</w:t>
      </w:r>
      <w:r>
        <w:rPr>
          <w:rFonts w:hint="eastAsia" w:ascii="宋体" w:hAnsi="宋体" w:cs="宋体"/>
          <w:sz w:val="24"/>
          <w:szCs w:val="24"/>
        </w:rPr>
        <w:t>个工作日内退还</w:t>
      </w:r>
      <w:r>
        <w:rPr>
          <w:rFonts w:hint="eastAsia" w:ascii="宋体" w:hAnsi="宋体" w:cs="___WRD_EMBED_SUB_51"/>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4.</w:t>
      </w:r>
      <w:r>
        <w:rPr>
          <w:rFonts w:hint="eastAsia" w:ascii="宋体" w:hAnsi="宋体" w:cs="宋体"/>
          <w:sz w:val="24"/>
          <w:szCs w:val="24"/>
        </w:rPr>
        <w:t>有质疑</w:t>
      </w:r>
      <w:r>
        <w:rPr>
          <w:rFonts w:hint="eastAsia" w:ascii="宋体" w:hAnsi="宋体" w:cs="___WRD_EMBED_SUB_51"/>
          <w:sz w:val="24"/>
          <w:szCs w:val="24"/>
        </w:rPr>
        <w:t>、</w:t>
      </w:r>
      <w:r>
        <w:rPr>
          <w:rFonts w:hint="eastAsia" w:ascii="宋体" w:hAnsi="宋体" w:cs="宋体"/>
          <w:sz w:val="24"/>
          <w:szCs w:val="24"/>
        </w:rPr>
        <w:t>投诉</w:t>
      </w:r>
      <w:r>
        <w:rPr>
          <w:rFonts w:hint="eastAsia" w:ascii="宋体" w:hAnsi="宋体" w:cs="___WRD_EMBED_SUB_51"/>
          <w:sz w:val="24"/>
          <w:szCs w:val="24"/>
        </w:rPr>
        <w:t>、</w:t>
      </w:r>
      <w:r>
        <w:rPr>
          <w:rFonts w:hint="eastAsia" w:ascii="宋体" w:hAnsi="宋体" w:cs="宋体"/>
          <w:sz w:val="24"/>
          <w:szCs w:val="24"/>
        </w:rPr>
        <w:t>举报等情况的投标保证金</w:t>
      </w:r>
      <w:r>
        <w:rPr>
          <w:rFonts w:hint="eastAsia" w:ascii="宋体" w:hAnsi="宋体" w:cs="___WRD_EMBED_SUB_51"/>
          <w:sz w:val="24"/>
          <w:szCs w:val="24"/>
        </w:rPr>
        <w:t>，</w:t>
      </w:r>
      <w:r>
        <w:rPr>
          <w:rFonts w:hint="eastAsia" w:ascii="宋体" w:hAnsi="宋体" w:cs="宋体"/>
          <w:sz w:val="24"/>
          <w:szCs w:val="24"/>
        </w:rPr>
        <w:t>根据受理的行</w:t>
      </w:r>
      <w:r>
        <w:rPr>
          <w:rFonts w:hint="eastAsia" w:ascii="宋体" w:hAnsi="宋体" w:cs="___WRD_EMBED_SUB_51"/>
          <w:sz w:val="24"/>
          <w:szCs w:val="24"/>
        </w:rPr>
        <w:t>政部门</w:t>
      </w:r>
      <w:r>
        <w:rPr>
          <w:rFonts w:hint="eastAsia" w:ascii="宋体" w:hAnsi="宋体" w:cs="宋体"/>
          <w:sz w:val="24"/>
          <w:szCs w:val="24"/>
        </w:rPr>
        <w:t>出</w:t>
      </w:r>
      <w:r>
        <w:rPr>
          <w:rFonts w:hint="eastAsia" w:ascii="宋体" w:hAnsi="宋体" w:cs="___WRD_EMBED_SUB_51"/>
          <w:sz w:val="24"/>
          <w:szCs w:val="24"/>
        </w:rPr>
        <w:t>具</w:t>
      </w:r>
      <w:r>
        <w:rPr>
          <w:rFonts w:hint="eastAsia" w:ascii="宋体" w:hAnsi="宋体" w:cs="宋体"/>
          <w:sz w:val="24"/>
          <w:szCs w:val="24"/>
        </w:rPr>
        <w:t>的处理意见进</w:t>
      </w:r>
      <w:r>
        <w:rPr>
          <w:rFonts w:hint="eastAsia" w:ascii="宋体" w:hAnsi="宋体"/>
          <w:sz w:val="24"/>
          <w:szCs w:val="24"/>
        </w:rPr>
        <w:t>行处理。</w:t>
      </w:r>
    </w:p>
    <w:p>
      <w:pPr>
        <w:spacing w:line="400" w:lineRule="exact"/>
        <w:ind w:firstLine="480" w:firstLineChars="200"/>
        <w:rPr>
          <w:rFonts w:hint="eastAsia" w:ascii="宋体" w:hAnsi="宋体"/>
          <w:sz w:val="24"/>
          <w:szCs w:val="24"/>
        </w:rPr>
      </w:pPr>
      <w:r>
        <w:rPr>
          <w:rFonts w:hint="eastAsia" w:ascii="宋体" w:hAnsi="宋体"/>
          <w:sz w:val="24"/>
          <w:szCs w:val="24"/>
        </w:rPr>
        <w:t>5.若供应商发生相关法律法规或采购文件规定的不予退还投标保证金的情形，其投标保证金不予退还。</w:t>
      </w:r>
    </w:p>
    <w:p>
      <w:pPr>
        <w:pStyle w:val="4"/>
        <w:adjustRightInd w:val="0"/>
        <w:snapToGrid w:val="0"/>
        <w:spacing w:before="0" w:after="0" w:line="400" w:lineRule="exact"/>
        <w:ind w:firstLine="480" w:firstLineChars="200"/>
        <w:rPr>
          <w:rFonts w:hint="eastAsia" w:ascii="宋体" w:hAnsi="宋体" w:eastAsia="宋体"/>
          <w:sz w:val="24"/>
        </w:rPr>
      </w:pPr>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525047163"/>
      <w:bookmarkStart w:id="64" w:name="_Toc16269"/>
      <w:bookmarkStart w:id="65" w:name="_Toc4728"/>
      <w:bookmarkStart w:id="66" w:name="_Toc13215"/>
      <w:bookmarkStart w:id="67" w:name="_Toc6563"/>
      <w:bookmarkStart w:id="68" w:name="_Toc65660336"/>
      <w:bookmarkStart w:id="69" w:name="_Toc106034776"/>
      <w:bookmarkStart w:id="70" w:name="_Toc521053055"/>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pPr>
        <w:snapToGrid w:val="0"/>
        <w:spacing w:line="400" w:lineRule="exact"/>
        <w:ind w:firstLine="360"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pPr>
        <w:snapToGrid w:val="0"/>
        <w:spacing w:line="400" w:lineRule="exact"/>
        <w:ind w:firstLine="360" w:firstLineChars="150"/>
        <w:rPr>
          <w:rFonts w:hint="eastAsia" w:ascii="宋体" w:hAnsi="宋体"/>
          <w:b/>
          <w:sz w:val="24"/>
          <w:szCs w:val="24"/>
        </w:rPr>
      </w:pPr>
      <w:r>
        <w:rPr>
          <w:rFonts w:hint="eastAsia" w:ascii="宋体" w:hAnsi="宋体"/>
          <w:b/>
          <w:sz w:val="24"/>
          <w:szCs w:val="24"/>
        </w:rPr>
        <w:t>（八）本项目不接受合同分包，否则按无效处理。</w:t>
      </w:r>
    </w:p>
    <w:p>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0" w:firstLineChars="200"/>
        <w:rPr>
          <w:rFonts w:hint="eastAsia" w:ascii="宋体" w:hAnsi="宋体" w:eastAsia="宋体"/>
          <w:sz w:val="24"/>
        </w:rPr>
      </w:pPr>
      <w:bookmarkStart w:id="71" w:name="_Toc1733"/>
      <w:bookmarkStart w:id="72" w:name="_Toc106034777"/>
      <w:bookmarkStart w:id="73" w:name="_Toc20665"/>
      <w:bookmarkStart w:id="74" w:name="_Toc1552"/>
      <w:bookmarkStart w:id="75" w:name="_Toc521053056"/>
      <w:bookmarkStart w:id="76" w:name="_Toc194947041"/>
      <w:bookmarkStart w:id="77" w:name="_Toc10415"/>
      <w:bookmarkStart w:id="78" w:name="_Toc65660337"/>
      <w:bookmarkStart w:id="79" w:name="_Toc525047164"/>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pPr>
        <w:snapToGrid w:val="0"/>
        <w:spacing w:line="400" w:lineRule="exact"/>
        <w:ind w:firstLine="480" w:firstLineChars="200"/>
        <w:outlineLvl w:val="2"/>
        <w:rPr>
          <w:rFonts w:hint="eastAsia" w:ascii="宋体" w:hAnsi="宋体"/>
          <w:sz w:val="24"/>
          <w:szCs w:val="24"/>
        </w:rPr>
      </w:pPr>
      <w:r>
        <w:rPr>
          <w:rFonts w:hint="eastAsia" w:ascii="宋体" w:hAnsi="宋体"/>
          <w:sz w:val="24"/>
          <w:szCs w:val="24"/>
        </w:rPr>
        <w:t>（一）采购人：垫江县机关事务中心</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联系人：刘老师</w:t>
      </w:r>
    </w:p>
    <w:p>
      <w:pPr>
        <w:snapToGrid w:val="0"/>
        <w:spacing w:line="400" w:lineRule="exact"/>
        <w:ind w:firstLine="480" w:firstLineChars="20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023—74585828</w:t>
      </w:r>
    </w:p>
    <w:p>
      <w:pPr>
        <w:snapToGrid w:val="0"/>
        <w:spacing w:line="400" w:lineRule="exact"/>
        <w:ind w:firstLine="480" w:firstLineChars="200"/>
        <w:outlineLvl w:val="2"/>
        <w:rPr>
          <w:rFonts w:hint="eastAsia" w:ascii="宋体" w:hAnsi="宋体"/>
          <w:sz w:val="24"/>
          <w:szCs w:val="24"/>
        </w:rPr>
      </w:pPr>
      <w:r>
        <w:rPr>
          <w:rFonts w:hint="eastAsia" w:ascii="宋体" w:hAnsi="宋体"/>
          <w:sz w:val="24"/>
          <w:szCs w:val="24"/>
        </w:rPr>
        <w:t>（二）采购代理机构：重庆渝东勘测设计研究院有限公司</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联系人：朱老师 </w:t>
      </w:r>
    </w:p>
    <w:p>
      <w:pPr>
        <w:snapToGrid w:val="0"/>
        <w:spacing w:line="400" w:lineRule="exact"/>
        <w:ind w:firstLine="480" w:firstLineChars="20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023—74686886</w:t>
      </w:r>
      <w:bookmarkStart w:id="330" w:name="_GoBack"/>
      <w:bookmarkEnd w:id="330"/>
    </w:p>
    <w:p>
      <w:pPr>
        <w:rPr>
          <w:rFonts w:hint="eastAsia" w:ascii="宋体" w:hAnsi="宋体"/>
          <w:sz w:val="24"/>
          <w:szCs w:val="24"/>
        </w:rPr>
      </w:pPr>
      <w:r>
        <w:rPr>
          <w:rFonts w:ascii="宋体" w:hAnsi="宋体"/>
          <w:sz w:val="24"/>
          <w:szCs w:val="24"/>
        </w:rPr>
        <w:br w:type="page"/>
      </w:r>
    </w:p>
    <w:p>
      <w:pPr>
        <w:pStyle w:val="4"/>
        <w:numPr>
          <w:ilvl w:val="0"/>
          <w:numId w:val="15"/>
        </w:numPr>
        <w:spacing w:before="0" w:after="0" w:line="360" w:lineRule="auto"/>
        <w:jc w:val="center"/>
        <w:rPr>
          <w:rFonts w:hint="eastAsia" w:ascii="宋体" w:hAnsi="宋体" w:eastAsia="宋体"/>
          <w:b w:val="0"/>
          <w:sz w:val="36"/>
          <w:szCs w:val="30"/>
        </w:rPr>
      </w:pPr>
      <w:bookmarkStart w:id="80" w:name="_Toc14516"/>
      <w:bookmarkStart w:id="81" w:name="_Toc11327"/>
      <w:bookmarkStart w:id="82" w:name="_Toc65660338"/>
      <w:bookmarkStart w:id="83" w:name="_Toc106034778"/>
      <w:bookmarkStart w:id="84" w:name="_Toc1292"/>
      <w:bookmarkStart w:id="85" w:name="_Toc102227313"/>
      <w:r>
        <w:rPr>
          <w:rFonts w:hint="eastAsia" w:ascii="宋体" w:hAnsi="宋体" w:eastAsia="宋体"/>
          <w:b w:val="0"/>
          <w:sz w:val="36"/>
          <w:szCs w:val="30"/>
        </w:rPr>
        <w:t xml:space="preserve"> </w:t>
      </w:r>
      <w:bookmarkStart w:id="86" w:name="_Toc194947042"/>
      <w:bookmarkStart w:id="87" w:name="_Toc8111"/>
      <w:r>
        <w:rPr>
          <w:rFonts w:hint="eastAsia" w:ascii="宋体" w:hAnsi="宋体" w:eastAsia="宋体"/>
          <w:b w:val="0"/>
          <w:sz w:val="36"/>
          <w:szCs w:val="30"/>
        </w:rPr>
        <w:t>询价项目技术（质量）需求</w:t>
      </w:r>
      <w:bookmarkEnd w:id="80"/>
      <w:bookmarkEnd w:id="81"/>
      <w:bookmarkEnd w:id="82"/>
      <w:bookmarkEnd w:id="83"/>
      <w:bookmarkEnd w:id="84"/>
      <w:bookmarkEnd w:id="86"/>
      <w:bookmarkEnd w:id="87"/>
    </w:p>
    <w:p>
      <w:pPr>
        <w:pStyle w:val="4"/>
        <w:adjustRightInd w:val="0"/>
        <w:snapToGrid w:val="0"/>
        <w:spacing w:line="400" w:lineRule="exact"/>
        <w:ind w:firstLine="480" w:firstLineChars="200"/>
        <w:rPr>
          <w:rFonts w:hint="eastAsia" w:ascii="宋体" w:hAnsi="宋体" w:eastAsia="宋体" w:cs="宋体"/>
          <w:sz w:val="24"/>
        </w:rPr>
      </w:pPr>
      <w:bookmarkStart w:id="88" w:name="_Toc5103"/>
      <w:bookmarkStart w:id="89" w:name="_Toc194947043"/>
      <w:r>
        <w:rPr>
          <w:rFonts w:hint="eastAsia" w:ascii="宋体" w:hAnsi="宋体" w:eastAsia="宋体"/>
          <w:sz w:val="24"/>
        </w:rPr>
        <w:t>一、</w:t>
      </w:r>
      <w:bookmarkEnd w:id="88"/>
      <w:r>
        <w:rPr>
          <w:rFonts w:hint="eastAsia" w:ascii="宋体" w:hAnsi="宋体" w:eastAsia="宋体"/>
          <w:sz w:val="24"/>
        </w:rPr>
        <w:t>采购</w:t>
      </w:r>
      <w:r>
        <w:rPr>
          <w:rFonts w:hint="eastAsia" w:ascii="宋体" w:hAnsi="宋体" w:eastAsia="宋体" w:cs="宋体"/>
          <w:sz w:val="24"/>
        </w:rPr>
        <w:t>范围及内容</w:t>
      </w:r>
      <w:bookmarkEnd w:id="89"/>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垫江县政务服务中心一楼大厅地砖更换工程，包括原地砖拆除、清底，新地砖采购及铺设、美缝，具体内容详见采购人提供的施工图纸、工程量清单等相关内容。</w:t>
      </w:r>
    </w:p>
    <w:p>
      <w:pPr>
        <w:pStyle w:val="4"/>
        <w:adjustRightInd w:val="0"/>
        <w:snapToGrid w:val="0"/>
        <w:spacing w:line="400" w:lineRule="exact"/>
        <w:ind w:firstLine="480" w:firstLineChars="200"/>
        <w:rPr>
          <w:rFonts w:hint="eastAsia" w:ascii="宋体" w:hAnsi="宋体" w:eastAsia="宋体"/>
          <w:sz w:val="24"/>
        </w:rPr>
      </w:pPr>
      <w:bookmarkStart w:id="90" w:name="_Toc14577"/>
      <w:bookmarkStart w:id="91" w:name="_Toc150178526"/>
      <w:bookmarkStart w:id="92" w:name="_Toc194947044"/>
      <w:bookmarkStart w:id="93" w:name="_Toc128731122"/>
      <w:bookmarkStart w:id="94" w:name="_Toc20559"/>
      <w:bookmarkStart w:id="95" w:name="_Toc11439"/>
      <w:bookmarkStart w:id="96" w:name="_Toc106034780"/>
      <w:bookmarkStart w:id="97" w:name="_Toc65660340"/>
      <w:bookmarkStart w:id="98" w:name="_Toc22517"/>
      <w:bookmarkStart w:id="99" w:name="_Toc2119"/>
      <w:bookmarkStart w:id="100" w:name="_Toc10723"/>
      <w:r>
        <w:rPr>
          <w:rFonts w:hint="eastAsia" w:ascii="宋体" w:hAnsi="宋体" w:eastAsia="宋体"/>
          <w:sz w:val="24"/>
        </w:rPr>
        <w:t>二、</w:t>
      </w:r>
      <w:bookmarkEnd w:id="90"/>
      <w:r>
        <w:rPr>
          <w:rFonts w:hint="eastAsia" w:ascii="宋体" w:hAnsi="宋体" w:eastAsia="宋体"/>
          <w:sz w:val="24"/>
        </w:rPr>
        <w:t>项目技术要求</w:t>
      </w:r>
      <w:bookmarkEnd w:id="91"/>
      <w:bookmarkEnd w:id="92"/>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1.质量标准: 符合强制性质量标准，符合国家和重庆市现行有关施工质量验收规范要求，并达到合格标准。</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2.缺陷责任期：24个月，自通过竣工验收之日起计算。</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建设工程在保修范围和保修期限内发生质量问题的,成交供应商应当履行保修义务,并对造成的损失承担赔偿责任。</w:t>
      </w:r>
    </w:p>
    <w:p>
      <w:pPr>
        <w:pStyle w:val="4"/>
        <w:adjustRightInd w:val="0"/>
        <w:snapToGrid w:val="0"/>
        <w:spacing w:line="400" w:lineRule="exact"/>
        <w:ind w:firstLine="480" w:firstLineChars="200"/>
        <w:rPr>
          <w:rFonts w:hint="eastAsia" w:ascii="宋体" w:hAnsi="宋体" w:eastAsia="宋体"/>
          <w:sz w:val="24"/>
        </w:rPr>
      </w:pPr>
      <w:bookmarkStart w:id="101" w:name="_Toc150178527"/>
      <w:bookmarkStart w:id="102" w:name="_Toc194947045"/>
      <w:r>
        <w:rPr>
          <w:rFonts w:hint="eastAsia" w:ascii="宋体" w:hAnsi="宋体" w:eastAsia="宋体"/>
          <w:sz w:val="24"/>
        </w:rPr>
        <w:t>三、</w:t>
      </w:r>
      <w:bookmarkEnd w:id="93"/>
      <w:bookmarkEnd w:id="94"/>
      <w:bookmarkEnd w:id="101"/>
      <w:bookmarkStart w:id="103" w:name="_Toc150178530"/>
      <w:bookmarkStart w:id="104" w:name="_Toc12183"/>
      <w:r>
        <w:rPr>
          <w:rFonts w:hint="eastAsia" w:ascii="宋体" w:hAnsi="宋体" w:eastAsia="宋体"/>
          <w:sz w:val="24"/>
        </w:rPr>
        <w:t>安全及施工环境要求</w:t>
      </w:r>
      <w:bookmarkEnd w:id="102"/>
      <w:bookmarkEnd w:id="103"/>
      <w:bookmarkEnd w:id="104"/>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（一）供应商应遵守安全生产的有关管理规定，严格按照安全标准组织实施，采取必要的安全防护措施，消除隐患。</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（二）在施工过程中由于供应商管理或安全措施不力造成大厅内部设施或周边环境破坏或事故责任和因此发生的费用，由供应商承担。</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（三）供应商负责进入现场实施人员及财物安全，发生任何伤亡事故与采购人无关，供应商自行解决并承担相应的法律责任和财产损失。如因施工导致第三人人身、财产损失由供应商承担赔偿责任。</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（四）成交供应商自行负责项目实施期间的食宿。</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（五）成交供应商自行负责施工期间的所有安全。自主落实消防、治安、环境安全方面的各项安全规定及要求，对消防、治安、环境安全等方面的工作负责，检查督促施工人员自觉做好各方面工作。</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（六）由成交供应商造成的一切人身伤亡、财产损害或导致采购人、第三方人员人身伤亡、财产损害的，由成交供应商自行负责。</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（七）成交供应商应自觉做好安全文明施工、环境保护以及成品保护措施。</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（八）严格遵守相关规范化管理规定，施工过程中，施工区域始终保持完全完整封闭状态施工，除渣、运输等环节不得有粉尘污染。</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（九）供应商须做到安全文明施工，做好施工噪声及扬尘控制等。</w:t>
      </w:r>
    </w:p>
    <w:p>
      <w:pPr>
        <w:pStyle w:val="4"/>
        <w:adjustRightInd w:val="0"/>
        <w:snapToGrid w:val="0"/>
        <w:spacing w:line="400" w:lineRule="exact"/>
        <w:ind w:firstLine="480" w:firstLineChars="200"/>
        <w:rPr>
          <w:rFonts w:hint="eastAsia" w:ascii="宋体" w:hAnsi="宋体" w:eastAsia="宋体"/>
          <w:sz w:val="24"/>
        </w:rPr>
      </w:pPr>
      <w:bookmarkStart w:id="105" w:name="_Toc150178531"/>
      <w:bookmarkStart w:id="106" w:name="_Toc194947046"/>
      <w:r>
        <w:rPr>
          <w:rFonts w:hint="eastAsia" w:ascii="宋体" w:hAnsi="宋体" w:eastAsia="宋体"/>
          <w:sz w:val="24"/>
        </w:rPr>
        <w:t>四、其他要求</w:t>
      </w:r>
      <w:bookmarkEnd w:id="105"/>
      <w:bookmarkEnd w:id="106"/>
    </w:p>
    <w:p>
      <w:pPr>
        <w:pStyle w:val="33"/>
        <w:tabs>
          <w:tab w:val="left" w:pos="4905"/>
        </w:tabs>
        <w:adjustRightInd w:val="0"/>
        <w:spacing w:line="380" w:lineRule="exact"/>
        <w:ind w:firstLine="480" w:firstLineChars="200"/>
        <w:rPr>
          <w:rFonts w:hint="eastAsia" w:ascii="宋体" w:hAnsi="宋体"/>
          <w:sz w:val="24"/>
          <w:szCs w:val="28"/>
        </w:rPr>
      </w:pPr>
      <w:r>
        <w:rPr>
          <w:rFonts w:hint="eastAsia" w:ascii="宋体" w:hAnsi="宋体"/>
          <w:sz w:val="24"/>
          <w:szCs w:val="28"/>
        </w:rPr>
        <w:t>1.新地砖须与原地砖色彩保持一致，花纹大致相同，由投标人自行现场踏勘以充分了解工地位置、进出场道路、储存空间、装卸限制、行车干扰及任何其它足以影响承包价格的情况，任何因忽视或误解工地情况而导致的索赔或工期延长申请将不获批准。询价时如未踏堪现场视为已踏勘。</w:t>
      </w:r>
    </w:p>
    <w:p>
      <w:pPr>
        <w:pStyle w:val="33"/>
        <w:tabs>
          <w:tab w:val="left" w:pos="4905"/>
        </w:tabs>
        <w:adjustRightInd w:val="0"/>
        <w:spacing w:line="380" w:lineRule="exact"/>
        <w:ind w:firstLine="480" w:firstLineChars="200"/>
        <w:rPr>
          <w:rFonts w:hint="eastAsia" w:ascii="宋体" w:hAnsi="宋体"/>
          <w:sz w:val="24"/>
          <w:szCs w:val="28"/>
        </w:rPr>
      </w:pPr>
      <w:r>
        <w:rPr>
          <w:rFonts w:hint="eastAsia" w:ascii="宋体" w:hAnsi="宋体"/>
          <w:sz w:val="24"/>
          <w:szCs w:val="28"/>
        </w:rPr>
        <w:t>2.供应商递交响应文件须提供两块及以上不同品牌或型号的拟使用地砖样品（800*800mm）以及该样品质量检测报告和产品质量合格证，提供两块及以上不同品牌或型号的地砖波打线样品（</w:t>
      </w:r>
      <w:r>
        <w:rPr>
          <w:rFonts w:ascii="宋体" w:hAnsi="宋体"/>
          <w:sz w:val="24"/>
          <w:szCs w:val="28"/>
        </w:rPr>
        <w:t>800*150</w:t>
      </w:r>
      <w:r>
        <w:rPr>
          <w:rFonts w:hint="eastAsia" w:ascii="宋体" w:hAnsi="宋体"/>
          <w:sz w:val="24"/>
          <w:szCs w:val="28"/>
        </w:rPr>
        <w:t>mm）以及该样品质量检测报告和产品质量合格证，须在样品上贴标签备注供应商名称、样品品牌、型号以及与防滑耐磨相关的参数并加盖公章。以上每类样品由采购人从中选取一个作为施工过程使用的材料，非成交候选人提交的样品或成交候选人未被选中的样品在询价结束后现场退还。除成交人外的其他成交候选人的样品在合同签订后予以退还。</w:t>
      </w:r>
    </w:p>
    <w:bookmarkEnd w:id="95"/>
    <w:bookmarkEnd w:id="96"/>
    <w:bookmarkEnd w:id="97"/>
    <w:bookmarkEnd w:id="98"/>
    <w:bookmarkEnd w:id="99"/>
    <w:bookmarkEnd w:id="100"/>
    <w:p>
      <w:pPr>
        <w:spacing w:line="380" w:lineRule="exact"/>
        <w:ind w:firstLine="480" w:firstLineChars="200"/>
        <w:rPr>
          <w:rFonts w:hint="eastAsia" w:ascii="宋体" w:hAnsi="宋体" w:cs="宋体"/>
          <w:sz w:val="24"/>
          <w:szCs w:val="24"/>
        </w:rPr>
      </w:pPr>
      <w:r>
        <w:rPr>
          <w:rFonts w:hint="eastAsia" w:ascii="宋体" w:hAnsi="宋体" w:cs="宋体"/>
          <w:sz w:val="24"/>
          <w:szCs w:val="24"/>
        </w:rPr>
        <w:t>3.美缝剂颜色由供应商在施工前提供样品给采购人确定后载施工。</w:t>
      </w:r>
    </w:p>
    <w:p>
      <w:pPr>
        <w:pStyle w:val="2"/>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4.地砖及地砖波打线铺贴方式与原地砖及地砖波打线铺贴方式一致。</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5.本项目所使用地砖必须防滑耐磨。</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6.在工程量清单和招标文件中未明确的要求全部必须满足相应规范要求。</w:t>
      </w:r>
    </w:p>
    <w:p>
      <w:pPr>
        <w:spacing w:line="380" w:lineRule="exact"/>
      </w:pPr>
    </w:p>
    <w:p>
      <w:pPr>
        <w:pStyle w:val="2"/>
      </w:pPr>
    </w:p>
    <w:p/>
    <w:p>
      <w:pPr>
        <w:rPr>
          <w:rFonts w:hint="eastAsia" w:ascii="宋体" w:hAnsi="宋体"/>
        </w:rPr>
      </w:pPr>
    </w:p>
    <w:p>
      <w:pPr>
        <w:pStyle w:val="2"/>
        <w:rPr>
          <w:rFonts w:hint="eastAsia" w:ascii="宋体" w:hAnsi="宋体" w:eastAsia="宋体"/>
        </w:rPr>
      </w:pPr>
    </w:p>
    <w:p/>
    <w:p>
      <w:pPr>
        <w:pStyle w:val="2"/>
      </w:pPr>
    </w:p>
    <w:p>
      <w:pPr>
        <w:pStyle w:val="2"/>
      </w:pPr>
    </w:p>
    <w:p/>
    <w:p>
      <w:pPr>
        <w:pStyle w:val="2"/>
      </w:pPr>
    </w:p>
    <w:p>
      <w:pPr>
        <w:pStyle w:val="4"/>
        <w:spacing w:before="0" w:after="0" w:line="360" w:lineRule="auto"/>
        <w:jc w:val="center"/>
        <w:rPr>
          <w:rFonts w:hint="eastAsia" w:ascii="宋体" w:hAnsi="宋体" w:eastAsia="宋体"/>
          <w:b w:val="0"/>
          <w:sz w:val="36"/>
          <w:szCs w:val="30"/>
        </w:rPr>
      </w:pPr>
      <w:bookmarkStart w:id="107" w:name="_Toc65660341"/>
      <w:bookmarkStart w:id="108" w:name="_Toc523"/>
      <w:bookmarkStart w:id="109" w:name="_Toc15492"/>
      <w:bookmarkStart w:id="110" w:name="_Toc13356"/>
      <w:bookmarkStart w:id="111" w:name="_Toc106034781"/>
      <w:bookmarkStart w:id="112" w:name="_Toc3873"/>
      <w:bookmarkStart w:id="113" w:name="_Toc194947047"/>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询价项目服务</w:t>
      </w:r>
      <w:bookmarkEnd w:id="107"/>
      <w:bookmarkEnd w:id="108"/>
      <w:bookmarkEnd w:id="109"/>
      <w:bookmarkEnd w:id="110"/>
      <w:r>
        <w:rPr>
          <w:rFonts w:hint="eastAsia" w:ascii="宋体" w:hAnsi="宋体" w:eastAsia="宋体"/>
          <w:b w:val="0"/>
          <w:sz w:val="36"/>
          <w:szCs w:val="30"/>
        </w:rPr>
        <w:t>需求</w:t>
      </w:r>
      <w:bookmarkEnd w:id="111"/>
      <w:bookmarkEnd w:id="112"/>
      <w:bookmarkEnd w:id="113"/>
    </w:p>
    <w:p>
      <w:pPr>
        <w:pStyle w:val="4"/>
        <w:adjustRightInd w:val="0"/>
        <w:snapToGrid w:val="0"/>
        <w:spacing w:before="0" w:after="0" w:line="400" w:lineRule="exact"/>
        <w:ind w:firstLine="480" w:firstLineChars="200"/>
        <w:rPr>
          <w:rFonts w:hint="eastAsia" w:ascii="宋体" w:hAnsi="宋体" w:eastAsia="宋体"/>
          <w:sz w:val="24"/>
        </w:rPr>
      </w:pPr>
      <w:bookmarkStart w:id="114" w:name="_Toc106034782"/>
      <w:bookmarkStart w:id="115" w:name="_Toc65660342"/>
      <w:bookmarkStart w:id="116" w:name="_Toc194947048"/>
      <w:bookmarkStart w:id="117" w:name="_Toc13555"/>
      <w:bookmarkStart w:id="118" w:name="_Toc12935"/>
      <w:bookmarkStart w:id="119" w:name="_Toc17750"/>
      <w:bookmarkStart w:id="120" w:name="_Toc20818"/>
      <w:bookmarkStart w:id="121" w:name="_Toc342913389"/>
      <w:r>
        <w:rPr>
          <w:rFonts w:hint="eastAsia" w:ascii="宋体" w:hAnsi="宋体" w:eastAsia="宋体"/>
          <w:sz w:val="24"/>
        </w:rPr>
        <w:t>一、工期、地点及验收方式</w:t>
      </w:r>
      <w:bookmarkEnd w:id="114"/>
      <w:bookmarkEnd w:id="115"/>
      <w:bookmarkEnd w:id="116"/>
      <w:bookmarkEnd w:id="117"/>
      <w:bookmarkEnd w:id="118"/>
      <w:bookmarkEnd w:id="119"/>
      <w:bookmarkEnd w:id="120"/>
    </w:p>
    <w:p>
      <w:pPr>
        <w:pStyle w:val="33"/>
        <w:spacing w:line="400" w:lineRule="exact"/>
        <w:ind w:firstLine="360" w:firstLineChars="150"/>
        <w:outlineLvl w:val="2"/>
        <w:rPr>
          <w:rFonts w:hint="eastAsia" w:ascii="宋体" w:hAnsi="宋体"/>
          <w:sz w:val="24"/>
          <w:szCs w:val="24"/>
        </w:rPr>
      </w:pPr>
      <w:r>
        <w:rPr>
          <w:rFonts w:hint="eastAsia" w:ascii="宋体" w:hAnsi="宋体"/>
          <w:sz w:val="24"/>
          <w:szCs w:val="24"/>
        </w:rPr>
        <w:t>（一）工期</w:t>
      </w:r>
    </w:p>
    <w:p>
      <w:pPr>
        <w:pStyle w:val="33"/>
        <w:tabs>
          <w:tab w:val="left" w:pos="4905"/>
        </w:tabs>
        <w:spacing w:line="400" w:lineRule="exact"/>
        <w:ind w:firstLine="480" w:firstLineChars="200"/>
        <w:rPr>
          <w:rFonts w:hint="eastAsia" w:ascii="宋体" w:hAnsi="宋体"/>
          <w:sz w:val="24"/>
          <w:szCs w:val="24"/>
        </w:rPr>
      </w:pPr>
      <w:r>
        <w:rPr>
          <w:rFonts w:hint="eastAsia" w:ascii="宋体" w:hAnsi="宋体"/>
          <w:sz w:val="24"/>
          <w:szCs w:val="24"/>
        </w:rPr>
        <w:t>5日历天（2025年5月1日至2025年5月5日）。</w:t>
      </w:r>
    </w:p>
    <w:p>
      <w:pPr>
        <w:pStyle w:val="33"/>
        <w:spacing w:line="400" w:lineRule="exact"/>
        <w:ind w:firstLine="480" w:firstLineChars="200"/>
        <w:outlineLvl w:val="2"/>
        <w:rPr>
          <w:rFonts w:hint="eastAsia" w:ascii="宋体" w:hAnsi="宋体"/>
          <w:sz w:val="24"/>
          <w:szCs w:val="24"/>
        </w:rPr>
      </w:pPr>
      <w:r>
        <w:rPr>
          <w:rFonts w:hint="eastAsia" w:ascii="宋体" w:hAnsi="宋体"/>
          <w:sz w:val="24"/>
          <w:szCs w:val="24"/>
        </w:rPr>
        <w:t>（二）项目地点</w:t>
      </w:r>
    </w:p>
    <w:p>
      <w:pPr>
        <w:pStyle w:val="33"/>
        <w:spacing w:line="400" w:lineRule="exact"/>
        <w:ind w:firstLine="480" w:firstLineChars="200"/>
        <w:outlineLvl w:val="2"/>
        <w:rPr>
          <w:rFonts w:hint="eastAsia" w:ascii="宋体" w:hAnsi="宋体"/>
          <w:sz w:val="24"/>
          <w:szCs w:val="28"/>
        </w:rPr>
      </w:pPr>
      <w:r>
        <w:rPr>
          <w:rFonts w:hint="eastAsia" w:ascii="宋体" w:hAnsi="宋体"/>
          <w:sz w:val="24"/>
          <w:szCs w:val="24"/>
        </w:rPr>
        <w:t>工程地点：</w:t>
      </w:r>
      <w:r>
        <w:rPr>
          <w:rFonts w:hint="eastAsia" w:ascii="宋体" w:hAnsi="宋体"/>
          <w:sz w:val="24"/>
          <w:szCs w:val="28"/>
        </w:rPr>
        <w:t>垫江县政务服务中心一楼大厅。</w:t>
      </w:r>
    </w:p>
    <w:p>
      <w:pPr>
        <w:pStyle w:val="33"/>
        <w:spacing w:line="400" w:lineRule="exact"/>
        <w:ind w:firstLine="480" w:firstLineChars="200"/>
        <w:outlineLvl w:val="2"/>
        <w:rPr>
          <w:rFonts w:hint="eastAsia" w:ascii="宋体" w:hAnsi="宋体"/>
          <w:sz w:val="24"/>
          <w:szCs w:val="24"/>
        </w:rPr>
      </w:pPr>
      <w:r>
        <w:rPr>
          <w:rFonts w:hint="eastAsia" w:ascii="宋体" w:hAnsi="宋体"/>
          <w:sz w:val="24"/>
          <w:szCs w:val="24"/>
        </w:rPr>
        <w:t>（三）验收方式</w:t>
      </w:r>
    </w:p>
    <w:p>
      <w:pPr>
        <w:pStyle w:val="33"/>
        <w:spacing w:line="400" w:lineRule="exact"/>
        <w:ind w:firstLine="360" w:firstLineChars="150"/>
        <w:outlineLvl w:val="2"/>
        <w:rPr>
          <w:rFonts w:hint="eastAsia" w:ascii="宋体" w:hAnsi="宋体"/>
          <w:sz w:val="24"/>
          <w:szCs w:val="24"/>
        </w:rPr>
      </w:pPr>
      <w:r>
        <w:rPr>
          <w:rFonts w:hint="eastAsia" w:ascii="宋体" w:hAnsi="宋体"/>
          <w:sz w:val="24"/>
          <w:szCs w:val="28"/>
        </w:rPr>
        <w:t>工程完工后，按国家和采购人相关标准验收程序和规程进行验收。在项目竣工验收时，成交供应商应提供验收报告。</w:t>
      </w:r>
    </w:p>
    <w:p>
      <w:pPr>
        <w:pStyle w:val="4"/>
        <w:adjustRightInd w:val="0"/>
        <w:snapToGrid w:val="0"/>
        <w:spacing w:before="0" w:after="0" w:line="400" w:lineRule="exact"/>
        <w:ind w:firstLine="480" w:firstLineChars="200"/>
        <w:rPr>
          <w:rFonts w:hint="eastAsia" w:ascii="宋体" w:hAnsi="宋体" w:eastAsia="宋体"/>
          <w:sz w:val="24"/>
        </w:rPr>
      </w:pPr>
      <w:bookmarkStart w:id="122" w:name="_Toc11011"/>
      <w:bookmarkStart w:id="123" w:name="_Toc194947049"/>
      <w:r>
        <w:rPr>
          <w:rFonts w:hint="eastAsia" w:ascii="宋体" w:hAnsi="宋体" w:eastAsia="宋体"/>
          <w:sz w:val="24"/>
        </w:rPr>
        <w:t>二、</w:t>
      </w:r>
      <w:bookmarkEnd w:id="122"/>
      <w:r>
        <w:rPr>
          <w:rFonts w:hint="eastAsia" w:ascii="宋体" w:hAnsi="宋体" w:eastAsia="宋体"/>
          <w:sz w:val="24"/>
        </w:rPr>
        <w:t>报价要求</w:t>
      </w:r>
      <w:bookmarkEnd w:id="123"/>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1.供应商应按附件“工程量清单”的要求填写相应清单表格。供应商的报价应是本工程合同段采购范围内的全部工程的报价，并以供应商在工程量清单中提出的单价或总价为依据。</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2报价依据：</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2.1《建设工程工程量清单计价规范》（GB50500-2013）、《重庆市建设工程工程量清单计价规则》（CQJJGZ-2013）、《重庆市建设工程工程量计算规则》（CQJLGZ-2013）；《重庆市房屋建筑与装饰工程计价定额》（CQJZZSDE-2018）、《重庆市通用安装工程计价定额》（CQAZDE-2018）、《重庆市园林绿化工程计价定额》（CQYLLHDE-2018）、《重庆市建筑工程混凝土及砂浆配合比表定额》（CQPHBB-2018）、《重庆市建设工程施工机械台班定额》（CQJXDE-2018）、《重庆市建设工程费用定额》（CQFYDE-2018）、《重庆市市政工程计价定额》（CQSZDE-2018）、《重庆市绿色建筑工程计价定额》（CQLSJZDE-2018）、《重庆市构筑物工程计价定额》（CQGZWDE-2018）、《重庆市建设工程施工仪器仪表台班定额》（CQYQYBDE-2018）及其他配套文件；由供应商结合自身实力、市场行情自主合理报价。报价应包括完成招标范围内明示或暗示的工程项目的人工费、材料费、机械费、企业管理费、利润、风险费用、措施费（含安全文明施工费）、规费、税金、政策性文件规定等所有费用。供应商应认真填写工程量清单中所列的本合同各工程子项目的单价或总价。供应商没有填入单价或总价的工程子目，采购人将认为该子目的价款已包括在工程量清单其他子目的单价和总价中。供应商在工程量清单中多报的子目和单价或总价采购人将不予接受，并将被视为重大偏差，按响应文件无效处理。各供应商在编制报价时，不得改变采购人发布的工程量清单中的序号、项目编码、项目名称、项目特征、计量单位、工程量，否则视为对采购文件不作实质性响应，按无效响应处理。</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2.2本工程人工单价由各供应商参照重庆市建设工程造价总站主办的《重庆工程造价》离本项目最近一期公布的市场人工信息价结合市场行情自主测算计入各分部分项综合单价中，成交后不再调整；</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2.3本工程所需的材料、设备由各供应商参照重庆市建设工程造价总站主办的《重庆工程造价》离本项目最近一期公布的信息价并结合市场行情以及供应商的自身实力自主报价，并承担材料价格涨跌风险。成交后，材料、设备价格均不作调整；</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1）本工程所需材料由成交供应商采购，但所采购的材料必须符合国家规范标准及设计文件、询价通知书要求，并提供相应合格证明资料、质保书，同时须报监理单位（有监理单位的情况下）和采购人批准同意后方可采购。</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（2）本工程材料、构件、成品及半成品的运输距离、仓储、保管、库损、二次及多次转运等由供应商根据自身情况及踏勘现场情况自行确定并综合考虑到报价中,不再另行计取。</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（3）使用缺陷材料引起的返工、报废、工期延误等损失，由成交供应商自行承担。</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2.4本工程安全文明施工费由采购人根据《建设工程工程量清单计价规范》（GB50500-2013）、《重庆市建设工程工程量清单计价规则》（CQJJGZ-2013）、《重庆市城乡建设委员会关于印发&lt;重庆市建设工程安全文明施工费计取及使用管理规定&gt;的通知》（渝建管〔2024〕38号）、《重庆市建设工程费用定额》（CQFYDE-2018）、《重庆市住房和城乡建设委员会关于适用增值税新税率调整建设工程计价依据的通知》（渝建〔2019〕143号）的相关规定和费用标准单列计算，安全文明施工费为暂定金额。供应商的报价函和工程量清单报价中的安全文明施工费必须按照采购人给出的暂定金额填报，否则视为对询价通知书不作实质性响应，按无效响应处理。</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2.5本工程采用增值税一般计税方法。</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3.工程量清单项、量、价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3.1如果采购人提供的工程量清单中的清单项和工程量与施工图中工程量不一致，供应商应于询价通知书中规定的时间前提出采购人询问，逾期未提出，采购人将视为各供应商对采购人提供的工程量无异议。除采购人对工程量清单主动更正或对供应商质疑作修改外，应以工程量清单中列出的工程量为准。供应商在编制报价时不得擅自变改采购人提供的分部分项工程量清单中的序号、项目编码、项目名称、项目特征、工程内容、工程量及计量单位，否则视为对询价通知书不作实质性响应，其响应文件按无效响应处理。</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3.2工程量清单中给出的工程量是估算量或暂定量，视为询价通知书确定的共同的基础，不能作为最终结算的依据。实际工程量应按（自拟承诺）《建设工程工程量清单计价规范》（GB50500-2013）、《重庆市建设工程工程量清单计价规则》（CQJJGZ-2013）、《重庆市建设工程工程量计算规则》（CQJLGZ-2013）及其配套的计量规范约定的计量规则计算的实际合格工程量。</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特别说明：采购人有权根据自身的计划安排调整工程量，供应商应无条件接受，工程量变化后按工程变更处理，结算办法详见结算原则，供应商自行考虑采购人可能调整工程量造成的风险并纳入报价中，因工程量增减造成的损失由供应商自行承担。</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3.3本工程各分部分项工程量清单子项不论其对应的项目特征和工作内容是否描述完整，都将被认为已包括《建设工程工程量清单计价规范》（CQJJGZ -2013）中相应项目编码和项目名称及施工图纸、相关规范、标准、政策性文件、规定、限制和禁止使用通告等所有工程内容及完成此工作内容而必需的各种主要、辅助工作；其综合单价应包括完成该子项所需的人工费、材料费、施工机具使用费、管理费、利润、风险费用等除税金、安全文明施工费、措施费、规费外的所有费用以及合同文件中明示或暗示的应由成交供应商承担的所有责任、义务、风险及相应的费用。</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3.4询价通知书及相关更正文件规定了暂定材料单价或暂列金额项目或专业工程暂定价，供应商必须按规定的暂定价格进行报价，供应商不得修改，否则视为对询价通知书不作实质性响应，其响应文件按无效处理。</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3.5供应商必须严格按采购人提供的《工程量清单》格式内所有项目进行报价；不得出现漏项或增项，否则视为对询价通知书不作实质性响应，其响应文件按无效处理。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报价时计价原则计算出该项的综合单价以及相应的规费、安全文明施工费用、措施费和税金，并据此从结算价中扣除。</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3.6本工程量清单中“项目特征及工作内容”描述不作为报价的唯一依据，供应商应根据分部分项工程量清单计价表中“项目特征和工作内容”的描述结合询价通知书中的供应商须知、通用合同条款、专用合同条款、技术标准和要求、施工设计图纸和对现场的勘察情况等一起阅读和理解并确定报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4.其他：</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4.1本工程项目的报价采用工程量清单报价方式。本次报价是包含施工过程风险的报价，成交供应商在施工过程所需的施工风险处理费用及不可预见费用报价中已包含；</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4.2成交供应商在施工过程造成附近建筑物、构筑物地下管网及现场已完成的构件破坏，需要恢复或赔偿的费用由成交供应商承担。施工临时用水用电，场内水电安装管理费用及电讯线路费用由供应商自行承担，供应商在报价中考虑；</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4.3施工期间要求成交供应商及时与其他单位做好施工配合工作，配合所需的相关费用需综合考虑在报价中；</w:t>
      </w:r>
    </w:p>
    <w:p>
      <w:pPr>
        <w:pStyle w:val="33"/>
        <w:tabs>
          <w:tab w:val="left" w:pos="4905"/>
        </w:tabs>
        <w:adjustRightInd w:val="0"/>
        <w:spacing w:line="400" w:lineRule="exact"/>
        <w:ind w:firstLine="480" w:firstLineChars="200"/>
        <w:rPr>
          <w:rFonts w:hint="eastAsia" w:ascii="宋体" w:hAnsi="宋体" w:cs="仿宋"/>
          <w:sz w:val="24"/>
          <w:szCs w:val="24"/>
        </w:rPr>
      </w:pPr>
      <w:r>
        <w:rPr>
          <w:rFonts w:hint="eastAsia" w:ascii="宋体" w:hAnsi="宋体" w:cs="仿宋"/>
          <w:sz w:val="24"/>
          <w:szCs w:val="24"/>
        </w:rPr>
        <w:t>4.4供应商应充分考虑工程现场交通条件、工程量较大变化带来的风险和施工期不连贯等所有不利因素，在报价中综合考虑。</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4.5成交商在施工过程中对采购人原有成品（柜台瓷砖、石材、工位上设施设备、各种网络线路）采取有效措施进行保护，其措施费用应包含在投标报价中，造成破坏</w:t>
      </w:r>
      <w:r>
        <w:rPr>
          <w:rFonts w:hint="eastAsia" w:ascii="宋体" w:hAnsi="宋体" w:cs="仿宋"/>
          <w:sz w:val="24"/>
          <w:szCs w:val="24"/>
        </w:rPr>
        <w:t>需要恢复或赔偿的费用由成交供应商承担。</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4.6成交商负责现场地砖铺装完工和美缝完工后的清洁卫生工作，其费用包含在投标报价中。</w:t>
      </w:r>
    </w:p>
    <w:p>
      <w:pPr>
        <w:pStyle w:val="33"/>
        <w:tabs>
          <w:tab w:val="left" w:pos="4905"/>
        </w:tabs>
        <w:adjustRightInd w:val="0"/>
        <w:spacing w:line="400" w:lineRule="exact"/>
        <w:ind w:firstLine="480" w:firstLineChars="200"/>
        <w:rPr>
          <w:rFonts w:hint="eastAsia" w:ascii="宋体" w:hAnsi="宋体" w:cs="仿宋"/>
          <w:sz w:val="24"/>
          <w:szCs w:val="24"/>
        </w:rPr>
      </w:pPr>
      <w:r>
        <w:rPr>
          <w:rFonts w:hint="eastAsia" w:ascii="宋体" w:hAnsi="宋体"/>
          <w:sz w:val="24"/>
          <w:szCs w:val="28"/>
        </w:rPr>
        <w:t>4.7</w:t>
      </w:r>
      <w:r>
        <w:rPr>
          <w:rFonts w:hint="eastAsia" w:ascii="宋体" w:hAnsi="宋体" w:cs="宋体"/>
          <w:sz w:val="24"/>
          <w:szCs w:val="24"/>
        </w:rPr>
        <w:t>防护层材料自行考虑，但不得对地砖、地砖波打线、大理石门槛石造成损害，</w:t>
      </w:r>
      <w:r>
        <w:rPr>
          <w:rFonts w:hint="eastAsia" w:ascii="宋体" w:hAnsi="宋体"/>
          <w:sz w:val="24"/>
          <w:szCs w:val="28"/>
        </w:rPr>
        <w:t>造成损害</w:t>
      </w:r>
      <w:r>
        <w:rPr>
          <w:rFonts w:hint="eastAsia" w:ascii="宋体" w:hAnsi="宋体" w:cs="仿宋"/>
          <w:sz w:val="24"/>
          <w:szCs w:val="24"/>
        </w:rPr>
        <w:t>需要恢复或更换的费用由成交供应商承担。</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cs="仿宋"/>
          <w:sz w:val="24"/>
          <w:szCs w:val="24"/>
        </w:rPr>
        <w:t>4.8大厅内绿植、办公家具若需搬运</w:t>
      </w:r>
      <w:r>
        <w:rPr>
          <w:rFonts w:hint="eastAsia" w:ascii="宋体" w:hAnsi="宋体"/>
          <w:sz w:val="24"/>
          <w:szCs w:val="28"/>
        </w:rPr>
        <w:t>，其费用包含在投标报价中。</w:t>
      </w:r>
    </w:p>
    <w:p>
      <w:pPr>
        <w:pStyle w:val="4"/>
        <w:adjustRightInd w:val="0"/>
        <w:snapToGrid w:val="0"/>
        <w:spacing w:before="0" w:after="0" w:line="400" w:lineRule="exact"/>
        <w:ind w:firstLine="480" w:firstLineChars="200"/>
        <w:rPr>
          <w:rFonts w:hint="eastAsia" w:ascii="宋体" w:hAnsi="宋体" w:eastAsia="宋体"/>
          <w:sz w:val="24"/>
        </w:rPr>
      </w:pPr>
      <w:bookmarkStart w:id="124" w:name="_Toc31232"/>
      <w:bookmarkStart w:id="125" w:name="_Toc194947050"/>
      <w:bookmarkStart w:id="126" w:name="_Toc150178535"/>
      <w:r>
        <w:rPr>
          <w:rFonts w:hint="eastAsia" w:ascii="宋体" w:hAnsi="宋体" w:eastAsia="宋体"/>
          <w:sz w:val="24"/>
        </w:rPr>
        <w:t>三、结算原则</w:t>
      </w:r>
      <w:bookmarkEnd w:id="124"/>
      <w:bookmarkEnd w:id="125"/>
      <w:bookmarkEnd w:id="126"/>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特别说明：本工程结算时，凡涉及营改增的，均按《关于适用增值税新税率调整建设工程计价依据的通知》（渝建【2019】143号）。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1. 结算总价＝分部分项工程量清单综合单价×子项工程量+措施项目费+其他项目费+安全文明施工费+规费+税金+设计变更及新增部分金额+合同约定的其它费用（合同如果没有约定，则取消此项目）。</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2.各部分的结算原则如下：</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（1）分部分项工程量清单结算价：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分部分项工程量清单项目按成交单价实行综合单价包干。工程结算时，以成交供应商最后成交单价为结算单价依据，乘以施工图及设计变更按《建设工程工程量清单计价规范》（GB50500-2013）计算且经采购人及监理工程师（有监理单位的情况下）审核的工程量，作为该子项的结算合价。各分部分项工程量清单子项合价累计相加，得分部分项工程量清单结算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（2）措施费</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施工组织措施费：无论因设计变更或施工工艺变化等任何因素而引起实际措施费的变化，均按投标时施工组织措施项目费（除安全文明施工费外）的报价作为结算价。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成交供应商报价的综合单价乘以按《重庆市建设工程工程量计算规则》（CQJLGZ-2013）约定的计量规则计算的实际合格工程量办理结算。</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（3）本工程设计变更、采购工程量清单漏项或新增项目价款结算办法：工程设计变更确定后，设计变更涉及工程价款调整的，或采购工程量清单中有漏项或工程施工中出现新增项目。调整方法如下：</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变更（包括签证）工程与报价的工程量清单中有相同的子项，原则上按投标时的相同子项的综合单价报价执行；如报价中相同子项的综合单价明显高于市场价格，其综合单价需由成交供应商报送采购人重新审核，以采购人的审定的综合单价执行。</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变更（包括签证）工程与报价的工程量清单中有类似子项的，原则上按投标时的类似子项的综合单价报价执行；如报价中类似子项的综合单价明显高于市场价格，其综合单价需由成交供应商报送采购人重新审核，以采购人的审定的综合单价执行。</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变更（包括签证）工程与工程量清单中无相同子项或类似子项的，按照《建设工程工程量清单计价规范》（GB50500-2013）、《重庆市建设工程工程量清单计价规则》（CQJJGZ-2013）、《重庆市建设工程工程量计算规则》（CQJLGZ-2013）；《重庆市房屋建筑与装饰工程计价定额》（CQJZZSDE-2018）、《重庆市通用安装工程计价定额》（CQAZDE-2018）、《重庆市园林绿化工程计价定额》（CQYLLHDE-2018）、《重庆市建筑工程混凝土及砂浆配合比表定额》（CQPHBB-2018）、《重庆市建设工程施工机械台班定额》（CQJXDE-2018）、《重庆市建设工程费用定额》（CQFYDE-2018）、《重庆市市政工程计价定额》（CQSZDE-2018）、《重庆市绿色建筑工程计价定额》（CQLSJZDE-2018）、《重庆市构筑物工程计价定额》（CQGZWDE-2018）、《重庆市建设工程施工仪器仪表台班定额》（CQYQYBDE-2018）及相关配套文件的规定进行组价（其中材料及人工费成交价中有的按成交价计算；成交价中没有的材料单价按施工期间重庆市建设工程造价总站主办的《重庆工程造价》公布的信息价算数平均值执行；《重庆工程造价信息》没有的材料价格由成交供应商报采购人和监理人（若有）认质核价，组价后按成交价与成交供应商第一次报价的下浮比例同比例下浮并经采购人审核后作为结算综合单价。</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 xml:space="preserve">A、材料由成交供应商进行采购，其中工程的主要材料部分采购前需报监理人（有监理单位的情况下）和采购人核质核价后再行采购，按结算评审部门审定后价格进行结算；如《重庆工程造价》中有的材料，核定价不得高于施工期间《重庆工程造价》信息价的算术平均值。 </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B、人工工日单价按报价中的人工工日单价执行，报价中没有的人工工日单价则按施工期间《重庆工程造价》公布的垫江县人工指导价的算术平均值执行。</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（4）其他项目清单结算金额</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①材料采用暂估单价的，在施工过程中，使用前由成交供应商报价，经采购人审核同意后方可采购、施工。结算时只对采购人核定单价与暂估单价的价差部分进行调整（调整的数量根据工程结算数量确定），该价差除税金外不再计取其他任何费用。若成交供应商在采购人核价后5个工作日内，成交供应商拒绝签字确认采购人核定的价格或拒绝按采购人核定的价格采购的，则该种材料改为甲方采购供应，其该种材料费用采购人按暂估单价（含应计取的税金）在结算价款中扣除，且采购人还应按规定收取该种材料费用的采保费的1/3。</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注：材料暂估单价仅指此类材料本身运至施工现场的价格，不包括这些材料的安装、安装所必须的辅助材料以及发生在现场内的验收、存储、保管、二次搬运、从存放地点运至安装地点以及其他任何必要的辅助工作所发生的费用，上述费用由供应商自行考虑计入各相应子目的综合单价报价中，成交后不再计取。</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②本工程采用专业工程暂估价或暂列金额采购的，结算时按实结算。其中以暂列金额采购的施工内容实施与否由采购人决定。</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（5）安全文明施工费：《重庆城乡建设委员会关于印发&lt;重庆市建设工程安全文明施工费计取及使用管理规定&gt;的通知》（渝建管〔2024〕38号）等相关配套规定标准据实结算。评定不合格不计费。</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（6）规费：按投标费率结算，若成交供应商的报价中规费费率高于规定费率，则以规定费率结算。</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（7）税金：增值税计税方法由采购人依据国家税法规定选择一般计税法.</w:t>
      </w:r>
    </w:p>
    <w:p>
      <w:pPr>
        <w:tabs>
          <w:tab w:val="left" w:pos="312"/>
        </w:tabs>
        <w:spacing w:line="380" w:lineRule="exact"/>
        <w:ind w:firstLine="480" w:firstLineChars="200"/>
        <w:rPr>
          <w:rFonts w:hint="eastAsia" w:ascii="宋体" w:hAnsi="宋体" w:cs="仿宋"/>
          <w:sz w:val="24"/>
          <w:szCs w:val="24"/>
        </w:rPr>
      </w:pPr>
      <w:r>
        <w:rPr>
          <w:rFonts w:hint="eastAsia" w:ascii="宋体" w:hAnsi="宋体" w:cs="仿宋"/>
          <w:sz w:val="24"/>
          <w:szCs w:val="24"/>
        </w:rPr>
        <w:t>（8）采购人要求成交供应商完成合同以外施工范围内或施工范围外但与本施工项目有密切关系的零星项目，成交供应商应接受采购人施工要求，并向采购人提出工程量签证。</w:t>
      </w:r>
    </w:p>
    <w:p>
      <w:pPr>
        <w:snapToGrid w:val="0"/>
        <w:spacing w:line="400" w:lineRule="exact"/>
        <w:ind w:firstLine="480" w:firstLineChars="200"/>
        <w:rPr>
          <w:rFonts w:hint="eastAsia" w:ascii="宋体" w:hAnsi="宋体"/>
          <w:sz w:val="24"/>
          <w:szCs w:val="28"/>
        </w:rPr>
      </w:pPr>
      <w:r>
        <w:rPr>
          <w:rFonts w:hint="eastAsia" w:ascii="宋体" w:hAnsi="宋体" w:cs="仿宋"/>
          <w:sz w:val="24"/>
          <w:szCs w:val="24"/>
        </w:rPr>
        <w:t>3. 本工程所需材料、设备（暂估价、暂列金额除外）由供应商自行承担材料、设备价格涨跌风险，成交后不作调整。</w:t>
      </w:r>
    </w:p>
    <w:p>
      <w:pPr>
        <w:pStyle w:val="4"/>
        <w:adjustRightInd w:val="0"/>
        <w:snapToGrid w:val="0"/>
        <w:spacing w:before="0" w:after="0" w:line="400" w:lineRule="exact"/>
        <w:ind w:firstLine="480" w:firstLineChars="200"/>
        <w:rPr>
          <w:rFonts w:hint="eastAsia" w:ascii="宋体" w:hAnsi="宋体" w:eastAsia="宋体"/>
          <w:sz w:val="24"/>
        </w:rPr>
      </w:pPr>
      <w:bookmarkStart w:id="127" w:name="_Toc65660345"/>
      <w:bookmarkStart w:id="128" w:name="_Toc194947051"/>
      <w:bookmarkStart w:id="129" w:name="_Toc9202"/>
      <w:bookmarkStart w:id="130" w:name="_Toc7562"/>
      <w:bookmarkStart w:id="131" w:name="_Toc9192"/>
      <w:bookmarkStart w:id="132" w:name="_Toc150178536"/>
      <w:r>
        <w:rPr>
          <w:rFonts w:hint="eastAsia" w:ascii="宋体" w:hAnsi="宋体" w:eastAsia="宋体"/>
          <w:sz w:val="24"/>
        </w:rPr>
        <w:t>四、付款方式</w:t>
      </w:r>
      <w:bookmarkEnd w:id="127"/>
      <w:bookmarkEnd w:id="128"/>
      <w:bookmarkEnd w:id="129"/>
      <w:bookmarkEnd w:id="130"/>
      <w:bookmarkEnd w:id="131"/>
      <w:bookmarkEnd w:id="132"/>
    </w:p>
    <w:p>
      <w:pPr>
        <w:snapToGrid w:val="0"/>
        <w:spacing w:line="400" w:lineRule="exact"/>
        <w:ind w:firstLine="480" w:firstLineChars="200"/>
        <w:rPr>
          <w:rFonts w:hint="eastAsia" w:ascii="宋体" w:hAnsi="宋体" w:cs="仿宋"/>
          <w:sz w:val="24"/>
          <w:szCs w:val="24"/>
        </w:rPr>
      </w:pPr>
      <w:r>
        <w:rPr>
          <w:rFonts w:hint="eastAsia" w:ascii="宋体" w:hAnsi="宋体"/>
          <w:sz w:val="24"/>
          <w:szCs w:val="28"/>
        </w:rPr>
        <w:t>（一）合同签订前中标人向采购人缴纳中标金额5%的履约保证金（以支票、汇票、本票或者金融机构、担保机构出具的保函等非现金形式提交），</w:t>
      </w:r>
      <w:r>
        <w:rPr>
          <w:rFonts w:hint="eastAsia" w:ascii="宋体" w:hAnsi="宋体" w:cs="宋体"/>
          <w:kern w:val="0"/>
          <w:sz w:val="24"/>
          <w:szCs w:val="24"/>
        </w:rPr>
        <w:t>全部供货安装完成并经验收合格后</w:t>
      </w:r>
      <w:r>
        <w:rPr>
          <w:rFonts w:hint="eastAsia" w:ascii="宋体" w:hAnsi="宋体"/>
          <w:sz w:val="24"/>
          <w:szCs w:val="28"/>
        </w:rPr>
        <w:t>，由承包人提出书面申请，发包人在3个工作日内按程序办理退还手续，一次性无息退还履约担保金。</w:t>
      </w:r>
    </w:p>
    <w:p>
      <w:pPr>
        <w:snapToGrid w:val="0"/>
        <w:spacing w:line="400" w:lineRule="exact"/>
        <w:ind w:firstLine="480" w:firstLineChars="200"/>
        <w:rPr>
          <w:rFonts w:hint="eastAsia" w:ascii="宋体" w:hAnsi="宋体"/>
          <w:sz w:val="24"/>
          <w:szCs w:val="28"/>
        </w:rPr>
      </w:pPr>
      <w:r>
        <w:rPr>
          <w:rFonts w:hint="eastAsia" w:ascii="宋体" w:hAnsi="宋体"/>
          <w:sz w:val="24"/>
          <w:szCs w:val="28"/>
        </w:rPr>
        <w:t>（二）本工程无预付款，中标人材料到场并安装完成通过验收后支付至合同金额的80%，结算审核后，支付至审定金额的97%</w:t>
      </w:r>
      <w:r>
        <w:rPr>
          <w:rFonts w:hint="eastAsia" w:ascii="宋体" w:hAnsi="宋体" w:cs="宋体"/>
          <w:kern w:val="0"/>
          <w:sz w:val="24"/>
          <w:szCs w:val="24"/>
        </w:rPr>
        <w:t>，剩余价款在</w:t>
      </w:r>
      <w:r>
        <w:rPr>
          <w:rFonts w:hint="eastAsia" w:ascii="宋体" w:hAnsi="宋体"/>
          <w:sz w:val="24"/>
          <w:szCs w:val="24"/>
        </w:rPr>
        <w:t>二年质保期满无质量问题后一次性无息支付</w:t>
      </w:r>
      <w:r>
        <w:rPr>
          <w:rFonts w:hint="eastAsia" w:ascii="宋体" w:hAnsi="宋体"/>
          <w:sz w:val="24"/>
          <w:szCs w:val="28"/>
        </w:rPr>
        <w:t>。</w:t>
      </w:r>
    </w:p>
    <w:p>
      <w:pPr>
        <w:snapToGrid w:val="0"/>
        <w:spacing w:line="400" w:lineRule="exact"/>
        <w:ind w:firstLine="480" w:firstLineChars="200"/>
        <w:rPr>
          <w:rFonts w:hint="eastAsia" w:ascii="宋体" w:hAnsi="宋体"/>
          <w:sz w:val="24"/>
          <w:szCs w:val="28"/>
        </w:rPr>
      </w:pPr>
      <w:r>
        <w:rPr>
          <w:rFonts w:hint="eastAsia" w:ascii="宋体" w:hAnsi="宋体"/>
          <w:sz w:val="24"/>
          <w:szCs w:val="28"/>
        </w:rPr>
        <w:t>（三）工期要求及违约处罚措施：因成交供应商原因造成工期延误，每延期一天,按照签约合同价总额的 0.1%支付违约金，逾期竣工违约金的上限为签约合同价的20%。</w:t>
      </w:r>
    </w:p>
    <w:p>
      <w:pPr>
        <w:snapToGrid w:val="0"/>
        <w:spacing w:line="400" w:lineRule="exact"/>
        <w:ind w:firstLine="480" w:firstLineChars="200"/>
        <w:rPr>
          <w:rFonts w:hint="eastAsia" w:ascii="宋体" w:hAnsi="宋体"/>
          <w:sz w:val="24"/>
          <w:szCs w:val="28"/>
        </w:rPr>
      </w:pPr>
      <w:r>
        <w:rPr>
          <w:rFonts w:hint="eastAsia" w:ascii="宋体" w:hAnsi="宋体"/>
          <w:sz w:val="24"/>
          <w:szCs w:val="28"/>
        </w:rPr>
        <w:t>（四）提交竣工资料时间要求：自验收合格之日起1个月内，成交供应商必须提供全套符合要求的项目竣工资料纸质材料一式肆份，电子资料一份，送交采购人办理结算。成交供应商若超过规定时间30天未提交竣工资料的，将按照签约合同金额的2%收取违约金，超过规定时间60天未提交竣工资料的，将按照签约合同金额的4%收取违约金，超过规定时间90天未提交竣工资料的，以此类推。超过规定时间不足30天的按照30天计算。违约金在支付项目款时予以扣缴。若成交供应商在规定时间内提交了竣工资料，但是经过采购人审核不符合要求，需要退回并由成交供应商重新提交竣工资料的，按照退回竣工资料之日起1个月内重新提交完整有效的竣工资料。由此耽误付款时间和责任由成交供应商自行承担。</w:t>
      </w:r>
    </w:p>
    <w:p>
      <w:pPr>
        <w:pStyle w:val="4"/>
        <w:spacing w:line="400" w:lineRule="exact"/>
        <w:ind w:firstLine="480" w:firstLineChars="200"/>
        <w:rPr>
          <w:rFonts w:hint="eastAsia" w:ascii="宋体" w:hAnsi="宋体" w:eastAsia="宋体"/>
          <w:sz w:val="24"/>
        </w:rPr>
      </w:pPr>
      <w:bookmarkStart w:id="133" w:name="_Toc65660346"/>
      <w:bookmarkStart w:id="134" w:name="_Toc194947052"/>
      <w:bookmarkStart w:id="135" w:name="_Toc7228"/>
      <w:bookmarkStart w:id="136" w:name="_Toc24751"/>
      <w:bookmarkStart w:id="137" w:name="_Toc12946"/>
      <w:bookmarkStart w:id="138" w:name="_Toc150178537"/>
      <w:r>
        <w:rPr>
          <w:rFonts w:hint="eastAsia" w:ascii="宋体" w:hAnsi="宋体" w:eastAsia="宋体"/>
          <w:sz w:val="24"/>
        </w:rPr>
        <w:t>五、知识产权</w:t>
      </w:r>
      <w:bookmarkEnd w:id="133"/>
      <w:bookmarkEnd w:id="134"/>
      <w:bookmarkEnd w:id="135"/>
      <w:bookmarkEnd w:id="136"/>
      <w:bookmarkEnd w:id="137"/>
      <w:bookmarkEnd w:id="138"/>
    </w:p>
    <w:p>
      <w:pPr>
        <w:snapToGrid w:val="0"/>
        <w:spacing w:line="400" w:lineRule="exact"/>
        <w:ind w:firstLine="540"/>
        <w:rPr>
          <w:rFonts w:hint="eastAsia" w:ascii="宋体" w:hAnsi="宋体"/>
          <w:sz w:val="24"/>
          <w:szCs w:val="24"/>
        </w:rPr>
      </w:pPr>
      <w:r>
        <w:rPr>
          <w:rFonts w:hint="eastAsia" w:ascii="宋体" w:hAnsi="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line="400" w:lineRule="exact"/>
        <w:ind w:firstLine="480" w:firstLineChars="200"/>
        <w:rPr>
          <w:rFonts w:hint="eastAsia" w:ascii="宋体" w:hAnsi="宋体" w:eastAsia="宋体"/>
          <w:sz w:val="24"/>
        </w:rPr>
      </w:pPr>
      <w:bookmarkStart w:id="139" w:name="_Toc194947053"/>
      <w:bookmarkStart w:id="140" w:name="_Toc150178538"/>
      <w:bookmarkStart w:id="141" w:name="_Toc5555"/>
      <w:bookmarkStart w:id="142" w:name="_Toc6565"/>
      <w:bookmarkStart w:id="143" w:name="_Toc65660347"/>
      <w:bookmarkStart w:id="144" w:name="_Toc14013"/>
      <w:r>
        <w:rPr>
          <w:rFonts w:hint="eastAsia" w:ascii="宋体" w:hAnsi="宋体" w:eastAsia="宋体"/>
          <w:sz w:val="24"/>
        </w:rPr>
        <w:t>六、培训</w:t>
      </w:r>
      <w:bookmarkEnd w:id="139"/>
      <w:bookmarkEnd w:id="140"/>
      <w:bookmarkEnd w:id="141"/>
      <w:bookmarkEnd w:id="142"/>
      <w:bookmarkEnd w:id="143"/>
      <w:bookmarkEnd w:id="144"/>
    </w:p>
    <w:p>
      <w:pPr>
        <w:snapToGrid w:val="0"/>
        <w:spacing w:line="400" w:lineRule="exact"/>
        <w:ind w:firstLine="540"/>
        <w:rPr>
          <w:rFonts w:hint="eastAsia" w:ascii="宋体" w:hAnsi="宋体"/>
          <w:sz w:val="24"/>
          <w:szCs w:val="24"/>
        </w:rPr>
      </w:pPr>
      <w:r>
        <w:rPr>
          <w:rFonts w:hint="eastAsia" w:ascii="宋体" w:hAnsi="宋体"/>
          <w:sz w:val="24"/>
          <w:szCs w:val="24"/>
        </w:rPr>
        <w:t>成交供应商须提供对设备设施的操作培训，使相关使用人员能够正常操作相关设备。</w:t>
      </w:r>
    </w:p>
    <w:p>
      <w:pPr>
        <w:pStyle w:val="4"/>
        <w:spacing w:line="400" w:lineRule="exact"/>
        <w:ind w:firstLine="480" w:firstLineChars="200"/>
        <w:rPr>
          <w:rFonts w:hint="eastAsia" w:ascii="宋体" w:hAnsi="宋体" w:eastAsia="宋体"/>
          <w:sz w:val="24"/>
        </w:rPr>
      </w:pPr>
      <w:bookmarkStart w:id="145" w:name="_Toc194947054"/>
      <w:bookmarkStart w:id="146" w:name="_Toc65660348"/>
      <w:bookmarkStart w:id="147" w:name="_Toc22983"/>
      <w:bookmarkStart w:id="148" w:name="_Toc21248"/>
      <w:bookmarkStart w:id="149" w:name="_Toc150178539"/>
      <w:bookmarkStart w:id="150" w:name="_Toc31659"/>
      <w:r>
        <w:rPr>
          <w:rFonts w:hint="eastAsia" w:ascii="宋体" w:hAnsi="宋体" w:eastAsia="宋体"/>
          <w:sz w:val="24"/>
        </w:rPr>
        <w:t>七、其他</w:t>
      </w:r>
      <w:bookmarkEnd w:id="145"/>
      <w:bookmarkEnd w:id="146"/>
      <w:bookmarkEnd w:id="147"/>
      <w:bookmarkEnd w:id="148"/>
      <w:bookmarkEnd w:id="149"/>
      <w:bookmarkEnd w:id="150"/>
    </w:p>
    <w:p>
      <w:pPr>
        <w:snapToGrid w:val="0"/>
        <w:spacing w:line="400" w:lineRule="exact"/>
        <w:ind w:firstLine="540"/>
        <w:rPr>
          <w:rFonts w:hint="eastAsia" w:ascii="宋体" w:hAnsi="宋体"/>
          <w:sz w:val="24"/>
          <w:szCs w:val="24"/>
        </w:rPr>
      </w:pPr>
      <w:r>
        <w:rPr>
          <w:rFonts w:hint="eastAsia" w:ascii="宋体" w:hAnsi="宋体"/>
          <w:sz w:val="24"/>
          <w:szCs w:val="24"/>
        </w:rPr>
        <w:t>其他未尽事宜由供需双方在采购合同中详细约定。</w:t>
      </w:r>
    </w:p>
    <w:p>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51" w:name="_Toc194947055"/>
      <w:bookmarkStart w:id="152" w:name="_Toc65660349"/>
      <w:bookmarkStart w:id="153" w:name="_Toc6875"/>
      <w:bookmarkStart w:id="154" w:name="_Toc24195"/>
      <w:bookmarkStart w:id="155" w:name="_Toc106034789"/>
      <w:bookmarkStart w:id="156" w:name="_Toc31282"/>
      <w:bookmarkStart w:id="157" w:name="_Toc16123"/>
      <w:r>
        <w:rPr>
          <w:rFonts w:hint="eastAsia" w:ascii="宋体" w:hAnsi="宋体" w:eastAsia="宋体"/>
          <w:b w:val="0"/>
          <w:sz w:val="36"/>
          <w:szCs w:val="30"/>
        </w:rPr>
        <w:t>第四篇  采购程序、评定成交的标准、无效报价及采购终止</w:t>
      </w:r>
      <w:bookmarkEnd w:id="151"/>
      <w:bookmarkEnd w:id="152"/>
      <w:bookmarkEnd w:id="153"/>
      <w:bookmarkEnd w:id="154"/>
      <w:bookmarkEnd w:id="155"/>
      <w:bookmarkEnd w:id="156"/>
      <w:bookmarkEnd w:id="157"/>
    </w:p>
    <w:p>
      <w:pPr>
        <w:pStyle w:val="4"/>
        <w:adjustRightInd w:val="0"/>
        <w:snapToGrid w:val="0"/>
        <w:spacing w:before="0" w:after="0" w:line="400" w:lineRule="exact"/>
        <w:ind w:firstLine="480" w:firstLineChars="200"/>
        <w:rPr>
          <w:rFonts w:hint="eastAsia" w:ascii="宋体" w:hAnsi="宋体" w:eastAsia="宋体"/>
          <w:sz w:val="24"/>
        </w:rPr>
      </w:pPr>
      <w:bookmarkStart w:id="158" w:name="_Toc194947056"/>
      <w:bookmarkStart w:id="159" w:name="_Toc106034790"/>
      <w:bookmarkStart w:id="160" w:name="_Toc4007"/>
      <w:bookmarkStart w:id="161" w:name="_Toc65660350"/>
      <w:bookmarkStart w:id="162" w:name="_Toc27932"/>
      <w:bookmarkStart w:id="163" w:name="_Toc64732012"/>
      <w:bookmarkStart w:id="164" w:name="_Toc9361"/>
      <w:bookmarkStart w:id="165" w:name="_Toc5167"/>
      <w:r>
        <w:rPr>
          <w:rFonts w:hint="eastAsia" w:ascii="宋体" w:hAnsi="宋体" w:eastAsia="宋体"/>
          <w:sz w:val="24"/>
        </w:rPr>
        <w:t>一、采购程序</w:t>
      </w:r>
      <w:bookmarkEnd w:id="158"/>
      <w:bookmarkEnd w:id="159"/>
      <w:bookmarkEnd w:id="160"/>
      <w:bookmarkEnd w:id="161"/>
      <w:bookmarkEnd w:id="162"/>
      <w:bookmarkEnd w:id="163"/>
      <w:bookmarkEnd w:id="164"/>
      <w:bookmarkEnd w:id="165"/>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（三）</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
                <w:sz w:val="21"/>
                <w:szCs w:val="21"/>
              </w:rPr>
              <w:t>投标保证金</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
                <w:sz w:val="21"/>
                <w:szCs w:val="21"/>
              </w:rPr>
              <w:t>按照询价通知书要求足额交纳所投包的投标保证金</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0" w:firstLineChars="200"/>
        <w:rPr>
          <w:rFonts w:hint="eastAsia" w:ascii="宋体" w:hAnsi="宋体" w:eastAsia="宋体"/>
          <w:sz w:val="24"/>
        </w:rPr>
      </w:pPr>
      <w:bookmarkStart w:id="166" w:name="_Toc11713"/>
      <w:bookmarkStart w:id="167" w:name="_Toc106034791"/>
      <w:bookmarkStart w:id="168" w:name="_Toc8698"/>
      <w:bookmarkStart w:id="169" w:name="_Toc30639"/>
      <w:bookmarkStart w:id="170" w:name="_Toc194947057"/>
      <w:bookmarkStart w:id="171" w:name="_Toc65660351"/>
      <w:bookmarkStart w:id="172" w:name="_Toc64732013"/>
      <w:bookmarkStart w:id="173" w:name="_Toc5149"/>
      <w:r>
        <w:rPr>
          <w:rFonts w:hint="eastAsia" w:ascii="宋体" w:hAnsi="宋体" w:eastAsia="宋体"/>
          <w:sz w:val="24"/>
        </w:rPr>
        <w:t>二、评定成交的标准</w:t>
      </w:r>
      <w:bookmarkEnd w:id="166"/>
      <w:bookmarkEnd w:id="167"/>
      <w:bookmarkEnd w:id="168"/>
      <w:bookmarkEnd w:id="169"/>
      <w:bookmarkEnd w:id="170"/>
      <w:bookmarkEnd w:id="171"/>
      <w:bookmarkEnd w:id="172"/>
      <w:bookmarkEnd w:id="173"/>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（二）若供应商的报价经扣减后价格相同，按技术（质量）的优劣顺序排列；以上都相同的，按服务条款的优劣顺序排列。</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pPr>
        <w:pStyle w:val="4"/>
        <w:adjustRightInd w:val="0"/>
        <w:snapToGrid w:val="0"/>
        <w:spacing w:before="0" w:after="0" w:line="400" w:lineRule="exact"/>
        <w:ind w:firstLine="480" w:firstLineChars="200"/>
        <w:rPr>
          <w:rFonts w:hint="eastAsia" w:ascii="宋体" w:hAnsi="宋体" w:eastAsia="宋体"/>
          <w:sz w:val="24"/>
        </w:rPr>
      </w:pPr>
      <w:bookmarkStart w:id="174" w:name="_Toc12644"/>
      <w:bookmarkStart w:id="175" w:name="_Toc65660352"/>
      <w:bookmarkStart w:id="176" w:name="_Toc29113"/>
      <w:bookmarkStart w:id="177" w:name="_Toc19473"/>
      <w:bookmarkStart w:id="178" w:name="_Toc106034792"/>
      <w:bookmarkStart w:id="179" w:name="_Toc30922"/>
      <w:bookmarkStart w:id="180" w:name="_Toc194947058"/>
      <w:r>
        <w:rPr>
          <w:rFonts w:hint="eastAsia" w:ascii="宋体" w:hAnsi="宋体" w:eastAsia="宋体"/>
          <w:sz w:val="24"/>
        </w:rPr>
        <w:t>三、无效</w:t>
      </w:r>
      <w:bookmarkEnd w:id="174"/>
      <w:bookmarkEnd w:id="175"/>
      <w:bookmarkEnd w:id="176"/>
      <w:r>
        <w:rPr>
          <w:rFonts w:hint="eastAsia" w:ascii="宋体" w:hAnsi="宋体" w:eastAsia="宋体"/>
          <w:sz w:val="24"/>
        </w:rPr>
        <w:t>报价</w:t>
      </w:r>
      <w:bookmarkEnd w:id="177"/>
      <w:bookmarkEnd w:id="178"/>
      <w:bookmarkEnd w:id="179"/>
      <w:bookmarkEnd w:id="180"/>
    </w:p>
    <w:p>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pPr>
        <w:pStyle w:val="4"/>
        <w:adjustRightInd w:val="0"/>
        <w:snapToGrid w:val="0"/>
        <w:spacing w:before="0" w:after="0" w:line="400" w:lineRule="exact"/>
        <w:ind w:firstLine="480" w:firstLineChars="200"/>
        <w:rPr>
          <w:rFonts w:hint="eastAsia" w:ascii="宋体" w:hAnsi="宋体" w:eastAsia="宋体"/>
          <w:sz w:val="24"/>
        </w:rPr>
      </w:pPr>
      <w:bookmarkStart w:id="181" w:name="_Toc22716"/>
      <w:bookmarkStart w:id="182" w:name="_Toc29298"/>
      <w:bookmarkStart w:id="183" w:name="_Toc194947059"/>
      <w:bookmarkStart w:id="184" w:name="_Toc65660353"/>
      <w:bookmarkStart w:id="185" w:name="_Toc27436"/>
      <w:bookmarkStart w:id="186" w:name="_Toc28422"/>
      <w:bookmarkStart w:id="187" w:name="_Toc106034793"/>
      <w:r>
        <w:rPr>
          <w:rFonts w:hint="eastAsia" w:ascii="宋体" w:hAnsi="宋体" w:eastAsia="宋体"/>
          <w:sz w:val="24"/>
        </w:rPr>
        <w:t>四、采购终止</w:t>
      </w:r>
      <w:bookmarkEnd w:id="181"/>
      <w:bookmarkEnd w:id="182"/>
      <w:bookmarkEnd w:id="183"/>
      <w:bookmarkEnd w:id="184"/>
      <w:bookmarkEnd w:id="185"/>
      <w:bookmarkEnd w:id="186"/>
      <w:bookmarkEnd w:id="187"/>
    </w:p>
    <w:p>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88" w:name="_Toc194947060"/>
      <w:bookmarkStart w:id="189" w:name="_Toc65660354"/>
      <w:bookmarkStart w:id="190" w:name="_Toc10768"/>
      <w:bookmarkStart w:id="191" w:name="_Toc8916"/>
      <w:bookmarkStart w:id="192" w:name="_Toc20055"/>
      <w:bookmarkStart w:id="193" w:name="_Toc3844"/>
      <w:bookmarkStart w:id="194" w:name="_Toc106034794"/>
      <w:r>
        <w:rPr>
          <w:rFonts w:hint="eastAsia" w:ascii="宋体" w:hAnsi="宋体" w:eastAsia="宋体"/>
          <w:b w:val="0"/>
          <w:sz w:val="36"/>
          <w:szCs w:val="30"/>
        </w:rPr>
        <w:t>第五篇  供应商须知</w:t>
      </w:r>
      <w:bookmarkEnd w:id="188"/>
      <w:bookmarkEnd w:id="189"/>
      <w:bookmarkEnd w:id="190"/>
      <w:bookmarkEnd w:id="191"/>
      <w:bookmarkEnd w:id="192"/>
      <w:bookmarkEnd w:id="193"/>
      <w:bookmarkEnd w:id="194"/>
    </w:p>
    <w:p>
      <w:pPr>
        <w:pStyle w:val="4"/>
        <w:adjustRightInd w:val="0"/>
        <w:snapToGrid w:val="0"/>
        <w:spacing w:before="0" w:after="0" w:line="400" w:lineRule="exact"/>
        <w:ind w:firstLine="480" w:firstLineChars="200"/>
        <w:rPr>
          <w:rFonts w:hint="eastAsia" w:ascii="宋体" w:hAnsi="宋体" w:eastAsia="宋体"/>
          <w:sz w:val="24"/>
        </w:rPr>
      </w:pPr>
      <w:bookmarkStart w:id="195" w:name="_Toc2864"/>
      <w:bookmarkStart w:id="196" w:name="_Toc5290"/>
      <w:bookmarkStart w:id="197" w:name="_Toc65660355"/>
      <w:bookmarkStart w:id="198" w:name="_Toc106034795"/>
      <w:bookmarkStart w:id="199" w:name="_Toc194947061"/>
      <w:bookmarkStart w:id="200" w:name="_Toc16524"/>
      <w:bookmarkStart w:id="201" w:name="_Toc21557"/>
      <w:r>
        <w:rPr>
          <w:rFonts w:hint="eastAsia" w:ascii="宋体" w:hAnsi="宋体" w:eastAsia="宋体"/>
          <w:sz w:val="24"/>
        </w:rPr>
        <w:t>一、询价费用</w:t>
      </w:r>
      <w:bookmarkEnd w:id="195"/>
      <w:bookmarkEnd w:id="196"/>
      <w:bookmarkEnd w:id="197"/>
      <w:bookmarkEnd w:id="198"/>
      <w:bookmarkEnd w:id="199"/>
      <w:bookmarkEnd w:id="200"/>
      <w:bookmarkEnd w:id="201"/>
    </w:p>
    <w:p>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0" w:firstLineChars="200"/>
        <w:rPr>
          <w:rFonts w:hint="eastAsia" w:ascii="宋体" w:hAnsi="宋体" w:eastAsia="宋体"/>
          <w:sz w:val="24"/>
        </w:rPr>
      </w:pPr>
      <w:bookmarkStart w:id="202" w:name="_Toc31070"/>
      <w:bookmarkStart w:id="203" w:name="_Toc194947062"/>
      <w:bookmarkStart w:id="204" w:name="_Toc65660356"/>
      <w:bookmarkStart w:id="205" w:name="_Toc5915"/>
      <w:bookmarkStart w:id="206" w:name="_Toc31739"/>
      <w:bookmarkStart w:id="207" w:name="_Toc106034796"/>
      <w:bookmarkStart w:id="208" w:name="_Toc19814"/>
      <w:r>
        <w:rPr>
          <w:rFonts w:hint="eastAsia" w:ascii="宋体" w:hAnsi="宋体" w:eastAsia="宋体"/>
          <w:sz w:val="24"/>
        </w:rPr>
        <w:t>二、询价通知书</w:t>
      </w:r>
      <w:bookmarkEnd w:id="202"/>
      <w:bookmarkEnd w:id="203"/>
      <w:bookmarkEnd w:id="204"/>
      <w:bookmarkEnd w:id="205"/>
      <w:bookmarkEnd w:id="206"/>
      <w:bookmarkEnd w:id="207"/>
      <w:bookmarkEnd w:id="208"/>
      <w:r>
        <w:rPr>
          <w:rFonts w:ascii="宋体" w:hAnsi="宋体" w:eastAsia="宋体"/>
          <w:sz w:val="24"/>
        </w:rPr>
        <w:tab/>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0" w:firstLineChars="200"/>
        <w:rPr>
          <w:rFonts w:hint="eastAsia" w:ascii="宋体" w:hAnsi="宋体" w:eastAsia="宋体"/>
          <w:sz w:val="24"/>
        </w:rPr>
      </w:pPr>
      <w:bookmarkStart w:id="209" w:name="_Toc194947063"/>
      <w:bookmarkStart w:id="210" w:name="_Toc106034797"/>
      <w:bookmarkStart w:id="211" w:name="_Toc3061"/>
      <w:bookmarkStart w:id="212" w:name="_Toc14012"/>
      <w:bookmarkStart w:id="213" w:name="_Toc65660357"/>
      <w:bookmarkStart w:id="214" w:name="_Toc1922"/>
      <w:bookmarkStart w:id="215" w:name="_Toc9532"/>
      <w:r>
        <w:rPr>
          <w:rFonts w:hint="eastAsia" w:ascii="宋体" w:hAnsi="宋体" w:eastAsia="宋体"/>
          <w:sz w:val="24"/>
        </w:rPr>
        <w:t>三、报价要求</w:t>
      </w:r>
      <w:bookmarkEnd w:id="209"/>
      <w:bookmarkEnd w:id="210"/>
      <w:bookmarkEnd w:id="211"/>
      <w:bookmarkEnd w:id="212"/>
      <w:bookmarkEnd w:id="213"/>
      <w:bookmarkEnd w:id="214"/>
      <w:bookmarkEnd w:id="215"/>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sz w:val="24"/>
          <w:szCs w:val="24"/>
        </w:rPr>
      </w:pPr>
      <w:r>
        <w:rPr>
          <w:rFonts w:hint="eastAsia" w:ascii="宋体" w:hAnsi="宋体"/>
          <w:sz w:val="24"/>
          <w:szCs w:val="24"/>
        </w:rPr>
        <w:t>2.联合体</w:t>
      </w:r>
    </w:p>
    <w:p>
      <w:pPr>
        <w:spacing w:line="400" w:lineRule="exact"/>
        <w:ind w:firstLine="480" w:firstLineChars="200"/>
        <w:rPr>
          <w:rFonts w:hint="eastAsia" w:ascii="宋体" w:hAnsi="宋体"/>
          <w:sz w:val="24"/>
          <w:szCs w:val="24"/>
        </w:rPr>
      </w:pPr>
      <w:r>
        <w:rPr>
          <w:rFonts w:hint="eastAsia" w:ascii="宋体" w:hAnsi="宋体"/>
          <w:sz w:val="24"/>
        </w:rPr>
        <w:t>不允许</w:t>
      </w:r>
    </w:p>
    <w:p>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1.供应商提交保证金金额和方式详见“</w:t>
      </w:r>
      <w:r>
        <w:rPr>
          <w:rFonts w:hint="eastAsia" w:ascii="宋体" w:hAnsi="宋体" w:cs="仿宋"/>
          <w:b/>
          <w:sz w:val="24"/>
          <w:szCs w:val="24"/>
          <w:u w:val="single"/>
        </w:rPr>
        <w:t>第一篇  五、投标保证金”</w:t>
      </w:r>
      <w:r>
        <w:rPr>
          <w:rFonts w:hint="eastAsia" w:ascii="宋体" w:hAnsi="宋体" w:cs="仿宋"/>
          <w:sz w:val="24"/>
          <w:szCs w:val="24"/>
        </w:rPr>
        <w:t>；</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2.发生以下情况之一者，保证金不予退还：</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2.1供应商在提交响应文件截止时间后撤回响应文件的；</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2.2供应商在响应文件中提供虚假材料的；</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2.3除因不可抗力或竞争性谈判文件认可的情形以外，成交供应商不与采购人签订合同的；</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2.4供应商与采购人、其他供应商或者采购代理机构恶意串通的；</w:t>
      </w:r>
    </w:p>
    <w:p>
      <w:pPr>
        <w:spacing w:line="400" w:lineRule="exact"/>
        <w:ind w:firstLine="480" w:firstLineChars="200"/>
        <w:rPr>
          <w:rFonts w:hint="eastAsia" w:ascii="宋体" w:hAnsi="宋体" w:cs="仿宋"/>
          <w:sz w:val="24"/>
          <w:szCs w:val="24"/>
        </w:rPr>
      </w:pPr>
      <w:r>
        <w:rPr>
          <w:rFonts w:hint="eastAsia" w:ascii="宋体" w:hAnsi="宋体" w:cs="仿宋"/>
          <w:sz w:val="24"/>
          <w:szCs w:val="24"/>
        </w:rPr>
        <w:t>2.5成交供应商不按规定的时间或拒绝按成交状态签订合同（即不按照采购文件确定的合同文本以及采购标的、规格型号、采购金额、采购数量、技术（质量）和服务要求等事项签订采购合同的）。</w:t>
      </w:r>
    </w:p>
    <w:p>
      <w:pPr>
        <w:spacing w:line="400" w:lineRule="exact"/>
        <w:ind w:firstLine="480" w:firstLineChars="200"/>
        <w:rPr>
          <w:rFonts w:hint="eastAsia" w:ascii="宋体" w:hAnsi="宋体"/>
          <w:sz w:val="24"/>
          <w:szCs w:val="24"/>
        </w:rPr>
      </w:pPr>
      <w:r>
        <w:rPr>
          <w:rFonts w:hint="eastAsia" w:ascii="宋体" w:hAnsi="宋体" w:cs="仿宋"/>
          <w:sz w:val="24"/>
        </w:rPr>
        <w:t>保证金的有效期限在询价有效期过后三十天继续有效。</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pPr>
        <w:pStyle w:val="4"/>
        <w:adjustRightInd w:val="0"/>
        <w:snapToGrid w:val="0"/>
        <w:spacing w:before="0" w:after="0" w:line="400" w:lineRule="exact"/>
        <w:ind w:firstLine="480" w:firstLineChars="200"/>
        <w:rPr>
          <w:rFonts w:hint="eastAsia" w:ascii="宋体" w:hAnsi="宋体" w:eastAsia="宋体"/>
          <w:sz w:val="24"/>
        </w:rPr>
      </w:pPr>
      <w:bookmarkStart w:id="216" w:name="_Toc194947064"/>
      <w:bookmarkStart w:id="217" w:name="_Toc65660358"/>
      <w:bookmarkStart w:id="218" w:name="_Toc14702"/>
      <w:bookmarkStart w:id="219" w:name="_Toc106034798"/>
      <w:bookmarkStart w:id="220" w:name="_Toc10172"/>
      <w:bookmarkStart w:id="221" w:name="_Toc11883"/>
      <w:bookmarkStart w:id="222" w:name="_Toc6242"/>
      <w:r>
        <w:rPr>
          <w:rFonts w:hint="eastAsia" w:ascii="宋体" w:hAnsi="宋体" w:eastAsia="宋体"/>
          <w:sz w:val="24"/>
        </w:rPr>
        <w:t>四、成交供应商的确定和变更</w:t>
      </w:r>
      <w:bookmarkEnd w:id="216"/>
      <w:bookmarkEnd w:id="217"/>
      <w:bookmarkEnd w:id="218"/>
      <w:bookmarkEnd w:id="219"/>
      <w:bookmarkEnd w:id="220"/>
      <w:bookmarkEnd w:id="221"/>
      <w:bookmarkEnd w:id="222"/>
    </w:p>
    <w:p>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pPr>
        <w:pStyle w:val="4"/>
        <w:adjustRightInd w:val="0"/>
        <w:snapToGrid w:val="0"/>
        <w:spacing w:before="0" w:after="0" w:line="400" w:lineRule="exact"/>
        <w:ind w:firstLine="480" w:firstLineChars="200"/>
        <w:rPr>
          <w:rFonts w:hint="eastAsia" w:ascii="宋体" w:hAnsi="宋体" w:eastAsia="宋体"/>
          <w:sz w:val="24"/>
        </w:rPr>
      </w:pPr>
      <w:bookmarkStart w:id="223" w:name="_Toc29821"/>
      <w:bookmarkStart w:id="224" w:name="_Toc1092"/>
      <w:bookmarkStart w:id="225" w:name="_Toc10504"/>
      <w:bookmarkStart w:id="226" w:name="_Toc106034799"/>
      <w:bookmarkStart w:id="227" w:name="_Toc21752"/>
      <w:bookmarkStart w:id="228" w:name="_Toc65660359"/>
      <w:bookmarkStart w:id="229" w:name="_Toc194947065"/>
      <w:r>
        <w:rPr>
          <w:rFonts w:hint="eastAsia" w:ascii="宋体" w:hAnsi="宋体" w:eastAsia="宋体"/>
          <w:sz w:val="24"/>
        </w:rPr>
        <w:t>五、成交通知</w:t>
      </w:r>
      <w:bookmarkEnd w:id="223"/>
      <w:bookmarkEnd w:id="224"/>
      <w:bookmarkEnd w:id="225"/>
      <w:bookmarkEnd w:id="226"/>
      <w:bookmarkEnd w:id="227"/>
      <w:bookmarkEnd w:id="228"/>
      <w:bookmarkEnd w:id="229"/>
    </w:p>
    <w:p>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pPr>
        <w:pStyle w:val="4"/>
        <w:adjustRightInd w:val="0"/>
        <w:snapToGrid w:val="0"/>
        <w:spacing w:before="0" w:after="0" w:line="400" w:lineRule="exact"/>
        <w:ind w:firstLine="480" w:firstLineChars="200"/>
        <w:rPr>
          <w:rFonts w:hint="eastAsia" w:ascii="宋体" w:hAnsi="宋体" w:eastAsia="宋体"/>
          <w:sz w:val="24"/>
        </w:rPr>
      </w:pPr>
      <w:bookmarkStart w:id="230" w:name="_Toc30909"/>
      <w:bookmarkStart w:id="231" w:name="_Toc31082"/>
      <w:bookmarkStart w:id="232" w:name="_Toc106034800"/>
      <w:bookmarkStart w:id="233" w:name="_Toc194947066"/>
      <w:bookmarkStart w:id="234" w:name="_Toc32376"/>
      <w:bookmarkStart w:id="235" w:name="_Toc65660360"/>
      <w:bookmarkStart w:id="236" w:name="_Toc1010"/>
      <w:r>
        <w:rPr>
          <w:rFonts w:hint="eastAsia" w:ascii="宋体" w:hAnsi="宋体" w:eastAsia="宋体"/>
          <w:sz w:val="24"/>
        </w:rPr>
        <w:t>六、关于质疑和投诉</w:t>
      </w:r>
      <w:bookmarkEnd w:id="230"/>
      <w:bookmarkEnd w:id="231"/>
      <w:bookmarkEnd w:id="232"/>
      <w:bookmarkEnd w:id="233"/>
      <w:bookmarkEnd w:id="234"/>
      <w:bookmarkEnd w:id="235"/>
      <w:bookmarkEnd w:id="236"/>
    </w:p>
    <w:p>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pPr>
        <w:spacing w:line="400" w:lineRule="exact"/>
        <w:ind w:right="12" w:firstLine="480"/>
        <w:rPr>
          <w:rFonts w:hint="eastAsia" w:ascii="宋体" w:hAnsi="宋体" w:cs="仿宋"/>
          <w:sz w:val="24"/>
        </w:rPr>
      </w:pPr>
      <w:r>
        <w:rPr>
          <w:rFonts w:hint="eastAsia" w:ascii="宋体" w:hAnsi="宋体" w:cs="仿宋"/>
          <w:sz w:val="24"/>
        </w:rPr>
        <w:t>1.质疑时限、内容</w:t>
      </w:r>
    </w:p>
    <w:p>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pPr>
        <w:spacing w:line="400" w:lineRule="exact"/>
        <w:ind w:right="12" w:firstLine="480"/>
        <w:rPr>
          <w:rFonts w:hint="eastAsia" w:ascii="宋体" w:hAnsi="宋体" w:cs="仿宋"/>
          <w:sz w:val="24"/>
        </w:rPr>
      </w:pPr>
      <w:r>
        <w:rPr>
          <w:rFonts w:hint="eastAsia" w:ascii="宋体" w:hAnsi="宋体" w:cs="仿宋"/>
          <w:sz w:val="24"/>
        </w:rPr>
        <w:t>1.2.4事实依据；</w:t>
      </w:r>
    </w:p>
    <w:p>
      <w:pPr>
        <w:spacing w:line="400" w:lineRule="exact"/>
        <w:ind w:right="12" w:firstLine="480"/>
        <w:rPr>
          <w:rFonts w:hint="eastAsia" w:ascii="宋体" w:hAnsi="宋体" w:cs="仿宋"/>
          <w:sz w:val="24"/>
        </w:rPr>
      </w:pPr>
      <w:r>
        <w:rPr>
          <w:rFonts w:hint="eastAsia" w:ascii="宋体" w:hAnsi="宋体" w:cs="仿宋"/>
          <w:sz w:val="24"/>
        </w:rPr>
        <w:t>1.2.5必要的法律依据；</w:t>
      </w:r>
    </w:p>
    <w:p>
      <w:pPr>
        <w:spacing w:line="400" w:lineRule="exact"/>
        <w:ind w:right="12" w:firstLine="480"/>
        <w:rPr>
          <w:rFonts w:hint="eastAsia" w:ascii="宋体" w:hAnsi="宋体" w:cs="仿宋"/>
          <w:sz w:val="24"/>
        </w:rPr>
      </w:pPr>
      <w:r>
        <w:rPr>
          <w:rFonts w:hint="eastAsia" w:ascii="宋体" w:hAnsi="宋体" w:cs="仿宋"/>
          <w:sz w:val="24"/>
        </w:rPr>
        <w:t>1.2.6提出质疑的日期；</w:t>
      </w:r>
    </w:p>
    <w:p>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cs="仿宋"/>
          <w:sz w:val="24"/>
        </w:rPr>
      </w:pPr>
      <w:r>
        <w:rPr>
          <w:rFonts w:hint="eastAsia" w:ascii="宋体" w:hAnsi="宋体" w:cs="仿宋"/>
          <w:sz w:val="24"/>
        </w:rPr>
        <w:t>2.质疑答复</w:t>
      </w:r>
    </w:p>
    <w:p>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cs="仿宋"/>
          <w:sz w:val="24"/>
        </w:rPr>
      </w:pPr>
      <w:r>
        <w:rPr>
          <w:rFonts w:hint="eastAsia" w:ascii="宋体" w:hAnsi="宋体" w:cs="仿宋"/>
          <w:sz w:val="24"/>
        </w:rPr>
        <w:t>3.其他</w:t>
      </w:r>
    </w:p>
    <w:p>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pPr>
        <w:spacing w:line="400" w:lineRule="exact"/>
        <w:ind w:right="12" w:firstLine="480"/>
        <w:outlineLvl w:val="2"/>
        <w:rPr>
          <w:rFonts w:hint="eastAsia" w:ascii="宋体" w:hAnsi="宋体" w:cs="仿宋"/>
          <w:sz w:val="24"/>
        </w:rPr>
      </w:pPr>
      <w:r>
        <w:rPr>
          <w:rFonts w:hint="eastAsia" w:ascii="宋体" w:hAnsi="宋体" w:cs="仿宋"/>
          <w:sz w:val="24"/>
        </w:rPr>
        <w:t>（二）投诉</w:t>
      </w:r>
    </w:p>
    <w:p>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0" w:firstLineChars="200"/>
        <w:rPr>
          <w:rFonts w:hint="eastAsia" w:ascii="宋体" w:hAnsi="宋体" w:eastAsia="宋体"/>
          <w:sz w:val="24"/>
        </w:rPr>
      </w:pPr>
      <w:bookmarkStart w:id="237" w:name="_Toc23778"/>
      <w:bookmarkStart w:id="238" w:name="_Toc65660361"/>
      <w:bookmarkStart w:id="239" w:name="_Toc194947067"/>
      <w:bookmarkStart w:id="240" w:name="_Toc3127"/>
      <w:bookmarkStart w:id="241" w:name="_Toc106034801"/>
      <w:bookmarkStart w:id="242" w:name="_Toc6326"/>
      <w:bookmarkStart w:id="243" w:name="_Toc16648"/>
      <w:r>
        <w:rPr>
          <w:rFonts w:hint="eastAsia" w:ascii="宋体" w:hAnsi="宋体" w:eastAsia="宋体"/>
          <w:sz w:val="24"/>
        </w:rPr>
        <w:t>七、签订合同</w:t>
      </w:r>
      <w:bookmarkEnd w:id="237"/>
      <w:bookmarkEnd w:id="238"/>
      <w:bookmarkEnd w:id="239"/>
      <w:bookmarkEnd w:id="240"/>
      <w:bookmarkEnd w:id="241"/>
      <w:bookmarkEnd w:id="242"/>
      <w:bookmarkEnd w:id="243"/>
    </w:p>
    <w:p>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采购人原则上应在成交通知书发出之日起两个工作日内和成交供应商签订采购合同，无正当理由不得拒绝或拖延合同签订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0" w:firstLineChars="200"/>
        <w:rPr>
          <w:rFonts w:hint="eastAsia" w:ascii="宋体" w:hAnsi="宋体" w:eastAsia="宋体"/>
          <w:sz w:val="24"/>
        </w:rPr>
      </w:pPr>
      <w:bookmarkStart w:id="244" w:name="_Toc77"/>
      <w:bookmarkStart w:id="245" w:name="_Toc31535"/>
      <w:bookmarkStart w:id="246" w:name="_Toc194947068"/>
      <w:bookmarkStart w:id="247" w:name="_Toc106034802"/>
      <w:r>
        <w:rPr>
          <w:rFonts w:hint="eastAsia" w:ascii="宋体" w:hAnsi="宋体" w:eastAsia="宋体"/>
          <w:sz w:val="24"/>
        </w:rPr>
        <w:t>八、项目验收</w:t>
      </w:r>
      <w:bookmarkEnd w:id="244"/>
      <w:bookmarkEnd w:id="245"/>
      <w:bookmarkEnd w:id="246"/>
      <w:bookmarkEnd w:id="247"/>
    </w:p>
    <w:p>
      <w:pPr>
        <w:spacing w:line="400" w:lineRule="exact"/>
        <w:ind w:firstLine="360" w:firstLineChars="15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pPr>
        <w:pStyle w:val="4"/>
        <w:adjustRightInd w:val="0"/>
        <w:snapToGrid w:val="0"/>
        <w:spacing w:before="0" w:after="0" w:line="400" w:lineRule="exact"/>
        <w:ind w:firstLine="480" w:firstLineChars="200"/>
        <w:rPr>
          <w:rFonts w:hint="eastAsia" w:ascii="宋体" w:hAnsi="宋体" w:eastAsia="宋体"/>
          <w:sz w:val="24"/>
        </w:rPr>
      </w:pPr>
      <w:bookmarkStart w:id="248" w:name="_Toc65660362"/>
      <w:bookmarkStart w:id="249" w:name="_Toc106034803"/>
      <w:bookmarkStart w:id="250" w:name="_Toc2438"/>
      <w:bookmarkStart w:id="251" w:name="_Toc29513"/>
      <w:bookmarkStart w:id="252" w:name="_Toc32594"/>
      <w:bookmarkStart w:id="253" w:name="_Toc8152"/>
      <w:bookmarkStart w:id="254" w:name="_Toc194947069"/>
      <w:r>
        <w:rPr>
          <w:rFonts w:hint="eastAsia" w:ascii="宋体" w:hAnsi="宋体" w:eastAsia="宋体"/>
          <w:sz w:val="24"/>
        </w:rPr>
        <w:t>九、</w:t>
      </w:r>
      <w:bookmarkEnd w:id="248"/>
      <w:bookmarkEnd w:id="249"/>
      <w:bookmarkEnd w:id="250"/>
      <w:bookmarkEnd w:id="251"/>
      <w:bookmarkEnd w:id="252"/>
      <w:bookmarkStart w:id="255" w:name="_Toc106034804"/>
      <w:bookmarkStart w:id="256" w:name="_Toc9730"/>
      <w:bookmarkStart w:id="257" w:name="_Toc15521"/>
      <w:bookmarkStart w:id="258" w:name="_Toc4867"/>
      <w:bookmarkStart w:id="259" w:name="_Toc65660363"/>
      <w:r>
        <w:rPr>
          <w:rFonts w:hint="eastAsia" w:ascii="宋体" w:hAnsi="宋体" w:eastAsia="宋体"/>
          <w:sz w:val="24"/>
        </w:rPr>
        <w:t>采购代理服务费</w:t>
      </w:r>
      <w:bookmarkEnd w:id="253"/>
      <w:bookmarkEnd w:id="254"/>
      <w:bookmarkEnd w:id="255"/>
      <w:bookmarkEnd w:id="256"/>
      <w:bookmarkEnd w:id="257"/>
      <w:bookmarkEnd w:id="258"/>
      <w:bookmarkEnd w:id="259"/>
    </w:p>
    <w:p>
      <w:pPr>
        <w:spacing w:line="400" w:lineRule="exact"/>
        <w:ind w:firstLine="360" w:firstLineChars="150"/>
        <w:rPr>
          <w:rFonts w:hint="eastAsia" w:ascii="宋体" w:hAnsi="宋体"/>
          <w:sz w:val="24"/>
          <w:szCs w:val="24"/>
        </w:rPr>
      </w:pPr>
      <w:bookmarkStart w:id="260" w:name="_Toc11756"/>
      <w:r>
        <w:rPr>
          <w:rFonts w:hint="eastAsia" w:ascii="宋体" w:hAnsi="宋体"/>
          <w:sz w:val="24"/>
          <w:szCs w:val="24"/>
        </w:rPr>
        <w:t>供应商在领取成交通知书前须向重庆渝东勘测设计研究院有限公司缴纳</w:t>
      </w:r>
      <w:r>
        <w:rPr>
          <w:rFonts w:hint="eastAsia" w:ascii="宋体" w:hAnsi="宋体"/>
          <w:sz w:val="24"/>
        </w:rPr>
        <w:t>采购代理服务费</w:t>
      </w:r>
      <w:r>
        <w:rPr>
          <w:rFonts w:hint="eastAsia" w:ascii="宋体" w:hAnsi="宋体"/>
          <w:sz w:val="24"/>
          <w:szCs w:val="24"/>
        </w:rPr>
        <w:t>，采购代理服务费4000元。</w:t>
      </w:r>
      <w:bookmarkEnd w:id="260"/>
    </w:p>
    <w:p>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21"/>
    <w:p>
      <w:pPr>
        <w:pStyle w:val="4"/>
        <w:spacing w:before="0" w:after="0" w:line="360" w:lineRule="auto"/>
        <w:jc w:val="center"/>
        <w:rPr>
          <w:rFonts w:hint="eastAsia" w:ascii="宋体" w:hAnsi="宋体" w:eastAsia="宋体"/>
          <w:b w:val="0"/>
          <w:sz w:val="36"/>
          <w:szCs w:val="30"/>
        </w:rPr>
      </w:pPr>
      <w:bookmarkStart w:id="261" w:name="_Toc12789059"/>
      <w:bookmarkStart w:id="262" w:name="_Toc11641055"/>
      <w:bookmarkStart w:id="263" w:name="_Toc14861"/>
      <w:bookmarkStart w:id="264" w:name="_Toc194947070"/>
      <w:bookmarkStart w:id="265" w:name="_Toc10599"/>
      <w:bookmarkStart w:id="266" w:name="_Toc10615"/>
      <w:bookmarkStart w:id="267" w:name="_Toc65660365"/>
      <w:bookmarkStart w:id="268" w:name="_Toc106034806"/>
      <w:bookmarkStart w:id="269" w:name="_Toc28162"/>
      <w:r>
        <w:rPr>
          <w:rFonts w:hint="eastAsia" w:ascii="宋体" w:hAnsi="宋体" w:eastAsia="宋体"/>
          <w:b w:val="0"/>
          <w:sz w:val="36"/>
          <w:szCs w:val="30"/>
        </w:rPr>
        <w:t xml:space="preserve">第六篇  </w:t>
      </w:r>
      <w:bookmarkEnd w:id="261"/>
      <w:bookmarkEnd w:id="262"/>
      <w:r>
        <w:rPr>
          <w:rFonts w:hint="eastAsia" w:ascii="宋体" w:hAnsi="宋体" w:eastAsia="宋体"/>
          <w:b w:val="0"/>
          <w:sz w:val="36"/>
          <w:szCs w:val="30"/>
        </w:rPr>
        <w:t>合同草案条款</w:t>
      </w:r>
      <w:bookmarkEnd w:id="263"/>
      <w:bookmarkEnd w:id="264"/>
      <w:bookmarkEnd w:id="265"/>
      <w:bookmarkEnd w:id="266"/>
      <w:bookmarkEnd w:id="267"/>
      <w:bookmarkEnd w:id="268"/>
      <w:bookmarkEnd w:id="269"/>
    </w:p>
    <w:p>
      <w:pPr>
        <w:spacing w:line="400" w:lineRule="exact"/>
        <w:ind w:right="12" w:firstLine="480"/>
        <w:rPr>
          <w:rFonts w:hint="eastAsia" w:ascii="宋体" w:hAnsi="宋体" w:cs="仿宋"/>
          <w:sz w:val="24"/>
        </w:rPr>
      </w:pPr>
    </w:p>
    <w:p>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rPr>
          <w:rFonts w:hint="eastAsia" w:ascii="宋体" w:hAnsi="宋体"/>
          <w:sz w:val="24"/>
        </w:rPr>
      </w:pPr>
      <w:bookmarkStart w:id="270" w:name="_Toc303945820"/>
      <w:bookmarkStart w:id="271" w:name="_Toc148265480"/>
      <w:r>
        <w:rPr>
          <w:rFonts w:hint="eastAsia" w:ascii="宋体" w:hAnsi="宋体"/>
          <w:sz w:val="24"/>
        </w:rPr>
        <w:t>附页：合同格式</w:t>
      </w:r>
      <w:bookmarkEnd w:id="270"/>
      <w:bookmarkEnd w:id="271"/>
    </w:p>
    <w:p>
      <w:pPr>
        <w:tabs>
          <w:tab w:val="left" w:pos="9000"/>
        </w:tabs>
        <w:spacing w:line="276" w:lineRule="auto"/>
        <w:jc w:val="center"/>
        <w:rPr>
          <w:rFonts w:hint="eastAsia" w:ascii="宋体" w:hAnsi="宋体"/>
        </w:rPr>
      </w:pPr>
    </w:p>
    <w:p>
      <w:pPr>
        <w:tabs>
          <w:tab w:val="left" w:pos="9000"/>
        </w:tabs>
        <w:spacing w:line="276" w:lineRule="auto"/>
        <w:jc w:val="center"/>
        <w:rPr>
          <w:rFonts w:hint="eastAsia" w:ascii="宋体" w:hAnsi="宋体"/>
        </w:rPr>
      </w:pPr>
    </w:p>
    <w:p>
      <w:pPr>
        <w:spacing w:line="500" w:lineRule="exact"/>
        <w:jc w:val="center"/>
        <w:outlineLvl w:val="1"/>
        <w:rPr>
          <w:rFonts w:hint="eastAsia" w:ascii="宋体" w:hAnsi="宋体"/>
          <w:b/>
          <w:sz w:val="44"/>
        </w:rPr>
      </w:pPr>
      <w:r>
        <w:rPr>
          <w:rFonts w:hint="eastAsia" w:ascii="宋体" w:hAnsi="宋体"/>
          <w:b/>
          <w:sz w:val="44"/>
        </w:rPr>
        <w:t>重庆市政府采购购销合同</w:t>
      </w:r>
    </w:p>
    <w:p>
      <w:pPr>
        <w:spacing w:line="500" w:lineRule="exact"/>
        <w:jc w:val="center"/>
        <w:outlineLvl w:val="1"/>
        <w:rPr>
          <w:rFonts w:hint="eastAsia" w:ascii="宋体" w:hAnsi="宋体"/>
          <w:sz w:val="36"/>
          <w:szCs w:val="36"/>
        </w:rPr>
      </w:pPr>
      <w:r>
        <w:rPr>
          <w:rFonts w:hint="eastAsia" w:ascii="宋体" w:hAnsi="宋体"/>
          <w:sz w:val="36"/>
          <w:szCs w:val="36"/>
        </w:rPr>
        <w:t>（询价）</w:t>
      </w:r>
    </w:p>
    <w:p>
      <w:pPr>
        <w:spacing w:line="500" w:lineRule="exact"/>
        <w:jc w:val="center"/>
        <w:outlineLvl w:val="1"/>
        <w:rPr>
          <w:rFonts w:hint="eastAsia" w:ascii="宋体" w:hAnsi="宋体"/>
        </w:rPr>
      </w:pPr>
    </w:p>
    <w:p>
      <w:pPr>
        <w:spacing w:line="500" w:lineRule="exact"/>
        <w:rPr>
          <w:rFonts w:hint="eastAsia" w:ascii="宋体" w:hAnsi="宋体"/>
          <w:sz w:val="24"/>
        </w:rPr>
      </w:pPr>
      <w:r>
        <w:rPr>
          <w:rFonts w:hint="eastAsia" w:ascii="宋体" w:hAnsi="宋体"/>
          <w:sz w:val="24"/>
        </w:rPr>
        <w:t>甲方（需方）：___________________________      计价单位：____________</w:t>
      </w:r>
    </w:p>
    <w:p>
      <w:pPr>
        <w:spacing w:line="500" w:lineRule="exact"/>
        <w:rPr>
          <w:rFonts w:hint="eastAsia" w:ascii="宋体" w:hAnsi="宋体"/>
          <w:sz w:val="24"/>
        </w:rPr>
      </w:pPr>
      <w:r>
        <w:rPr>
          <w:rFonts w:hint="eastAsia" w:ascii="宋体" w:hAnsi="宋体"/>
          <w:sz w:val="24"/>
        </w:rPr>
        <w:t>乙方（供方）：___________________________      计量单位：_____________</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商品名称</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规格型号</w:t>
            </w: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数量</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单价</w:t>
            </w: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总价</w:t>
            </w: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交货时间</w:t>
            </w: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564"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sz w:val="24"/>
              </w:rPr>
            </w:pPr>
            <w:r>
              <w:rPr>
                <w:rFonts w:hint="eastAsia"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sz w:val="24"/>
              </w:rPr>
            </w:pPr>
            <w:r>
              <w:rPr>
                <w:rFonts w:hint="eastAsia" w:ascii="宋体" w:hAnsi="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一、质量要求和技术标准。供方提供的商品必须是全新的，完全符合国家有关技术标准，供方的质量保证及售后服务承诺如下：</w:t>
            </w:r>
          </w:p>
          <w:p>
            <w:pPr>
              <w:spacing w:line="500" w:lineRule="exact"/>
              <w:rPr>
                <w:rFonts w:hint="eastAsia" w:ascii="宋体" w:hAnsi="宋体"/>
                <w:sz w:val="24"/>
              </w:rPr>
            </w:pPr>
            <w:r>
              <w:rPr>
                <w:rFonts w:hint="eastAsia" w:ascii="宋体" w:hAnsi="宋体"/>
                <w:sz w:val="24"/>
              </w:rPr>
              <w:t>1.质保期限：</w:t>
            </w:r>
          </w:p>
          <w:p>
            <w:pPr>
              <w:spacing w:line="500" w:lineRule="exact"/>
              <w:rPr>
                <w:rFonts w:hint="eastAsia" w:ascii="宋体" w:hAnsi="宋体"/>
                <w:sz w:val="24"/>
              </w:rPr>
            </w:pPr>
            <w:r>
              <w:rPr>
                <w:rFonts w:hint="eastAsia" w:ascii="宋体" w:hAnsi="宋体"/>
                <w:sz w:val="24"/>
              </w:rPr>
              <w:t>2.保修范围：</w:t>
            </w:r>
          </w:p>
          <w:p>
            <w:pPr>
              <w:spacing w:line="500" w:lineRule="exact"/>
              <w:rPr>
                <w:rFonts w:hint="eastAsia" w:ascii="宋体" w:hAnsi="宋体"/>
                <w:sz w:val="24"/>
              </w:rPr>
            </w:pPr>
            <w:r>
              <w:rPr>
                <w:rFonts w:hint="eastAsia" w:ascii="宋体" w:hAnsi="宋体"/>
                <w:sz w:val="24"/>
              </w:rPr>
              <w:t>3.服务措施：</w:t>
            </w:r>
          </w:p>
          <w:p>
            <w:pPr>
              <w:spacing w:line="500" w:lineRule="exact"/>
              <w:rPr>
                <w:rFonts w:hint="eastAsia" w:ascii="宋体" w:hAnsi="宋体"/>
                <w:sz w:val="24"/>
              </w:rPr>
            </w:pPr>
            <w:r>
              <w:rPr>
                <w:rFonts w:hint="eastAsia" w:ascii="宋体" w:hAnsi="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913"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751"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四、验收标准、方法：</w:t>
            </w:r>
          </w:p>
          <w:p>
            <w:pPr>
              <w:spacing w:line="500" w:lineRule="exact"/>
              <w:rPr>
                <w:rFonts w:hint="eastAsia" w:ascii="宋体" w:hAnsi="宋体"/>
                <w:sz w:val="24"/>
              </w:rPr>
            </w:pPr>
            <w:r>
              <w:rPr>
                <w:rFonts w:hint="eastAsia" w:ascii="宋体" w:hAnsi="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pStyle w:val="32"/>
              <w:spacing w:line="500" w:lineRule="exact"/>
              <w:rPr>
                <w:rFonts w:hint="eastAsia" w:ascii="宋体" w:hAnsi="宋体"/>
                <w:sz w:val="24"/>
              </w:rPr>
            </w:pPr>
            <w:r>
              <w:rPr>
                <w:rFonts w:hint="eastAsia" w:ascii="宋体" w:hAnsi="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六、付款方式：</w:t>
            </w:r>
          </w:p>
          <w:p>
            <w:pPr>
              <w:pStyle w:val="32"/>
              <w:spacing w:line="500" w:lineRule="exact"/>
              <w:rPr>
                <w:rFonts w:hint="eastAsia" w:ascii="宋体" w:hAnsi="宋体"/>
                <w:sz w:val="24"/>
              </w:rPr>
            </w:pPr>
            <w:r>
              <w:rPr>
                <w:rFonts w:hint="eastAsia" w:ascii="宋体" w:hAnsi="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七、违约责任：</w:t>
            </w:r>
          </w:p>
          <w:p>
            <w:pPr>
              <w:spacing w:line="500" w:lineRule="exact"/>
              <w:rPr>
                <w:rFonts w:hint="eastAsia" w:ascii="宋体" w:hAnsi="宋体"/>
                <w:sz w:val="24"/>
              </w:rPr>
            </w:pPr>
            <w:r>
              <w:rPr>
                <w:rFonts w:hint="eastAsia" w:ascii="宋体" w:hAnsi="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八、其他约定事项：</w:t>
            </w:r>
          </w:p>
          <w:p>
            <w:pPr>
              <w:tabs>
                <w:tab w:val="left" w:pos="360"/>
              </w:tabs>
              <w:spacing w:line="500" w:lineRule="exact"/>
              <w:rPr>
                <w:rFonts w:hint="eastAsia" w:ascii="宋体" w:hAnsi="宋体"/>
                <w:sz w:val="24"/>
              </w:rPr>
            </w:pPr>
            <w:r>
              <w:rPr>
                <w:rFonts w:hint="eastAsia" w:ascii="宋体" w:hAnsi="宋体"/>
                <w:sz w:val="24"/>
              </w:rPr>
              <w:t>1.询价通知书及其澄清文件、响应文件和承诺是本合同不可分割的部分。</w:t>
            </w:r>
          </w:p>
          <w:p>
            <w:pPr>
              <w:tabs>
                <w:tab w:val="left" w:pos="360"/>
              </w:tabs>
              <w:spacing w:line="500" w:lineRule="exact"/>
              <w:rPr>
                <w:rFonts w:hint="eastAsia" w:ascii="宋体" w:hAnsi="宋体"/>
                <w:sz w:val="24"/>
              </w:rPr>
            </w:pPr>
            <w:r>
              <w:rPr>
                <w:rFonts w:hint="eastAsia" w:ascii="宋体" w:hAnsi="宋体"/>
                <w:sz w:val="24"/>
              </w:rPr>
              <w:t>2.本合同如发生争议由双方协商解决，协商不成向需方所在地仲裁机构提请仲裁。</w:t>
            </w:r>
          </w:p>
          <w:p>
            <w:pPr>
              <w:tabs>
                <w:tab w:val="left" w:pos="360"/>
              </w:tabs>
              <w:spacing w:line="500" w:lineRule="exact"/>
              <w:rPr>
                <w:rFonts w:hint="eastAsia" w:ascii="宋体" w:hAnsi="宋体"/>
                <w:sz w:val="24"/>
              </w:rPr>
            </w:pPr>
            <w:r>
              <w:rPr>
                <w:rFonts w:hint="eastAsia" w:ascii="宋体" w:hAnsi="宋体"/>
                <w:sz w:val="24"/>
              </w:rPr>
              <w:t>3.本合同一式__份， 需方__份，供方__份，具同等法律效力。</w:t>
            </w:r>
          </w:p>
          <w:p>
            <w:pPr>
              <w:tabs>
                <w:tab w:val="left" w:pos="360"/>
              </w:tabs>
              <w:spacing w:line="500" w:lineRule="exact"/>
              <w:rPr>
                <w:rFonts w:hint="eastAsia" w:ascii="宋体" w:hAnsi="宋体"/>
                <w:sz w:val="24"/>
              </w:rPr>
            </w:pPr>
            <w:r>
              <w:rPr>
                <w:rFonts w:hint="eastAsia" w:ascii="宋体" w:hAnsi="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9" w:hRule="atLeast"/>
        </w:trPr>
        <w:tc>
          <w:tcPr>
            <w:tcW w:w="4928"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需方：</w:t>
            </w:r>
          </w:p>
          <w:p>
            <w:pPr>
              <w:spacing w:line="500" w:lineRule="exact"/>
              <w:rPr>
                <w:rFonts w:hint="eastAsia" w:ascii="宋体" w:hAnsi="宋体"/>
                <w:sz w:val="24"/>
              </w:rPr>
            </w:pPr>
            <w:r>
              <w:rPr>
                <w:rFonts w:hint="eastAsia" w:ascii="宋体" w:hAnsi="宋体"/>
                <w:sz w:val="24"/>
              </w:rPr>
              <w:t>地址：</w:t>
            </w:r>
          </w:p>
          <w:p>
            <w:pPr>
              <w:spacing w:line="500" w:lineRule="exact"/>
              <w:rPr>
                <w:rFonts w:hint="eastAsia" w:ascii="宋体" w:hAnsi="宋体"/>
                <w:sz w:val="24"/>
              </w:rPr>
            </w:pPr>
            <w:r>
              <w:rPr>
                <w:rFonts w:hint="eastAsia" w:ascii="宋体" w:hAnsi="宋体"/>
                <w:sz w:val="24"/>
              </w:rPr>
              <w:t>联系电话：</w:t>
            </w:r>
          </w:p>
          <w:p>
            <w:pPr>
              <w:spacing w:line="500" w:lineRule="exact"/>
              <w:rPr>
                <w:rFonts w:hint="eastAsia" w:ascii="宋体" w:hAnsi="宋体"/>
                <w:sz w:val="24"/>
              </w:rPr>
            </w:pPr>
            <w:r>
              <w:rPr>
                <w:rFonts w:hint="eastAsia" w:ascii="宋体" w:hAnsi="宋体"/>
                <w:sz w:val="24"/>
              </w:rPr>
              <w:t>授权代表：</w:t>
            </w:r>
          </w:p>
        </w:tc>
        <w:tc>
          <w:tcPr>
            <w:tcW w:w="4700"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供方：</w:t>
            </w:r>
          </w:p>
          <w:p>
            <w:pPr>
              <w:spacing w:line="500" w:lineRule="exact"/>
              <w:rPr>
                <w:rFonts w:hint="eastAsia" w:ascii="宋体" w:hAnsi="宋体"/>
                <w:sz w:val="24"/>
              </w:rPr>
            </w:pPr>
            <w:r>
              <w:rPr>
                <w:rFonts w:hint="eastAsia" w:ascii="宋体" w:hAnsi="宋体"/>
                <w:sz w:val="24"/>
              </w:rPr>
              <w:t>地址：</w:t>
            </w:r>
          </w:p>
          <w:p>
            <w:pPr>
              <w:spacing w:line="500" w:lineRule="exact"/>
              <w:rPr>
                <w:rFonts w:hint="eastAsia" w:ascii="宋体" w:hAnsi="宋体"/>
                <w:sz w:val="24"/>
              </w:rPr>
            </w:pPr>
            <w:r>
              <w:rPr>
                <w:rFonts w:hint="eastAsia" w:ascii="宋体" w:hAnsi="宋体"/>
                <w:sz w:val="24"/>
              </w:rPr>
              <w:t>电话：</w:t>
            </w:r>
          </w:p>
          <w:p>
            <w:pPr>
              <w:spacing w:line="500" w:lineRule="exact"/>
              <w:rPr>
                <w:rFonts w:hint="eastAsia" w:ascii="宋体" w:hAnsi="宋体"/>
                <w:sz w:val="24"/>
              </w:rPr>
            </w:pPr>
            <w:r>
              <w:rPr>
                <w:rFonts w:hint="eastAsia" w:ascii="宋体" w:hAnsi="宋体"/>
                <w:sz w:val="24"/>
              </w:rPr>
              <w:t>传真：</w:t>
            </w:r>
          </w:p>
          <w:p>
            <w:pPr>
              <w:spacing w:line="500" w:lineRule="exact"/>
              <w:rPr>
                <w:rFonts w:hint="eastAsia" w:ascii="宋体" w:hAnsi="宋体"/>
                <w:sz w:val="24"/>
              </w:rPr>
            </w:pPr>
            <w:r>
              <w:rPr>
                <w:rFonts w:hint="eastAsia" w:ascii="宋体" w:hAnsi="宋体"/>
                <w:sz w:val="24"/>
              </w:rPr>
              <w:t>开户银行：</w:t>
            </w:r>
          </w:p>
          <w:p>
            <w:pPr>
              <w:spacing w:line="500" w:lineRule="exact"/>
              <w:rPr>
                <w:rFonts w:hint="eastAsia" w:ascii="宋体" w:hAnsi="宋体"/>
                <w:sz w:val="24"/>
              </w:rPr>
            </w:pPr>
            <w:r>
              <w:rPr>
                <w:rFonts w:hint="eastAsia" w:ascii="宋体" w:hAnsi="宋体"/>
                <w:sz w:val="24"/>
              </w:rPr>
              <w:t>账号：</w:t>
            </w:r>
          </w:p>
          <w:p>
            <w:pPr>
              <w:spacing w:line="500" w:lineRule="exact"/>
              <w:rPr>
                <w:rFonts w:hint="eastAsia" w:ascii="宋体" w:hAnsi="宋体"/>
                <w:sz w:val="24"/>
              </w:rPr>
            </w:pPr>
            <w:r>
              <w:rPr>
                <w:rFonts w:hint="eastAsia" w:ascii="宋体" w:hAnsi="宋体"/>
                <w:sz w:val="24"/>
              </w:rPr>
              <w:t>授权代表：</w:t>
            </w:r>
          </w:p>
          <w:p>
            <w:pPr>
              <w:spacing w:line="500" w:lineRule="exact"/>
              <w:rPr>
                <w:rFonts w:hint="eastAsia" w:ascii="宋体" w:hAnsi="宋体"/>
                <w:sz w:val="24"/>
              </w:rPr>
            </w:pPr>
            <w:r>
              <w:rPr>
                <w:rFonts w:hint="eastAsia" w:ascii="宋体" w:hAnsi="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备注：</w:t>
            </w:r>
          </w:p>
          <w:p>
            <w:pPr>
              <w:spacing w:line="500" w:lineRule="exact"/>
              <w:rPr>
                <w:rFonts w:hint="eastAsia" w:ascii="宋体" w:hAnsi="宋体"/>
                <w:sz w:val="24"/>
              </w:rPr>
            </w:pPr>
          </w:p>
          <w:p>
            <w:pPr>
              <w:spacing w:line="500" w:lineRule="exact"/>
              <w:rPr>
                <w:rFonts w:hint="eastAsia" w:ascii="宋体" w:hAnsi="宋体"/>
                <w:sz w:val="24"/>
              </w:rPr>
            </w:pPr>
          </w:p>
        </w:tc>
      </w:tr>
    </w:tbl>
    <w:p>
      <w:pPr>
        <w:tabs>
          <w:tab w:val="left" w:pos="9000"/>
        </w:tabs>
        <w:spacing w:line="276" w:lineRule="auto"/>
        <w:jc w:val="center"/>
        <w:rPr>
          <w:rFonts w:hint="eastAsia" w:ascii="宋体" w:hAnsi="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sz w:val="24"/>
        </w:rPr>
        <w:t>签约时间：           年   月   日      签约地点：</w:t>
      </w:r>
    </w:p>
    <w:p>
      <w:pPr>
        <w:pStyle w:val="4"/>
        <w:spacing w:before="0" w:after="0" w:line="360" w:lineRule="auto"/>
        <w:jc w:val="center"/>
        <w:rPr>
          <w:rFonts w:hint="eastAsia" w:ascii="宋体" w:hAnsi="宋体" w:eastAsia="宋体"/>
          <w:b w:val="0"/>
          <w:sz w:val="36"/>
          <w:szCs w:val="30"/>
        </w:rPr>
      </w:pPr>
      <w:bookmarkStart w:id="272" w:name="_Hlt41879464"/>
      <w:bookmarkEnd w:id="272"/>
      <w:bookmarkStart w:id="273" w:name="_Toc6968"/>
      <w:bookmarkStart w:id="274" w:name="_Toc9538"/>
      <w:bookmarkStart w:id="275" w:name="_Toc12789072"/>
      <w:bookmarkStart w:id="276" w:name="_Toc106034807"/>
      <w:bookmarkStart w:id="277" w:name="_Toc194947071"/>
      <w:bookmarkStart w:id="278" w:name="_Toc11270"/>
      <w:bookmarkStart w:id="279" w:name="_Toc65660378"/>
      <w:bookmarkStart w:id="280" w:name="_Toc18521"/>
      <w:r>
        <w:rPr>
          <w:rFonts w:hint="eastAsia" w:ascii="宋体" w:hAnsi="宋体" w:eastAsia="宋体"/>
          <w:b w:val="0"/>
          <w:sz w:val="36"/>
          <w:szCs w:val="30"/>
        </w:rPr>
        <w:t>第七篇  响应文件格式要求</w:t>
      </w:r>
      <w:bookmarkEnd w:id="273"/>
      <w:bookmarkEnd w:id="274"/>
      <w:bookmarkEnd w:id="275"/>
      <w:bookmarkEnd w:id="276"/>
      <w:bookmarkEnd w:id="277"/>
      <w:bookmarkEnd w:id="278"/>
      <w:bookmarkEnd w:id="279"/>
      <w:bookmarkEnd w:id="280"/>
    </w:p>
    <w:p>
      <w:pPr>
        <w:spacing w:line="400" w:lineRule="exact"/>
        <w:ind w:firstLine="480" w:firstLineChars="200"/>
        <w:rPr>
          <w:rFonts w:hint="eastAsia" w:ascii="宋体" w:hAnsi="宋体"/>
          <w:b/>
          <w:sz w:val="24"/>
          <w:szCs w:val="24"/>
        </w:rPr>
      </w:pPr>
      <w:r>
        <w:rPr>
          <w:rFonts w:hint="eastAsia" w:ascii="宋体" w:hAnsi="宋体"/>
          <w:b/>
          <w:sz w:val="24"/>
          <w:szCs w:val="24"/>
        </w:rPr>
        <w:t>一、经济部分</w:t>
      </w:r>
    </w:p>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spacing w:line="400" w:lineRule="exact"/>
        <w:ind w:firstLine="480" w:firstLineChars="200"/>
        <w:rPr>
          <w:rFonts w:hint="eastAsia" w:ascii="宋体" w:hAnsi="宋体"/>
          <w:sz w:val="24"/>
          <w:szCs w:val="24"/>
        </w:rPr>
      </w:pPr>
      <w:r>
        <w:rPr>
          <w:rFonts w:hint="eastAsia" w:ascii="宋体" w:hAnsi="宋体"/>
          <w:sz w:val="24"/>
          <w:szCs w:val="24"/>
        </w:rPr>
        <w:t>（二）已标价的工程量清单</w:t>
      </w:r>
    </w:p>
    <w:p>
      <w:pPr>
        <w:spacing w:line="400" w:lineRule="exact"/>
        <w:ind w:firstLine="480" w:firstLineChars="200"/>
        <w:rPr>
          <w:rFonts w:hint="eastAsia" w:ascii="宋体" w:hAnsi="宋体"/>
          <w:b/>
          <w:sz w:val="24"/>
          <w:szCs w:val="24"/>
        </w:rPr>
      </w:pPr>
      <w:r>
        <w:rPr>
          <w:rFonts w:hint="eastAsia" w:ascii="宋体" w:hAnsi="宋体"/>
          <w:b/>
          <w:sz w:val="24"/>
          <w:szCs w:val="24"/>
        </w:rPr>
        <w:t>二、技术（质量）部分</w:t>
      </w:r>
    </w:p>
    <w:p>
      <w:pPr>
        <w:spacing w:line="400" w:lineRule="exact"/>
        <w:ind w:firstLine="480" w:firstLineChars="200"/>
        <w:rPr>
          <w:rFonts w:hint="eastAsia" w:ascii="宋体" w:hAnsi="宋体"/>
          <w:sz w:val="24"/>
          <w:szCs w:val="24"/>
        </w:rPr>
      </w:pPr>
      <w:r>
        <w:rPr>
          <w:rFonts w:hint="eastAsia" w:ascii="宋体" w:hAnsi="宋体"/>
          <w:sz w:val="24"/>
          <w:szCs w:val="24"/>
        </w:rPr>
        <w:t>（一）技术（质量）响应偏离表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pPr>
        <w:spacing w:line="400" w:lineRule="exact"/>
        <w:ind w:firstLine="480" w:firstLineChars="200"/>
        <w:rPr>
          <w:rFonts w:hint="eastAsia" w:ascii="宋体" w:hAnsi="宋体"/>
          <w:b/>
          <w:sz w:val="24"/>
          <w:szCs w:val="24"/>
        </w:rPr>
      </w:pPr>
      <w:r>
        <w:rPr>
          <w:rFonts w:hint="eastAsia" w:ascii="宋体" w:hAnsi="宋体"/>
          <w:b/>
          <w:sz w:val="24"/>
          <w:szCs w:val="24"/>
        </w:rPr>
        <w:t>三、服务部分</w:t>
      </w:r>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（二）其它优惠服务承诺（格式自定）</w:t>
      </w:r>
    </w:p>
    <w:p>
      <w:pPr>
        <w:spacing w:line="400" w:lineRule="exact"/>
        <w:ind w:firstLine="480" w:firstLineChars="200"/>
        <w:rPr>
          <w:rFonts w:hint="eastAsia" w:ascii="宋体" w:hAnsi="宋体"/>
          <w:b/>
          <w:sz w:val="24"/>
          <w:szCs w:val="24"/>
        </w:rPr>
      </w:pPr>
      <w:r>
        <w:rPr>
          <w:rFonts w:hint="eastAsia" w:ascii="宋体" w:hAnsi="宋体"/>
          <w:b/>
          <w:sz w:val="24"/>
          <w:szCs w:val="24"/>
        </w:rPr>
        <w:t>四、资格条件及其他</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pPr>
        <w:spacing w:line="400" w:lineRule="exact"/>
        <w:ind w:firstLine="480" w:firstLineChars="200"/>
        <w:rPr>
          <w:rFonts w:hint="eastAsia" w:ascii="宋体" w:hAnsi="宋体"/>
          <w:b/>
          <w:sz w:val="24"/>
          <w:szCs w:val="24"/>
        </w:rPr>
      </w:pPr>
      <w:r>
        <w:rPr>
          <w:rFonts w:hint="eastAsia" w:ascii="宋体" w:hAnsi="宋体"/>
          <w:b/>
          <w:sz w:val="24"/>
          <w:szCs w:val="24"/>
        </w:rPr>
        <w:t>五、其他资料</w:t>
      </w:r>
    </w:p>
    <w:p>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pPr>
        <w:rPr>
          <w:rFonts w:hint="eastAsia" w:ascii="宋体" w:hAnsi="宋体"/>
          <w:sz w:val="24"/>
        </w:rPr>
      </w:pPr>
      <w:bookmarkStart w:id="281" w:name="_Toc65660379"/>
      <w:bookmarkStart w:id="282" w:name="_Toc342913419"/>
      <w:bookmarkStart w:id="283" w:name="_Toc106034808"/>
      <w:bookmarkStart w:id="284" w:name="_Toc26343"/>
      <w:bookmarkStart w:id="285" w:name="_Toc313888360"/>
      <w:bookmarkStart w:id="286" w:name="_Toc30982"/>
      <w:bookmarkStart w:id="287" w:name="_Toc20802"/>
      <w:bookmarkStart w:id="288" w:name="_Toc313008356"/>
      <w:bookmarkStart w:id="289" w:name="_Toc14244"/>
      <w:bookmarkStart w:id="290" w:name="_Toc283382454"/>
      <w:bookmarkStart w:id="291" w:name="_Toc12789073"/>
      <w:r>
        <w:rPr>
          <w:rFonts w:hint="eastAsia" w:ascii="宋体" w:hAnsi="宋体"/>
          <w:sz w:val="24"/>
        </w:rPr>
        <w:br w:type="page"/>
      </w:r>
    </w:p>
    <w:p>
      <w:pPr>
        <w:pStyle w:val="4"/>
        <w:adjustRightInd w:val="0"/>
        <w:snapToGrid w:val="0"/>
        <w:spacing w:before="0" w:after="0" w:line="400" w:lineRule="exact"/>
        <w:ind w:firstLine="480" w:firstLineChars="200"/>
        <w:rPr>
          <w:rFonts w:hint="eastAsia" w:ascii="宋体" w:hAnsi="宋体" w:eastAsia="宋体"/>
          <w:sz w:val="24"/>
        </w:rPr>
      </w:pPr>
      <w:bookmarkStart w:id="292" w:name="_Toc194947072"/>
      <w:r>
        <w:rPr>
          <w:rFonts w:hint="eastAsia" w:ascii="宋体" w:hAnsi="宋体" w:eastAsia="宋体"/>
          <w:sz w:val="24"/>
        </w:rPr>
        <w:t>一、经济部分</w:t>
      </w:r>
      <w:bookmarkEnd w:id="281"/>
      <w:bookmarkEnd w:id="282"/>
      <w:bookmarkEnd w:id="283"/>
      <w:bookmarkEnd w:id="284"/>
      <w:bookmarkEnd w:id="285"/>
      <w:bookmarkEnd w:id="286"/>
      <w:bookmarkEnd w:id="287"/>
      <w:bookmarkEnd w:id="288"/>
      <w:bookmarkEnd w:id="289"/>
      <w:bookmarkEnd w:id="292"/>
    </w:p>
    <w:bookmarkEnd w:id="290"/>
    <w:bookmarkEnd w:id="291"/>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tabs>
          <w:tab w:val="left" w:pos="6300"/>
        </w:tabs>
        <w:snapToGrid w:val="0"/>
        <w:spacing w:line="312" w:lineRule="auto"/>
        <w:ind w:firstLine="560" w:firstLineChars="200"/>
        <w:jc w:val="center"/>
        <w:rPr>
          <w:rFonts w:hint="eastAsia" w:ascii="宋体" w:hAnsi="宋体"/>
          <w:b/>
          <w:szCs w:val="28"/>
        </w:rPr>
      </w:pPr>
      <w:r>
        <w:rPr>
          <w:rFonts w:hint="eastAsia" w:ascii="宋体" w:hAnsi="宋体"/>
          <w:b/>
          <w:szCs w:val="28"/>
        </w:rPr>
        <w:t>报价函</w:t>
      </w:r>
    </w:p>
    <w:p>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1.愿意按照询价通知书中的一切要求，提供本项目的交货及技术服务，项目最终报价（总价）为人民币大写：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pPr>
        <w:pStyle w:val="2"/>
      </w:pPr>
    </w:p>
    <w:p>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pPr>
        <w:pStyle w:val="2"/>
      </w:pPr>
    </w:p>
    <w:p/>
    <w:p>
      <w:pPr>
        <w:pStyle w:val="2"/>
      </w:pPr>
    </w:p>
    <w:p/>
    <w:p>
      <w:pPr>
        <w:pStyle w:val="2"/>
      </w:pPr>
    </w:p>
    <w:p/>
    <w:p>
      <w:pPr>
        <w:pStyle w:val="2"/>
      </w:pPr>
    </w:p>
    <w:p/>
    <w:p>
      <w:pPr>
        <w:pStyle w:val="2"/>
      </w:pPr>
    </w:p>
    <w:p/>
    <w:p>
      <w:pPr>
        <w:pStyle w:val="2"/>
      </w:pPr>
    </w:p>
    <w:p/>
    <w:p>
      <w:pPr>
        <w:pStyle w:val="2"/>
        <w:jc w:val="center"/>
        <w:sectPr>
          <w:pgSz w:w="11907" w:h="16840"/>
          <w:pgMar w:top="1134" w:right="1191" w:bottom="1134" w:left="1304" w:header="851" w:footer="992" w:gutter="0"/>
          <w:pgNumType w:fmt="numberInDash"/>
          <w:cols w:space="720" w:num="1"/>
          <w:docGrid w:linePitch="380" w:charSpace="-5734"/>
        </w:sectPr>
      </w:pPr>
      <w:r>
        <w:rPr>
          <w:rFonts w:hint="eastAsia" w:ascii="宋体" w:hAnsi="宋体"/>
          <w:sz w:val="24"/>
          <w:szCs w:val="24"/>
        </w:rPr>
        <w:t>（二）已标价的工程量清单</w:t>
      </w:r>
    </w:p>
    <w:p>
      <w:pPr>
        <w:pStyle w:val="4"/>
        <w:adjustRightInd w:val="0"/>
        <w:snapToGrid w:val="0"/>
        <w:spacing w:before="0" w:after="0" w:line="400" w:lineRule="exact"/>
        <w:ind w:firstLine="480" w:firstLineChars="200"/>
        <w:rPr>
          <w:rFonts w:hint="eastAsia" w:ascii="宋体" w:hAnsi="宋体" w:eastAsia="宋体"/>
          <w:sz w:val="24"/>
        </w:rPr>
      </w:pPr>
      <w:bookmarkStart w:id="293" w:name="_Toc313888361"/>
      <w:bookmarkStart w:id="294" w:name="_Toc26085"/>
      <w:bookmarkStart w:id="295" w:name="_Toc313008357"/>
      <w:bookmarkStart w:id="296" w:name="_Toc65660380"/>
      <w:bookmarkStart w:id="297" w:name="_Toc342913420"/>
      <w:bookmarkStart w:id="298" w:name="_Toc194947073"/>
      <w:bookmarkStart w:id="299" w:name="_Toc18111"/>
      <w:bookmarkStart w:id="300" w:name="_Toc22655"/>
      <w:bookmarkStart w:id="301" w:name="_Toc14073"/>
      <w:bookmarkStart w:id="302" w:name="_Toc106034809"/>
      <w:r>
        <w:rPr>
          <w:rFonts w:hint="eastAsia" w:ascii="宋体" w:hAnsi="宋体" w:eastAsia="宋体"/>
          <w:sz w:val="24"/>
        </w:rPr>
        <w:t>二、技术（质量）部分</w:t>
      </w:r>
      <w:bookmarkEnd w:id="293"/>
      <w:bookmarkEnd w:id="294"/>
      <w:bookmarkEnd w:id="295"/>
      <w:bookmarkEnd w:id="296"/>
      <w:bookmarkEnd w:id="297"/>
      <w:bookmarkEnd w:id="298"/>
      <w:bookmarkEnd w:id="299"/>
      <w:bookmarkEnd w:id="300"/>
      <w:bookmarkEnd w:id="301"/>
      <w:bookmarkEnd w:id="302"/>
    </w:p>
    <w:p>
      <w:pPr>
        <w:spacing w:line="400" w:lineRule="exact"/>
        <w:ind w:firstLine="480" w:firstLineChars="200"/>
        <w:rPr>
          <w:rFonts w:hint="eastAsia" w:ascii="宋体" w:hAnsi="宋体"/>
          <w:sz w:val="24"/>
          <w:szCs w:val="24"/>
        </w:rPr>
      </w:pPr>
      <w:r>
        <w:rPr>
          <w:rFonts w:hint="eastAsia" w:ascii="宋体" w:hAnsi="宋体"/>
          <w:sz w:val="24"/>
          <w:szCs w:val="24"/>
        </w:rPr>
        <w:t>（一）技术（质量）响应偏离表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pPr>
        <w:tabs>
          <w:tab w:val="left" w:pos="6300"/>
        </w:tabs>
        <w:snapToGrid w:val="0"/>
        <w:spacing w:line="500" w:lineRule="exact"/>
        <w:ind w:firstLine="480" w:firstLineChars="200"/>
        <w:rPr>
          <w:rFonts w:hint="eastAsia" w:ascii="宋体" w:hAnsi="宋体"/>
          <w:sz w:val="24"/>
          <w:szCs w:val="24"/>
        </w:rPr>
      </w:pPr>
    </w:p>
    <w:p>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303" w:name="_Toc65660381"/>
      <w:bookmarkStart w:id="304" w:name="_Toc32339"/>
      <w:bookmarkStart w:id="305" w:name="_Toc13029"/>
      <w:bookmarkStart w:id="306" w:name="_Toc194947074"/>
      <w:bookmarkStart w:id="307" w:name="_Toc27717"/>
      <w:bookmarkStart w:id="308" w:name="_Toc106034810"/>
      <w:bookmarkStart w:id="309" w:name="_Toc32158"/>
      <w:bookmarkStart w:id="310" w:name="_Toc342913421"/>
      <w:bookmarkStart w:id="311" w:name="_Toc313888362"/>
      <w:bookmarkStart w:id="312" w:name="_Toc313008358"/>
      <w:r>
        <w:rPr>
          <w:rFonts w:hint="eastAsia" w:ascii="宋体" w:hAnsi="宋体" w:eastAsia="宋体"/>
          <w:sz w:val="24"/>
        </w:rPr>
        <w:t>三、服务部分</w:t>
      </w:r>
      <w:bookmarkEnd w:id="303"/>
      <w:bookmarkEnd w:id="304"/>
      <w:bookmarkEnd w:id="305"/>
      <w:bookmarkEnd w:id="306"/>
      <w:bookmarkEnd w:id="307"/>
      <w:bookmarkEnd w:id="308"/>
      <w:bookmarkEnd w:id="309"/>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pPr>
        <w:tabs>
          <w:tab w:val="left" w:pos="6300"/>
        </w:tabs>
        <w:snapToGrid w:val="0"/>
        <w:spacing w:line="480" w:lineRule="exact"/>
        <w:ind w:firstLine="480" w:firstLineChars="200"/>
        <w:rPr>
          <w:rFonts w:hint="eastAsia" w:ascii="宋体" w:hAnsi="宋体"/>
          <w:sz w:val="24"/>
          <w:szCs w:val="24"/>
        </w:rPr>
      </w:pP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（二）其它优惠服务承诺（格式自定）</w:t>
      </w:r>
    </w:p>
    <w:p>
      <w:pPr>
        <w:tabs>
          <w:tab w:val="left" w:pos="6300"/>
        </w:tabs>
        <w:snapToGrid w:val="0"/>
        <w:spacing w:line="480" w:lineRule="exact"/>
        <w:ind w:firstLine="480" w:firstLineChars="200"/>
        <w:rPr>
          <w:rFonts w:hint="eastAsia" w:ascii="宋体" w:hAnsi="宋体"/>
          <w:sz w:val="24"/>
          <w:szCs w:val="24"/>
        </w:rPr>
      </w:pPr>
    </w:p>
    <w:p>
      <w:pPr>
        <w:pStyle w:val="4"/>
        <w:adjustRightInd w:val="0"/>
        <w:snapToGrid w:val="0"/>
        <w:spacing w:before="0" w:after="0" w:line="400" w:lineRule="exact"/>
        <w:ind w:firstLine="480" w:firstLineChars="200"/>
        <w:rPr>
          <w:rFonts w:hint="eastAsia" w:ascii="宋体" w:hAnsi="宋体" w:eastAsia="宋体"/>
          <w:sz w:val="24"/>
        </w:rPr>
      </w:pPr>
      <w:r>
        <w:rPr>
          <w:rFonts w:ascii="宋体" w:hAnsi="宋体" w:eastAsia="宋体"/>
          <w:sz w:val="24"/>
          <w:szCs w:val="24"/>
        </w:rPr>
        <w:br w:type="page"/>
      </w:r>
      <w:bookmarkStart w:id="313" w:name="_Toc20162"/>
      <w:bookmarkStart w:id="314" w:name="_Toc2082"/>
      <w:bookmarkStart w:id="315" w:name="_Toc194947075"/>
      <w:bookmarkStart w:id="316" w:name="_Toc65660382"/>
      <w:bookmarkStart w:id="317" w:name="_Toc106034811"/>
      <w:bookmarkStart w:id="318" w:name="_Toc21793"/>
      <w:bookmarkStart w:id="319" w:name="_Toc21520"/>
      <w:r>
        <w:rPr>
          <w:rFonts w:hint="eastAsia" w:ascii="宋体" w:hAnsi="宋体" w:eastAsia="宋体"/>
          <w:sz w:val="24"/>
        </w:rPr>
        <w:t>四、</w:t>
      </w:r>
      <w:bookmarkEnd w:id="310"/>
      <w:bookmarkEnd w:id="311"/>
      <w:bookmarkEnd w:id="312"/>
      <w:r>
        <w:rPr>
          <w:rFonts w:hint="eastAsia" w:ascii="宋体" w:hAnsi="宋体" w:eastAsia="宋体"/>
          <w:sz w:val="24"/>
        </w:rPr>
        <w:t>资格条件及其他</w:t>
      </w:r>
      <w:bookmarkEnd w:id="313"/>
      <w:bookmarkEnd w:id="314"/>
      <w:bookmarkEnd w:id="315"/>
      <w:bookmarkEnd w:id="316"/>
      <w:bookmarkEnd w:id="317"/>
      <w:bookmarkEnd w:id="318"/>
      <w:bookmarkEnd w:id="319"/>
      <w:bookmarkStart w:id="320" w:name="_Toc313008359"/>
      <w:bookmarkStart w:id="321" w:name="_Toc342913422"/>
      <w:bookmarkStart w:id="322" w:name="_Toc313888363"/>
    </w:p>
    <w:p>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pPr>
        <w:tabs>
          <w:tab w:val="left" w:pos="6300"/>
        </w:tabs>
        <w:snapToGrid w:val="0"/>
        <w:spacing w:line="500" w:lineRule="exact"/>
        <w:ind w:firstLine="570"/>
        <w:rPr>
          <w:rFonts w:hint="eastAsia" w:ascii="宋体" w:hAnsi="宋体"/>
          <w:sz w:val="24"/>
          <w:szCs w:val="28"/>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pPr>
        <w:tabs>
          <w:tab w:val="left" w:pos="6300"/>
        </w:tabs>
        <w:snapToGrid w:val="0"/>
        <w:spacing w:line="500" w:lineRule="exact"/>
        <w:ind w:firstLine="640"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530" w:lineRule="exact"/>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pPr>
        <w:widowControl/>
        <w:spacing w:line="400" w:lineRule="exact"/>
        <w:ind w:firstLine="480" w:firstLineChars="200"/>
        <w:jc w:val="left"/>
        <w:rPr>
          <w:rFonts w:hint="eastAsia" w:ascii="宋体" w:hAnsi="宋体"/>
          <w:sz w:val="24"/>
          <w:szCs w:val="24"/>
        </w:rPr>
      </w:pPr>
    </w:p>
    <w:p>
      <w:pPr>
        <w:pStyle w:val="4"/>
        <w:adjustRightInd w:val="0"/>
        <w:snapToGrid w:val="0"/>
        <w:spacing w:before="0" w:after="0" w:line="400" w:lineRule="exact"/>
        <w:ind w:firstLine="480" w:firstLineChars="200"/>
        <w:rPr>
          <w:rFonts w:hint="eastAsia" w:ascii="宋体" w:hAnsi="宋体" w:eastAsia="宋体"/>
          <w:sz w:val="24"/>
        </w:rPr>
      </w:pPr>
      <w:r>
        <w:rPr>
          <w:rFonts w:ascii="宋体" w:hAnsi="宋体" w:eastAsia="宋体"/>
          <w:sz w:val="24"/>
          <w:szCs w:val="24"/>
        </w:rPr>
        <w:br w:type="page"/>
      </w:r>
      <w:bookmarkStart w:id="323" w:name="_Toc7531"/>
      <w:bookmarkStart w:id="324" w:name="_Toc65660383"/>
      <w:bookmarkStart w:id="325" w:name="_Toc106034812"/>
      <w:bookmarkStart w:id="326" w:name="_Toc2080"/>
      <w:bookmarkStart w:id="327" w:name="_Toc17010"/>
      <w:bookmarkStart w:id="328" w:name="_Toc15815"/>
      <w:bookmarkStart w:id="329" w:name="_Toc194947076"/>
      <w:r>
        <w:rPr>
          <w:rFonts w:hint="eastAsia" w:ascii="宋体" w:hAnsi="宋体" w:eastAsia="宋体"/>
          <w:sz w:val="24"/>
        </w:rPr>
        <w:t>五、</w:t>
      </w:r>
      <w:bookmarkEnd w:id="320"/>
      <w:bookmarkEnd w:id="321"/>
      <w:bookmarkEnd w:id="322"/>
      <w:r>
        <w:rPr>
          <w:rFonts w:hint="eastAsia" w:ascii="宋体" w:hAnsi="宋体" w:eastAsia="宋体"/>
          <w:sz w:val="24"/>
        </w:rPr>
        <w:t>其他资料</w:t>
      </w:r>
      <w:bookmarkEnd w:id="323"/>
      <w:bookmarkEnd w:id="324"/>
      <w:bookmarkEnd w:id="325"/>
      <w:bookmarkEnd w:id="326"/>
      <w:bookmarkEnd w:id="327"/>
      <w:bookmarkEnd w:id="328"/>
      <w:bookmarkEnd w:id="329"/>
    </w:p>
    <w:p>
      <w:pPr>
        <w:widowControl/>
        <w:spacing w:line="400" w:lineRule="exact"/>
        <w:ind w:firstLine="480" w:firstLineChars="200"/>
        <w:jc w:val="left"/>
        <w:rPr>
          <w:rFonts w:hint="eastAsia"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500" w:lineRule="exact"/>
        <w:jc w:val="center"/>
        <w:rPr>
          <w:rFonts w:hint="eastAsia" w:ascii="宋体" w:hAnsi="宋体"/>
          <w:szCs w:val="28"/>
        </w:rPr>
      </w:pPr>
      <w:r>
        <w:rPr>
          <w:rFonts w:hint="eastAsia" w:ascii="宋体" w:hAnsi="宋体"/>
          <w:szCs w:val="28"/>
        </w:rPr>
        <w:t>中小企业声明函</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1.</w:t>
      </w: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（采购文件中明确的所属行业）行业</w:t>
      </w:r>
      <w:r>
        <w:rPr>
          <w:rFonts w:hint="eastAsia" w:ascii="宋体" w:hAnsi="宋体"/>
          <w:sz w:val="24"/>
          <w:szCs w:val="28"/>
        </w:rPr>
        <w:t>；制造商为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2.</w:t>
      </w: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（采购文件中明确的所属行业）行业</w:t>
      </w:r>
      <w:r>
        <w:rPr>
          <w:rFonts w:hint="eastAsia" w:ascii="宋体" w:hAnsi="宋体"/>
          <w:sz w:val="24"/>
          <w:szCs w:val="28"/>
        </w:rPr>
        <w:t>；制造商为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500" w:lineRule="exact"/>
        <w:ind w:right="782" w:firstLine="480" w:firstLineChars="200"/>
        <w:rPr>
          <w:rFonts w:hint="eastAsia" w:ascii="宋体" w:hAnsi="宋体"/>
          <w:sz w:val="24"/>
        </w:rPr>
      </w:pPr>
      <w:r>
        <w:rPr>
          <w:rFonts w:ascii="宋体" w:hAnsi="宋体"/>
          <w:sz w:val="24"/>
        </w:rPr>
        <w:t>……</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宋体" w:hAnsi="宋体"/>
          <w:sz w:val="24"/>
          <w:szCs w:val="28"/>
        </w:rPr>
      </w:pPr>
      <w:r>
        <w:rPr>
          <w:rFonts w:hint="eastAsia" w:ascii="宋体" w:hAnsi="宋体"/>
          <w:sz w:val="24"/>
          <w:szCs w:val="28"/>
        </w:rPr>
        <w:t xml:space="preserve">企业名称（盖章）： </w:t>
      </w:r>
    </w:p>
    <w:p>
      <w:pPr>
        <w:tabs>
          <w:tab w:val="left" w:pos="6300"/>
        </w:tabs>
        <w:snapToGrid w:val="0"/>
        <w:spacing w:line="500" w:lineRule="exact"/>
        <w:ind w:right="784" w:firstLine="6120" w:firstLineChars="2550"/>
        <w:rPr>
          <w:rFonts w:hint="eastAsia" w:ascii="宋体" w:hAnsi="宋体"/>
          <w:sz w:val="24"/>
          <w:szCs w:val="28"/>
        </w:rPr>
      </w:pPr>
      <w:r>
        <w:rPr>
          <w:rFonts w:hint="eastAsia" w:ascii="宋体" w:hAnsi="宋体"/>
          <w:sz w:val="24"/>
          <w:szCs w:val="28"/>
        </w:rPr>
        <w:t>日期：</w:t>
      </w:r>
    </w:p>
    <w:p>
      <w:pPr>
        <w:tabs>
          <w:tab w:val="left" w:pos="6300"/>
        </w:tabs>
        <w:snapToGrid w:val="0"/>
        <w:spacing w:line="500" w:lineRule="exact"/>
        <w:ind w:right="784" w:firstLine="6120" w:firstLineChars="2550"/>
        <w:rPr>
          <w:rFonts w:hint="eastAsia" w:ascii="宋体" w:hAnsi="宋体"/>
          <w:sz w:val="24"/>
        </w:rPr>
      </w:pPr>
    </w:p>
    <w:p>
      <w:pPr>
        <w:tabs>
          <w:tab w:val="left" w:pos="6300"/>
        </w:tabs>
        <w:snapToGrid w:val="0"/>
        <w:rPr>
          <w:rFonts w:hint="eastAsia"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hint="eastAsia" w:ascii="宋体" w:hAnsi="宋体"/>
          <w:szCs w:val="28"/>
        </w:rPr>
      </w:pPr>
      <w:r>
        <w:rPr>
          <w:rFonts w:hint="eastAsia" w:ascii="宋体" w:hAnsi="宋体"/>
        </w:rPr>
        <w:br w:type="page"/>
      </w:r>
      <w:r>
        <w:rPr>
          <w:rFonts w:hint="eastAsia" w:ascii="宋体" w:hAnsi="宋体"/>
          <w:szCs w:val="28"/>
        </w:rPr>
        <w:t>监狱企业证明文件</w:t>
      </w:r>
    </w:p>
    <w:p>
      <w:pPr>
        <w:tabs>
          <w:tab w:val="left" w:pos="6300"/>
        </w:tabs>
        <w:snapToGrid w:val="0"/>
        <w:spacing w:line="400" w:lineRule="exact"/>
        <w:ind w:firstLine="480" w:firstLineChars="200"/>
        <w:jc w:val="left"/>
        <w:rPr>
          <w:rFonts w:hint="eastAsia" w:ascii="宋体" w:hAnsi="宋体"/>
          <w:sz w:val="24"/>
          <w:szCs w:val="24"/>
        </w:rPr>
      </w:pPr>
      <w:r>
        <w:rPr>
          <w:rFonts w:hint="eastAsia" w:ascii="宋体" w:hAnsi="宋体"/>
          <w:sz w:val="24"/>
          <w:szCs w:val="24"/>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hint="eastAsia" w:ascii="宋体" w:hAnsi="宋体"/>
          <w:szCs w:val="28"/>
        </w:rPr>
      </w:pPr>
      <w:r>
        <w:rPr>
          <w:rFonts w:hint="eastAsia" w:ascii="宋体" w:hAnsi="宋体"/>
        </w:rPr>
        <w:br w:type="page"/>
      </w:r>
      <w:r>
        <w:rPr>
          <w:rFonts w:hint="eastAsia" w:ascii="宋体" w:hAnsi="宋体"/>
          <w:szCs w:val="28"/>
        </w:rPr>
        <w:t>残疾人福利性单位声明函</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供应商名称（盖章）：</w:t>
      </w:r>
    </w:p>
    <w:p>
      <w:pPr>
        <w:tabs>
          <w:tab w:val="left" w:pos="6300"/>
        </w:tabs>
        <w:snapToGrid w:val="0"/>
        <w:spacing w:line="500" w:lineRule="exact"/>
        <w:ind w:firstLine="570"/>
        <w:jc w:val="left"/>
        <w:rPr>
          <w:rFonts w:hint="eastAsia" w:ascii="宋体" w:hAnsi="宋体"/>
          <w:sz w:val="24"/>
        </w:rPr>
      </w:pPr>
      <w:r>
        <w:rPr>
          <w:rFonts w:hint="eastAsia" w:ascii="宋体" w:hAnsi="宋体"/>
          <w:sz w:val="24"/>
        </w:rPr>
        <w:t xml:space="preserve">                                                  日  期：</w:t>
      </w:r>
    </w:p>
    <w:p>
      <w:pPr>
        <w:tabs>
          <w:tab w:val="left" w:pos="6300"/>
        </w:tabs>
        <w:snapToGrid w:val="0"/>
        <w:spacing w:line="500" w:lineRule="exact"/>
        <w:ind w:firstLine="570"/>
        <w:jc w:val="left"/>
        <w:rPr>
          <w:rFonts w:hint="eastAsia" w:ascii="宋体" w:hAnsi="宋体"/>
          <w:sz w:val="24"/>
        </w:rPr>
      </w:pPr>
    </w:p>
    <w:p>
      <w:pPr>
        <w:tabs>
          <w:tab w:val="left" w:pos="6300"/>
        </w:tabs>
        <w:snapToGrid w:val="0"/>
        <w:spacing w:line="500" w:lineRule="exact"/>
        <w:ind w:firstLine="570"/>
        <w:jc w:val="left"/>
        <w:rPr>
          <w:rFonts w:hint="eastAsia" w:ascii="宋体" w:hAnsi="宋体"/>
          <w:sz w:val="24"/>
        </w:rPr>
      </w:pPr>
    </w:p>
    <w:p>
      <w:pPr>
        <w:tabs>
          <w:tab w:val="left" w:pos="6300"/>
        </w:tabs>
        <w:snapToGrid w:val="0"/>
        <w:spacing w:line="500" w:lineRule="exact"/>
        <w:ind w:firstLine="570"/>
        <w:jc w:val="left"/>
        <w:rPr>
          <w:rFonts w:hint="eastAsia" w:ascii="宋体" w:hAnsi="宋体"/>
          <w:sz w:val="24"/>
        </w:rPr>
      </w:pPr>
    </w:p>
    <w:p>
      <w:pPr>
        <w:tabs>
          <w:tab w:val="left" w:pos="6300"/>
        </w:tabs>
        <w:snapToGrid w:val="0"/>
        <w:spacing w:line="500" w:lineRule="exact"/>
        <w:ind w:firstLine="570"/>
        <w:jc w:val="left"/>
        <w:rPr>
          <w:rFonts w:hint="eastAsia" w:ascii="宋体" w:hAnsi="宋体"/>
          <w:sz w:val="24"/>
        </w:rPr>
      </w:pPr>
    </w:p>
    <w:p>
      <w:pPr>
        <w:tabs>
          <w:tab w:val="left" w:pos="6300"/>
        </w:tabs>
        <w:snapToGrid w:val="0"/>
        <w:spacing w:line="500" w:lineRule="exact"/>
        <w:ind w:firstLine="570"/>
        <w:jc w:val="left"/>
        <w:rPr>
          <w:rFonts w:hint="eastAsia" w:ascii="宋体" w:hAnsi="宋体"/>
          <w:sz w:val="24"/>
        </w:rPr>
      </w:pPr>
    </w:p>
    <w:p>
      <w:pPr>
        <w:tabs>
          <w:tab w:val="left" w:pos="6300"/>
        </w:tabs>
        <w:snapToGrid w:val="0"/>
        <w:spacing w:line="500" w:lineRule="exact"/>
        <w:ind w:firstLine="570"/>
        <w:jc w:val="left"/>
        <w:rPr>
          <w:rFonts w:hint="eastAsia" w:ascii="宋体" w:hAnsi="宋体"/>
          <w:sz w:val="24"/>
        </w:rPr>
      </w:pPr>
    </w:p>
    <w:p>
      <w:pPr>
        <w:tabs>
          <w:tab w:val="left" w:pos="6300"/>
        </w:tabs>
        <w:snapToGrid w:val="0"/>
        <w:spacing w:line="500" w:lineRule="exact"/>
        <w:ind w:firstLine="570"/>
        <w:jc w:val="left"/>
        <w:rPr>
          <w:rFonts w:hint="eastAsia" w:ascii="宋体" w:hAnsi="宋体"/>
        </w:rPr>
      </w:pPr>
      <w:r>
        <w:rPr>
          <w:rFonts w:hint="eastAsia" w:ascii="宋体" w:hAnsi="宋体" w:cs="宋体"/>
          <w:kern w:val="0"/>
          <w:sz w:val="24"/>
        </w:rPr>
        <w:t>若成交供应商为残疾人福利性单位的，将在结果公告时公告其《残疾人福利性单位声明函》。</w:t>
      </w:r>
    </w:p>
    <w:p>
      <w:pPr>
        <w:widowControl/>
        <w:spacing w:line="400" w:lineRule="exact"/>
        <w:jc w:val="left"/>
        <w:rPr>
          <w:rFonts w:hint="eastAsia" w:ascii="宋体" w:hAnsi="宋体"/>
          <w:sz w:val="24"/>
          <w:szCs w:val="24"/>
        </w:rPr>
      </w:pPr>
      <w:r>
        <w:rPr>
          <w:rFonts w:hint="eastAsia" w:ascii="宋体" w:hAnsi="宋体"/>
        </w:rPr>
        <w:br w:type="page"/>
      </w:r>
      <w:r>
        <w:rPr>
          <w:rFonts w:hint="eastAsia" w:ascii="宋体" w:hAnsi="宋体"/>
        </w:rPr>
        <w:t xml:space="preserve">  </w:t>
      </w: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p>
    <w:p>
      <w:pPr>
        <w:widowControl/>
        <w:spacing w:line="400" w:lineRule="exact"/>
        <w:ind w:firstLine="720" w:firstLineChars="300"/>
        <w:jc w:val="left"/>
        <w:rPr>
          <w:rFonts w:hint="eastAsia" w:ascii="宋体" w:hAnsi="宋体"/>
          <w:sz w:val="24"/>
          <w:szCs w:val="24"/>
        </w:rPr>
      </w:pPr>
      <w:r>
        <w:rPr>
          <w:rFonts w:hint="eastAsia" w:ascii="宋体" w:hAnsi="宋体"/>
          <w:sz w:val="24"/>
          <w:szCs w:val="24"/>
        </w:rPr>
        <w:t>（三）其他与项目有关的资料（自附）</w:t>
      </w:r>
    </w:p>
    <w:p>
      <w:pPr>
        <w:widowControl/>
        <w:spacing w:line="400" w:lineRule="exact"/>
        <w:ind w:firstLine="720" w:firstLineChars="300"/>
        <w:jc w:val="left"/>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思源黑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思源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国标仿宋"/>
    <w:panose1 w:val="02010600030101010101"/>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思源黑体"/>
    <w:panose1 w:val="00000000000000000000"/>
    <w:charset w:val="86"/>
    <w:family w:val="modern"/>
    <w:pitch w:val="default"/>
    <w:sig w:usb0="00000000" w:usb1="00000000" w:usb2="00000000" w:usb3="00000000" w:csb0="00040000" w:csb1="00000000"/>
  </w:font>
  <w:font w:name="PMingLiU">
    <w:altName w:val="思源黑体"/>
    <w:panose1 w:val="02010601000101010101"/>
    <w:charset w:val="88"/>
    <w:family w:val="roman"/>
    <w:pitch w:val="default"/>
    <w:sig w:usb0="00000000" w:usb1="00000000" w:usb2="00000016" w:usb3="00000000" w:csb0="00100001" w:csb1="00000000"/>
  </w:font>
  <w:font w:name="_x000B__x000C_">
    <w:altName w:val="DejaVu Sans"/>
    <w:panose1 w:val="00000000000000000000"/>
    <w:charset w:val="00"/>
    <w:family w:val="roman"/>
    <w:pitch w:val="default"/>
    <w:sig w:usb0="00000000" w:usb1="00000000" w:usb2="00000000" w:usb3="00000000" w:csb0="00000001" w:csb1="00000000"/>
  </w:font>
  <w:font w:name="Arial Narrow">
    <w:altName w:val="DejaVu Sans"/>
    <w:panose1 w:val="00000000000000000000"/>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仿宋">
    <w:altName w:val="思源黑体"/>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昆仑楷体">
    <w:altName w:val="思源黑体"/>
    <w:panose1 w:val="00000000000000000000"/>
    <w:charset w:val="86"/>
    <w:family w:val="modern"/>
    <w:pitch w:val="default"/>
    <w:sig w:usb0="00000000" w:usb1="00000000" w:usb2="00000010" w:usb3="00000000" w:csb0="00040000" w:csb1="00000000"/>
  </w:font>
  <w:font w:name="楷体_GB2312">
    <w:altName w:val="思源黑体"/>
    <w:panose1 w:val="00000000000000000000"/>
    <w:charset w:val="86"/>
    <w:family w:val="modern"/>
    <w:pitch w:val="default"/>
    <w:sig w:usb0="00000000" w:usb1="00000000" w:usb2="00000000" w:usb3="00000000" w:csb0="00040000" w:csb1="00000000"/>
  </w:font>
  <w:font w:name="文鼎粗黑">
    <w:altName w:val="思源黑体"/>
    <w:panose1 w:val="00000000000000000000"/>
    <w:charset w:val="86"/>
    <w:family w:val="modern"/>
    <w:pitch w:val="default"/>
    <w:sig w:usb0="00000000" w:usb1="00000000" w:usb2="00000010" w:usb3="00000000" w:csb0="00040000" w:csb1="00000000"/>
  </w:font>
  <w:font w:name="微软雅黑">
    <w:altName w:val="思源黑体"/>
    <w:panose1 w:val="020B0503020204020204"/>
    <w:charset w:val="86"/>
    <w:family w:val="swiss"/>
    <w:pitch w:val="default"/>
    <w:sig w:usb0="00000000" w:usb1="00000000" w:usb2="00000016" w:usb3="00000000" w:csb0="0004001F" w:csb1="00000000"/>
  </w:font>
  <w:font w:name="方正仿宋_GBK">
    <w:altName w:val="思源黑体"/>
    <w:panose1 w:val="00000000000000000000"/>
    <w:charset w:val="86"/>
    <w:family w:val="script"/>
    <w:pitch w:val="default"/>
    <w:sig w:usb0="00000000" w:usb1="00000000" w:usb2="00000000" w:usb3="00000000" w:csb0="00040000" w:csb1="00000000"/>
  </w:font>
  <w:font w:name="___WRD_EMBED_SUB_51">
    <w:altName w:val="思源宋体"/>
    <w:panose1 w:val="00000000000000000000"/>
    <w:charset w:val="86"/>
    <w:family w:val="auto"/>
    <w:pitch w:val="default"/>
    <w:sig w:usb0="00000000" w:usb1="00000000" w:usb2="00082016" w:usb3="00000000" w:csb0="00040001" w:csb1="00000000"/>
  </w:font>
  <w:font w:name="国标宋体-超大字符集扩">
    <w:panose1 w:val="00000500000000000000"/>
    <w:charset w:val="86"/>
    <w:family w:val="auto"/>
    <w:pitch w:val="default"/>
    <w:sig w:usb0="00000001" w:usb1="08000000" w:usb2="00000000" w:usb3="00000000" w:csb0="00040000" w:csb1="00000000"/>
  </w:font>
  <w:font w:name="思源黑体">
    <w:panose1 w:val="020B06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abstractNum w:abstractNumId="14">
    <w:nsid w:val="73A2AE71"/>
    <w:multiLevelType w:val="singleLevel"/>
    <w:tmpl w:val="73A2AE71"/>
    <w:lvl w:ilvl="0" w:tentative="0">
      <w:start w:val="3"/>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enforcement="0"/>
  <w:defaultTabStop w:val="420"/>
  <w:drawingGridHorizontalSpacing w:val="125"/>
  <w:drawingGridVerticalSpacing w:val="156"/>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OTYxMzI0OTQzMTJmZGM2MWQ4Y2ZlNjc3NTZjMzcifQ=="/>
    <w:docVar w:name="KSO_WPS_MARK_KEY" w:val="b87d3f52-8629-4757-b96f-997898499f3d"/>
  </w:docVars>
  <w:rsids>
    <w:rsidRoot w:val="00620000"/>
    <w:rsid w:val="00000610"/>
    <w:rsid w:val="00090081"/>
    <w:rsid w:val="00092008"/>
    <w:rsid w:val="00093402"/>
    <w:rsid w:val="000C1028"/>
    <w:rsid w:val="000E2DA7"/>
    <w:rsid w:val="000E5F85"/>
    <w:rsid w:val="001C21F0"/>
    <w:rsid w:val="001E07A3"/>
    <w:rsid w:val="001E350D"/>
    <w:rsid w:val="001F5B91"/>
    <w:rsid w:val="0021726F"/>
    <w:rsid w:val="002737F5"/>
    <w:rsid w:val="002F3B8E"/>
    <w:rsid w:val="00366A5C"/>
    <w:rsid w:val="003D2CB7"/>
    <w:rsid w:val="003D2DE7"/>
    <w:rsid w:val="003E7805"/>
    <w:rsid w:val="00411BE3"/>
    <w:rsid w:val="00502E20"/>
    <w:rsid w:val="00530CE6"/>
    <w:rsid w:val="006069BA"/>
    <w:rsid w:val="00620000"/>
    <w:rsid w:val="0067394F"/>
    <w:rsid w:val="006E2F10"/>
    <w:rsid w:val="00705D1C"/>
    <w:rsid w:val="007B2276"/>
    <w:rsid w:val="007E7333"/>
    <w:rsid w:val="00816347"/>
    <w:rsid w:val="00833586"/>
    <w:rsid w:val="009A1E41"/>
    <w:rsid w:val="009A6731"/>
    <w:rsid w:val="00A21D91"/>
    <w:rsid w:val="00A372F9"/>
    <w:rsid w:val="00AE4B87"/>
    <w:rsid w:val="00AF3CBB"/>
    <w:rsid w:val="00BE7E26"/>
    <w:rsid w:val="00C14ABA"/>
    <w:rsid w:val="00C94D0C"/>
    <w:rsid w:val="00CA7402"/>
    <w:rsid w:val="00D062BD"/>
    <w:rsid w:val="00D30EA1"/>
    <w:rsid w:val="00DF6293"/>
    <w:rsid w:val="00E36E26"/>
    <w:rsid w:val="00EE75ED"/>
    <w:rsid w:val="00EF759A"/>
    <w:rsid w:val="00F8743B"/>
    <w:rsid w:val="00FB68FC"/>
    <w:rsid w:val="00FC6005"/>
    <w:rsid w:val="00FE2680"/>
    <w:rsid w:val="076630B5"/>
    <w:rsid w:val="08A26CE4"/>
    <w:rsid w:val="0EAC0AC2"/>
    <w:rsid w:val="11164C3E"/>
    <w:rsid w:val="2A016554"/>
    <w:rsid w:val="309C6DA2"/>
    <w:rsid w:val="32EA5C40"/>
    <w:rsid w:val="35EA0FD5"/>
    <w:rsid w:val="3D844A13"/>
    <w:rsid w:val="4C7577B8"/>
    <w:rsid w:val="50F73FD8"/>
    <w:rsid w:val="60D56ADF"/>
    <w:rsid w:val="65FD004D"/>
    <w:rsid w:val="69AA33B8"/>
    <w:rsid w:val="69B22BE7"/>
    <w:rsid w:val="6C741EA3"/>
    <w:rsid w:val="6C88087C"/>
    <w:rsid w:val="73520AC2"/>
    <w:rsid w:val="7A475422"/>
    <w:rsid w:val="EFBFB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uiPriority w:val="0"/>
    <w:pPr>
      <w:spacing w:line="360" w:lineRule="auto"/>
    </w:pPr>
    <w:rPr>
      <w:rFonts w:eastAsia="黑体"/>
      <w:sz w:val="20"/>
    </w:rPr>
  </w:style>
  <w:style w:type="paragraph" w:customStyle="1" w:styleId="142">
    <w:name w:val="样式2"/>
    <w:basedOn w:val="6"/>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uiPriority w:val="0"/>
    <w:rPr>
      <w:sz w:val="21"/>
      <w:szCs w:val="24"/>
    </w:rPr>
  </w:style>
  <w:style w:type="paragraph" w:customStyle="1" w:styleId="168">
    <w:name w:val="表号"/>
    <w:basedOn w:val="1"/>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uiPriority w:val="0"/>
    <w:rPr>
      <w:rFonts w:ascii="Arial" w:hAnsi="Arial" w:eastAsia="黑体" w:cs="Times New Roman"/>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4032</Words>
  <Characters>22989</Characters>
  <Lines>191</Lines>
  <Paragraphs>53</Paragraphs>
  <TotalTime>10</TotalTime>
  <ScaleCrop>false</ScaleCrop>
  <LinksUpToDate>false</LinksUpToDate>
  <CharactersWithSpaces>26968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2025-04-18T16:00:00Z</dcterms:created>
  <dc:creator>罗成</dc:creator>
  <cp:lastModifiedBy>tyc</cp:lastModifiedBy>
  <cp:lastPrinted>2024-05-22T16:05:00Z</cp:lastPrinted>
  <dcterms:modified xsi:type="dcterms:W3CDTF">2025-07-23T10:54:34Z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BDD672B0E2654A75996309BEF8EC06AC</vt:lpwstr>
  </property>
</Properties>
</file>