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国网垫江供电公司电力物资仓库双梁桥式起重机设备安装专业分包合同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国网垫江供电公司电力物资仓库双梁桥式起重</w:t>
      </w:r>
      <w:r>
        <w:rPr>
          <w:rFonts w:hint="eastAsia" w:ascii="方正仿宋_GBK" w:hAnsi="方正仿宋_GBK" w:eastAsia="方正仿宋_GBK" w:cs="方正仿宋_GBK"/>
          <w:b/>
          <w:bCs/>
          <w:sz w:val="36"/>
          <w:lang w:eastAsia="zh-CN"/>
        </w:rPr>
        <w:t>机设备安装专业分包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国网垫江供电公司电力物资仓库双梁桥式起重机设备安装专业分包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lang w:eastAsia="zh-CN"/>
        </w:rPr>
        <w:t>垫江县</w:t>
      </w:r>
      <w:r>
        <w:rPr>
          <w:rFonts w:hint="eastAsia" w:ascii="方正仿宋_GBK" w:hAnsi="方正仿宋_GBK" w:eastAsia="方正仿宋_GBK" w:cs="方正仿宋_GBK"/>
          <w:sz w:val="28"/>
          <w:u w:val="single"/>
          <w:lang w:val="en-US" w:eastAsia="zh-CN"/>
        </w:rPr>
        <w:t>。</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详见施工图、清单、《国网垫江供电公司电力物资仓库双梁桥式起重机设备安装专业分包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65E1206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none"/>
        </w:rPr>
        <w:t>完成双梁桥式起重机设备的采购、安装、预埋、调试、验收及备案、交付使用等全部工作内容（设备的实际起重重量不低于10吨）。</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包干总价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材料多次转运费、设施设备安装调试费、保险费、安全文明施工措施费、规费、风险费（人工涨价及政策性文件调整等风险，结算时单价均不调整）、2年质保、9%增值税税费、检测及验收费、项目资料费、售后费用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val="en-US" w:eastAsia="zh-CN"/>
        </w:rPr>
        <w:t>（1）总价包干，不再单独进行结算</w:t>
      </w:r>
      <w:r>
        <w:rPr>
          <w:rFonts w:hint="eastAsia" w:ascii="方正仿宋_GBK" w:hAnsi="方正仿宋_GBK" w:eastAsia="方正仿宋_GBK" w:cs="方正仿宋_GBK"/>
          <w:sz w:val="28"/>
          <w:u w:val="none"/>
          <w:lang w:val="en-US" w:eastAsia="zh-CN"/>
        </w:rPr>
        <w:t>。</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4AD6B394">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（1）经验收合格并取得相关部门颁发的特种设备登记证书后支付至合同金额的97%；</w:t>
      </w:r>
    </w:p>
    <w:p w14:paraId="2103721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（2）剩余合同价款3%作为质保金，两年后无质量问题一次性无息支付。</w:t>
      </w:r>
    </w:p>
    <w:p w14:paraId="0589FA2F">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60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55FCAFA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6.设备的实际起重重量不低于10吨，若安装的设备起重重量低于10吨时，乙方必须无条件更换满足合同约定的设备，并处乙方10000.00元的违约金。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2"/>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《国网垫江供电公司电力物资仓库双梁桥式起重机设备安装专业分包竞争性比选公告》；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乙方对《国网垫江供电公司电力物资仓库双梁桥式起重机设备安装专业分包竞争性比选公告》的响应文件。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4CF54525">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val="en-US" w:eastAsia="zh-CN"/>
        </w:rPr>
      </w:pPr>
      <w:r>
        <w:rPr>
          <w:rFonts w:hint="eastAsia"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1：清单</w:t>
      </w:r>
      <w:bookmarkStart w:id="0" w:name="_GoBack"/>
      <w:bookmarkEnd w:id="0"/>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国网垫江供电公司电力物资仓库双梁桥式起重机设备安装专业分包  </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04894"/>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7945735"/>
    <w:rsid w:val="37F47148"/>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2466271"/>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A8B0BBC"/>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7773</Words>
  <Characters>7944</Characters>
  <Lines>191</Lines>
  <Paragraphs>108</Paragraphs>
  <TotalTime>6</TotalTime>
  <ScaleCrop>false</ScaleCrop>
  <LinksUpToDate>false</LinksUpToDate>
  <CharactersWithSpaces>8357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2025-05-12T06:18:10Z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2052-12.1.0.20784</vt:lpwstr>
  </property>
  <property fmtid="{D5CDD505-2E9C-101B-9397-08002B2CF9AE}" pid="4" name="KSOTemplateDocerSaveRecord">
    <vt:lpwstr>eyJoZGlkIjoiNTVkZTIyYTQ0ZDUzMGU3MjA1N2FmYmNkYmM4YThkZDQiLCJ1c2VySWQiOiIyNjQwMDM1OTQifQ==</vt:lpwstr>
  </property>
</Properties>
</file>