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235387" w:rsidRPr="00235387">
        <w:rPr>
          <w:rFonts w:ascii="方正仿宋_GBK" w:eastAsia="方正仿宋_GBK" w:hint="eastAsia"/>
          <w:sz w:val="36"/>
          <w:szCs w:val="36"/>
        </w:rPr>
        <w:t>垫江县永安小学校D级危房拆除及环境改造工程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C60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AB8" w:rsidRDefault="00297AB8" w:rsidP="0024496E">
      <w:r>
        <w:separator/>
      </w:r>
    </w:p>
  </w:endnote>
  <w:endnote w:type="continuationSeparator" w:id="0">
    <w:p w:rsidR="00297AB8" w:rsidRDefault="00297AB8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AB8" w:rsidRDefault="00297AB8" w:rsidP="0024496E">
      <w:r>
        <w:separator/>
      </w:r>
    </w:p>
  </w:footnote>
  <w:footnote w:type="continuationSeparator" w:id="0">
    <w:p w:rsidR="00297AB8" w:rsidRDefault="00297AB8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35387"/>
    <w:rsid w:val="0024496E"/>
    <w:rsid w:val="00297AB8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60A1D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A1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60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60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60A1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60A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微软用户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2025-05-21T03:25:00Z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