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C9C9D">
      <w:pPr>
        <w:adjustRightInd w:val="0"/>
        <w:snapToGrid w:val="0"/>
        <w:spacing w:line="580" w:lineRule="exact"/>
        <w:jc w:val="cente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垫江县软件产业道路（二标段）项目房屋拆除竞争性比选公告</w:t>
      </w:r>
    </w:p>
    <w:p w14:paraId="7C90EC17">
      <w:pPr>
        <w:adjustRightInd w:val="0"/>
        <w:snapToGrid w:val="0"/>
        <w:spacing w:line="580" w:lineRule="exact"/>
        <w:rPr>
          <w:rFonts w:hint="eastAsia" w:ascii="黑体" w:hAnsi="黑体" w:eastAsia="黑体" w:cs="黑体"/>
          <w:sz w:val="32"/>
          <w:szCs w:val="32"/>
        </w:rPr>
      </w:pPr>
    </w:p>
    <w:p w14:paraId="0C605536">
      <w:pPr>
        <w:pageBreakBefore w:val="0"/>
        <w:kinsoku/>
        <w:wordWrap/>
        <w:overflowPunct/>
        <w:topLinePunct w:val="0"/>
        <w:autoSpaceDE/>
        <w:autoSpaceDN/>
        <w:bidi w:val="0"/>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14:paraId="45BC5C78">
      <w:pPr>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1.砖混（木）结构房屋约6000平方米、彩钢棚约2500平方米、围墙约700米等构建（筑）物及附属设施拆除并清运建筑垃圾（渣场自理）。房屋残值（包括拆除后的钢筋、门窗、彩钢棚、电线等）由拆除单位自行处置。 </w:t>
      </w:r>
    </w:p>
    <w:p w14:paraId="146D1143">
      <w:pPr>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2.约1500平方米砖混（木）结构房屋（其他单位负责拆除）的建筑垃圾清运（渣场自理）。</w:t>
      </w:r>
    </w:p>
    <w:p w14:paraId="5D34B092">
      <w:pPr>
        <w:pageBreakBefore w:val="0"/>
        <w:kinsoku/>
        <w:wordWrap/>
        <w:overflowPunct/>
        <w:topLinePunct w:val="0"/>
        <w:autoSpaceDE/>
        <w:autoSpaceDN/>
        <w:bidi w:val="0"/>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二、最高限价</w:t>
      </w:r>
    </w:p>
    <w:p w14:paraId="7E86C430">
      <w:pPr>
        <w:pageBreakBefore w:val="0"/>
        <w:kinsoku/>
        <w:wordWrap/>
        <w:overflowPunct/>
        <w:topLinePunct w:val="0"/>
        <w:autoSpaceDE/>
        <w:autoSpaceDN/>
        <w:bidi w:val="0"/>
        <w:adjustRightInd w:val="0"/>
        <w:snapToGrid w:val="0"/>
        <w:spacing w:line="560" w:lineRule="exact"/>
        <w:ind w:firstLine="600" w:firstLineChars="200"/>
        <w:rPr>
          <w:rFonts w:hint="eastAsia" w:ascii="Times New Roman" w:hAnsi="Times New Roman" w:eastAsia="方正仿宋_GBK" w:cs="Times New Roman"/>
          <w:color w:val="000000" w:themeColor="text1"/>
          <w:sz w:val="32"/>
          <w:szCs w:val="32"/>
          <w:highlight w:val="yellow"/>
          <w:lang w:val="en-US" w:eastAsia="zh-CN"/>
          <w14:textFill>
            <w14:solidFill>
              <w14:schemeClr w14:val="tx1"/>
            </w14:solidFill>
          </w14:textFill>
        </w:rPr>
      </w:pPr>
      <w:r>
        <w:rPr>
          <w:rFonts w:hint="eastAsia" w:ascii="方正仿宋_GBK" w:hAnsi="方正仿宋_GBK" w:eastAsia="方正仿宋_GBK" w:cs="方正仿宋_GBK"/>
          <w:sz w:val="30"/>
          <w:szCs w:val="30"/>
          <w:lang w:val="en-US" w:eastAsia="zh-CN"/>
        </w:rPr>
        <w:t>本项目</w:t>
      </w:r>
      <w:r>
        <w:rPr>
          <w:rFonts w:hint="eastAsia" w:ascii="方正仿宋_GBK" w:hAnsi="方正仿宋_GBK" w:eastAsia="方正仿宋_GBK" w:cs="方正仿宋_GBK"/>
          <w:sz w:val="30"/>
          <w:szCs w:val="30"/>
        </w:rPr>
        <w:t>最高限价</w:t>
      </w:r>
      <w:r>
        <w:rPr>
          <w:rFonts w:hint="eastAsia" w:ascii="方正仿宋_GBK" w:hAnsi="方正仿宋_GBK" w:eastAsia="方正仿宋_GBK" w:cs="方正仿宋_GBK"/>
          <w:sz w:val="30"/>
          <w:szCs w:val="30"/>
          <w:lang w:eastAsia="zh-CN"/>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350000.00元（人民币大写：叁拾伍万元）。</w:t>
      </w:r>
      <w:r>
        <w:rPr>
          <w:rFonts w:hint="eastAsia" w:ascii="Times New Roman" w:hAnsi="Times New Roman" w:eastAsia="方正仿宋_GBK" w:cs="Times New Roman"/>
          <w:sz w:val="32"/>
          <w:szCs w:val="32"/>
          <w:lang w:val="en-US" w:eastAsia="zh-CN"/>
        </w:rPr>
        <w:t>该金额包含完成所有施工内容所需的分部分项工程费（含人工费、材料费、机械费、管理费、利润、风险费）、措施项目费（含施工技术措施项目、施工组织措施项目）、其他项目费、规费、税金等所有费用。</w:t>
      </w:r>
    </w:p>
    <w:p w14:paraId="155751E2">
      <w:pPr>
        <w:pageBreakBefore w:val="0"/>
        <w:kinsoku/>
        <w:wordWrap/>
        <w:overflowPunct/>
        <w:topLinePunct w:val="0"/>
        <w:autoSpaceDE/>
        <w:autoSpaceDN/>
        <w:bidi w:val="0"/>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三、资格要求</w:t>
      </w:r>
    </w:p>
    <w:p w14:paraId="5C734D3A">
      <w:pPr>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具备房屋建筑工程施工总承包企业资质三级及以上资质。</w:t>
      </w:r>
    </w:p>
    <w:p w14:paraId="4DE1D47C">
      <w:pPr>
        <w:pageBreakBefore w:val="0"/>
        <w:kinsoku/>
        <w:wordWrap/>
        <w:overflowPunct/>
        <w:topLinePunct w:val="0"/>
        <w:autoSpaceDE/>
        <w:autoSpaceDN/>
        <w:bidi w:val="0"/>
        <w:adjustRightInd w:val="0"/>
        <w:snapToGrid w:val="0"/>
        <w:spacing w:line="560" w:lineRule="exact"/>
        <w:ind w:firstLine="640" w:firstLineChars="200"/>
        <w:rPr>
          <w:rFonts w:hint="eastAsia" w:ascii="方正仿宋_GBK" w:hAnsi="方正仿宋_GBK" w:eastAsia="方正仿宋_GBK" w:cs="方正仿宋_GBK"/>
          <w:sz w:val="30"/>
          <w:szCs w:val="30"/>
          <w:lang w:val="en-US" w:eastAsia="zh-CN"/>
        </w:rPr>
      </w:pPr>
      <w:r>
        <w:rPr>
          <w:rFonts w:hint="eastAsia" w:ascii="黑体" w:hAnsi="黑体" w:eastAsia="黑体" w:cs="黑体"/>
          <w:sz w:val="32"/>
          <w:szCs w:val="32"/>
        </w:rPr>
        <w:t>四、工期要求</w:t>
      </w:r>
    </w:p>
    <w:p w14:paraId="1FCFE7DF">
      <w:pPr>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工期：</w:t>
      </w:r>
      <w:r>
        <w:rPr>
          <w:rFonts w:hint="eastAsia" w:ascii="Times New Roman" w:hAnsi="Times New Roman" w:eastAsia="方正仿宋_GBK" w:cs="Times New Roman"/>
          <w:sz w:val="32"/>
          <w:szCs w:val="32"/>
          <w:u w:val="single"/>
          <w:lang w:val="en-US" w:eastAsia="zh-CN"/>
        </w:rPr>
        <w:t>15</w:t>
      </w:r>
      <w:r>
        <w:rPr>
          <w:rFonts w:ascii="Times New Roman" w:hAnsi="Times New Roman" w:eastAsia="方正仿宋_GBK" w:cs="Times New Roman"/>
          <w:sz w:val="32"/>
          <w:szCs w:val="32"/>
        </w:rPr>
        <w:t>日历天</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从</w:t>
      </w:r>
      <w:r>
        <w:rPr>
          <w:rFonts w:hint="eastAsia" w:ascii="Times New Roman" w:hAnsi="Times New Roman" w:eastAsia="方正仿宋_GBK" w:cs="Times New Roman"/>
          <w:sz w:val="32"/>
          <w:szCs w:val="32"/>
          <w:lang w:val="en-US" w:eastAsia="zh-CN"/>
        </w:rPr>
        <w:t>比选人通知进场之日</w:t>
      </w:r>
      <w:r>
        <w:rPr>
          <w:rFonts w:hint="eastAsia" w:ascii="Times New Roman" w:hAnsi="Times New Roman" w:eastAsia="方正仿宋_GBK" w:cs="Times New Roman"/>
          <w:sz w:val="32"/>
          <w:szCs w:val="32"/>
        </w:rPr>
        <w:t>起至</w:t>
      </w:r>
      <w:r>
        <w:rPr>
          <w:rFonts w:hint="eastAsia" w:ascii="Times New Roman" w:hAnsi="Times New Roman" w:eastAsia="方正仿宋_GBK" w:cs="Times New Roman"/>
          <w:sz w:val="32"/>
          <w:szCs w:val="32"/>
          <w:lang w:eastAsia="zh-CN"/>
        </w:rPr>
        <w:t>完工</w:t>
      </w:r>
      <w:r>
        <w:rPr>
          <w:rFonts w:hint="eastAsia" w:ascii="Times New Roman" w:hAnsi="Times New Roman" w:eastAsia="方正仿宋_GBK" w:cs="Times New Roman"/>
          <w:sz w:val="32"/>
          <w:szCs w:val="32"/>
        </w:rPr>
        <w:t>验收</w:t>
      </w:r>
      <w:r>
        <w:rPr>
          <w:rFonts w:hint="eastAsia" w:ascii="Times New Roman" w:hAnsi="Times New Roman" w:eastAsia="方正仿宋_GBK" w:cs="Times New Roman"/>
          <w:sz w:val="32"/>
          <w:szCs w:val="32"/>
          <w:lang w:val="en-US" w:eastAsia="zh-CN"/>
        </w:rPr>
        <w:t>合格</w:t>
      </w:r>
      <w:r>
        <w:rPr>
          <w:rFonts w:hint="eastAsia" w:ascii="Times New Roman" w:hAnsi="Times New Roman" w:eastAsia="方正仿宋_GBK" w:cs="Times New Roman"/>
          <w:sz w:val="32"/>
          <w:szCs w:val="32"/>
        </w:rPr>
        <w:t>之日止</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因</w:t>
      </w:r>
      <w:r>
        <w:rPr>
          <w:rFonts w:hint="eastAsia" w:ascii="Times New Roman" w:hAnsi="Times New Roman" w:eastAsia="方正仿宋_GBK" w:cs="Times New Roman"/>
          <w:sz w:val="32"/>
          <w:szCs w:val="32"/>
          <w:lang w:val="en-US" w:eastAsia="zh-CN"/>
        </w:rPr>
        <w:t>中选人</w:t>
      </w:r>
      <w:r>
        <w:rPr>
          <w:rFonts w:hint="eastAsia" w:ascii="Times New Roman" w:hAnsi="Times New Roman" w:eastAsia="方正仿宋_GBK" w:cs="Times New Roman"/>
          <w:sz w:val="32"/>
          <w:szCs w:val="32"/>
          <w:lang w:eastAsia="zh-CN"/>
        </w:rPr>
        <w:t>原因导致不能按时</w:t>
      </w:r>
      <w:r>
        <w:rPr>
          <w:rFonts w:hint="eastAsia" w:ascii="Times New Roman" w:hAnsi="Times New Roman" w:eastAsia="方正仿宋_GBK" w:cs="Times New Roman"/>
          <w:sz w:val="32"/>
          <w:szCs w:val="32"/>
          <w:lang w:val="en-US" w:eastAsia="zh-CN"/>
        </w:rPr>
        <w:t>完成</w:t>
      </w:r>
      <w:r>
        <w:rPr>
          <w:rFonts w:hint="eastAsia" w:ascii="Times New Roman" w:hAnsi="Times New Roman" w:eastAsia="方正仿宋_GBK" w:cs="Times New Roman"/>
          <w:sz w:val="32"/>
          <w:szCs w:val="32"/>
          <w:lang w:eastAsia="zh-CN"/>
        </w:rPr>
        <w:t>的，</w:t>
      </w:r>
      <w:r>
        <w:rPr>
          <w:rFonts w:hint="eastAsia" w:ascii="Times New Roman" w:hAnsi="Times New Roman" w:eastAsia="方正仿宋_GBK" w:cs="Times New Roman"/>
          <w:sz w:val="32"/>
          <w:szCs w:val="32"/>
          <w:lang w:val="en-US" w:eastAsia="zh-CN"/>
        </w:rPr>
        <w:t>按2000</w:t>
      </w:r>
      <w:r>
        <w:rPr>
          <w:rFonts w:hint="eastAsia" w:ascii="Times New Roman" w:hAnsi="Times New Roman" w:eastAsia="方正仿宋_GBK" w:cs="Times New Roman"/>
          <w:sz w:val="32"/>
          <w:szCs w:val="32"/>
        </w:rPr>
        <w:t>元/天</w:t>
      </w:r>
      <w:r>
        <w:rPr>
          <w:rFonts w:hint="eastAsia" w:ascii="Times New Roman" w:hAnsi="Times New Roman" w:eastAsia="方正仿宋_GBK" w:cs="Times New Roman"/>
          <w:sz w:val="32"/>
          <w:szCs w:val="32"/>
          <w:lang w:val="en-US" w:eastAsia="zh-CN"/>
        </w:rPr>
        <w:t>处以</w:t>
      </w:r>
      <w:r>
        <w:rPr>
          <w:rFonts w:hint="eastAsia" w:ascii="Times New Roman" w:hAnsi="Times New Roman" w:eastAsia="方正仿宋_GBK" w:cs="Times New Roman"/>
          <w:sz w:val="32"/>
          <w:szCs w:val="32"/>
          <w:lang w:eastAsia="zh-CN"/>
        </w:rPr>
        <w:t>违约金，</w:t>
      </w:r>
      <w:r>
        <w:rPr>
          <w:rFonts w:hint="eastAsia" w:ascii="Times New Roman" w:hAnsi="Times New Roman" w:eastAsia="方正仿宋_GBK" w:cs="Times New Roman"/>
          <w:sz w:val="32"/>
          <w:szCs w:val="32"/>
          <w:lang w:val="en-US" w:eastAsia="zh-CN"/>
        </w:rPr>
        <w:t>该违约金</w:t>
      </w:r>
      <w:r>
        <w:rPr>
          <w:rFonts w:hint="eastAsia" w:ascii="Times New Roman" w:hAnsi="Times New Roman" w:eastAsia="方正仿宋_GBK" w:cs="Times New Roman"/>
          <w:sz w:val="32"/>
          <w:szCs w:val="32"/>
          <w:lang w:eastAsia="zh-CN"/>
        </w:rPr>
        <w:t>在</w:t>
      </w:r>
      <w:r>
        <w:rPr>
          <w:rFonts w:hint="eastAsia" w:ascii="Times New Roman" w:hAnsi="Times New Roman" w:eastAsia="方正仿宋_GBK" w:cs="Times New Roman"/>
          <w:sz w:val="32"/>
          <w:szCs w:val="32"/>
          <w:lang w:val="en-US" w:eastAsia="zh-CN"/>
        </w:rPr>
        <w:t>工程款中</w:t>
      </w:r>
      <w:r>
        <w:rPr>
          <w:rFonts w:hint="eastAsia" w:ascii="Times New Roman" w:hAnsi="Times New Roman" w:eastAsia="方正仿宋_GBK" w:cs="Times New Roman"/>
          <w:sz w:val="32"/>
          <w:szCs w:val="32"/>
          <w:lang w:eastAsia="zh-CN"/>
        </w:rPr>
        <w:t>直接扣除</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 xml:space="preserve">  </w:t>
      </w:r>
    </w:p>
    <w:p w14:paraId="694F13EF">
      <w:pPr>
        <w:pageBreakBefore w:val="0"/>
        <w:numPr>
          <w:ilvl w:val="0"/>
          <w:numId w:val="1"/>
        </w:numPr>
        <w:kinsoku/>
        <w:wordWrap/>
        <w:overflowPunct/>
        <w:topLinePunct w:val="0"/>
        <w:autoSpaceDE/>
        <w:autoSpaceDN/>
        <w:bidi w:val="0"/>
        <w:adjustRightInd w:val="0"/>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质量要求</w:t>
      </w:r>
    </w:p>
    <w:p w14:paraId="419DF656">
      <w:pPr>
        <w:pageBreakBefore w:val="0"/>
        <w:kinsoku/>
        <w:wordWrap/>
        <w:overflowPunct/>
        <w:topLinePunct w:val="0"/>
        <w:autoSpaceDE/>
        <w:autoSpaceDN/>
        <w:bidi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eastAsia="方正仿宋_GBK"/>
          <w:color w:val="000000"/>
          <w:sz w:val="32"/>
          <w:szCs w:val="32"/>
          <w:lang w:val="en-US" w:eastAsia="zh-CN"/>
        </w:rPr>
        <w:t>建（构）筑物</w:t>
      </w:r>
      <w:r>
        <w:rPr>
          <w:rFonts w:hint="eastAsia" w:eastAsia="方正仿宋_GBK"/>
          <w:color w:val="000000"/>
          <w:sz w:val="32"/>
          <w:szCs w:val="32"/>
        </w:rPr>
        <w:t>全部拆除完毕，</w:t>
      </w:r>
      <w:r>
        <w:rPr>
          <w:rFonts w:hint="eastAsia" w:eastAsia="方正仿宋_GBK"/>
          <w:color w:val="000000"/>
          <w:sz w:val="32"/>
          <w:szCs w:val="32"/>
          <w:lang w:val="en-US" w:eastAsia="zh-CN"/>
        </w:rPr>
        <w:t>场地</w:t>
      </w:r>
      <w:r>
        <w:rPr>
          <w:rFonts w:hint="eastAsia" w:eastAsia="方正仿宋_GBK"/>
          <w:color w:val="000000"/>
          <w:sz w:val="32"/>
          <w:szCs w:val="32"/>
        </w:rPr>
        <w:t>平整均匀</w:t>
      </w:r>
      <w:r>
        <w:rPr>
          <w:rFonts w:hint="eastAsia" w:eastAsia="方正仿宋_GBK"/>
          <w:color w:val="000000"/>
          <w:sz w:val="32"/>
          <w:szCs w:val="32"/>
          <w:lang w:eastAsia="zh-CN"/>
        </w:rPr>
        <w:t>，</w:t>
      </w:r>
      <w:r>
        <w:rPr>
          <w:rFonts w:hint="eastAsia" w:eastAsia="方正仿宋_GBK"/>
          <w:color w:val="000000"/>
          <w:sz w:val="32"/>
          <w:szCs w:val="32"/>
        </w:rPr>
        <w:t>建筑垃圾</w:t>
      </w:r>
      <w:r>
        <w:rPr>
          <w:rFonts w:hint="eastAsia" w:eastAsia="方正仿宋_GBK"/>
          <w:color w:val="000000"/>
          <w:sz w:val="32"/>
          <w:szCs w:val="32"/>
          <w:lang w:val="en-US" w:eastAsia="zh-CN"/>
        </w:rPr>
        <w:t>清运完毕</w:t>
      </w:r>
      <w:r>
        <w:rPr>
          <w:rFonts w:hint="eastAsia" w:eastAsia="方正仿宋_GBK"/>
          <w:color w:val="000000"/>
          <w:sz w:val="32"/>
          <w:szCs w:val="32"/>
          <w:lang w:eastAsia="zh-CN"/>
        </w:rPr>
        <w:t>，</w:t>
      </w:r>
      <w:r>
        <w:rPr>
          <w:rFonts w:hint="eastAsia" w:eastAsia="方正仿宋_GBK"/>
          <w:color w:val="000000"/>
          <w:sz w:val="32"/>
          <w:szCs w:val="32"/>
          <w:lang w:val="en-US" w:eastAsia="zh-CN"/>
        </w:rPr>
        <w:t>无安全隐患，</w:t>
      </w:r>
      <w:r>
        <w:rPr>
          <w:rFonts w:hint="eastAsia" w:ascii="方正仿宋_GBK" w:hAnsi="方正仿宋_GBK" w:eastAsia="方正仿宋_GBK" w:cs="方正仿宋_GBK"/>
          <w:sz w:val="32"/>
          <w:szCs w:val="32"/>
        </w:rPr>
        <w:t>经比选人验收合格。</w:t>
      </w:r>
    </w:p>
    <w:p w14:paraId="27841639">
      <w:pPr>
        <w:pageBreakBefore w:val="0"/>
        <w:kinsoku/>
        <w:wordWrap/>
        <w:overflowPunct/>
        <w:topLinePunct w:val="0"/>
        <w:autoSpaceDE/>
        <w:autoSpaceDN/>
        <w:bidi w:val="0"/>
        <w:adjustRightInd w:val="0"/>
        <w:snapToGrid w:val="0"/>
        <w:spacing w:line="560" w:lineRule="exact"/>
        <w:ind w:left="630"/>
        <w:rPr>
          <w:rFonts w:ascii="黑体" w:hAnsi="黑体" w:eastAsia="黑体" w:cs="黑体"/>
          <w:sz w:val="32"/>
          <w:szCs w:val="32"/>
        </w:rPr>
      </w:pPr>
      <w:r>
        <w:rPr>
          <w:rFonts w:hint="eastAsia" w:ascii="黑体" w:hAnsi="黑体" w:eastAsia="黑体" w:cs="黑体"/>
          <w:sz w:val="32"/>
          <w:szCs w:val="32"/>
        </w:rPr>
        <w:t>六、公告文件的获取</w:t>
      </w:r>
    </w:p>
    <w:p w14:paraId="451DEDDA">
      <w:pPr>
        <w:pageBreakBefore w:val="0"/>
        <w:kinsoku/>
        <w:wordWrap/>
        <w:overflowPunct/>
        <w:topLinePunct w:val="0"/>
        <w:autoSpaceDE/>
        <w:autoSpaceDN/>
        <w:bidi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凡有意参加本次竞价的参选人，请于202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日起，</w:t>
      </w:r>
      <w:r>
        <w:rPr>
          <w:rFonts w:hint="eastAsia" w:ascii="方正仿宋_GBK" w:hAnsi="方正仿宋_GBK" w:eastAsia="方正仿宋_GBK" w:cs="方正仿宋_GBK"/>
          <w:sz w:val="32"/>
          <w:szCs w:val="32"/>
          <w:lang w:val="en-US" w:eastAsia="zh-CN"/>
        </w:rPr>
        <w:t>在垫江县人民政府网、重庆渝垫国有资产经营集团有限公司官方网站（</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"http://www.cqydgz.com" </w:instrText>
      </w:r>
      <w:r>
        <w:rPr>
          <w:rFonts w:hint="eastAsia"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http://www.cqydgz.com</w:t>
      </w:r>
      <w:r>
        <w:rPr>
          <w:rFonts w:hint="eastAsia" w:ascii="Times New Roman" w:hAnsi="Times New Roman" w:eastAsia="方正仿宋_GBK" w:cs="Times New Roman"/>
          <w:sz w:val="32"/>
          <w:szCs w:val="32"/>
          <w:lang w:val="en-US" w:eastAsia="zh-CN"/>
        </w:rPr>
        <w:fldChar w:fldCharType="end"/>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rPr>
        <w:t>下载本项目的公告文件、答疑、补遗等相关资料。无论参选人下载与否，比选人都视为参选人收到以上资料并全部知晓有关过程和事宜，由此产生的一切后果由参选人自负。</w:t>
      </w:r>
    </w:p>
    <w:p w14:paraId="232F3AEC">
      <w:pPr>
        <w:pageBreakBefore w:val="0"/>
        <w:kinsoku/>
        <w:wordWrap/>
        <w:overflowPunct/>
        <w:topLinePunct w:val="0"/>
        <w:autoSpaceDE/>
        <w:autoSpaceDN/>
        <w:bidi w:val="0"/>
        <w:adjustRightInd w:val="0"/>
        <w:snapToGrid w:val="0"/>
        <w:spacing w:line="560" w:lineRule="exact"/>
        <w:ind w:left="630"/>
        <w:rPr>
          <w:rFonts w:ascii="黑体" w:hAnsi="黑体" w:eastAsia="黑体" w:cs="黑体"/>
          <w:sz w:val="32"/>
          <w:szCs w:val="32"/>
        </w:rPr>
      </w:pPr>
      <w:r>
        <w:rPr>
          <w:rFonts w:hint="eastAsia" w:ascii="黑体" w:hAnsi="黑体" w:eastAsia="黑体" w:cs="黑体"/>
          <w:sz w:val="32"/>
          <w:szCs w:val="32"/>
        </w:rPr>
        <w:t>七、竞价保证金</w:t>
      </w:r>
    </w:p>
    <w:p w14:paraId="56A0EFF3">
      <w:pPr>
        <w:pageBreakBefore w:val="0"/>
        <w:kinsoku/>
        <w:wordWrap/>
        <w:overflowPunct/>
        <w:topLinePunct w:val="0"/>
        <w:autoSpaceDE/>
        <w:autoSpaceDN/>
        <w:bidi w:val="0"/>
        <w:adjustRightInd w:val="0"/>
        <w:snapToGrid w:val="0"/>
        <w:spacing w:line="560" w:lineRule="exact"/>
        <w:ind w:left="63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1、本次竞价保证金为¥</w:t>
      </w:r>
      <w:r>
        <w:rPr>
          <w:rFonts w:hint="eastAsia" w:ascii="Times New Roman" w:hAnsi="Times New Roman" w:eastAsia="方正仿宋_GBK" w:cs="Times New Roman"/>
          <w:sz w:val="32"/>
          <w:szCs w:val="32"/>
          <w:lang w:val="en-US" w:eastAsia="zh-CN"/>
        </w:rPr>
        <w:t>60</w:t>
      </w:r>
      <w:r>
        <w:rPr>
          <w:rFonts w:hint="eastAsia" w:ascii="Times New Roman" w:hAnsi="Times New Roman" w:eastAsia="方正仿宋_GBK" w:cs="Times New Roman"/>
          <w:sz w:val="32"/>
          <w:szCs w:val="32"/>
        </w:rPr>
        <w:t>00</w:t>
      </w:r>
      <w:r>
        <w:rPr>
          <w:rFonts w:hint="eastAsia" w:ascii="Times New Roman" w:hAnsi="Times New Roman" w:eastAsia="方正仿宋_GBK" w:cs="Times New Roman"/>
          <w:sz w:val="32"/>
          <w:szCs w:val="32"/>
          <w:lang w:val="en-US" w:eastAsia="zh-CN"/>
        </w:rPr>
        <w:t>.00</w:t>
      </w:r>
      <w:r>
        <w:rPr>
          <w:rFonts w:hint="eastAsia" w:ascii="Times New Roman" w:hAnsi="Times New Roman" w:eastAsia="方正仿宋_GBK" w:cs="Times New Roman"/>
          <w:sz w:val="32"/>
          <w:szCs w:val="32"/>
        </w:rPr>
        <w:t xml:space="preserve"> 元（大写：人民币</w:t>
      </w:r>
      <w:r>
        <w:rPr>
          <w:rFonts w:hint="eastAsia" w:ascii="Times New Roman" w:hAnsi="Times New Roman" w:eastAsia="方正仿宋_GBK" w:cs="Times New Roman"/>
          <w:sz w:val="32"/>
          <w:szCs w:val="32"/>
          <w:lang w:val="en-US" w:eastAsia="zh-CN"/>
        </w:rPr>
        <w:t>陆仟元整</w:t>
      </w:r>
      <w:r>
        <w:rPr>
          <w:rFonts w:hint="eastAsia" w:ascii="Times New Roman" w:hAnsi="Times New Roman" w:eastAsia="方正仿宋_GBK" w:cs="Times New Roman"/>
          <w:sz w:val="32"/>
          <w:szCs w:val="32"/>
        </w:rPr>
        <w:t xml:space="preserve"> ）</w:t>
      </w:r>
    </w:p>
    <w:p w14:paraId="21ABDEB8">
      <w:pPr>
        <w:pageBreakBefore w:val="0"/>
        <w:kinsoku/>
        <w:wordWrap/>
        <w:overflowPunct/>
        <w:topLinePunct w:val="0"/>
        <w:autoSpaceDE/>
        <w:autoSpaceDN/>
        <w:bidi w:val="0"/>
        <w:adjustRightInd w:val="0"/>
        <w:snapToGrid w:val="0"/>
        <w:spacing w:line="560" w:lineRule="exact"/>
        <w:ind w:left="63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2、竞价保证金缴纳方式：银行转账</w:t>
      </w:r>
    </w:p>
    <w:p w14:paraId="22CF7437">
      <w:pPr>
        <w:pageBreakBefore w:val="0"/>
        <w:kinsoku/>
        <w:wordWrap/>
        <w:overflowPunct/>
        <w:topLinePunct w:val="0"/>
        <w:autoSpaceDE/>
        <w:autoSpaceDN/>
        <w:bidi w:val="0"/>
        <w:adjustRightInd w:val="0"/>
        <w:snapToGrid w:val="0"/>
        <w:spacing w:line="560" w:lineRule="exact"/>
        <w:ind w:left="63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户  名：重庆市垫江县顺弘实业有限公司</w:t>
      </w:r>
    </w:p>
    <w:p w14:paraId="4D1B7903">
      <w:pPr>
        <w:pageBreakBefore w:val="0"/>
        <w:kinsoku/>
        <w:wordWrap/>
        <w:overflowPunct/>
        <w:topLinePunct w:val="0"/>
        <w:autoSpaceDE/>
        <w:autoSpaceDN/>
        <w:bidi w:val="0"/>
        <w:adjustRightInd w:val="0"/>
        <w:snapToGrid w:val="0"/>
        <w:spacing w:line="560" w:lineRule="exact"/>
        <w:ind w:left="63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账  号：20350023100100000170651</w:t>
      </w:r>
    </w:p>
    <w:p w14:paraId="6418734D">
      <w:pPr>
        <w:pageBreakBefore w:val="0"/>
        <w:kinsoku/>
        <w:wordWrap/>
        <w:overflowPunct/>
        <w:topLinePunct w:val="0"/>
        <w:autoSpaceDE/>
        <w:autoSpaceDN/>
        <w:bidi w:val="0"/>
        <w:adjustRightInd w:val="0"/>
        <w:snapToGrid w:val="0"/>
        <w:spacing w:line="560" w:lineRule="exact"/>
        <w:ind w:left="63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开户行：中国农业发展银行垫江县支行</w:t>
      </w:r>
    </w:p>
    <w:p w14:paraId="737B0928">
      <w:pPr>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仿宋_GB2312" w:cs="Times New Roman"/>
          <w:sz w:val="32"/>
          <w:szCs w:val="32"/>
        </w:rPr>
        <w:t>注：</w:t>
      </w:r>
      <w:r>
        <w:rPr>
          <w:rFonts w:hint="eastAsia" w:ascii="Times New Roman" w:hAnsi="Times New Roman" w:eastAsia="方正仿宋_GBK" w:cs="Times New Roman"/>
          <w:sz w:val="32"/>
          <w:szCs w:val="32"/>
        </w:rPr>
        <w:t>（1）参选人在汇款时请注明“</w:t>
      </w:r>
      <w:r>
        <w:rPr>
          <w:rFonts w:hint="eastAsia" w:ascii="Times New Roman" w:hAnsi="Times New Roman" w:eastAsia="方正仿宋_GBK" w:cs="Times New Roman"/>
          <w:sz w:val="32"/>
          <w:szCs w:val="32"/>
          <w:lang w:val="en-US" w:eastAsia="zh-CN"/>
        </w:rPr>
        <w:t>垫江县软件产业道路（二标段）项目房屋拆除</w:t>
      </w:r>
      <w:r>
        <w:rPr>
          <w:rFonts w:hint="eastAsia" w:ascii="Times New Roman" w:hAnsi="Times New Roman" w:eastAsia="方正仿宋_GBK" w:cs="Times New Roman"/>
          <w:sz w:val="32"/>
          <w:szCs w:val="32"/>
        </w:rPr>
        <w:t>竞价保证金”。</w:t>
      </w:r>
    </w:p>
    <w:p w14:paraId="0DBD1DD9">
      <w:pPr>
        <w:pageBreakBefore w:val="0"/>
        <w:kinsoku/>
        <w:wordWrap/>
        <w:overflowPunct/>
        <w:topLinePunct w:val="0"/>
        <w:autoSpaceDE/>
        <w:autoSpaceDN/>
        <w:bidi w:val="0"/>
        <w:adjustRightInd w:val="0"/>
        <w:snapToGrid w:val="0"/>
        <w:spacing w:line="560" w:lineRule="exact"/>
        <w:ind w:left="0"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（2）参选人所提供的进账单必须填写完整的开户行信息。</w:t>
      </w:r>
    </w:p>
    <w:p w14:paraId="675CBB07">
      <w:pPr>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方正仿宋_GBK" w:cs="Times New Roman"/>
          <w:sz w:val="32"/>
          <w:szCs w:val="32"/>
        </w:rPr>
        <w:t>各参选人不得以私人名义和账号汇入竞价保证金，否则，比选人将取消其参与竞价资格。</w:t>
      </w:r>
    </w:p>
    <w:p w14:paraId="716D103C">
      <w:pPr>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（4）参选人应充分考虑银行转账及到账时间，比选人将于202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 xml:space="preserve">年 </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时</w:t>
      </w:r>
      <w:r>
        <w:rPr>
          <w:rFonts w:hint="eastAsia" w:ascii="Times New Roman" w:hAnsi="Times New Roman" w:eastAsia="方正仿宋_GBK" w:cs="Times New Roman"/>
          <w:sz w:val="32"/>
          <w:szCs w:val="32"/>
          <w:lang w:val="en-US" w:eastAsia="zh-CN"/>
        </w:rPr>
        <w:t>00</w:t>
      </w:r>
      <w:r>
        <w:rPr>
          <w:rFonts w:hint="eastAsia" w:ascii="Times New Roman" w:hAnsi="Times New Roman" w:eastAsia="方正仿宋_GBK" w:cs="Times New Roman"/>
          <w:sz w:val="32"/>
          <w:szCs w:val="32"/>
        </w:rPr>
        <w:t>分确认竞价保证金到账情况，对于未能按要求足额提交竞价保证金或未确认竞价保证金到账的参选人，比选人将视为不响应比选文件而拒收其响应文件。</w:t>
      </w:r>
    </w:p>
    <w:p w14:paraId="3D040A64">
      <w:pPr>
        <w:pageBreakBefore w:val="0"/>
        <w:kinsoku/>
        <w:wordWrap/>
        <w:overflowPunct/>
        <w:topLinePunct w:val="0"/>
        <w:autoSpaceDE/>
        <w:autoSpaceDN/>
        <w:bidi w:val="0"/>
        <w:adjustRightInd w:val="0"/>
        <w:snapToGrid w:val="0"/>
        <w:spacing w:line="560" w:lineRule="exact"/>
        <w:ind w:left="63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（5）参选人须提交银行转账回单（扫描件）。</w:t>
      </w:r>
    </w:p>
    <w:p w14:paraId="75A054A7">
      <w:pPr>
        <w:pageBreakBefore w:val="0"/>
        <w:kinsoku/>
        <w:wordWrap/>
        <w:overflowPunct/>
        <w:topLinePunct w:val="0"/>
        <w:autoSpaceDE/>
        <w:autoSpaceDN/>
        <w:bidi w:val="0"/>
        <w:adjustRightInd w:val="0"/>
        <w:snapToGrid w:val="0"/>
        <w:spacing w:line="560" w:lineRule="exact"/>
        <w:ind w:left="63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3、退还方式：</w:t>
      </w:r>
    </w:p>
    <w:p w14:paraId="4CC2822A">
      <w:pPr>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（1）未</w:t>
      </w:r>
      <w:r>
        <w:rPr>
          <w:rFonts w:hint="eastAsia" w:ascii="Times New Roman" w:hAnsi="Times New Roman" w:eastAsia="方正仿宋_GBK" w:cs="Times New Roman"/>
          <w:sz w:val="32"/>
          <w:szCs w:val="32"/>
          <w:lang w:val="en-US" w:eastAsia="zh-CN"/>
        </w:rPr>
        <w:t>中</w:t>
      </w:r>
      <w:r>
        <w:rPr>
          <w:rFonts w:hint="eastAsia" w:ascii="Times New Roman" w:hAnsi="Times New Roman" w:eastAsia="方正仿宋_GBK" w:cs="Times New Roman"/>
          <w:sz w:val="32"/>
          <w:szCs w:val="32"/>
        </w:rPr>
        <w:t>选人的竞价保证金在</w:t>
      </w:r>
      <w:r>
        <w:rPr>
          <w:rFonts w:hint="eastAsia" w:ascii="Times New Roman" w:hAnsi="Times New Roman" w:eastAsia="方正仿宋_GBK" w:cs="Times New Roman"/>
          <w:sz w:val="32"/>
          <w:szCs w:val="32"/>
          <w:lang w:val="en-US" w:eastAsia="zh-CN"/>
        </w:rPr>
        <w:t>中选人</w:t>
      </w:r>
      <w:r>
        <w:rPr>
          <w:rFonts w:hint="eastAsia" w:ascii="Times New Roman" w:hAnsi="Times New Roman" w:eastAsia="方正仿宋_GBK" w:cs="Times New Roman"/>
          <w:sz w:val="32"/>
          <w:szCs w:val="32"/>
        </w:rPr>
        <w:t>签订合同后10个工作日内无息退还到未</w:t>
      </w:r>
      <w:r>
        <w:rPr>
          <w:rFonts w:hint="eastAsia" w:ascii="Times New Roman" w:hAnsi="Times New Roman" w:eastAsia="方正仿宋_GBK" w:cs="Times New Roman"/>
          <w:sz w:val="32"/>
          <w:szCs w:val="32"/>
          <w:lang w:val="en-US" w:eastAsia="zh-CN"/>
        </w:rPr>
        <w:t>中</w:t>
      </w:r>
      <w:r>
        <w:rPr>
          <w:rFonts w:hint="eastAsia" w:ascii="Times New Roman" w:hAnsi="Times New Roman" w:eastAsia="方正仿宋_GBK" w:cs="Times New Roman"/>
          <w:sz w:val="32"/>
          <w:szCs w:val="32"/>
        </w:rPr>
        <w:t>选人交款账户（未</w:t>
      </w:r>
      <w:r>
        <w:rPr>
          <w:rFonts w:hint="eastAsia" w:ascii="Times New Roman" w:hAnsi="Times New Roman" w:eastAsia="方正仿宋_GBK" w:cs="Times New Roman"/>
          <w:sz w:val="32"/>
          <w:szCs w:val="32"/>
          <w:lang w:val="en-US" w:eastAsia="zh-CN"/>
        </w:rPr>
        <w:t>中</w:t>
      </w:r>
      <w:r>
        <w:rPr>
          <w:rFonts w:hint="eastAsia" w:ascii="Times New Roman" w:hAnsi="Times New Roman" w:eastAsia="方正仿宋_GBK" w:cs="Times New Roman"/>
          <w:sz w:val="32"/>
          <w:szCs w:val="32"/>
        </w:rPr>
        <w:t>选人需提供收据）。</w:t>
      </w:r>
    </w:p>
    <w:p w14:paraId="2BB2A426">
      <w:pPr>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中选</w:t>
      </w:r>
      <w:r>
        <w:rPr>
          <w:rFonts w:hint="eastAsia" w:ascii="Times New Roman" w:hAnsi="Times New Roman" w:eastAsia="方正仿宋_GBK" w:cs="Times New Roman"/>
          <w:sz w:val="32"/>
          <w:szCs w:val="32"/>
        </w:rPr>
        <w:t>人的竞价保证金在合同签订后转为履约保证金（不足部分按履约保证金相关要求补足）。</w:t>
      </w:r>
    </w:p>
    <w:p w14:paraId="2DB953DC">
      <w:pPr>
        <w:pageBreakBefore w:val="0"/>
        <w:kinsoku/>
        <w:wordWrap/>
        <w:overflowPunct/>
        <w:topLinePunct w:val="0"/>
        <w:autoSpaceDE/>
        <w:autoSpaceDN/>
        <w:bidi w:val="0"/>
        <w:adjustRightInd w:val="0"/>
        <w:snapToGrid w:val="0"/>
        <w:spacing w:line="560" w:lineRule="exact"/>
        <w:ind w:left="63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4、有下列情形之一的，竞价保证金将不予退还：</w:t>
      </w:r>
    </w:p>
    <w:p w14:paraId="205B3909">
      <w:pPr>
        <w:pageBreakBefore w:val="0"/>
        <w:kinsoku/>
        <w:wordWrap/>
        <w:overflowPunct/>
        <w:topLinePunct w:val="0"/>
        <w:autoSpaceDE/>
        <w:autoSpaceDN/>
        <w:bidi w:val="0"/>
        <w:adjustRightInd w:val="0"/>
        <w:snapToGrid w:val="0"/>
        <w:spacing w:line="560" w:lineRule="exact"/>
        <w:ind w:left="63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（1）参选人在规定的有效期内撤销或修改其响应文件；</w:t>
      </w:r>
    </w:p>
    <w:p w14:paraId="0CAC3FBA">
      <w:pPr>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中选</w:t>
      </w:r>
      <w:r>
        <w:rPr>
          <w:rFonts w:hint="eastAsia" w:ascii="Times New Roman" w:hAnsi="Times New Roman" w:eastAsia="方正仿宋_GBK" w:cs="Times New Roman"/>
          <w:sz w:val="32"/>
          <w:szCs w:val="32"/>
        </w:rPr>
        <w:t>人在收到成交通知书后，无正当理由拒签合同协议书或未按比选文件规定提交履约保证金；</w:t>
      </w:r>
    </w:p>
    <w:p w14:paraId="378A7826">
      <w:pPr>
        <w:pageBreakBefore w:val="0"/>
        <w:kinsoku/>
        <w:wordWrap/>
        <w:overflowPunct/>
        <w:topLinePunct w:val="0"/>
        <w:autoSpaceDE/>
        <w:autoSpaceDN/>
        <w:bidi w:val="0"/>
        <w:adjustRightInd w:val="0"/>
        <w:snapToGrid w:val="0"/>
        <w:spacing w:line="560" w:lineRule="exact"/>
        <w:ind w:left="63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（3）参选人所提供的响应文件经查实有虚假材料的情况。</w:t>
      </w:r>
    </w:p>
    <w:p w14:paraId="50E6098A">
      <w:pPr>
        <w:pageBreakBefore w:val="0"/>
        <w:kinsoku/>
        <w:wordWrap/>
        <w:overflowPunct/>
        <w:topLinePunct w:val="0"/>
        <w:autoSpaceDE/>
        <w:autoSpaceDN/>
        <w:bidi w:val="0"/>
        <w:adjustRightInd w:val="0"/>
        <w:snapToGrid w:val="0"/>
        <w:spacing w:line="560" w:lineRule="exact"/>
        <w:ind w:left="63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5、响应文件份数及要求</w:t>
      </w:r>
    </w:p>
    <w:p w14:paraId="6171E1C3">
      <w:pPr>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（1）一式一份，为PDF格式的响应文件原件彩色扫描件。</w:t>
      </w:r>
    </w:p>
    <w:p w14:paraId="57D2FD5C">
      <w:pPr>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（2）在响应文件中，按规定签署、盖章的地方必须按其规定签署、盖章。</w:t>
      </w:r>
    </w:p>
    <w:p w14:paraId="5AF7C7F2">
      <w:pPr>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（3）若参选人对响应文件的错处作必要修改，则应在修改处加盖参选人公章或由法定代表人（或其授权代表）或自然人（参选人为自然人）签署确认。</w:t>
      </w:r>
    </w:p>
    <w:p w14:paraId="50D8A504">
      <w:pPr>
        <w:pageBreakBefore w:val="0"/>
        <w:kinsoku/>
        <w:wordWrap/>
        <w:overflowPunct/>
        <w:topLinePunct w:val="0"/>
        <w:autoSpaceDE/>
        <w:autoSpaceDN/>
        <w:bidi w:val="0"/>
        <w:adjustRightInd w:val="0"/>
        <w:snapToGrid w:val="0"/>
        <w:spacing w:line="560" w:lineRule="exact"/>
        <w:ind w:left="63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（4）除邮件发送形式外的递交方式概不接受。</w:t>
      </w:r>
    </w:p>
    <w:p w14:paraId="5EC606A3">
      <w:pPr>
        <w:pageBreakBefore w:val="0"/>
        <w:kinsoku/>
        <w:wordWrap/>
        <w:overflowPunct/>
        <w:topLinePunct w:val="0"/>
        <w:autoSpaceDE/>
        <w:autoSpaceDN/>
        <w:bidi w:val="0"/>
        <w:adjustRightInd w:val="0"/>
        <w:snapToGrid w:val="0"/>
        <w:spacing w:line="560" w:lineRule="exact"/>
        <w:ind w:left="63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6、递交说明</w:t>
      </w:r>
    </w:p>
    <w:p w14:paraId="2D72BBF5">
      <w:pPr>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（1）邮件发送主题请注明：</w:t>
      </w:r>
      <w:r>
        <w:rPr>
          <w:rFonts w:hint="eastAsia" w:ascii="Times New Roman" w:hAnsi="Times New Roman" w:eastAsia="方正仿宋_GBK" w:cs="Times New Roman"/>
          <w:sz w:val="32"/>
          <w:szCs w:val="32"/>
          <w:lang w:val="en-US" w:eastAsia="zh-CN"/>
        </w:rPr>
        <w:t>垫江县软件产业道路（二标段）项目房屋拆除</w:t>
      </w:r>
      <w:r>
        <w:rPr>
          <w:rFonts w:hint="eastAsia" w:ascii="Times New Roman" w:hAnsi="Times New Roman" w:eastAsia="方正仿宋_GBK" w:cs="Times New Roman"/>
          <w:sz w:val="32"/>
          <w:szCs w:val="32"/>
        </w:rPr>
        <w:t>比选响应文件---（公司全称）；</w:t>
      </w:r>
    </w:p>
    <w:p w14:paraId="3AD4C0F5">
      <w:pPr>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响应文件扫描件名称为：</w:t>
      </w:r>
      <w:r>
        <w:rPr>
          <w:rFonts w:hint="eastAsia" w:ascii="Times New Roman" w:hAnsi="Times New Roman" w:eastAsia="方正仿宋_GBK" w:cs="Times New Roman"/>
          <w:sz w:val="32"/>
          <w:szCs w:val="32"/>
          <w:lang w:val="en-US" w:eastAsia="zh-CN"/>
        </w:rPr>
        <w:t>垫江县软件产业道路（二标段）项目房屋拆除比选</w:t>
      </w:r>
      <w:r>
        <w:rPr>
          <w:rFonts w:hint="eastAsia" w:ascii="Times New Roman" w:hAnsi="Times New Roman" w:eastAsia="方正仿宋_GBK" w:cs="Times New Roman"/>
          <w:sz w:val="32"/>
          <w:szCs w:val="32"/>
        </w:rPr>
        <w:t>响应文件---（公司全称）；</w:t>
      </w:r>
    </w:p>
    <w:p w14:paraId="00EC1398">
      <w:pPr>
        <w:pageBreakBefore w:val="0"/>
        <w:kinsoku/>
        <w:wordWrap/>
        <w:overflowPunct/>
        <w:topLinePunct w:val="0"/>
        <w:autoSpaceDE/>
        <w:autoSpaceDN/>
        <w:bidi w:val="0"/>
        <w:adjustRightInd w:val="0"/>
        <w:snapToGrid w:val="0"/>
        <w:spacing w:line="560" w:lineRule="exact"/>
        <w:ind w:left="63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（2）响应文件递交时间地点及截止时间</w:t>
      </w:r>
    </w:p>
    <w:p w14:paraId="18619B5D">
      <w:pPr>
        <w:pageBreakBefore w:val="0"/>
        <w:kinsoku/>
        <w:wordWrap/>
        <w:overflowPunct/>
        <w:topLinePunct w:val="0"/>
        <w:autoSpaceDE/>
        <w:autoSpaceDN/>
        <w:bidi w:val="0"/>
        <w:adjustRightInd w:val="0"/>
        <w:snapToGrid w:val="0"/>
        <w:spacing w:line="560" w:lineRule="exact"/>
        <w:ind w:left="63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递交邮箱：将扫描件发送至</w:t>
      </w:r>
      <w:r>
        <w:rPr>
          <w:rFonts w:hint="eastAsia" w:ascii="Times New Roman" w:hAnsi="Times New Roman" w:eastAsia="方正仿宋_GBK" w:cs="Times New Roman"/>
          <w:sz w:val="32"/>
          <w:szCs w:val="32"/>
          <w:lang w:val="en-US" w:eastAsia="zh-CN"/>
        </w:rPr>
        <w:t>重庆渝垫国有资产经营集团有限公司</w:t>
      </w:r>
      <w:r>
        <w:rPr>
          <w:rFonts w:hint="eastAsia" w:ascii="Times New Roman" w:hAnsi="Times New Roman" w:eastAsia="方正仿宋_GBK" w:cs="Times New Roman"/>
          <w:sz w:val="32"/>
          <w:szCs w:val="32"/>
        </w:rPr>
        <w:t>邮箱</w:t>
      </w:r>
      <w:r>
        <w:rPr>
          <w:rFonts w:hint="eastAsia" w:ascii="Times New Roman" w:hAnsi="Times New Roman" w:eastAsia="方正仿宋_GBK" w:cs="Times New Roman"/>
          <w:sz w:val="32"/>
          <w:szCs w:val="32"/>
          <w:lang w:val="en-US" w:eastAsia="zh-CN"/>
        </w:rPr>
        <w:t>2682843535@qq.com</w:t>
      </w:r>
    </w:p>
    <w:p w14:paraId="6735AC0D">
      <w:pPr>
        <w:pageBreakBefore w:val="0"/>
        <w:kinsoku/>
        <w:wordWrap/>
        <w:overflowPunct/>
        <w:topLinePunct w:val="0"/>
        <w:autoSpaceDE/>
        <w:autoSpaceDN/>
        <w:bidi w:val="0"/>
        <w:adjustRightInd w:val="0"/>
        <w:snapToGrid w:val="0"/>
        <w:spacing w:line="560" w:lineRule="exact"/>
        <w:ind w:left="63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递交时间：202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时</w:t>
      </w:r>
      <w:r>
        <w:rPr>
          <w:rFonts w:hint="eastAsia" w:ascii="Times New Roman" w:hAnsi="Times New Roman" w:eastAsia="方正仿宋_GBK" w:cs="Times New Roman"/>
          <w:sz w:val="32"/>
          <w:szCs w:val="32"/>
          <w:lang w:val="en-US" w:eastAsia="zh-CN"/>
        </w:rPr>
        <w:t>00</w:t>
      </w:r>
      <w:bookmarkStart w:id="0" w:name="_GoBack"/>
      <w:bookmarkEnd w:id="0"/>
      <w:r>
        <w:rPr>
          <w:rFonts w:hint="eastAsia" w:ascii="Times New Roman" w:hAnsi="Times New Roman" w:eastAsia="方正仿宋_GBK" w:cs="Times New Roman"/>
          <w:sz w:val="32"/>
          <w:szCs w:val="32"/>
        </w:rPr>
        <w:t>分至</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时</w:t>
      </w:r>
      <w:r>
        <w:rPr>
          <w:rFonts w:hint="eastAsia" w:ascii="Times New Roman" w:hAnsi="Times New Roman" w:eastAsia="方正仿宋_GBK" w:cs="Times New Roman"/>
          <w:sz w:val="32"/>
          <w:szCs w:val="32"/>
          <w:lang w:val="en-US" w:eastAsia="zh-CN"/>
        </w:rPr>
        <w:t>00</w:t>
      </w:r>
      <w:r>
        <w:rPr>
          <w:rFonts w:hint="eastAsia" w:ascii="Times New Roman" w:hAnsi="Times New Roman" w:eastAsia="方正仿宋_GBK" w:cs="Times New Roman"/>
          <w:sz w:val="32"/>
          <w:szCs w:val="32"/>
        </w:rPr>
        <w:t>分；</w:t>
      </w:r>
    </w:p>
    <w:p w14:paraId="0C100AAD">
      <w:pPr>
        <w:pageBreakBefore w:val="0"/>
        <w:kinsoku/>
        <w:wordWrap/>
        <w:overflowPunct/>
        <w:topLinePunct w:val="0"/>
        <w:autoSpaceDE/>
        <w:autoSpaceDN/>
        <w:bidi w:val="0"/>
        <w:adjustRightInd w:val="0"/>
        <w:snapToGrid w:val="0"/>
        <w:spacing w:line="560" w:lineRule="exact"/>
        <w:ind w:left="63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截止时间：202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时</w:t>
      </w:r>
      <w:r>
        <w:rPr>
          <w:rFonts w:hint="eastAsia" w:ascii="Times New Roman" w:hAnsi="Times New Roman" w:eastAsia="方正仿宋_GBK" w:cs="Times New Roman"/>
          <w:sz w:val="32"/>
          <w:szCs w:val="32"/>
          <w:lang w:val="en-US" w:eastAsia="zh-CN"/>
        </w:rPr>
        <w:t>00</w:t>
      </w:r>
      <w:r>
        <w:rPr>
          <w:rFonts w:hint="eastAsia" w:ascii="Times New Roman" w:hAnsi="Times New Roman" w:eastAsia="方正仿宋_GBK" w:cs="Times New Roman"/>
          <w:sz w:val="32"/>
          <w:szCs w:val="32"/>
        </w:rPr>
        <w:t>分</w:t>
      </w:r>
    </w:p>
    <w:p w14:paraId="6E2D570C">
      <w:pPr>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递交说明：除本时间段外的时间发送至邮箱的响应文件为无效响应文件，比选人将拒绝认可该响应文件的有效性。</w:t>
      </w:r>
    </w:p>
    <w:p w14:paraId="73A194A7">
      <w:pPr>
        <w:pageBreakBefore w:val="0"/>
        <w:numPr>
          <w:ilvl w:val="0"/>
          <w:numId w:val="2"/>
        </w:numPr>
        <w:kinsoku/>
        <w:wordWrap/>
        <w:overflowPunct/>
        <w:topLinePunct w:val="0"/>
        <w:autoSpaceDE/>
        <w:autoSpaceDN/>
        <w:bidi w:val="0"/>
        <w:adjustRightInd w:val="0"/>
        <w:snapToGrid w:val="0"/>
        <w:spacing w:line="560" w:lineRule="exact"/>
        <w:ind w:left="63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递交方式</w:t>
      </w:r>
    </w:p>
    <w:p w14:paraId="04B70CB7">
      <w:pPr>
        <w:pageBreakBefore w:val="0"/>
        <w:numPr>
          <w:ilvl w:val="0"/>
          <w:numId w:val="0"/>
        </w:numPr>
        <w:kinsoku/>
        <w:wordWrap/>
        <w:overflowPunct/>
        <w:topLinePunct w:val="0"/>
        <w:autoSpaceDE/>
        <w:autoSpaceDN/>
        <w:bidi w:val="0"/>
        <w:adjustRightInd w:val="0"/>
        <w:snapToGrid w:val="0"/>
        <w:spacing w:line="560" w:lineRule="exact"/>
        <w:ind w:firstLine="630" w:firstLineChars="300"/>
        <w:rPr>
          <w:rFonts w:ascii="Times New Roman" w:hAnsi="Times New Roman" w:eastAsia="方正仿宋_GBK" w:cs="Times New Roman"/>
          <w:sz w:val="32"/>
          <w:szCs w:val="32"/>
        </w:rPr>
      </w:pPr>
      <w:r>
        <w:fldChar w:fldCharType="begin"/>
      </w:r>
      <w:r>
        <w:instrText xml:space="preserve"> HYPERLINK "mailto:将响应文件原件（格式附后）的扫描件（PDF格式）发送至邮箱2521186913@qq.com。响应文件中报价超过最高限价、填写模糊不清、填写错误、未加盖公章、未按时发送到指定邮箱，均视为无效文件。" </w:instrText>
      </w:r>
      <w:r>
        <w:fldChar w:fldCharType="separate"/>
      </w:r>
      <w:r>
        <w:rPr>
          <w:rFonts w:hint="eastAsia" w:ascii="Times New Roman" w:hAnsi="Times New Roman" w:eastAsia="方正仿宋_GBK" w:cs="Times New Roman"/>
          <w:sz w:val="32"/>
          <w:szCs w:val="32"/>
        </w:rPr>
        <w:t>将响应文件原件（格式附后）的扫描件（PDF格式）发送至邮箱</w:t>
      </w:r>
      <w:r>
        <w:rPr>
          <w:rFonts w:hint="eastAsia" w:ascii="Times New Roman" w:hAnsi="Times New Roman" w:eastAsia="仿宋_GB2312" w:cs="Times New Roman"/>
          <w:sz w:val="32"/>
          <w:szCs w:val="32"/>
          <w:lang w:val="en-US" w:eastAsia="zh-CN"/>
        </w:rPr>
        <w:t>2682843535@qq.com</w:t>
      </w:r>
      <w:r>
        <w:rPr>
          <w:rFonts w:hint="eastAsia" w:ascii="Times New Roman" w:hAnsi="Times New Roman" w:eastAsia="方正仿宋_GBK" w:cs="Times New Roman"/>
          <w:sz w:val="32"/>
          <w:szCs w:val="32"/>
        </w:rPr>
        <w:t>。响应文件中报价超过最高限价、填写模糊不清、填写错误、未加盖公章、未按时发送到指定邮箱，均视为无效文件。</w:t>
      </w:r>
      <w:r>
        <w:rPr>
          <w:rFonts w:hint="eastAsia" w:ascii="Times New Roman" w:hAnsi="Times New Roman" w:eastAsia="方正仿宋_GBK" w:cs="Times New Roman"/>
          <w:sz w:val="32"/>
          <w:szCs w:val="32"/>
        </w:rPr>
        <w:fldChar w:fldCharType="end"/>
      </w:r>
    </w:p>
    <w:p w14:paraId="3CFAE9EA">
      <w:pPr>
        <w:pStyle w:val="9"/>
        <w:pageBreakBefore w:val="0"/>
        <w:kinsoku/>
        <w:wordWrap/>
        <w:overflowPunct/>
        <w:topLinePunct w:val="0"/>
        <w:autoSpaceDE/>
        <w:autoSpaceDN/>
        <w:bidi w:val="0"/>
        <w:spacing w:line="560" w:lineRule="exact"/>
        <w:ind w:firstLine="640" w:firstLineChars="200"/>
        <w:rPr>
          <w:rFonts w:hint="eastAsia" w:eastAsia="方正仿宋_GBK"/>
          <w:b w:val="0"/>
          <w:bCs w:val="0"/>
        </w:rPr>
      </w:pPr>
      <w:r>
        <w:rPr>
          <w:rFonts w:hint="eastAsia" w:eastAsia="方正仿宋_GBK"/>
          <w:b w:val="0"/>
          <w:bCs w:val="0"/>
        </w:rPr>
        <w:t>8、重复递交：重复发送邮件的以规定时间段内第一次发送的邮件为准。</w:t>
      </w:r>
    </w:p>
    <w:p w14:paraId="1316CD5D">
      <w:pPr>
        <w:pStyle w:val="9"/>
        <w:pageBreakBefore w:val="0"/>
        <w:kinsoku/>
        <w:wordWrap/>
        <w:overflowPunct/>
        <w:topLinePunct w:val="0"/>
        <w:autoSpaceDE/>
        <w:autoSpaceDN/>
        <w:bidi w:val="0"/>
        <w:spacing w:line="560" w:lineRule="exact"/>
        <w:ind w:firstLine="643" w:firstLineChars="200"/>
        <w:rPr>
          <w:rFonts w:ascii="黑体" w:hAnsi="黑体" w:eastAsia="黑体" w:cs="黑体"/>
          <w:sz w:val="32"/>
          <w:szCs w:val="32"/>
        </w:rPr>
      </w:pPr>
      <w:r>
        <w:rPr>
          <w:rFonts w:hint="eastAsia" w:ascii="黑体" w:hAnsi="黑体" w:eastAsia="黑体" w:cs="黑体"/>
          <w:sz w:val="32"/>
          <w:szCs w:val="32"/>
        </w:rPr>
        <w:t>八、比选要求</w:t>
      </w:r>
    </w:p>
    <w:p w14:paraId="775867DD">
      <w:pPr>
        <w:pageBreakBefore w:val="0"/>
        <w:kinsoku/>
        <w:wordWrap/>
        <w:overflowPunct/>
        <w:topLinePunct w:val="0"/>
        <w:autoSpaceDE/>
        <w:autoSpaceDN/>
        <w:bidi w:val="0"/>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（一）比选程序</w:t>
      </w:r>
    </w:p>
    <w:p w14:paraId="4C1B42AA">
      <w:pPr>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在递交截止时间到后，参选人可至采购现场参与监督开启过程，如参与监督请在截止时间前10分钟到达</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垫江县财富大厦1607</w:t>
      </w:r>
      <w:r>
        <w:rPr>
          <w:rFonts w:hint="eastAsia" w:ascii="Times New Roman" w:hAnsi="Times New Roman" w:eastAsia="方正仿宋_GBK" w:cs="Times New Roman"/>
          <w:color w:val="000000" w:themeColor="text1"/>
          <w:sz w:val="32"/>
          <w:szCs w:val="32"/>
          <w14:textFill>
            <w14:solidFill>
              <w14:schemeClr w14:val="tx1"/>
            </w14:solidFill>
          </w14:textFill>
        </w:rPr>
        <w:t>。</w:t>
      </w:r>
    </w:p>
    <w:p w14:paraId="4C266BFF">
      <w:pPr>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在递交截止时间到后由比选人统一开启邮件。</w:t>
      </w:r>
    </w:p>
    <w:p w14:paraId="098DA4A6">
      <w:pPr>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评审小组评审。</w:t>
      </w:r>
    </w:p>
    <w:p w14:paraId="78800E12">
      <w:pPr>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确定</w:t>
      </w:r>
      <w:r>
        <w:rPr>
          <w:rFonts w:hint="eastAsia" w:ascii="Times New Roman" w:hAnsi="Times New Roman" w:eastAsia="方正仿宋_GBK" w:cs="Times New Roman"/>
          <w:sz w:val="32"/>
          <w:szCs w:val="32"/>
          <w:lang w:eastAsia="zh-CN"/>
        </w:rPr>
        <w:t>中选</w:t>
      </w:r>
      <w:r>
        <w:rPr>
          <w:rFonts w:hint="eastAsia" w:ascii="Times New Roman" w:hAnsi="Times New Roman" w:eastAsia="方正仿宋_GBK" w:cs="Times New Roman"/>
          <w:sz w:val="32"/>
          <w:szCs w:val="32"/>
        </w:rPr>
        <w:t>人和</w:t>
      </w:r>
      <w:r>
        <w:rPr>
          <w:rFonts w:hint="eastAsia" w:ascii="Times New Roman" w:hAnsi="Times New Roman" w:eastAsia="方正仿宋_GBK" w:cs="Times New Roman"/>
          <w:sz w:val="32"/>
          <w:szCs w:val="32"/>
          <w:lang w:eastAsia="zh-CN"/>
        </w:rPr>
        <w:t>中选</w:t>
      </w:r>
      <w:r>
        <w:rPr>
          <w:rFonts w:hint="eastAsia" w:ascii="Times New Roman" w:hAnsi="Times New Roman" w:eastAsia="方正仿宋_GBK" w:cs="Times New Roman"/>
          <w:sz w:val="32"/>
          <w:szCs w:val="32"/>
        </w:rPr>
        <w:t>价。</w:t>
      </w:r>
    </w:p>
    <w:p w14:paraId="539AE14F">
      <w:pPr>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评审结束。</w:t>
      </w:r>
    </w:p>
    <w:p w14:paraId="05188FC6">
      <w:pPr>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结果在重庆渝垫国有资产经营集团有限公司官方网站（</w:t>
      </w:r>
      <w:r>
        <w:fldChar w:fldCharType="begin"/>
      </w:r>
      <w:r>
        <w:instrText xml:space="preserve"> HYPERLINK "http://www.cqydgz.com" </w:instrText>
      </w:r>
      <w:r>
        <w:fldChar w:fldCharType="separate"/>
      </w:r>
      <w:r>
        <w:rPr>
          <w:rFonts w:hint="eastAsia" w:ascii="Times New Roman" w:hAnsi="Times New Roman" w:eastAsia="方正仿宋_GBK" w:cs="Times New Roman"/>
          <w:sz w:val="32"/>
          <w:szCs w:val="32"/>
        </w:rPr>
        <w:t>http://www.cqydgz.com</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t>）公示。</w:t>
      </w:r>
    </w:p>
    <w:p w14:paraId="713A846C">
      <w:pPr>
        <w:pageBreakBefore w:val="0"/>
        <w:kinsoku/>
        <w:wordWrap/>
        <w:overflowPunct/>
        <w:topLinePunct w:val="0"/>
        <w:autoSpaceDE/>
        <w:autoSpaceDN/>
        <w:bidi w:val="0"/>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（二）评审小组组成</w:t>
      </w:r>
    </w:p>
    <w:p w14:paraId="27CC5C0D">
      <w:pPr>
        <w:pageBreakBefore w:val="0"/>
        <w:kinsoku/>
        <w:wordWrap/>
        <w:overflowPunct/>
        <w:topLinePunct w:val="0"/>
        <w:autoSpaceDE/>
        <w:autoSpaceDN/>
        <w:bidi w:val="0"/>
        <w:adjustRightInd w:val="0"/>
        <w:snapToGrid w:val="0"/>
        <w:spacing w:line="560" w:lineRule="exact"/>
        <w:ind w:firstLine="800" w:firstLineChars="250"/>
        <w:rPr>
          <w:rFonts w:ascii="方正楷体_GBK" w:hAnsi="方正楷体_GBK" w:eastAsia="方正楷体_GBK" w:cs="方正楷体_GBK"/>
          <w:sz w:val="32"/>
          <w:szCs w:val="32"/>
        </w:rPr>
      </w:pPr>
      <w:r>
        <w:rPr>
          <w:rFonts w:hint="eastAsia" w:ascii="Times New Roman" w:hAnsi="Times New Roman" w:eastAsia="方正仿宋_GBK" w:cs="Times New Roman"/>
          <w:sz w:val="32"/>
          <w:szCs w:val="32"/>
        </w:rPr>
        <w:t>比选</w:t>
      </w:r>
      <w:r>
        <w:rPr>
          <w:rFonts w:ascii="Times New Roman" w:hAnsi="Times New Roman" w:eastAsia="方正仿宋_GBK" w:cs="Times New Roman"/>
          <w:sz w:val="32"/>
          <w:szCs w:val="32"/>
        </w:rPr>
        <w:t>人自行组织，由 3 人或3人以上单数组成。</w:t>
      </w:r>
    </w:p>
    <w:p w14:paraId="17EB5462">
      <w:pPr>
        <w:pageBreakBefore w:val="0"/>
        <w:kinsoku/>
        <w:wordWrap/>
        <w:overflowPunct/>
        <w:topLinePunct w:val="0"/>
        <w:autoSpaceDE/>
        <w:autoSpaceDN/>
        <w:bidi w:val="0"/>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（三）定选方式</w:t>
      </w:r>
    </w:p>
    <w:p w14:paraId="0DB35908">
      <w:pPr>
        <w:pageBreakBefore w:val="0"/>
        <w:tabs>
          <w:tab w:val="left" w:pos="1620"/>
        </w:tabs>
        <w:kinsoku/>
        <w:wordWrap/>
        <w:overflowPunct/>
        <w:topLinePunct w:val="0"/>
        <w:autoSpaceDE/>
        <w:autoSpaceDN/>
        <w:bidi w:val="0"/>
        <w:spacing w:line="560" w:lineRule="exact"/>
        <w:ind w:left="136" w:leftChars="65"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本次</w:t>
      </w:r>
      <w:r>
        <w:rPr>
          <w:rFonts w:hint="eastAsia" w:ascii="Times New Roman" w:hAnsi="Times New Roman" w:eastAsia="方正仿宋_GBK" w:cs="Times New Roman"/>
          <w:sz w:val="32"/>
          <w:szCs w:val="32"/>
        </w:rPr>
        <w:t>比选</w:t>
      </w:r>
      <w:r>
        <w:rPr>
          <w:rFonts w:ascii="Times New Roman" w:hAnsi="Times New Roman" w:eastAsia="方正仿宋_GBK" w:cs="Times New Roman"/>
          <w:sz w:val="32"/>
          <w:szCs w:val="32"/>
        </w:rPr>
        <w:t>采用最低报价中选的方式确定</w:t>
      </w:r>
      <w:r>
        <w:rPr>
          <w:rFonts w:hint="eastAsia" w:ascii="Times New Roman" w:hAnsi="Times New Roman" w:eastAsia="方正仿宋_GBK" w:cs="Times New Roman"/>
          <w:sz w:val="32"/>
          <w:szCs w:val="32"/>
        </w:rPr>
        <w:t>中选人</w:t>
      </w:r>
      <w:r>
        <w:rPr>
          <w:rFonts w:ascii="Times New Roman" w:hAnsi="Times New Roman" w:eastAsia="方正仿宋_GBK" w:cs="Times New Roman"/>
          <w:sz w:val="32"/>
          <w:szCs w:val="32"/>
        </w:rPr>
        <w:t>，即所有合格</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的报价中总价最低价者即为中选价，该</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为第一中选候选人；报价第二低的</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作为第二中选候选人，报价第三低的</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作为第三中选候选人。</w:t>
      </w:r>
    </w:p>
    <w:p w14:paraId="59DB779D">
      <w:pPr>
        <w:pageBreakBefore w:val="0"/>
        <w:tabs>
          <w:tab w:val="left" w:pos="1620"/>
        </w:tabs>
        <w:kinsoku/>
        <w:wordWrap/>
        <w:overflowPunct/>
        <w:topLinePunct w:val="0"/>
        <w:autoSpaceDE/>
        <w:autoSpaceDN/>
        <w:bidi w:val="0"/>
        <w:spacing w:line="560" w:lineRule="exact"/>
        <w:ind w:left="136" w:leftChars="65" w:firstLine="480" w:firstLineChars="15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若同时出现两个或两个以上报价相同的，则由现场抽签确定。</w:t>
      </w:r>
    </w:p>
    <w:p w14:paraId="05B01286">
      <w:pPr>
        <w:pageBreakBefore w:val="0"/>
        <w:kinsoku/>
        <w:wordWrap/>
        <w:overflowPunct/>
        <w:topLinePunct w:val="0"/>
        <w:autoSpaceDE/>
        <w:autoSpaceDN/>
        <w:bidi w:val="0"/>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（四）合同签订</w:t>
      </w:r>
    </w:p>
    <w:p w14:paraId="3595DD9B">
      <w:pPr>
        <w:pageBreakBefore w:val="0"/>
        <w:kinsoku/>
        <w:wordWrap/>
        <w:overflowPunct/>
        <w:topLinePunct w:val="0"/>
        <w:autoSpaceDE/>
        <w:autoSpaceDN/>
        <w:bidi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w:t>
      </w:r>
      <w:r>
        <w:rPr>
          <w:rFonts w:hint="eastAsia" w:ascii="Times New Roman" w:hAnsi="Times New Roman" w:eastAsia="方正仿宋_GBK" w:cs="Times New Roman"/>
          <w:sz w:val="32"/>
          <w:szCs w:val="32"/>
        </w:rPr>
        <w:t>比选</w:t>
      </w:r>
      <w:r>
        <w:rPr>
          <w:rFonts w:ascii="Times New Roman" w:hAnsi="Times New Roman" w:eastAsia="方正仿宋_GBK" w:cs="Times New Roman"/>
          <w:sz w:val="32"/>
          <w:szCs w:val="32"/>
        </w:rPr>
        <w:t>公告中约定的主要条款，</w:t>
      </w:r>
      <w:r>
        <w:rPr>
          <w:rFonts w:hint="eastAsia" w:ascii="Times New Roman" w:hAnsi="Times New Roman" w:eastAsia="方正仿宋_GBK" w:cs="Times New Roman"/>
          <w:sz w:val="32"/>
          <w:szCs w:val="32"/>
          <w:lang w:eastAsia="zh-CN"/>
        </w:rPr>
        <w:t>比选人</w:t>
      </w:r>
      <w:r>
        <w:rPr>
          <w:rFonts w:ascii="Times New Roman" w:hAnsi="Times New Roman" w:eastAsia="方正仿宋_GBK" w:cs="Times New Roman"/>
          <w:sz w:val="32"/>
          <w:szCs w:val="32"/>
        </w:rPr>
        <w:t>与中</w:t>
      </w:r>
      <w:r>
        <w:rPr>
          <w:rFonts w:hint="eastAsia" w:ascii="Times New Roman" w:hAnsi="Times New Roman" w:eastAsia="方正仿宋_GBK" w:cs="Times New Roman"/>
          <w:sz w:val="32"/>
          <w:szCs w:val="32"/>
        </w:rPr>
        <w:t>选</w:t>
      </w:r>
      <w:r>
        <w:rPr>
          <w:rFonts w:hint="eastAsia" w:ascii="Times New Roman" w:hAnsi="Times New Roman" w:eastAsia="方正仿宋_GBK" w:cs="Times New Roman"/>
          <w:sz w:val="32"/>
          <w:szCs w:val="32"/>
          <w:lang w:val="en-US" w:eastAsia="zh-CN"/>
        </w:rPr>
        <w:t>人</w:t>
      </w:r>
      <w:r>
        <w:rPr>
          <w:rFonts w:ascii="Times New Roman" w:hAnsi="Times New Roman" w:eastAsia="方正仿宋_GBK" w:cs="Times New Roman"/>
          <w:sz w:val="32"/>
          <w:szCs w:val="32"/>
        </w:rPr>
        <w:t>签订合同。</w:t>
      </w:r>
    </w:p>
    <w:p w14:paraId="7A6352B0">
      <w:pPr>
        <w:pageBreakBefore w:val="0"/>
        <w:numPr>
          <w:ilvl w:val="0"/>
          <w:numId w:val="3"/>
        </w:numPr>
        <w:kinsoku/>
        <w:wordWrap/>
        <w:overflowPunct/>
        <w:topLinePunct w:val="0"/>
        <w:autoSpaceDE/>
        <w:autoSpaceDN/>
        <w:bidi w:val="0"/>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工程款结算、支付方式、其它要求</w:t>
      </w:r>
    </w:p>
    <w:p w14:paraId="3E86979F">
      <w:pPr>
        <w:pageBreakBefore w:val="0"/>
        <w:kinsoku/>
        <w:wordWrap/>
        <w:overflowPunct/>
        <w:topLinePunct w:val="0"/>
        <w:autoSpaceDE/>
        <w:autoSpaceDN/>
        <w:bidi w:val="0"/>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（一）结算</w:t>
      </w:r>
      <w:r>
        <w:rPr>
          <w:rFonts w:hint="eastAsia" w:ascii="方正仿宋_GBK" w:hAnsi="方正仿宋_GBK" w:eastAsia="方正仿宋_GBK" w:cs="方正仿宋_GBK"/>
          <w:sz w:val="32"/>
          <w:szCs w:val="32"/>
          <w:lang w:eastAsia="zh-CN"/>
        </w:rPr>
        <w:t>原则</w:t>
      </w:r>
      <w:r>
        <w:rPr>
          <w:rFonts w:hint="eastAsia" w:ascii="方正仿宋_GBK" w:hAnsi="方正仿宋_GBK" w:eastAsia="方正仿宋_GBK" w:cs="方正仿宋_GBK"/>
          <w:sz w:val="32"/>
          <w:szCs w:val="32"/>
        </w:rPr>
        <w:t>：</w:t>
      </w:r>
    </w:p>
    <w:p w14:paraId="025770C8">
      <w:pPr>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总价包干。</w:t>
      </w:r>
    </w:p>
    <w:p w14:paraId="47584A9F">
      <w:pPr>
        <w:pageBreakBefore w:val="0"/>
        <w:kinsoku/>
        <w:wordWrap/>
        <w:overflowPunct/>
        <w:topLinePunct w:val="0"/>
        <w:autoSpaceDE/>
        <w:autoSpaceDN/>
        <w:bidi w:val="0"/>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（二）支付方式：</w:t>
      </w:r>
    </w:p>
    <w:p w14:paraId="62D958B0">
      <w:pPr>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建（构）筑物拆除完毕，无安全事故，验收合格后，中选人向比选人提供增值税专用发票，比选人一次性支付。</w:t>
      </w:r>
    </w:p>
    <w:p w14:paraId="18050126">
      <w:pPr>
        <w:pageBreakBefore w:val="0"/>
        <w:kinsoku/>
        <w:wordWrap/>
        <w:overflowPunct/>
        <w:topLinePunct w:val="0"/>
        <w:autoSpaceDE/>
        <w:autoSpaceDN/>
        <w:bidi w:val="0"/>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（三）其它要求：</w:t>
      </w:r>
    </w:p>
    <w:p w14:paraId="56D72D82">
      <w:pPr>
        <w:pageBreakBefore w:val="0"/>
        <w:numPr>
          <w:ilvl w:val="0"/>
          <w:numId w:val="0"/>
        </w:numPr>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中选人应遵守建设安全文明施工的有关规定，在施工过程中所造成的一切安全事故或其他经济损失，由中选人自行负责。</w:t>
      </w:r>
    </w:p>
    <w:p w14:paraId="6C1D6121">
      <w:pPr>
        <w:pageBreakBefore w:val="0"/>
        <w:numPr>
          <w:ilvl w:val="0"/>
          <w:numId w:val="0"/>
        </w:numPr>
        <w:kinsoku/>
        <w:wordWrap/>
        <w:overflowPunct/>
        <w:topLinePunct w:val="0"/>
        <w:autoSpaceDE/>
        <w:autoSpaceDN/>
        <w:bidi w:val="0"/>
        <w:adjustRightInd w:val="0"/>
        <w:snapToGrid w:val="0"/>
        <w:spacing w:line="56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十、履约保证金</w:t>
      </w:r>
    </w:p>
    <w:p w14:paraId="61F3A037">
      <w:pPr>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中选后缴纳中选金额10%的履约保证金（现金），完工验收合格后一次性无息退还。</w:t>
      </w:r>
    </w:p>
    <w:p w14:paraId="63AE964A">
      <w:pPr>
        <w:pageBreakBefore w:val="0"/>
        <w:kinsoku/>
        <w:wordWrap/>
        <w:overflowPunct/>
        <w:topLinePunct w:val="0"/>
        <w:autoSpaceDE/>
        <w:autoSpaceDN/>
        <w:bidi w:val="0"/>
        <w:adjustRightInd w:val="0"/>
        <w:snapToGrid w:val="0"/>
        <w:spacing w:line="560" w:lineRule="exact"/>
        <w:ind w:firstLine="643"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eastAsia="zh-CN"/>
        </w:rPr>
        <w:t>十</w:t>
      </w:r>
      <w:r>
        <w:rPr>
          <w:rFonts w:hint="eastAsia" w:ascii="Times New Roman" w:hAnsi="Times New Roman" w:eastAsia="方正仿宋_GBK" w:cs="Times New Roman"/>
          <w:b/>
          <w:bCs/>
          <w:sz w:val="32"/>
          <w:szCs w:val="32"/>
          <w:lang w:val="en-US" w:eastAsia="zh-CN"/>
        </w:rPr>
        <w:t>一</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rPr>
        <w:t>联系方式：</w:t>
      </w:r>
    </w:p>
    <w:p w14:paraId="1D88AE86">
      <w:pPr>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比选</w:t>
      </w:r>
      <w:r>
        <w:rPr>
          <w:rFonts w:hint="eastAsia" w:ascii="Times New Roman" w:hAnsi="Times New Roman" w:eastAsia="方正仿宋_GBK" w:cs="Times New Roman"/>
          <w:sz w:val="32"/>
          <w:szCs w:val="32"/>
        </w:rPr>
        <w:t>人：</w:t>
      </w:r>
      <w:r>
        <w:rPr>
          <w:rFonts w:hint="eastAsia" w:ascii="方正仿宋_GBK" w:hAnsi="方正仿宋_GBK" w:eastAsia="方正仿宋_GBK" w:cs="方正仿宋_GBK"/>
          <w:sz w:val="32"/>
          <w:szCs w:val="32"/>
          <w:lang w:val="en-US" w:eastAsia="zh-CN"/>
        </w:rPr>
        <w:t>重庆市垫江县顺弘实业有限公司</w:t>
      </w:r>
    </w:p>
    <w:p w14:paraId="405E1C00">
      <w:pPr>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地</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址：重庆市垫江县桂西大道财富大厦1</w:t>
      </w:r>
      <w:r>
        <w:rPr>
          <w:rFonts w:hint="eastAsia" w:ascii="Times New Roman" w:hAnsi="Times New Roman" w:eastAsia="方正仿宋_GBK" w:cs="Times New Roman"/>
          <w:sz w:val="32"/>
          <w:szCs w:val="32"/>
          <w:lang w:val="en-US" w:eastAsia="zh-CN"/>
        </w:rPr>
        <w:t>607</w:t>
      </w:r>
    </w:p>
    <w:p w14:paraId="442B4078">
      <w:pPr>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val="en-US" w:eastAsia="zh-CN"/>
        </w:rPr>
        <w:t>徐老师</w:t>
      </w:r>
      <w:r>
        <w:rPr>
          <w:rFonts w:hint="eastAsia" w:ascii="Times New Roman" w:hAnsi="Times New Roman" w:eastAsia="方正仿宋_GBK" w:cs="Times New Roman"/>
          <w:sz w:val="32"/>
          <w:szCs w:val="32"/>
        </w:rPr>
        <w:t xml:space="preserve">     </w:t>
      </w:r>
    </w:p>
    <w:p w14:paraId="6A8CFE68">
      <w:pPr>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sz w:val="32"/>
          <w:szCs w:val="32"/>
        </w:rPr>
        <w:t>电</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话：</w:t>
      </w:r>
      <w:r>
        <w:rPr>
          <w:rFonts w:hint="eastAsia" w:ascii="Times New Roman" w:hAnsi="Times New Roman" w:eastAsia="方正仿宋_GBK" w:cs="Times New Roman"/>
          <w:color w:val="auto"/>
          <w:sz w:val="32"/>
          <w:szCs w:val="32"/>
          <w:lang w:val="en-US" w:eastAsia="zh-CN"/>
        </w:rPr>
        <w:t>02374691183</w:t>
      </w:r>
      <w:r>
        <w:rPr>
          <w:rFonts w:hint="eastAsia" w:ascii="Times New Roman" w:hAnsi="Times New Roman" w:eastAsia="方正仿宋_GBK" w:cs="Times New Roman"/>
          <w:color w:val="auto"/>
          <w:sz w:val="32"/>
          <w:szCs w:val="32"/>
        </w:rPr>
        <w:t xml:space="preserve">  </w:t>
      </w:r>
    </w:p>
    <w:p w14:paraId="1A93DF0A">
      <w:pPr>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邮  箱：</w:t>
      </w:r>
      <w:r>
        <w:rPr>
          <w:rFonts w:hint="eastAsia" w:ascii="Times New Roman" w:hAnsi="Times New Roman" w:eastAsia="方正仿宋_GBK" w:cs="Times New Roman"/>
          <w:color w:val="auto"/>
          <w:sz w:val="32"/>
          <w:szCs w:val="32"/>
        </w:rPr>
        <w:fldChar w:fldCharType="begin"/>
      </w:r>
      <w:r>
        <w:rPr>
          <w:rFonts w:hint="eastAsia" w:ascii="Times New Roman" w:hAnsi="Times New Roman" w:eastAsia="方正仿宋_GBK" w:cs="Times New Roman"/>
          <w:color w:val="auto"/>
          <w:sz w:val="32"/>
          <w:szCs w:val="32"/>
        </w:rPr>
        <w:instrText xml:space="preserve"> HYPERLINK "mailto:2682843535@qq.com" </w:instrText>
      </w:r>
      <w:r>
        <w:rPr>
          <w:rFonts w:hint="eastAsia" w:ascii="Times New Roman" w:hAnsi="Times New Roman" w:eastAsia="方正仿宋_GBK" w:cs="Times New Roman"/>
          <w:color w:val="auto"/>
          <w:sz w:val="32"/>
          <w:szCs w:val="32"/>
        </w:rPr>
        <w:fldChar w:fldCharType="separate"/>
      </w:r>
      <w:r>
        <w:rPr>
          <w:rStyle w:val="8"/>
          <w:rFonts w:hint="eastAsia" w:ascii="Times New Roman" w:hAnsi="Times New Roman" w:eastAsia="方正仿宋_GBK" w:cs="Times New Roman"/>
          <w:color w:val="auto"/>
          <w:sz w:val="32"/>
          <w:szCs w:val="32"/>
          <w:lang w:val="en-US" w:eastAsia="zh-CN"/>
        </w:rPr>
        <w:t>2682843535</w:t>
      </w:r>
      <w:r>
        <w:rPr>
          <w:rStyle w:val="8"/>
          <w:rFonts w:hint="eastAsia" w:ascii="Times New Roman" w:hAnsi="Times New Roman" w:eastAsia="方正仿宋_GBK" w:cs="Times New Roman"/>
          <w:color w:val="auto"/>
          <w:sz w:val="32"/>
          <w:szCs w:val="32"/>
        </w:rPr>
        <w:t>@qq.com</w:t>
      </w:r>
      <w:r>
        <w:rPr>
          <w:rFonts w:hint="eastAsia" w:ascii="Times New Roman" w:hAnsi="Times New Roman" w:eastAsia="方正仿宋_GBK" w:cs="Times New Roman"/>
          <w:color w:val="auto"/>
          <w:sz w:val="32"/>
          <w:szCs w:val="32"/>
        </w:rPr>
        <w:fldChar w:fldCharType="end"/>
      </w:r>
    </w:p>
    <w:p w14:paraId="085AD02D">
      <w:pPr>
        <w:rPr>
          <w:rFonts w:hint="eastAsia" w:ascii="Times New Roman" w:hAnsi="Times New Roman" w:eastAsia="方正仿宋_GBK" w:cs="Times New Roman"/>
          <w:sz w:val="32"/>
          <w:szCs w:val="32"/>
        </w:rPr>
      </w:pPr>
    </w:p>
    <w:p w14:paraId="3B34AE0D">
      <w:pPr>
        <w:pStyle w:val="2"/>
        <w:rPr>
          <w:rFonts w:hint="eastAsia" w:ascii="Times New Roman" w:hAnsi="Times New Roman" w:eastAsia="方正仿宋_GBK" w:cs="Times New Roman"/>
          <w:sz w:val="32"/>
          <w:szCs w:val="32"/>
        </w:rPr>
      </w:pPr>
    </w:p>
    <w:p w14:paraId="7ED8F3FB">
      <w:pPr>
        <w:rPr>
          <w:rFonts w:hint="eastAsia" w:ascii="Times New Roman" w:hAnsi="Times New Roman" w:eastAsia="方正仿宋_GBK" w:cs="Times New Roman"/>
          <w:sz w:val="32"/>
          <w:szCs w:val="32"/>
        </w:rPr>
      </w:pPr>
    </w:p>
    <w:p w14:paraId="60CA4218">
      <w:pPr>
        <w:pStyle w:val="2"/>
        <w:rPr>
          <w:rFonts w:hint="eastAsia" w:ascii="Times New Roman" w:hAnsi="Times New Roman" w:eastAsia="方正仿宋_GBK" w:cs="Times New Roman"/>
          <w:sz w:val="32"/>
          <w:szCs w:val="32"/>
        </w:rPr>
      </w:pPr>
    </w:p>
    <w:p w14:paraId="55A4BDBB">
      <w:pPr>
        <w:rPr>
          <w:rFonts w:hint="eastAsia"/>
        </w:rPr>
      </w:pPr>
    </w:p>
    <w:p w14:paraId="4FD75445">
      <w:pPr>
        <w:ind w:firstLine="883" w:firstLineChars="200"/>
        <w:jc w:val="center"/>
        <w:rPr>
          <w:rFonts w:hint="eastAsia" w:ascii="方正小标宋_GBK" w:eastAsia="方正小标宋_GBK"/>
          <w:b/>
          <w:bCs/>
          <w:color w:val="000000" w:themeColor="text1"/>
          <w:sz w:val="44"/>
          <w:szCs w:val="44"/>
          <w:lang w:val="en-US" w:eastAsia="zh-CN"/>
          <w14:textFill>
            <w14:solidFill>
              <w14:schemeClr w14:val="tx1"/>
            </w14:solidFill>
          </w14:textFill>
        </w:rPr>
      </w:pPr>
      <w:r>
        <w:rPr>
          <w:rFonts w:hint="eastAsia" w:ascii="方正小标宋_GBK" w:eastAsia="方正小标宋_GBK"/>
          <w:b/>
          <w:bCs/>
          <w:color w:val="000000" w:themeColor="text1"/>
          <w:sz w:val="44"/>
          <w:szCs w:val="44"/>
          <w:lang w:val="en-US" w:eastAsia="zh-CN"/>
          <w14:textFill>
            <w14:solidFill>
              <w14:schemeClr w14:val="tx1"/>
            </w14:solidFill>
          </w14:textFill>
        </w:rPr>
        <w:t>垫江县软件产业道路（二标段）项目</w:t>
      </w:r>
    </w:p>
    <w:p w14:paraId="36200A13">
      <w:pPr>
        <w:jc w:val="center"/>
        <w:rPr>
          <w:rFonts w:hint="eastAsia" w:ascii="方正小标宋_GBK" w:eastAsia="方正小标宋_GBK"/>
          <w:color w:val="000000"/>
          <w:sz w:val="44"/>
          <w:szCs w:val="44"/>
        </w:rPr>
      </w:pPr>
      <w:r>
        <w:rPr>
          <w:rFonts w:hint="eastAsia" w:ascii="方正小标宋_GBK" w:eastAsia="方正小标宋_GBK"/>
          <w:b/>
          <w:bCs/>
          <w:color w:val="000000" w:themeColor="text1"/>
          <w:sz w:val="44"/>
          <w:szCs w:val="44"/>
          <w:lang w:val="en-US" w:eastAsia="zh-CN"/>
          <w14:textFill>
            <w14:solidFill>
              <w14:schemeClr w14:val="tx1"/>
            </w14:solidFill>
          </w14:textFill>
        </w:rPr>
        <w:t>房屋拆除</w:t>
      </w:r>
      <w:r>
        <w:rPr>
          <w:rFonts w:hint="eastAsia" w:ascii="方正小标宋_GBK" w:hAnsi="Times New Roman" w:eastAsia="方正小标宋_GBK" w:cs="Times New Roman"/>
          <w:color w:val="000000"/>
          <w:sz w:val="44"/>
          <w:szCs w:val="44"/>
        </w:rPr>
        <w:t>合</w:t>
      </w:r>
      <w:r>
        <w:rPr>
          <w:rFonts w:hint="eastAsia" w:ascii="方正小标宋_GBK" w:eastAsia="方正小标宋_GBK"/>
          <w:color w:val="000000"/>
          <w:sz w:val="44"/>
          <w:szCs w:val="44"/>
        </w:rPr>
        <w:t>同</w:t>
      </w:r>
    </w:p>
    <w:p w14:paraId="62032280">
      <w:pPr>
        <w:spacing w:line="500" w:lineRule="exact"/>
        <w:rPr>
          <w:rFonts w:hint="eastAsia"/>
          <w:color w:val="000000"/>
        </w:rPr>
      </w:pPr>
    </w:p>
    <w:p w14:paraId="4FE5A07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b/>
          <w:color w:val="000000"/>
          <w:sz w:val="32"/>
          <w:szCs w:val="32"/>
        </w:rPr>
      </w:pPr>
      <w:r>
        <w:rPr>
          <w:rFonts w:hint="eastAsia" w:ascii="方正仿宋_GBK" w:eastAsia="方正仿宋_GBK"/>
          <w:b/>
          <w:color w:val="000000"/>
          <w:sz w:val="32"/>
          <w:szCs w:val="32"/>
        </w:rPr>
        <w:t>甲方</w:t>
      </w:r>
      <w:r>
        <w:rPr>
          <w:rFonts w:hint="eastAsia" w:ascii="方正仿宋_GBK" w:eastAsia="方正仿宋_GBK"/>
          <w:b/>
          <w:color w:val="000000"/>
          <w:sz w:val="32"/>
          <w:szCs w:val="32"/>
          <w:lang w:val="en-US" w:eastAsia="zh-CN"/>
        </w:rPr>
        <w:t xml:space="preserve"> </w:t>
      </w:r>
      <w:r>
        <w:rPr>
          <w:rFonts w:hint="eastAsia" w:ascii="方正仿宋_GBK" w:eastAsia="方正仿宋_GBK"/>
          <w:b/>
          <w:color w:val="000000"/>
          <w:sz w:val="32"/>
          <w:szCs w:val="32"/>
        </w:rPr>
        <w:t>：</w:t>
      </w:r>
      <w:r>
        <w:rPr>
          <w:rFonts w:hint="eastAsia" w:ascii="方正仿宋_GBK" w:hAnsi="方正仿宋_GBK" w:eastAsia="方正仿宋_GBK" w:cs="方正仿宋_GBK"/>
          <w:sz w:val="32"/>
          <w:szCs w:val="32"/>
          <w:u w:val="single"/>
          <w:lang w:val="en-US" w:eastAsia="zh-CN"/>
        </w:rPr>
        <w:t>重庆市垫江县顺弘实业有限公司</w:t>
      </w:r>
    </w:p>
    <w:p w14:paraId="71758FF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eastAsia="方正仿宋_GBK"/>
          <w:color w:val="000000"/>
          <w:sz w:val="32"/>
          <w:szCs w:val="32"/>
          <w:u w:val="single"/>
          <w:lang w:val="en-US" w:eastAsia="zh-CN"/>
        </w:rPr>
      </w:pPr>
      <w:r>
        <w:rPr>
          <w:rFonts w:hint="eastAsia" w:ascii="方正仿宋_GBK" w:eastAsia="方正仿宋_GBK"/>
          <w:b/>
          <w:color w:val="000000"/>
          <w:sz w:val="32"/>
          <w:szCs w:val="32"/>
        </w:rPr>
        <w:t>乙方</w:t>
      </w:r>
      <w:r>
        <w:rPr>
          <w:rFonts w:hint="eastAsia" w:ascii="方正仿宋_GBK" w:eastAsia="方正仿宋_GBK"/>
          <w:b/>
          <w:color w:val="000000"/>
          <w:sz w:val="32"/>
          <w:szCs w:val="32"/>
          <w:lang w:val="en-US" w:eastAsia="zh-CN"/>
        </w:rPr>
        <w:t xml:space="preserve"> </w:t>
      </w:r>
      <w:r>
        <w:rPr>
          <w:rFonts w:hint="eastAsia" w:ascii="方正仿宋_GBK" w:eastAsia="方正仿宋_GBK"/>
          <w:b/>
          <w:color w:val="000000"/>
          <w:sz w:val="32"/>
          <w:szCs w:val="32"/>
        </w:rPr>
        <w:t>：</w:t>
      </w:r>
      <w:r>
        <w:rPr>
          <w:rFonts w:hint="eastAsia" w:ascii="方正仿宋_GBK" w:eastAsia="方正仿宋_GBK"/>
          <w:color w:val="000000"/>
          <w:sz w:val="32"/>
          <w:szCs w:val="32"/>
          <w:u w:val="single"/>
        </w:rPr>
        <w:t xml:space="preserve"> </w:t>
      </w:r>
      <w:r>
        <w:rPr>
          <w:rFonts w:hint="eastAsia" w:ascii="方正仿宋_GBK" w:eastAsia="方正仿宋_GBK"/>
          <w:color w:val="000000"/>
          <w:sz w:val="32"/>
          <w:szCs w:val="32"/>
          <w:u w:val="single"/>
          <w:lang w:val="en-US" w:eastAsia="zh-CN"/>
        </w:rPr>
        <w:t xml:space="preserve">                           </w:t>
      </w:r>
    </w:p>
    <w:p w14:paraId="31E17D2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p>
    <w:p w14:paraId="0CF9371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依照《中华人民共和国</w:t>
      </w:r>
      <w:r>
        <w:rPr>
          <w:rFonts w:hint="eastAsia" w:ascii="方正仿宋_GBK" w:hAnsi="方正仿宋_GBK" w:eastAsia="方正仿宋_GBK" w:cs="方正仿宋_GBK"/>
          <w:sz w:val="32"/>
          <w:szCs w:val="32"/>
          <w:lang w:val="en-US" w:eastAsia="zh-CN"/>
        </w:rPr>
        <w:t>民法典</w:t>
      </w:r>
      <w:r>
        <w:rPr>
          <w:rFonts w:hint="eastAsia" w:ascii="方正仿宋_GBK" w:hAnsi="方正仿宋_GBK" w:eastAsia="方正仿宋_GBK" w:cs="方正仿宋_GBK"/>
          <w:sz w:val="32"/>
          <w:szCs w:val="32"/>
        </w:rPr>
        <w:t>》、《中华人民共和国建筑法》及其它相关法律、行政法规，遵循平等、自愿、公平和诚实信用的原则，双方经协商达成一致，订立本合同。</w:t>
      </w:r>
    </w:p>
    <w:p w14:paraId="32411EA3">
      <w:pPr>
        <w:keepNext w:val="0"/>
        <w:keepLines w:val="0"/>
        <w:pageBreakBefore w:val="0"/>
        <w:widowControl w:val="0"/>
        <w:numPr>
          <w:ilvl w:val="0"/>
          <w:numId w:val="0"/>
        </w:numPr>
        <w:kinsoku/>
        <w:wordWrap/>
        <w:overflowPunct/>
        <w:topLinePunct w:val="0"/>
        <w:autoSpaceDE/>
        <w:autoSpaceDN/>
        <w:bidi w:val="0"/>
        <w:spacing w:line="600" w:lineRule="exact"/>
        <w:ind w:left="700" w:leftChars="0"/>
        <w:textAlignment w:val="auto"/>
        <w:rPr>
          <w:rFonts w:hint="eastAsia" w:eastAsia="方正仿宋_GBK"/>
          <w:color w:val="000000"/>
          <w:sz w:val="32"/>
          <w:szCs w:val="32"/>
        </w:rPr>
      </w:pPr>
      <w:r>
        <w:rPr>
          <w:rFonts w:hint="eastAsia" w:eastAsia="方正仿宋_GBK"/>
          <w:b/>
          <w:bCs/>
          <w:color w:val="000000"/>
          <w:sz w:val="32"/>
          <w:szCs w:val="32"/>
          <w:lang w:val="en-US" w:eastAsia="zh-CN"/>
        </w:rPr>
        <w:t>一、工程地点：</w:t>
      </w:r>
      <w:r>
        <w:rPr>
          <w:rFonts w:hint="eastAsia" w:eastAsia="方正仿宋_GBK"/>
          <w:b w:val="0"/>
          <w:bCs w:val="0"/>
          <w:color w:val="000000"/>
          <w:sz w:val="32"/>
          <w:szCs w:val="32"/>
          <w:u w:val="single"/>
          <w:lang w:val="en-US" w:eastAsia="zh-CN"/>
        </w:rPr>
        <w:t>垫江县城</w:t>
      </w:r>
      <w:r>
        <w:rPr>
          <w:rFonts w:hint="eastAsia" w:ascii="Times New Roman" w:hAnsi="Times New Roman" w:eastAsia="方正仿宋_GBK" w:cs="Times New Roman"/>
          <w:b w:val="0"/>
          <w:bCs w:val="0"/>
          <w:color w:val="000000"/>
          <w:sz w:val="32"/>
          <w:szCs w:val="32"/>
          <w:u w:val="single"/>
          <w:lang w:val="en-US" w:eastAsia="zh-CN"/>
        </w:rPr>
        <w:t>南部垫江县化工建材厂</w:t>
      </w:r>
    </w:p>
    <w:p w14:paraId="2CBC114A">
      <w:pPr>
        <w:keepNext w:val="0"/>
        <w:keepLines w:val="0"/>
        <w:pageBreakBefore w:val="0"/>
        <w:widowControl w:val="0"/>
        <w:numPr>
          <w:ilvl w:val="0"/>
          <w:numId w:val="0"/>
        </w:numPr>
        <w:kinsoku/>
        <w:wordWrap/>
        <w:overflowPunct/>
        <w:topLinePunct w:val="0"/>
        <w:autoSpaceDE/>
        <w:autoSpaceDN/>
        <w:bidi w:val="0"/>
        <w:spacing w:line="600" w:lineRule="exact"/>
        <w:ind w:left="700" w:leftChars="0"/>
        <w:textAlignment w:val="auto"/>
        <w:rPr>
          <w:rFonts w:hint="eastAsia" w:eastAsia="方正仿宋_GBK"/>
          <w:b/>
          <w:bCs/>
          <w:color w:val="000000"/>
          <w:sz w:val="32"/>
          <w:szCs w:val="32"/>
          <w:lang w:eastAsia="zh-CN"/>
        </w:rPr>
      </w:pPr>
      <w:r>
        <w:rPr>
          <w:rFonts w:hint="eastAsia" w:eastAsia="方正仿宋_GBK"/>
          <w:b/>
          <w:bCs/>
          <w:color w:val="000000"/>
          <w:sz w:val="32"/>
          <w:szCs w:val="32"/>
          <w:lang w:val="en-US" w:eastAsia="zh-CN"/>
        </w:rPr>
        <w:t>二、承包</w:t>
      </w:r>
      <w:r>
        <w:rPr>
          <w:rFonts w:hint="eastAsia" w:eastAsia="方正仿宋_GBK"/>
          <w:b/>
          <w:bCs/>
          <w:color w:val="000000"/>
          <w:sz w:val="32"/>
          <w:szCs w:val="32"/>
        </w:rPr>
        <w:t>内容</w:t>
      </w:r>
    </w:p>
    <w:p w14:paraId="2AC17E2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1、砖混（木）结构房屋约6000平方米、彩钢棚约2500平方米、围墙约700米等构建（筑）物及附属设施拆除并清运建筑垃圾（渣场自理）。房屋残值（包括拆除后的钢筋、门窗、彩钢棚、电线等）由拆除单位自行处置。 </w:t>
      </w:r>
    </w:p>
    <w:p w14:paraId="66F9EE2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2、约1500平方米砖混（木）结构房屋（其他单位负责拆除）的建筑垃圾清运（渣场自理）</w:t>
      </w:r>
      <w:r>
        <w:rPr>
          <w:rFonts w:hint="eastAsia" w:eastAsia="方正仿宋_GBK"/>
          <w:color w:val="000000"/>
          <w:sz w:val="32"/>
          <w:szCs w:val="32"/>
        </w:rPr>
        <w:t>。</w:t>
      </w:r>
    </w:p>
    <w:p w14:paraId="0F2A2BA4">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eastAsia="方正仿宋_GBK"/>
          <w:color w:val="000000"/>
          <w:sz w:val="32"/>
          <w:szCs w:val="32"/>
          <w:lang w:eastAsia="zh-CN"/>
        </w:rPr>
      </w:pPr>
      <w:r>
        <w:rPr>
          <w:rFonts w:hint="eastAsia" w:eastAsia="方正仿宋_GBK"/>
          <w:b/>
          <w:bCs/>
          <w:color w:val="000000"/>
          <w:sz w:val="32"/>
          <w:szCs w:val="32"/>
        </w:rPr>
        <w:t>三、</w:t>
      </w:r>
      <w:r>
        <w:rPr>
          <w:rFonts w:hint="eastAsia" w:eastAsia="方正仿宋_GBK"/>
          <w:b/>
          <w:bCs/>
          <w:color w:val="000000"/>
          <w:sz w:val="32"/>
          <w:szCs w:val="32"/>
          <w:lang w:val="en-US" w:eastAsia="zh-CN"/>
        </w:rPr>
        <w:t xml:space="preserve">合同价款及支付方式 </w:t>
      </w:r>
      <w:r>
        <w:rPr>
          <w:rFonts w:hint="eastAsia" w:eastAsia="方正仿宋_GBK"/>
          <w:color w:val="000000"/>
          <w:sz w:val="32"/>
          <w:szCs w:val="32"/>
          <w:lang w:val="en-US" w:eastAsia="zh-CN"/>
        </w:rPr>
        <w:t xml:space="preserve"> </w:t>
      </w:r>
    </w:p>
    <w:p w14:paraId="77CFFF8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rPr>
        <w:t>本项目为固定总价合同，合同金额为</w:t>
      </w:r>
      <w:r>
        <w:rPr>
          <w:rFonts w:hint="eastAsia" w:ascii="Times New Roman" w:hAnsi="Times New Roman" w:eastAsia="方正仿宋_GBK" w:cs="Times New Roman"/>
          <w:color w:val="000000"/>
          <w:sz w:val="32"/>
          <w:szCs w:val="32"/>
          <w:u w:val="single"/>
          <w:lang w:val="en-US" w:eastAsia="zh-CN"/>
        </w:rPr>
        <w:t xml:space="preserve">     </w:t>
      </w:r>
      <w:r>
        <w:rPr>
          <w:rFonts w:hint="eastAsia" w:ascii="Times New Roman" w:hAnsi="Times New Roman" w:eastAsia="方正仿宋_GBK" w:cs="Times New Roman"/>
          <w:color w:val="000000"/>
          <w:sz w:val="32"/>
          <w:szCs w:val="32"/>
          <w:u w:val="single"/>
        </w:rPr>
        <w:t xml:space="preserve"> </w:t>
      </w:r>
      <w:r>
        <w:rPr>
          <w:rFonts w:hint="eastAsia" w:ascii="Times New Roman" w:hAnsi="Times New Roman" w:eastAsia="方正仿宋_GBK" w:cs="Times New Roman"/>
          <w:color w:val="000000"/>
          <w:sz w:val="32"/>
          <w:szCs w:val="32"/>
        </w:rPr>
        <w:t>（大写人民币：</w:t>
      </w:r>
      <w:r>
        <w:rPr>
          <w:rFonts w:hint="eastAsia" w:ascii="Times New Roman" w:hAnsi="Times New Roman" w:eastAsia="方正仿宋_GBK" w:cs="Times New Roman"/>
          <w:color w:val="000000"/>
          <w:sz w:val="32"/>
          <w:szCs w:val="32"/>
          <w:u w:val="single"/>
        </w:rPr>
        <w:t xml:space="preserve"> </w:t>
      </w:r>
      <w:r>
        <w:rPr>
          <w:rFonts w:hint="eastAsia" w:ascii="Times New Roman" w:hAnsi="Times New Roman" w:eastAsia="方正仿宋_GBK" w:cs="Times New Roman"/>
          <w:color w:val="000000"/>
          <w:sz w:val="32"/>
          <w:szCs w:val="32"/>
          <w:u w:val="single"/>
          <w:lang w:val="en-US" w:eastAsia="zh-CN"/>
        </w:rPr>
        <w:t xml:space="preserve">    </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sz w:val="32"/>
          <w:szCs w:val="32"/>
          <w:lang w:val="en-US" w:eastAsia="zh-CN"/>
        </w:rPr>
        <w:t>该金额包含完成所有施工内容所需的分部分项工程费（含人工费、材料费、机械费、管理费、利润、风险费）、措施项目费（含施工技术措施项目、施工组织措施项目）、其他项目费、规费、税金等所有费用。</w:t>
      </w:r>
    </w:p>
    <w:p w14:paraId="22DFFDA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lang w:val="en-US" w:eastAsia="zh-CN"/>
        </w:rPr>
      </w:pPr>
      <w:r>
        <w:rPr>
          <w:rFonts w:hint="eastAsia" w:ascii="Times New Roman" w:hAnsi="Times New Roman" w:eastAsia="方正仿宋_GBK" w:cs="Times New Roman"/>
          <w:sz w:val="32"/>
          <w:szCs w:val="32"/>
          <w:lang w:val="en-US" w:eastAsia="zh-CN"/>
        </w:rPr>
        <w:t>2、</w:t>
      </w:r>
      <w:r>
        <w:rPr>
          <w:rFonts w:hint="eastAsia" w:eastAsia="方正仿宋_GBK"/>
          <w:color w:val="000000"/>
          <w:sz w:val="32"/>
          <w:szCs w:val="32"/>
          <w:lang w:val="en-US" w:eastAsia="zh-CN"/>
        </w:rPr>
        <w:t>完工</w:t>
      </w:r>
      <w:r>
        <w:rPr>
          <w:rFonts w:hint="eastAsia" w:eastAsia="方正仿宋_GBK"/>
          <w:color w:val="000000"/>
          <w:sz w:val="32"/>
          <w:szCs w:val="32"/>
        </w:rPr>
        <w:t>验收合格后，乙方向甲方提供</w:t>
      </w:r>
      <w:r>
        <w:rPr>
          <w:rFonts w:hint="eastAsia" w:eastAsia="方正仿宋_GBK"/>
          <w:color w:val="000000"/>
          <w:sz w:val="32"/>
          <w:szCs w:val="32"/>
          <w:lang w:val="en-US" w:eastAsia="zh-CN"/>
        </w:rPr>
        <w:t>增值税专用发票后，</w:t>
      </w:r>
      <w:r>
        <w:rPr>
          <w:rFonts w:hint="eastAsia" w:eastAsia="方正仿宋_GBK"/>
          <w:color w:val="000000"/>
          <w:sz w:val="32"/>
          <w:szCs w:val="32"/>
        </w:rPr>
        <w:t>甲方一次性支付</w:t>
      </w:r>
      <w:r>
        <w:rPr>
          <w:rFonts w:hint="eastAsia" w:eastAsia="方正仿宋_GBK"/>
          <w:color w:val="000000"/>
          <w:sz w:val="32"/>
          <w:szCs w:val="32"/>
          <w:lang w:eastAsia="zh-CN"/>
        </w:rPr>
        <w:t>。</w:t>
      </w:r>
    </w:p>
    <w:p w14:paraId="1257247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700" w:leftChars="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b/>
          <w:bCs/>
          <w:color w:val="000000"/>
          <w:sz w:val="32"/>
          <w:szCs w:val="32"/>
          <w:lang w:val="en-US" w:eastAsia="zh-CN"/>
        </w:rPr>
        <w:t>四</w:t>
      </w:r>
      <w:r>
        <w:rPr>
          <w:rFonts w:hint="eastAsia" w:eastAsia="方正仿宋_GBK"/>
          <w:b/>
          <w:bCs/>
          <w:color w:val="000000"/>
          <w:sz w:val="32"/>
          <w:szCs w:val="32"/>
          <w:lang w:val="en-US" w:eastAsia="zh-CN"/>
        </w:rPr>
        <w:t xml:space="preserve">、履约保证金 </w:t>
      </w:r>
    </w:p>
    <w:p w14:paraId="6F736D8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eastAsia="方正仿宋_GBK"/>
          <w:color w:val="000000"/>
          <w:sz w:val="32"/>
          <w:szCs w:val="32"/>
          <w:lang w:val="en-US"/>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履约保证金为</w:t>
      </w:r>
      <w:r>
        <w:rPr>
          <w:rFonts w:hint="eastAsia"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sz w:val="32"/>
          <w:szCs w:val="32"/>
        </w:rPr>
        <w:t>大写人民币：</w:t>
      </w:r>
      <w:r>
        <w:rPr>
          <w:rFonts w:hint="eastAsia" w:ascii="Times New Roman" w:hAnsi="Times New Roman" w:eastAsia="方正仿宋_GBK" w:cs="Times New Roman"/>
          <w:color w:val="000000"/>
          <w:sz w:val="32"/>
          <w:szCs w:val="32"/>
          <w:u w:val="single"/>
          <w:lang w:val="en-US" w:eastAsia="zh-CN"/>
        </w:rPr>
        <w:t xml:space="preserve"> </w:t>
      </w:r>
      <w:r>
        <w:rPr>
          <w:rFonts w:hint="eastAsia" w:ascii="Times New Roman" w:hAnsi="Times New Roman" w:eastAsia="方正仿宋_GBK" w:cs="Times New Roman"/>
          <w:color w:val="000000"/>
          <w:sz w:val="32"/>
          <w:szCs w:val="32"/>
          <w:u w:val="single"/>
        </w:rPr>
        <w:t xml:space="preserve"> </w:t>
      </w:r>
      <w:r>
        <w:rPr>
          <w:rFonts w:hint="eastAsia" w:ascii="Times New Roman" w:hAnsi="Times New Roman" w:eastAsia="方正仿宋_GBK" w:cs="Times New Roman"/>
          <w:color w:val="000000"/>
          <w:sz w:val="32"/>
          <w:szCs w:val="32"/>
          <w:u w:val="single"/>
          <w:lang w:val="en-US" w:eastAsia="zh-CN"/>
        </w:rPr>
        <w:t xml:space="preserve">  </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完工验收合格后一次性无息退还给乙方。 </w:t>
      </w:r>
    </w:p>
    <w:p w14:paraId="75E8D485">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eastAsia="方正仿宋_GBK"/>
          <w:b/>
          <w:bCs/>
          <w:color w:val="000000"/>
          <w:sz w:val="32"/>
          <w:szCs w:val="32"/>
          <w:lang w:eastAsia="zh-CN"/>
        </w:rPr>
      </w:pPr>
      <w:r>
        <w:rPr>
          <w:rFonts w:hint="eastAsia" w:eastAsia="方正仿宋_GBK"/>
          <w:b/>
          <w:bCs/>
          <w:color w:val="000000"/>
          <w:sz w:val="32"/>
          <w:szCs w:val="32"/>
          <w:lang w:val="en-US" w:eastAsia="zh-CN"/>
        </w:rPr>
        <w:t xml:space="preserve">五、合同工期 </w:t>
      </w:r>
    </w:p>
    <w:p w14:paraId="085287E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sz w:val="32"/>
          <w:szCs w:val="32"/>
          <w:lang w:val="en-US" w:eastAsia="zh-CN"/>
        </w:rPr>
        <w:t>本项目总工期为15日历天</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sz w:val="32"/>
          <w:szCs w:val="32"/>
        </w:rPr>
        <w:t>从</w:t>
      </w:r>
      <w:r>
        <w:rPr>
          <w:rFonts w:hint="eastAsia" w:ascii="Times New Roman" w:hAnsi="Times New Roman" w:eastAsia="方正仿宋_GBK" w:cs="Times New Roman"/>
          <w:sz w:val="32"/>
          <w:szCs w:val="32"/>
          <w:lang w:val="en-US" w:eastAsia="zh-CN"/>
        </w:rPr>
        <w:t>甲方通知进场之日</w:t>
      </w:r>
      <w:r>
        <w:rPr>
          <w:rFonts w:hint="eastAsia" w:ascii="Times New Roman" w:hAnsi="Times New Roman" w:eastAsia="方正仿宋_GBK" w:cs="Times New Roman"/>
          <w:sz w:val="32"/>
          <w:szCs w:val="32"/>
        </w:rPr>
        <w:t>起至</w:t>
      </w:r>
      <w:r>
        <w:rPr>
          <w:rFonts w:hint="eastAsia" w:ascii="Times New Roman" w:hAnsi="Times New Roman" w:eastAsia="方正仿宋_GBK" w:cs="Times New Roman"/>
          <w:sz w:val="32"/>
          <w:szCs w:val="32"/>
          <w:lang w:eastAsia="zh-CN"/>
        </w:rPr>
        <w:t>完工</w:t>
      </w:r>
      <w:r>
        <w:rPr>
          <w:rFonts w:hint="eastAsia" w:ascii="Times New Roman" w:hAnsi="Times New Roman" w:eastAsia="方正仿宋_GBK" w:cs="Times New Roman"/>
          <w:sz w:val="32"/>
          <w:szCs w:val="32"/>
        </w:rPr>
        <w:t>验收</w:t>
      </w:r>
      <w:r>
        <w:rPr>
          <w:rFonts w:hint="eastAsia" w:ascii="Times New Roman" w:hAnsi="Times New Roman" w:eastAsia="方正仿宋_GBK" w:cs="Times New Roman"/>
          <w:sz w:val="32"/>
          <w:szCs w:val="32"/>
          <w:lang w:val="en-US" w:eastAsia="zh-CN"/>
        </w:rPr>
        <w:t>合格</w:t>
      </w:r>
      <w:r>
        <w:rPr>
          <w:rFonts w:hint="eastAsia" w:ascii="Times New Roman" w:hAnsi="Times New Roman" w:eastAsia="方正仿宋_GBK" w:cs="Times New Roman"/>
          <w:sz w:val="32"/>
          <w:szCs w:val="32"/>
        </w:rPr>
        <w:t>之日止</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sz w:val="32"/>
          <w:szCs w:val="32"/>
          <w:lang w:eastAsia="zh-CN"/>
        </w:rPr>
        <w:t>因</w:t>
      </w:r>
      <w:r>
        <w:rPr>
          <w:rFonts w:hint="eastAsia" w:ascii="Times New Roman" w:hAnsi="Times New Roman" w:eastAsia="方正仿宋_GBK" w:cs="Times New Roman"/>
          <w:sz w:val="32"/>
          <w:szCs w:val="32"/>
          <w:lang w:val="en-US" w:eastAsia="zh-CN"/>
        </w:rPr>
        <w:t>乙方原因</w:t>
      </w:r>
      <w:r>
        <w:rPr>
          <w:rFonts w:hint="eastAsia" w:ascii="Times New Roman" w:hAnsi="Times New Roman" w:eastAsia="方正仿宋_GBK" w:cs="Times New Roman"/>
          <w:sz w:val="32"/>
          <w:szCs w:val="32"/>
          <w:lang w:eastAsia="zh-CN"/>
        </w:rPr>
        <w:t>导致项目不能按时</w:t>
      </w:r>
      <w:r>
        <w:rPr>
          <w:rFonts w:hint="eastAsia" w:ascii="Times New Roman" w:hAnsi="Times New Roman" w:eastAsia="方正仿宋_GBK" w:cs="Times New Roman"/>
          <w:sz w:val="32"/>
          <w:szCs w:val="32"/>
          <w:lang w:val="en-US" w:eastAsia="zh-CN"/>
        </w:rPr>
        <w:t>完成的，按2000</w:t>
      </w:r>
      <w:r>
        <w:rPr>
          <w:rFonts w:hint="eastAsia" w:ascii="Times New Roman" w:hAnsi="Times New Roman" w:eastAsia="方正仿宋_GBK" w:cs="Times New Roman"/>
          <w:sz w:val="32"/>
          <w:szCs w:val="32"/>
        </w:rPr>
        <w:t>元/天</w:t>
      </w:r>
      <w:r>
        <w:rPr>
          <w:rFonts w:hint="eastAsia" w:ascii="Times New Roman" w:hAnsi="Times New Roman" w:eastAsia="方正仿宋_GBK" w:cs="Times New Roman"/>
          <w:sz w:val="32"/>
          <w:szCs w:val="32"/>
          <w:lang w:val="en-US" w:eastAsia="zh-CN"/>
        </w:rPr>
        <w:t>处以</w:t>
      </w:r>
      <w:r>
        <w:rPr>
          <w:rFonts w:hint="eastAsia" w:ascii="Times New Roman" w:hAnsi="Times New Roman" w:eastAsia="方正仿宋_GBK" w:cs="Times New Roman"/>
          <w:sz w:val="32"/>
          <w:szCs w:val="32"/>
          <w:lang w:eastAsia="zh-CN"/>
        </w:rPr>
        <w:t>违约金，</w:t>
      </w:r>
      <w:r>
        <w:rPr>
          <w:rFonts w:hint="eastAsia" w:ascii="Times New Roman" w:hAnsi="Times New Roman" w:eastAsia="方正仿宋_GBK" w:cs="Times New Roman"/>
          <w:sz w:val="32"/>
          <w:szCs w:val="32"/>
          <w:lang w:val="en-US" w:eastAsia="zh-CN"/>
        </w:rPr>
        <w:t>该违约金</w:t>
      </w:r>
      <w:r>
        <w:rPr>
          <w:rFonts w:hint="eastAsia" w:ascii="Times New Roman" w:hAnsi="Times New Roman" w:eastAsia="方正仿宋_GBK" w:cs="Times New Roman"/>
          <w:sz w:val="32"/>
          <w:szCs w:val="32"/>
          <w:lang w:eastAsia="zh-CN"/>
        </w:rPr>
        <w:t>在</w:t>
      </w:r>
      <w:r>
        <w:rPr>
          <w:rFonts w:hint="eastAsia" w:ascii="Times New Roman" w:hAnsi="Times New Roman" w:eastAsia="方正仿宋_GBK" w:cs="Times New Roman"/>
          <w:sz w:val="32"/>
          <w:szCs w:val="32"/>
          <w:lang w:val="en-US" w:eastAsia="zh-CN"/>
        </w:rPr>
        <w:t>应付工程款中</w:t>
      </w:r>
      <w:r>
        <w:rPr>
          <w:rFonts w:hint="eastAsia" w:ascii="Times New Roman" w:hAnsi="Times New Roman" w:eastAsia="方正仿宋_GBK" w:cs="Times New Roman"/>
          <w:sz w:val="32"/>
          <w:szCs w:val="32"/>
          <w:lang w:eastAsia="zh-CN"/>
        </w:rPr>
        <w:t>直接扣除</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 xml:space="preserve">  </w:t>
      </w:r>
    </w:p>
    <w:p w14:paraId="1F70A0D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eastAsia="方正仿宋_GBK"/>
          <w:color w:val="000000"/>
          <w:sz w:val="32"/>
          <w:szCs w:val="32"/>
          <w:lang w:val="en-US" w:eastAsia="zh-CN"/>
        </w:rPr>
      </w:pPr>
      <w:r>
        <w:rPr>
          <w:rFonts w:hint="eastAsia" w:eastAsia="方正仿宋_GBK"/>
          <w:b/>
          <w:bCs/>
          <w:color w:val="000000"/>
          <w:sz w:val="32"/>
          <w:szCs w:val="32"/>
          <w:lang w:val="en-US" w:eastAsia="zh-CN"/>
        </w:rPr>
        <w:t>六、标准和验收</w:t>
      </w:r>
    </w:p>
    <w:p w14:paraId="151B8C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建（构）筑物全部拆除完毕，建筑垃圾清运完毕，场地平整均匀，无安全隐患，经甲方验收合格。</w:t>
      </w:r>
    </w:p>
    <w:p w14:paraId="597CA8FF">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方正黑体_GBK" w:hAnsi="方正黑体_GBK" w:eastAsia="方正黑体_GBK" w:cs="方正黑体_GBK"/>
          <w:sz w:val="32"/>
          <w:szCs w:val="32"/>
        </w:rPr>
      </w:pPr>
      <w:r>
        <w:rPr>
          <w:rFonts w:hint="eastAsia" w:eastAsia="方正仿宋_GBK"/>
          <w:b/>
          <w:bCs/>
          <w:color w:val="000000"/>
          <w:sz w:val="32"/>
          <w:szCs w:val="32"/>
          <w:lang w:val="en-US" w:eastAsia="zh-CN"/>
        </w:rPr>
        <w:t>七</w:t>
      </w:r>
      <w:r>
        <w:rPr>
          <w:rFonts w:hint="eastAsia" w:eastAsia="方正仿宋_GBK"/>
          <w:b/>
          <w:bCs/>
          <w:color w:val="000000"/>
          <w:sz w:val="32"/>
          <w:szCs w:val="32"/>
        </w:rPr>
        <w:t>、双方责任和义务</w:t>
      </w:r>
      <w:r>
        <w:rPr>
          <w:rFonts w:hint="eastAsia" w:ascii="方正黑体_GBK" w:hAnsi="方正黑体_GBK" w:eastAsia="方正黑体_GBK" w:cs="方正黑体_GBK"/>
          <w:sz w:val="32"/>
          <w:szCs w:val="32"/>
        </w:rPr>
        <w:t xml:space="preserve"> </w:t>
      </w:r>
    </w:p>
    <w:p w14:paraId="4BD8B50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（一）甲方的责任和义务</w:t>
      </w:r>
    </w:p>
    <w:p w14:paraId="0774AA7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1、按合同约定支付费用。</w:t>
      </w:r>
    </w:p>
    <w:p w14:paraId="472BAB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2、下达拆除通知并与乙方一起开展外部关系协调，确保项目顺利进行。</w:t>
      </w:r>
    </w:p>
    <w:p w14:paraId="5654923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3、项目完工后，及时组织完工验收。</w:t>
      </w:r>
    </w:p>
    <w:p w14:paraId="245D1FA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（二）乙方的责任和义务</w:t>
      </w:r>
    </w:p>
    <w:p w14:paraId="0755F52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1、乙方应按规定办理应由承包人办理的行政许可手续，并将办理结果报送甲方。</w:t>
      </w:r>
    </w:p>
    <w:p w14:paraId="3F04DE0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eastAsia="方正仿宋_GBK"/>
          <w:color w:val="000000"/>
          <w:sz w:val="32"/>
          <w:szCs w:val="32"/>
          <w:lang w:val="en-US" w:eastAsia="zh-CN"/>
        </w:rPr>
      </w:pPr>
      <w:r>
        <w:rPr>
          <w:rFonts w:hint="eastAsia" w:eastAsia="方正仿宋_GBK"/>
          <w:color w:val="000000"/>
          <w:sz w:val="32"/>
          <w:szCs w:val="32"/>
          <w:lang w:val="en-US" w:eastAsia="zh-CN"/>
        </w:rPr>
        <w:t>2、乙方应对施工现场和施工条件进行查勘，并充分了解完成合同有关的其他条件。如因乙方原因未能充分查勘和充分了解、充分估计，后果由乙方自行承担。</w:t>
      </w:r>
    </w:p>
    <w:p w14:paraId="15A019E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3、乙方应按法律规定和合同约定完成工作，因乙方原因造成工程质量未达到合同约定标准的，甲方有权要求乙方返工直至达到合同约定标准，由此增加的费用和延误的工期由乙方承担。</w:t>
      </w:r>
    </w:p>
    <w:p w14:paraId="7425582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eastAsia="方正仿宋_GBK"/>
          <w:color w:val="000000"/>
          <w:sz w:val="32"/>
          <w:szCs w:val="32"/>
          <w:lang w:val="en-US" w:eastAsia="zh-CN"/>
        </w:rPr>
      </w:pPr>
      <w:r>
        <w:rPr>
          <w:rFonts w:hint="eastAsia" w:eastAsia="方正仿宋_GBK"/>
          <w:color w:val="000000"/>
          <w:sz w:val="32"/>
          <w:szCs w:val="32"/>
          <w:lang w:val="en-US" w:eastAsia="zh-CN"/>
        </w:rPr>
        <w:t>4、乙方应自甲方发出拆除通知并移交施工现场之日起全权负责项目场地的安全管理并承担安全责任，直到验收完毕并交付给甲方为止。</w:t>
      </w:r>
    </w:p>
    <w:p w14:paraId="20266BD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5、乙方按合同约定的工作内容和施工进度要求，编制施工组织设计和施工措施计划，并对所有施工作业和施工方法的完备性和安全可靠性负责。</w:t>
      </w:r>
    </w:p>
    <w:p w14:paraId="3586188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 xml:space="preserve">6、乙方在履行合同期间，不得侵害甲方与他人使用公用道路、水源、市政管网等公共设施的权利，避免对邻近的公共设施产生干扰。乙方占用或使用他人的施工场地，影响他人作业或生活的，应承担相应责任。 </w:t>
      </w:r>
    </w:p>
    <w:p w14:paraId="717D93C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7、乙方在履行合同期间，应采取合理有效的环境措施保护施工现场和渣场环境，对施工作业过程中可能引起的大气、水、噪音及固体废物污染采取具体可行的防范措施，并承担相应责任。</w:t>
      </w:r>
    </w:p>
    <w:p w14:paraId="21B133C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8、乙方应按照相关法律法规的规定采取施工安全保护措施，办理相应保险，开展安全文明施工，确保项目及其人员、材料、设备和设施的安全，防止因项目施工造成的人身伤害和财产损失；因乙方原因在施工场地内及其毗邻地带造成的甲方、第三者人员伤亡及财产损失，应承担一切经济责任和法律责任；在施工过程中，乙方应主动对接水电气讯等管线产权单位，做好管线保护工作，因施工造成管线受损，应承担一切经济责任和法律责任。</w:t>
      </w:r>
    </w:p>
    <w:p w14:paraId="3E9EB30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eastAsia="方正仿宋_GBK"/>
          <w:color w:val="000000"/>
          <w:sz w:val="32"/>
          <w:szCs w:val="32"/>
          <w:lang w:val="en-US" w:eastAsia="zh-CN"/>
        </w:rPr>
      </w:pPr>
      <w:r>
        <w:rPr>
          <w:rFonts w:hint="eastAsia" w:eastAsia="方正仿宋_GBK"/>
          <w:color w:val="000000"/>
          <w:sz w:val="32"/>
          <w:szCs w:val="32"/>
          <w:lang w:val="en-US" w:eastAsia="zh-CN"/>
        </w:rPr>
        <w:t>9、乙方应将甲方按合同约定支付的合同价款专用于合同项目，且应及时支付其雇用人员工资，并及时向分包人支付分包合同价款。并确保按时足额支付农民工工资，不发生农民工讨薪维权事件。</w:t>
      </w:r>
    </w:p>
    <w:p w14:paraId="59BCEB3A">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eastAsia="方正仿宋_GBK"/>
          <w:b/>
          <w:bCs/>
          <w:color w:val="000000"/>
          <w:sz w:val="32"/>
          <w:szCs w:val="32"/>
          <w:highlight w:val="yellow"/>
          <w:lang w:val="en-US" w:eastAsia="zh-CN"/>
        </w:rPr>
      </w:pPr>
      <w:r>
        <w:rPr>
          <w:rFonts w:hint="eastAsia" w:eastAsia="方正仿宋_GBK"/>
          <w:b/>
          <w:bCs/>
          <w:color w:val="000000"/>
          <w:sz w:val="32"/>
          <w:szCs w:val="32"/>
          <w:highlight w:val="yellow"/>
          <w:lang w:val="en-US" w:eastAsia="zh-CN"/>
        </w:rPr>
        <w:t>八、违约</w:t>
      </w:r>
    </w:p>
    <w:p w14:paraId="3240493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eastAsia="方正仿宋_GBK" w:cstheme="minorBidi"/>
          <w:color w:val="000000"/>
          <w:kern w:val="2"/>
          <w:sz w:val="32"/>
          <w:szCs w:val="32"/>
          <w:highlight w:val="yellow"/>
          <w:lang w:val="en-US" w:eastAsia="zh-CN" w:bidi="ar-SA"/>
        </w:rPr>
      </w:pPr>
      <w:r>
        <w:rPr>
          <w:rFonts w:hint="eastAsia" w:eastAsia="方正仿宋_GBK" w:cstheme="minorBidi"/>
          <w:color w:val="000000"/>
          <w:kern w:val="2"/>
          <w:sz w:val="32"/>
          <w:szCs w:val="32"/>
          <w:highlight w:val="yellow"/>
          <w:lang w:val="en-US" w:eastAsia="zh-CN" w:bidi="ar-SA"/>
        </w:rPr>
        <w:t>1、甲方违约</w:t>
      </w:r>
    </w:p>
    <w:p w14:paraId="6D2F521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1.1因甲方的原因导致工期延误的，顺延工期。</w:t>
      </w:r>
    </w:p>
    <w:p w14:paraId="66F3ED4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1.2甲方要求重新检查的，经检查证明工程质量符合合同要求的，由甲方承担由此增加的费用和（或）顺延工期。</w:t>
      </w:r>
    </w:p>
    <w:p w14:paraId="51DDFB3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2、乙方违约</w:t>
      </w:r>
    </w:p>
    <w:p w14:paraId="61D3590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2.1乙方未按合同约定提交履约担保或质量保证金的，乙方应支付违约金，违约金的计算方法：每延误1天，承包人按2000元/天计算违约金。</w:t>
      </w:r>
    </w:p>
    <w:p w14:paraId="06C459D8">
      <w:pPr>
        <w:snapToGrid w:val="0"/>
        <w:spacing w:line="360" w:lineRule="auto"/>
        <w:ind w:firstLine="640" w:firstLineChars="200"/>
        <w:jc w:val="left"/>
        <w:rPr>
          <w:rFonts w:hint="default" w:eastAsia="方正仿宋_GBK"/>
          <w:color w:val="000000"/>
          <w:sz w:val="32"/>
          <w:szCs w:val="32"/>
          <w:lang w:val="en-US" w:eastAsia="zh-CN"/>
        </w:rPr>
      </w:pPr>
      <w:r>
        <w:rPr>
          <w:rFonts w:hint="eastAsia" w:eastAsia="方正仿宋_GBK"/>
          <w:color w:val="000000"/>
          <w:sz w:val="32"/>
          <w:szCs w:val="32"/>
          <w:lang w:val="en-US" w:eastAsia="zh-CN"/>
        </w:rPr>
        <w:t>2.2因乙方原因未能按期开工的，由此导致工期延误的，工期不予顺延；每延误1天，乙方按2000元/天计算逾期竣工违约金。延期超过15天的，甲方有权单方面解除合同并保留追偿的权利。</w:t>
      </w:r>
    </w:p>
    <w:p w14:paraId="11B3EBE3">
      <w:pPr>
        <w:snapToGrid w:val="0"/>
        <w:spacing w:line="360" w:lineRule="auto"/>
        <w:ind w:firstLine="640" w:firstLineChars="200"/>
        <w:jc w:val="left"/>
        <w:rPr>
          <w:rFonts w:hint="eastAsia" w:eastAsia="方正仿宋_GBK"/>
          <w:color w:val="000000"/>
          <w:sz w:val="32"/>
          <w:szCs w:val="32"/>
          <w:lang w:val="en-US" w:eastAsia="zh-CN"/>
        </w:rPr>
      </w:pPr>
      <w:r>
        <w:rPr>
          <w:rFonts w:hint="eastAsia" w:eastAsia="方正仿宋_GBK"/>
          <w:color w:val="000000"/>
          <w:sz w:val="32"/>
          <w:szCs w:val="32"/>
          <w:lang w:val="en-US" w:eastAsia="zh-CN"/>
        </w:rPr>
        <w:t>2.3有安全问题或有违反安全管理规章制度情况的，根据具体情节，按签约合同价的4‰/次支付违约金。</w:t>
      </w:r>
    </w:p>
    <w:p w14:paraId="1CEC654C">
      <w:pPr>
        <w:snapToGrid w:val="0"/>
        <w:spacing w:line="360" w:lineRule="auto"/>
        <w:ind w:firstLine="640" w:firstLineChars="200"/>
        <w:jc w:val="left"/>
        <w:rPr>
          <w:rFonts w:hint="eastAsia"/>
          <w:lang w:val="en-US" w:eastAsia="zh-CN"/>
        </w:rPr>
      </w:pPr>
      <w:r>
        <w:rPr>
          <w:rFonts w:hint="eastAsia" w:eastAsia="方正仿宋_GBK" w:asciiTheme="minorHAnsi" w:hAnsiTheme="minorHAnsi" w:cstheme="minorBidi"/>
          <w:color w:val="000000"/>
          <w:kern w:val="2"/>
          <w:sz w:val="32"/>
          <w:szCs w:val="32"/>
          <w:lang w:val="en-US" w:eastAsia="zh-CN" w:bidi="ar-SA"/>
        </w:rPr>
        <w:t>2.4未按合同约定移交全部或部分工作的，由乙方承担工程照管、成品保护、保管等与工程有关的各种费用，并按结算金额或违约部分结算金额的1‰支付违约金。</w:t>
      </w:r>
    </w:p>
    <w:p w14:paraId="7AD43CBC">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eastAsia="方正仿宋_GBK"/>
          <w:b/>
          <w:bCs/>
          <w:color w:val="000000"/>
          <w:sz w:val="32"/>
          <w:szCs w:val="32"/>
          <w:lang w:val="en-US" w:eastAsia="zh-CN"/>
        </w:rPr>
      </w:pPr>
      <w:r>
        <w:rPr>
          <w:rFonts w:hint="eastAsia" w:eastAsia="方正仿宋_GBK"/>
          <w:b/>
          <w:bCs/>
          <w:color w:val="000000"/>
          <w:sz w:val="32"/>
          <w:szCs w:val="32"/>
          <w:lang w:val="en-US" w:eastAsia="zh-CN"/>
        </w:rPr>
        <w:t>九、其他</w:t>
      </w:r>
    </w:p>
    <w:p w14:paraId="2F6B77F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eastAsia="方正仿宋_GBK"/>
          <w:color w:val="000000"/>
          <w:sz w:val="32"/>
          <w:szCs w:val="32"/>
          <w:lang w:val="en-US" w:eastAsia="zh-CN"/>
        </w:rPr>
      </w:pPr>
      <w:r>
        <w:rPr>
          <w:rFonts w:hint="eastAsia" w:eastAsia="方正仿宋_GBK"/>
          <w:color w:val="000000"/>
          <w:sz w:val="32"/>
          <w:szCs w:val="32"/>
          <w:lang w:val="en-US" w:eastAsia="zh-CN"/>
        </w:rPr>
        <w:t>1、未尽事宜，按工程建设相关法律法规及甲方工程管理相关制度执行。</w:t>
      </w:r>
    </w:p>
    <w:p w14:paraId="0AB03D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2、在合同履行过程中如发生争议，双方协商解决。如协商不能达成一致，可向项目所在地人民法院提起诉讼。</w:t>
      </w:r>
    </w:p>
    <w:p w14:paraId="00086A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3、本合同一式陆份，双方签字盖章后生效，甲方贰份、乙方肆份，均具有同等法律效力。</w:t>
      </w:r>
    </w:p>
    <w:p w14:paraId="05EAAB5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eastAsia="方正仿宋_GBK"/>
          <w:color w:val="000000"/>
          <w:sz w:val="32"/>
          <w:szCs w:val="32"/>
          <w:lang w:val="en-US" w:eastAsia="zh-CN"/>
        </w:rPr>
      </w:pPr>
    </w:p>
    <w:p w14:paraId="37F2D2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甲方：（盖章）                  乙方：（盖章）</w:t>
      </w:r>
    </w:p>
    <w:p w14:paraId="0D5AD47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 xml:space="preserve">法定代表人或委托代理人：      法定代表人或委托代理人：                    </w:t>
      </w:r>
    </w:p>
    <w:p w14:paraId="60BA12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经办人：                          经办人：</w:t>
      </w:r>
    </w:p>
    <w:p w14:paraId="088129D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eastAsia="方正仿宋_GBK"/>
          <w:color w:val="000000"/>
          <w:sz w:val="32"/>
          <w:szCs w:val="32"/>
          <w:lang w:val="en-US" w:eastAsia="zh-CN"/>
        </w:rPr>
      </w:pPr>
    </w:p>
    <w:p w14:paraId="463FFF46">
      <w:pPr>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年   月  日于垫江</w:t>
      </w:r>
    </w:p>
    <w:p w14:paraId="1E1DF631">
      <w:pPr>
        <w:pStyle w:val="2"/>
        <w:rPr>
          <w:rFonts w:hint="eastAsia" w:eastAsia="方正仿宋_GBK"/>
          <w:color w:val="000000"/>
          <w:sz w:val="32"/>
          <w:szCs w:val="32"/>
          <w:lang w:val="en-US" w:eastAsia="zh-CN"/>
        </w:rPr>
      </w:pPr>
    </w:p>
    <w:p w14:paraId="01B958C9">
      <w:pPr>
        <w:rPr>
          <w:rFonts w:hint="eastAsia" w:eastAsia="方正仿宋_GBK"/>
          <w:color w:val="000000"/>
          <w:sz w:val="32"/>
          <w:szCs w:val="32"/>
          <w:lang w:val="en-US" w:eastAsia="zh-CN"/>
        </w:rPr>
      </w:pPr>
    </w:p>
    <w:p w14:paraId="3E6437D1">
      <w:pPr>
        <w:pStyle w:val="2"/>
        <w:rPr>
          <w:rFonts w:hint="eastAsia" w:eastAsia="方正仿宋_GBK"/>
          <w:color w:val="000000"/>
          <w:sz w:val="32"/>
          <w:szCs w:val="32"/>
          <w:lang w:val="en-US" w:eastAsia="zh-CN"/>
        </w:rPr>
      </w:pPr>
    </w:p>
    <w:p w14:paraId="2DF7817E">
      <w:pPr>
        <w:rPr>
          <w:rFonts w:hint="eastAsia" w:eastAsia="方正仿宋_GBK"/>
          <w:color w:val="000000"/>
          <w:sz w:val="32"/>
          <w:szCs w:val="32"/>
          <w:lang w:val="en-US" w:eastAsia="zh-CN"/>
        </w:rPr>
      </w:pPr>
    </w:p>
    <w:p w14:paraId="1BC16B4F">
      <w:pPr>
        <w:pStyle w:val="2"/>
        <w:rPr>
          <w:rFonts w:hint="eastAsia" w:eastAsia="方正仿宋_GBK"/>
          <w:color w:val="000000"/>
          <w:sz w:val="32"/>
          <w:szCs w:val="32"/>
          <w:lang w:val="en-US" w:eastAsia="zh-CN"/>
        </w:rPr>
      </w:pPr>
    </w:p>
    <w:p w14:paraId="5052C5B1">
      <w:pPr>
        <w:rPr>
          <w:rFonts w:hint="eastAsia" w:eastAsia="方正仿宋_GBK"/>
          <w:color w:val="000000"/>
          <w:sz w:val="32"/>
          <w:szCs w:val="32"/>
          <w:lang w:val="en-US" w:eastAsia="zh-CN"/>
        </w:rPr>
      </w:pPr>
    </w:p>
    <w:p w14:paraId="43AB787C">
      <w:pPr>
        <w:pStyle w:val="2"/>
        <w:rPr>
          <w:rFonts w:hint="eastAsia" w:eastAsia="方正仿宋_GBK"/>
          <w:color w:val="000000"/>
          <w:sz w:val="32"/>
          <w:szCs w:val="32"/>
          <w:lang w:val="en-US" w:eastAsia="zh-CN"/>
        </w:rPr>
      </w:pPr>
    </w:p>
    <w:p w14:paraId="2DC30DEA">
      <w:pPr>
        <w:rPr>
          <w:rFonts w:hint="eastAsia" w:eastAsia="方正仿宋_GBK"/>
          <w:color w:val="000000"/>
          <w:sz w:val="32"/>
          <w:szCs w:val="32"/>
          <w:lang w:val="en-US" w:eastAsia="zh-CN"/>
        </w:rPr>
      </w:pPr>
    </w:p>
    <w:p w14:paraId="7791CA0F">
      <w:pPr>
        <w:pStyle w:val="2"/>
        <w:rPr>
          <w:rFonts w:hint="eastAsia" w:eastAsia="方正仿宋_GBK"/>
          <w:color w:val="000000"/>
          <w:sz w:val="32"/>
          <w:szCs w:val="32"/>
          <w:lang w:val="en-US" w:eastAsia="zh-CN"/>
        </w:rPr>
      </w:pPr>
    </w:p>
    <w:p w14:paraId="4B74C9B5">
      <w:pPr>
        <w:rPr>
          <w:rFonts w:hint="eastAsia" w:eastAsia="方正仿宋_GBK"/>
          <w:color w:val="000000"/>
          <w:sz w:val="32"/>
          <w:szCs w:val="32"/>
          <w:lang w:val="en-US" w:eastAsia="zh-CN"/>
        </w:rPr>
      </w:pPr>
    </w:p>
    <w:p w14:paraId="3A4CB63F">
      <w:pPr>
        <w:pStyle w:val="2"/>
        <w:rPr>
          <w:rFonts w:hint="eastAsia" w:eastAsia="方正仿宋_GBK"/>
          <w:color w:val="000000"/>
          <w:sz w:val="32"/>
          <w:szCs w:val="32"/>
          <w:lang w:val="en-US" w:eastAsia="zh-CN"/>
        </w:rPr>
      </w:pPr>
    </w:p>
    <w:p w14:paraId="7AA8161E">
      <w:pPr>
        <w:rPr>
          <w:rFonts w:hint="eastAsia" w:eastAsia="方正仿宋_GBK"/>
          <w:color w:val="000000"/>
          <w:sz w:val="32"/>
          <w:szCs w:val="32"/>
          <w:lang w:val="en-US" w:eastAsia="zh-CN"/>
        </w:rPr>
      </w:pPr>
    </w:p>
    <w:p w14:paraId="5F609343">
      <w:pPr>
        <w:pStyle w:val="2"/>
        <w:rPr>
          <w:rFonts w:hint="eastAsia" w:eastAsia="方正仿宋_GBK"/>
          <w:color w:val="000000"/>
          <w:sz w:val="32"/>
          <w:szCs w:val="32"/>
          <w:lang w:val="en-US" w:eastAsia="zh-CN"/>
        </w:rPr>
      </w:pPr>
    </w:p>
    <w:p w14:paraId="7B1A09FD">
      <w:pPr>
        <w:rPr>
          <w:rFonts w:hint="eastAsia" w:eastAsia="方正仿宋_GBK"/>
          <w:color w:val="000000"/>
          <w:sz w:val="32"/>
          <w:szCs w:val="32"/>
          <w:lang w:val="en-US" w:eastAsia="zh-CN"/>
        </w:rPr>
      </w:pPr>
    </w:p>
    <w:p w14:paraId="3EC257B0">
      <w:pPr>
        <w:pStyle w:val="2"/>
        <w:rPr>
          <w:rFonts w:hint="eastAsia" w:eastAsia="方正仿宋_GBK"/>
          <w:color w:val="000000"/>
          <w:sz w:val="32"/>
          <w:szCs w:val="32"/>
          <w:lang w:val="en-US" w:eastAsia="zh-CN"/>
        </w:rPr>
      </w:pPr>
    </w:p>
    <w:p w14:paraId="544CE86A">
      <w:pPr>
        <w:rPr>
          <w:rFonts w:hint="eastAsia"/>
        </w:rPr>
      </w:pPr>
    </w:p>
    <w:p w14:paraId="5F84CEBA">
      <w:pPr>
        <w:adjustRightInd w:val="0"/>
        <w:snapToGrid w:val="0"/>
        <w:spacing w:line="580" w:lineRule="exact"/>
      </w:pPr>
      <w:r>
        <w:rPr>
          <w:rFonts w:hint="eastAsia" w:ascii="Times New Roman" w:hAnsi="Times New Roman" w:eastAsia="宋体" w:cs="Times New Roman"/>
        </w:rPr>
        <w:t>附件1：</w:t>
      </w:r>
    </w:p>
    <w:p w14:paraId="624B4E47"/>
    <w:p w14:paraId="220E0371">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响应文件</w:t>
      </w:r>
    </w:p>
    <w:p w14:paraId="08643442">
      <w:pPr>
        <w:pStyle w:val="9"/>
      </w:pPr>
    </w:p>
    <w:p w14:paraId="53810DAD">
      <w:pPr>
        <w:jc w:val="center"/>
      </w:pPr>
      <w:r>
        <w:rPr>
          <w:rFonts w:hint="eastAsia"/>
        </w:rPr>
        <w:t>（封面）</w:t>
      </w:r>
    </w:p>
    <w:p w14:paraId="6EC8B86A"/>
    <w:p w14:paraId="367B163B"/>
    <w:p w14:paraId="55CE60EE">
      <w:pPr>
        <w:pStyle w:val="9"/>
      </w:pPr>
    </w:p>
    <w:p w14:paraId="2D81A087">
      <w:pPr>
        <w:ind w:firstLine="1054" w:firstLineChars="500"/>
        <w:rPr>
          <w:b/>
          <w:bCs/>
          <w:u w:val="single"/>
        </w:rPr>
      </w:pPr>
      <w:r>
        <w:rPr>
          <w:rFonts w:hint="eastAsia"/>
          <w:b/>
          <w:bCs/>
        </w:rPr>
        <w:t>项目名称：</w:t>
      </w:r>
      <w:r>
        <w:rPr>
          <w:rFonts w:hint="eastAsia"/>
          <w:b/>
          <w:bCs/>
          <w:u w:val="single"/>
        </w:rPr>
        <w:t xml:space="preserve">                                                </w:t>
      </w:r>
    </w:p>
    <w:p w14:paraId="6168B7C7">
      <w:pPr>
        <w:pStyle w:val="9"/>
      </w:pPr>
    </w:p>
    <w:p w14:paraId="0C117851">
      <w:pPr>
        <w:ind w:firstLine="1054" w:firstLineChars="500"/>
        <w:rPr>
          <w:b/>
          <w:bCs/>
          <w:u w:val="single"/>
        </w:rPr>
      </w:pPr>
      <w:r>
        <w:rPr>
          <w:rFonts w:hint="eastAsia"/>
          <w:b/>
          <w:bCs/>
        </w:rPr>
        <w:t>比选人：</w:t>
      </w:r>
      <w:r>
        <w:rPr>
          <w:rFonts w:hint="eastAsia"/>
          <w:b/>
          <w:bCs/>
          <w:u w:val="single"/>
        </w:rPr>
        <w:t xml:space="preserve">                                                  </w:t>
      </w:r>
    </w:p>
    <w:p w14:paraId="5432EC3B">
      <w:pPr>
        <w:pStyle w:val="9"/>
      </w:pPr>
    </w:p>
    <w:p w14:paraId="3740A616">
      <w:pPr>
        <w:ind w:firstLine="1054" w:firstLineChars="500"/>
        <w:rPr>
          <w:b/>
          <w:bCs/>
        </w:rPr>
      </w:pPr>
      <w:r>
        <w:rPr>
          <w:rFonts w:hint="eastAsia"/>
          <w:b/>
          <w:bCs/>
        </w:rPr>
        <w:t xml:space="preserve">参选单位（盖章）：  </w:t>
      </w:r>
      <w:r>
        <w:rPr>
          <w:rFonts w:hint="eastAsia"/>
          <w:b/>
          <w:bCs/>
          <w:u w:val="single"/>
        </w:rPr>
        <w:t xml:space="preserve">                                       </w:t>
      </w:r>
      <w:r>
        <w:rPr>
          <w:rFonts w:hint="eastAsia"/>
          <w:b/>
          <w:bCs/>
        </w:rPr>
        <w:t xml:space="preserve">                                </w:t>
      </w:r>
    </w:p>
    <w:p w14:paraId="74C5F599">
      <w:pPr>
        <w:rPr>
          <w:b/>
          <w:bCs/>
        </w:rPr>
      </w:pPr>
    </w:p>
    <w:p w14:paraId="02B9152F">
      <w:pPr>
        <w:pStyle w:val="9"/>
        <w:ind w:firstLine="1054" w:firstLineChars="500"/>
        <w:rPr>
          <w:u w:val="single"/>
        </w:rPr>
      </w:pPr>
      <w:r>
        <w:rPr>
          <w:rFonts w:hint="eastAsia" w:asciiTheme="minorHAnsi" w:hAnsiTheme="minorHAnsi" w:eastAsiaTheme="minorEastAsia" w:cstheme="minorBidi"/>
          <w:sz w:val="21"/>
          <w:szCs w:val="24"/>
        </w:rPr>
        <w:t>时    间：</w:t>
      </w:r>
      <w:r>
        <w:rPr>
          <w:rFonts w:hint="eastAsia"/>
          <w:b w:val="0"/>
          <w:bCs w:val="0"/>
          <w:u w:val="single"/>
        </w:rPr>
        <w:t xml:space="preserve">                                 </w:t>
      </w:r>
    </w:p>
    <w:p w14:paraId="5688DF34">
      <w:pPr>
        <w:pStyle w:val="9"/>
      </w:pPr>
    </w:p>
    <w:p w14:paraId="6A2DD0A3">
      <w:pPr>
        <w:pStyle w:val="9"/>
      </w:pPr>
    </w:p>
    <w:p w14:paraId="0CDB4E33"/>
    <w:p w14:paraId="1A870329">
      <w:pPr>
        <w:jc w:val="both"/>
        <w:rPr>
          <w:rFonts w:hint="eastAsia" w:ascii="宋体" w:hAnsi="宋体" w:cs="宋体"/>
          <w:sz w:val="30"/>
          <w:szCs w:val="30"/>
        </w:rPr>
      </w:pPr>
    </w:p>
    <w:p w14:paraId="6F53C347">
      <w:pPr>
        <w:ind w:firstLine="3600" w:firstLineChars="1200"/>
        <w:jc w:val="both"/>
        <w:rPr>
          <w:rFonts w:ascii="宋体" w:hAnsi="宋体" w:cs="宋体"/>
          <w:sz w:val="30"/>
          <w:szCs w:val="30"/>
        </w:rPr>
      </w:pPr>
      <w:r>
        <w:rPr>
          <w:rFonts w:hint="eastAsia" w:ascii="宋体" w:hAnsi="宋体" w:cs="宋体"/>
          <w:sz w:val="30"/>
          <w:szCs w:val="30"/>
        </w:rPr>
        <w:t>目   录</w:t>
      </w:r>
    </w:p>
    <w:p w14:paraId="4224E80F">
      <w:pPr>
        <w:pStyle w:val="9"/>
        <w:numPr>
          <w:ilvl w:val="0"/>
          <w:numId w:val="4"/>
        </w:numPr>
        <w:rPr>
          <w:rFonts w:ascii="宋体" w:hAnsi="宋体" w:cs="宋体"/>
          <w:b w:val="0"/>
          <w:bCs w:val="0"/>
          <w:sz w:val="28"/>
          <w:szCs w:val="28"/>
        </w:rPr>
      </w:pPr>
      <w:r>
        <w:rPr>
          <w:rFonts w:hint="eastAsia" w:ascii="宋体" w:hAnsi="宋体" w:cs="宋体"/>
          <w:b w:val="0"/>
          <w:bCs w:val="0"/>
          <w:sz w:val="28"/>
          <w:szCs w:val="28"/>
        </w:rPr>
        <w:t>报价函</w:t>
      </w:r>
    </w:p>
    <w:p w14:paraId="40F36450">
      <w:pPr>
        <w:pStyle w:val="9"/>
        <w:numPr>
          <w:ilvl w:val="0"/>
          <w:numId w:val="4"/>
        </w:numPr>
        <w:rPr>
          <w:rFonts w:ascii="宋体" w:hAnsi="宋体" w:cs="宋体"/>
          <w:b w:val="0"/>
          <w:bCs w:val="0"/>
          <w:sz w:val="28"/>
          <w:szCs w:val="28"/>
        </w:rPr>
      </w:pPr>
      <w:r>
        <w:rPr>
          <w:rFonts w:hint="eastAsia" w:ascii="宋体" w:hAnsi="宋体" w:cs="宋体"/>
          <w:b w:val="0"/>
          <w:bCs w:val="0"/>
          <w:sz w:val="28"/>
          <w:szCs w:val="28"/>
        </w:rPr>
        <w:t>资格审查文件</w:t>
      </w:r>
    </w:p>
    <w:p w14:paraId="6CA33684">
      <w:pPr>
        <w:numPr>
          <w:ilvl w:val="0"/>
          <w:numId w:val="5"/>
        </w:numPr>
        <w:rPr>
          <w:rFonts w:ascii="宋体" w:hAnsi="宋体" w:eastAsia="宋体" w:cs="宋体"/>
          <w:sz w:val="28"/>
          <w:szCs w:val="28"/>
        </w:rPr>
      </w:pPr>
      <w:r>
        <w:rPr>
          <w:rFonts w:hint="eastAsia" w:ascii="宋体" w:hAnsi="宋体" w:eastAsia="宋体" w:cs="宋体"/>
          <w:sz w:val="28"/>
          <w:szCs w:val="28"/>
        </w:rPr>
        <w:t>法定代表人身份证明及授权委托书法定代表人身份证明</w:t>
      </w:r>
    </w:p>
    <w:p w14:paraId="24E4E4CD">
      <w:pPr>
        <w:pStyle w:val="9"/>
        <w:numPr>
          <w:ilvl w:val="0"/>
          <w:numId w:val="5"/>
        </w:numPr>
        <w:rPr>
          <w:rFonts w:ascii="宋体" w:hAnsi="宋体" w:cs="宋体"/>
          <w:b w:val="0"/>
          <w:bCs w:val="0"/>
          <w:sz w:val="28"/>
          <w:szCs w:val="28"/>
        </w:rPr>
      </w:pPr>
      <w:r>
        <w:rPr>
          <w:rFonts w:hint="eastAsia" w:ascii="宋体" w:hAnsi="宋体" w:cs="宋体"/>
          <w:b w:val="0"/>
          <w:bCs w:val="0"/>
          <w:sz w:val="28"/>
          <w:szCs w:val="28"/>
        </w:rPr>
        <w:t>授权委托书</w:t>
      </w:r>
    </w:p>
    <w:p w14:paraId="74CDF08A">
      <w:pPr>
        <w:pStyle w:val="9"/>
        <w:numPr>
          <w:ilvl w:val="0"/>
          <w:numId w:val="5"/>
        </w:numPr>
        <w:rPr>
          <w:rFonts w:ascii="宋体" w:hAnsi="宋体" w:cs="宋体"/>
          <w:b w:val="0"/>
          <w:bCs w:val="0"/>
          <w:sz w:val="28"/>
          <w:szCs w:val="28"/>
        </w:rPr>
      </w:pPr>
      <w:r>
        <w:rPr>
          <w:rFonts w:hint="eastAsia" w:ascii="宋体" w:hAnsi="宋体" w:cs="宋体"/>
          <w:b w:val="0"/>
          <w:bCs w:val="0"/>
          <w:sz w:val="28"/>
          <w:szCs w:val="28"/>
        </w:rPr>
        <w:t>营业执照</w:t>
      </w:r>
    </w:p>
    <w:p w14:paraId="128262BD">
      <w:pPr>
        <w:pStyle w:val="9"/>
        <w:numPr>
          <w:ilvl w:val="0"/>
          <w:numId w:val="5"/>
        </w:numPr>
        <w:rPr>
          <w:rFonts w:ascii="宋体" w:hAnsi="宋体" w:cs="宋体"/>
          <w:b w:val="0"/>
          <w:bCs w:val="0"/>
          <w:sz w:val="28"/>
          <w:szCs w:val="28"/>
        </w:rPr>
      </w:pPr>
      <w:r>
        <w:rPr>
          <w:rFonts w:hint="eastAsia" w:ascii="宋体" w:hAnsi="宋体" w:cs="宋体"/>
          <w:b w:val="0"/>
          <w:bCs w:val="0"/>
          <w:sz w:val="28"/>
          <w:szCs w:val="28"/>
        </w:rPr>
        <w:t>资质证明文件</w:t>
      </w:r>
    </w:p>
    <w:p w14:paraId="51306E87">
      <w:pPr>
        <w:numPr>
          <w:ilvl w:val="0"/>
          <w:numId w:val="5"/>
        </w:numPr>
        <w:rPr>
          <w:rFonts w:ascii="宋体" w:hAnsi="宋体" w:eastAsia="宋体" w:cs="宋体"/>
          <w:sz w:val="28"/>
          <w:szCs w:val="28"/>
        </w:rPr>
      </w:pPr>
      <w:r>
        <w:rPr>
          <w:rFonts w:hint="eastAsia" w:ascii="宋体" w:hAnsi="宋体" w:eastAsia="宋体" w:cs="宋体"/>
          <w:sz w:val="28"/>
          <w:szCs w:val="28"/>
        </w:rPr>
        <w:t>近3年内在经营活动中没有重大违法记录的书面声明</w:t>
      </w:r>
    </w:p>
    <w:p w14:paraId="20717539">
      <w:pPr>
        <w:pStyle w:val="9"/>
        <w:numPr>
          <w:ilvl w:val="0"/>
          <w:numId w:val="4"/>
        </w:numPr>
        <w:rPr>
          <w:rFonts w:ascii="宋体" w:hAnsi="宋体" w:cs="宋体"/>
          <w:b w:val="0"/>
          <w:bCs w:val="0"/>
          <w:sz w:val="28"/>
          <w:szCs w:val="28"/>
        </w:rPr>
      </w:pPr>
      <w:r>
        <w:rPr>
          <w:rFonts w:hint="eastAsia" w:ascii="宋体" w:hAnsi="宋体" w:cs="宋体"/>
          <w:b w:val="0"/>
          <w:bCs w:val="0"/>
          <w:sz w:val="28"/>
          <w:szCs w:val="28"/>
        </w:rPr>
        <w:t>竞价保证金回执单</w:t>
      </w:r>
    </w:p>
    <w:p w14:paraId="0DF2E804">
      <w:pPr>
        <w:shd w:val="clear" w:color="auto" w:fill="FFFFFF"/>
        <w:spacing w:line="396" w:lineRule="auto"/>
        <w:jc w:val="center"/>
        <w:rPr>
          <w:rFonts w:ascii="宋体" w:hAnsi="宋体" w:cs="宋体"/>
          <w:b/>
          <w:sz w:val="28"/>
          <w:szCs w:val="28"/>
        </w:rPr>
      </w:pPr>
    </w:p>
    <w:p w14:paraId="5955B936">
      <w:pPr>
        <w:shd w:val="clear" w:color="auto" w:fill="FFFFFF"/>
        <w:spacing w:line="396" w:lineRule="auto"/>
        <w:jc w:val="center"/>
        <w:rPr>
          <w:rFonts w:hint="eastAsia" w:ascii="宋体" w:hAnsi="宋体" w:cs="宋体"/>
          <w:b/>
          <w:sz w:val="28"/>
          <w:szCs w:val="28"/>
        </w:rPr>
      </w:pPr>
    </w:p>
    <w:p w14:paraId="1CF39074">
      <w:pPr>
        <w:shd w:val="clear" w:color="auto" w:fill="FFFFFF"/>
        <w:spacing w:line="396" w:lineRule="auto"/>
        <w:jc w:val="center"/>
        <w:rPr>
          <w:rFonts w:hint="eastAsia" w:ascii="宋体" w:hAnsi="宋体" w:cs="宋体"/>
          <w:b/>
          <w:sz w:val="28"/>
          <w:szCs w:val="28"/>
        </w:rPr>
      </w:pPr>
    </w:p>
    <w:p w14:paraId="7C7BDE2C">
      <w:pPr>
        <w:shd w:val="clear" w:color="auto" w:fill="FFFFFF"/>
        <w:spacing w:line="396" w:lineRule="auto"/>
        <w:jc w:val="center"/>
        <w:rPr>
          <w:rFonts w:hint="eastAsia" w:ascii="宋体" w:hAnsi="宋体" w:cs="宋体"/>
          <w:b/>
          <w:sz w:val="28"/>
          <w:szCs w:val="28"/>
        </w:rPr>
      </w:pPr>
    </w:p>
    <w:p w14:paraId="6AE71E91">
      <w:pPr>
        <w:shd w:val="clear" w:color="auto" w:fill="FFFFFF"/>
        <w:spacing w:line="396" w:lineRule="auto"/>
        <w:jc w:val="center"/>
        <w:rPr>
          <w:rFonts w:hint="eastAsia" w:ascii="宋体" w:hAnsi="宋体" w:cs="宋体"/>
          <w:b/>
          <w:sz w:val="28"/>
          <w:szCs w:val="28"/>
        </w:rPr>
      </w:pPr>
    </w:p>
    <w:p w14:paraId="5DB7205B">
      <w:pPr>
        <w:shd w:val="clear" w:color="auto" w:fill="FFFFFF"/>
        <w:spacing w:line="396" w:lineRule="auto"/>
        <w:jc w:val="center"/>
        <w:rPr>
          <w:rFonts w:hint="eastAsia" w:ascii="宋体" w:hAnsi="宋体" w:cs="宋体"/>
          <w:b/>
          <w:sz w:val="28"/>
          <w:szCs w:val="28"/>
        </w:rPr>
      </w:pPr>
    </w:p>
    <w:p w14:paraId="2D65DF75">
      <w:pPr>
        <w:shd w:val="clear" w:color="auto" w:fill="FFFFFF"/>
        <w:spacing w:line="396" w:lineRule="auto"/>
        <w:jc w:val="center"/>
        <w:rPr>
          <w:rFonts w:hint="eastAsia" w:ascii="宋体" w:hAnsi="宋体" w:cs="宋体"/>
          <w:b/>
          <w:sz w:val="28"/>
          <w:szCs w:val="28"/>
        </w:rPr>
      </w:pPr>
    </w:p>
    <w:p w14:paraId="73FB2A6D">
      <w:pPr>
        <w:shd w:val="clear" w:color="auto" w:fill="FFFFFF"/>
        <w:spacing w:line="396" w:lineRule="auto"/>
        <w:ind w:firstLine="3092" w:firstLineChars="1100"/>
        <w:jc w:val="both"/>
        <w:rPr>
          <w:rFonts w:ascii="宋体" w:hAnsi="宋体" w:cs="宋体"/>
          <w:b/>
          <w:sz w:val="28"/>
          <w:szCs w:val="28"/>
        </w:rPr>
      </w:pPr>
      <w:r>
        <w:rPr>
          <w:rFonts w:hint="eastAsia" w:ascii="宋体" w:hAnsi="宋体" w:cs="宋体"/>
          <w:b/>
          <w:sz w:val="28"/>
          <w:szCs w:val="28"/>
        </w:rPr>
        <w:t>报 价 函</w:t>
      </w:r>
    </w:p>
    <w:p w14:paraId="3275B976">
      <w:pPr>
        <w:adjustRightInd w:val="0"/>
        <w:snapToGrid w:val="0"/>
        <w:spacing w:line="580" w:lineRule="exact"/>
        <w:rPr>
          <w:rFonts w:hint="eastAsia" w:ascii="宋体" w:hAnsi="宋体" w:cs="宋体"/>
          <w:snapToGrid w:val="0"/>
          <w:kern w:val="0"/>
          <w:sz w:val="24"/>
        </w:rPr>
      </w:pPr>
      <w:r>
        <w:rPr>
          <w:rFonts w:hint="eastAsia" w:ascii="宋体" w:hAnsi="宋体" w:cs="宋体"/>
          <w:snapToGrid w:val="0"/>
          <w:kern w:val="0"/>
          <w:sz w:val="24"/>
          <w:lang w:val="en-US" w:eastAsia="zh-CN"/>
        </w:rPr>
        <w:t>重庆市垫江县顺弘实业有限公司</w:t>
      </w:r>
      <w:r>
        <w:rPr>
          <w:rFonts w:hint="eastAsia" w:ascii="宋体" w:hAnsi="宋体" w:cs="宋体"/>
          <w:snapToGrid w:val="0"/>
          <w:kern w:val="0"/>
          <w:sz w:val="24"/>
        </w:rPr>
        <w:t>：</w:t>
      </w:r>
    </w:p>
    <w:p w14:paraId="53FC7656">
      <w:pPr>
        <w:adjustRightInd w:val="0"/>
        <w:snapToGrid w:val="0"/>
        <w:spacing w:line="580" w:lineRule="exact"/>
        <w:ind w:firstLine="480" w:firstLineChars="200"/>
        <w:jc w:val="left"/>
        <w:rPr>
          <w:rFonts w:ascii="宋体" w:hAnsi="宋体" w:cs="宋体"/>
          <w:snapToGrid w:val="0"/>
          <w:kern w:val="0"/>
          <w:sz w:val="24"/>
        </w:rPr>
      </w:pPr>
      <w:r>
        <w:rPr>
          <w:rFonts w:hint="eastAsia" w:ascii="宋体" w:hAnsi="宋体" w:cs="宋体"/>
          <w:snapToGrid w:val="0"/>
          <w:kern w:val="0"/>
          <w:sz w:val="24"/>
        </w:rPr>
        <w:t>我方已仔细研究了</w:t>
      </w:r>
      <w:r>
        <w:rPr>
          <w:rFonts w:hint="eastAsia" w:ascii="宋体" w:hAnsi="宋体" w:cs="宋体"/>
          <w:snapToGrid w:val="0"/>
          <w:kern w:val="0"/>
          <w:sz w:val="24"/>
          <w:u w:val="single"/>
          <w:lang w:val="en-US" w:eastAsia="zh-CN"/>
        </w:rPr>
        <w:t>垫江县软件产业道路（二标段）项目房屋拆除</w:t>
      </w:r>
      <w:r>
        <w:rPr>
          <w:rFonts w:hint="eastAsia" w:ascii="宋体" w:hAnsi="宋体" w:cs="宋体"/>
          <w:snapToGrid w:val="0"/>
          <w:kern w:val="0"/>
          <w:sz w:val="24"/>
        </w:rPr>
        <w:t>比选公告的全部内容，按</w:t>
      </w:r>
      <w:r>
        <w:rPr>
          <w:rFonts w:hint="eastAsia" w:ascii="宋体" w:hAnsi="宋体" w:cs="宋体"/>
          <w:snapToGrid w:val="0"/>
          <w:kern w:val="0"/>
          <w:sz w:val="24"/>
          <w:u w:val="single"/>
        </w:rPr>
        <w:t xml:space="preserve">       </w:t>
      </w:r>
      <w:r>
        <w:rPr>
          <w:rFonts w:hint="eastAsia" w:ascii="宋体" w:hAnsi="宋体" w:cs="宋体"/>
          <w:snapToGrid w:val="0"/>
          <w:kern w:val="0"/>
          <w:sz w:val="24"/>
        </w:rPr>
        <w:t>元（大写人民币：</w:t>
      </w:r>
      <w:r>
        <w:rPr>
          <w:rFonts w:hint="eastAsia" w:ascii="宋体" w:hAnsi="宋体" w:cs="宋体"/>
          <w:snapToGrid w:val="0"/>
          <w:kern w:val="0"/>
          <w:sz w:val="24"/>
          <w:u w:val="single"/>
        </w:rPr>
        <w:t xml:space="preserve">        </w:t>
      </w:r>
      <w:r>
        <w:rPr>
          <w:rFonts w:hint="eastAsia" w:ascii="宋体" w:hAnsi="宋体" w:cs="宋体"/>
          <w:snapToGrid w:val="0"/>
          <w:kern w:val="0"/>
          <w:sz w:val="24"/>
        </w:rPr>
        <w:t>）的报价进行实施本项目。</w:t>
      </w:r>
      <w:r>
        <w:rPr>
          <w:rFonts w:hint="eastAsia" w:ascii="宋体" w:hAnsi="宋体" w:cs="宋体"/>
          <w:sz w:val="24"/>
        </w:rPr>
        <w:t>在合同约定时间内</w:t>
      </w:r>
      <w:r>
        <w:rPr>
          <w:rFonts w:hint="eastAsia" w:ascii="宋体" w:hAnsi="宋体" w:cs="宋体"/>
          <w:snapToGrid w:val="0"/>
          <w:kern w:val="0"/>
          <w:sz w:val="24"/>
        </w:rPr>
        <w:t>按比选文件及合同约定实施和完成该项目所有内容，不在另行支付其它费用。</w:t>
      </w:r>
    </w:p>
    <w:p w14:paraId="0362180E">
      <w:pPr>
        <w:autoSpaceDE w:val="0"/>
        <w:autoSpaceDN w:val="0"/>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1、我方承诺在比选有效期内不修改、撤销参选文件。</w:t>
      </w:r>
    </w:p>
    <w:p w14:paraId="7FD5CD79">
      <w:pPr>
        <w:autoSpaceDE w:val="0"/>
        <w:autoSpaceDN w:val="0"/>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2、如我方中选：</w:t>
      </w:r>
    </w:p>
    <w:p w14:paraId="72866ED8">
      <w:pPr>
        <w:autoSpaceDE w:val="0"/>
        <w:autoSpaceDN w:val="0"/>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（1）我方承诺在中选后三个工作日内缴清相关费用并在五个工作日内与你方签订合同。</w:t>
      </w:r>
    </w:p>
    <w:p w14:paraId="5632B955">
      <w:pPr>
        <w:autoSpaceDE w:val="0"/>
        <w:autoSpaceDN w:val="0"/>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（2）随同本报价函递交的报价函附录属于合同文件的组成部分。</w:t>
      </w:r>
    </w:p>
    <w:p w14:paraId="11299EDE">
      <w:pPr>
        <w:autoSpaceDE w:val="0"/>
        <w:autoSpaceDN w:val="0"/>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（3）我方承诺按照比选文件规定向你方递交履约担保。</w:t>
      </w:r>
    </w:p>
    <w:p w14:paraId="477071AC">
      <w:pPr>
        <w:autoSpaceDE w:val="0"/>
        <w:autoSpaceDN w:val="0"/>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（4）我方承诺在合同约定的期限内完成本项目。</w:t>
      </w:r>
    </w:p>
    <w:p w14:paraId="62C84021">
      <w:pPr>
        <w:autoSpaceDE w:val="0"/>
        <w:autoSpaceDN w:val="0"/>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3、我方在此声明，所递交的参选文件及有关资料内容完整、真实和准确。</w:t>
      </w:r>
    </w:p>
    <w:p w14:paraId="16D4429A">
      <w:pPr>
        <w:tabs>
          <w:tab w:val="left" w:pos="4940"/>
        </w:tabs>
        <w:autoSpaceDE w:val="0"/>
        <w:autoSpaceDN w:val="0"/>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4、</w:t>
      </w:r>
      <w:r>
        <w:rPr>
          <w:rFonts w:hint="eastAsia" w:ascii="宋体" w:hAnsi="宋体" w:cs="宋体"/>
          <w:snapToGrid w:val="0"/>
          <w:w w:val="200"/>
          <w:kern w:val="0"/>
          <w:sz w:val="24"/>
          <w:u w:val="single"/>
        </w:rPr>
        <w:t xml:space="preserve"> </w:t>
      </w:r>
      <w:r>
        <w:rPr>
          <w:rFonts w:hint="eastAsia" w:ascii="宋体" w:hAnsi="宋体" w:cs="宋体"/>
          <w:snapToGrid w:val="0"/>
          <w:kern w:val="0"/>
          <w:sz w:val="24"/>
          <w:u w:val="single"/>
        </w:rPr>
        <w:tab/>
      </w:r>
      <w:r>
        <w:rPr>
          <w:rFonts w:hint="eastAsia" w:ascii="宋体" w:hAnsi="宋体" w:cs="宋体"/>
          <w:snapToGrid w:val="0"/>
          <w:kern w:val="0"/>
          <w:sz w:val="24"/>
        </w:rPr>
        <w:t>（其他补充说明）。</w:t>
      </w:r>
    </w:p>
    <w:p w14:paraId="7627E37F">
      <w:pPr>
        <w:tabs>
          <w:tab w:val="left" w:pos="7140"/>
          <w:tab w:val="left" w:pos="7560"/>
          <w:tab w:val="left" w:pos="8300"/>
        </w:tabs>
        <w:autoSpaceDE w:val="0"/>
        <w:autoSpaceDN w:val="0"/>
        <w:adjustRightInd w:val="0"/>
        <w:spacing w:line="360" w:lineRule="auto"/>
        <w:ind w:firstLine="480" w:firstLineChars="200"/>
        <w:rPr>
          <w:rFonts w:ascii="宋体" w:hAnsi="宋体" w:cs="宋体"/>
          <w:snapToGrid w:val="0"/>
          <w:kern w:val="0"/>
          <w:sz w:val="24"/>
        </w:rPr>
      </w:pPr>
    </w:p>
    <w:p w14:paraId="3E9E7713">
      <w:pPr>
        <w:tabs>
          <w:tab w:val="left" w:pos="7140"/>
          <w:tab w:val="left" w:pos="7560"/>
          <w:tab w:val="left" w:pos="8300"/>
        </w:tabs>
        <w:autoSpaceDE w:val="0"/>
        <w:autoSpaceDN w:val="0"/>
        <w:adjustRightIn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参  选  人：</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（盖单位公章） </w:t>
      </w:r>
    </w:p>
    <w:p w14:paraId="08666D8E">
      <w:pPr>
        <w:tabs>
          <w:tab w:val="left" w:pos="7140"/>
          <w:tab w:val="left" w:pos="7560"/>
          <w:tab w:val="left" w:pos="8300"/>
        </w:tabs>
        <w:autoSpaceDE w:val="0"/>
        <w:autoSpaceDN w:val="0"/>
        <w:adjustRightIn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法定代表人：</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（签字） </w:t>
      </w:r>
    </w:p>
    <w:p w14:paraId="21652970">
      <w:pPr>
        <w:tabs>
          <w:tab w:val="left" w:pos="8300"/>
        </w:tabs>
        <w:autoSpaceDE w:val="0"/>
        <w:autoSpaceDN w:val="0"/>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地  址：</w:t>
      </w:r>
      <w:r>
        <w:rPr>
          <w:rFonts w:hint="eastAsia" w:ascii="宋体" w:hAnsi="宋体" w:cs="宋体"/>
          <w:snapToGrid w:val="0"/>
          <w:w w:val="200"/>
          <w:kern w:val="0"/>
          <w:sz w:val="24"/>
          <w:u w:val="single"/>
        </w:rPr>
        <w:t xml:space="preserve"> 　　　　　　   　　　 </w:t>
      </w:r>
    </w:p>
    <w:p w14:paraId="50DB72F4">
      <w:pPr>
        <w:tabs>
          <w:tab w:val="left" w:pos="8300"/>
        </w:tabs>
        <w:autoSpaceDE w:val="0"/>
        <w:autoSpaceDN w:val="0"/>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电  话：</w:t>
      </w:r>
      <w:r>
        <w:rPr>
          <w:rFonts w:hint="eastAsia" w:ascii="宋体" w:hAnsi="宋体" w:cs="宋体"/>
          <w:snapToGrid w:val="0"/>
          <w:w w:val="200"/>
          <w:kern w:val="0"/>
          <w:sz w:val="24"/>
          <w:u w:val="single"/>
        </w:rPr>
        <w:t xml:space="preserve"> </w:t>
      </w:r>
      <w:r>
        <w:rPr>
          <w:rFonts w:hint="eastAsia" w:ascii="宋体" w:hAnsi="宋体" w:cs="宋体"/>
          <w:snapToGrid w:val="0"/>
          <w:kern w:val="0"/>
          <w:sz w:val="24"/>
          <w:u w:val="single"/>
        </w:rPr>
        <w:t>　　　　　　　　　  　　　　　　　　　　　</w:t>
      </w:r>
    </w:p>
    <w:p w14:paraId="39FC3EC0">
      <w:pPr>
        <w:tabs>
          <w:tab w:val="left" w:pos="8300"/>
        </w:tabs>
        <w:autoSpaceDE w:val="0"/>
        <w:autoSpaceDN w:val="0"/>
        <w:adjustRightIn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电子邮箱：</w:t>
      </w:r>
      <w:r>
        <w:rPr>
          <w:rFonts w:hint="eastAsia" w:ascii="宋体" w:hAnsi="宋体" w:cs="宋体"/>
          <w:snapToGrid w:val="0"/>
          <w:w w:val="200"/>
          <w:kern w:val="0"/>
          <w:sz w:val="24"/>
          <w:u w:val="single"/>
        </w:rPr>
        <w:t xml:space="preserve"> </w:t>
      </w:r>
      <w:r>
        <w:rPr>
          <w:rFonts w:hint="eastAsia" w:ascii="宋体" w:hAnsi="宋体" w:cs="宋体"/>
          <w:snapToGrid w:val="0"/>
          <w:kern w:val="0"/>
          <w:sz w:val="24"/>
          <w:u w:val="single"/>
        </w:rPr>
        <w:t>　　　　　　　　　　　　　　　　　　　　</w:t>
      </w:r>
    </w:p>
    <w:p w14:paraId="15D90DD6">
      <w:pPr>
        <w:tabs>
          <w:tab w:val="left" w:pos="6000"/>
          <w:tab w:val="left" w:pos="7040"/>
          <w:tab w:val="left" w:pos="8100"/>
        </w:tabs>
        <w:autoSpaceDE w:val="0"/>
        <w:autoSpaceDN w:val="0"/>
        <w:adjustRightInd w:val="0"/>
        <w:spacing w:line="360" w:lineRule="auto"/>
        <w:ind w:firstLine="2640" w:firstLineChars="1100"/>
      </w:pPr>
      <w:r>
        <w:rPr>
          <w:rFonts w:hint="eastAsia" w:ascii="宋体" w:hAnsi="宋体" w:cs="宋体"/>
          <w:snapToGrid w:val="0"/>
          <w:kern w:val="0"/>
          <w:sz w:val="24"/>
          <w:u w:val="single"/>
        </w:rPr>
        <w:t xml:space="preserve">        </w:t>
      </w:r>
      <w:r>
        <w:rPr>
          <w:rFonts w:hint="eastAsia" w:ascii="宋体" w:hAnsi="宋体" w:cs="宋体"/>
          <w:snapToGrid w:val="0"/>
          <w:kern w:val="0"/>
          <w:sz w:val="24"/>
        </w:rPr>
        <w:t>年</w:t>
      </w:r>
      <w:r>
        <w:rPr>
          <w:rFonts w:hint="eastAsia" w:ascii="宋体" w:hAnsi="宋体" w:cs="宋体"/>
          <w:snapToGrid w:val="0"/>
          <w:w w:val="200"/>
          <w:kern w:val="0"/>
          <w:sz w:val="24"/>
          <w:u w:val="single"/>
        </w:rPr>
        <w:t xml:space="preserve">  </w:t>
      </w:r>
      <w:r>
        <w:rPr>
          <w:rFonts w:hint="eastAsia" w:ascii="宋体" w:hAnsi="宋体" w:cs="宋体"/>
          <w:snapToGrid w:val="0"/>
          <w:kern w:val="0"/>
          <w:sz w:val="24"/>
        </w:rPr>
        <w:t>月</w:t>
      </w:r>
      <w:r>
        <w:rPr>
          <w:rFonts w:hint="eastAsia" w:ascii="宋体" w:hAnsi="宋体" w:cs="宋体"/>
          <w:snapToGrid w:val="0"/>
          <w:w w:val="200"/>
          <w:kern w:val="0"/>
          <w:sz w:val="24"/>
          <w:u w:val="single"/>
        </w:rPr>
        <w:t xml:space="preserve">  </w:t>
      </w:r>
      <w:r>
        <w:rPr>
          <w:rFonts w:hint="eastAsia" w:ascii="宋体" w:hAnsi="宋体" w:cs="宋体"/>
          <w:snapToGrid w:val="0"/>
          <w:kern w:val="0"/>
          <w:sz w:val="24"/>
        </w:rPr>
        <w:t>日</w:t>
      </w:r>
    </w:p>
    <w:p w14:paraId="4A9A2C37"/>
    <w:p w14:paraId="1B0C3295"/>
    <w:p w14:paraId="0F3510C8"/>
    <w:p w14:paraId="78A9A262"/>
    <w:p w14:paraId="6112C0F0"/>
    <w:p w14:paraId="237FEA38"/>
    <w:p w14:paraId="69775DF7"/>
    <w:p w14:paraId="6E1BEE54"/>
    <w:p w14:paraId="63E3905E">
      <w:pPr>
        <w:rPr>
          <w:rFonts w:ascii="宋体" w:hAnsi="宋体" w:eastAsia="宋体" w:cs="宋体"/>
          <w:sz w:val="28"/>
          <w:szCs w:val="28"/>
        </w:rPr>
      </w:pPr>
      <w:r>
        <w:rPr>
          <w:rStyle w:val="10"/>
          <w:rFonts w:hint="eastAsia" w:ascii="宋体" w:hAnsi="宋体" w:eastAsia="宋体"/>
          <w:kern w:val="0"/>
          <w:sz w:val="30"/>
          <w:szCs w:val="30"/>
        </w:rPr>
        <w:t>二、</w:t>
      </w:r>
      <w:r>
        <w:rPr>
          <w:rFonts w:hint="eastAsia" w:ascii="宋体" w:hAnsi="宋体" w:eastAsia="宋体" w:cs="宋体"/>
          <w:sz w:val="28"/>
          <w:szCs w:val="28"/>
        </w:rPr>
        <w:t>资格审查文件</w:t>
      </w:r>
    </w:p>
    <w:p w14:paraId="32032733">
      <w:pPr>
        <w:pStyle w:val="9"/>
        <w:spacing w:before="0"/>
        <w:ind w:firstLine="883" w:firstLineChars="200"/>
        <w:rPr>
          <w:rStyle w:val="10"/>
          <w:rFonts w:ascii="宋体" w:hAnsi="宋体"/>
          <w:sz w:val="44"/>
          <w:szCs w:val="44"/>
        </w:rPr>
      </w:pPr>
      <w:r>
        <w:rPr>
          <w:rStyle w:val="10"/>
          <w:rFonts w:ascii="宋体" w:hAnsi="宋体"/>
          <w:sz w:val="44"/>
          <w:szCs w:val="44"/>
        </w:rPr>
        <w:t>法定代表人身份证明及授权委托书</w:t>
      </w:r>
    </w:p>
    <w:p w14:paraId="0F6CE7F1">
      <w:pPr>
        <w:ind w:firstLine="2182" w:firstLineChars="494"/>
        <w:rPr>
          <w:rStyle w:val="10"/>
          <w:rFonts w:ascii="宋体" w:hAnsi="宋体"/>
          <w:b/>
          <w:sz w:val="44"/>
          <w:szCs w:val="44"/>
        </w:rPr>
      </w:pPr>
      <w:r>
        <w:rPr>
          <w:rStyle w:val="10"/>
          <w:rFonts w:ascii="宋体" w:hAnsi="宋体"/>
          <w:b/>
          <w:sz w:val="44"/>
          <w:szCs w:val="44"/>
        </w:rPr>
        <w:t>法定代表人身份证明</w:t>
      </w:r>
    </w:p>
    <w:p w14:paraId="3D361496">
      <w:pPr>
        <w:tabs>
          <w:tab w:val="left" w:pos="5565"/>
        </w:tabs>
        <w:snapToGrid w:val="0"/>
        <w:ind w:firstLine="600" w:firstLineChars="200"/>
        <w:rPr>
          <w:rStyle w:val="10"/>
          <w:rFonts w:ascii="宋体" w:hAnsi="宋体"/>
          <w:color w:val="000000"/>
          <w:kern w:val="0"/>
          <w:sz w:val="30"/>
          <w:szCs w:val="30"/>
        </w:rPr>
      </w:pPr>
    </w:p>
    <w:p w14:paraId="0DBAAA9A">
      <w:pPr>
        <w:tabs>
          <w:tab w:val="left" w:pos="5565"/>
        </w:tabs>
        <w:snapToGrid w:val="0"/>
        <w:ind w:firstLine="600" w:firstLineChars="200"/>
        <w:rPr>
          <w:rStyle w:val="10"/>
          <w:rFonts w:ascii="宋体" w:hAnsi="宋体"/>
          <w:color w:val="000000"/>
          <w:kern w:val="0"/>
          <w:sz w:val="30"/>
          <w:szCs w:val="30"/>
        </w:rPr>
      </w:pPr>
      <w:r>
        <w:rPr>
          <w:rStyle w:val="10"/>
          <w:rFonts w:hint="eastAsia" w:ascii="宋体" w:hAnsi="宋体"/>
          <w:color w:val="000000"/>
          <w:kern w:val="0"/>
          <w:sz w:val="30"/>
          <w:szCs w:val="30"/>
        </w:rPr>
        <w:t>参选</w:t>
      </w:r>
      <w:r>
        <w:rPr>
          <w:rStyle w:val="10"/>
          <w:rFonts w:ascii="宋体" w:hAnsi="宋体"/>
          <w:color w:val="000000"/>
          <w:kern w:val="0"/>
          <w:sz w:val="30"/>
          <w:szCs w:val="30"/>
        </w:rPr>
        <w:t>单位名称：</w:t>
      </w:r>
      <w:r>
        <w:rPr>
          <w:rStyle w:val="10"/>
          <w:rFonts w:ascii="宋体" w:hAnsi="宋体"/>
          <w:color w:val="000000"/>
          <w:w w:val="200"/>
          <w:kern w:val="0"/>
          <w:sz w:val="30"/>
          <w:szCs w:val="30"/>
          <w:u w:val="single" w:color="000000"/>
        </w:rPr>
        <w:t xml:space="preserve"> </w:t>
      </w:r>
      <w:r>
        <w:rPr>
          <w:rStyle w:val="10"/>
          <w:rFonts w:ascii="宋体" w:hAnsi="宋体"/>
          <w:color w:val="000000"/>
          <w:kern w:val="0"/>
          <w:sz w:val="30"/>
          <w:szCs w:val="30"/>
          <w:u w:val="single" w:color="000000"/>
        </w:rPr>
        <w:tab/>
      </w:r>
    </w:p>
    <w:p w14:paraId="09D9D699">
      <w:pPr>
        <w:snapToGrid w:val="0"/>
        <w:ind w:firstLine="600" w:firstLineChars="200"/>
        <w:rPr>
          <w:rStyle w:val="10"/>
          <w:rFonts w:ascii="宋体" w:hAnsi="宋体"/>
          <w:color w:val="000000"/>
          <w:kern w:val="0"/>
          <w:sz w:val="30"/>
          <w:szCs w:val="30"/>
        </w:rPr>
      </w:pPr>
    </w:p>
    <w:p w14:paraId="10C76A0E">
      <w:pPr>
        <w:tabs>
          <w:tab w:val="left" w:pos="5475"/>
        </w:tabs>
        <w:snapToGrid w:val="0"/>
        <w:ind w:firstLine="600" w:firstLineChars="200"/>
        <w:rPr>
          <w:rStyle w:val="10"/>
          <w:rFonts w:ascii="宋体" w:hAnsi="宋体"/>
          <w:color w:val="000000"/>
          <w:kern w:val="0"/>
          <w:sz w:val="30"/>
          <w:szCs w:val="30"/>
        </w:rPr>
      </w:pPr>
      <w:r>
        <w:rPr>
          <w:rStyle w:val="10"/>
          <w:rFonts w:ascii="宋体" w:hAnsi="宋体"/>
          <w:color w:val="000000"/>
          <w:kern w:val="0"/>
          <w:sz w:val="30"/>
          <w:szCs w:val="30"/>
        </w:rPr>
        <w:t>单位性质：</w:t>
      </w:r>
      <w:r>
        <w:rPr>
          <w:rStyle w:val="10"/>
          <w:rFonts w:ascii="宋体" w:hAnsi="宋体"/>
          <w:color w:val="000000"/>
          <w:w w:val="200"/>
          <w:kern w:val="0"/>
          <w:sz w:val="30"/>
          <w:szCs w:val="30"/>
          <w:u w:val="single" w:color="000000"/>
        </w:rPr>
        <w:t xml:space="preserve"> </w:t>
      </w:r>
      <w:r>
        <w:rPr>
          <w:rStyle w:val="10"/>
          <w:rFonts w:ascii="宋体" w:hAnsi="宋体"/>
          <w:color w:val="000000"/>
          <w:kern w:val="0"/>
          <w:sz w:val="30"/>
          <w:szCs w:val="30"/>
          <w:u w:val="single" w:color="000000"/>
        </w:rPr>
        <w:tab/>
      </w:r>
    </w:p>
    <w:p w14:paraId="147FB01C">
      <w:pPr>
        <w:snapToGrid w:val="0"/>
        <w:ind w:firstLine="600" w:firstLineChars="200"/>
        <w:rPr>
          <w:rStyle w:val="10"/>
          <w:rFonts w:ascii="宋体" w:hAnsi="宋体"/>
          <w:kern w:val="0"/>
          <w:sz w:val="30"/>
          <w:szCs w:val="30"/>
        </w:rPr>
      </w:pPr>
    </w:p>
    <w:p w14:paraId="0FB371E7">
      <w:pPr>
        <w:tabs>
          <w:tab w:val="left" w:pos="5475"/>
        </w:tabs>
        <w:snapToGrid w:val="0"/>
        <w:ind w:firstLine="600" w:firstLineChars="200"/>
        <w:rPr>
          <w:rStyle w:val="10"/>
          <w:rFonts w:ascii="宋体" w:hAnsi="宋体"/>
          <w:kern w:val="0"/>
          <w:sz w:val="30"/>
          <w:szCs w:val="30"/>
        </w:rPr>
      </w:pPr>
      <w:r>
        <w:rPr>
          <w:rStyle w:val="10"/>
          <w:rFonts w:ascii="宋体" w:hAnsi="宋体"/>
          <w:kern w:val="0"/>
          <w:sz w:val="30"/>
          <w:szCs w:val="30"/>
        </w:rPr>
        <w:t>地址：</w:t>
      </w:r>
      <w:r>
        <w:rPr>
          <w:rStyle w:val="10"/>
          <w:rFonts w:ascii="宋体" w:hAnsi="宋体"/>
          <w:w w:val="200"/>
          <w:kern w:val="0"/>
          <w:sz w:val="30"/>
          <w:szCs w:val="30"/>
          <w:u w:val="single"/>
        </w:rPr>
        <w:t xml:space="preserve"> </w:t>
      </w:r>
      <w:r>
        <w:rPr>
          <w:rStyle w:val="10"/>
          <w:rFonts w:ascii="宋体" w:hAnsi="宋体"/>
          <w:kern w:val="0"/>
          <w:sz w:val="30"/>
          <w:szCs w:val="30"/>
          <w:u w:val="single"/>
        </w:rPr>
        <w:tab/>
      </w:r>
    </w:p>
    <w:p w14:paraId="5235AE8C">
      <w:pPr>
        <w:snapToGrid w:val="0"/>
        <w:ind w:firstLine="600" w:firstLineChars="200"/>
        <w:rPr>
          <w:rStyle w:val="10"/>
          <w:rFonts w:ascii="宋体" w:hAnsi="宋体"/>
          <w:kern w:val="0"/>
          <w:sz w:val="30"/>
          <w:szCs w:val="30"/>
        </w:rPr>
      </w:pPr>
    </w:p>
    <w:p w14:paraId="0236AF20">
      <w:pPr>
        <w:tabs>
          <w:tab w:val="left" w:pos="2520"/>
          <w:tab w:val="left" w:pos="3836"/>
        </w:tabs>
        <w:snapToGrid w:val="0"/>
        <w:ind w:firstLine="600" w:firstLineChars="200"/>
        <w:rPr>
          <w:rStyle w:val="10"/>
          <w:rFonts w:ascii="宋体" w:hAnsi="宋体"/>
          <w:kern w:val="0"/>
          <w:sz w:val="30"/>
          <w:szCs w:val="30"/>
        </w:rPr>
      </w:pPr>
      <w:r>
        <w:rPr>
          <w:rStyle w:val="10"/>
          <w:rFonts w:ascii="宋体" w:hAnsi="宋体"/>
          <w:kern w:val="0"/>
          <w:sz w:val="30"/>
          <w:szCs w:val="30"/>
        </w:rPr>
        <w:t>成立时间：</w:t>
      </w:r>
      <w:r>
        <w:rPr>
          <w:rStyle w:val="10"/>
          <w:rFonts w:ascii="宋体" w:hAnsi="宋体"/>
          <w:kern w:val="0"/>
          <w:sz w:val="30"/>
          <w:szCs w:val="30"/>
          <w:u w:val="single"/>
        </w:rPr>
        <w:tab/>
      </w:r>
      <w:r>
        <w:rPr>
          <w:rStyle w:val="10"/>
          <w:rFonts w:ascii="宋体" w:hAnsi="宋体"/>
          <w:kern w:val="0"/>
          <w:sz w:val="30"/>
          <w:szCs w:val="30"/>
        </w:rPr>
        <w:t xml:space="preserve"> </w:t>
      </w:r>
      <w:r>
        <w:rPr>
          <w:rStyle w:val="10"/>
          <w:rFonts w:ascii="宋体" w:hAnsi="宋体"/>
          <w:spacing w:val="-1"/>
          <w:kern w:val="0"/>
          <w:sz w:val="30"/>
          <w:szCs w:val="30"/>
        </w:rPr>
        <w:t>年</w:t>
      </w:r>
      <w:r>
        <w:rPr>
          <w:rStyle w:val="10"/>
          <w:rFonts w:ascii="宋体" w:hAnsi="宋体"/>
          <w:w w:val="200"/>
          <w:kern w:val="0"/>
          <w:sz w:val="30"/>
          <w:szCs w:val="30"/>
          <w:u w:val="single"/>
        </w:rPr>
        <w:t xml:space="preserve"> </w:t>
      </w:r>
      <w:r>
        <w:rPr>
          <w:rStyle w:val="10"/>
          <w:rFonts w:ascii="宋体" w:hAnsi="宋体"/>
          <w:kern w:val="0"/>
          <w:sz w:val="30"/>
          <w:szCs w:val="30"/>
          <w:u w:val="single"/>
        </w:rPr>
        <w:tab/>
      </w:r>
      <w:r>
        <w:rPr>
          <w:rFonts w:ascii="宋体" w:hAnsi="宋体"/>
          <w:sz w:val="30"/>
          <w:u w:val="single"/>
        </w:rPr>
        <w:t xml:space="preserve"> </w:t>
      </w:r>
      <w:r>
        <w:rPr>
          <w:rStyle w:val="10"/>
          <w:rFonts w:ascii="宋体" w:hAnsi="宋体"/>
          <w:kern w:val="0"/>
          <w:sz w:val="30"/>
          <w:szCs w:val="30"/>
        </w:rPr>
        <w:t xml:space="preserve"> </w:t>
      </w:r>
      <w:r>
        <w:rPr>
          <w:rStyle w:val="10"/>
          <w:rFonts w:ascii="宋体" w:hAnsi="宋体"/>
          <w:spacing w:val="-1"/>
          <w:kern w:val="0"/>
          <w:sz w:val="30"/>
          <w:szCs w:val="30"/>
        </w:rPr>
        <w:t>月</w:t>
      </w:r>
      <w:r>
        <w:rPr>
          <w:rStyle w:val="10"/>
          <w:rFonts w:ascii="宋体" w:hAnsi="宋体"/>
          <w:w w:val="200"/>
          <w:kern w:val="0"/>
          <w:sz w:val="30"/>
          <w:szCs w:val="30"/>
          <w:u w:val="single"/>
        </w:rPr>
        <w:t xml:space="preserve"> </w:t>
      </w:r>
      <w:r>
        <w:rPr>
          <w:rStyle w:val="10"/>
          <w:rFonts w:ascii="宋体" w:hAnsi="宋体"/>
          <w:kern w:val="0"/>
          <w:sz w:val="30"/>
          <w:szCs w:val="30"/>
          <w:u w:val="single"/>
        </w:rPr>
        <w:t xml:space="preserve">    </w:t>
      </w:r>
      <w:r>
        <w:rPr>
          <w:rStyle w:val="10"/>
          <w:rFonts w:ascii="宋体" w:hAnsi="宋体"/>
          <w:kern w:val="0"/>
          <w:sz w:val="30"/>
          <w:szCs w:val="30"/>
        </w:rPr>
        <w:t>日</w:t>
      </w:r>
    </w:p>
    <w:p w14:paraId="2A7E0C91">
      <w:pPr>
        <w:snapToGrid w:val="0"/>
        <w:ind w:firstLine="600" w:firstLineChars="200"/>
        <w:rPr>
          <w:rStyle w:val="10"/>
          <w:rFonts w:ascii="宋体" w:hAnsi="宋体"/>
          <w:kern w:val="0"/>
          <w:sz w:val="30"/>
          <w:szCs w:val="30"/>
        </w:rPr>
      </w:pPr>
    </w:p>
    <w:p w14:paraId="77312293">
      <w:pPr>
        <w:tabs>
          <w:tab w:val="left" w:pos="5475"/>
        </w:tabs>
        <w:snapToGrid w:val="0"/>
        <w:ind w:firstLine="600" w:firstLineChars="200"/>
        <w:rPr>
          <w:rStyle w:val="10"/>
          <w:rFonts w:ascii="宋体" w:hAnsi="宋体"/>
          <w:kern w:val="0"/>
          <w:sz w:val="30"/>
          <w:szCs w:val="30"/>
        </w:rPr>
      </w:pPr>
      <w:r>
        <w:rPr>
          <w:rStyle w:val="10"/>
          <w:rFonts w:ascii="宋体" w:hAnsi="宋体"/>
          <w:kern w:val="0"/>
          <w:sz w:val="30"/>
          <w:szCs w:val="30"/>
        </w:rPr>
        <w:t>经营期限：</w:t>
      </w:r>
      <w:r>
        <w:rPr>
          <w:rStyle w:val="10"/>
          <w:rFonts w:ascii="宋体" w:hAnsi="宋体"/>
          <w:w w:val="200"/>
          <w:kern w:val="0"/>
          <w:sz w:val="30"/>
          <w:szCs w:val="30"/>
          <w:u w:val="single"/>
        </w:rPr>
        <w:t xml:space="preserve"> </w:t>
      </w:r>
      <w:r>
        <w:rPr>
          <w:rStyle w:val="10"/>
          <w:rFonts w:ascii="宋体" w:hAnsi="宋体"/>
          <w:kern w:val="0"/>
          <w:sz w:val="30"/>
          <w:szCs w:val="30"/>
          <w:u w:val="single"/>
        </w:rPr>
        <w:tab/>
      </w:r>
    </w:p>
    <w:p w14:paraId="18D958C3">
      <w:pPr>
        <w:snapToGrid w:val="0"/>
        <w:ind w:firstLine="600" w:firstLineChars="200"/>
        <w:rPr>
          <w:rStyle w:val="10"/>
          <w:rFonts w:ascii="宋体" w:hAnsi="宋体"/>
          <w:kern w:val="0"/>
          <w:sz w:val="30"/>
          <w:szCs w:val="30"/>
        </w:rPr>
      </w:pPr>
    </w:p>
    <w:p w14:paraId="14261338">
      <w:pPr>
        <w:tabs>
          <w:tab w:val="left" w:pos="1580"/>
          <w:tab w:val="left" w:pos="2655"/>
          <w:tab w:val="left" w:pos="4840"/>
          <w:tab w:val="left" w:pos="6300"/>
        </w:tabs>
        <w:snapToGrid w:val="0"/>
        <w:ind w:firstLine="600" w:firstLineChars="200"/>
        <w:rPr>
          <w:rStyle w:val="10"/>
          <w:rFonts w:ascii="宋体" w:hAnsi="宋体"/>
          <w:kern w:val="0"/>
          <w:sz w:val="30"/>
          <w:szCs w:val="30"/>
        </w:rPr>
      </w:pPr>
      <w:r>
        <w:rPr>
          <w:rStyle w:val="10"/>
          <w:rFonts w:ascii="宋体" w:hAnsi="宋体"/>
          <w:kern w:val="0"/>
          <w:sz w:val="30"/>
          <w:szCs w:val="30"/>
        </w:rPr>
        <w:t>姓名：</w:t>
      </w:r>
      <w:r>
        <w:rPr>
          <w:rStyle w:val="10"/>
          <w:rFonts w:ascii="宋体" w:hAnsi="宋体"/>
          <w:w w:val="200"/>
          <w:kern w:val="0"/>
          <w:sz w:val="30"/>
          <w:szCs w:val="30"/>
          <w:u w:val="single"/>
        </w:rPr>
        <w:t xml:space="preserve"> </w:t>
      </w:r>
      <w:r>
        <w:rPr>
          <w:rStyle w:val="10"/>
          <w:rFonts w:ascii="宋体" w:hAnsi="宋体"/>
          <w:kern w:val="0"/>
          <w:sz w:val="30"/>
          <w:szCs w:val="30"/>
          <w:u w:val="single"/>
        </w:rPr>
        <w:tab/>
      </w:r>
      <w:r>
        <w:rPr>
          <w:rStyle w:val="10"/>
          <w:rFonts w:ascii="宋体" w:hAnsi="宋体"/>
          <w:kern w:val="0"/>
          <w:sz w:val="30"/>
          <w:szCs w:val="30"/>
        </w:rPr>
        <w:t xml:space="preserve"> 性别</w:t>
      </w:r>
      <w:r>
        <w:rPr>
          <w:rStyle w:val="10"/>
          <w:rFonts w:ascii="宋体" w:hAnsi="宋体"/>
          <w:spacing w:val="-1"/>
          <w:kern w:val="0"/>
          <w:sz w:val="30"/>
          <w:szCs w:val="30"/>
        </w:rPr>
        <w:t>：</w:t>
      </w:r>
      <w:r>
        <w:rPr>
          <w:rStyle w:val="10"/>
          <w:rFonts w:ascii="宋体" w:hAnsi="宋体"/>
          <w:w w:val="200"/>
          <w:kern w:val="0"/>
          <w:sz w:val="30"/>
          <w:szCs w:val="30"/>
          <w:u w:val="single"/>
        </w:rPr>
        <w:t xml:space="preserve"> </w:t>
      </w:r>
      <w:r>
        <w:rPr>
          <w:rStyle w:val="10"/>
          <w:rFonts w:ascii="宋体" w:hAnsi="宋体"/>
          <w:kern w:val="0"/>
          <w:sz w:val="30"/>
          <w:szCs w:val="30"/>
          <w:u w:val="single"/>
        </w:rPr>
        <w:tab/>
      </w:r>
      <w:r>
        <w:rPr>
          <w:rStyle w:val="10"/>
          <w:rFonts w:ascii="宋体" w:hAnsi="宋体"/>
          <w:kern w:val="0"/>
          <w:sz w:val="30"/>
          <w:szCs w:val="30"/>
        </w:rPr>
        <w:t xml:space="preserve"> </w:t>
      </w:r>
      <w:r>
        <w:rPr>
          <w:rStyle w:val="10"/>
          <w:rFonts w:ascii="宋体" w:hAnsi="宋体"/>
          <w:spacing w:val="-1"/>
          <w:kern w:val="0"/>
          <w:sz w:val="30"/>
          <w:szCs w:val="30"/>
        </w:rPr>
        <w:t>年</w:t>
      </w:r>
      <w:r>
        <w:rPr>
          <w:rStyle w:val="10"/>
          <w:rFonts w:ascii="宋体" w:hAnsi="宋体"/>
          <w:kern w:val="0"/>
          <w:sz w:val="30"/>
          <w:szCs w:val="30"/>
        </w:rPr>
        <w:t>龄：</w:t>
      </w:r>
      <w:r>
        <w:rPr>
          <w:rStyle w:val="10"/>
          <w:rFonts w:ascii="宋体" w:hAnsi="宋体"/>
          <w:w w:val="200"/>
          <w:kern w:val="0"/>
          <w:sz w:val="30"/>
          <w:szCs w:val="30"/>
          <w:u w:val="single"/>
        </w:rPr>
        <w:t xml:space="preserve"> </w:t>
      </w:r>
      <w:r>
        <w:rPr>
          <w:rStyle w:val="10"/>
          <w:rFonts w:ascii="宋体" w:hAnsi="宋体"/>
          <w:kern w:val="0"/>
          <w:sz w:val="30"/>
          <w:szCs w:val="30"/>
          <w:u w:val="single"/>
        </w:rPr>
        <w:tab/>
      </w:r>
      <w:r>
        <w:rPr>
          <w:rStyle w:val="10"/>
          <w:rFonts w:ascii="宋体" w:hAnsi="宋体"/>
          <w:kern w:val="0"/>
          <w:sz w:val="30"/>
          <w:szCs w:val="30"/>
        </w:rPr>
        <w:t>职务：</w:t>
      </w:r>
      <w:r>
        <w:rPr>
          <w:rStyle w:val="10"/>
          <w:rFonts w:ascii="宋体" w:hAnsi="宋体"/>
          <w:w w:val="200"/>
          <w:kern w:val="0"/>
          <w:sz w:val="30"/>
          <w:szCs w:val="30"/>
          <w:u w:val="single"/>
        </w:rPr>
        <w:t xml:space="preserve"> </w:t>
      </w:r>
      <w:r>
        <w:rPr>
          <w:rStyle w:val="10"/>
          <w:rFonts w:ascii="宋体" w:hAnsi="宋体"/>
          <w:kern w:val="0"/>
          <w:sz w:val="30"/>
          <w:szCs w:val="30"/>
          <w:u w:val="single"/>
        </w:rPr>
        <w:tab/>
      </w:r>
    </w:p>
    <w:p w14:paraId="4E077AA2">
      <w:pPr>
        <w:snapToGrid w:val="0"/>
        <w:ind w:firstLine="600" w:firstLineChars="200"/>
        <w:rPr>
          <w:rStyle w:val="10"/>
          <w:rFonts w:ascii="宋体" w:hAnsi="宋体"/>
          <w:kern w:val="0"/>
          <w:sz w:val="30"/>
          <w:szCs w:val="30"/>
        </w:rPr>
      </w:pPr>
    </w:p>
    <w:p w14:paraId="5D5FCCE6">
      <w:pPr>
        <w:tabs>
          <w:tab w:val="left" w:pos="2760"/>
        </w:tabs>
        <w:snapToGrid w:val="0"/>
        <w:ind w:firstLine="600" w:firstLineChars="200"/>
        <w:rPr>
          <w:rStyle w:val="10"/>
          <w:rFonts w:ascii="宋体" w:hAnsi="宋体"/>
          <w:kern w:val="0"/>
          <w:sz w:val="30"/>
          <w:szCs w:val="30"/>
        </w:rPr>
      </w:pPr>
      <w:r>
        <w:rPr>
          <w:rStyle w:val="10"/>
          <w:rFonts w:ascii="宋体" w:hAnsi="宋体"/>
          <w:kern w:val="0"/>
          <w:sz w:val="30"/>
          <w:szCs w:val="30"/>
        </w:rPr>
        <w:t>系</w:t>
      </w:r>
      <w:r>
        <w:rPr>
          <w:rStyle w:val="10"/>
          <w:rFonts w:ascii="宋体" w:hAnsi="宋体"/>
          <w:w w:val="200"/>
          <w:kern w:val="0"/>
          <w:sz w:val="30"/>
          <w:szCs w:val="30"/>
          <w:u w:val="single"/>
        </w:rPr>
        <w:t xml:space="preserve"> </w:t>
      </w:r>
      <w:r>
        <w:rPr>
          <w:rStyle w:val="10"/>
          <w:rFonts w:ascii="宋体" w:hAnsi="宋体"/>
          <w:kern w:val="0"/>
          <w:sz w:val="30"/>
          <w:szCs w:val="30"/>
          <w:u w:val="single"/>
        </w:rPr>
        <w:tab/>
      </w:r>
      <w:r>
        <w:rPr>
          <w:rStyle w:val="10"/>
          <w:rFonts w:ascii="宋体" w:hAnsi="宋体"/>
          <w:kern w:val="0"/>
          <w:sz w:val="30"/>
          <w:szCs w:val="30"/>
        </w:rPr>
        <w:t xml:space="preserve"> </w:t>
      </w:r>
      <w:r>
        <w:rPr>
          <w:rStyle w:val="10"/>
          <w:rFonts w:ascii="宋体" w:hAnsi="宋体"/>
          <w:color w:val="000000"/>
          <w:kern w:val="0"/>
          <w:sz w:val="30"/>
          <w:szCs w:val="30"/>
        </w:rPr>
        <w:t>（</w:t>
      </w:r>
      <w:r>
        <w:rPr>
          <w:rStyle w:val="10"/>
          <w:rFonts w:hint="eastAsia" w:ascii="宋体" w:hAnsi="宋体"/>
          <w:color w:val="000000"/>
          <w:kern w:val="0"/>
          <w:sz w:val="30"/>
          <w:szCs w:val="30"/>
        </w:rPr>
        <w:t>参选</w:t>
      </w:r>
      <w:r>
        <w:rPr>
          <w:rStyle w:val="10"/>
          <w:rFonts w:ascii="宋体" w:hAnsi="宋体"/>
          <w:color w:val="000000"/>
          <w:kern w:val="0"/>
          <w:sz w:val="30"/>
          <w:szCs w:val="30"/>
        </w:rPr>
        <w:t>单位名称）的法定代表</w:t>
      </w:r>
      <w:r>
        <w:rPr>
          <w:rStyle w:val="10"/>
          <w:rFonts w:ascii="宋体" w:hAnsi="宋体"/>
          <w:kern w:val="0"/>
          <w:sz w:val="30"/>
          <w:szCs w:val="30"/>
        </w:rPr>
        <w:t>人。</w:t>
      </w:r>
    </w:p>
    <w:p w14:paraId="17D6F2CC">
      <w:pPr>
        <w:snapToGrid w:val="0"/>
        <w:ind w:firstLine="600" w:firstLineChars="200"/>
        <w:rPr>
          <w:rStyle w:val="10"/>
          <w:rFonts w:ascii="宋体" w:hAnsi="宋体"/>
          <w:kern w:val="0"/>
          <w:sz w:val="30"/>
          <w:szCs w:val="30"/>
        </w:rPr>
      </w:pPr>
    </w:p>
    <w:p w14:paraId="3D3BFE42">
      <w:pPr>
        <w:snapToGrid w:val="0"/>
        <w:ind w:firstLine="600" w:firstLineChars="200"/>
        <w:rPr>
          <w:rStyle w:val="10"/>
          <w:rFonts w:ascii="宋体" w:hAnsi="宋体"/>
          <w:color w:val="000000"/>
          <w:sz w:val="30"/>
          <w:szCs w:val="30"/>
        </w:rPr>
      </w:pPr>
      <w:r>
        <w:rPr>
          <w:rStyle w:val="10"/>
          <w:rFonts w:ascii="宋体" w:hAnsi="宋体"/>
          <w:kern w:val="0"/>
          <w:sz w:val="30"/>
          <w:szCs w:val="30"/>
        </w:rPr>
        <w:t>特此证明。</w:t>
      </w:r>
      <w:r>
        <w:rPr>
          <w:rStyle w:val="10"/>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407670</wp:posOffset>
                </wp:positionH>
                <wp:positionV relativeFrom="paragraph">
                  <wp:posOffset>320040</wp:posOffset>
                </wp:positionV>
                <wp:extent cx="3543300" cy="1169670"/>
                <wp:effectExtent l="5080" t="5080" r="13970" b="6350"/>
                <wp:wrapNone/>
                <wp:docPr id="1" name="矩形 2"/>
                <wp:cNvGraphicFramePr/>
                <a:graphic xmlns:a="http://schemas.openxmlformats.org/drawingml/2006/main">
                  <a:graphicData uri="http://schemas.microsoft.com/office/word/2010/wordprocessingShape">
                    <wps:wsp>
                      <wps:cNvSpPr/>
                      <wps:spPr>
                        <a:xfrm>
                          <a:off x="0" y="0"/>
                          <a:ext cx="3543300" cy="1169670"/>
                        </a:xfrm>
                        <a:prstGeom prst="rect">
                          <a:avLst/>
                        </a:prstGeom>
                        <a:noFill/>
                        <a:ln w="9525" cap="flat" cmpd="sng">
                          <a:solidFill>
                            <a:srgbClr val="000000"/>
                          </a:solidFill>
                          <a:prstDash val="solid"/>
                          <a:miter/>
                          <a:headEnd type="none" w="med" len="med"/>
                          <a:tailEnd type="none" w="med" len="med"/>
                        </a:ln>
                        <a:effectLst/>
                      </wps:spPr>
                      <wps:txbx>
                        <w:txbxContent>
                          <w:p w14:paraId="02A37FA0">
                            <w:pPr>
                              <w:rPr>
                                <w:rStyle w:val="10"/>
                              </w:rPr>
                            </w:pPr>
                          </w:p>
                        </w:txbxContent>
                      </wps:txbx>
                      <wps:bodyPr upright="1"/>
                    </wps:wsp>
                  </a:graphicData>
                </a:graphic>
              </wp:anchor>
            </w:drawing>
          </mc:Choice>
          <mc:Fallback>
            <w:pict>
              <v:rect id="矩形 2" o:spid="_x0000_s1026" o:spt="1" style="position:absolute;left:0pt;margin-left:32.1pt;margin-top:25.2pt;height:92.1pt;width:279pt;z-index:251659264;mso-width-relative:page;mso-height-relative:page;" filled="f" stroked="t" coordsize="21600,21600" o:gfxdata="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cpGF9cAAAAJAQAADwAAAAAAAAABACAAAAAiAAAAZHJzL2Rv&#10;d25yZXYueG1sUEsBAhQAFAAAAAgAh07iQC7uyegCAgAADwQAAA4AAAAAAAAAAQAgAAAAJgEAAGRy&#10;cy9lMm9Eb2MueG1sUEsFBgAAAAAGAAYAWQEAAJoFAAAAAA==&#10;">
                <v:fill on="f" focussize="0,0"/>
                <v:stroke color="#000000" joinstyle="miter"/>
                <v:imagedata o:title=""/>
                <o:lock v:ext="edit" aspectratio="f"/>
                <v:textbox>
                  <w:txbxContent>
                    <w:p w14:paraId="02A37FA0">
                      <w:pPr>
                        <w:rPr>
                          <w:rStyle w:val="10"/>
                        </w:rPr>
                      </w:pPr>
                    </w:p>
                  </w:txbxContent>
                </v:textbox>
              </v:rect>
            </w:pict>
          </mc:Fallback>
        </mc:AlternateContent>
      </w:r>
    </w:p>
    <w:p w14:paraId="58A7C28D">
      <w:pPr>
        <w:tabs>
          <w:tab w:val="left" w:pos="142"/>
        </w:tabs>
        <w:ind w:firstLine="600" w:firstLineChars="200"/>
        <w:rPr>
          <w:rStyle w:val="10"/>
          <w:rFonts w:ascii="宋体" w:hAnsi="宋体"/>
          <w:color w:val="000000"/>
          <w:sz w:val="30"/>
          <w:szCs w:val="30"/>
        </w:rPr>
      </w:pPr>
    </w:p>
    <w:p w14:paraId="4A642D03">
      <w:pPr>
        <w:tabs>
          <w:tab w:val="left" w:pos="142"/>
        </w:tabs>
        <w:ind w:firstLine="600" w:firstLineChars="200"/>
        <w:rPr>
          <w:rStyle w:val="10"/>
          <w:rFonts w:ascii="宋体" w:hAnsi="宋体"/>
          <w:color w:val="000000"/>
          <w:sz w:val="30"/>
          <w:szCs w:val="30"/>
        </w:rPr>
      </w:pPr>
    </w:p>
    <w:p w14:paraId="776F0618">
      <w:pPr>
        <w:tabs>
          <w:tab w:val="left" w:pos="142"/>
        </w:tabs>
        <w:ind w:firstLine="600" w:firstLineChars="200"/>
        <w:rPr>
          <w:rStyle w:val="10"/>
          <w:rFonts w:ascii="宋体" w:hAnsi="宋体"/>
          <w:kern w:val="0"/>
          <w:sz w:val="30"/>
          <w:szCs w:val="30"/>
        </w:rPr>
      </w:pPr>
      <w:r>
        <w:rPr>
          <w:rStyle w:val="10"/>
          <w:rFonts w:ascii="宋体" w:hAnsi="宋体"/>
          <w:color w:val="000000"/>
          <w:sz w:val="30"/>
          <w:szCs w:val="30"/>
        </w:rPr>
        <w:t xml:space="preserve">（该处粘贴法定代表人身份证复印件）  </w:t>
      </w:r>
    </w:p>
    <w:p w14:paraId="4D6EC4D7">
      <w:pPr>
        <w:snapToGrid w:val="0"/>
        <w:ind w:firstLine="600" w:firstLineChars="200"/>
        <w:rPr>
          <w:rStyle w:val="10"/>
          <w:rFonts w:ascii="宋体" w:hAnsi="宋体"/>
          <w:kern w:val="0"/>
          <w:sz w:val="30"/>
          <w:szCs w:val="30"/>
        </w:rPr>
      </w:pPr>
    </w:p>
    <w:p w14:paraId="20A78386">
      <w:pPr>
        <w:tabs>
          <w:tab w:val="left" w:pos="5460"/>
        </w:tabs>
        <w:snapToGrid w:val="0"/>
        <w:ind w:firstLine="600" w:firstLineChars="200"/>
        <w:rPr>
          <w:rStyle w:val="10"/>
          <w:rFonts w:ascii="宋体" w:hAnsi="宋体"/>
          <w:color w:val="000000"/>
          <w:kern w:val="0"/>
          <w:sz w:val="30"/>
          <w:szCs w:val="30"/>
        </w:rPr>
      </w:pPr>
      <w:r>
        <w:rPr>
          <w:rStyle w:val="10"/>
          <w:rFonts w:hint="eastAsia" w:ascii="宋体" w:hAnsi="宋体"/>
          <w:color w:val="000000"/>
          <w:kern w:val="0"/>
          <w:sz w:val="30"/>
          <w:szCs w:val="30"/>
        </w:rPr>
        <w:t>参选</w:t>
      </w:r>
      <w:r>
        <w:rPr>
          <w:rStyle w:val="10"/>
          <w:rFonts w:ascii="宋体" w:hAnsi="宋体"/>
          <w:color w:val="000000"/>
          <w:kern w:val="0"/>
          <w:sz w:val="30"/>
          <w:szCs w:val="30"/>
        </w:rPr>
        <w:t>单位：</w:t>
      </w:r>
      <w:r>
        <w:rPr>
          <w:rStyle w:val="10"/>
          <w:rFonts w:ascii="宋体" w:hAnsi="宋体"/>
          <w:color w:val="000000"/>
          <w:w w:val="200"/>
          <w:kern w:val="0"/>
          <w:sz w:val="30"/>
          <w:szCs w:val="30"/>
          <w:u w:val="single" w:color="000000"/>
        </w:rPr>
        <w:t xml:space="preserve"> </w:t>
      </w:r>
      <w:r>
        <w:rPr>
          <w:rStyle w:val="10"/>
          <w:rFonts w:ascii="宋体" w:hAnsi="宋体"/>
          <w:color w:val="000000"/>
          <w:kern w:val="0"/>
          <w:sz w:val="30"/>
          <w:szCs w:val="30"/>
          <w:u w:val="single" w:color="000000"/>
        </w:rPr>
        <w:tab/>
      </w:r>
      <w:r>
        <w:rPr>
          <w:rStyle w:val="10"/>
          <w:rFonts w:ascii="宋体" w:hAnsi="宋体"/>
          <w:color w:val="000000"/>
          <w:spacing w:val="-1"/>
          <w:kern w:val="0"/>
          <w:sz w:val="30"/>
          <w:szCs w:val="30"/>
        </w:rPr>
        <w:t>（</w:t>
      </w:r>
      <w:r>
        <w:rPr>
          <w:rStyle w:val="10"/>
          <w:rFonts w:ascii="宋体" w:hAnsi="宋体"/>
          <w:color w:val="000000"/>
          <w:kern w:val="0"/>
          <w:sz w:val="30"/>
          <w:szCs w:val="30"/>
        </w:rPr>
        <w:t>盖单位公章）</w:t>
      </w:r>
    </w:p>
    <w:p w14:paraId="71B04BCA">
      <w:pPr>
        <w:snapToGrid w:val="0"/>
        <w:ind w:firstLine="600" w:firstLineChars="200"/>
        <w:rPr>
          <w:rStyle w:val="10"/>
          <w:rFonts w:ascii="宋体" w:hAnsi="宋体"/>
          <w:kern w:val="0"/>
          <w:sz w:val="30"/>
          <w:szCs w:val="30"/>
        </w:rPr>
      </w:pPr>
    </w:p>
    <w:p w14:paraId="249D7AD8">
      <w:pPr>
        <w:tabs>
          <w:tab w:val="left" w:pos="4935"/>
          <w:tab w:val="left" w:pos="5460"/>
          <w:tab w:val="left" w:pos="6400"/>
        </w:tabs>
        <w:snapToGrid w:val="0"/>
        <w:ind w:firstLine="600" w:firstLineChars="200"/>
        <w:rPr>
          <w:rStyle w:val="10"/>
          <w:rFonts w:ascii="宋体" w:hAnsi="宋体"/>
          <w:b/>
          <w:kern w:val="0"/>
          <w:sz w:val="44"/>
          <w:szCs w:val="44"/>
        </w:rPr>
      </w:pPr>
      <w:r>
        <w:rPr>
          <w:rStyle w:val="10"/>
          <w:rFonts w:ascii="宋体" w:hAnsi="宋体"/>
          <w:kern w:val="0"/>
          <w:sz w:val="30"/>
          <w:szCs w:val="30"/>
          <w:u w:val="single"/>
        </w:rPr>
        <w:tab/>
      </w:r>
      <w:r>
        <w:rPr>
          <w:rStyle w:val="10"/>
          <w:rFonts w:ascii="宋体" w:hAnsi="宋体"/>
          <w:spacing w:val="-1"/>
          <w:kern w:val="0"/>
          <w:sz w:val="30"/>
          <w:szCs w:val="30"/>
        </w:rPr>
        <w:t>年</w:t>
      </w:r>
      <w:r>
        <w:rPr>
          <w:rStyle w:val="10"/>
          <w:rFonts w:ascii="宋体" w:hAnsi="宋体"/>
          <w:w w:val="200"/>
          <w:kern w:val="0"/>
          <w:sz w:val="30"/>
          <w:szCs w:val="30"/>
          <w:u w:val="single"/>
        </w:rPr>
        <w:t xml:space="preserve">   </w:t>
      </w:r>
      <w:r>
        <w:rPr>
          <w:rStyle w:val="10"/>
          <w:rFonts w:ascii="宋体" w:hAnsi="宋体"/>
          <w:kern w:val="0"/>
          <w:sz w:val="30"/>
          <w:szCs w:val="30"/>
        </w:rPr>
        <w:t>月</w:t>
      </w:r>
      <w:r>
        <w:rPr>
          <w:rStyle w:val="10"/>
          <w:rFonts w:ascii="宋体" w:hAnsi="宋体"/>
          <w:w w:val="200"/>
          <w:kern w:val="0"/>
          <w:sz w:val="30"/>
          <w:szCs w:val="30"/>
          <w:u w:val="single"/>
        </w:rPr>
        <w:t xml:space="preserve">   </w:t>
      </w:r>
      <w:r>
        <w:rPr>
          <w:rStyle w:val="10"/>
          <w:rFonts w:ascii="宋体" w:hAnsi="宋体"/>
          <w:kern w:val="0"/>
          <w:sz w:val="30"/>
          <w:szCs w:val="30"/>
        </w:rPr>
        <w:t>日</w:t>
      </w:r>
    </w:p>
    <w:p w14:paraId="0351C241">
      <w:pPr>
        <w:tabs>
          <w:tab w:val="left" w:pos="1680"/>
          <w:tab w:val="left" w:pos="4215"/>
          <w:tab w:val="left" w:pos="4305"/>
          <w:tab w:val="left" w:pos="8000"/>
        </w:tabs>
        <w:snapToGrid w:val="0"/>
        <w:ind w:firstLine="2831" w:firstLineChars="641"/>
        <w:rPr>
          <w:rStyle w:val="10"/>
          <w:rFonts w:ascii="宋体" w:hAnsi="宋体"/>
          <w:b/>
          <w:kern w:val="0"/>
          <w:sz w:val="44"/>
          <w:szCs w:val="44"/>
        </w:rPr>
      </w:pPr>
    </w:p>
    <w:p w14:paraId="5048C0AC">
      <w:pPr>
        <w:tabs>
          <w:tab w:val="left" w:pos="1680"/>
          <w:tab w:val="left" w:pos="4215"/>
          <w:tab w:val="left" w:pos="4305"/>
          <w:tab w:val="left" w:pos="8000"/>
        </w:tabs>
        <w:snapToGrid w:val="0"/>
        <w:ind w:firstLine="2831" w:firstLineChars="641"/>
        <w:rPr>
          <w:rStyle w:val="10"/>
          <w:rFonts w:ascii="宋体" w:hAnsi="宋体"/>
          <w:b/>
          <w:kern w:val="0"/>
          <w:sz w:val="44"/>
          <w:szCs w:val="44"/>
        </w:rPr>
      </w:pPr>
    </w:p>
    <w:p w14:paraId="6B617E44">
      <w:pPr>
        <w:tabs>
          <w:tab w:val="left" w:pos="1680"/>
          <w:tab w:val="left" w:pos="4215"/>
          <w:tab w:val="left" w:pos="4305"/>
          <w:tab w:val="left" w:pos="8000"/>
        </w:tabs>
        <w:snapToGrid w:val="0"/>
        <w:ind w:firstLine="3092" w:firstLineChars="700"/>
        <w:rPr>
          <w:rStyle w:val="10"/>
          <w:rFonts w:ascii="宋体" w:hAnsi="宋体"/>
          <w:b/>
          <w:kern w:val="0"/>
          <w:sz w:val="44"/>
          <w:szCs w:val="44"/>
        </w:rPr>
      </w:pPr>
      <w:r>
        <w:rPr>
          <w:rStyle w:val="10"/>
          <w:rFonts w:ascii="宋体" w:hAnsi="宋体"/>
          <w:b/>
          <w:kern w:val="0"/>
          <w:sz w:val="44"/>
          <w:szCs w:val="44"/>
        </w:rPr>
        <w:t xml:space="preserve">授权委托书 </w:t>
      </w:r>
    </w:p>
    <w:p w14:paraId="728CB9FC">
      <w:pPr>
        <w:snapToGrid w:val="0"/>
        <w:ind w:firstLine="600" w:firstLineChars="200"/>
        <w:rPr>
          <w:rStyle w:val="10"/>
          <w:rFonts w:ascii="宋体" w:hAnsi="宋体"/>
          <w:color w:val="000000"/>
          <w:kern w:val="0"/>
          <w:sz w:val="30"/>
          <w:szCs w:val="30"/>
        </w:rPr>
      </w:pPr>
    </w:p>
    <w:p w14:paraId="121D5FB5">
      <w:pPr>
        <w:tabs>
          <w:tab w:val="left" w:pos="1680"/>
          <w:tab w:val="left" w:pos="4445"/>
          <w:tab w:val="left" w:pos="4490"/>
          <w:tab w:val="left" w:pos="7890"/>
        </w:tabs>
        <w:snapToGrid w:val="0"/>
        <w:ind w:firstLine="600" w:firstLineChars="200"/>
        <w:rPr>
          <w:rStyle w:val="10"/>
          <w:rFonts w:ascii="宋体" w:hAnsi="宋体"/>
          <w:color w:val="000000"/>
          <w:kern w:val="0"/>
          <w:sz w:val="30"/>
          <w:szCs w:val="30"/>
        </w:rPr>
      </w:pPr>
      <w:r>
        <w:rPr>
          <w:rStyle w:val="10"/>
          <w:rFonts w:ascii="宋体" w:hAnsi="宋体"/>
          <w:color w:val="000000"/>
          <w:kern w:val="0"/>
          <w:sz w:val="30"/>
          <w:szCs w:val="30"/>
        </w:rPr>
        <w:t>本人</w:t>
      </w:r>
      <w:r>
        <w:rPr>
          <w:rStyle w:val="10"/>
          <w:rFonts w:ascii="宋体" w:hAnsi="宋体"/>
          <w:color w:val="000000"/>
          <w:w w:val="200"/>
          <w:kern w:val="0"/>
          <w:sz w:val="30"/>
          <w:szCs w:val="30"/>
          <w:u w:val="single" w:color="000000"/>
        </w:rPr>
        <w:t xml:space="preserve">   </w:t>
      </w:r>
      <w:r>
        <w:rPr>
          <w:rStyle w:val="10"/>
          <w:rFonts w:ascii="宋体" w:hAnsi="宋体"/>
          <w:color w:val="000000"/>
          <w:kern w:val="0"/>
          <w:sz w:val="30"/>
          <w:szCs w:val="30"/>
        </w:rPr>
        <w:t>（姓名）系</w:t>
      </w:r>
      <w:r>
        <w:rPr>
          <w:rStyle w:val="10"/>
          <w:rFonts w:ascii="宋体" w:hAnsi="宋体"/>
          <w:color w:val="000000"/>
          <w:w w:val="200"/>
          <w:kern w:val="0"/>
          <w:sz w:val="30"/>
          <w:szCs w:val="30"/>
          <w:u w:val="single" w:color="000000"/>
        </w:rPr>
        <w:t xml:space="preserve"> </w:t>
      </w:r>
      <w:r>
        <w:rPr>
          <w:rStyle w:val="10"/>
          <w:rFonts w:ascii="宋体" w:hAnsi="宋体"/>
          <w:color w:val="000000"/>
          <w:kern w:val="0"/>
          <w:sz w:val="30"/>
          <w:szCs w:val="30"/>
          <w:u w:val="single" w:color="000000"/>
        </w:rPr>
        <w:tab/>
      </w:r>
      <w:r>
        <w:rPr>
          <w:rStyle w:val="10"/>
          <w:rFonts w:ascii="宋体" w:hAnsi="宋体"/>
          <w:color w:val="000000"/>
          <w:kern w:val="0"/>
          <w:sz w:val="30"/>
          <w:szCs w:val="30"/>
        </w:rPr>
        <w:t>（</w:t>
      </w:r>
      <w:r>
        <w:rPr>
          <w:rStyle w:val="10"/>
          <w:rFonts w:hint="eastAsia" w:ascii="宋体" w:hAnsi="宋体"/>
          <w:color w:val="000000"/>
          <w:spacing w:val="-1"/>
          <w:kern w:val="0"/>
          <w:sz w:val="30"/>
          <w:szCs w:val="30"/>
        </w:rPr>
        <w:t>参选</w:t>
      </w:r>
      <w:r>
        <w:rPr>
          <w:rStyle w:val="10"/>
          <w:rFonts w:ascii="宋体" w:hAnsi="宋体"/>
          <w:color w:val="000000"/>
          <w:spacing w:val="-1"/>
          <w:kern w:val="0"/>
          <w:sz w:val="30"/>
          <w:szCs w:val="30"/>
        </w:rPr>
        <w:t>单位</w:t>
      </w:r>
      <w:r>
        <w:rPr>
          <w:rStyle w:val="10"/>
          <w:rFonts w:ascii="宋体" w:hAnsi="宋体"/>
          <w:color w:val="000000"/>
          <w:kern w:val="0"/>
          <w:sz w:val="30"/>
          <w:szCs w:val="30"/>
        </w:rPr>
        <w:t>名称</w:t>
      </w:r>
      <w:r>
        <w:rPr>
          <w:rStyle w:val="10"/>
          <w:rFonts w:ascii="宋体" w:hAnsi="宋体"/>
          <w:color w:val="000000"/>
          <w:spacing w:val="1"/>
          <w:kern w:val="0"/>
          <w:sz w:val="30"/>
          <w:szCs w:val="30"/>
        </w:rPr>
        <w:t>）</w:t>
      </w:r>
      <w:r>
        <w:rPr>
          <w:rStyle w:val="10"/>
          <w:rFonts w:ascii="宋体" w:hAnsi="宋体"/>
          <w:color w:val="000000"/>
          <w:kern w:val="0"/>
          <w:sz w:val="30"/>
          <w:szCs w:val="30"/>
        </w:rPr>
        <w:t>的法定代</w:t>
      </w:r>
      <w:r>
        <w:rPr>
          <w:rStyle w:val="10"/>
          <w:rFonts w:ascii="宋体" w:hAnsi="宋体"/>
          <w:color w:val="000000"/>
          <w:spacing w:val="1"/>
          <w:kern w:val="0"/>
          <w:sz w:val="30"/>
          <w:szCs w:val="30"/>
        </w:rPr>
        <w:t>表</w:t>
      </w:r>
      <w:r>
        <w:rPr>
          <w:rStyle w:val="10"/>
          <w:rFonts w:ascii="宋体" w:hAnsi="宋体"/>
          <w:color w:val="000000"/>
          <w:kern w:val="0"/>
          <w:sz w:val="30"/>
          <w:szCs w:val="30"/>
        </w:rPr>
        <w:t>人，现委托</w:t>
      </w:r>
      <w:r>
        <w:rPr>
          <w:rStyle w:val="10"/>
          <w:rFonts w:ascii="宋体" w:hAnsi="宋体"/>
          <w:color w:val="000000"/>
          <w:kern w:val="0"/>
          <w:sz w:val="30"/>
          <w:szCs w:val="30"/>
          <w:u w:val="single" w:color="000000"/>
        </w:rPr>
        <w:tab/>
      </w:r>
      <w:r>
        <w:rPr>
          <w:rFonts w:ascii="宋体" w:hAnsi="宋体"/>
          <w:color w:val="000000"/>
          <w:sz w:val="30"/>
          <w:u w:val="single" w:color="000000"/>
        </w:rPr>
        <w:tab/>
      </w:r>
      <w:r>
        <w:rPr>
          <w:rFonts w:ascii="宋体" w:hAnsi="宋体"/>
          <w:color w:val="000000"/>
          <w:sz w:val="30"/>
          <w:u w:val="single" w:color="000000"/>
        </w:rPr>
        <w:t xml:space="preserve">  </w:t>
      </w:r>
      <w:r>
        <w:rPr>
          <w:rStyle w:val="10"/>
          <w:rFonts w:ascii="宋体" w:hAnsi="宋体"/>
          <w:color w:val="000000"/>
          <w:kern w:val="0"/>
          <w:sz w:val="30"/>
          <w:szCs w:val="30"/>
        </w:rPr>
        <w:t>为我方代理人。代理人根据授权，以我方名义签署、澄清、说明、补正、递交、撤回、 修改</w:t>
      </w:r>
      <w:r>
        <w:rPr>
          <w:rStyle w:val="10"/>
          <w:rFonts w:ascii="宋体" w:hAnsi="宋体"/>
          <w:color w:val="000000"/>
          <w:w w:val="200"/>
          <w:kern w:val="0"/>
          <w:sz w:val="30"/>
          <w:szCs w:val="30"/>
          <w:u w:val="single" w:color="000000"/>
        </w:rPr>
        <w:t xml:space="preserve"> </w:t>
      </w:r>
      <w:r>
        <w:rPr>
          <w:rStyle w:val="10"/>
          <w:rFonts w:ascii="宋体" w:hAnsi="宋体"/>
          <w:color w:val="000000"/>
          <w:kern w:val="0"/>
          <w:sz w:val="30"/>
          <w:szCs w:val="30"/>
          <w:u w:val="single" w:color="000000"/>
        </w:rPr>
        <w:tab/>
      </w:r>
      <w:r>
        <w:rPr>
          <w:rStyle w:val="10"/>
          <w:rFonts w:ascii="宋体" w:hAnsi="宋体"/>
          <w:color w:val="000000"/>
          <w:kern w:val="0"/>
          <w:sz w:val="30"/>
          <w:szCs w:val="30"/>
        </w:rPr>
        <w:t>（项</w:t>
      </w:r>
      <w:r>
        <w:rPr>
          <w:rStyle w:val="10"/>
          <w:rFonts w:ascii="宋体" w:hAnsi="宋体"/>
          <w:color w:val="000000"/>
          <w:spacing w:val="-1"/>
          <w:kern w:val="0"/>
          <w:sz w:val="30"/>
          <w:szCs w:val="30"/>
        </w:rPr>
        <w:t>目</w:t>
      </w:r>
      <w:r>
        <w:rPr>
          <w:rStyle w:val="10"/>
          <w:rFonts w:ascii="宋体" w:hAnsi="宋体"/>
          <w:color w:val="000000"/>
          <w:kern w:val="0"/>
          <w:sz w:val="30"/>
          <w:szCs w:val="30"/>
        </w:rPr>
        <w:t>名称）响应文件、签订合同和处理有关事宜， 其法律后果由我方承担。</w:t>
      </w:r>
    </w:p>
    <w:p w14:paraId="25CE3451">
      <w:pPr>
        <w:tabs>
          <w:tab w:val="left" w:pos="1680"/>
          <w:tab w:val="left" w:pos="4215"/>
          <w:tab w:val="left" w:pos="4305"/>
          <w:tab w:val="left" w:pos="8000"/>
        </w:tabs>
        <w:snapToGrid w:val="0"/>
        <w:ind w:firstLine="600" w:firstLineChars="200"/>
        <w:rPr>
          <w:rStyle w:val="10"/>
          <w:rFonts w:ascii="宋体" w:hAnsi="宋体"/>
          <w:color w:val="000000"/>
          <w:kern w:val="0"/>
          <w:sz w:val="30"/>
          <w:szCs w:val="30"/>
        </w:rPr>
      </w:pPr>
      <w:r>
        <w:rPr>
          <w:rStyle w:val="10"/>
          <w:rFonts w:ascii="宋体" w:hAnsi="宋体"/>
          <w:color w:val="000000"/>
          <w:kern w:val="0"/>
          <w:sz w:val="30"/>
          <w:szCs w:val="30"/>
        </w:rPr>
        <w:t>委托</w:t>
      </w:r>
      <w:r>
        <w:rPr>
          <w:rStyle w:val="10"/>
          <w:rFonts w:ascii="宋体" w:hAnsi="宋体"/>
          <w:color w:val="000000"/>
          <w:spacing w:val="-1"/>
          <w:kern w:val="0"/>
          <w:sz w:val="30"/>
          <w:szCs w:val="30"/>
        </w:rPr>
        <w:t>期</w:t>
      </w:r>
      <w:r>
        <w:rPr>
          <w:rStyle w:val="10"/>
          <w:rFonts w:ascii="宋体" w:hAnsi="宋体"/>
          <w:color w:val="000000"/>
          <w:kern w:val="0"/>
          <w:sz w:val="30"/>
          <w:szCs w:val="30"/>
        </w:rPr>
        <w:t>限：</w:t>
      </w:r>
      <w:r>
        <w:rPr>
          <w:rStyle w:val="10"/>
          <w:rFonts w:ascii="宋体" w:hAnsi="宋体"/>
          <w:color w:val="000000"/>
          <w:w w:val="200"/>
          <w:kern w:val="0"/>
          <w:sz w:val="30"/>
          <w:szCs w:val="30"/>
          <w:u w:val="single" w:color="000000"/>
        </w:rPr>
        <w:t xml:space="preserve">  </w:t>
      </w:r>
      <w:r>
        <w:rPr>
          <w:rStyle w:val="10"/>
          <w:rFonts w:ascii="宋体" w:hAnsi="宋体"/>
          <w:color w:val="000000"/>
          <w:kern w:val="0"/>
          <w:sz w:val="30"/>
          <w:szCs w:val="30"/>
          <w:u w:val="single" w:color="000000"/>
        </w:rPr>
        <w:tab/>
      </w:r>
      <w:r>
        <w:rPr>
          <w:rStyle w:val="10"/>
          <w:rFonts w:ascii="宋体" w:hAnsi="宋体"/>
          <w:color w:val="000000"/>
          <w:kern w:val="0"/>
          <w:sz w:val="30"/>
          <w:szCs w:val="30"/>
        </w:rPr>
        <w:t xml:space="preserve">。 </w:t>
      </w:r>
    </w:p>
    <w:p w14:paraId="170921D4">
      <w:pPr>
        <w:tabs>
          <w:tab w:val="left" w:pos="1680"/>
          <w:tab w:val="left" w:pos="4215"/>
          <w:tab w:val="left" w:pos="4305"/>
          <w:tab w:val="left" w:pos="8000"/>
        </w:tabs>
        <w:snapToGrid w:val="0"/>
        <w:ind w:firstLine="600" w:firstLineChars="200"/>
        <w:rPr>
          <w:rStyle w:val="10"/>
          <w:rFonts w:ascii="宋体" w:hAnsi="宋体"/>
          <w:color w:val="000000"/>
          <w:kern w:val="0"/>
          <w:sz w:val="30"/>
          <w:szCs w:val="30"/>
        </w:rPr>
      </w:pPr>
      <w:r>
        <w:rPr>
          <w:rStyle w:val="10"/>
          <w:rFonts w:ascii="宋体" w:hAnsi="宋体"/>
          <w:color w:val="000000"/>
          <w:kern w:val="0"/>
          <w:sz w:val="30"/>
          <w:szCs w:val="30"/>
        </w:rPr>
        <w:t>代理人无转委托权。</w:t>
      </w:r>
    </w:p>
    <w:p w14:paraId="381C9D7B">
      <w:pPr>
        <w:ind w:firstLine="600" w:firstLineChars="200"/>
        <w:rPr>
          <w:rStyle w:val="10"/>
          <w:rFonts w:ascii="宋体" w:hAnsi="宋体"/>
          <w:color w:val="000000"/>
          <w:sz w:val="30"/>
          <w:szCs w:val="30"/>
        </w:rPr>
      </w:pPr>
      <w:r>
        <w:rPr>
          <w:rStyle w:val="10"/>
          <w:rFonts w:ascii="宋体" w:hAnsi="宋体"/>
          <w:color w:val="000000"/>
          <w:sz w:val="30"/>
          <w:szCs w:val="30"/>
        </w:rPr>
        <w:t xml:space="preserve">附：法定代表人身份证明。 </w:t>
      </w:r>
    </w:p>
    <w:p w14:paraId="764BD628">
      <w:pPr>
        <w:ind w:firstLine="420" w:firstLineChars="200"/>
        <w:rPr>
          <w:rStyle w:val="10"/>
          <w:rFonts w:ascii="宋体" w:hAnsi="宋体"/>
          <w:color w:val="000000"/>
          <w:sz w:val="30"/>
          <w:szCs w:val="30"/>
        </w:rPr>
      </w:pPr>
      <w:r>
        <w:rPr>
          <w:rStyle w:val="10"/>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2903220</wp:posOffset>
                </wp:positionH>
                <wp:positionV relativeFrom="paragraph">
                  <wp:posOffset>250190</wp:posOffset>
                </wp:positionV>
                <wp:extent cx="2857500" cy="1718310"/>
                <wp:effectExtent l="5080" t="5080" r="13970" b="10160"/>
                <wp:wrapNone/>
                <wp:docPr id="2" name="矩形 3"/>
                <wp:cNvGraphicFramePr/>
                <a:graphic xmlns:a="http://schemas.openxmlformats.org/drawingml/2006/main">
                  <a:graphicData uri="http://schemas.microsoft.com/office/word/2010/wordprocessingShape">
                    <wps:wsp>
                      <wps:cNvSpPr/>
                      <wps:spPr>
                        <a:xfrm>
                          <a:off x="0" y="0"/>
                          <a:ext cx="2857500" cy="1718310"/>
                        </a:xfrm>
                        <a:prstGeom prst="rect">
                          <a:avLst/>
                        </a:prstGeom>
                        <a:noFill/>
                        <a:ln w="9525" cap="flat" cmpd="sng">
                          <a:solidFill>
                            <a:srgbClr val="000000"/>
                          </a:solidFill>
                          <a:prstDash val="solid"/>
                          <a:miter/>
                          <a:headEnd type="none" w="med" len="med"/>
                          <a:tailEnd type="none" w="med" len="med"/>
                        </a:ln>
                        <a:effectLst/>
                      </wps:spPr>
                      <wps:txbx>
                        <w:txbxContent>
                          <w:p w14:paraId="39D6B872">
                            <w:pPr>
                              <w:rPr>
                                <w:rStyle w:val="10"/>
                              </w:rPr>
                            </w:pPr>
                          </w:p>
                          <w:p w14:paraId="00D69609">
                            <w:pPr>
                              <w:rPr>
                                <w:rStyle w:val="10"/>
                              </w:rPr>
                            </w:pPr>
                          </w:p>
                        </w:txbxContent>
                      </wps:txbx>
                      <wps:bodyPr upright="1"/>
                    </wps:wsp>
                  </a:graphicData>
                </a:graphic>
              </wp:anchor>
            </w:drawing>
          </mc:Choice>
          <mc:Fallback>
            <w:pict>
              <v:rect id="矩形 3" o:spid="_x0000_s1026" o:spt="1" style="position:absolute;left:0pt;margin-left:228.6pt;margin-top:19.7pt;height:135.3pt;width:225pt;z-index:251660288;mso-width-relative:page;mso-height-relative:page;" filled="f" stroked="t" coordsize="21600,21600" o:gfxdata="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MB0KdcAAAAKAQAADwAAAAAAAAABACAAAAAiAAAAZHJzL2Rv&#10;d25yZXYueG1sUEsBAhQAFAAAAAgAh07iQGQ6jIcCAgAADwQAAA4AAAAAAAAAAQAgAAAAJgEAAGRy&#10;cy9lMm9Eb2MueG1sUEsFBgAAAAAGAAYAWQEAAJoFAAAAAA==&#10;">
                <v:fill on="f" focussize="0,0"/>
                <v:stroke color="#000000" joinstyle="miter"/>
                <v:imagedata o:title=""/>
                <o:lock v:ext="edit" aspectratio="f"/>
                <v:textbox>
                  <w:txbxContent>
                    <w:p w14:paraId="39D6B872">
                      <w:pPr>
                        <w:rPr>
                          <w:rStyle w:val="10"/>
                        </w:rPr>
                      </w:pPr>
                    </w:p>
                    <w:p w14:paraId="00D69609">
                      <w:pPr>
                        <w:rPr>
                          <w:rStyle w:val="10"/>
                        </w:rPr>
                      </w:pPr>
                    </w:p>
                  </w:txbxContent>
                </v:textbox>
              </v:rect>
            </w:pict>
          </mc:Fallback>
        </mc:AlternateContent>
      </w:r>
      <w:r>
        <w:rPr>
          <w:rStyle w:val="10"/>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250190</wp:posOffset>
                </wp:positionV>
                <wp:extent cx="2857500" cy="1727835"/>
                <wp:effectExtent l="4445" t="5080" r="14605" b="19685"/>
                <wp:wrapNone/>
                <wp:docPr id="3" name="矩形 4"/>
                <wp:cNvGraphicFramePr/>
                <a:graphic xmlns:a="http://schemas.openxmlformats.org/drawingml/2006/main">
                  <a:graphicData uri="http://schemas.microsoft.com/office/word/2010/wordprocessingShape">
                    <wps:wsp>
                      <wps:cNvSpPr/>
                      <wps:spPr>
                        <a:xfrm>
                          <a:off x="0" y="0"/>
                          <a:ext cx="2857500" cy="1727835"/>
                        </a:xfrm>
                        <a:prstGeom prst="rect">
                          <a:avLst/>
                        </a:prstGeom>
                        <a:noFill/>
                        <a:ln w="9525" cap="flat" cmpd="sng">
                          <a:solidFill>
                            <a:srgbClr val="000000"/>
                          </a:solidFill>
                          <a:prstDash val="solid"/>
                          <a:miter/>
                          <a:headEnd type="none" w="med" len="med"/>
                          <a:tailEnd type="none" w="med" len="med"/>
                        </a:ln>
                        <a:effectLst/>
                      </wps:spPr>
                      <wps:txbx>
                        <w:txbxContent>
                          <w:p w14:paraId="3952B33D">
                            <w:pPr>
                              <w:rPr>
                                <w:rStyle w:val="10"/>
                              </w:rPr>
                            </w:pPr>
                          </w:p>
                          <w:p w14:paraId="171BFFC4">
                            <w:pPr>
                              <w:rPr>
                                <w:rStyle w:val="10"/>
                              </w:rPr>
                            </w:pPr>
                          </w:p>
                        </w:txbxContent>
                      </wps:txbx>
                      <wps:bodyPr upright="1"/>
                    </wps:wsp>
                  </a:graphicData>
                </a:graphic>
              </wp:anchor>
            </w:drawing>
          </mc:Choice>
          <mc:Fallback>
            <w:pict>
              <v:rect id="矩形 4" o:spid="_x0000_s1026" o:spt="1" style="position:absolute;left:0pt;margin-left:-5.4pt;margin-top:19.7pt;height:136.05pt;width:225pt;z-index:251661312;mso-width-relative:page;mso-height-relative:page;" filled="f" stroked="t" coordsize="21600,21600" o:gfxdata="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7lJ32QAAAAoBAAAPAAAAAAAAAAEAIAAAACIAAABkcnMv&#10;ZG93bnJldi54bWxQSwECFAAUAAAACACHTuJA2oc7jgICAAAPBAAADgAAAAAAAAABACAAAAAoAQAA&#10;ZHJzL2Uyb0RvYy54bWxQSwUGAAAAAAYABgBZAQAAnAUAAAAA&#10;">
                <v:fill on="f" focussize="0,0"/>
                <v:stroke color="#000000" joinstyle="miter"/>
                <v:imagedata o:title=""/>
                <o:lock v:ext="edit" aspectratio="f"/>
                <v:textbox>
                  <w:txbxContent>
                    <w:p w14:paraId="3952B33D">
                      <w:pPr>
                        <w:rPr>
                          <w:rStyle w:val="10"/>
                        </w:rPr>
                      </w:pPr>
                    </w:p>
                    <w:p w14:paraId="171BFFC4">
                      <w:pPr>
                        <w:rPr>
                          <w:rStyle w:val="10"/>
                        </w:rPr>
                      </w:pPr>
                    </w:p>
                  </w:txbxContent>
                </v:textbox>
              </v:rect>
            </w:pict>
          </mc:Fallback>
        </mc:AlternateContent>
      </w:r>
    </w:p>
    <w:p w14:paraId="6F150282">
      <w:pPr>
        <w:ind w:firstLine="600" w:firstLineChars="200"/>
        <w:rPr>
          <w:rStyle w:val="10"/>
          <w:rFonts w:ascii="宋体" w:hAnsi="宋体"/>
          <w:color w:val="000000"/>
          <w:sz w:val="30"/>
          <w:szCs w:val="30"/>
        </w:rPr>
      </w:pPr>
    </w:p>
    <w:p w14:paraId="1977EDCD">
      <w:pPr>
        <w:ind w:firstLine="600" w:firstLineChars="200"/>
        <w:rPr>
          <w:rStyle w:val="10"/>
          <w:rFonts w:ascii="宋体" w:hAnsi="宋体"/>
          <w:color w:val="000000"/>
          <w:sz w:val="30"/>
          <w:szCs w:val="30"/>
        </w:rPr>
      </w:pPr>
    </w:p>
    <w:p w14:paraId="2938CAF0">
      <w:pPr>
        <w:rPr>
          <w:rStyle w:val="10"/>
          <w:rFonts w:ascii="宋体" w:hAnsi="宋体"/>
          <w:color w:val="000000"/>
          <w:sz w:val="30"/>
          <w:szCs w:val="30"/>
        </w:rPr>
      </w:pPr>
      <w:r>
        <w:rPr>
          <w:rStyle w:val="10"/>
          <w:rFonts w:ascii="宋体" w:hAnsi="宋体"/>
          <w:color w:val="000000"/>
          <w:sz w:val="30"/>
          <w:szCs w:val="30"/>
        </w:rPr>
        <w:t>（该处粘贴委托人身份证复印件）   （该处粘贴代理人身份证复印件）</w:t>
      </w:r>
    </w:p>
    <w:p w14:paraId="3C2A2F0F">
      <w:pPr>
        <w:snapToGrid w:val="0"/>
        <w:rPr>
          <w:rStyle w:val="10"/>
          <w:rFonts w:ascii="宋体" w:hAnsi="宋体"/>
          <w:kern w:val="0"/>
          <w:sz w:val="30"/>
          <w:szCs w:val="30"/>
        </w:rPr>
      </w:pPr>
    </w:p>
    <w:p w14:paraId="0CE12A99">
      <w:pPr>
        <w:tabs>
          <w:tab w:val="left" w:pos="4200"/>
          <w:tab w:val="left" w:pos="4620"/>
        </w:tabs>
        <w:snapToGrid w:val="0"/>
        <w:ind w:firstLine="600" w:firstLineChars="200"/>
        <w:rPr>
          <w:rStyle w:val="10"/>
          <w:rFonts w:ascii="宋体" w:hAnsi="宋体"/>
          <w:color w:val="000000"/>
          <w:kern w:val="0"/>
          <w:sz w:val="30"/>
          <w:szCs w:val="30"/>
        </w:rPr>
      </w:pPr>
      <w:r>
        <w:rPr>
          <w:rStyle w:val="10"/>
          <w:rFonts w:hint="eastAsia" w:ascii="宋体" w:hAnsi="宋体"/>
          <w:color w:val="000000"/>
          <w:kern w:val="0"/>
          <w:sz w:val="30"/>
          <w:szCs w:val="30"/>
        </w:rPr>
        <w:t>参选</w:t>
      </w:r>
      <w:r>
        <w:rPr>
          <w:rStyle w:val="10"/>
          <w:rFonts w:ascii="宋体" w:hAnsi="宋体"/>
          <w:color w:val="000000"/>
          <w:kern w:val="0"/>
          <w:sz w:val="30"/>
          <w:szCs w:val="30"/>
        </w:rPr>
        <w:t>单位：</w:t>
      </w:r>
      <w:r>
        <w:rPr>
          <w:rStyle w:val="10"/>
          <w:rFonts w:ascii="宋体" w:hAnsi="宋体"/>
          <w:color w:val="000000"/>
          <w:w w:val="200"/>
          <w:kern w:val="0"/>
          <w:sz w:val="30"/>
          <w:szCs w:val="30"/>
          <w:u w:val="single" w:color="000000"/>
        </w:rPr>
        <w:t xml:space="preserve">            </w:t>
      </w:r>
      <w:r>
        <w:rPr>
          <w:rStyle w:val="10"/>
          <w:rFonts w:ascii="宋体" w:hAnsi="宋体"/>
          <w:color w:val="000000"/>
          <w:kern w:val="0"/>
          <w:sz w:val="30"/>
          <w:szCs w:val="30"/>
        </w:rPr>
        <w:t>（</w:t>
      </w:r>
      <w:r>
        <w:rPr>
          <w:rStyle w:val="10"/>
          <w:rFonts w:ascii="宋体" w:hAnsi="宋体"/>
          <w:color w:val="000000"/>
          <w:spacing w:val="-1"/>
          <w:kern w:val="0"/>
          <w:sz w:val="30"/>
          <w:szCs w:val="30"/>
        </w:rPr>
        <w:t>盖</w:t>
      </w:r>
      <w:r>
        <w:rPr>
          <w:rStyle w:val="10"/>
          <w:rFonts w:ascii="宋体" w:hAnsi="宋体"/>
          <w:color w:val="000000"/>
          <w:kern w:val="0"/>
          <w:sz w:val="30"/>
          <w:szCs w:val="30"/>
        </w:rPr>
        <w:t xml:space="preserve">单位公章） </w:t>
      </w:r>
    </w:p>
    <w:p w14:paraId="39C2E01A">
      <w:pPr>
        <w:tabs>
          <w:tab w:val="left" w:pos="6300"/>
        </w:tabs>
        <w:snapToGrid w:val="0"/>
        <w:ind w:firstLine="600" w:firstLineChars="200"/>
        <w:rPr>
          <w:rStyle w:val="10"/>
          <w:rFonts w:ascii="宋体" w:hAnsi="宋体"/>
          <w:color w:val="000000"/>
          <w:kern w:val="0"/>
          <w:sz w:val="30"/>
          <w:szCs w:val="30"/>
        </w:rPr>
      </w:pPr>
      <w:r>
        <w:rPr>
          <w:rStyle w:val="10"/>
          <w:rFonts w:ascii="宋体" w:hAnsi="宋体"/>
          <w:color w:val="000000"/>
          <w:kern w:val="0"/>
          <w:sz w:val="30"/>
          <w:szCs w:val="30"/>
        </w:rPr>
        <w:t>法定代表人：</w:t>
      </w:r>
      <w:r>
        <w:rPr>
          <w:rStyle w:val="10"/>
          <w:rFonts w:ascii="宋体" w:hAnsi="宋体"/>
          <w:color w:val="000000"/>
          <w:w w:val="200"/>
          <w:kern w:val="0"/>
          <w:sz w:val="30"/>
          <w:szCs w:val="30"/>
          <w:u w:val="single" w:color="000000"/>
        </w:rPr>
        <w:t xml:space="preserve"> </w:t>
      </w:r>
      <w:r>
        <w:rPr>
          <w:rStyle w:val="10"/>
          <w:rFonts w:ascii="宋体" w:hAnsi="宋体"/>
          <w:color w:val="000000"/>
          <w:kern w:val="0"/>
          <w:sz w:val="30"/>
          <w:szCs w:val="30"/>
          <w:u w:val="single" w:color="000000"/>
        </w:rPr>
        <w:tab/>
      </w:r>
      <w:r>
        <w:rPr>
          <w:rFonts w:ascii="宋体" w:hAnsi="宋体"/>
          <w:color w:val="000000"/>
          <w:sz w:val="30"/>
          <w:u w:val="single" w:color="000000"/>
        </w:rPr>
        <w:tab/>
      </w:r>
      <w:r>
        <w:rPr>
          <w:rStyle w:val="10"/>
          <w:rFonts w:ascii="宋体" w:hAnsi="宋体"/>
          <w:color w:val="000000"/>
          <w:kern w:val="0"/>
          <w:sz w:val="30"/>
          <w:szCs w:val="30"/>
        </w:rPr>
        <w:t>（签字）</w:t>
      </w:r>
    </w:p>
    <w:p w14:paraId="1182AF8C">
      <w:pPr>
        <w:tabs>
          <w:tab w:val="left" w:pos="5260"/>
        </w:tabs>
        <w:snapToGrid w:val="0"/>
        <w:ind w:firstLine="600" w:firstLineChars="200"/>
        <w:rPr>
          <w:rStyle w:val="10"/>
          <w:rFonts w:ascii="宋体" w:hAnsi="宋体"/>
          <w:color w:val="000000"/>
          <w:kern w:val="0"/>
          <w:sz w:val="30"/>
          <w:szCs w:val="30"/>
        </w:rPr>
      </w:pPr>
      <w:r>
        <w:rPr>
          <w:rStyle w:val="10"/>
          <w:rFonts w:ascii="宋体" w:hAnsi="宋体"/>
          <w:color w:val="000000"/>
          <w:kern w:val="0"/>
          <w:sz w:val="30"/>
          <w:szCs w:val="30"/>
        </w:rPr>
        <w:t>身份证号码：</w:t>
      </w:r>
      <w:r>
        <w:rPr>
          <w:rStyle w:val="10"/>
          <w:rFonts w:ascii="宋体" w:hAnsi="宋体"/>
          <w:color w:val="000000"/>
          <w:w w:val="200"/>
          <w:kern w:val="0"/>
          <w:sz w:val="30"/>
          <w:szCs w:val="30"/>
          <w:u w:val="single" w:color="000000"/>
        </w:rPr>
        <w:t xml:space="preserve">                 </w:t>
      </w:r>
    </w:p>
    <w:p w14:paraId="095E3576">
      <w:pPr>
        <w:tabs>
          <w:tab w:val="left" w:pos="6720"/>
        </w:tabs>
        <w:snapToGrid w:val="0"/>
        <w:ind w:firstLine="600" w:firstLineChars="200"/>
        <w:rPr>
          <w:rStyle w:val="10"/>
          <w:rFonts w:ascii="宋体" w:hAnsi="宋体"/>
          <w:color w:val="000000"/>
          <w:kern w:val="0"/>
          <w:sz w:val="30"/>
          <w:szCs w:val="30"/>
        </w:rPr>
      </w:pPr>
      <w:r>
        <w:rPr>
          <w:rStyle w:val="10"/>
          <w:rFonts w:ascii="宋体" w:hAnsi="宋体"/>
          <w:color w:val="000000"/>
          <w:kern w:val="0"/>
          <w:sz w:val="30"/>
          <w:szCs w:val="30"/>
        </w:rPr>
        <w:t>委托代理人：</w:t>
      </w:r>
      <w:r>
        <w:rPr>
          <w:rStyle w:val="10"/>
          <w:rFonts w:ascii="宋体" w:hAnsi="宋体"/>
          <w:color w:val="000000"/>
          <w:w w:val="200"/>
          <w:kern w:val="0"/>
          <w:sz w:val="30"/>
          <w:szCs w:val="30"/>
          <w:u w:val="single" w:color="000000"/>
        </w:rPr>
        <w:t xml:space="preserve"> </w:t>
      </w:r>
      <w:r>
        <w:rPr>
          <w:rStyle w:val="10"/>
          <w:rFonts w:ascii="宋体" w:hAnsi="宋体"/>
          <w:color w:val="000000"/>
          <w:kern w:val="0"/>
          <w:sz w:val="30"/>
          <w:szCs w:val="30"/>
          <w:u w:val="single" w:color="000000"/>
        </w:rPr>
        <w:tab/>
      </w:r>
      <w:r>
        <w:rPr>
          <w:rStyle w:val="10"/>
          <w:rFonts w:ascii="宋体" w:hAnsi="宋体"/>
          <w:color w:val="000000"/>
          <w:kern w:val="0"/>
          <w:sz w:val="30"/>
          <w:szCs w:val="30"/>
        </w:rPr>
        <w:t>（签</w:t>
      </w:r>
      <w:r>
        <w:rPr>
          <w:rStyle w:val="10"/>
          <w:rFonts w:ascii="宋体" w:hAnsi="宋体"/>
          <w:color w:val="000000"/>
          <w:spacing w:val="-1"/>
          <w:kern w:val="0"/>
          <w:sz w:val="30"/>
          <w:szCs w:val="30"/>
        </w:rPr>
        <w:t>字</w:t>
      </w:r>
      <w:r>
        <w:rPr>
          <w:rStyle w:val="10"/>
          <w:rFonts w:ascii="宋体" w:hAnsi="宋体"/>
          <w:color w:val="000000"/>
          <w:kern w:val="0"/>
          <w:sz w:val="30"/>
          <w:szCs w:val="30"/>
        </w:rPr>
        <w:t>）</w:t>
      </w:r>
    </w:p>
    <w:p w14:paraId="231A003A">
      <w:pPr>
        <w:tabs>
          <w:tab w:val="left" w:pos="6825"/>
        </w:tabs>
        <w:snapToGrid w:val="0"/>
        <w:ind w:firstLine="600" w:firstLineChars="200"/>
        <w:rPr>
          <w:rStyle w:val="10"/>
          <w:rFonts w:ascii="宋体" w:hAnsi="宋体"/>
          <w:color w:val="000000"/>
          <w:kern w:val="0"/>
          <w:sz w:val="30"/>
          <w:szCs w:val="30"/>
        </w:rPr>
      </w:pPr>
      <w:r>
        <w:rPr>
          <w:rStyle w:val="10"/>
          <w:rFonts w:ascii="宋体" w:hAnsi="宋体"/>
          <w:color w:val="000000"/>
          <w:kern w:val="0"/>
          <w:sz w:val="30"/>
          <w:szCs w:val="30"/>
        </w:rPr>
        <w:t>身份证号码：</w:t>
      </w:r>
      <w:r>
        <w:rPr>
          <w:rStyle w:val="10"/>
          <w:rFonts w:ascii="宋体" w:hAnsi="宋体"/>
          <w:color w:val="000000"/>
          <w:w w:val="200"/>
          <w:kern w:val="0"/>
          <w:sz w:val="30"/>
          <w:szCs w:val="30"/>
          <w:u w:val="single" w:color="000000"/>
        </w:rPr>
        <w:t xml:space="preserve"> </w:t>
      </w:r>
      <w:r>
        <w:rPr>
          <w:rStyle w:val="10"/>
          <w:rFonts w:ascii="宋体" w:hAnsi="宋体"/>
          <w:color w:val="000000"/>
          <w:kern w:val="0"/>
          <w:sz w:val="30"/>
          <w:szCs w:val="30"/>
          <w:u w:val="single" w:color="000000"/>
        </w:rPr>
        <w:tab/>
      </w:r>
    </w:p>
    <w:p w14:paraId="028C85CD">
      <w:pPr>
        <w:tabs>
          <w:tab w:val="left" w:pos="4005"/>
          <w:tab w:val="left" w:pos="4100"/>
          <w:tab w:val="left" w:pos="5040"/>
        </w:tabs>
        <w:snapToGrid w:val="0"/>
        <w:ind w:firstLine="1200" w:firstLineChars="200"/>
        <w:rPr>
          <w:rStyle w:val="10"/>
          <w:rFonts w:ascii="宋体" w:hAnsi="宋体"/>
          <w:color w:val="000000"/>
          <w:kern w:val="0"/>
          <w:sz w:val="30"/>
          <w:szCs w:val="30"/>
        </w:rPr>
      </w:pPr>
      <w:r>
        <w:rPr>
          <w:rStyle w:val="10"/>
          <w:rFonts w:ascii="宋体" w:hAnsi="宋体"/>
          <w:color w:val="000000"/>
          <w:w w:val="200"/>
          <w:kern w:val="0"/>
          <w:sz w:val="30"/>
          <w:szCs w:val="30"/>
          <w:u w:val="single" w:color="000000"/>
        </w:rPr>
        <w:t xml:space="preserve">     </w:t>
      </w:r>
      <w:r>
        <w:rPr>
          <w:rStyle w:val="10"/>
          <w:rFonts w:ascii="宋体" w:hAnsi="宋体"/>
          <w:color w:val="000000"/>
          <w:kern w:val="0"/>
          <w:sz w:val="30"/>
          <w:szCs w:val="30"/>
          <w:u w:val="single" w:color="000000"/>
        </w:rPr>
        <w:tab/>
      </w:r>
      <w:r>
        <w:rPr>
          <w:rStyle w:val="10"/>
          <w:rFonts w:ascii="宋体" w:hAnsi="宋体"/>
          <w:color w:val="000000"/>
          <w:kern w:val="0"/>
          <w:sz w:val="30"/>
          <w:szCs w:val="30"/>
        </w:rPr>
        <w:t>年</w:t>
      </w:r>
      <w:r>
        <w:rPr>
          <w:rStyle w:val="10"/>
          <w:rFonts w:ascii="宋体" w:hAnsi="宋体"/>
          <w:color w:val="000000"/>
          <w:w w:val="200"/>
          <w:kern w:val="0"/>
          <w:sz w:val="30"/>
          <w:szCs w:val="30"/>
          <w:u w:val="single" w:color="000000"/>
        </w:rPr>
        <w:t xml:space="preserve">  </w:t>
      </w:r>
      <w:r>
        <w:rPr>
          <w:rStyle w:val="10"/>
          <w:rFonts w:ascii="宋体" w:hAnsi="宋体"/>
          <w:color w:val="000000"/>
          <w:kern w:val="0"/>
          <w:sz w:val="30"/>
          <w:szCs w:val="30"/>
          <w:u w:val="single" w:color="000000"/>
        </w:rPr>
        <w:tab/>
      </w:r>
      <w:r>
        <w:rPr>
          <w:rStyle w:val="10"/>
          <w:rFonts w:ascii="宋体" w:hAnsi="宋体"/>
          <w:color w:val="000000"/>
          <w:kern w:val="0"/>
          <w:sz w:val="30"/>
          <w:szCs w:val="30"/>
        </w:rPr>
        <w:t>月</w:t>
      </w:r>
      <w:r>
        <w:rPr>
          <w:rStyle w:val="10"/>
          <w:rFonts w:ascii="宋体" w:hAnsi="宋体"/>
          <w:color w:val="000000"/>
          <w:w w:val="200"/>
          <w:kern w:val="0"/>
          <w:sz w:val="30"/>
          <w:szCs w:val="30"/>
          <w:u w:val="single" w:color="000000"/>
        </w:rPr>
        <w:t xml:space="preserve"> </w:t>
      </w:r>
      <w:r>
        <w:rPr>
          <w:rStyle w:val="10"/>
          <w:rFonts w:ascii="宋体" w:hAnsi="宋体"/>
          <w:color w:val="000000"/>
          <w:kern w:val="0"/>
          <w:sz w:val="30"/>
          <w:szCs w:val="30"/>
          <w:u w:val="single" w:color="000000"/>
        </w:rPr>
        <w:tab/>
      </w:r>
      <w:r>
        <w:rPr>
          <w:rStyle w:val="10"/>
          <w:rFonts w:ascii="宋体" w:hAnsi="宋体"/>
          <w:color w:val="000000"/>
          <w:kern w:val="0"/>
          <w:sz w:val="30"/>
          <w:szCs w:val="30"/>
        </w:rPr>
        <w:t>日</w:t>
      </w:r>
    </w:p>
    <w:p w14:paraId="4624DDC5">
      <w:pPr>
        <w:tabs>
          <w:tab w:val="left" w:pos="4005"/>
          <w:tab w:val="left" w:pos="4100"/>
          <w:tab w:val="left" w:pos="5040"/>
        </w:tabs>
        <w:snapToGrid w:val="0"/>
        <w:ind w:firstLine="600" w:firstLineChars="200"/>
        <w:rPr>
          <w:rStyle w:val="10"/>
          <w:rFonts w:ascii="宋体" w:hAnsi="宋体"/>
          <w:kern w:val="0"/>
          <w:sz w:val="30"/>
          <w:szCs w:val="30"/>
        </w:rPr>
      </w:pPr>
    </w:p>
    <w:p w14:paraId="5D09323D">
      <w:pPr>
        <w:snapToGrid w:val="0"/>
        <w:ind w:firstLine="560" w:firstLineChars="200"/>
        <w:rPr>
          <w:rStyle w:val="10"/>
          <w:rFonts w:ascii="宋体" w:hAnsi="宋体"/>
          <w:color w:val="000000"/>
          <w:kern w:val="0"/>
          <w:sz w:val="28"/>
          <w:szCs w:val="28"/>
        </w:rPr>
      </w:pPr>
      <w:r>
        <w:rPr>
          <w:rStyle w:val="10"/>
          <w:rFonts w:ascii="宋体" w:hAnsi="宋体"/>
          <w:color w:val="000000"/>
          <w:kern w:val="0"/>
          <w:sz w:val="28"/>
          <w:szCs w:val="28"/>
        </w:rPr>
        <w:t>注：法定代表人参加</w:t>
      </w:r>
      <w:r>
        <w:rPr>
          <w:rStyle w:val="10"/>
          <w:rFonts w:hint="eastAsia" w:ascii="宋体" w:hAnsi="宋体"/>
          <w:color w:val="000000"/>
          <w:kern w:val="0"/>
          <w:sz w:val="28"/>
          <w:szCs w:val="28"/>
        </w:rPr>
        <w:t>办必选</w:t>
      </w:r>
      <w:r>
        <w:rPr>
          <w:rStyle w:val="10"/>
          <w:rFonts w:ascii="宋体" w:hAnsi="宋体"/>
          <w:color w:val="000000"/>
          <w:kern w:val="0"/>
          <w:sz w:val="28"/>
          <w:szCs w:val="28"/>
        </w:rPr>
        <w:t>活动并签署文件的不需要授权委托书，只需提供法定代表人身份证明书；非法定代表人参加</w:t>
      </w:r>
      <w:r>
        <w:rPr>
          <w:rStyle w:val="10"/>
          <w:rFonts w:hint="eastAsia" w:ascii="宋体" w:hAnsi="宋体"/>
          <w:color w:val="000000"/>
          <w:kern w:val="0"/>
          <w:sz w:val="28"/>
          <w:szCs w:val="28"/>
        </w:rPr>
        <w:t>比选</w:t>
      </w:r>
      <w:r>
        <w:rPr>
          <w:rStyle w:val="10"/>
          <w:rFonts w:ascii="宋体" w:hAnsi="宋体"/>
          <w:color w:val="000000"/>
          <w:kern w:val="0"/>
          <w:sz w:val="28"/>
          <w:szCs w:val="28"/>
        </w:rPr>
        <w:t>活动并签署文件的须提供授权委托书。</w:t>
      </w:r>
    </w:p>
    <w:p w14:paraId="4007704C">
      <w:pPr>
        <w:snapToGrid w:val="0"/>
        <w:ind w:firstLine="560" w:firstLineChars="200"/>
        <w:rPr>
          <w:rStyle w:val="10"/>
          <w:rFonts w:ascii="宋体" w:hAnsi="宋体"/>
          <w:color w:val="000000"/>
          <w:kern w:val="0"/>
          <w:sz w:val="28"/>
          <w:szCs w:val="28"/>
        </w:rPr>
      </w:pPr>
    </w:p>
    <w:p w14:paraId="73CD8AD3">
      <w:pPr>
        <w:snapToGrid w:val="0"/>
        <w:ind w:firstLine="560" w:firstLineChars="200"/>
        <w:rPr>
          <w:rStyle w:val="10"/>
          <w:rFonts w:ascii="宋体" w:hAnsi="宋体"/>
          <w:color w:val="000000"/>
          <w:kern w:val="0"/>
          <w:sz w:val="28"/>
          <w:szCs w:val="28"/>
        </w:rPr>
      </w:pPr>
    </w:p>
    <w:p w14:paraId="743CF15C">
      <w:pPr>
        <w:snapToGrid w:val="0"/>
        <w:ind w:firstLine="560" w:firstLineChars="200"/>
        <w:rPr>
          <w:rStyle w:val="10"/>
          <w:rFonts w:ascii="宋体" w:hAnsi="宋体"/>
          <w:color w:val="000000"/>
          <w:kern w:val="0"/>
          <w:sz w:val="28"/>
          <w:szCs w:val="28"/>
        </w:rPr>
      </w:pPr>
    </w:p>
    <w:p w14:paraId="30B81176">
      <w:pPr>
        <w:pStyle w:val="9"/>
        <w:numPr>
          <w:ilvl w:val="0"/>
          <w:numId w:val="6"/>
        </w:numPr>
        <w:ind w:left="420"/>
        <w:rPr>
          <w:rFonts w:ascii="宋体" w:hAnsi="宋体" w:cs="宋体"/>
          <w:b w:val="0"/>
          <w:bCs w:val="0"/>
          <w:sz w:val="28"/>
          <w:szCs w:val="28"/>
        </w:rPr>
      </w:pPr>
      <w:r>
        <w:rPr>
          <w:rFonts w:hint="eastAsia" w:ascii="宋体" w:hAnsi="宋体" w:cs="宋体"/>
          <w:b w:val="0"/>
          <w:bCs w:val="0"/>
          <w:sz w:val="28"/>
          <w:szCs w:val="28"/>
        </w:rPr>
        <w:t>营业执照</w:t>
      </w:r>
    </w:p>
    <w:p w14:paraId="2549C4EB"/>
    <w:p w14:paraId="5028FA0B">
      <w:pPr>
        <w:pStyle w:val="9"/>
      </w:pPr>
    </w:p>
    <w:p w14:paraId="0218D293"/>
    <w:p w14:paraId="1708B061">
      <w:pPr>
        <w:pStyle w:val="9"/>
      </w:pPr>
    </w:p>
    <w:p w14:paraId="3D82355A"/>
    <w:p w14:paraId="5D0FFA06">
      <w:pPr>
        <w:pStyle w:val="9"/>
      </w:pPr>
    </w:p>
    <w:p w14:paraId="2775D453"/>
    <w:p w14:paraId="1907FB37">
      <w:pPr>
        <w:pStyle w:val="9"/>
      </w:pPr>
    </w:p>
    <w:p w14:paraId="494E6B24"/>
    <w:p w14:paraId="79ED1307">
      <w:pPr>
        <w:pStyle w:val="9"/>
        <w:numPr>
          <w:ilvl w:val="0"/>
          <w:numId w:val="6"/>
        </w:numPr>
        <w:ind w:left="420"/>
        <w:rPr>
          <w:rFonts w:ascii="宋体" w:hAnsi="宋体" w:cs="宋体"/>
          <w:b w:val="0"/>
          <w:bCs w:val="0"/>
          <w:sz w:val="28"/>
          <w:szCs w:val="28"/>
        </w:rPr>
      </w:pPr>
      <w:r>
        <w:rPr>
          <w:rFonts w:hint="eastAsia" w:ascii="宋体" w:hAnsi="宋体" w:cs="宋体"/>
          <w:b w:val="0"/>
          <w:bCs w:val="0"/>
          <w:sz w:val="28"/>
          <w:szCs w:val="28"/>
        </w:rPr>
        <w:t>资质证明文件</w:t>
      </w:r>
    </w:p>
    <w:p w14:paraId="22C13425"/>
    <w:p w14:paraId="3D6F33F5">
      <w:pPr>
        <w:pStyle w:val="9"/>
      </w:pPr>
    </w:p>
    <w:p w14:paraId="00BE8C32"/>
    <w:p w14:paraId="3EBEE331">
      <w:pPr>
        <w:pStyle w:val="9"/>
      </w:pPr>
    </w:p>
    <w:p w14:paraId="31A6F443"/>
    <w:p w14:paraId="23311268">
      <w:pPr>
        <w:pStyle w:val="9"/>
      </w:pPr>
    </w:p>
    <w:p w14:paraId="701AD9FE">
      <w:pPr>
        <w:pStyle w:val="9"/>
      </w:pPr>
    </w:p>
    <w:p w14:paraId="09558A3F"/>
    <w:p w14:paraId="4529AB12">
      <w:pPr>
        <w:pStyle w:val="9"/>
      </w:pPr>
    </w:p>
    <w:p w14:paraId="7AEB71E2"/>
    <w:p w14:paraId="4D6DEF1B"/>
    <w:p w14:paraId="12542FC5"/>
    <w:p w14:paraId="12DBE2BA"/>
    <w:p w14:paraId="56E0453B">
      <w:pPr>
        <w:pStyle w:val="9"/>
        <w:numPr>
          <w:ilvl w:val="0"/>
          <w:numId w:val="6"/>
        </w:numPr>
        <w:ind w:left="420"/>
        <w:rPr>
          <w:rFonts w:ascii="宋体" w:hAnsi="宋体" w:cs="宋体"/>
          <w:b w:val="0"/>
          <w:bCs w:val="0"/>
          <w:sz w:val="28"/>
          <w:szCs w:val="28"/>
        </w:rPr>
      </w:pPr>
      <w:r>
        <w:rPr>
          <w:rFonts w:hint="eastAsia" w:ascii="宋体" w:hAnsi="宋体" w:cs="宋体"/>
          <w:b w:val="0"/>
          <w:bCs w:val="0"/>
          <w:sz w:val="28"/>
          <w:szCs w:val="28"/>
        </w:rPr>
        <w:t>近3年内在经营活动中没有重大违法记录的书面声明</w:t>
      </w:r>
    </w:p>
    <w:p w14:paraId="3C0DE1CC"/>
    <w:p w14:paraId="5945C1D1">
      <w:pPr>
        <w:pStyle w:val="9"/>
      </w:pPr>
    </w:p>
    <w:p w14:paraId="77F869A1">
      <w:pPr>
        <w:pStyle w:val="9"/>
      </w:pPr>
    </w:p>
    <w:p w14:paraId="3D552F2E"/>
    <w:p w14:paraId="6D8FBAFA"/>
    <w:p w14:paraId="10639CCF">
      <w:pPr>
        <w:pStyle w:val="9"/>
        <w:numPr>
          <w:ilvl w:val="0"/>
          <w:numId w:val="7"/>
        </w:numPr>
        <w:rPr>
          <w:rFonts w:ascii="宋体" w:hAnsi="宋体" w:cs="宋体"/>
          <w:b w:val="0"/>
          <w:bCs w:val="0"/>
          <w:sz w:val="28"/>
          <w:szCs w:val="28"/>
        </w:rPr>
      </w:pPr>
      <w:r>
        <w:rPr>
          <w:rFonts w:hint="eastAsia" w:ascii="宋体" w:hAnsi="宋体" w:cs="宋体"/>
          <w:b w:val="0"/>
          <w:bCs w:val="0"/>
          <w:sz w:val="28"/>
          <w:szCs w:val="28"/>
        </w:rPr>
        <w:t>竞价保证金回执单</w:t>
      </w:r>
    </w:p>
    <w:p w14:paraId="2908778C">
      <w:pPr>
        <w:pStyle w:val="9"/>
      </w:pPr>
    </w:p>
    <w:p w14:paraId="74D60DAF">
      <w:pPr>
        <w:ind w:firstLine="640" w:firstLineChars="200"/>
        <w:rPr>
          <w:rFonts w:hint="eastAsia" w:ascii="Times New Roman" w:hAnsi="Times New Roman" w:eastAsia="方正仿宋_GBK" w:cs="Times New Roman"/>
          <w:sz w:val="32"/>
          <w:szCs w:val="32"/>
        </w:rPr>
      </w:pPr>
    </w:p>
    <w:p w14:paraId="07EC573B">
      <w:pPr>
        <w:adjustRightInd w:val="0"/>
        <w:snapToGrid w:val="0"/>
        <w:spacing w:line="580" w:lineRule="exact"/>
        <w:rPr>
          <w:rFonts w:hint="eastAsia" w:ascii="Times New Roman" w:hAnsi="Times New Roman" w:eastAsia="方正仿宋_GBK"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AC5E56B3-8370-4E98-9D6F-743BF39ADA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4EAA6EB-24C9-4297-8B2F-7B8A1A41002B}"/>
  </w:font>
  <w:font w:name="方正小标宋_GBK">
    <w:panose1 w:val="03000509000000000000"/>
    <w:charset w:val="86"/>
    <w:family w:val="script"/>
    <w:pitch w:val="default"/>
    <w:sig w:usb0="00000001" w:usb1="080E0000" w:usb2="00000000" w:usb3="00000000" w:csb0="00040000" w:csb1="00000000"/>
    <w:embedRegular r:id="rId3" w:fontKey="{E899AA40-D986-4AB9-979C-7E1664858A83}"/>
  </w:font>
  <w:font w:name="方正仿宋_GBK">
    <w:panose1 w:val="03000509000000000000"/>
    <w:charset w:val="86"/>
    <w:family w:val="script"/>
    <w:pitch w:val="default"/>
    <w:sig w:usb0="00000001" w:usb1="080E0000" w:usb2="00000000" w:usb3="00000000" w:csb0="00040000" w:csb1="00000000"/>
    <w:embedRegular r:id="rId4" w:fontKey="{73947430-8CB2-4D04-BB5F-D6D4AAB78A94}"/>
  </w:font>
  <w:font w:name="仿宋_GB2312">
    <w:panose1 w:val="02010609030101010101"/>
    <w:charset w:val="86"/>
    <w:family w:val="auto"/>
    <w:pitch w:val="default"/>
    <w:sig w:usb0="00000001" w:usb1="080E0000" w:usb2="00000000" w:usb3="00000000" w:csb0="00040000" w:csb1="00000000"/>
    <w:embedRegular r:id="rId5" w:fontKey="{31D992E3-1699-45FF-8A41-077AF9266E97}"/>
  </w:font>
  <w:font w:name="方正楷体_GBK">
    <w:panose1 w:val="03000509000000000000"/>
    <w:charset w:val="86"/>
    <w:family w:val="script"/>
    <w:pitch w:val="default"/>
    <w:sig w:usb0="00000001" w:usb1="080E0000" w:usb2="00000000" w:usb3="00000000" w:csb0="00040000" w:csb1="00000000"/>
    <w:embedRegular r:id="rId6" w:fontKey="{E0CB602A-FCDD-4CF7-9866-C2ABB1106E45}"/>
  </w:font>
  <w:font w:name="方正黑体_GBK">
    <w:panose1 w:val="03000509000000000000"/>
    <w:charset w:val="86"/>
    <w:family w:val="auto"/>
    <w:pitch w:val="default"/>
    <w:sig w:usb0="00000001" w:usb1="080E0000" w:usb2="00000000" w:usb3="00000000" w:csb0="00040000" w:csb1="00000000"/>
    <w:embedRegular r:id="rId7" w:fontKey="{31DA0A3B-C923-46F0-8A2F-3BCCE4E4A08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2C5A5"/>
    <w:multiLevelType w:val="singleLevel"/>
    <w:tmpl w:val="BF62C5A5"/>
    <w:lvl w:ilvl="0" w:tentative="0">
      <w:start w:val="3"/>
      <w:numFmt w:val="chineseCounting"/>
      <w:suff w:val="nothing"/>
      <w:lvlText w:val="（%1）"/>
      <w:lvlJc w:val="left"/>
      <w:rPr>
        <w:rFonts w:hint="eastAsia"/>
      </w:rPr>
    </w:lvl>
  </w:abstractNum>
  <w:abstractNum w:abstractNumId="1">
    <w:nsid w:val="F3CEA14C"/>
    <w:multiLevelType w:val="singleLevel"/>
    <w:tmpl w:val="F3CEA14C"/>
    <w:lvl w:ilvl="0" w:tentative="0">
      <w:start w:val="3"/>
      <w:numFmt w:val="chineseCounting"/>
      <w:suff w:val="nothing"/>
      <w:lvlText w:val="%1、"/>
      <w:lvlJc w:val="left"/>
      <w:rPr>
        <w:rFonts w:hint="eastAsia"/>
      </w:rPr>
    </w:lvl>
  </w:abstractNum>
  <w:abstractNum w:abstractNumId="2">
    <w:nsid w:val="F875FD5F"/>
    <w:multiLevelType w:val="singleLevel"/>
    <w:tmpl w:val="F875FD5F"/>
    <w:lvl w:ilvl="0" w:tentative="0">
      <w:start w:val="9"/>
      <w:numFmt w:val="chineseCounting"/>
      <w:suff w:val="nothing"/>
      <w:lvlText w:val="%1、"/>
      <w:lvlJc w:val="left"/>
      <w:rPr>
        <w:rFonts w:hint="eastAsia"/>
      </w:rPr>
    </w:lvl>
  </w:abstractNum>
  <w:abstractNum w:abstractNumId="3">
    <w:nsid w:val="006FB0E1"/>
    <w:multiLevelType w:val="singleLevel"/>
    <w:tmpl w:val="006FB0E1"/>
    <w:lvl w:ilvl="0" w:tentative="0">
      <w:start w:val="1"/>
      <w:numFmt w:val="chineseCounting"/>
      <w:suff w:val="nothing"/>
      <w:lvlText w:val="%1、"/>
      <w:lvlJc w:val="left"/>
      <w:rPr>
        <w:rFonts w:hint="eastAsia"/>
        <w:b w:val="0"/>
        <w:bCs w:val="0"/>
        <w:sz w:val="28"/>
        <w:szCs w:val="28"/>
      </w:rPr>
    </w:lvl>
  </w:abstractNum>
  <w:abstractNum w:abstractNumId="4">
    <w:nsid w:val="3D958ECE"/>
    <w:multiLevelType w:val="singleLevel"/>
    <w:tmpl w:val="3D958ECE"/>
    <w:lvl w:ilvl="0" w:tentative="0">
      <w:start w:val="1"/>
      <w:numFmt w:val="chineseCounting"/>
      <w:suff w:val="nothing"/>
      <w:lvlText w:val="（%1）"/>
      <w:lvlJc w:val="left"/>
      <w:pPr>
        <w:ind w:left="0" w:firstLine="420"/>
      </w:pPr>
      <w:rPr>
        <w:rFonts w:hint="eastAsia"/>
      </w:rPr>
    </w:lvl>
  </w:abstractNum>
  <w:abstractNum w:abstractNumId="5">
    <w:nsid w:val="4A094BD4"/>
    <w:multiLevelType w:val="singleLevel"/>
    <w:tmpl w:val="4A094BD4"/>
    <w:lvl w:ilvl="0" w:tentative="0">
      <w:start w:val="7"/>
      <w:numFmt w:val="decimal"/>
      <w:suff w:val="nothing"/>
      <w:lvlText w:val="%1、"/>
      <w:lvlJc w:val="left"/>
    </w:lvl>
  </w:abstractNum>
  <w:abstractNum w:abstractNumId="6">
    <w:nsid w:val="5FE45BC5"/>
    <w:multiLevelType w:val="singleLevel"/>
    <w:tmpl w:val="5FE45BC5"/>
    <w:lvl w:ilvl="0" w:tentative="0">
      <w:start w:val="5"/>
      <w:numFmt w:val="chineseCounting"/>
      <w:suff w:val="nothing"/>
      <w:lvlText w:val="%1、"/>
      <w:lvlJc w:val="left"/>
      <w:pPr>
        <w:ind w:left="-10"/>
      </w:p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ZTkwNmRkMmY4ZTg2M2M5MjRkMmQwOGU1NTRlYjkifQ=="/>
    <w:docVar w:name="KSO_WPS_MARK_KEY" w:val="c2145c90-418b-443b-ad6e-ee0b465187ad"/>
  </w:docVars>
  <w:rsids>
    <w:rsidRoot w:val="20C04B2A"/>
    <w:rsid w:val="012754FD"/>
    <w:rsid w:val="020E51C0"/>
    <w:rsid w:val="03503566"/>
    <w:rsid w:val="0679573F"/>
    <w:rsid w:val="085C0232"/>
    <w:rsid w:val="09D42650"/>
    <w:rsid w:val="0AC77248"/>
    <w:rsid w:val="0AF21D36"/>
    <w:rsid w:val="0BF85C80"/>
    <w:rsid w:val="0D2C5A88"/>
    <w:rsid w:val="0DAC0291"/>
    <w:rsid w:val="0ED50257"/>
    <w:rsid w:val="0F15022A"/>
    <w:rsid w:val="0F364660"/>
    <w:rsid w:val="12170AB5"/>
    <w:rsid w:val="123E7A46"/>
    <w:rsid w:val="128A3C52"/>
    <w:rsid w:val="14A171E8"/>
    <w:rsid w:val="152720EB"/>
    <w:rsid w:val="164A4F19"/>
    <w:rsid w:val="16B75601"/>
    <w:rsid w:val="18C666D3"/>
    <w:rsid w:val="18D44D95"/>
    <w:rsid w:val="198F5435"/>
    <w:rsid w:val="19D26B5D"/>
    <w:rsid w:val="1AC77ADB"/>
    <w:rsid w:val="1CE623E5"/>
    <w:rsid w:val="1E09029B"/>
    <w:rsid w:val="1F416122"/>
    <w:rsid w:val="20385C53"/>
    <w:rsid w:val="209B1E02"/>
    <w:rsid w:val="20C04B2A"/>
    <w:rsid w:val="21615321"/>
    <w:rsid w:val="223259EA"/>
    <w:rsid w:val="225A6B85"/>
    <w:rsid w:val="22767988"/>
    <w:rsid w:val="22F87E69"/>
    <w:rsid w:val="23666EF6"/>
    <w:rsid w:val="24374FE7"/>
    <w:rsid w:val="245060A9"/>
    <w:rsid w:val="247930DD"/>
    <w:rsid w:val="24A77D93"/>
    <w:rsid w:val="25ED1F55"/>
    <w:rsid w:val="272A0069"/>
    <w:rsid w:val="27CC7A25"/>
    <w:rsid w:val="28667F3B"/>
    <w:rsid w:val="29457D74"/>
    <w:rsid w:val="2A0921F4"/>
    <w:rsid w:val="2A111E36"/>
    <w:rsid w:val="2A900FAD"/>
    <w:rsid w:val="2BC91369"/>
    <w:rsid w:val="2D5E4D2A"/>
    <w:rsid w:val="2EDA7D9E"/>
    <w:rsid w:val="2F1C5BC8"/>
    <w:rsid w:val="303114BA"/>
    <w:rsid w:val="328F6559"/>
    <w:rsid w:val="32B11565"/>
    <w:rsid w:val="331E56E0"/>
    <w:rsid w:val="335477EE"/>
    <w:rsid w:val="337F6063"/>
    <w:rsid w:val="340B5988"/>
    <w:rsid w:val="34515C51"/>
    <w:rsid w:val="349A1B28"/>
    <w:rsid w:val="34B225EF"/>
    <w:rsid w:val="35B13F41"/>
    <w:rsid w:val="368F5D84"/>
    <w:rsid w:val="39531705"/>
    <w:rsid w:val="3A5B49CF"/>
    <w:rsid w:val="3B3913DB"/>
    <w:rsid w:val="3B6D5C77"/>
    <w:rsid w:val="3B844B5E"/>
    <w:rsid w:val="3B895499"/>
    <w:rsid w:val="3CCD54F2"/>
    <w:rsid w:val="3DE844EE"/>
    <w:rsid w:val="3F7755AE"/>
    <w:rsid w:val="412E4420"/>
    <w:rsid w:val="425F59DD"/>
    <w:rsid w:val="427B0BE7"/>
    <w:rsid w:val="42C46F91"/>
    <w:rsid w:val="4343769B"/>
    <w:rsid w:val="441647C1"/>
    <w:rsid w:val="44CB5956"/>
    <w:rsid w:val="46172614"/>
    <w:rsid w:val="465F2F24"/>
    <w:rsid w:val="46E1707C"/>
    <w:rsid w:val="48036E0A"/>
    <w:rsid w:val="49083957"/>
    <w:rsid w:val="4991097E"/>
    <w:rsid w:val="4A08214C"/>
    <w:rsid w:val="4A5B1C44"/>
    <w:rsid w:val="4B342B0E"/>
    <w:rsid w:val="4B7B017C"/>
    <w:rsid w:val="4BE477EE"/>
    <w:rsid w:val="4E00699B"/>
    <w:rsid w:val="4E6006D4"/>
    <w:rsid w:val="4E641EEE"/>
    <w:rsid w:val="4E92072E"/>
    <w:rsid w:val="4F5421EB"/>
    <w:rsid w:val="4FAC00EF"/>
    <w:rsid w:val="50365F52"/>
    <w:rsid w:val="53022422"/>
    <w:rsid w:val="535F6A8F"/>
    <w:rsid w:val="538F59F6"/>
    <w:rsid w:val="54143355"/>
    <w:rsid w:val="545E7EC9"/>
    <w:rsid w:val="54EC0C08"/>
    <w:rsid w:val="55E90E88"/>
    <w:rsid w:val="57A07C22"/>
    <w:rsid w:val="58C9089B"/>
    <w:rsid w:val="595F77D6"/>
    <w:rsid w:val="59AF0293"/>
    <w:rsid w:val="5AC8016B"/>
    <w:rsid w:val="5AEF7041"/>
    <w:rsid w:val="5DE504EC"/>
    <w:rsid w:val="5EAB69F5"/>
    <w:rsid w:val="60C10E7B"/>
    <w:rsid w:val="610C15C9"/>
    <w:rsid w:val="615E2D65"/>
    <w:rsid w:val="61920297"/>
    <w:rsid w:val="629B7F14"/>
    <w:rsid w:val="640D3093"/>
    <w:rsid w:val="66981E19"/>
    <w:rsid w:val="68486D8C"/>
    <w:rsid w:val="68BE75E1"/>
    <w:rsid w:val="6B68593F"/>
    <w:rsid w:val="6BCA3651"/>
    <w:rsid w:val="6CB467A2"/>
    <w:rsid w:val="6D8E6CE8"/>
    <w:rsid w:val="6DD90E32"/>
    <w:rsid w:val="6DF761CF"/>
    <w:rsid w:val="6E3B6A4F"/>
    <w:rsid w:val="70D77F30"/>
    <w:rsid w:val="713B31CF"/>
    <w:rsid w:val="714300F4"/>
    <w:rsid w:val="718B4BF2"/>
    <w:rsid w:val="74200DEE"/>
    <w:rsid w:val="747555B6"/>
    <w:rsid w:val="752B6A9A"/>
    <w:rsid w:val="75A77847"/>
    <w:rsid w:val="7635523E"/>
    <w:rsid w:val="7A05236D"/>
    <w:rsid w:val="7BA63410"/>
    <w:rsid w:val="7C127041"/>
    <w:rsid w:val="7CBD0EEE"/>
    <w:rsid w:val="7F632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styleId="8">
    <w:name w:val="Hyperlink"/>
    <w:basedOn w:val="6"/>
    <w:qFormat/>
    <w:uiPriority w:val="0"/>
    <w:rPr>
      <w:color w:val="0000FF"/>
      <w:u w:val="single"/>
    </w:rPr>
  </w:style>
  <w:style w:type="paragraph" w:customStyle="1" w:styleId="9">
    <w:name w:val="Heading3"/>
    <w:basedOn w:val="1"/>
    <w:next w:val="1"/>
    <w:qFormat/>
    <w:uiPriority w:val="0"/>
    <w:pPr>
      <w:keepNext/>
      <w:keepLines/>
      <w:widowControl/>
      <w:spacing w:before="260" w:after="260" w:line="416" w:lineRule="auto"/>
      <w:textAlignment w:val="baseline"/>
    </w:pPr>
    <w:rPr>
      <w:rFonts w:ascii="Times New Roman" w:hAnsi="Times New Roman" w:eastAsia="宋体" w:cs="Times New Roman"/>
      <w:b/>
      <w:bCs/>
      <w:sz w:val="32"/>
      <w:szCs w:val="32"/>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5112</Words>
  <Characters>5337</Characters>
  <Lines>0</Lines>
  <Paragraphs>0</Paragraphs>
  <TotalTime>29</TotalTime>
  <ScaleCrop>false</ScaleCrop>
  <LinksUpToDate>false</LinksUpToDate>
  <CharactersWithSpaces>6004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2023-04-10T01:07:00Z</dcterms:created>
  <dc:creator>未定义</dc:creator>
  <cp:lastModifiedBy>WPS_1736925986</cp:lastModifiedBy>
  <cp:lastPrinted>2025-06-18T01:58:00Z</cp:lastPrinted>
  <dcterms:modified xsi:type="dcterms:W3CDTF">2025-06-19T09:06:41Z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93322A90360B4D01B5D0D0107167B9A1_13</vt:lpwstr>
  </property>
  <property fmtid="{D5CDD505-2E9C-101B-9397-08002B2CF9AE}" pid="4" name="KSOTemplateDocerSaveRecord">
    <vt:lpwstr>eyJoZGlkIjoiZjlmYWNiNmFlNmRiNGM2OWU4MDExZmViNzc3MWQ0YTYiLCJ1c2VySWQiOiIxNjczMzY4MzM2In0=</vt:lpwstr>
  </property>
</Properties>
</file>