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垫江县公路事业管理中心</w:t>
      </w:r>
    </w:p>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2025年</w:t>
      </w:r>
      <w:r>
        <w:rPr>
          <w:rFonts w:hint="eastAsia" w:ascii="方正小标宋_GBK" w:hAnsi="方正小标宋_GBK" w:eastAsia="方正小标宋_GBK" w:cs="方正小标宋_GBK"/>
          <w:kern w:val="0"/>
          <w:sz w:val="36"/>
          <w:szCs w:val="36"/>
        </w:rPr>
        <w:t>废弃</w:t>
      </w:r>
      <w:r>
        <w:rPr>
          <w:rFonts w:hint="eastAsia" w:ascii="方正小标宋_GBK" w:hAnsi="方正小标宋_GBK" w:eastAsia="方正小标宋_GBK" w:cs="方正小标宋_GBK"/>
          <w:kern w:val="0"/>
          <w:sz w:val="36"/>
          <w:szCs w:val="36"/>
          <w:lang w:val="en-US" w:eastAsia="zh-CN"/>
        </w:rPr>
        <w:t>公路</w:t>
      </w:r>
      <w:r>
        <w:rPr>
          <w:rFonts w:hint="eastAsia" w:ascii="方正小标宋_GBK" w:hAnsi="方正小标宋_GBK" w:eastAsia="方正小标宋_GBK" w:cs="方正小标宋_GBK"/>
          <w:kern w:val="0"/>
          <w:sz w:val="36"/>
          <w:szCs w:val="36"/>
        </w:rPr>
        <w:t>安防材</w:t>
      </w:r>
      <w:r>
        <w:rPr>
          <w:rFonts w:hint="eastAsia" w:ascii="方正小标宋_GBK" w:hAnsi="方正小标宋_GBK" w:eastAsia="方正小标宋_GBK" w:cs="方正小标宋_GBK"/>
          <w:kern w:val="0"/>
          <w:sz w:val="36"/>
          <w:szCs w:val="36"/>
          <w:lang w:val="en-US" w:eastAsia="zh-CN"/>
        </w:rPr>
        <w:t>料出让项目发包</w:t>
      </w:r>
      <w:r>
        <w:rPr>
          <w:rFonts w:hint="eastAsia" w:ascii="方正小标宋_GBK" w:hAnsi="方正小标宋_GBK" w:eastAsia="方正小标宋_GBK" w:cs="方正小标宋_GBK"/>
          <w:kern w:val="0"/>
          <w:sz w:val="36"/>
          <w:szCs w:val="36"/>
        </w:rPr>
        <w:t>公告</w:t>
      </w:r>
    </w:p>
    <w:p>
      <w:pPr>
        <w:tabs>
          <w:tab w:val="left" w:pos="546"/>
          <w:tab w:val="left" w:pos="711"/>
        </w:tabs>
        <w:snapToGrid w:val="0"/>
        <w:spacing w:line="600" w:lineRule="exact"/>
        <w:jc w:val="center"/>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36"/>
          <w:szCs w:val="36"/>
          <w:lang w:eastAsia="zh-CN"/>
        </w:rPr>
        <w:t>（第三次）</w:t>
      </w:r>
    </w:p>
    <w:p>
      <w:pPr>
        <w:pStyle w:val="2"/>
      </w:pPr>
    </w:p>
    <w:tbl>
      <w:tblPr>
        <w:tblStyle w:val="15"/>
        <w:tblW w:w="0" w:type="auto"/>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方正仿宋_GBK" w:hAnsi="方正仿宋_GBK" w:eastAsia="方正仿宋_GBK" w:cs="方正仿宋_GBK"/>
                <w:color w:val="auto"/>
                <w:kern w:val="0"/>
                <w:sz w:val="32"/>
                <w:szCs w:val="32"/>
              </w:rPr>
              <w:t>发布日期</w:t>
            </w:r>
          </w:p>
        </w:tc>
        <w:tc>
          <w:tcPr>
            <w:tcW w:w="7875" w:type="dxa"/>
            <w:vAlign w:val="center"/>
          </w:tcPr>
          <w:p>
            <w:pPr>
              <w:tabs>
                <w:tab w:val="left" w:pos="546"/>
                <w:tab w:val="left" w:pos="711"/>
              </w:tabs>
              <w:snapToGrid w:val="0"/>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6</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25</w:t>
            </w:r>
            <w:r>
              <w:rPr>
                <w:rFonts w:hint="eastAsia" w:ascii="仿宋" w:hAnsi="仿宋" w:eastAsia="仿宋" w:cs="仿宋"/>
                <w:color w:val="auto"/>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Arial Unicode MS" w:hAnsi="Arial Unicode MS" w:eastAsia="Arial Unicode MS" w:cs="Arial Unicode MS"/>
                <w:color w:val="auto"/>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仿宋" w:hAnsi="仿宋" w:eastAsia="仿宋" w:cs="仿宋"/>
                <w:color w:val="auto"/>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Arial Unicode MS" w:hAnsi="Arial Unicode MS" w:eastAsia="Arial Unicode MS" w:cs="Arial Unicode MS"/>
                <w:color w:val="auto"/>
                <w:kern w:val="0"/>
                <w:sz w:val="30"/>
                <w:szCs w:val="30"/>
                <w:lang w:eastAsia="zh-CN"/>
              </w:rPr>
              <w:t>发包</w:t>
            </w:r>
            <w:r>
              <w:rPr>
                <w:rFonts w:hint="eastAsia" w:ascii="Arial Unicode MS" w:hAnsi="Arial Unicode MS" w:eastAsia="Arial Unicode MS" w:cs="Arial Unicode MS"/>
                <w:color w:val="auto"/>
                <w:kern w:val="0"/>
                <w:sz w:val="30"/>
                <w:szCs w:val="30"/>
              </w:rPr>
              <w:t>单位</w:t>
            </w:r>
          </w:p>
        </w:tc>
        <w:tc>
          <w:tcPr>
            <w:tcW w:w="7875" w:type="dxa"/>
            <w:vAlign w:val="center"/>
          </w:tcPr>
          <w:p>
            <w:pPr>
              <w:tabs>
                <w:tab w:val="left" w:pos="546"/>
                <w:tab w:val="left" w:pos="711"/>
              </w:tabs>
              <w:snapToGrid w:val="0"/>
              <w:rPr>
                <w:rFonts w:ascii="Arial Unicode MS" w:hAnsi="Arial Unicode MS" w:eastAsia="Arial Unicode MS" w:cs="Arial Unicode MS"/>
                <w:color w:val="auto"/>
                <w:kern w:val="0"/>
                <w:sz w:val="30"/>
                <w:szCs w:val="30"/>
              </w:rPr>
            </w:pPr>
            <w:r>
              <w:rPr>
                <w:rFonts w:hint="eastAsia" w:ascii="仿宋" w:hAnsi="仿宋" w:eastAsia="仿宋" w:cs="仿宋"/>
                <w:color w:val="auto"/>
                <w:kern w:val="0"/>
                <w:sz w:val="30"/>
                <w:szCs w:val="30"/>
              </w:rPr>
              <w:t>垫江县公路事业管理中心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color w:val="auto"/>
                <w:kern w:val="0"/>
                <w:sz w:val="32"/>
                <w:szCs w:val="32"/>
              </w:rPr>
            </w:pPr>
            <w:r>
              <w:rPr>
                <w:rFonts w:hint="eastAsia" w:ascii="黑体" w:hAnsi="黑体" w:eastAsia="黑体" w:cs="黑体"/>
                <w:color w:val="auto"/>
                <w:kern w:val="0"/>
                <w:sz w:val="32"/>
                <w:szCs w:val="32"/>
              </w:rPr>
              <w:t>基本情况：</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根据国家和重庆市相关规定，经垫江县财政局</w:t>
            </w:r>
            <w:r>
              <w:rPr>
                <w:rFonts w:hint="eastAsia" w:ascii="仿宋" w:hAnsi="仿宋" w:eastAsia="仿宋" w:cs="仿宋"/>
                <w:color w:val="auto"/>
                <w:kern w:val="0"/>
                <w:sz w:val="30"/>
                <w:szCs w:val="30"/>
                <w:lang w:eastAsia="zh-CN"/>
              </w:rPr>
              <w:t>和主管部门</w:t>
            </w:r>
            <w:r>
              <w:rPr>
                <w:rFonts w:hint="eastAsia" w:ascii="仿宋" w:hAnsi="仿宋" w:eastAsia="仿宋" w:cs="仿宋"/>
                <w:color w:val="auto"/>
                <w:kern w:val="0"/>
                <w:sz w:val="30"/>
                <w:szCs w:val="30"/>
              </w:rPr>
              <w:t>批准，垫江县公路事业管理中心决定公开</w:t>
            </w:r>
            <w:r>
              <w:rPr>
                <w:rFonts w:hint="eastAsia" w:ascii="仿宋" w:hAnsi="仿宋" w:eastAsia="仿宋" w:cs="仿宋"/>
                <w:color w:val="auto"/>
                <w:kern w:val="0"/>
                <w:sz w:val="30"/>
                <w:szCs w:val="30"/>
                <w:lang w:eastAsia="zh-CN"/>
              </w:rPr>
              <w:t>出让</w:t>
            </w:r>
            <w:r>
              <w:rPr>
                <w:rFonts w:hint="eastAsia" w:ascii="仿宋" w:hAnsi="仿宋" w:eastAsia="仿宋" w:cs="仿宋"/>
                <w:color w:val="auto"/>
                <w:kern w:val="0"/>
                <w:sz w:val="30"/>
                <w:szCs w:val="30"/>
              </w:rPr>
              <w:t>以下国有资产：</w:t>
            </w:r>
          </w:p>
          <w:tbl>
            <w:tblPr>
              <w:tblStyle w:val="14"/>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方正仿宋_GBK" w:hAnsi="方正仿宋_GBK" w:eastAsia="方正仿宋_GBK" w:cs="方正仿宋_GBK"/>
                      <w:color w:val="auto"/>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数量约（吨）</w:t>
                  </w:r>
                  <w:r>
                    <w:rPr>
                      <w:rFonts w:ascii="方正仿宋_GBK" w:hAnsi="方正仿宋_GBK" w:eastAsia="方正仿宋_GBK" w:cs="方正仿宋_GBK"/>
                      <w:color w:val="auto"/>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4"/>
                    </w:rPr>
                    <w:t>最低限价（元/吨）</w:t>
                  </w:r>
                  <w:r>
                    <w:rPr>
                      <w:rFonts w:ascii="方正仿宋_GBK" w:hAnsi="方正仿宋_GBK" w:eastAsia="方正仿宋_GBK" w:cs="方正仿宋_GBK"/>
                      <w:color w:val="auto"/>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b/>
                      <w:bCs/>
                      <w:color w:val="auto"/>
                      <w:sz w:val="28"/>
                      <w:szCs w:val="28"/>
                    </w:rPr>
                  </w:pPr>
                  <w:r>
                    <w:rPr>
                      <w:rFonts w:hint="eastAsia" w:ascii="仿宋" w:hAnsi="仿宋" w:eastAsia="仿宋" w:cs="仿宋"/>
                      <w:color w:val="auto"/>
                      <w:kern w:val="0"/>
                      <w:sz w:val="30"/>
                      <w:szCs w:val="30"/>
                      <w:lang w:val="en-US" w:eastAsia="zh-CN"/>
                    </w:rPr>
                    <w:t>废弃公路安防材料（波形护栏板、道口桩、标志牌）</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lang w:bidi="ar"/>
                    </w:rPr>
                  </w:pPr>
                  <w:r>
                    <w:rPr>
                      <w:rFonts w:hint="eastAsia" w:ascii="仿宋" w:hAnsi="仿宋" w:eastAsia="仿宋" w:cs="仿宋"/>
                      <w:color w:val="auto"/>
                      <w:kern w:val="0"/>
                      <w:sz w:val="30"/>
                      <w:szCs w:val="30"/>
                      <w:lang w:val="en-US" w:eastAsia="zh-CN"/>
                    </w:rPr>
                    <w:t>钢材</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4"/>
                      <w:lang w:val="en-US" w:eastAsia="zh-CN"/>
                    </w:rPr>
                    <w:t>10</w:t>
                  </w:r>
                  <w:r>
                    <w:rPr>
                      <w:rFonts w:hint="eastAsia" w:ascii="仿宋" w:hAnsi="仿宋" w:eastAsia="仿宋" w:cs="仿宋"/>
                      <w:color w:val="auto"/>
                      <w:kern w:val="0"/>
                      <w:sz w:val="30"/>
                      <w:szCs w:val="30"/>
                      <w:lang w:val="en-US" w:eastAsia="zh-CN"/>
                    </w:rPr>
                    <w:t>（暂估）</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1400</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color w:val="auto"/>
                      <w:sz w:val="28"/>
                      <w:szCs w:val="28"/>
                    </w:rPr>
                  </w:pPr>
                  <w:r>
                    <w:rPr>
                      <w:rFonts w:hint="eastAsia" w:ascii="仿宋" w:hAnsi="仿宋" w:eastAsia="仿宋" w:cs="仿宋"/>
                      <w:color w:val="auto"/>
                      <w:sz w:val="24"/>
                      <w:lang w:eastAsia="zh-CN"/>
                    </w:rPr>
                    <w:t>出让</w:t>
                  </w:r>
                  <w:r>
                    <w:rPr>
                      <w:rFonts w:hint="eastAsia" w:ascii="仿宋" w:hAnsi="仿宋" w:eastAsia="仿宋" w:cs="仿宋"/>
                      <w:color w:val="auto"/>
                      <w:sz w:val="24"/>
                    </w:rPr>
                    <w:t>数量为暂</w:t>
                  </w:r>
                  <w:r>
                    <w:rPr>
                      <w:rFonts w:hint="eastAsia" w:ascii="仿宋" w:hAnsi="仿宋" w:eastAsia="仿宋" w:cs="仿宋"/>
                      <w:color w:val="auto"/>
                      <w:sz w:val="24"/>
                      <w:lang w:eastAsia="zh-CN"/>
                    </w:rPr>
                    <w:t>估</w:t>
                  </w:r>
                  <w:r>
                    <w:rPr>
                      <w:rFonts w:hint="eastAsia" w:ascii="仿宋" w:hAnsi="仿宋" w:eastAsia="仿宋" w:cs="仿宋"/>
                      <w:color w:val="auto"/>
                      <w:sz w:val="24"/>
                    </w:rPr>
                    <w:t>数量，具体以实际库存量为准</w:t>
                  </w:r>
                  <w:r>
                    <w:rPr>
                      <w:rFonts w:hint="eastAsia" w:ascii="仿宋" w:hAnsi="仿宋" w:eastAsia="仿宋" w:cs="仿宋"/>
                      <w:color w:val="auto"/>
                      <w:sz w:val="24"/>
                      <w:lang w:eastAsia="zh-CN"/>
                    </w:rPr>
                    <w:t>，</w:t>
                  </w:r>
                  <w:r>
                    <w:rPr>
                      <w:rFonts w:hint="eastAsia" w:ascii="仿宋" w:hAnsi="仿宋" w:eastAsia="仿宋" w:cs="仿宋"/>
                      <w:color w:val="auto"/>
                      <w:sz w:val="24"/>
                    </w:rPr>
                    <w:t>并根据实际成交量进行结算，中标人不得以最终实际成交数量未达暂定数量为由提出索赔。</w:t>
                  </w:r>
                </w:p>
              </w:tc>
            </w:tr>
          </w:tbl>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二、申请人资格</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具有再生资源回收、金属废料加工处理</w:t>
            </w:r>
            <w:r>
              <w:rPr>
                <w:rFonts w:hint="eastAsia" w:ascii="仿宋" w:hAnsi="仿宋" w:eastAsia="仿宋" w:cs="仿宋"/>
                <w:color w:val="auto"/>
                <w:kern w:val="0"/>
                <w:sz w:val="30"/>
                <w:szCs w:val="30"/>
                <w:lang w:val="en-US" w:eastAsia="zh-CN"/>
              </w:rPr>
              <w:t>资质的</w:t>
            </w:r>
            <w:r>
              <w:rPr>
                <w:rFonts w:hint="eastAsia" w:ascii="仿宋" w:hAnsi="仿宋" w:eastAsia="仿宋" w:cs="仿宋"/>
                <w:color w:val="auto"/>
                <w:kern w:val="0"/>
                <w:sz w:val="30"/>
                <w:szCs w:val="30"/>
              </w:rPr>
              <w:t>企业。</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三、参与竞拍须知</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.具</w:t>
            </w:r>
            <w:r>
              <w:rPr>
                <w:rFonts w:hint="eastAsia" w:ascii="仿宋" w:hAnsi="仿宋" w:eastAsia="仿宋" w:cs="仿宋"/>
                <w:color w:val="auto"/>
                <w:kern w:val="0"/>
                <w:sz w:val="30"/>
                <w:szCs w:val="30"/>
              </w:rPr>
              <w:t>有独立法人资格，持有效营业执照(具备再生资源回收或金属废料加工处理)。</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本次采用网上报价方式，</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在开标截止时间（</w:t>
            </w:r>
            <w:r>
              <w:rPr>
                <w:rFonts w:hint="eastAsia" w:ascii="仿宋" w:hAnsi="仿宋" w:eastAsia="仿宋" w:cs="仿宋"/>
                <w:color w:val="auto"/>
                <w:kern w:val="0"/>
                <w:sz w:val="30"/>
                <w:szCs w:val="30"/>
                <w:lang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日10:00）前将竞争文件扫描件（PDF格式）发送至邮箱djgljztb@163.com（垫江县公路事业管理中心招投标专用邮箱）。（特别说明：1.各</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只能发送一次竞争文件，</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多次发送的竞争文件，以发包人邮箱收到的</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第一次发送的竞争文件为准。2.邮箱将自动发送收件回执，请</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据此确定竞争文件是否成功发送至发包人邮箱。3.</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发送的邮件标题请写明竞争项目名称及</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单位名称。）</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3.竞争文件扫描件要求：</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a.报价信息应写在《竞争报价函》中，要求电脑打印、填写清晰、数字准确一致，</w:t>
            </w:r>
            <w:r>
              <w:rPr>
                <w:rFonts w:hint="eastAsia" w:ascii="仿宋" w:hAnsi="仿宋" w:eastAsia="仿宋" w:cs="仿宋"/>
                <w:color w:val="auto"/>
                <w:kern w:val="0"/>
                <w:sz w:val="30"/>
                <w:szCs w:val="30"/>
                <w:lang w:val="en-US" w:eastAsia="zh-CN"/>
              </w:rPr>
              <w:t>并</w:t>
            </w:r>
            <w:r>
              <w:rPr>
                <w:rFonts w:hint="eastAsia" w:ascii="仿宋" w:hAnsi="仿宋" w:eastAsia="仿宋" w:cs="仿宋"/>
                <w:color w:val="auto"/>
                <w:kern w:val="0"/>
                <w:sz w:val="30"/>
                <w:szCs w:val="30"/>
              </w:rPr>
              <w:t>由法定代表人签字加盖企业公章。</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b.资格审查部分的材料，</w:t>
            </w:r>
            <w:r>
              <w:rPr>
                <w:rFonts w:hint="eastAsia" w:ascii="仿宋" w:hAnsi="仿宋" w:eastAsia="仿宋" w:cs="仿宋"/>
                <w:color w:val="auto"/>
                <w:kern w:val="0"/>
                <w:sz w:val="30"/>
                <w:szCs w:val="30"/>
                <w:lang w:eastAsia="zh-CN"/>
              </w:rPr>
              <w:t>每份资料</w:t>
            </w:r>
            <w:r>
              <w:rPr>
                <w:rFonts w:hint="eastAsia" w:ascii="仿宋" w:hAnsi="仿宋" w:eastAsia="仿宋" w:cs="仿宋"/>
                <w:color w:val="auto"/>
                <w:kern w:val="0"/>
                <w:sz w:val="30"/>
                <w:szCs w:val="30"/>
              </w:rPr>
              <w:t>须加盖</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公章，包括：《参与</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基本情况表》，法定代表人身份证明书或其授权委托书，营业执照、资质证书，开户许可证、投标保证金回单复印件。</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将以上文件扫描</w:t>
            </w:r>
            <w:r>
              <w:rPr>
                <w:rFonts w:hint="eastAsia" w:ascii="仿宋" w:hAnsi="仿宋" w:eastAsia="仿宋" w:cs="仿宋"/>
                <w:color w:val="auto"/>
                <w:kern w:val="0"/>
                <w:sz w:val="30"/>
                <w:szCs w:val="30"/>
                <w:lang w:eastAsia="zh-CN"/>
              </w:rPr>
              <w:t>后汇总为PDF文档格</w:t>
            </w:r>
            <w:r>
              <w:rPr>
                <w:rFonts w:hint="eastAsia" w:ascii="仿宋" w:hAnsi="仿宋" w:eastAsia="仿宋" w:cs="仿宋"/>
                <w:color w:val="auto"/>
                <w:kern w:val="0"/>
                <w:sz w:val="30"/>
                <w:szCs w:val="30"/>
              </w:rPr>
              <w:t>式，扫描件要求字迹、印章、公章（鲜章）等清晰可见。扫描文件模糊不清的，将视其竞争文件无效。评标委员会对竞争文件内容真实性存在疑虑的，将通知</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限期内提供相应文件核查，若</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无法提供的，将视其竞争文件无效。</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4.递交竞争文件的时间截止后，如符合要求的</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少于3家，或经评审后认为不形成竞争需要全部废标的，则竞争性发包流标。流标后，发包人将重新组织招标。</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四、投标报价说明</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1.费用</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包括：为完成本竞争性发包文件确定的工作内容所需的全部费用（包括但不限于交通费、税金等）。</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2.最低限价报价包括参与</w:t>
            </w:r>
            <w:r>
              <w:rPr>
                <w:rFonts w:hint="eastAsia" w:ascii="仿宋" w:hAnsi="仿宋" w:eastAsia="仿宋" w:cs="仿宋"/>
                <w:color w:val="auto"/>
                <w:kern w:val="0"/>
                <w:sz w:val="30"/>
                <w:szCs w:val="30"/>
                <w:lang w:eastAsia="zh-CN"/>
              </w:rPr>
              <w:t>竞争单位</w:t>
            </w:r>
            <w:r>
              <w:rPr>
                <w:rFonts w:hint="eastAsia" w:ascii="仿宋" w:hAnsi="仿宋" w:eastAsia="仿宋" w:cs="仿宋"/>
                <w:color w:val="auto"/>
                <w:kern w:val="0"/>
                <w:sz w:val="30"/>
                <w:szCs w:val="30"/>
              </w:rPr>
              <w:t>在合同实施过程中的一切费用。最低报价不低于</w:t>
            </w:r>
            <w:r>
              <w:rPr>
                <w:rFonts w:hint="eastAsia" w:ascii="仿宋" w:hAnsi="仿宋" w:eastAsia="仿宋" w:cs="仿宋"/>
                <w:color w:val="auto"/>
                <w:kern w:val="0"/>
                <w:sz w:val="30"/>
                <w:szCs w:val="30"/>
                <w:lang w:eastAsia="zh-CN"/>
              </w:rPr>
              <w:t>1</w:t>
            </w: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lang w:eastAsia="zh-CN"/>
              </w:rPr>
              <w:t>00</w:t>
            </w:r>
            <w:r>
              <w:rPr>
                <w:rFonts w:hint="eastAsia" w:ascii="仿宋" w:hAnsi="仿宋" w:eastAsia="仿宋" w:cs="仿宋"/>
                <w:color w:val="auto"/>
                <w:kern w:val="0"/>
                <w:sz w:val="30"/>
                <w:szCs w:val="30"/>
              </w:rPr>
              <w:t>元/吨。</w:t>
            </w:r>
          </w:p>
          <w:p>
            <w:pPr>
              <w:tabs>
                <w:tab w:val="left" w:pos="546"/>
                <w:tab w:val="left" w:pos="711"/>
              </w:tabs>
              <w:snapToGrid w:val="0"/>
              <w:ind w:firstLine="640" w:firstLineChars="200"/>
              <w:rPr>
                <w:rFonts w:ascii="仿宋" w:hAnsi="仿宋" w:eastAsia="仿宋" w:cs="仿宋"/>
                <w:b/>
                <w:bCs/>
                <w:color w:val="auto"/>
                <w:kern w:val="0"/>
                <w:sz w:val="32"/>
                <w:szCs w:val="32"/>
              </w:rPr>
            </w:pPr>
            <w:r>
              <w:rPr>
                <w:rFonts w:hint="eastAsia" w:ascii="黑体" w:hAnsi="黑体" w:eastAsia="黑体" w:cs="黑体"/>
                <w:color w:val="auto"/>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竞争单位竞争文件及相关资料</w:t>
            </w:r>
            <w:r>
              <w:rPr>
                <w:rFonts w:hint="eastAsia" w:ascii="仿宋" w:hAnsi="仿宋" w:eastAsia="仿宋" w:cs="仿宋"/>
                <w:color w:val="auto"/>
                <w:kern w:val="0"/>
                <w:sz w:val="30"/>
                <w:szCs w:val="30"/>
                <w:lang w:val="en-US" w:eastAsia="zh-CN"/>
              </w:rPr>
              <w:t>逾期</w:t>
            </w:r>
            <w:r>
              <w:rPr>
                <w:rFonts w:hint="eastAsia" w:ascii="仿宋" w:hAnsi="仿宋" w:eastAsia="仿宋" w:cs="仿宋"/>
                <w:color w:val="auto"/>
                <w:kern w:val="0"/>
                <w:sz w:val="30"/>
                <w:szCs w:val="30"/>
              </w:rPr>
              <w:t>送达的。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未按时缴纳竞争保证金的。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竞争性报价</w:t>
            </w:r>
            <w:r>
              <w:rPr>
                <w:rFonts w:hint="eastAsia" w:ascii="仿宋" w:hAnsi="仿宋" w:eastAsia="仿宋" w:cs="仿宋"/>
                <w:color w:val="auto"/>
                <w:kern w:val="0"/>
                <w:sz w:val="30"/>
                <w:szCs w:val="30"/>
                <w:lang w:val="en-US" w:eastAsia="zh-CN"/>
              </w:rPr>
              <w:t>不符合</w:t>
            </w:r>
            <w:r>
              <w:rPr>
                <w:rFonts w:hint="eastAsia" w:ascii="仿宋" w:hAnsi="仿宋" w:eastAsia="仿宋" w:cs="仿宋"/>
                <w:color w:val="auto"/>
                <w:kern w:val="0"/>
                <w:sz w:val="30"/>
                <w:szCs w:val="30"/>
              </w:rPr>
              <w:t>最低限价</w:t>
            </w:r>
            <w:r>
              <w:rPr>
                <w:rFonts w:hint="eastAsia" w:ascii="仿宋" w:hAnsi="仿宋" w:eastAsia="仿宋" w:cs="仿宋"/>
                <w:color w:val="auto"/>
                <w:kern w:val="0"/>
                <w:sz w:val="30"/>
                <w:szCs w:val="30"/>
                <w:lang w:val="en-US" w:eastAsia="zh-CN"/>
              </w:rPr>
              <w:t>要求</w:t>
            </w:r>
            <w:r>
              <w:rPr>
                <w:rFonts w:hint="eastAsia" w:ascii="仿宋" w:hAnsi="仿宋" w:eastAsia="仿宋" w:cs="仿宋"/>
                <w:color w:val="auto"/>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0"/>
                <w:szCs w:val="30"/>
              </w:rPr>
              <w:t>6</w:t>
            </w:r>
            <w:r>
              <w:rPr>
                <w:rFonts w:hint="eastAsia" w:ascii="仿宋" w:hAnsi="仿宋" w:eastAsia="仿宋" w:cs="仿宋"/>
                <w:color w:val="auto"/>
                <w:kern w:val="0"/>
                <w:sz w:val="30"/>
                <w:szCs w:val="30"/>
                <w:lang w:val="en-US" w:eastAsia="zh-CN"/>
              </w:rPr>
              <w:t>.</w:t>
            </w:r>
            <w:r>
              <w:rPr>
                <w:rFonts w:hint="eastAsia" w:ascii="仿宋" w:hAnsi="仿宋" w:eastAsia="仿宋" w:cs="仿宋"/>
                <w:color w:val="auto"/>
                <w:kern w:val="0"/>
                <w:sz w:val="30"/>
                <w:szCs w:val="30"/>
              </w:rPr>
              <w:t>竞争单位与其分支机构同时参与本项目竞争的。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eastAsia="zh-CN"/>
              </w:rPr>
              <w:t>六</w:t>
            </w:r>
            <w:r>
              <w:rPr>
                <w:rFonts w:hint="eastAsia" w:ascii="黑体" w:hAnsi="黑体" w:eastAsia="黑体" w:cs="黑体"/>
                <w:color w:val="auto"/>
                <w:kern w:val="0"/>
                <w:sz w:val="32"/>
                <w:szCs w:val="32"/>
              </w:rPr>
              <w:t>、竞争文件的获取</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本项目不需提前报名，凡有意参加竞争者，</w:t>
            </w:r>
            <w:r>
              <w:rPr>
                <w:rFonts w:hint="eastAsia" w:ascii="仿宋" w:hAnsi="仿宋" w:eastAsia="仿宋" w:cs="仿宋"/>
                <w:color w:val="auto"/>
                <w:kern w:val="0"/>
                <w:sz w:val="30"/>
                <w:szCs w:val="30"/>
              </w:rPr>
              <w:t>请于</w:t>
            </w:r>
            <w:r>
              <w:rPr>
                <w:rFonts w:hint="eastAsia" w:ascii="仿宋" w:hAnsi="仿宋" w:eastAsia="仿宋" w:cs="仿宋"/>
                <w:color w:val="auto"/>
                <w:kern w:val="0"/>
                <w:sz w:val="30"/>
                <w:szCs w:val="30"/>
                <w:lang w:eastAsia="zh-CN"/>
              </w:rPr>
              <w:t>2025</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7</w:t>
            </w:r>
            <w:r>
              <w:rPr>
                <w:rFonts w:hint="eastAsia" w:ascii="仿宋" w:hAnsi="仿宋" w:eastAsia="仿宋" w:cs="仿宋"/>
                <w:color w:val="auto"/>
                <w:kern w:val="0"/>
                <w:sz w:val="30"/>
                <w:szCs w:val="30"/>
              </w:rPr>
              <w:t>月</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日10：00前在重庆市垫江县人民政府网（http://www.cqsdj.gov.cn/）下载本项目发包公告、竞争函、补遗等资料。竞争截止时间前公布的所有相关资料，</w:t>
            </w:r>
            <w:r>
              <w:rPr>
                <w:rFonts w:hint="eastAsia" w:ascii="仿宋" w:hAnsi="仿宋" w:eastAsia="仿宋" w:cs="仿宋"/>
                <w:color w:val="auto"/>
                <w:kern w:val="0"/>
                <w:sz w:val="30"/>
                <w:szCs w:val="30"/>
                <w:lang w:val="en-US" w:eastAsia="zh-CN"/>
              </w:rPr>
              <w:t>不</w:t>
            </w:r>
            <w:r>
              <w:rPr>
                <w:rFonts w:hint="eastAsia" w:ascii="仿宋" w:hAnsi="仿宋" w:eastAsia="仿宋" w:cs="仿宋"/>
                <w:color w:val="auto"/>
                <w:kern w:val="0"/>
                <w:sz w:val="32"/>
                <w:szCs w:val="32"/>
                <w:lang w:val="en-US" w:eastAsia="zh-CN"/>
              </w:rPr>
              <w:t>论</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下载与否，发包人都视为</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收到以上资料并全部知晓有关竞争过程和事宜，由此产生的一切后果由</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自负。</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递交竞争文件截止时间为</w:t>
            </w:r>
            <w:r>
              <w:rPr>
                <w:rFonts w:hint="eastAsia" w:ascii="仿宋" w:hAnsi="仿宋" w:eastAsia="仿宋" w:cs="仿宋"/>
                <w:color w:val="auto"/>
                <w:kern w:val="0"/>
                <w:sz w:val="32"/>
                <w:szCs w:val="32"/>
                <w:lang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日10：00，截止时间即为公开竞争会议开始的时间，</w:t>
            </w:r>
            <w:r>
              <w:rPr>
                <w:rFonts w:hint="eastAsia" w:ascii="仿宋" w:hAnsi="仿宋" w:eastAsia="仿宋" w:cs="仿宋"/>
                <w:color w:val="auto"/>
                <w:kern w:val="0"/>
                <w:sz w:val="32"/>
                <w:szCs w:val="32"/>
                <w:lang w:eastAsia="zh-CN"/>
              </w:rPr>
              <w:t>竞争单位</w:t>
            </w:r>
            <w:r>
              <w:rPr>
                <w:rFonts w:hint="eastAsia" w:ascii="仿宋" w:hAnsi="仿宋" w:eastAsia="仿宋" w:cs="仿宋"/>
                <w:color w:val="auto"/>
                <w:kern w:val="0"/>
                <w:sz w:val="32"/>
                <w:szCs w:val="32"/>
              </w:rPr>
              <w:t>超过截止时间递交的竞争文件及资料发包人将不予接收。</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黑体" w:hAnsi="黑体" w:eastAsia="黑体" w:cs="黑体"/>
                <w:color w:val="auto"/>
                <w:kern w:val="0"/>
                <w:sz w:val="32"/>
                <w:szCs w:val="32"/>
                <w:lang w:eastAsia="zh-CN"/>
              </w:rPr>
              <w:t>八</w:t>
            </w:r>
            <w:r>
              <w:rPr>
                <w:rFonts w:hint="eastAsia" w:ascii="黑体" w:hAnsi="黑体" w:eastAsia="黑体" w:cs="黑体"/>
                <w:color w:val="auto"/>
                <w:kern w:val="0"/>
                <w:sz w:val="32"/>
                <w:szCs w:val="32"/>
              </w:rPr>
              <w:t>、竞得人确定办法</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.坚持公开、公平、公正、诚实、信用的原则，反对不正当竞争。</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.依据竞买报价将竞争单位投</w:t>
            </w:r>
            <w:r>
              <w:rPr>
                <w:rFonts w:hint="eastAsia" w:ascii="仿宋" w:hAnsi="仿宋" w:eastAsia="仿宋" w:cs="仿宋"/>
                <w:color w:val="auto"/>
                <w:kern w:val="0"/>
                <w:sz w:val="32"/>
                <w:szCs w:val="32"/>
                <w:lang w:eastAsia="zh-CN"/>
              </w:rPr>
              <w:t>标报价最高者确认为第</w:t>
            </w:r>
            <w:r>
              <w:rPr>
                <w:rFonts w:hint="eastAsia" w:ascii="仿宋" w:hAnsi="仿宋" w:eastAsia="仿宋" w:cs="仿宋"/>
                <w:color w:val="auto"/>
                <w:kern w:val="0"/>
                <w:sz w:val="32"/>
                <w:szCs w:val="32"/>
              </w:rPr>
              <w:t>一中标候选人。</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.当第一中标候选人放弃中标权益或者因不可抗力提出不能履行投标承诺，则重新组织竞</w:t>
            </w:r>
            <w:r>
              <w:rPr>
                <w:rFonts w:hint="eastAsia" w:ascii="仿宋" w:hAnsi="仿宋" w:eastAsia="仿宋" w:cs="仿宋"/>
                <w:color w:val="auto"/>
                <w:kern w:val="0"/>
                <w:sz w:val="32"/>
                <w:szCs w:val="32"/>
                <w:lang w:eastAsia="zh-CN"/>
              </w:rPr>
              <w:t>价</w:t>
            </w:r>
            <w:r>
              <w:rPr>
                <w:rFonts w:hint="eastAsia" w:ascii="仿宋" w:hAnsi="仿宋" w:eastAsia="仿宋" w:cs="仿宋"/>
                <w:color w:val="auto"/>
                <w:kern w:val="0"/>
                <w:sz w:val="32"/>
                <w:szCs w:val="32"/>
              </w:rPr>
              <w:t>比选。</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.若第一中标候选人无故放弃该项目或公示三个工作日后拒签合同的，视为放弃中标资格且投标保证金不予退还。</w:t>
            </w:r>
          </w:p>
          <w:p>
            <w:pPr>
              <w:tabs>
                <w:tab w:val="left" w:pos="546"/>
                <w:tab w:val="left" w:pos="711"/>
              </w:tabs>
              <w:snapToGrid w:val="0"/>
              <w:ind w:firstLine="640" w:firstLineChars="200"/>
              <w:rPr>
                <w:rFonts w:eastAsia="方正仿宋_GBK"/>
                <w:color w:val="auto"/>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.第一中标候选人须在签订合同前完成履约保证金。</w:t>
            </w:r>
          </w:p>
          <w:p>
            <w:pPr>
              <w:spacing w:line="440" w:lineRule="exact"/>
              <w:ind w:firstLine="320" w:firstLineChars="1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  </w:t>
            </w:r>
            <w:r>
              <w:rPr>
                <w:rFonts w:hint="eastAsia" w:ascii="黑体" w:hAnsi="黑体" w:eastAsia="黑体" w:cs="黑体"/>
                <w:color w:val="auto"/>
                <w:kern w:val="0"/>
                <w:sz w:val="32"/>
                <w:szCs w:val="32"/>
                <w:lang w:eastAsia="zh-CN"/>
              </w:rPr>
              <w:t>九</w:t>
            </w:r>
            <w:r>
              <w:rPr>
                <w:rFonts w:hint="eastAsia" w:ascii="黑体" w:hAnsi="黑体" w:eastAsia="黑体" w:cs="黑体"/>
                <w:color w:val="auto"/>
                <w:kern w:val="0"/>
                <w:sz w:val="32"/>
                <w:szCs w:val="32"/>
              </w:rPr>
              <w:t>、交货</w:t>
            </w:r>
            <w:r>
              <w:rPr>
                <w:rFonts w:hint="eastAsia" w:ascii="黑体" w:hAnsi="黑体" w:eastAsia="黑体" w:cs="黑体"/>
                <w:color w:val="auto"/>
                <w:kern w:val="0"/>
                <w:sz w:val="32"/>
                <w:szCs w:val="32"/>
                <w:lang w:val="en-US" w:eastAsia="zh-CN"/>
              </w:rPr>
              <w:t>称重计量</w:t>
            </w:r>
            <w:r>
              <w:rPr>
                <w:rFonts w:hint="eastAsia" w:ascii="黑体" w:hAnsi="黑体" w:eastAsia="黑体" w:cs="黑体"/>
                <w:color w:val="auto"/>
                <w:kern w:val="0"/>
                <w:sz w:val="32"/>
                <w:szCs w:val="32"/>
              </w:rPr>
              <w:t>方式、时间及地点</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1.交货方式：中标人根据</w:t>
            </w:r>
            <w:r>
              <w:rPr>
                <w:rFonts w:hint="eastAsia" w:ascii="仿宋" w:hAnsi="仿宋" w:eastAsia="仿宋" w:cs="仿宋"/>
                <w:color w:val="auto"/>
                <w:kern w:val="0"/>
                <w:sz w:val="32"/>
                <w:szCs w:val="32"/>
                <w:lang w:eastAsia="zh-CN"/>
              </w:rPr>
              <w:t>发包人</w:t>
            </w:r>
            <w:r>
              <w:rPr>
                <w:rFonts w:hint="eastAsia" w:ascii="仿宋" w:hAnsi="仿宋" w:eastAsia="仿宋" w:cs="仿宋"/>
                <w:color w:val="auto"/>
                <w:kern w:val="0"/>
                <w:sz w:val="32"/>
                <w:szCs w:val="32"/>
              </w:rPr>
              <w:t>的要求</w:t>
            </w:r>
            <w:r>
              <w:rPr>
                <w:rFonts w:hint="eastAsia" w:ascii="仿宋" w:hAnsi="仿宋" w:eastAsia="仿宋" w:cs="仿宋"/>
                <w:color w:val="auto"/>
                <w:kern w:val="0"/>
                <w:sz w:val="32"/>
                <w:szCs w:val="32"/>
                <w:lang w:val="en-US" w:eastAsia="zh-CN"/>
              </w:rPr>
              <w:t>自行</w:t>
            </w:r>
            <w:r>
              <w:rPr>
                <w:rFonts w:hint="eastAsia" w:ascii="仿宋" w:hAnsi="仿宋" w:eastAsia="仿宋" w:cs="仿宋"/>
                <w:color w:val="auto"/>
                <w:kern w:val="0"/>
                <w:sz w:val="32"/>
                <w:szCs w:val="32"/>
              </w:rPr>
              <w:t>搬运</w:t>
            </w:r>
            <w:r>
              <w:rPr>
                <w:rFonts w:hint="eastAsia" w:ascii="仿宋" w:hAnsi="仿宋" w:eastAsia="仿宋" w:cs="仿宋"/>
                <w:color w:val="auto"/>
                <w:kern w:val="0"/>
                <w:sz w:val="32"/>
                <w:szCs w:val="32"/>
                <w:lang w:eastAsia="zh-CN"/>
              </w:rPr>
              <w:t>废旧</w:t>
            </w:r>
            <w:r>
              <w:rPr>
                <w:rFonts w:hint="eastAsia" w:ascii="仿宋" w:hAnsi="仿宋" w:eastAsia="仿宋" w:cs="仿宋"/>
                <w:color w:val="auto"/>
                <w:kern w:val="0"/>
                <w:sz w:val="32"/>
                <w:szCs w:val="32"/>
              </w:rPr>
              <w:t>物资，搬运过程中产生的费用由中标方自行承担。</w:t>
            </w:r>
          </w:p>
          <w:p>
            <w:pPr>
              <w:tabs>
                <w:tab w:val="left" w:pos="546"/>
                <w:tab w:val="left" w:pos="711"/>
              </w:tabs>
              <w:snapToGrid w:val="0"/>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2.称重方式：采用过磅方式计算重量</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发包人临时确定称重计量位置，</w:t>
            </w:r>
            <w:r>
              <w:rPr>
                <w:rFonts w:hint="eastAsia" w:ascii="仿宋" w:hAnsi="仿宋" w:eastAsia="仿宋" w:cs="仿宋"/>
                <w:color w:val="auto"/>
                <w:kern w:val="0"/>
                <w:sz w:val="32"/>
                <w:szCs w:val="32"/>
                <w:lang w:eastAsia="zh-CN"/>
              </w:rPr>
              <w:t>中标人</w:t>
            </w:r>
            <w:r>
              <w:rPr>
                <w:rFonts w:hint="eastAsia" w:ascii="仿宋" w:hAnsi="仿宋" w:eastAsia="仿宋" w:cs="仿宋"/>
                <w:color w:val="auto"/>
                <w:kern w:val="0"/>
                <w:sz w:val="32"/>
                <w:szCs w:val="32"/>
              </w:rPr>
              <w:t>配合到磅站，过磅费用由</w:t>
            </w:r>
            <w:r>
              <w:rPr>
                <w:rFonts w:hint="eastAsia" w:ascii="仿宋" w:hAnsi="仿宋" w:eastAsia="仿宋" w:cs="仿宋"/>
                <w:color w:val="auto"/>
                <w:kern w:val="0"/>
                <w:sz w:val="32"/>
                <w:szCs w:val="32"/>
                <w:lang w:val="en-US" w:eastAsia="zh-CN"/>
              </w:rPr>
              <w:t>中标</w:t>
            </w:r>
            <w:r>
              <w:rPr>
                <w:rFonts w:hint="eastAsia" w:ascii="仿宋" w:hAnsi="仿宋" w:eastAsia="仿宋" w:cs="仿宋"/>
                <w:color w:val="auto"/>
                <w:kern w:val="0"/>
                <w:sz w:val="32"/>
                <w:szCs w:val="32"/>
              </w:rPr>
              <w:t>方承担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发包人有权根据称重计量实际情况变更称重计量位置和方式。发包人派人现场监督称重计数，并由中标人签字确认称重数量。</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交货时间：中标人接到</w:t>
            </w:r>
            <w:r>
              <w:rPr>
                <w:rFonts w:hint="eastAsia" w:ascii="仿宋" w:hAnsi="仿宋" w:eastAsia="仿宋" w:cs="仿宋"/>
                <w:color w:val="auto"/>
                <w:kern w:val="0"/>
                <w:sz w:val="32"/>
                <w:szCs w:val="32"/>
                <w:lang w:eastAsia="zh-CN"/>
              </w:rPr>
              <w:t>发包人</w:t>
            </w:r>
            <w:r>
              <w:rPr>
                <w:rFonts w:hint="eastAsia" w:ascii="仿宋" w:hAnsi="仿宋" w:eastAsia="仿宋" w:cs="仿宋"/>
                <w:color w:val="auto"/>
                <w:kern w:val="0"/>
                <w:sz w:val="32"/>
                <w:szCs w:val="32"/>
              </w:rPr>
              <w:t>通知后</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个工作日内完成</w:t>
            </w:r>
            <w:r>
              <w:rPr>
                <w:rFonts w:hint="eastAsia" w:ascii="仿宋" w:hAnsi="仿宋" w:eastAsia="仿宋" w:cs="仿宋"/>
                <w:color w:val="auto"/>
                <w:kern w:val="0"/>
                <w:sz w:val="32"/>
                <w:szCs w:val="32"/>
                <w:lang w:val="en-US" w:eastAsia="zh-CN"/>
              </w:rPr>
              <w:t>废弃材料搬运</w:t>
            </w:r>
            <w:r>
              <w:rPr>
                <w:rFonts w:hint="eastAsia" w:ascii="仿宋" w:hAnsi="仿宋" w:eastAsia="仿宋" w:cs="仿宋"/>
                <w:color w:val="auto"/>
                <w:kern w:val="0"/>
                <w:sz w:val="32"/>
                <w:szCs w:val="32"/>
              </w:rPr>
              <w:t>，并保证</w:t>
            </w:r>
            <w:r>
              <w:rPr>
                <w:rFonts w:hint="eastAsia" w:ascii="仿宋" w:hAnsi="仿宋" w:eastAsia="仿宋" w:cs="仿宋"/>
                <w:color w:val="auto"/>
                <w:kern w:val="0"/>
                <w:sz w:val="32"/>
                <w:szCs w:val="32"/>
                <w:lang w:val="en-US" w:eastAsia="zh-CN"/>
              </w:rPr>
              <w:t>搬运物资</w:t>
            </w:r>
            <w:r>
              <w:rPr>
                <w:rFonts w:hint="eastAsia" w:ascii="仿宋" w:hAnsi="仿宋" w:eastAsia="仿宋" w:cs="仿宋"/>
                <w:color w:val="auto"/>
                <w:kern w:val="0"/>
                <w:sz w:val="32"/>
                <w:szCs w:val="32"/>
              </w:rPr>
              <w:t>数量无误。</w:t>
            </w:r>
          </w:p>
          <w:p>
            <w:pPr>
              <w:tabs>
                <w:tab w:val="left" w:pos="546"/>
                <w:tab w:val="left" w:pos="711"/>
              </w:tabs>
              <w:snapToGrid w:val="0"/>
              <w:ind w:firstLine="640" w:firstLineChars="200"/>
              <w:rPr>
                <w:rFonts w:hint="eastAsia" w:eastAsia="仿宋"/>
                <w:color w:val="auto"/>
                <w:lang w:eastAsia="zh-CN"/>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.交货地点：</w:t>
            </w:r>
            <w:r>
              <w:rPr>
                <w:rFonts w:hint="eastAsia" w:ascii="仿宋" w:hAnsi="仿宋" w:eastAsia="仿宋" w:cs="仿宋"/>
                <w:color w:val="auto"/>
                <w:kern w:val="0"/>
                <w:sz w:val="32"/>
                <w:szCs w:val="32"/>
                <w:lang w:eastAsia="zh-CN"/>
              </w:rPr>
              <w:t>原垫江县公路事业管理中心</w:t>
            </w:r>
          </w:p>
          <w:p>
            <w:pPr>
              <w:pStyle w:val="24"/>
              <w:spacing w:line="44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十、履约保证金</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1.缴纳方式：银行转</w:t>
            </w:r>
            <w:r>
              <w:rPr>
                <w:rFonts w:hint="eastAsia" w:ascii="仿宋" w:hAnsi="仿宋" w:eastAsia="仿宋" w:cs="仿宋"/>
                <w:color w:val="auto"/>
                <w:kern w:val="0"/>
                <w:sz w:val="32"/>
                <w:szCs w:val="32"/>
                <w:lang w:eastAsia="zh-CN"/>
              </w:rPr>
              <w:t>账</w:t>
            </w:r>
            <w:r>
              <w:rPr>
                <w:rFonts w:hint="eastAsia" w:ascii="仿宋" w:hAnsi="仿宋" w:eastAsia="仿宋" w:cs="仿宋"/>
                <w:color w:val="auto"/>
                <w:kern w:val="0"/>
                <w:sz w:val="32"/>
                <w:szCs w:val="32"/>
              </w:rPr>
              <w:t>至发包人指定的账户。</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2.缴纳时间：领取中标通知书之日起三日内。</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3.缴纳金额：收到中标通知书后5个工作日内签订合同，签订合同前，由中标人按中标金额的10%提交履约保证金。</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4.若有下列情形之一的，履约保证金将不予退还。</w:t>
            </w:r>
          </w:p>
          <w:p>
            <w:pPr>
              <w:tabs>
                <w:tab w:val="left" w:pos="546"/>
                <w:tab w:val="left" w:pos="711"/>
              </w:tabs>
              <w:snapToGrid w:val="0"/>
              <w:ind w:firstLine="640" w:firstLineChars="200"/>
              <w:rPr>
                <w:rFonts w:hint="eastAsia" w:ascii="仿宋" w:hAnsi="仿宋" w:eastAsia="仿宋" w:cs="仿宋"/>
                <w:color w:val="auto"/>
                <w:kern w:val="0"/>
                <w:sz w:val="32"/>
                <w:szCs w:val="32"/>
              </w:rPr>
            </w:pPr>
            <w:bookmarkStart w:id="1" w:name="_GoBack"/>
            <w:bookmarkEnd w:id="1"/>
            <w:r>
              <w:rPr>
                <w:rFonts w:hint="eastAsia" w:ascii="仿宋" w:hAnsi="仿宋" w:eastAsia="仿宋" w:cs="仿宋"/>
                <w:color w:val="auto"/>
                <w:kern w:val="0"/>
                <w:sz w:val="32"/>
                <w:szCs w:val="32"/>
              </w:rPr>
              <w:t>（1）缴纳履约保证金之日起</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日内未签订合同的。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（2）签订合同后未按招标文件</w:t>
            </w:r>
            <w:r>
              <w:rPr>
                <w:rFonts w:hint="eastAsia" w:ascii="仿宋" w:hAnsi="仿宋" w:eastAsia="仿宋" w:cs="仿宋"/>
                <w:color w:val="auto"/>
                <w:kern w:val="0"/>
                <w:sz w:val="32"/>
                <w:szCs w:val="32"/>
                <w:lang w:val="en-US" w:eastAsia="zh-CN"/>
              </w:rPr>
              <w:t>和合同</w:t>
            </w:r>
            <w:r>
              <w:rPr>
                <w:rFonts w:hint="eastAsia" w:ascii="仿宋" w:hAnsi="仿宋" w:eastAsia="仿宋" w:cs="仿宋"/>
                <w:color w:val="auto"/>
                <w:kern w:val="0"/>
                <w:sz w:val="32"/>
                <w:szCs w:val="32"/>
              </w:rPr>
              <w:t>要求完成货物</w:t>
            </w:r>
            <w:r>
              <w:rPr>
                <w:rFonts w:hint="eastAsia" w:ascii="仿宋" w:hAnsi="仿宋" w:eastAsia="仿宋" w:cs="仿宋"/>
                <w:color w:val="auto"/>
                <w:kern w:val="0"/>
                <w:sz w:val="32"/>
                <w:szCs w:val="32"/>
                <w:lang w:eastAsia="zh-CN"/>
              </w:rPr>
              <w:t>搬运</w:t>
            </w:r>
            <w:r>
              <w:rPr>
                <w:rFonts w:hint="eastAsia" w:ascii="仿宋" w:hAnsi="仿宋" w:eastAsia="仿宋" w:cs="仿宋"/>
                <w:color w:val="auto"/>
                <w:kern w:val="0"/>
                <w:sz w:val="32"/>
                <w:szCs w:val="32"/>
              </w:rPr>
              <w:t>的。</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5.退还时间及方式：中标人按招标文件及</w:t>
            </w:r>
            <w:r>
              <w:rPr>
                <w:rFonts w:hint="eastAsia" w:ascii="仿宋" w:hAnsi="仿宋" w:eastAsia="仿宋" w:cs="仿宋"/>
                <w:color w:val="auto"/>
                <w:kern w:val="0"/>
                <w:sz w:val="32"/>
                <w:szCs w:val="32"/>
                <w:lang w:eastAsia="zh-CN"/>
              </w:rPr>
              <w:t>发包人</w:t>
            </w:r>
            <w:r>
              <w:rPr>
                <w:rFonts w:hint="eastAsia" w:ascii="仿宋" w:hAnsi="仿宋" w:eastAsia="仿宋" w:cs="仿宋"/>
                <w:color w:val="auto"/>
                <w:kern w:val="0"/>
                <w:sz w:val="32"/>
                <w:szCs w:val="32"/>
              </w:rPr>
              <w:t>要求完成</w:t>
            </w:r>
            <w:r>
              <w:rPr>
                <w:rFonts w:hint="eastAsia" w:ascii="仿宋" w:hAnsi="仿宋" w:eastAsia="仿宋" w:cs="仿宋"/>
                <w:color w:val="auto"/>
                <w:kern w:val="0"/>
                <w:sz w:val="32"/>
                <w:szCs w:val="32"/>
                <w:lang w:val="en-US" w:eastAsia="zh-CN"/>
              </w:rPr>
              <w:t>货款</w:t>
            </w:r>
            <w:r>
              <w:rPr>
                <w:rFonts w:hint="eastAsia" w:ascii="仿宋" w:hAnsi="仿宋" w:eastAsia="仿宋" w:cs="仿宋"/>
                <w:color w:val="auto"/>
                <w:kern w:val="0"/>
                <w:sz w:val="32"/>
                <w:szCs w:val="32"/>
              </w:rPr>
              <w:t>支付后将无息退还履约保证金。</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、付款方式</w:t>
            </w:r>
          </w:p>
          <w:p>
            <w:pPr>
              <w:tabs>
                <w:tab w:val="left" w:pos="546"/>
                <w:tab w:val="left" w:pos="711"/>
              </w:tabs>
              <w:snapToGrid w:val="0"/>
              <w:ind w:firstLine="64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2"/>
                <w:szCs w:val="32"/>
                <w:lang w:val="en-US" w:eastAsia="zh-CN"/>
              </w:rPr>
              <w:t>确认</w:t>
            </w:r>
            <w:r>
              <w:rPr>
                <w:rFonts w:hint="eastAsia" w:ascii="仿宋" w:hAnsi="仿宋" w:eastAsia="仿宋" w:cs="仿宋"/>
                <w:color w:val="auto"/>
                <w:kern w:val="0"/>
                <w:sz w:val="32"/>
                <w:szCs w:val="32"/>
              </w:rPr>
              <w:t>废弃材料</w:t>
            </w:r>
            <w:r>
              <w:rPr>
                <w:rFonts w:hint="eastAsia" w:ascii="仿宋" w:hAnsi="仿宋" w:eastAsia="仿宋" w:cs="仿宋"/>
                <w:color w:val="auto"/>
                <w:kern w:val="0"/>
                <w:sz w:val="32"/>
                <w:szCs w:val="32"/>
                <w:lang w:val="en-US" w:eastAsia="zh-CN"/>
              </w:rPr>
              <w:t>总</w:t>
            </w:r>
            <w:r>
              <w:rPr>
                <w:rFonts w:hint="eastAsia" w:ascii="仿宋" w:hAnsi="仿宋" w:eastAsia="仿宋" w:cs="仿宋"/>
                <w:color w:val="auto"/>
                <w:kern w:val="0"/>
                <w:sz w:val="32"/>
                <w:szCs w:val="32"/>
              </w:rPr>
              <w:t>数量后1个工作日内到公路中心财务科开票据，将成交总价款转至县财政指定账户并将转账凭证交至公路中心财务科。</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二</w:t>
            </w:r>
            <w:r>
              <w:rPr>
                <w:rFonts w:hint="eastAsia" w:ascii="黑体" w:hAnsi="黑体" w:eastAsia="黑体" w:cs="黑体"/>
                <w:color w:val="auto"/>
                <w:kern w:val="0"/>
                <w:sz w:val="32"/>
                <w:szCs w:val="32"/>
              </w:rPr>
              <w:t>、监督管理</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、联系方式</w:t>
            </w:r>
          </w:p>
          <w:p>
            <w:pPr>
              <w:tabs>
                <w:tab w:val="left" w:pos="546"/>
                <w:tab w:val="left" w:pos="711"/>
              </w:tabs>
              <w:snapToGrid w:val="0"/>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联系单位：垫江县公路事业管理中心（023-74515807） </w:t>
            </w:r>
          </w:p>
          <w:p>
            <w:pPr>
              <w:tabs>
                <w:tab w:val="left" w:pos="546"/>
                <w:tab w:val="left" w:pos="711"/>
              </w:tabs>
              <w:snapToGrid w:val="0"/>
              <w:ind w:firstLine="640" w:firstLineChars="200"/>
              <w:rPr>
                <w:rFonts w:ascii="方正仿宋_GBK" w:hAnsi="方正仿宋_GBK" w:eastAsia="方正仿宋_GBK" w:cs="方正仿宋_GBK"/>
                <w:color w:val="auto"/>
                <w:kern w:val="0"/>
                <w:sz w:val="32"/>
                <w:szCs w:val="32"/>
              </w:rPr>
            </w:pPr>
            <w:r>
              <w:rPr>
                <w:rFonts w:hint="eastAsia" w:ascii="仿宋" w:hAnsi="仿宋" w:eastAsia="仿宋" w:cs="仿宋"/>
                <w:color w:val="auto"/>
                <w:kern w:val="0"/>
                <w:sz w:val="32"/>
                <w:szCs w:val="32"/>
              </w:rPr>
              <w:t>联系人：陈老师（</w:t>
            </w:r>
            <w:r>
              <w:rPr>
                <w:rFonts w:hint="eastAsia" w:ascii="仿宋" w:hAnsi="仿宋" w:eastAsia="仿宋" w:cs="仿宋"/>
                <w:color w:val="auto"/>
                <w:kern w:val="0"/>
                <w:sz w:val="32"/>
                <w:szCs w:val="32"/>
                <w:lang w:val="en-US" w:eastAsia="zh-CN"/>
              </w:rPr>
              <w:t>15095845677</w:t>
            </w:r>
            <w:r>
              <w:rPr>
                <w:rFonts w:hint="eastAsia" w:ascii="仿宋" w:hAnsi="仿宋" w:eastAsia="仿宋" w:cs="仿宋"/>
                <w:color w:val="auto"/>
                <w:kern w:val="0"/>
                <w:sz w:val="32"/>
                <w:szCs w:val="32"/>
              </w:rPr>
              <w:t>）</w:t>
            </w:r>
          </w:p>
          <w:p>
            <w:pPr>
              <w:tabs>
                <w:tab w:val="left" w:pos="546"/>
                <w:tab w:val="left" w:pos="711"/>
              </w:tabs>
              <w:snapToGrid w:val="0"/>
              <w:ind w:firstLine="640" w:firstLineChars="200"/>
              <w:rPr>
                <w:rFonts w:ascii="仿宋" w:hAnsi="仿宋" w:eastAsia="仿宋" w:cs="仿宋"/>
                <w:b/>
                <w:bCs/>
                <w:color w:val="auto"/>
                <w:kern w:val="0"/>
                <w:sz w:val="32"/>
                <w:szCs w:val="32"/>
              </w:rPr>
            </w:pPr>
            <w:r>
              <w:rPr>
                <w:rFonts w:hint="eastAsia" w:ascii="黑体" w:hAnsi="黑体" w:eastAsia="黑体" w:cs="黑体"/>
                <w:color w:val="auto"/>
                <w:kern w:val="0"/>
                <w:sz w:val="32"/>
                <w:szCs w:val="32"/>
              </w:rPr>
              <w:t>十</w:t>
            </w: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：附件（附后）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10680" w:type="dxa"/>
            <w:gridSpan w:val="2"/>
          </w:tcPr>
          <w:p>
            <w:pPr>
              <w:rPr>
                <w:color w:val="auto"/>
              </w:rPr>
            </w:pPr>
          </w:p>
        </w:tc>
      </w:tr>
    </w:tbl>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附件1</w:t>
      </w:r>
    </w:p>
    <w:p>
      <w:pPr>
        <w:widowControl/>
        <w:jc w:val="center"/>
        <w:rPr>
          <w:rFonts w:ascii="仿宋" w:hAnsi="仿宋" w:eastAsia="仿宋" w:cs="仿宋"/>
          <w:b/>
          <w:bCs/>
          <w:kern w:val="0"/>
          <w:sz w:val="30"/>
          <w:szCs w:val="30"/>
        </w:rPr>
      </w:pP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1、竞争函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我方已经仔细研究了垫江县公路事业管理中心</w:t>
      </w:r>
      <w:r>
        <w:rPr>
          <w:rFonts w:hint="eastAsia" w:ascii="仿宋" w:hAnsi="仿宋" w:eastAsia="仿宋" w:cs="仿宋"/>
          <w:kern w:val="0"/>
          <w:sz w:val="30"/>
          <w:szCs w:val="30"/>
          <w:lang w:val="en-US" w:eastAsia="zh-CN"/>
        </w:rPr>
        <w:t>2025年</w:t>
      </w:r>
      <w:r>
        <w:rPr>
          <w:rFonts w:hint="eastAsia" w:ascii="仿宋" w:hAnsi="仿宋" w:eastAsia="仿宋" w:cs="仿宋"/>
          <w:kern w:val="0"/>
          <w:sz w:val="30"/>
          <w:szCs w:val="30"/>
        </w:rPr>
        <w:t>废弃</w:t>
      </w:r>
      <w:r>
        <w:rPr>
          <w:rFonts w:hint="eastAsia" w:ascii="仿宋" w:hAnsi="仿宋" w:eastAsia="仿宋" w:cs="仿宋"/>
          <w:kern w:val="0"/>
          <w:sz w:val="30"/>
          <w:szCs w:val="30"/>
          <w:lang w:val="en-US" w:eastAsia="zh-CN"/>
        </w:rPr>
        <w:t>公路</w:t>
      </w:r>
      <w:r>
        <w:rPr>
          <w:rFonts w:hint="eastAsia" w:ascii="仿宋" w:hAnsi="仿宋" w:eastAsia="仿宋" w:cs="仿宋"/>
          <w:kern w:val="0"/>
          <w:sz w:val="30"/>
          <w:szCs w:val="30"/>
        </w:rPr>
        <w:t>安防材料</w:t>
      </w:r>
      <w:r>
        <w:rPr>
          <w:rFonts w:hint="eastAsia" w:ascii="仿宋" w:hAnsi="仿宋" w:eastAsia="仿宋" w:cs="仿宋"/>
          <w:kern w:val="0"/>
          <w:sz w:val="30"/>
          <w:szCs w:val="30"/>
          <w:lang w:eastAsia="zh-CN"/>
        </w:rPr>
        <w:t>出让项目</w:t>
      </w:r>
      <w:r>
        <w:rPr>
          <w:rFonts w:hint="eastAsia" w:ascii="仿宋" w:hAnsi="仿宋" w:eastAsia="仿宋" w:cs="仿宋"/>
          <w:kern w:val="0"/>
          <w:sz w:val="30"/>
          <w:szCs w:val="30"/>
        </w:rPr>
        <w:t>公告</w:t>
      </w:r>
      <w:r>
        <w:rPr>
          <w:rFonts w:hint="eastAsia" w:ascii="仿宋" w:hAnsi="仿宋" w:eastAsia="仿宋" w:cs="仿宋"/>
          <w:kern w:val="0"/>
          <w:sz w:val="30"/>
          <w:szCs w:val="30"/>
          <w:lang w:eastAsia="zh-CN"/>
        </w:rPr>
        <w:t>（第三次）</w:t>
      </w:r>
      <w:r>
        <w:rPr>
          <w:rFonts w:hint="eastAsia" w:ascii="仿宋" w:hAnsi="仿宋" w:eastAsia="仿宋" w:cs="仿宋"/>
          <w:kern w:val="0"/>
          <w:sz w:val="30"/>
          <w:szCs w:val="30"/>
        </w:rPr>
        <w:t>的全部内容，我方愿以人民币</w:t>
      </w:r>
      <w:r>
        <w:rPr>
          <w:rFonts w:hint="eastAsia" w:ascii="仿宋" w:hAnsi="仿宋" w:eastAsia="仿宋" w:cs="仿宋"/>
          <w:kern w:val="0"/>
          <w:sz w:val="30"/>
          <w:szCs w:val="30"/>
          <w:u w:val="single"/>
        </w:rPr>
        <w:t xml:space="preserve">       </w:t>
      </w:r>
      <w:r>
        <w:rPr>
          <w:rFonts w:hint="eastAsia" w:ascii="仿宋" w:hAnsi="仿宋" w:eastAsia="仿宋" w:cs="仿宋"/>
          <w:spacing w:val="-52"/>
          <w:kern w:val="0"/>
          <w:sz w:val="30"/>
          <w:szCs w:val="30"/>
        </w:rPr>
        <w:t>元/吨（</w:t>
      </w:r>
      <w:r>
        <w:rPr>
          <w:rFonts w:hint="eastAsia" w:ascii="仿宋" w:hAnsi="仿宋" w:eastAsia="仿宋" w:cs="仿宋"/>
          <w:spacing w:val="0"/>
          <w:kern w:val="0"/>
          <w:sz w:val="30"/>
          <w:szCs w:val="30"/>
        </w:rPr>
        <w:t>以拾元整数倍收舍</w:t>
      </w:r>
      <w:r>
        <w:rPr>
          <w:rFonts w:hint="eastAsia" w:ascii="仿宋" w:hAnsi="仿宋" w:eastAsia="仿宋" w:cs="仿宋"/>
          <w:spacing w:val="-52"/>
          <w:kern w:val="0"/>
          <w:sz w:val="30"/>
          <w:szCs w:val="30"/>
        </w:rPr>
        <w:t>）,大</w:t>
      </w:r>
      <w:r>
        <w:rPr>
          <w:rFonts w:hint="eastAsia" w:ascii="仿宋" w:hAnsi="仿宋" w:eastAsia="仿宋" w:cs="仿宋"/>
          <w:kern w:val="0"/>
          <w:sz w:val="30"/>
          <w:szCs w:val="30"/>
        </w:rPr>
        <w:t>写</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元/吨,作为垫江县公路事业管理中心</w:t>
      </w:r>
      <w:r>
        <w:rPr>
          <w:rFonts w:hint="eastAsia" w:ascii="仿宋" w:hAnsi="仿宋" w:eastAsia="仿宋" w:cs="仿宋"/>
          <w:kern w:val="0"/>
          <w:sz w:val="30"/>
          <w:szCs w:val="30"/>
          <w:lang w:val="en-US" w:eastAsia="zh-CN"/>
        </w:rPr>
        <w:t>2025年</w:t>
      </w:r>
      <w:r>
        <w:rPr>
          <w:rFonts w:hint="eastAsia" w:ascii="仿宋" w:hAnsi="仿宋" w:eastAsia="仿宋" w:cs="仿宋"/>
          <w:kern w:val="0"/>
          <w:sz w:val="30"/>
          <w:szCs w:val="30"/>
        </w:rPr>
        <w:t>废弃</w:t>
      </w:r>
      <w:r>
        <w:rPr>
          <w:rFonts w:hint="eastAsia" w:ascii="仿宋" w:hAnsi="仿宋" w:eastAsia="仿宋" w:cs="仿宋"/>
          <w:kern w:val="0"/>
          <w:sz w:val="30"/>
          <w:szCs w:val="30"/>
          <w:lang w:eastAsia="zh-CN"/>
        </w:rPr>
        <w:t>公路</w:t>
      </w:r>
      <w:r>
        <w:rPr>
          <w:rFonts w:hint="eastAsia" w:ascii="仿宋" w:hAnsi="仿宋" w:eastAsia="仿宋" w:cs="仿宋"/>
          <w:kern w:val="0"/>
          <w:sz w:val="30"/>
          <w:szCs w:val="30"/>
        </w:rPr>
        <w:t>安防材料</w:t>
      </w:r>
      <w:r>
        <w:rPr>
          <w:rFonts w:hint="eastAsia" w:ascii="仿宋" w:hAnsi="仿宋" w:eastAsia="仿宋" w:cs="仿宋"/>
          <w:kern w:val="0"/>
          <w:sz w:val="30"/>
          <w:szCs w:val="30"/>
          <w:lang w:eastAsia="zh-CN"/>
        </w:rPr>
        <w:t>出让</w:t>
      </w:r>
      <w:r>
        <w:rPr>
          <w:rFonts w:hint="eastAsia" w:ascii="仿宋" w:hAnsi="仿宋" w:eastAsia="仿宋" w:cs="仿宋"/>
          <w:kern w:val="0"/>
          <w:sz w:val="30"/>
          <w:szCs w:val="30"/>
        </w:rPr>
        <w:t>项目</w:t>
      </w:r>
      <w:r>
        <w:rPr>
          <w:rFonts w:hint="eastAsia" w:ascii="仿宋" w:hAnsi="仿宋" w:eastAsia="仿宋" w:cs="仿宋"/>
          <w:kern w:val="0"/>
          <w:sz w:val="30"/>
          <w:szCs w:val="30"/>
          <w:lang w:eastAsia="zh-CN"/>
        </w:rPr>
        <w:t>（第三次）</w:t>
      </w:r>
      <w:r>
        <w:rPr>
          <w:rFonts w:hint="eastAsia" w:ascii="仿宋" w:hAnsi="仿宋" w:eastAsia="仿宋" w:cs="仿宋"/>
          <w:kern w:val="0"/>
          <w:sz w:val="30"/>
          <w:szCs w:val="30"/>
        </w:rPr>
        <w:t>竞拍</w:t>
      </w:r>
      <w:r>
        <w:rPr>
          <w:rFonts w:hint="eastAsia" w:ascii="仿宋" w:hAnsi="仿宋" w:eastAsia="仿宋" w:cs="仿宋"/>
          <w:b/>
          <w:bCs/>
          <w:kern w:val="0"/>
          <w:sz w:val="30"/>
          <w:szCs w:val="30"/>
        </w:rPr>
        <w:t>单价</w:t>
      </w:r>
      <w:r>
        <w:rPr>
          <w:rFonts w:hint="eastAsia" w:ascii="仿宋" w:hAnsi="仿宋" w:eastAsia="仿宋" w:cs="仿宋"/>
          <w:kern w:val="0"/>
          <w:sz w:val="30"/>
          <w:szCs w:val="30"/>
        </w:rPr>
        <w:t>。</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承包人，我方承诺：愿意按竞争性发包文件所约定的条件承包上述项目内容，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hint="eastAsia" w:ascii="仿宋" w:hAnsi="仿宋" w:eastAsia="仿宋" w:cs="仿宋"/>
          <w:kern w:val="0"/>
          <w:sz w:val="30"/>
          <w:szCs w:val="30"/>
          <w:lang w:eastAsia="zh-CN"/>
        </w:rPr>
      </w:pP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
      <w:pPr>
        <w:keepNext w:val="0"/>
        <w:keepLines w:val="0"/>
        <w:pageBreakBefore w:val="0"/>
        <w:widowControl w:val="0"/>
        <w:tabs>
          <w:tab w:val="left" w:pos="546"/>
          <w:tab w:val="left" w:pos="711"/>
        </w:tabs>
        <w:kinsoku/>
        <w:wordWrap/>
        <w:overflowPunct/>
        <w:topLinePunct w:val="0"/>
        <w:autoSpaceDE/>
        <w:autoSpaceDN/>
        <w:bidi w:val="0"/>
        <w:adjustRightInd/>
        <w:snapToGrid w:val="0"/>
        <w:spacing w:line="594" w:lineRule="exact"/>
        <w:textAlignment w:val="auto"/>
        <w:rPr>
          <w:rFonts w:ascii="仿宋" w:hAnsi="仿宋" w:eastAsia="仿宋" w:cs="仿宋"/>
          <w:b/>
          <w:kern w:val="0"/>
          <w:sz w:val="30"/>
          <w:szCs w:val="30"/>
        </w:rPr>
      </w:pPr>
      <w:r>
        <w:rPr>
          <w:rFonts w:hint="eastAsia" w:ascii="仿宋" w:hAnsi="仿宋" w:eastAsia="仿宋" w:cs="仿宋"/>
          <w:b/>
          <w:kern w:val="0"/>
          <w:sz w:val="30"/>
          <w:szCs w:val="30"/>
        </w:rPr>
        <w:t>附件2</w:t>
      </w:r>
    </w:p>
    <w:p>
      <w:pPr>
        <w:keepNext w:val="0"/>
        <w:keepLines w:val="0"/>
        <w:pageBreakBefore w:val="0"/>
        <w:widowControl w:val="0"/>
        <w:kinsoku/>
        <w:wordWrap/>
        <w:overflowPunct/>
        <w:topLinePunct w:val="0"/>
        <w:autoSpaceDE/>
        <w:autoSpaceDN/>
        <w:bidi w:val="0"/>
        <w:adjustRightInd/>
        <w:spacing w:line="594" w:lineRule="exact"/>
        <w:ind w:firstLine="602" w:firstLineChars="200"/>
        <w:jc w:val="center"/>
        <w:textAlignment w:val="auto"/>
        <w:rPr>
          <w:rFonts w:ascii="仿宋" w:hAnsi="仿宋" w:eastAsia="仿宋" w:cs="仿宋"/>
          <w:b/>
          <w:kern w:val="0"/>
          <w:sz w:val="30"/>
          <w:szCs w:val="30"/>
        </w:rPr>
      </w:pPr>
      <w:r>
        <w:rPr>
          <w:rFonts w:hint="eastAsia" w:ascii="仿宋" w:hAnsi="仿宋" w:eastAsia="仿宋" w:cs="仿宋"/>
          <w:b/>
          <w:kern w:val="0"/>
          <w:sz w:val="30"/>
          <w:szCs w:val="30"/>
        </w:rPr>
        <w:t>确认文书</w:t>
      </w:r>
    </w:p>
    <w:p>
      <w:pPr>
        <w:keepNext w:val="0"/>
        <w:keepLines w:val="0"/>
        <w:pageBreakBefore w:val="0"/>
        <w:widowControl w:val="0"/>
        <w:kinsoku/>
        <w:wordWrap/>
        <w:overflowPunct/>
        <w:topLinePunct w:val="0"/>
        <w:autoSpaceDE/>
        <w:autoSpaceDN/>
        <w:bidi w:val="0"/>
        <w:adjustRightInd/>
        <w:spacing w:line="594" w:lineRule="exact"/>
        <w:ind w:firstLine="602" w:firstLineChars="200"/>
        <w:textAlignment w:val="auto"/>
        <w:rPr>
          <w:rFonts w:ascii="仿宋" w:hAnsi="仿宋" w:eastAsia="仿宋" w:cs="仿宋"/>
          <w:b/>
          <w:kern w:val="0"/>
          <w:sz w:val="30"/>
          <w:szCs w:val="30"/>
        </w:rPr>
      </w:pPr>
    </w:p>
    <w:p>
      <w:pPr>
        <w:keepNext w:val="0"/>
        <w:keepLines w:val="0"/>
        <w:pageBreakBefore w:val="0"/>
        <w:widowControl w:val="0"/>
        <w:kinsoku/>
        <w:wordWrap/>
        <w:overflowPunct/>
        <w:topLinePunct w:val="0"/>
        <w:autoSpaceDE/>
        <w:autoSpaceDN/>
        <w:bidi w:val="0"/>
        <w:adjustRightInd/>
        <w:spacing w:line="594" w:lineRule="exact"/>
        <w:textAlignment w:val="auto"/>
        <w:rPr>
          <w:rFonts w:ascii="仿宋" w:hAnsi="仿宋" w:eastAsia="仿宋" w:cs="仿宋"/>
          <w:sz w:val="30"/>
          <w:szCs w:val="30"/>
        </w:rPr>
      </w:pPr>
      <w:r>
        <w:rPr>
          <w:rFonts w:hint="eastAsia" w:ascii="仿宋" w:hAnsi="仿宋" w:eastAsia="仿宋" w:cs="仿宋"/>
          <w:sz w:val="30"/>
          <w:szCs w:val="30"/>
          <w:u w:val="single"/>
          <w:lang w:eastAsia="zh-CN"/>
        </w:rPr>
        <w:t>垫江县公路事业管理中心</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u w:val="single"/>
          <w:lang w:val="en-US" w:eastAsia="zh-CN"/>
        </w:rPr>
        <w:t>2025年</w:t>
      </w:r>
      <w:r>
        <w:rPr>
          <w:rFonts w:hint="eastAsia" w:ascii="仿宋" w:hAnsi="仿宋" w:eastAsia="仿宋" w:cs="仿宋"/>
          <w:kern w:val="0"/>
          <w:sz w:val="30"/>
          <w:szCs w:val="30"/>
          <w:u w:val="single"/>
        </w:rPr>
        <w:t>废弃</w:t>
      </w:r>
      <w:r>
        <w:rPr>
          <w:rFonts w:hint="eastAsia" w:ascii="仿宋" w:hAnsi="仿宋" w:eastAsia="仿宋" w:cs="仿宋"/>
          <w:kern w:val="0"/>
          <w:sz w:val="30"/>
          <w:szCs w:val="30"/>
          <w:u w:val="single"/>
          <w:lang w:val="en-US" w:eastAsia="zh-CN"/>
        </w:rPr>
        <w:t>公路</w:t>
      </w:r>
      <w:r>
        <w:rPr>
          <w:rFonts w:hint="eastAsia" w:ascii="仿宋" w:hAnsi="仿宋" w:eastAsia="仿宋" w:cs="仿宋"/>
          <w:kern w:val="0"/>
          <w:sz w:val="30"/>
          <w:szCs w:val="30"/>
          <w:u w:val="single"/>
        </w:rPr>
        <w:t>安防材料</w:t>
      </w:r>
      <w:r>
        <w:rPr>
          <w:rFonts w:hint="eastAsia" w:ascii="仿宋" w:hAnsi="仿宋" w:eastAsia="仿宋" w:cs="仿宋"/>
          <w:kern w:val="0"/>
          <w:sz w:val="30"/>
          <w:szCs w:val="30"/>
          <w:u w:val="single"/>
          <w:lang w:eastAsia="zh-CN"/>
        </w:rPr>
        <w:t>出让</w:t>
      </w:r>
      <w:r>
        <w:rPr>
          <w:rFonts w:hint="eastAsia" w:ascii="仿宋" w:hAnsi="仿宋" w:eastAsia="仿宋" w:cs="仿宋"/>
          <w:sz w:val="30"/>
          <w:szCs w:val="30"/>
          <w:u w:val="single"/>
        </w:rPr>
        <w:t>项目</w:t>
      </w:r>
      <w:r>
        <w:rPr>
          <w:rFonts w:hint="eastAsia" w:ascii="仿宋" w:hAnsi="仿宋" w:eastAsia="仿宋" w:cs="仿宋"/>
          <w:kern w:val="0"/>
          <w:sz w:val="30"/>
          <w:szCs w:val="30"/>
          <w:lang w:eastAsia="zh-CN"/>
        </w:rPr>
        <w:t>（第三次）</w:t>
      </w:r>
      <w:r>
        <w:rPr>
          <w:rFonts w:hint="eastAsia" w:ascii="仿宋" w:hAnsi="仿宋" w:eastAsia="仿宋" w:cs="仿宋"/>
          <w:sz w:val="30"/>
          <w:szCs w:val="30"/>
        </w:rPr>
        <w:t>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文件及其相应的补遗资料、书面通知等全部内容予以确认，并按其要求提交竞争文件。我公司保证本项目中标后绝不转包给挂靠公司，一旦发现、查实我公司有转包挂靠行为，我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u w:val="single"/>
        </w:rPr>
      </w:pPr>
      <w:r>
        <w:rPr>
          <w:rFonts w:hint="eastAsia" w:ascii="仿宋" w:hAnsi="仿宋" w:eastAsia="仿宋" w:cs="仿宋"/>
          <w:sz w:val="30"/>
          <w:szCs w:val="30"/>
        </w:rPr>
        <w:t xml:space="preserve">       竞 争 单 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jc w:val="center"/>
        <w:textAlignment w:val="auto"/>
        <w:rPr>
          <w:rFonts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keepNext w:val="0"/>
        <w:keepLines w:val="0"/>
        <w:pageBreakBefore w:val="0"/>
        <w:widowControl w:val="0"/>
        <w:kinsoku/>
        <w:wordWrap/>
        <w:overflowPunct/>
        <w:topLinePunct w:val="0"/>
        <w:autoSpaceDE/>
        <w:autoSpaceDN/>
        <w:bidi w:val="0"/>
        <w:adjustRightInd/>
        <w:spacing w:line="594" w:lineRule="exact"/>
        <w:ind w:firstLine="600" w:firstLineChars="200"/>
        <w:textAlignment w:val="auto"/>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企业性质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账</w:t>
            </w:r>
            <w:r>
              <w:rPr>
                <w:rFonts w:hint="eastAsia" w:ascii="仿宋" w:hAnsi="仿宋" w:eastAsia="仿宋" w:cs="仿宋"/>
                <w:kern w:val="0"/>
                <w:sz w:val="30"/>
                <w:szCs w:val="30"/>
              </w:rPr>
              <w:t xml:space="preserve">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pStyle w:val="13"/>
        <w:rPr>
          <w:rFonts w:ascii="仿宋" w:hAnsi="仿宋" w:eastAsia="仿宋" w:cs="仿宋"/>
          <w:kern w:val="0"/>
          <w:sz w:val="30"/>
          <w:szCs w:val="30"/>
        </w:rPr>
      </w:pPr>
    </w:p>
    <w:p>
      <w:pPr>
        <w:rPr>
          <w:rFonts w:ascii="仿宋" w:hAnsi="仿宋" w:eastAsia="仿宋" w:cs="仿宋"/>
          <w:kern w:val="0"/>
          <w:sz w:val="30"/>
          <w:szCs w:val="30"/>
        </w:rPr>
      </w:pPr>
    </w:p>
    <w:p>
      <w:pPr>
        <w:pStyle w:val="13"/>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投标人：</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4"/>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left="0" w:leftChars="0" w:firstLine="0" w:firstLineChars="0"/>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33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OtI1wAA&#10;AAkBAAAPAAAAAAAAAAEAIAAAACIAAABkcnMvZG93bnJldi54bWxQSwECFAAUAAAACACHTuJAc6xo&#10;hOYBAADSAwAADgAAAAAAAAABACAAAAAmAQAAZHJzL2Uyb0RvYy54bWxQSwUGAAAAAAYABgBZAQAA&#10;fg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附：法定代表人身份证明。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2724150</wp:posOffset>
                </wp:positionH>
                <wp:positionV relativeFrom="paragraph">
                  <wp:posOffset>31115</wp:posOffset>
                </wp:positionV>
                <wp:extent cx="2971800" cy="2080260"/>
                <wp:effectExtent l="4445" t="4445" r="14605" b="10795"/>
                <wp:wrapNone/>
                <wp:docPr id="2" name="Rectangle 4"/>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4" o:spid="_x0000_s1026" o:spt="1" style="position:absolute;left:0pt;margin-left:214.5pt;margin-top:2.45pt;height:163.8pt;width:234pt;z-index:251661312;mso-width-relative:page;mso-height-relative:page;" filled="f" stroked="t" coordsize="21600,21600" o:gfxdata="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1I+d3Y&#10;AAAACQEAAA8AAAAAAAAAAQAgAAAAIgAAAGRycy9kb3ducmV2LnhtbFBLAQIUABQAAAAIAIdO4kCM&#10;9taa5wEAANIDAAAOAAAAAAAAAAEAIAAAACcBAABkcnMvZTJvRG9jLnhtbFBLBQYAAAAABgAGAFkB&#10;AACABQAAAAA=&#10;">
                <v:fill on="f" focussize="0,0"/>
                <v:stroke color="#000000" joinstyle="miter"/>
                <v:imagedata o:title=""/>
                <o:lock v:ext="edit" aspectratio="f"/>
                <v:textbox>
                  <w:txbxContent>
                    <w:p/>
                  </w:txbxContent>
                </v:textbox>
              </v:rect>
            </w:pict>
          </mc:Fallback>
        </mc:AlternateContent>
      </w: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31115</wp:posOffset>
                </wp:positionV>
                <wp:extent cx="2942590" cy="2080260"/>
                <wp:effectExtent l="4445" t="4445" r="5715" b="10795"/>
                <wp:wrapNone/>
                <wp:docPr id="3" name="Rectangle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vert="horz" wrap="square" anchor="t" anchorCtr="0" upright="1"/>
                    </wps:wsp>
                  </a:graphicData>
                </a:graphic>
              </wp:anchor>
            </w:drawing>
          </mc:Choice>
          <mc:Fallback>
            <w:pict>
              <v:rect id="Rectangle 3" o:spid="_x0000_s1026" o:spt="1" style="position:absolute;left:0pt;margin-left:-22.45pt;margin-top:2.45pt;height:163.8pt;width:231.7pt;z-index:251660288;mso-width-relative:page;mso-height-relative:page;" filled="f" stroked="t" coordsize="21600,21600" o:gfxdata="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PPmYNgAAAAJAQAADwAAAAAAAAABACAAAAAiAAAAZHJzL2Rvd25yZXYu&#10;eG1sUEsBAhQAFAAAAAgAh07iQJGt82T7AQAA9wMAAA4AAAAAAAAAAQAgAAAAJwEAAGRycy9lMm9E&#10;b2MueG1sUEsFBgAAAAAGAAYAWQEAAJQFAAAAAA==&#10;">
                <v:fill on="f" focussize="0,0"/>
                <v:stroke color="#000000" joinstyle="miter"/>
                <v:imagedata o:title=""/>
                <o:lock v:ext="edit" aspectratio="f"/>
                <v:textbox>
                  <w:txbxContent>
                    <w:p/>
                  </w:txbxContent>
                </v:textbox>
              </v:rect>
            </w:pict>
          </mc:Fallback>
        </mc:AlternateContent>
      </w:r>
    </w:p>
    <w:p>
      <w:pPr>
        <w:spacing w:line="360" w:lineRule="exact"/>
        <w:ind w:firstLine="600" w:firstLineChars="200"/>
        <w:rPr>
          <w:rFonts w:ascii="仿宋" w:hAnsi="仿宋" w:eastAsia="仿宋" w:cs="仿宋"/>
          <w:sz w:val="30"/>
          <w:szCs w:val="30"/>
        </w:rPr>
      </w:pPr>
    </w:p>
    <w:p>
      <w:pPr>
        <w:spacing w:line="360" w:lineRule="exact"/>
        <w:ind w:firstLine="750" w:firstLineChars="250"/>
        <w:rPr>
          <w:rFonts w:ascii="仿宋" w:hAnsi="仿宋" w:eastAsia="仿宋" w:cs="仿宋"/>
          <w:sz w:val="30"/>
          <w:szCs w:val="30"/>
        </w:rPr>
      </w:pPr>
      <w:r>
        <w:rPr>
          <w:rFonts w:hint="eastAsia" w:ascii="仿宋" w:hAnsi="仿宋" w:eastAsia="仿宋" w:cs="仿宋"/>
          <w:sz w:val="30"/>
          <w:szCs w:val="30"/>
        </w:rPr>
        <w:t>（该处粘贴法定代表人身份证复印件）   （该处粘贴代理人身份证复印件）</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200"/>
          <w:tab w:val="left" w:pos="46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盖</w:t>
      </w:r>
      <w:r>
        <w:rPr>
          <w:rFonts w:hint="eastAsia" w:ascii="仿宋" w:hAnsi="仿宋" w:eastAsia="仿宋" w:cs="仿宋"/>
          <w:kern w:val="0"/>
          <w:sz w:val="30"/>
          <w:szCs w:val="30"/>
        </w:rPr>
        <w:t xml:space="preserve">单位公章） </w:t>
      </w:r>
    </w:p>
    <w:p>
      <w:pPr>
        <w:tabs>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rPr>
        <w:t>（签字）</w:t>
      </w:r>
    </w:p>
    <w:p>
      <w:pPr>
        <w:tabs>
          <w:tab w:val="left" w:pos="526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kern w:val="0"/>
          <w:sz w:val="30"/>
          <w:szCs w:val="30"/>
          <w:u w:val="single"/>
          <w:lang w:val="en-US" w:eastAsia="zh-CN"/>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w w:val="200"/>
          <w:kern w:val="0"/>
          <w:sz w:val="30"/>
          <w:szCs w:val="30"/>
          <w:u w:val="single"/>
        </w:rPr>
        <w:t xml:space="preserve">                 </w:t>
      </w:r>
    </w:p>
    <w:p>
      <w:pPr>
        <w:tabs>
          <w:tab w:val="left" w:pos="672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委托代理人：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（签</w:t>
      </w:r>
      <w:r>
        <w:rPr>
          <w:rFonts w:hint="eastAsia" w:ascii="仿宋" w:hAnsi="仿宋" w:eastAsia="仿宋" w:cs="仿宋"/>
          <w:spacing w:val="-1"/>
          <w:kern w:val="0"/>
          <w:sz w:val="30"/>
          <w:szCs w:val="30"/>
        </w:rPr>
        <w:t>字</w:t>
      </w:r>
      <w:r>
        <w:rPr>
          <w:rFonts w:hint="eastAsia" w:ascii="仿宋" w:hAnsi="仿宋" w:eastAsia="仿宋" w:cs="仿宋"/>
          <w:kern w:val="0"/>
          <w:sz w:val="30"/>
          <w:szCs w:val="30"/>
        </w:rPr>
        <w:t>）</w:t>
      </w:r>
    </w:p>
    <w:p>
      <w:pPr>
        <w:tabs>
          <w:tab w:val="left" w:pos="682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身份证号码：</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tabs>
          <w:tab w:val="left" w:pos="4005"/>
          <w:tab w:val="left" w:pos="4100"/>
          <w:tab w:val="left" w:pos="5040"/>
        </w:tabs>
        <w:autoSpaceDE w:val="0"/>
        <w:autoSpaceDN w:val="0"/>
        <w:adjustRightInd w:val="0"/>
        <w:snapToGrid w:val="0"/>
        <w:spacing w:line="360" w:lineRule="exact"/>
        <w:ind w:firstLine="1200" w:firstLineChars="200"/>
        <w:jc w:val="left"/>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注：法定代表人参加竞争性比选活动并签署文件的不需要授权委托书，只需提供法定代表人身份证明书；非法定代表人参加竞争性比选活动并签署文件的须提供授权委托书。</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hint="eastAsia" w:ascii="仿宋" w:hAnsi="仿宋" w:eastAsia="仿宋" w:cs="仿宋"/>
          <w:sz w:val="30"/>
          <w:szCs w:val="30"/>
          <w:lang w:eastAsia="zh-CN"/>
        </w:rPr>
      </w:pPr>
      <w:r>
        <w:rPr>
          <w:rFonts w:hint="eastAsia" w:ascii="仿宋" w:hAnsi="仿宋" w:eastAsia="仿宋" w:cs="仿宋"/>
          <w:sz w:val="30"/>
          <w:szCs w:val="30"/>
        </w:rPr>
        <w:t>参与投标单位的营业执照</w:t>
      </w:r>
      <w:r>
        <w:rPr>
          <w:rFonts w:hint="eastAsia" w:ascii="仿宋" w:hAnsi="仿宋" w:eastAsia="仿宋" w:cs="仿宋"/>
          <w:sz w:val="30"/>
          <w:szCs w:val="30"/>
          <w:lang w:eastAsia="zh-CN"/>
        </w:rPr>
        <w:t>。</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w:t>
      </w:r>
      <w:r>
        <w:rPr>
          <w:rFonts w:hint="eastAsia" w:ascii="仿宋" w:hAnsi="仿宋" w:eastAsia="仿宋" w:cs="仿宋"/>
          <w:sz w:val="30"/>
          <w:szCs w:val="30"/>
          <w:lang w:eastAsia="zh-CN"/>
        </w:rPr>
        <w:t>基本存款账户信息</w:t>
      </w:r>
    </w:p>
    <w:p>
      <w:pPr>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Y2U1YzViZWQwNTUzOGQ0NjdkOWEzNmZlNGUzNGU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21976EB"/>
    <w:rsid w:val="02233F17"/>
    <w:rsid w:val="02D64A10"/>
    <w:rsid w:val="0312311A"/>
    <w:rsid w:val="0362424A"/>
    <w:rsid w:val="042C6EA2"/>
    <w:rsid w:val="04B6375D"/>
    <w:rsid w:val="050447DC"/>
    <w:rsid w:val="05472580"/>
    <w:rsid w:val="05872B08"/>
    <w:rsid w:val="05A53A11"/>
    <w:rsid w:val="060A62FF"/>
    <w:rsid w:val="0630588E"/>
    <w:rsid w:val="06536778"/>
    <w:rsid w:val="06956D2F"/>
    <w:rsid w:val="07CA14A5"/>
    <w:rsid w:val="07FA13F2"/>
    <w:rsid w:val="0822325A"/>
    <w:rsid w:val="085326DE"/>
    <w:rsid w:val="08B135D1"/>
    <w:rsid w:val="0972342D"/>
    <w:rsid w:val="0A810935"/>
    <w:rsid w:val="0B637B91"/>
    <w:rsid w:val="0BB87CBC"/>
    <w:rsid w:val="0C0C42C1"/>
    <w:rsid w:val="0C217E03"/>
    <w:rsid w:val="0C4335F2"/>
    <w:rsid w:val="0CF24EED"/>
    <w:rsid w:val="0D4B5523"/>
    <w:rsid w:val="0D917254"/>
    <w:rsid w:val="0DB6698E"/>
    <w:rsid w:val="0DEF1D4B"/>
    <w:rsid w:val="0E6F0D9A"/>
    <w:rsid w:val="0E9A7981"/>
    <w:rsid w:val="0F0659C0"/>
    <w:rsid w:val="0FBD1A57"/>
    <w:rsid w:val="0FC37D14"/>
    <w:rsid w:val="0FD07376"/>
    <w:rsid w:val="10034F80"/>
    <w:rsid w:val="10556121"/>
    <w:rsid w:val="1085172C"/>
    <w:rsid w:val="1091396C"/>
    <w:rsid w:val="10B8376A"/>
    <w:rsid w:val="10E93FF4"/>
    <w:rsid w:val="1179784C"/>
    <w:rsid w:val="123744EB"/>
    <w:rsid w:val="12696DBA"/>
    <w:rsid w:val="12912D7C"/>
    <w:rsid w:val="13A54CC0"/>
    <w:rsid w:val="13AC2594"/>
    <w:rsid w:val="14A51F65"/>
    <w:rsid w:val="14D22497"/>
    <w:rsid w:val="154A11EA"/>
    <w:rsid w:val="15EE7CE8"/>
    <w:rsid w:val="163213F5"/>
    <w:rsid w:val="16681770"/>
    <w:rsid w:val="16D75E00"/>
    <w:rsid w:val="17060255"/>
    <w:rsid w:val="17367A11"/>
    <w:rsid w:val="179B0A86"/>
    <w:rsid w:val="18B17C95"/>
    <w:rsid w:val="18BB4D26"/>
    <w:rsid w:val="18D327F8"/>
    <w:rsid w:val="19525E96"/>
    <w:rsid w:val="1B1718EE"/>
    <w:rsid w:val="1B300809"/>
    <w:rsid w:val="1B303BC8"/>
    <w:rsid w:val="1BB91CDC"/>
    <w:rsid w:val="1C5E475C"/>
    <w:rsid w:val="1D156908"/>
    <w:rsid w:val="1D4D0F6D"/>
    <w:rsid w:val="1D745353"/>
    <w:rsid w:val="1D7A4AAB"/>
    <w:rsid w:val="1DAB7AA8"/>
    <w:rsid w:val="1DFB5820"/>
    <w:rsid w:val="1F800546"/>
    <w:rsid w:val="1FD418E5"/>
    <w:rsid w:val="20035553"/>
    <w:rsid w:val="20746216"/>
    <w:rsid w:val="209275B0"/>
    <w:rsid w:val="20B37CA7"/>
    <w:rsid w:val="21DC574D"/>
    <w:rsid w:val="22612FE3"/>
    <w:rsid w:val="22650F70"/>
    <w:rsid w:val="23974620"/>
    <w:rsid w:val="246B77B4"/>
    <w:rsid w:val="24AE1DB8"/>
    <w:rsid w:val="24DC4DBF"/>
    <w:rsid w:val="25126A4D"/>
    <w:rsid w:val="25D45FAF"/>
    <w:rsid w:val="25DE5A49"/>
    <w:rsid w:val="277C02F8"/>
    <w:rsid w:val="27FF3BB2"/>
    <w:rsid w:val="286E1B45"/>
    <w:rsid w:val="29360E67"/>
    <w:rsid w:val="29A45055"/>
    <w:rsid w:val="2AB07A5D"/>
    <w:rsid w:val="2ADF1EAB"/>
    <w:rsid w:val="2C233C46"/>
    <w:rsid w:val="2C3C5B4F"/>
    <w:rsid w:val="2C8B2EDA"/>
    <w:rsid w:val="2D28375F"/>
    <w:rsid w:val="2DB76936"/>
    <w:rsid w:val="2DB81602"/>
    <w:rsid w:val="2DEB1E8F"/>
    <w:rsid w:val="2E063A28"/>
    <w:rsid w:val="2E081EBC"/>
    <w:rsid w:val="2E2E50D0"/>
    <w:rsid w:val="2EB03D52"/>
    <w:rsid w:val="2F3E7D42"/>
    <w:rsid w:val="2F815985"/>
    <w:rsid w:val="2F9E290D"/>
    <w:rsid w:val="2FA6741D"/>
    <w:rsid w:val="30260716"/>
    <w:rsid w:val="31023C63"/>
    <w:rsid w:val="31B45AA5"/>
    <w:rsid w:val="325F3851"/>
    <w:rsid w:val="32CA3AA8"/>
    <w:rsid w:val="33972760"/>
    <w:rsid w:val="3575306A"/>
    <w:rsid w:val="359E620A"/>
    <w:rsid w:val="35B1552D"/>
    <w:rsid w:val="361F50E1"/>
    <w:rsid w:val="36A049C6"/>
    <w:rsid w:val="36F02A7D"/>
    <w:rsid w:val="37503AAC"/>
    <w:rsid w:val="375B503E"/>
    <w:rsid w:val="38155D0A"/>
    <w:rsid w:val="383E2BEA"/>
    <w:rsid w:val="386D0CDB"/>
    <w:rsid w:val="38C07342"/>
    <w:rsid w:val="39102AF1"/>
    <w:rsid w:val="39733D0F"/>
    <w:rsid w:val="3A01681A"/>
    <w:rsid w:val="3A0467D6"/>
    <w:rsid w:val="3A441F3D"/>
    <w:rsid w:val="3A9D66F2"/>
    <w:rsid w:val="3ADE276E"/>
    <w:rsid w:val="3B4A4934"/>
    <w:rsid w:val="3BA062B2"/>
    <w:rsid w:val="3BE76EE9"/>
    <w:rsid w:val="3C28399B"/>
    <w:rsid w:val="3C2C2C4C"/>
    <w:rsid w:val="3C763322"/>
    <w:rsid w:val="3CA8685C"/>
    <w:rsid w:val="3CCC2C00"/>
    <w:rsid w:val="3D1F57F7"/>
    <w:rsid w:val="3D382553"/>
    <w:rsid w:val="3DB63AD0"/>
    <w:rsid w:val="3DD75120"/>
    <w:rsid w:val="3EEF37F5"/>
    <w:rsid w:val="3F207BC0"/>
    <w:rsid w:val="3F584EE4"/>
    <w:rsid w:val="3FB91C08"/>
    <w:rsid w:val="3FBD7831"/>
    <w:rsid w:val="3FC46777"/>
    <w:rsid w:val="40287184"/>
    <w:rsid w:val="40424794"/>
    <w:rsid w:val="41053B74"/>
    <w:rsid w:val="41176F08"/>
    <w:rsid w:val="417F6F6F"/>
    <w:rsid w:val="41D11F49"/>
    <w:rsid w:val="42603755"/>
    <w:rsid w:val="444F5D0A"/>
    <w:rsid w:val="449C0567"/>
    <w:rsid w:val="44F9171B"/>
    <w:rsid w:val="45DE3E47"/>
    <w:rsid w:val="4652041D"/>
    <w:rsid w:val="466858B4"/>
    <w:rsid w:val="471B5C65"/>
    <w:rsid w:val="47880397"/>
    <w:rsid w:val="47A732C4"/>
    <w:rsid w:val="47F57C70"/>
    <w:rsid w:val="483B5B43"/>
    <w:rsid w:val="488C4DE7"/>
    <w:rsid w:val="491F2918"/>
    <w:rsid w:val="49295EAE"/>
    <w:rsid w:val="49A60991"/>
    <w:rsid w:val="49FC52CF"/>
    <w:rsid w:val="4ACE602A"/>
    <w:rsid w:val="4B001E99"/>
    <w:rsid w:val="4B73290D"/>
    <w:rsid w:val="4C63126A"/>
    <w:rsid w:val="4C8C3BC6"/>
    <w:rsid w:val="4CB7025A"/>
    <w:rsid w:val="4CED05FB"/>
    <w:rsid w:val="4CF377B2"/>
    <w:rsid w:val="4D135469"/>
    <w:rsid w:val="4E3D5C4C"/>
    <w:rsid w:val="4EC91EE4"/>
    <w:rsid w:val="506C6789"/>
    <w:rsid w:val="507508A0"/>
    <w:rsid w:val="50D97A67"/>
    <w:rsid w:val="50E509F0"/>
    <w:rsid w:val="51605B3D"/>
    <w:rsid w:val="518B1D9B"/>
    <w:rsid w:val="519C4D73"/>
    <w:rsid w:val="528C2B4D"/>
    <w:rsid w:val="52A03A9E"/>
    <w:rsid w:val="52BC45E6"/>
    <w:rsid w:val="52C86235"/>
    <w:rsid w:val="531641E3"/>
    <w:rsid w:val="54113EAD"/>
    <w:rsid w:val="554B651C"/>
    <w:rsid w:val="55EB771F"/>
    <w:rsid w:val="56521A14"/>
    <w:rsid w:val="566A325E"/>
    <w:rsid w:val="57AD39B3"/>
    <w:rsid w:val="57C82025"/>
    <w:rsid w:val="584871FE"/>
    <w:rsid w:val="58506A40"/>
    <w:rsid w:val="59811A4E"/>
    <w:rsid w:val="59D34CFA"/>
    <w:rsid w:val="5A9E7B6F"/>
    <w:rsid w:val="5B9C0D49"/>
    <w:rsid w:val="5BA94FB7"/>
    <w:rsid w:val="5BBF3611"/>
    <w:rsid w:val="5C0843DE"/>
    <w:rsid w:val="5C0E7FD1"/>
    <w:rsid w:val="5CBB5094"/>
    <w:rsid w:val="5D9201B3"/>
    <w:rsid w:val="5DB13E11"/>
    <w:rsid w:val="5DDD28C8"/>
    <w:rsid w:val="5DF166A3"/>
    <w:rsid w:val="5F09154F"/>
    <w:rsid w:val="5F0E0206"/>
    <w:rsid w:val="611048C6"/>
    <w:rsid w:val="618911EB"/>
    <w:rsid w:val="618D6EB9"/>
    <w:rsid w:val="61C93CCA"/>
    <w:rsid w:val="63027917"/>
    <w:rsid w:val="639319F7"/>
    <w:rsid w:val="63DC20D5"/>
    <w:rsid w:val="642860AB"/>
    <w:rsid w:val="64513BAC"/>
    <w:rsid w:val="64632307"/>
    <w:rsid w:val="648F2EE6"/>
    <w:rsid w:val="64FC6833"/>
    <w:rsid w:val="658A5148"/>
    <w:rsid w:val="65DB1215"/>
    <w:rsid w:val="65F07C06"/>
    <w:rsid w:val="6647217E"/>
    <w:rsid w:val="66C13CF4"/>
    <w:rsid w:val="67575C5C"/>
    <w:rsid w:val="67D24D35"/>
    <w:rsid w:val="67F2670C"/>
    <w:rsid w:val="68362A4C"/>
    <w:rsid w:val="686C4364"/>
    <w:rsid w:val="68987F95"/>
    <w:rsid w:val="69935707"/>
    <w:rsid w:val="6A721C75"/>
    <w:rsid w:val="6A807A73"/>
    <w:rsid w:val="6AD52926"/>
    <w:rsid w:val="6BAC750E"/>
    <w:rsid w:val="6C1D36A3"/>
    <w:rsid w:val="6CC64DE2"/>
    <w:rsid w:val="6D00604D"/>
    <w:rsid w:val="6D3A33BF"/>
    <w:rsid w:val="6D5C235C"/>
    <w:rsid w:val="6E942B80"/>
    <w:rsid w:val="6EA6226D"/>
    <w:rsid w:val="6F0F46BC"/>
    <w:rsid w:val="6F5B2A8B"/>
    <w:rsid w:val="6F6762FE"/>
    <w:rsid w:val="6F99619A"/>
    <w:rsid w:val="6FE143BA"/>
    <w:rsid w:val="700243FF"/>
    <w:rsid w:val="70146AD3"/>
    <w:rsid w:val="70467545"/>
    <w:rsid w:val="708E4265"/>
    <w:rsid w:val="70C51F80"/>
    <w:rsid w:val="710359D0"/>
    <w:rsid w:val="710418E4"/>
    <w:rsid w:val="71042456"/>
    <w:rsid w:val="71A846E6"/>
    <w:rsid w:val="71BC108C"/>
    <w:rsid w:val="71BC4235"/>
    <w:rsid w:val="71E247F9"/>
    <w:rsid w:val="722A1972"/>
    <w:rsid w:val="722A45BE"/>
    <w:rsid w:val="737C1EF2"/>
    <w:rsid w:val="73954AEA"/>
    <w:rsid w:val="73CD54CA"/>
    <w:rsid w:val="73E34A9E"/>
    <w:rsid w:val="740B79E0"/>
    <w:rsid w:val="7600056C"/>
    <w:rsid w:val="76C24675"/>
    <w:rsid w:val="77601A0D"/>
    <w:rsid w:val="77DA4A53"/>
    <w:rsid w:val="780E689B"/>
    <w:rsid w:val="79277B10"/>
    <w:rsid w:val="7A356853"/>
    <w:rsid w:val="7A4A177C"/>
    <w:rsid w:val="7C4E57CD"/>
    <w:rsid w:val="7C693E93"/>
    <w:rsid w:val="7CCA3F33"/>
    <w:rsid w:val="7D385F60"/>
    <w:rsid w:val="7E617955"/>
    <w:rsid w:val="7E75195B"/>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20"/>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paragraph" w:styleId="13">
    <w:name w:val="Title"/>
    <w:basedOn w:val="1"/>
    <w:next w:val="1"/>
    <w:qFormat/>
    <w:uiPriority w:val="0"/>
    <w:pPr>
      <w:spacing w:before="240" w:after="60"/>
      <w:jc w:val="center"/>
      <w:outlineLvl w:val="0"/>
    </w:pPr>
    <w:rPr>
      <w:rFonts w:ascii="Arial" w:hAnsi="Arial" w:eastAsia="宋体" w:cs="Arial"/>
      <w:b/>
      <w:bCs/>
      <w:sz w:val="32"/>
      <w:szCs w:val="32"/>
      <w:lang w:bidi="ar-SA"/>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标题 1 Char"/>
    <w:basedOn w:val="16"/>
    <w:link w:val="3"/>
    <w:qFormat/>
    <w:uiPriority w:val="0"/>
    <w:rPr>
      <w:b/>
      <w:bCs/>
      <w:kern w:val="44"/>
      <w:sz w:val="44"/>
      <w:szCs w:val="44"/>
    </w:rPr>
  </w:style>
  <w:style w:type="character" w:customStyle="1" w:styleId="20">
    <w:name w:val="批注框文本 Char"/>
    <w:basedOn w:val="16"/>
    <w:link w:val="8"/>
    <w:qFormat/>
    <w:uiPriority w:val="0"/>
    <w:rPr>
      <w:kern w:val="2"/>
      <w:sz w:val="18"/>
      <w:szCs w:val="18"/>
    </w:rPr>
  </w:style>
  <w:style w:type="character" w:customStyle="1" w:styleId="21">
    <w:name w:val="gray s"/>
    <w:basedOn w:val="16"/>
    <w:qFormat/>
    <w:uiPriority w:val="0"/>
  </w:style>
  <w:style w:type="paragraph" w:customStyle="1" w:styleId="22">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3">
    <w:name w:val="1"/>
    <w:basedOn w:val="1"/>
    <w:next w:val="2"/>
    <w:qFormat/>
    <w:uiPriority w:val="0"/>
    <w:pPr>
      <w:spacing w:after="120"/>
    </w:pPr>
  </w:style>
  <w:style w:type="paragraph" w:customStyle="1" w:styleId="24">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5">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6">
    <w:name w:val="页脚 Char"/>
    <w:basedOn w:val="16"/>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3486</Words>
  <Characters>3639</Characters>
  <Lines>31</Lines>
  <Paragraphs>8</Paragraphs>
  <TotalTime>49</TotalTime>
  <ScaleCrop>false</ScaleCrop>
  <LinksUpToDate>false</LinksUpToDate>
  <CharactersWithSpaces>4065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Administrator</cp:lastModifiedBy>
  <cp:lastPrinted>2025-04-03T08:39:00Z</cp:lastPrinted>
  <dcterms:modified xsi:type="dcterms:W3CDTF">2025-06-25T01:40:27Z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3AE47BA5FC5A4BD88431249553A61C36</vt:lpwstr>
  </property>
</Properties>
</file>