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p>
    <w:p>
      <w:pPr>
        <w:spacing w:line="1600" w:lineRule="exact"/>
        <w:jc w:val="center"/>
        <w:outlineLvl w:val="0"/>
        <w:rPr>
          <w:rFonts w:hint="eastAsia" w:ascii="宋体" w:hAnsi="宋体"/>
          <w:sz w:val="100"/>
        </w:rPr>
      </w:pPr>
      <w:r>
        <w:rPr>
          <w:rFonts w:hint="eastAsia" w:ascii="宋体" w:hAnsi="宋体"/>
          <w:sz w:val="100"/>
        </w:rPr>
        <w:t>政府采购</w:t>
      </w:r>
    </w:p>
    <w:p>
      <w:pPr>
        <w:jc w:val="center"/>
        <w:rPr>
          <w:rFonts w:hint="eastAsia" w:ascii="宋体" w:hAnsi="宋体"/>
        </w:rPr>
      </w:pPr>
    </w:p>
    <w:p>
      <w:pPr>
        <w:spacing w:line="1600" w:lineRule="exact"/>
        <w:jc w:val="center"/>
        <w:outlineLvl w:val="0"/>
        <w:rPr>
          <w:rFonts w:hint="eastAsia" w:ascii="宋体" w:hAnsi="宋体"/>
          <w:sz w:val="130"/>
          <w:szCs w:val="130"/>
        </w:rPr>
      </w:pPr>
      <w:r>
        <w:rPr>
          <w:rFonts w:hint="eastAsia" w:ascii="宋体" w:hAnsi="宋体"/>
          <w:sz w:val="130"/>
          <w:szCs w:val="130"/>
        </w:rPr>
        <w:t>询价通知书</w:t>
      </w:r>
    </w:p>
    <w:p>
      <w:pPr>
        <w:spacing w:line="700" w:lineRule="exact"/>
        <w:jc w:val="center"/>
        <w:rPr>
          <w:rFonts w:hint="eastAsia" w:ascii="宋体" w:hAnsi="宋体"/>
          <w:sz w:val="72"/>
          <w:szCs w:val="72"/>
        </w:rPr>
      </w:pPr>
    </w:p>
    <w:p>
      <w:pPr>
        <w:spacing w:line="700" w:lineRule="exact"/>
        <w:jc w:val="center"/>
        <w:rPr>
          <w:rFonts w:hint="eastAsia" w:ascii="宋体" w:hAnsi="宋体"/>
          <w:sz w:val="32"/>
        </w:rPr>
      </w:pPr>
    </w:p>
    <w:p>
      <w:pPr>
        <w:spacing w:line="700" w:lineRule="exact"/>
        <w:jc w:val="center"/>
        <w:rPr>
          <w:rFonts w:hint="eastAsia" w:ascii="宋体" w:hAnsi="宋体"/>
          <w:sz w:val="32"/>
        </w:rPr>
      </w:pPr>
    </w:p>
    <w:p>
      <w:pPr>
        <w:spacing w:line="500" w:lineRule="exact"/>
        <w:outlineLvl w:val="0"/>
        <w:rPr>
          <w:rFonts w:hint="eastAsia" w:ascii="宋体" w:hAnsi="宋体"/>
          <w:sz w:val="36"/>
          <w:szCs w:val="36"/>
        </w:rPr>
      </w:pPr>
    </w:p>
    <w:p>
      <w:pPr>
        <w:spacing w:line="500" w:lineRule="exact"/>
        <w:jc w:val="center"/>
        <w:outlineLvl w:val="0"/>
        <w:rPr>
          <w:rFonts w:hint="eastAsia" w:ascii="宋体" w:hAnsi="宋体"/>
          <w:sz w:val="36"/>
          <w:szCs w:val="36"/>
        </w:rPr>
      </w:pPr>
      <w:r>
        <w:rPr>
          <w:rFonts w:hint="eastAsia" w:ascii="宋体" w:hAnsi="宋体"/>
          <w:sz w:val="36"/>
          <w:szCs w:val="36"/>
        </w:rPr>
        <w:t>询价项目名称：垫江县会议中心钢网架安全性能检测项目</w:t>
      </w:r>
    </w:p>
    <w:p>
      <w:pPr>
        <w:spacing w:line="700" w:lineRule="exact"/>
        <w:jc w:val="center"/>
        <w:rPr>
          <w:rFonts w:hint="eastAsia" w:ascii="宋体" w:hAnsi="宋体"/>
          <w:b/>
          <w:sz w:val="36"/>
          <w:szCs w:val="36"/>
        </w:rPr>
      </w:pPr>
    </w:p>
    <w:p>
      <w:pPr>
        <w:spacing w:line="700" w:lineRule="exact"/>
        <w:rPr>
          <w:rFonts w:hint="eastAsia" w:ascii="宋体" w:hAnsi="宋体"/>
          <w:b/>
          <w:sz w:val="36"/>
          <w:szCs w:val="36"/>
        </w:rPr>
      </w:pPr>
    </w:p>
    <w:p>
      <w:pPr>
        <w:spacing w:line="700" w:lineRule="exact"/>
        <w:rPr>
          <w:rFonts w:hint="eastAsia" w:ascii="宋体" w:hAnsi="宋体"/>
          <w:b/>
          <w:sz w:val="36"/>
          <w:szCs w:val="36"/>
        </w:rPr>
      </w:pP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人：垫江县机关事务中心</w:t>
      </w: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采购代理机构：重庆立生实业有限公司</w:t>
      </w:r>
    </w:p>
    <w:p>
      <w:pPr>
        <w:spacing w:line="720" w:lineRule="exact"/>
        <w:jc w:val="center"/>
        <w:outlineLvl w:val="0"/>
        <w:rPr>
          <w:rFonts w:hint="eastAsia" w:ascii="宋体" w:hAnsi="宋体"/>
          <w:sz w:val="48"/>
          <w:szCs w:val="32"/>
        </w:rPr>
      </w:pPr>
      <w:r>
        <w:rPr>
          <w:rFonts w:hint="eastAsia" w:ascii="宋体" w:hAnsi="宋体"/>
          <w:sz w:val="36"/>
          <w:szCs w:val="36"/>
        </w:rPr>
        <w:t>二〇二五年七月</w:t>
      </w:r>
    </w:p>
    <w:p>
      <w:pPr>
        <w:spacing w:line="480" w:lineRule="exact"/>
        <w:outlineLvl w:val="0"/>
        <w:rPr>
          <w:rFonts w:hint="eastAsia" w:ascii="宋体" w:hAnsi="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4"/>
        </w:sectPr>
      </w:pPr>
    </w:p>
    <w:p>
      <w:pPr>
        <w:spacing w:line="480" w:lineRule="exact"/>
        <w:jc w:val="center"/>
        <w:outlineLvl w:val="0"/>
        <w:rPr>
          <w:rFonts w:hint="eastAsia" w:ascii="宋体" w:hAnsi="宋体"/>
          <w:sz w:val="44"/>
          <w:szCs w:val="28"/>
        </w:rPr>
      </w:pPr>
      <w:r>
        <w:rPr>
          <w:rFonts w:hint="eastAsia" w:ascii="宋体" w:hAnsi="宋体"/>
          <w:sz w:val="44"/>
          <w:szCs w:val="28"/>
        </w:rPr>
        <w:t>目   录</w:t>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rPr>
        <w:tab/>
      </w:r>
      <w:r>
        <w:rPr>
          <w:rFonts w:hint="eastAsia"/>
        </w:rPr>
        <w:fldChar w:fldCharType="begin"/>
      </w:r>
      <w:r>
        <w:rPr>
          <w:rFonts w:hint="eastAsia"/>
        </w:rPr>
        <w:instrText xml:space="preserve"> </w:instrText>
      </w:r>
      <w:r>
        <w:instrText xml:space="preserve">PAGEREF _Toc202429193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rPr>
        <w:tab/>
      </w:r>
      <w:r>
        <w:rPr>
          <w:rFonts w:hint="eastAsia"/>
        </w:rPr>
        <w:fldChar w:fldCharType="begin"/>
      </w:r>
      <w:r>
        <w:rPr>
          <w:rFonts w:hint="eastAsia"/>
        </w:rPr>
        <w:instrText xml:space="preserve"> </w:instrText>
      </w:r>
      <w:r>
        <w:instrText xml:space="preserve">PAGEREF _Toc202429194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rPr>
        <w:tab/>
      </w:r>
      <w:r>
        <w:rPr>
          <w:rFonts w:hint="eastAsia"/>
        </w:rPr>
        <w:fldChar w:fldCharType="begin"/>
      </w:r>
      <w:r>
        <w:rPr>
          <w:rFonts w:hint="eastAsia"/>
        </w:rPr>
        <w:instrText xml:space="preserve"> </w:instrText>
      </w:r>
      <w:r>
        <w:instrText xml:space="preserve">PAGEREF _Toc202429195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rPr>
        <w:tab/>
      </w:r>
      <w:r>
        <w:rPr>
          <w:rFonts w:hint="eastAsia"/>
        </w:rPr>
        <w:fldChar w:fldCharType="begin"/>
      </w:r>
      <w:r>
        <w:rPr>
          <w:rFonts w:hint="eastAsia"/>
        </w:rPr>
        <w:instrText xml:space="preserve"> </w:instrText>
      </w:r>
      <w:r>
        <w:instrText xml:space="preserve">PAGEREF _Toc202429196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rPr>
        <w:tab/>
      </w:r>
      <w:r>
        <w:rPr>
          <w:rFonts w:hint="eastAsia"/>
        </w:rPr>
        <w:fldChar w:fldCharType="begin"/>
      </w:r>
      <w:r>
        <w:rPr>
          <w:rFonts w:hint="eastAsia"/>
        </w:rPr>
        <w:instrText xml:space="preserve"> </w:instrText>
      </w:r>
      <w:r>
        <w:instrText xml:space="preserve">PAGEREF _Toc202429197 \h</w:instrText>
      </w:r>
      <w:r>
        <w:rPr>
          <w:rFonts w:hint="eastAsia"/>
        </w:rPr>
        <w:instrText xml:space="preserve"> </w:instrText>
      </w:r>
      <w:r>
        <w:rPr>
          <w:rFonts w:hint="eastAsia"/>
        </w:rPr>
        <w:fldChar w:fldCharType="separate"/>
      </w:r>
      <w:r>
        <w:t>- 3 -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rPr>
        <w:tab/>
      </w:r>
      <w:r>
        <w:rPr>
          <w:rFonts w:hint="eastAsia"/>
        </w:rPr>
        <w:fldChar w:fldCharType="begin"/>
      </w:r>
      <w:r>
        <w:rPr>
          <w:rFonts w:hint="eastAsia"/>
        </w:rPr>
        <w:instrText xml:space="preserve"> </w:instrText>
      </w:r>
      <w:r>
        <w:instrText xml:space="preserve">PAGEREF _Toc202429198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rPr>
        <w:tab/>
      </w:r>
      <w:r>
        <w:rPr>
          <w:rFonts w:hint="eastAsia"/>
        </w:rPr>
        <w:fldChar w:fldCharType="begin"/>
      </w:r>
      <w:r>
        <w:rPr>
          <w:rFonts w:hint="eastAsia"/>
        </w:rPr>
        <w:instrText xml:space="preserve"> </w:instrText>
      </w:r>
      <w:r>
        <w:instrText xml:space="preserve">PAGEREF _Toc202429199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rPr>
        <w:tab/>
      </w:r>
      <w:r>
        <w:rPr>
          <w:rFonts w:hint="eastAsia"/>
        </w:rPr>
        <w:fldChar w:fldCharType="begin"/>
      </w:r>
      <w:r>
        <w:rPr>
          <w:rFonts w:hint="eastAsia"/>
        </w:rPr>
        <w:instrText xml:space="preserve"> </w:instrText>
      </w:r>
      <w:r>
        <w:instrText xml:space="preserve">PAGEREF _Toc202429200 \h</w:instrText>
      </w:r>
      <w:r>
        <w:rPr>
          <w:rFonts w:hint="eastAsia"/>
        </w:rPr>
        <w:instrText xml:space="preserve"> </w:instrText>
      </w:r>
      <w:r>
        <w:rPr>
          <w:rFonts w:hint="eastAsia"/>
        </w:rPr>
        <w:fldChar w:fldCharType="separate"/>
      </w:r>
      <w:r>
        <w:t>- 4 -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询价项目技术（质量）需求</w:t>
      </w:r>
      <w:r>
        <w:rPr>
          <w:rFonts w:hint="eastAsia"/>
        </w:rPr>
        <w:tab/>
      </w:r>
      <w:r>
        <w:rPr>
          <w:rFonts w:hint="eastAsia"/>
        </w:rPr>
        <w:fldChar w:fldCharType="begin"/>
      </w:r>
      <w:r>
        <w:rPr>
          <w:rFonts w:hint="eastAsia"/>
        </w:rPr>
        <w:instrText xml:space="preserve"> </w:instrText>
      </w:r>
      <w:r>
        <w:instrText xml:space="preserve">PAGEREF _Toc202429201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rPr>
        <w:tab/>
      </w:r>
      <w:r>
        <w:rPr>
          <w:rFonts w:hint="eastAsia"/>
        </w:rPr>
        <w:fldChar w:fldCharType="begin"/>
      </w:r>
      <w:r>
        <w:rPr>
          <w:rFonts w:hint="eastAsia"/>
        </w:rPr>
        <w:instrText xml:space="preserve"> </w:instrText>
      </w:r>
      <w:r>
        <w:instrText xml:space="preserve">PAGEREF _Toc202429202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rPr>
        <w:tab/>
      </w:r>
      <w:r>
        <w:rPr>
          <w:rFonts w:hint="eastAsia"/>
        </w:rPr>
        <w:fldChar w:fldCharType="begin"/>
      </w:r>
      <w:r>
        <w:rPr>
          <w:rFonts w:hint="eastAsia"/>
        </w:rPr>
        <w:instrText xml:space="preserve"> </w:instrText>
      </w:r>
      <w:r>
        <w:instrText xml:space="preserve">PAGEREF _Toc202429203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rPr>
        <w:tab/>
      </w:r>
      <w:r>
        <w:rPr>
          <w:rFonts w:hint="eastAsia"/>
        </w:rPr>
        <w:fldChar w:fldCharType="begin"/>
      </w:r>
      <w:r>
        <w:rPr>
          <w:rFonts w:hint="eastAsia"/>
        </w:rPr>
        <w:instrText xml:space="preserve"> </w:instrText>
      </w:r>
      <w:r>
        <w:instrText xml:space="preserve">PAGEREF _Toc202429204 \h</w:instrText>
      </w:r>
      <w:r>
        <w:rPr>
          <w:rFonts w:hint="eastAsia"/>
        </w:rPr>
        <w:instrText xml:space="preserve"> </w:instrText>
      </w:r>
      <w:r>
        <w:rPr>
          <w:rFonts w:hint="eastAsia"/>
        </w:rPr>
        <w:fldChar w:fldCharType="separate"/>
      </w:r>
      <w:r>
        <w:t>- 5 -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询价项目服务需求</w:t>
      </w:r>
      <w:r>
        <w:rPr>
          <w:rFonts w:hint="eastAsia"/>
        </w:rPr>
        <w:tab/>
      </w:r>
      <w:r>
        <w:rPr>
          <w:rFonts w:hint="eastAsia"/>
        </w:rPr>
        <w:fldChar w:fldCharType="begin"/>
      </w:r>
      <w:r>
        <w:rPr>
          <w:rFonts w:hint="eastAsia"/>
        </w:rPr>
        <w:instrText xml:space="preserve"> </w:instrText>
      </w:r>
      <w:r>
        <w:instrText xml:space="preserve">PAGEREF _Toc202429205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rPr>
        <w:tab/>
      </w:r>
      <w:r>
        <w:rPr>
          <w:rFonts w:hint="eastAsia"/>
        </w:rPr>
        <w:fldChar w:fldCharType="begin"/>
      </w:r>
      <w:r>
        <w:rPr>
          <w:rFonts w:hint="eastAsia"/>
        </w:rPr>
        <w:instrText xml:space="preserve"> </w:instrText>
      </w:r>
      <w:r>
        <w:instrText xml:space="preserve">PAGEREF _Toc202429206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rPr>
        <w:tab/>
      </w:r>
      <w:r>
        <w:rPr>
          <w:rFonts w:hint="eastAsia"/>
        </w:rPr>
        <w:fldChar w:fldCharType="begin"/>
      </w:r>
      <w:r>
        <w:rPr>
          <w:rFonts w:hint="eastAsia"/>
        </w:rPr>
        <w:instrText xml:space="preserve"> </w:instrText>
      </w:r>
      <w:r>
        <w:instrText xml:space="preserve">PAGEREF _Toc202429207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rPr>
        <w:tab/>
      </w:r>
      <w:r>
        <w:rPr>
          <w:rFonts w:hint="eastAsia"/>
        </w:rPr>
        <w:fldChar w:fldCharType="begin"/>
      </w:r>
      <w:r>
        <w:rPr>
          <w:rFonts w:hint="eastAsia"/>
        </w:rPr>
        <w:instrText xml:space="preserve"> </w:instrText>
      </w:r>
      <w:r>
        <w:instrText xml:space="preserve">PAGEREF _Toc202429208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rPr>
        <w:tab/>
      </w:r>
      <w:r>
        <w:rPr>
          <w:rFonts w:hint="eastAsia"/>
        </w:rPr>
        <w:fldChar w:fldCharType="begin"/>
      </w:r>
      <w:r>
        <w:rPr>
          <w:rFonts w:hint="eastAsia"/>
        </w:rPr>
        <w:instrText xml:space="preserve"> </w:instrText>
      </w:r>
      <w:r>
        <w:instrText xml:space="preserve">PAGEREF _Toc202429209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rPr>
        <w:tab/>
      </w:r>
      <w:r>
        <w:rPr>
          <w:rFonts w:hint="eastAsia"/>
        </w:rPr>
        <w:fldChar w:fldCharType="begin"/>
      </w:r>
      <w:r>
        <w:rPr>
          <w:rFonts w:hint="eastAsia"/>
        </w:rPr>
        <w:instrText xml:space="preserve"> </w:instrText>
      </w:r>
      <w:r>
        <w:instrText xml:space="preserve">PAGEREF _Toc202429210 \h</w:instrText>
      </w:r>
      <w:r>
        <w:rPr>
          <w:rFonts w:hint="eastAsia"/>
        </w:rPr>
        <w:instrText xml:space="preserve"> </w:instrText>
      </w:r>
      <w:r>
        <w:rPr>
          <w:rFonts w:hint="eastAsia"/>
        </w:rPr>
        <w:fldChar w:fldCharType="separate"/>
      </w:r>
      <w:r>
        <w:t>- 6 -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rPr>
        <w:tab/>
      </w:r>
      <w:r>
        <w:rPr>
          <w:rFonts w:hint="eastAsia"/>
        </w:rPr>
        <w:fldChar w:fldCharType="begin"/>
      </w:r>
      <w:r>
        <w:rPr>
          <w:rFonts w:hint="eastAsia"/>
        </w:rPr>
        <w:instrText xml:space="preserve"> </w:instrText>
      </w:r>
      <w:r>
        <w:instrText xml:space="preserve">PAGEREF _Toc202429211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rPr>
        <w:tab/>
      </w:r>
      <w:r>
        <w:rPr>
          <w:rFonts w:hint="eastAsia"/>
        </w:rPr>
        <w:fldChar w:fldCharType="begin"/>
      </w:r>
      <w:r>
        <w:rPr>
          <w:rFonts w:hint="eastAsia"/>
        </w:rPr>
        <w:instrText xml:space="preserve"> </w:instrText>
      </w:r>
      <w:r>
        <w:instrText xml:space="preserve">PAGEREF _Toc202429212 \h</w:instrText>
      </w:r>
      <w:r>
        <w:rPr>
          <w:rFonts w:hint="eastAsia"/>
        </w:rPr>
        <w:instrText xml:space="preserve"> </w:instrText>
      </w:r>
      <w:r>
        <w:rPr>
          <w:rFonts w:hint="eastAsia"/>
        </w:rPr>
        <w:fldChar w:fldCharType="separate"/>
      </w:r>
      <w:r>
        <w:t>- 7 -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rPr>
        <w:tab/>
      </w:r>
      <w:r>
        <w:rPr>
          <w:rFonts w:hint="eastAsia"/>
        </w:rPr>
        <w:fldChar w:fldCharType="begin"/>
      </w:r>
      <w:r>
        <w:rPr>
          <w:rFonts w:hint="eastAsia"/>
        </w:rPr>
        <w:instrText xml:space="preserve"> </w:instrText>
      </w:r>
      <w:r>
        <w:instrText xml:space="preserve">PAGEREF _Toc202429213 \h</w:instrText>
      </w:r>
      <w:r>
        <w:rPr>
          <w:rFonts w:hint="eastAsia"/>
        </w:rPr>
        <w:instrText xml:space="preserve"> </w:instrText>
      </w:r>
      <w:r>
        <w:rPr>
          <w:rFonts w:hint="eastAsia"/>
        </w:rPr>
        <w:fldChar w:fldCharType="separate"/>
      </w:r>
      <w:r>
        <w:t>- 8 -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rPr>
        <w:tab/>
      </w:r>
      <w:r>
        <w:rPr>
          <w:rFonts w:hint="eastAsia"/>
        </w:rPr>
        <w:fldChar w:fldCharType="begin"/>
      </w:r>
      <w:r>
        <w:rPr>
          <w:rFonts w:hint="eastAsia"/>
        </w:rPr>
        <w:instrText xml:space="preserve"> </w:instrText>
      </w:r>
      <w:r>
        <w:instrText xml:space="preserve">PAGEREF _Toc202429214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rPr>
        <w:tab/>
      </w:r>
      <w:r>
        <w:rPr>
          <w:rFonts w:hint="eastAsia"/>
        </w:rPr>
        <w:fldChar w:fldCharType="begin"/>
      </w:r>
      <w:r>
        <w:rPr>
          <w:rFonts w:hint="eastAsia"/>
        </w:rPr>
        <w:instrText xml:space="preserve"> </w:instrText>
      </w:r>
      <w:r>
        <w:instrText xml:space="preserve">PAGEREF _Toc202429215 \h</w:instrText>
      </w:r>
      <w:r>
        <w:rPr>
          <w:rFonts w:hint="eastAsia"/>
        </w:rPr>
        <w:instrText xml:space="preserve"> </w:instrText>
      </w:r>
      <w:r>
        <w:rPr>
          <w:rFonts w:hint="eastAsia"/>
        </w:rPr>
        <w:fldChar w:fldCharType="separate"/>
      </w:r>
      <w:r>
        <w:t>- 9 -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rPr>
        <w:tab/>
      </w:r>
      <w:r>
        <w:rPr>
          <w:rFonts w:hint="eastAsia"/>
        </w:rPr>
        <w:fldChar w:fldCharType="begin"/>
      </w:r>
      <w:r>
        <w:rPr>
          <w:rFonts w:hint="eastAsia"/>
        </w:rPr>
        <w:instrText xml:space="preserve"> </w:instrText>
      </w:r>
      <w:r>
        <w:instrText xml:space="preserve">PAGEREF _Toc202429216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rPr>
        <w:tab/>
      </w:r>
      <w:r>
        <w:rPr>
          <w:rFonts w:hint="eastAsia"/>
        </w:rPr>
        <w:fldChar w:fldCharType="begin"/>
      </w:r>
      <w:r>
        <w:rPr>
          <w:rFonts w:hint="eastAsia"/>
        </w:rPr>
        <w:instrText xml:space="preserve"> </w:instrText>
      </w:r>
      <w:r>
        <w:instrText xml:space="preserve">PAGEREF _Toc202429217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rPr>
        <w:tab/>
      </w:r>
      <w:r>
        <w:rPr>
          <w:rFonts w:hint="eastAsia"/>
        </w:rPr>
        <w:fldChar w:fldCharType="begin"/>
      </w:r>
      <w:r>
        <w:rPr>
          <w:rFonts w:hint="eastAsia"/>
        </w:rPr>
        <w:instrText xml:space="preserve"> </w:instrText>
      </w:r>
      <w:r>
        <w:instrText xml:space="preserve">PAGEREF _Toc202429218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rPr>
        <w:tab/>
      </w:r>
      <w:r>
        <w:rPr>
          <w:rFonts w:hint="eastAsia"/>
        </w:rPr>
        <w:fldChar w:fldCharType="begin"/>
      </w:r>
      <w:r>
        <w:rPr>
          <w:rFonts w:hint="eastAsia"/>
        </w:rPr>
        <w:instrText xml:space="preserve"> </w:instrText>
      </w:r>
      <w:r>
        <w:instrText xml:space="preserve">PAGEREF _Toc202429219 \h</w:instrText>
      </w:r>
      <w:r>
        <w:rPr>
          <w:rFonts w:hint="eastAsia"/>
        </w:rPr>
        <w:instrText xml:space="preserve"> </w:instrText>
      </w:r>
      <w:r>
        <w:rPr>
          <w:rFonts w:hint="eastAsia"/>
        </w:rPr>
        <w:fldChar w:fldCharType="separate"/>
      </w:r>
      <w:r>
        <w:t>- 10 -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rPr>
        <w:tab/>
      </w:r>
      <w:r>
        <w:rPr>
          <w:rFonts w:hint="eastAsia"/>
        </w:rPr>
        <w:fldChar w:fldCharType="begin"/>
      </w:r>
      <w:r>
        <w:rPr>
          <w:rFonts w:hint="eastAsia"/>
        </w:rPr>
        <w:instrText xml:space="preserve"> </w:instrText>
      </w:r>
      <w:r>
        <w:instrText xml:space="preserve">PAGEREF _Toc202429220 \h</w:instrText>
      </w:r>
      <w:r>
        <w:rPr>
          <w:rFonts w:hint="eastAsia"/>
        </w:rPr>
        <w:instrText xml:space="preserve"> </w:instrText>
      </w:r>
      <w:r>
        <w:rPr>
          <w:rFonts w:hint="eastAsia"/>
        </w:rPr>
        <w:fldChar w:fldCharType="separate"/>
      </w:r>
      <w:r>
        <w:t>- 11 -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rPr>
        <w:tab/>
      </w:r>
      <w:r>
        <w:rPr>
          <w:rFonts w:hint="eastAsia"/>
        </w:rPr>
        <w:fldChar w:fldCharType="begin"/>
      </w:r>
      <w:r>
        <w:rPr>
          <w:rFonts w:hint="eastAsia"/>
        </w:rPr>
        <w:instrText xml:space="preserve"> </w:instrText>
      </w:r>
      <w:r>
        <w:instrText xml:space="preserve">PAGEREF _Toc202429221 \h</w:instrText>
      </w:r>
      <w:r>
        <w:rPr>
          <w:rFonts w:hint="eastAsia"/>
        </w:rPr>
        <w:instrText xml:space="preserve"> </w:instrText>
      </w:r>
      <w:r>
        <w:rPr>
          <w:rFonts w:hint="eastAsia"/>
        </w:rPr>
        <w:fldChar w:fldCharType="separate"/>
      </w:r>
      <w:r>
        <w:t>- 11 -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rPr>
        <w:tab/>
      </w:r>
      <w:r>
        <w:rPr>
          <w:rFonts w:hint="eastAsia"/>
        </w:rPr>
        <w:fldChar w:fldCharType="begin"/>
      </w:r>
      <w:r>
        <w:rPr>
          <w:rFonts w:hint="eastAsia"/>
        </w:rPr>
        <w:instrText xml:space="preserve"> </w:instrText>
      </w:r>
      <w:r>
        <w:instrText xml:space="preserve">PAGEREF _Toc202429222 \h</w:instrText>
      </w:r>
      <w:r>
        <w:rPr>
          <w:rFonts w:hint="eastAsia"/>
        </w:rPr>
        <w:instrText xml:space="preserve"> </w:instrText>
      </w:r>
      <w:r>
        <w:rPr>
          <w:rFonts w:hint="eastAsia"/>
        </w:rPr>
        <w:fldChar w:fldCharType="separate"/>
      </w:r>
      <w:r>
        <w:t>- 12 -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rPr>
        <w:tab/>
      </w:r>
      <w:r>
        <w:rPr>
          <w:rFonts w:hint="eastAsia"/>
        </w:rPr>
        <w:fldChar w:fldCharType="begin"/>
      </w:r>
      <w:r>
        <w:rPr>
          <w:rFonts w:hint="eastAsia"/>
        </w:rPr>
        <w:instrText xml:space="preserve"> </w:instrText>
      </w:r>
      <w:r>
        <w:instrText xml:space="preserve">PAGEREF _Toc202429223 \h</w:instrText>
      </w:r>
      <w:r>
        <w:rPr>
          <w:rFonts w:hint="eastAsia"/>
        </w:rPr>
        <w:instrText xml:space="preserve"> </w:instrText>
      </w:r>
      <w:r>
        <w:rPr>
          <w:rFonts w:hint="eastAsia"/>
        </w:rPr>
        <w:fldChar w:fldCharType="separate"/>
      </w:r>
      <w:r>
        <w:t>- 13 -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rPr>
        <w:tab/>
      </w:r>
      <w:r>
        <w:rPr>
          <w:rFonts w:hint="eastAsia"/>
        </w:rPr>
        <w:fldChar w:fldCharType="begin"/>
      </w:r>
      <w:r>
        <w:rPr>
          <w:rFonts w:hint="eastAsia"/>
        </w:rPr>
        <w:instrText xml:space="preserve"> </w:instrText>
      </w:r>
      <w:r>
        <w:instrText xml:space="preserve">PAGEREF _Toc202429224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rPr>
        <w:tab/>
      </w:r>
      <w:r>
        <w:rPr>
          <w:rFonts w:hint="eastAsia"/>
        </w:rPr>
        <w:fldChar w:fldCharType="begin"/>
      </w:r>
      <w:r>
        <w:rPr>
          <w:rFonts w:hint="eastAsia"/>
        </w:rPr>
        <w:instrText xml:space="preserve"> </w:instrText>
      </w:r>
      <w:r>
        <w:instrText xml:space="preserve">PAGEREF _Toc202429225 \h</w:instrText>
      </w:r>
      <w:r>
        <w:rPr>
          <w:rFonts w:hint="eastAsia"/>
        </w:rPr>
        <w:instrText xml:space="preserve"> </w:instrText>
      </w:r>
      <w:r>
        <w:rPr>
          <w:rFonts w:hint="eastAsia"/>
        </w:rPr>
        <w:fldChar w:fldCharType="separate"/>
      </w:r>
      <w:r>
        <w:t>- 14 -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rPr>
        <w:tab/>
      </w:r>
      <w:r>
        <w:rPr>
          <w:rFonts w:hint="eastAsia"/>
        </w:rPr>
        <w:fldChar w:fldCharType="begin"/>
      </w:r>
      <w:r>
        <w:rPr>
          <w:rFonts w:hint="eastAsia"/>
        </w:rPr>
        <w:instrText xml:space="preserve"> </w:instrText>
      </w:r>
      <w:r>
        <w:instrText xml:space="preserve">PAGEREF _Toc202429226 \h</w:instrText>
      </w:r>
      <w:r>
        <w:rPr>
          <w:rFonts w:hint="eastAsia"/>
        </w:rPr>
        <w:instrText xml:space="preserve"> </w:instrText>
      </w:r>
      <w:r>
        <w:rPr>
          <w:rFonts w:hint="eastAsia"/>
        </w:rPr>
        <w:fldChar w:fldCharType="separate"/>
      </w:r>
      <w:r>
        <w:t>- 15 -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rPr>
        <w:tab/>
      </w:r>
      <w:r>
        <w:rPr>
          <w:rFonts w:hint="eastAsia"/>
        </w:rPr>
        <w:fldChar w:fldCharType="begin"/>
      </w:r>
      <w:r>
        <w:rPr>
          <w:rFonts w:hint="eastAsia"/>
        </w:rPr>
        <w:instrText xml:space="preserve"> </w:instrText>
      </w:r>
      <w:r>
        <w:instrText xml:space="preserve">PAGEREF _Toc202429227 \h</w:instrText>
      </w:r>
      <w:r>
        <w:rPr>
          <w:rFonts w:hint="eastAsia"/>
        </w:rPr>
        <w:instrText xml:space="preserve"> </w:instrText>
      </w:r>
      <w:r>
        <w:rPr>
          <w:rFonts w:hint="eastAsia"/>
        </w:rPr>
        <w:fldChar w:fldCharType="separate"/>
      </w:r>
      <w:r>
        <w:t>- 19 -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rPr>
        <w:tab/>
      </w:r>
      <w:r>
        <w:rPr>
          <w:rFonts w:hint="eastAsia"/>
        </w:rPr>
        <w:fldChar w:fldCharType="begin"/>
      </w:r>
      <w:r>
        <w:rPr>
          <w:rFonts w:hint="eastAsia"/>
        </w:rPr>
        <w:instrText xml:space="preserve"> </w:instrText>
      </w:r>
      <w:r>
        <w:instrText xml:space="preserve">PAGEREF _Toc202429228 \h</w:instrText>
      </w:r>
      <w:r>
        <w:rPr>
          <w:rFonts w:hint="eastAsia"/>
        </w:rPr>
        <w:instrText xml:space="preserve"> </w:instrText>
      </w:r>
      <w:r>
        <w:rPr>
          <w:rFonts w:hint="eastAsia"/>
        </w:rPr>
        <w:fldChar w:fldCharType="separate"/>
      </w:r>
      <w:r>
        <w:t>- 20 -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二、技术（质量）部分</w:t>
      </w:r>
      <w:r>
        <w:rPr>
          <w:rFonts w:hint="eastAsia"/>
        </w:rPr>
        <w:tab/>
      </w:r>
      <w:r>
        <w:rPr>
          <w:rFonts w:hint="eastAsia"/>
        </w:rPr>
        <w:fldChar w:fldCharType="begin"/>
      </w:r>
      <w:r>
        <w:rPr>
          <w:rFonts w:hint="eastAsia"/>
        </w:rPr>
        <w:instrText xml:space="preserve"> </w:instrText>
      </w:r>
      <w:r>
        <w:instrText xml:space="preserve">PAGEREF _Toc202429229 \h</w:instrText>
      </w:r>
      <w:r>
        <w:rPr>
          <w:rFonts w:hint="eastAsia"/>
        </w:rPr>
        <w:instrText xml:space="preserve"> </w:instrText>
      </w:r>
      <w:r>
        <w:rPr>
          <w:rFonts w:hint="eastAsia"/>
        </w:rPr>
        <w:fldChar w:fldCharType="separate"/>
      </w:r>
      <w:r>
        <w:t>- 21 -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三、服务部分</w:t>
      </w:r>
      <w:r>
        <w:rPr>
          <w:rFonts w:hint="eastAsia"/>
        </w:rPr>
        <w:tab/>
      </w:r>
      <w:r>
        <w:rPr>
          <w:rFonts w:hint="eastAsia"/>
        </w:rPr>
        <w:fldChar w:fldCharType="begin"/>
      </w:r>
      <w:r>
        <w:rPr>
          <w:rFonts w:hint="eastAsia"/>
        </w:rPr>
        <w:instrText xml:space="preserve"> </w:instrText>
      </w:r>
      <w:r>
        <w:instrText xml:space="preserve">PAGEREF _Toc202429230 \h</w:instrText>
      </w:r>
      <w:r>
        <w:rPr>
          <w:rFonts w:hint="eastAsia"/>
        </w:rPr>
        <w:instrText xml:space="preserve"> </w:instrText>
      </w:r>
      <w:r>
        <w:rPr>
          <w:rFonts w:hint="eastAsia"/>
        </w:rPr>
        <w:fldChar w:fldCharType="separate"/>
      </w:r>
      <w:r>
        <w:t>- 23 -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rPr>
        <w:tab/>
      </w:r>
      <w:r>
        <w:rPr>
          <w:rFonts w:hint="eastAsia"/>
        </w:rPr>
        <w:fldChar w:fldCharType="begin"/>
      </w:r>
      <w:r>
        <w:rPr>
          <w:rFonts w:hint="eastAsia"/>
        </w:rPr>
        <w:instrText xml:space="preserve"> </w:instrText>
      </w:r>
      <w:r>
        <w:instrText xml:space="preserve">PAGEREF _Toc202429231 \h</w:instrText>
      </w:r>
      <w:r>
        <w:rPr>
          <w:rFonts w:hint="eastAsia"/>
        </w:rPr>
        <w:instrText xml:space="preserve"> </w:instrText>
      </w:r>
      <w:r>
        <w:rPr>
          <w:rFonts w:hint="eastAsia"/>
        </w:rPr>
        <w:fldChar w:fldCharType="separate"/>
      </w:r>
      <w:r>
        <w:t>- 25 -</w:t>
      </w:r>
      <w:r>
        <w:rPr>
          <w:rFonts w:hint="eastAsia"/>
        </w:rPr>
        <w:fldChar w:fldCharType="end"/>
      </w:r>
      <w:r>
        <w:rPr>
          <w:rFonts w:hint="eastAsia"/>
        </w:rPr>
        <w:fldChar w:fldCharType="end"/>
      </w:r>
    </w:p>
    <w:p>
      <w:pPr>
        <w:pStyle w:val="45"/>
        <w:tabs>
          <w:tab w:val="right" w:leader="dot" w:pos="9402"/>
        </w:tabs>
        <w:ind w:left="560"/>
        <w:rPr>
          <w:rFonts w:hint="eastAsia" w:asciiTheme="minorHAnsi" w:hAnsiTheme="minorHAnsi" w:eastAsiaTheme="minorEastAsia"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rPr>
        <w:tab/>
      </w:r>
      <w:r>
        <w:rPr>
          <w:rFonts w:hint="eastAsia"/>
        </w:rPr>
        <w:fldChar w:fldCharType="begin"/>
      </w:r>
      <w:r>
        <w:rPr>
          <w:rFonts w:hint="eastAsia"/>
        </w:rPr>
        <w:instrText xml:space="preserve"> </w:instrText>
      </w:r>
      <w:r>
        <w:instrText xml:space="preserve">PAGEREF _Toc202429232 \h</w:instrText>
      </w:r>
      <w:r>
        <w:rPr>
          <w:rFonts w:hint="eastAsia"/>
        </w:rPr>
        <w:instrText xml:space="preserve"> </w:instrText>
      </w:r>
      <w:r>
        <w:rPr>
          <w:rFonts w:hint="eastAsia"/>
        </w:rPr>
        <w:fldChar w:fldCharType="separate"/>
      </w:r>
      <w:r>
        <w:t>- 30 -</w:t>
      </w:r>
      <w:r>
        <w:rPr>
          <w:rFonts w:hint="eastAsia"/>
        </w:rPr>
        <w:fldChar w:fldCharType="end"/>
      </w:r>
      <w:r>
        <w:rPr>
          <w:rFonts w:hint="eastAsia"/>
        </w:rPr>
        <w:fldChar w:fldCharType="end"/>
      </w:r>
    </w:p>
    <w:p>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pPr>
        <w:pStyle w:val="4"/>
        <w:spacing w:before="0" w:after="0" w:line="360" w:lineRule="auto"/>
        <w:jc w:val="center"/>
        <w:rPr>
          <w:rFonts w:hint="eastAsia" w:ascii="宋体" w:hAnsi="宋体" w:eastAsia="宋体"/>
          <w:b w:val="0"/>
          <w:sz w:val="36"/>
          <w:szCs w:val="30"/>
        </w:rPr>
      </w:pPr>
      <w:bookmarkStart w:id="0" w:name="_Toc12789052"/>
      <w:bookmarkStart w:id="1" w:name="_Toc24817"/>
      <w:bookmarkStart w:id="2" w:name="_Toc24173"/>
      <w:bookmarkStart w:id="3" w:name="_Toc15726"/>
      <w:bookmarkStart w:id="4" w:name="_Toc12890"/>
      <w:bookmarkStart w:id="5" w:name="_Toc65660329"/>
      <w:bookmarkStart w:id="6" w:name="_Toc11641050"/>
      <w:bookmarkStart w:id="7" w:name="_Toc106034769"/>
      <w:bookmarkStart w:id="8" w:name="_Toc202429193"/>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pPr>
        <w:snapToGrid w:val="0"/>
        <w:spacing w:line="400" w:lineRule="exact"/>
        <w:ind w:firstLine="480" w:firstLineChars="200"/>
        <w:rPr>
          <w:rFonts w:hint="eastAsia" w:ascii="宋体" w:hAnsi="宋体"/>
          <w:sz w:val="24"/>
          <w:szCs w:val="24"/>
        </w:rPr>
      </w:pPr>
      <w:r>
        <w:rPr>
          <w:rFonts w:hint="eastAsia" w:ascii="宋体" w:hAnsi="宋体"/>
          <w:sz w:val="24"/>
          <w:szCs w:val="24"/>
        </w:rPr>
        <w:t>重庆立生实业有限公司接受垫江县机关事务中心的委托，对垫江县会议中心钢网架安全性能检测项目进行询价采购。欢迎有资格的供应商前来参加报价。</w:t>
      </w:r>
    </w:p>
    <w:p>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7758"/>
      <w:bookmarkStart w:id="10" w:name="_Toc18246"/>
      <w:bookmarkStart w:id="11" w:name="_Toc202429194"/>
      <w:bookmarkStart w:id="12" w:name="_Toc317775175"/>
      <w:bookmarkStart w:id="13" w:name="_Toc10750"/>
      <w:bookmarkStart w:id="14" w:name="_Toc106034770"/>
      <w:bookmarkStart w:id="15" w:name="_Toc65660330"/>
      <w:bookmarkStart w:id="16" w:name="_Toc26091"/>
      <w:bookmarkStart w:id="17" w:name="_Toc313893526"/>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垫江县会议中心钢网架安全性能检测项目</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4000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w:t>
            </w:r>
          </w:p>
        </w:tc>
      </w:tr>
    </w:tbl>
    <w:p>
      <w:pPr>
        <w:pStyle w:val="4"/>
        <w:adjustRightInd w:val="0"/>
        <w:snapToGrid w:val="0"/>
        <w:spacing w:before="0" w:after="0" w:line="400" w:lineRule="exact"/>
        <w:ind w:firstLine="482" w:firstLineChars="200"/>
        <w:rPr>
          <w:rFonts w:hint="eastAsia" w:ascii="宋体" w:hAnsi="宋体" w:eastAsia="宋体"/>
          <w:sz w:val="24"/>
        </w:rPr>
      </w:pPr>
      <w:bookmarkStart w:id="18" w:name="_Toc4424"/>
      <w:bookmarkStart w:id="19" w:name="_Toc3256"/>
      <w:bookmarkStart w:id="20" w:name="_Toc106034771"/>
      <w:bookmarkStart w:id="21" w:name="_Toc65660331"/>
      <w:bookmarkStart w:id="22" w:name="_Toc2795"/>
      <w:bookmarkStart w:id="23" w:name="_Toc27028"/>
      <w:bookmarkStart w:id="24" w:name="_Toc202429195"/>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pPr>
        <w:spacing w:line="400" w:lineRule="exact"/>
        <w:ind w:firstLine="480" w:firstLineChars="200"/>
        <w:rPr>
          <w:rFonts w:hint="eastAsia" w:ascii="宋体" w:hAnsi="宋体"/>
          <w:sz w:val="24"/>
          <w:szCs w:val="24"/>
        </w:rPr>
      </w:pPr>
      <w:r>
        <w:rPr>
          <w:rFonts w:hint="eastAsia" w:ascii="宋体" w:hAnsi="宋体"/>
          <w:sz w:val="24"/>
          <w:szCs w:val="24"/>
        </w:rPr>
        <w:t>财政资金，采购总预算4万元。</w:t>
      </w:r>
    </w:p>
    <w:p>
      <w:pPr>
        <w:pStyle w:val="4"/>
        <w:adjustRightInd w:val="0"/>
        <w:snapToGrid w:val="0"/>
        <w:spacing w:before="0" w:after="0" w:line="400" w:lineRule="exact"/>
        <w:ind w:firstLine="482" w:firstLineChars="200"/>
        <w:rPr>
          <w:rFonts w:hint="eastAsia" w:ascii="宋体" w:hAnsi="宋体" w:eastAsia="宋体"/>
          <w:sz w:val="24"/>
        </w:rPr>
      </w:pPr>
      <w:bookmarkStart w:id="27" w:name="_Toc20867"/>
      <w:bookmarkStart w:id="28" w:name="_Toc106034772"/>
      <w:bookmarkStart w:id="29" w:name="_Toc65660332"/>
      <w:bookmarkStart w:id="30" w:name="_Toc13541"/>
      <w:bookmarkStart w:id="31" w:name="_Toc18124"/>
      <w:bookmarkStart w:id="32" w:name="_Toc64731996"/>
      <w:bookmarkStart w:id="33" w:name="_Toc18548"/>
      <w:bookmarkStart w:id="34" w:name="_Toc202429196"/>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pPr>
        <w:numPr>
          <w:ilvl w:val="0"/>
          <w:numId w:val="14"/>
        </w:numPr>
        <w:spacing w:line="400" w:lineRule="exact"/>
        <w:ind w:firstLine="480" w:firstLineChars="200"/>
        <w:rPr>
          <w:rFonts w:hint="eastAsia" w:ascii="宋体" w:hAnsi="宋体"/>
          <w:sz w:val="24"/>
          <w:szCs w:val="24"/>
        </w:rPr>
      </w:pPr>
      <w:r>
        <w:rPr>
          <w:rFonts w:hint="eastAsia" w:ascii="宋体" w:hAnsi="宋体"/>
          <w:sz w:val="24"/>
          <w:szCs w:val="24"/>
        </w:rPr>
        <w:t>本项目的特定资格要求：</w:t>
      </w:r>
    </w:p>
    <w:p>
      <w:pPr>
        <w:spacing w:line="400" w:lineRule="exact"/>
        <w:ind w:firstLine="480" w:firstLineChars="200"/>
        <w:rPr>
          <w:rFonts w:hint="eastAsia" w:ascii="宋体" w:hAnsi="宋体"/>
          <w:sz w:val="24"/>
          <w:szCs w:val="24"/>
        </w:rPr>
      </w:pPr>
      <w:r>
        <w:rPr>
          <w:rFonts w:hint="eastAsia" w:ascii="宋体" w:hAnsi="宋体"/>
          <w:sz w:val="24"/>
          <w:szCs w:val="24"/>
        </w:rPr>
        <w:t>1、具有建设主管部门颁发的建设工程质量检测机构资质证书，检测范围及项目应包含见证取样检测、主体结构、钢结构工程现场检测。</w:t>
      </w:r>
    </w:p>
    <w:p>
      <w:pPr>
        <w:spacing w:line="400" w:lineRule="exact"/>
        <w:ind w:firstLine="480" w:firstLineChars="200"/>
        <w:rPr>
          <w:rFonts w:hint="eastAsia" w:ascii="宋体" w:hAnsi="宋体"/>
          <w:sz w:val="24"/>
          <w:szCs w:val="24"/>
        </w:rPr>
      </w:pPr>
      <w:r>
        <w:rPr>
          <w:rFonts w:hint="eastAsia" w:ascii="宋体" w:hAnsi="宋体"/>
          <w:sz w:val="24"/>
          <w:szCs w:val="24"/>
        </w:rPr>
        <w:t>2、2022年1月1日至今有类似项目业绩（建筑钢结构检测案例）。</w:t>
      </w:r>
    </w:p>
    <w:p>
      <w:pPr>
        <w:pStyle w:val="4"/>
        <w:adjustRightInd w:val="0"/>
        <w:snapToGrid w:val="0"/>
        <w:spacing w:before="0" w:after="0" w:line="400" w:lineRule="exact"/>
        <w:ind w:firstLine="482" w:firstLineChars="200"/>
        <w:rPr>
          <w:rFonts w:hint="eastAsia" w:ascii="宋体" w:hAnsi="宋体" w:eastAsia="宋体"/>
          <w:sz w:val="24"/>
        </w:rPr>
      </w:pPr>
      <w:bookmarkStart w:id="35" w:name="_Toc1386"/>
      <w:bookmarkStart w:id="36" w:name="_Toc13903"/>
      <w:bookmarkStart w:id="37" w:name="_Toc5277"/>
      <w:bookmarkStart w:id="38" w:name="_Toc106034773"/>
      <w:bookmarkStart w:id="39" w:name="_Toc65660333"/>
      <w:bookmarkStart w:id="40" w:name="_Toc11908"/>
      <w:bookmarkStart w:id="41" w:name="_Toc202429197"/>
      <w:r>
        <w:rPr>
          <w:rFonts w:hint="eastAsia" w:ascii="宋体" w:hAnsi="宋体" w:eastAsia="宋体"/>
          <w:sz w:val="24"/>
        </w:rPr>
        <w:t>四、询价有关说明</w:t>
      </w:r>
      <w:bookmarkEnd w:id="25"/>
      <w:bookmarkEnd w:id="35"/>
      <w:bookmarkEnd w:id="36"/>
      <w:bookmarkEnd w:id="37"/>
      <w:bookmarkEnd w:id="38"/>
      <w:bookmarkEnd w:id="39"/>
      <w:bookmarkEnd w:id="40"/>
      <w:bookmarkEnd w:id="41"/>
    </w:p>
    <w:p>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3.询价通知书售价：人民币0元/包。</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（四）递交响应文件地点：垫江县会议中心一楼2会议室</w:t>
      </w:r>
    </w:p>
    <w:p>
      <w:p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（五）提交响应文件截止时间：</w:t>
      </w:r>
      <w:r>
        <w:rPr>
          <w:rFonts w:hint="eastAsia" w:ascii="宋体" w:hAnsi="宋体"/>
          <w:color w:val="000000" w:themeColor="text1"/>
          <w:sz w:val="24"/>
          <w:szCs w:val="24"/>
          <w14:textFill>
            <w14:solidFill>
              <w14:schemeClr w14:val="tx1"/>
            </w14:solidFill>
          </w14:textFill>
        </w:rPr>
        <w:t>2025年7月10日北京时间10:30，截止时间前半小时内为递交响应文件时间。</w:t>
      </w:r>
    </w:p>
    <w:p>
      <w:pPr>
        <w:spacing w:line="400" w:lineRule="exact"/>
        <w:ind w:firstLine="480" w:firstLineChars="200"/>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（六）评审开始时间：2025年7月10日北京时</w:t>
      </w:r>
      <w:r>
        <w:rPr>
          <w:rFonts w:hint="eastAsia" w:ascii="宋体" w:hAnsi="宋体"/>
          <w:sz w:val="24"/>
          <w:szCs w:val="24"/>
        </w:rPr>
        <w:t>间10:30。</w:t>
      </w:r>
    </w:p>
    <w:bookmarkEnd w:id="26"/>
    <w:p>
      <w:pPr>
        <w:pStyle w:val="4"/>
        <w:adjustRightInd w:val="0"/>
        <w:snapToGrid w:val="0"/>
        <w:spacing w:before="0" w:after="0" w:line="400" w:lineRule="exact"/>
        <w:ind w:firstLine="482" w:firstLineChars="200"/>
        <w:rPr>
          <w:rFonts w:hint="eastAsia" w:ascii="宋体" w:hAnsi="宋体" w:eastAsia="宋体"/>
          <w:sz w:val="24"/>
        </w:rPr>
      </w:pPr>
      <w:bookmarkStart w:id="42" w:name="_Toc6178"/>
      <w:bookmarkStart w:id="43" w:name="_Toc11956"/>
      <w:bookmarkStart w:id="44" w:name="_Toc106034774"/>
      <w:bookmarkStart w:id="45" w:name="_Toc3704"/>
      <w:bookmarkStart w:id="46" w:name="_Toc65660334"/>
      <w:bookmarkStart w:id="47" w:name="_Toc525047161"/>
      <w:bookmarkStart w:id="48" w:name="_Toc373860294"/>
      <w:bookmarkStart w:id="49" w:name="_Toc4638"/>
      <w:bookmarkStart w:id="50" w:name="_Toc521053053"/>
      <w:bookmarkStart w:id="51" w:name="_Toc202429198"/>
      <w:r>
        <w:rPr>
          <w:rFonts w:hint="eastAsia" w:ascii="宋体" w:hAnsi="宋体" w:eastAsia="宋体"/>
          <w:sz w:val="24"/>
        </w:rPr>
        <w:t>五、投标保证金</w:t>
      </w:r>
      <w:bookmarkEnd w:id="42"/>
      <w:bookmarkEnd w:id="43"/>
      <w:bookmarkEnd w:id="44"/>
      <w:bookmarkEnd w:id="45"/>
      <w:bookmarkEnd w:id="46"/>
      <w:bookmarkEnd w:id="47"/>
      <w:bookmarkEnd w:id="48"/>
      <w:bookmarkEnd w:id="49"/>
      <w:bookmarkEnd w:id="50"/>
      <w:bookmarkEnd w:id="51"/>
    </w:p>
    <w:p>
      <w:pPr>
        <w:spacing w:line="400" w:lineRule="exact"/>
        <w:ind w:firstLine="482" w:firstLineChars="200"/>
        <w:rPr>
          <w:rFonts w:hint="eastAsia" w:ascii="宋体" w:hAnsi="宋体"/>
          <w:color w:val="000000"/>
          <w:sz w:val="24"/>
          <w:szCs w:val="24"/>
        </w:rPr>
      </w:pPr>
      <w:bookmarkStart w:id="52" w:name="_Toc525047162"/>
      <w:bookmarkStart w:id="53" w:name="_Toc12296"/>
      <w:bookmarkStart w:id="54" w:name="_Toc32753"/>
      <w:bookmarkStart w:id="55" w:name="_Toc4355"/>
      <w:bookmarkStart w:id="56" w:name="_Toc2945"/>
      <w:bookmarkStart w:id="57" w:name="_Toc479668114"/>
      <w:bookmarkStart w:id="58" w:name="_Toc521053054"/>
      <w:bookmarkStart w:id="59" w:name="_Toc106034775"/>
      <w:bookmarkStart w:id="60" w:name="_Toc65660335"/>
      <w:r>
        <w:rPr>
          <w:rFonts w:hint="eastAsia" w:ascii="宋体" w:hAnsi="宋体" w:cs="宋体"/>
          <w:b/>
          <w:bCs/>
          <w:color w:val="000000"/>
          <w:sz w:val="24"/>
          <w:szCs w:val="24"/>
        </w:rPr>
        <w:t>无</w:t>
      </w:r>
    </w:p>
    <w:p>
      <w:pPr>
        <w:pStyle w:val="4"/>
        <w:adjustRightInd w:val="0"/>
        <w:snapToGrid w:val="0"/>
        <w:spacing w:before="0" w:after="0" w:line="400" w:lineRule="exact"/>
        <w:ind w:firstLine="482" w:firstLineChars="200"/>
        <w:rPr>
          <w:rFonts w:hint="eastAsia" w:ascii="宋体" w:hAnsi="宋体" w:eastAsia="宋体"/>
          <w:sz w:val="24"/>
        </w:rPr>
      </w:pPr>
      <w:bookmarkStart w:id="61" w:name="_Toc202429199"/>
      <w:r>
        <w:rPr>
          <w:rFonts w:hint="eastAsia" w:ascii="宋体" w:hAnsi="宋体" w:eastAsia="宋体"/>
          <w:sz w:val="24"/>
        </w:rPr>
        <w:t>六、</w:t>
      </w:r>
      <w:bookmarkEnd w:id="52"/>
      <w:bookmarkEnd w:id="53"/>
      <w:bookmarkEnd w:id="54"/>
      <w:bookmarkEnd w:id="55"/>
      <w:bookmarkEnd w:id="56"/>
      <w:bookmarkEnd w:id="57"/>
      <w:bookmarkEnd w:id="58"/>
      <w:bookmarkEnd w:id="59"/>
      <w:bookmarkEnd w:id="60"/>
      <w:bookmarkStart w:id="62" w:name="_Toc521053055"/>
      <w:bookmarkStart w:id="63" w:name="_Toc106034776"/>
      <w:bookmarkStart w:id="64" w:name="_Toc4728"/>
      <w:bookmarkStart w:id="65" w:name="_Toc13215"/>
      <w:bookmarkStart w:id="66" w:name="_Toc6563"/>
      <w:bookmarkStart w:id="67" w:name="_Toc65660336"/>
      <w:bookmarkStart w:id="68" w:name="_Toc16269"/>
      <w:bookmarkStart w:id="69" w:name="_Toc525047163"/>
      <w:r>
        <w:rPr>
          <w:rFonts w:hint="eastAsia" w:ascii="宋体" w:hAnsi="宋体" w:eastAsia="宋体"/>
          <w:sz w:val="24"/>
        </w:rPr>
        <w:t>其它有关规定</w:t>
      </w:r>
      <w:bookmarkEnd w:id="61"/>
      <w:bookmarkEnd w:id="62"/>
      <w:bookmarkEnd w:id="63"/>
      <w:bookmarkEnd w:id="64"/>
      <w:bookmarkEnd w:id="65"/>
      <w:bookmarkEnd w:id="66"/>
      <w:bookmarkEnd w:id="67"/>
      <w:bookmarkEnd w:id="68"/>
      <w:bookmarkEnd w:id="69"/>
    </w:p>
    <w:p>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2" w:firstLineChars="200"/>
        <w:rPr>
          <w:rFonts w:hint="eastAsia" w:ascii="宋体" w:hAnsi="宋体" w:eastAsia="宋体"/>
          <w:sz w:val="24"/>
        </w:rPr>
      </w:pPr>
      <w:bookmarkStart w:id="70" w:name="_Toc65660337"/>
      <w:bookmarkStart w:id="71" w:name="_Toc525047164"/>
      <w:bookmarkStart w:id="72" w:name="_Toc521053056"/>
      <w:bookmarkStart w:id="73" w:name="_Toc10415"/>
      <w:bookmarkStart w:id="74" w:name="_Toc1733"/>
      <w:bookmarkStart w:id="75" w:name="_Toc106034777"/>
      <w:bookmarkStart w:id="76" w:name="_Toc1552"/>
      <w:bookmarkStart w:id="77" w:name="_Toc20665"/>
      <w:bookmarkStart w:id="78" w:name="_Toc202429200"/>
      <w:r>
        <w:rPr>
          <w:rFonts w:hint="eastAsia" w:ascii="宋体" w:hAnsi="宋体" w:eastAsia="宋体"/>
          <w:sz w:val="24"/>
        </w:rPr>
        <w:t>七、联系方式</w:t>
      </w:r>
      <w:bookmarkEnd w:id="70"/>
      <w:bookmarkEnd w:id="71"/>
      <w:bookmarkEnd w:id="72"/>
      <w:bookmarkEnd w:id="73"/>
      <w:bookmarkEnd w:id="74"/>
      <w:bookmarkEnd w:id="75"/>
      <w:bookmarkEnd w:id="76"/>
      <w:bookmarkEnd w:id="77"/>
      <w:bookmarkEnd w:id="78"/>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（一）采购人：垫江县机关事务中心</w:t>
      </w:r>
    </w:p>
    <w:p>
      <w:pPr>
        <w:snapToGrid w:val="0"/>
        <w:spacing w:line="240" w:lineRule="auto"/>
        <w:ind w:firstLine="480" w:firstLineChars="200"/>
        <w:rPr>
          <w:rFonts w:hint="eastAsia" w:ascii="宋体" w:hAnsi="宋体"/>
          <w:sz w:val="24"/>
          <w:szCs w:val="24"/>
        </w:rPr>
      </w:pPr>
      <w:r>
        <w:rPr>
          <w:rFonts w:hint="eastAsia" w:ascii="宋体" w:hAnsi="宋体"/>
          <w:sz w:val="24"/>
          <w:szCs w:val="24"/>
        </w:rPr>
        <w:t>联系人：刘老师</w:t>
      </w:r>
    </w:p>
    <w:p>
      <w:pPr>
        <w:snapToGrid w:val="0"/>
        <w:spacing w:line="240" w:lineRule="auto"/>
        <w:ind w:firstLine="480" w:firstLineChars="20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023-74585828</w:t>
      </w:r>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（二）采购代理机构：重庆立生实业有限公司</w:t>
      </w:r>
    </w:p>
    <w:p>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联系人：朱老师 </w:t>
      </w:r>
      <w:bookmarkStart w:id="317" w:name="_GoBack"/>
      <w:bookmarkEnd w:id="317"/>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sz w:val="24"/>
          <w:szCs w:val="24"/>
          <w:lang w:val="en-US" w:eastAsia="zh-CN"/>
        </w:rPr>
        <w:t>023-74686886</w:t>
      </w:r>
      <w:r>
        <w:rPr>
          <w:rFonts w:ascii="宋体" w:hAnsi="宋体"/>
          <w:sz w:val="24"/>
          <w:szCs w:val="24"/>
        </w:rPr>
        <w:br w:type="page"/>
      </w:r>
    </w:p>
    <w:p>
      <w:pPr>
        <w:pStyle w:val="4"/>
        <w:numPr>
          <w:ilvl w:val="0"/>
          <w:numId w:val="15"/>
        </w:numPr>
        <w:spacing w:before="0" w:after="0" w:line="360" w:lineRule="auto"/>
        <w:jc w:val="center"/>
        <w:rPr>
          <w:rFonts w:hint="eastAsia" w:ascii="宋体" w:hAnsi="宋体" w:eastAsia="宋体"/>
          <w:b w:val="0"/>
          <w:sz w:val="36"/>
          <w:szCs w:val="30"/>
        </w:rPr>
      </w:pPr>
      <w:bookmarkStart w:id="79" w:name="_Toc1292"/>
      <w:bookmarkStart w:id="80" w:name="_Toc106034778"/>
      <w:bookmarkStart w:id="81" w:name="_Toc14516"/>
      <w:bookmarkStart w:id="82" w:name="_Toc65660338"/>
      <w:bookmarkStart w:id="83" w:name="_Toc11327"/>
      <w:bookmarkStart w:id="84" w:name="_Toc102227313"/>
      <w:r>
        <w:rPr>
          <w:rFonts w:hint="eastAsia" w:ascii="宋体" w:hAnsi="宋体" w:eastAsia="宋体"/>
          <w:b w:val="0"/>
          <w:sz w:val="36"/>
          <w:szCs w:val="30"/>
        </w:rPr>
        <w:t xml:space="preserve"> </w:t>
      </w:r>
      <w:bookmarkStart w:id="85" w:name="_Toc8111"/>
      <w:bookmarkStart w:id="86" w:name="_Toc202429201"/>
      <w:r>
        <w:rPr>
          <w:rFonts w:hint="eastAsia" w:ascii="宋体" w:hAnsi="宋体" w:eastAsia="宋体"/>
          <w:b w:val="0"/>
          <w:sz w:val="36"/>
          <w:szCs w:val="30"/>
        </w:rPr>
        <w:t>询价项目技术（质量）需求</w:t>
      </w:r>
      <w:bookmarkEnd w:id="79"/>
      <w:bookmarkEnd w:id="80"/>
      <w:bookmarkEnd w:id="81"/>
      <w:bookmarkEnd w:id="82"/>
      <w:bookmarkEnd w:id="83"/>
      <w:bookmarkEnd w:id="85"/>
      <w:bookmarkEnd w:id="86"/>
    </w:p>
    <w:p>
      <w:pPr>
        <w:pStyle w:val="4"/>
        <w:adjustRightInd w:val="0"/>
        <w:snapToGrid w:val="0"/>
        <w:spacing w:line="400" w:lineRule="exact"/>
        <w:ind w:firstLine="482" w:firstLineChars="200"/>
        <w:rPr>
          <w:rFonts w:hint="eastAsia" w:ascii="宋体" w:hAnsi="宋体" w:eastAsia="宋体" w:cs="宋体"/>
          <w:sz w:val="24"/>
        </w:rPr>
      </w:pPr>
      <w:bookmarkStart w:id="87" w:name="_Toc5103"/>
      <w:bookmarkStart w:id="88" w:name="_Toc202429202"/>
      <w:r>
        <w:rPr>
          <w:rFonts w:hint="eastAsia" w:ascii="宋体" w:hAnsi="宋体" w:eastAsia="宋体"/>
          <w:sz w:val="24"/>
        </w:rPr>
        <w:t>一、</w:t>
      </w:r>
      <w:bookmarkEnd w:id="87"/>
      <w:r>
        <w:rPr>
          <w:rFonts w:hint="eastAsia" w:ascii="宋体" w:hAnsi="宋体" w:eastAsia="宋体"/>
          <w:sz w:val="24"/>
        </w:rPr>
        <w:t>采购</w:t>
      </w:r>
      <w:r>
        <w:rPr>
          <w:rFonts w:hint="eastAsia" w:ascii="宋体" w:hAnsi="宋体" w:eastAsia="宋体" w:cs="宋体"/>
          <w:sz w:val="24"/>
        </w:rPr>
        <w:t>范围及内容</w:t>
      </w:r>
      <w:bookmarkEnd w:id="88"/>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1、检测范围：县会议中心的大会场屋顶钢网架、中庭屋顶钢网架、会议室屋顶钢网架。面积约为3200㎡。</w:t>
      </w:r>
    </w:p>
    <w:p>
      <w:pPr>
        <w:pStyle w:val="33"/>
        <w:tabs>
          <w:tab w:val="left" w:pos="4905"/>
        </w:tabs>
        <w:adjustRightInd w:val="0"/>
        <w:spacing w:line="400" w:lineRule="exact"/>
        <w:ind w:firstLine="480" w:firstLineChars="200"/>
        <w:rPr>
          <w:rFonts w:ascii="宋体" w:hAnsi="宋体"/>
          <w:sz w:val="24"/>
          <w:szCs w:val="28"/>
        </w:rPr>
      </w:pPr>
      <w:r>
        <w:rPr>
          <w:rFonts w:hint="eastAsia" w:ascii="宋体" w:hAnsi="宋体"/>
          <w:sz w:val="24"/>
          <w:szCs w:val="28"/>
        </w:rPr>
        <w:t>2、检测内容：按照国家标准《钢结构现场检测技术标准》GB/T 50621等国家、重庆市规定的的相关规范、标准及技术规程完成本次评估鉴定工作。对钢结构主体（屋架、梁柱节点、焊缝等）、防腐防火涂层、连接件锈蚀情况、荷载承载能力等进行检测。</w:t>
      </w:r>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3. 供应商自行现场踏勘以充分了解项目现场实际情况及任何其它足以影响承包价格的情况，任何因忽视或误解项目现场实际情况而导致的费用增加或服务期延长申请将不获批准。询价时如未踏堪现场视为已踏勘。</w:t>
      </w:r>
    </w:p>
    <w:p>
      <w:pPr>
        <w:pStyle w:val="4"/>
        <w:adjustRightInd w:val="0"/>
        <w:snapToGrid w:val="0"/>
        <w:spacing w:line="400" w:lineRule="exact"/>
        <w:ind w:firstLine="482" w:firstLineChars="200"/>
        <w:rPr>
          <w:rFonts w:hint="eastAsia" w:ascii="宋体" w:hAnsi="宋体" w:eastAsia="宋体"/>
          <w:sz w:val="24"/>
        </w:rPr>
      </w:pPr>
      <w:bookmarkStart w:id="89" w:name="_Toc150178526"/>
      <w:bookmarkStart w:id="90" w:name="_Toc14577"/>
      <w:bookmarkStart w:id="91" w:name="_Toc202429203"/>
      <w:bookmarkStart w:id="92" w:name="_Toc22517"/>
      <w:bookmarkStart w:id="93" w:name="_Toc65660340"/>
      <w:bookmarkStart w:id="94" w:name="_Toc10723"/>
      <w:bookmarkStart w:id="95" w:name="_Toc2119"/>
      <w:bookmarkStart w:id="96" w:name="_Toc20559"/>
      <w:bookmarkStart w:id="97" w:name="_Toc128731122"/>
      <w:bookmarkStart w:id="98" w:name="_Toc106034780"/>
      <w:bookmarkStart w:id="99" w:name="_Toc11439"/>
      <w:r>
        <w:rPr>
          <w:rFonts w:hint="eastAsia" w:ascii="宋体" w:hAnsi="宋体" w:eastAsia="宋体"/>
          <w:sz w:val="24"/>
        </w:rPr>
        <w:t>二、</w:t>
      </w:r>
      <w:bookmarkEnd w:id="89"/>
      <w:bookmarkEnd w:id="90"/>
      <w:r>
        <w:rPr>
          <w:rFonts w:hint="eastAsia" w:ascii="宋体" w:hAnsi="宋体" w:eastAsia="宋体"/>
          <w:sz w:val="24"/>
        </w:rPr>
        <w:t>工作要求</w:t>
      </w:r>
      <w:bookmarkEnd w:id="91"/>
    </w:p>
    <w:p>
      <w:pPr>
        <w:pStyle w:val="33"/>
        <w:tabs>
          <w:tab w:val="left" w:pos="4905"/>
        </w:tabs>
        <w:adjustRightInd w:val="0"/>
        <w:spacing w:line="400" w:lineRule="exact"/>
        <w:ind w:firstLine="480" w:firstLineChars="200"/>
        <w:rPr>
          <w:rFonts w:hint="eastAsia" w:ascii="宋体" w:hAnsi="宋体"/>
          <w:sz w:val="24"/>
          <w:szCs w:val="28"/>
        </w:rPr>
      </w:pPr>
      <w:r>
        <w:rPr>
          <w:rFonts w:hint="eastAsia" w:ascii="宋体" w:hAnsi="宋体"/>
          <w:sz w:val="24"/>
          <w:szCs w:val="28"/>
        </w:rPr>
        <w:t>本项目需出具涉及房屋的钢结构安全性能检测报告。包含项目实施过程中现场踏勘、检测对象现场照片及位置示意图、报告编制等所有工作内容，并按相关法律法规及最新政策要求出具房屋的安全性能检测报告（要求：须法定代表人或其授权人签字批准出具正式鉴定报告且并加盖供应商公章，非咨询报告）</w:t>
      </w:r>
    </w:p>
    <w:bookmarkEnd w:id="92"/>
    <w:bookmarkEnd w:id="93"/>
    <w:bookmarkEnd w:id="94"/>
    <w:bookmarkEnd w:id="95"/>
    <w:bookmarkEnd w:id="96"/>
    <w:bookmarkEnd w:id="97"/>
    <w:bookmarkEnd w:id="98"/>
    <w:bookmarkEnd w:id="99"/>
    <w:p>
      <w:pPr>
        <w:pStyle w:val="4"/>
        <w:adjustRightInd w:val="0"/>
        <w:snapToGrid w:val="0"/>
        <w:spacing w:line="400" w:lineRule="exact"/>
        <w:ind w:firstLine="482" w:firstLineChars="200"/>
        <w:rPr>
          <w:rFonts w:hint="eastAsia" w:ascii="宋体" w:hAnsi="宋体" w:eastAsia="宋体"/>
          <w:sz w:val="24"/>
        </w:rPr>
      </w:pPr>
      <w:bookmarkStart w:id="100" w:name="_Toc202429204"/>
      <w:r>
        <w:rPr>
          <w:rFonts w:hint="eastAsia" w:ascii="宋体" w:hAnsi="宋体" w:eastAsia="宋体"/>
          <w:sz w:val="24"/>
        </w:rPr>
        <w:t>三、人员要求</w:t>
      </w:r>
      <w:bookmarkEnd w:id="100"/>
    </w:p>
    <w:p>
      <w:pPr>
        <w:pStyle w:val="33"/>
        <w:tabs>
          <w:tab w:val="left" w:pos="4905"/>
        </w:tabs>
        <w:adjustRightInd w:val="0"/>
        <w:spacing w:line="400" w:lineRule="exact"/>
        <w:ind w:firstLine="480" w:firstLineChars="200"/>
      </w:pPr>
      <w:r>
        <w:rPr>
          <w:rFonts w:hint="eastAsia" w:ascii="宋体" w:hAnsi="宋体"/>
          <w:sz w:val="24"/>
          <w:szCs w:val="28"/>
        </w:rPr>
        <w:t>供应商须为本项目配备至少2名专业检测人员，人员须具备相关专业职称证书。</w:t>
      </w:r>
    </w:p>
    <w:p>
      <w:pPr>
        <w:pStyle w:val="2"/>
      </w:pPr>
    </w:p>
    <w:p/>
    <w:p>
      <w:pPr>
        <w:rPr>
          <w:rFonts w:hint="eastAsia" w:ascii="宋体" w:hAnsi="宋体"/>
        </w:rPr>
      </w:pPr>
    </w:p>
    <w:p>
      <w:pPr>
        <w:pStyle w:val="2"/>
        <w:rPr>
          <w:rFonts w:hint="eastAsia" w:ascii="宋体" w:hAnsi="宋体" w:eastAsia="宋体"/>
        </w:rPr>
      </w:pPr>
    </w:p>
    <w:p/>
    <w:p>
      <w:pPr>
        <w:pStyle w:val="2"/>
      </w:pPr>
    </w:p>
    <w:p>
      <w:pPr>
        <w:pStyle w:val="2"/>
      </w:pPr>
    </w:p>
    <w:p/>
    <w:p>
      <w:pPr>
        <w:pStyle w:val="2"/>
      </w:pPr>
    </w:p>
    <w:p>
      <w:pPr>
        <w:pStyle w:val="4"/>
        <w:spacing w:before="0" w:after="0" w:line="360" w:lineRule="auto"/>
        <w:jc w:val="center"/>
        <w:rPr>
          <w:rFonts w:hint="eastAsia" w:ascii="宋体" w:hAnsi="宋体" w:eastAsia="宋体"/>
          <w:b w:val="0"/>
          <w:sz w:val="36"/>
          <w:szCs w:val="30"/>
        </w:rPr>
      </w:pPr>
      <w:bookmarkStart w:id="101" w:name="_Toc523"/>
      <w:bookmarkStart w:id="102" w:name="_Toc13356"/>
      <w:bookmarkStart w:id="103" w:name="_Toc65660341"/>
      <w:bookmarkStart w:id="104" w:name="_Toc15492"/>
      <w:bookmarkStart w:id="105" w:name="_Toc202429205"/>
      <w:bookmarkStart w:id="106" w:name="_Toc3873"/>
      <w:bookmarkStart w:id="107" w:name="_Toc106034781"/>
      <w:r>
        <w:rPr>
          <w:rFonts w:hint="eastAsia" w:ascii="宋体" w:hAnsi="宋体" w:eastAsia="宋体"/>
          <w:b w:val="0"/>
          <w:sz w:val="36"/>
          <w:szCs w:val="30"/>
        </w:rPr>
        <w:t xml:space="preserve">第三篇  </w:t>
      </w:r>
      <w:bookmarkEnd w:id="84"/>
      <w:r>
        <w:rPr>
          <w:rFonts w:hint="eastAsia" w:ascii="宋体" w:hAnsi="宋体" w:eastAsia="宋体"/>
          <w:b w:val="0"/>
          <w:sz w:val="36"/>
          <w:szCs w:val="30"/>
        </w:rPr>
        <w:t>询价项目服务</w:t>
      </w:r>
      <w:bookmarkEnd w:id="101"/>
      <w:bookmarkEnd w:id="102"/>
      <w:bookmarkEnd w:id="103"/>
      <w:bookmarkEnd w:id="104"/>
      <w:r>
        <w:rPr>
          <w:rFonts w:hint="eastAsia" w:ascii="宋体" w:hAnsi="宋体" w:eastAsia="宋体"/>
          <w:b w:val="0"/>
          <w:sz w:val="36"/>
          <w:szCs w:val="30"/>
        </w:rPr>
        <w:t>需求</w:t>
      </w:r>
      <w:bookmarkEnd w:id="105"/>
      <w:bookmarkEnd w:id="106"/>
      <w:bookmarkEnd w:id="107"/>
    </w:p>
    <w:p>
      <w:pPr>
        <w:pStyle w:val="4"/>
        <w:adjustRightInd w:val="0"/>
        <w:snapToGrid w:val="0"/>
        <w:spacing w:before="0" w:after="0" w:line="400" w:lineRule="exact"/>
        <w:ind w:firstLine="482" w:firstLineChars="200"/>
        <w:rPr>
          <w:rFonts w:hint="eastAsia" w:ascii="宋体" w:hAnsi="宋体" w:eastAsia="宋体"/>
          <w:sz w:val="24"/>
        </w:rPr>
      </w:pPr>
      <w:bookmarkStart w:id="108" w:name="_Toc12935"/>
      <w:bookmarkStart w:id="109" w:name="_Toc17750"/>
      <w:bookmarkStart w:id="110" w:name="_Toc20818"/>
      <w:bookmarkStart w:id="111" w:name="_Toc65660342"/>
      <w:bookmarkStart w:id="112" w:name="_Toc106034782"/>
      <w:bookmarkStart w:id="113" w:name="_Toc202429206"/>
      <w:bookmarkStart w:id="114" w:name="_Toc13555"/>
      <w:bookmarkStart w:id="115" w:name="_Toc342913389"/>
      <w:r>
        <w:rPr>
          <w:rFonts w:hint="eastAsia" w:ascii="宋体" w:hAnsi="宋体" w:eastAsia="宋体"/>
          <w:sz w:val="24"/>
        </w:rPr>
        <w:t>一、服务期、地点及验收方式</w:t>
      </w:r>
      <w:bookmarkEnd w:id="108"/>
      <w:bookmarkEnd w:id="109"/>
      <w:bookmarkEnd w:id="110"/>
      <w:bookmarkEnd w:id="111"/>
      <w:bookmarkEnd w:id="112"/>
      <w:bookmarkEnd w:id="113"/>
      <w:bookmarkEnd w:id="114"/>
    </w:p>
    <w:p>
      <w:pPr>
        <w:pStyle w:val="33"/>
        <w:spacing w:line="400" w:lineRule="exact"/>
        <w:ind w:firstLine="360" w:firstLineChars="150"/>
        <w:outlineLvl w:val="2"/>
        <w:rPr>
          <w:rFonts w:hint="eastAsia" w:ascii="宋体" w:hAnsi="宋体"/>
          <w:sz w:val="24"/>
          <w:szCs w:val="24"/>
        </w:rPr>
      </w:pPr>
      <w:r>
        <w:rPr>
          <w:rFonts w:hint="eastAsia" w:ascii="宋体" w:hAnsi="宋体"/>
          <w:sz w:val="24"/>
          <w:szCs w:val="24"/>
        </w:rPr>
        <w:t>（一）服务期</w:t>
      </w:r>
    </w:p>
    <w:p>
      <w:pPr>
        <w:pStyle w:val="33"/>
        <w:tabs>
          <w:tab w:val="left" w:pos="4905"/>
        </w:tabs>
        <w:spacing w:line="400" w:lineRule="exact"/>
        <w:ind w:firstLine="480" w:firstLineChars="200"/>
        <w:rPr>
          <w:rFonts w:hint="eastAsia" w:ascii="宋体" w:hAnsi="宋体"/>
          <w:sz w:val="24"/>
          <w:szCs w:val="24"/>
        </w:rPr>
      </w:pPr>
      <w:r>
        <w:rPr>
          <w:rFonts w:hint="eastAsia" w:ascii="宋体" w:hAnsi="宋体"/>
          <w:sz w:val="24"/>
          <w:szCs w:val="24"/>
        </w:rPr>
        <w:t>合同签订后15日历天。</w:t>
      </w:r>
    </w:p>
    <w:p>
      <w:pPr>
        <w:pStyle w:val="33"/>
        <w:spacing w:line="400" w:lineRule="exact"/>
        <w:ind w:firstLine="480" w:firstLineChars="200"/>
        <w:outlineLvl w:val="2"/>
        <w:rPr>
          <w:rFonts w:hint="eastAsia" w:ascii="宋体" w:hAnsi="宋体"/>
          <w:sz w:val="24"/>
          <w:szCs w:val="24"/>
        </w:rPr>
      </w:pPr>
      <w:r>
        <w:rPr>
          <w:rFonts w:hint="eastAsia" w:ascii="宋体" w:hAnsi="宋体"/>
          <w:sz w:val="24"/>
          <w:szCs w:val="24"/>
        </w:rPr>
        <w:t>（二）项目地点</w:t>
      </w:r>
    </w:p>
    <w:p>
      <w:pPr>
        <w:pStyle w:val="33"/>
        <w:spacing w:line="400" w:lineRule="exact"/>
        <w:ind w:firstLine="480" w:firstLineChars="200"/>
        <w:outlineLvl w:val="2"/>
        <w:rPr>
          <w:rFonts w:hint="eastAsia" w:ascii="宋体" w:hAnsi="宋体"/>
          <w:sz w:val="24"/>
          <w:szCs w:val="28"/>
        </w:rPr>
      </w:pPr>
      <w:r>
        <w:rPr>
          <w:rFonts w:hint="eastAsia" w:ascii="宋体" w:hAnsi="宋体"/>
          <w:sz w:val="24"/>
          <w:szCs w:val="24"/>
        </w:rPr>
        <w:t>工程地点：</w:t>
      </w:r>
      <w:r>
        <w:rPr>
          <w:rFonts w:hint="eastAsia" w:ascii="宋体" w:hAnsi="宋体"/>
          <w:sz w:val="24"/>
          <w:szCs w:val="28"/>
        </w:rPr>
        <w:t>垫江县桂阳街道桂西大道南段158号</w:t>
      </w:r>
      <w:r>
        <w:rPr>
          <w:rFonts w:hint="eastAsia" w:ascii="宋体" w:hAnsi="宋体"/>
          <w:sz w:val="24"/>
          <w:szCs w:val="28"/>
          <w:lang w:eastAsia="zh-CN"/>
        </w:rPr>
        <w:t>（垫江县会议中心）</w:t>
      </w:r>
      <w:r>
        <w:rPr>
          <w:rFonts w:hint="eastAsia" w:ascii="宋体" w:hAnsi="宋体"/>
          <w:sz w:val="24"/>
          <w:szCs w:val="28"/>
        </w:rPr>
        <w:t>。</w:t>
      </w:r>
    </w:p>
    <w:p>
      <w:pPr>
        <w:pStyle w:val="33"/>
        <w:spacing w:line="400" w:lineRule="exact"/>
        <w:ind w:firstLine="480" w:firstLineChars="200"/>
        <w:outlineLvl w:val="2"/>
        <w:rPr>
          <w:rFonts w:hint="eastAsia" w:ascii="宋体" w:hAnsi="宋体"/>
          <w:sz w:val="24"/>
          <w:szCs w:val="24"/>
        </w:rPr>
      </w:pPr>
      <w:r>
        <w:rPr>
          <w:rFonts w:hint="eastAsia" w:ascii="宋体" w:hAnsi="宋体"/>
          <w:sz w:val="24"/>
          <w:szCs w:val="24"/>
        </w:rPr>
        <w:t>（三）验收方式</w:t>
      </w:r>
    </w:p>
    <w:p>
      <w:pPr>
        <w:pStyle w:val="33"/>
        <w:spacing w:line="400" w:lineRule="exact"/>
        <w:ind w:firstLine="600" w:firstLineChars="250"/>
        <w:outlineLvl w:val="2"/>
        <w:rPr>
          <w:rFonts w:hint="eastAsia" w:ascii="宋体" w:hAnsi="宋体"/>
          <w:sz w:val="24"/>
          <w:szCs w:val="24"/>
        </w:rPr>
      </w:pPr>
      <w:r>
        <w:rPr>
          <w:rFonts w:hint="eastAsia" w:ascii="宋体" w:hAnsi="宋体"/>
          <w:sz w:val="24"/>
          <w:szCs w:val="28"/>
        </w:rPr>
        <w:t>成交供应商须提供符合相关法律法规及最新政策要求的房屋安全性能检测报告。</w:t>
      </w:r>
    </w:p>
    <w:p>
      <w:pPr>
        <w:pStyle w:val="4"/>
        <w:adjustRightInd w:val="0"/>
        <w:snapToGrid w:val="0"/>
        <w:spacing w:before="0" w:after="0" w:line="400" w:lineRule="exact"/>
        <w:ind w:firstLine="482" w:firstLineChars="200"/>
        <w:rPr>
          <w:rFonts w:hint="eastAsia" w:ascii="宋体" w:hAnsi="宋体" w:eastAsia="宋体"/>
          <w:sz w:val="24"/>
        </w:rPr>
      </w:pPr>
      <w:bookmarkStart w:id="116" w:name="_Toc11011"/>
      <w:bookmarkStart w:id="117" w:name="_Toc202429207"/>
      <w:r>
        <w:rPr>
          <w:rFonts w:hint="eastAsia" w:ascii="宋体" w:hAnsi="宋体" w:eastAsia="宋体"/>
          <w:sz w:val="24"/>
        </w:rPr>
        <w:t>二、</w:t>
      </w:r>
      <w:bookmarkEnd w:id="116"/>
      <w:r>
        <w:rPr>
          <w:rFonts w:hint="eastAsia" w:ascii="宋体" w:hAnsi="宋体" w:eastAsia="宋体"/>
          <w:sz w:val="24"/>
        </w:rPr>
        <w:t>报价要求</w:t>
      </w:r>
      <w:bookmarkEnd w:id="117"/>
    </w:p>
    <w:p>
      <w:pPr>
        <w:pStyle w:val="33"/>
        <w:tabs>
          <w:tab w:val="left" w:pos="4905"/>
        </w:tabs>
        <w:adjustRightInd w:val="0"/>
        <w:spacing w:line="400" w:lineRule="exact"/>
        <w:ind w:firstLine="480" w:firstLineChars="200"/>
        <w:rPr>
          <w:rFonts w:hint="eastAsia" w:ascii="宋体" w:hAnsi="宋体"/>
          <w:color w:val="FF0000"/>
          <w:sz w:val="24"/>
          <w:szCs w:val="28"/>
        </w:rPr>
      </w:pPr>
      <w:r>
        <w:rPr>
          <w:rFonts w:hint="eastAsia" w:ascii="宋体" w:hAnsi="宋体" w:cs="仿宋"/>
          <w:sz w:val="24"/>
          <w:szCs w:val="24"/>
        </w:rPr>
        <w:t>本次报价包括但不限于完成本项目所需的各项检测费、人工费、机械费、运输费、报告费、风险责任、</w:t>
      </w:r>
      <w:r>
        <w:rPr>
          <w:rFonts w:hint="eastAsia" w:ascii="宋体" w:hAnsi="宋体" w:cs="仿宋"/>
          <w:sz w:val="24"/>
          <w:szCs w:val="24"/>
          <w:lang w:eastAsia="zh-CN"/>
        </w:rPr>
        <w:t>安全措施费、</w:t>
      </w:r>
      <w:r>
        <w:rPr>
          <w:rFonts w:hint="eastAsia" w:ascii="宋体" w:hAnsi="宋体" w:cs="仿宋"/>
          <w:sz w:val="24"/>
          <w:szCs w:val="24"/>
        </w:rPr>
        <w:t>利润及税金和采购代理服务费等一切费用。因成交供应商自身原因造成漏报、少报皆由供应商自行承担，采购人不再补偿。</w:t>
      </w:r>
    </w:p>
    <w:p>
      <w:pPr>
        <w:pStyle w:val="4"/>
        <w:adjustRightInd w:val="0"/>
        <w:snapToGrid w:val="0"/>
        <w:spacing w:before="0" w:after="0" w:line="400" w:lineRule="exact"/>
        <w:ind w:firstLine="482" w:firstLineChars="200"/>
        <w:rPr>
          <w:rFonts w:hint="eastAsia" w:ascii="宋体" w:hAnsi="宋体" w:eastAsia="宋体"/>
          <w:sz w:val="24"/>
        </w:rPr>
      </w:pPr>
      <w:bookmarkStart w:id="118" w:name="_Toc31232"/>
      <w:bookmarkStart w:id="119" w:name="_Toc150178535"/>
      <w:bookmarkStart w:id="120" w:name="_Toc202429208"/>
      <w:r>
        <w:rPr>
          <w:rFonts w:hint="eastAsia" w:ascii="宋体" w:hAnsi="宋体" w:eastAsia="宋体"/>
          <w:sz w:val="24"/>
        </w:rPr>
        <w:t>三、</w:t>
      </w:r>
      <w:bookmarkEnd w:id="118"/>
      <w:bookmarkEnd w:id="119"/>
      <w:bookmarkStart w:id="121" w:name="_Toc7562"/>
      <w:bookmarkStart w:id="122" w:name="_Toc65660345"/>
      <w:bookmarkStart w:id="123" w:name="_Toc150178536"/>
      <w:bookmarkStart w:id="124" w:name="_Toc9192"/>
      <w:bookmarkStart w:id="125" w:name="_Toc9202"/>
      <w:r>
        <w:rPr>
          <w:rFonts w:hint="eastAsia" w:ascii="宋体" w:hAnsi="宋体" w:eastAsia="宋体"/>
          <w:sz w:val="24"/>
        </w:rPr>
        <w:t>付款方式</w:t>
      </w:r>
      <w:bookmarkEnd w:id="120"/>
      <w:bookmarkEnd w:id="121"/>
      <w:bookmarkEnd w:id="122"/>
      <w:bookmarkEnd w:id="123"/>
      <w:bookmarkEnd w:id="124"/>
      <w:bookmarkEnd w:id="125"/>
    </w:p>
    <w:p>
      <w:pPr>
        <w:snapToGrid w:val="0"/>
        <w:spacing w:line="400" w:lineRule="exact"/>
        <w:ind w:firstLine="480" w:firstLineChars="200"/>
        <w:rPr>
          <w:rFonts w:hint="eastAsia" w:ascii="宋体" w:hAnsi="宋体"/>
          <w:sz w:val="24"/>
          <w:szCs w:val="28"/>
        </w:rPr>
      </w:pPr>
      <w:r>
        <w:rPr>
          <w:rFonts w:hint="eastAsia" w:ascii="宋体" w:hAnsi="宋体"/>
          <w:sz w:val="24"/>
          <w:szCs w:val="28"/>
        </w:rPr>
        <w:t>提交正式检测报告，凭税务发票一次性支付检测费。</w:t>
      </w:r>
    </w:p>
    <w:p>
      <w:pPr>
        <w:pStyle w:val="4"/>
        <w:spacing w:line="400" w:lineRule="exact"/>
        <w:ind w:firstLine="482" w:firstLineChars="200"/>
        <w:rPr>
          <w:rFonts w:hint="eastAsia" w:ascii="宋体" w:hAnsi="宋体" w:eastAsia="宋体"/>
          <w:sz w:val="24"/>
        </w:rPr>
      </w:pPr>
      <w:bookmarkStart w:id="126" w:name="_Toc150178537"/>
      <w:bookmarkStart w:id="127" w:name="_Toc24751"/>
      <w:bookmarkStart w:id="128" w:name="_Toc7228"/>
      <w:bookmarkStart w:id="129" w:name="_Toc12946"/>
      <w:bookmarkStart w:id="130" w:name="_Toc65660346"/>
      <w:bookmarkStart w:id="131" w:name="_Toc202429209"/>
      <w:r>
        <w:rPr>
          <w:rFonts w:hint="eastAsia" w:ascii="宋体" w:hAnsi="宋体" w:eastAsia="宋体"/>
          <w:sz w:val="24"/>
        </w:rPr>
        <w:t>四、知识产权</w:t>
      </w:r>
      <w:bookmarkEnd w:id="126"/>
      <w:bookmarkEnd w:id="127"/>
      <w:bookmarkEnd w:id="128"/>
      <w:bookmarkEnd w:id="129"/>
      <w:bookmarkEnd w:id="130"/>
      <w:bookmarkEnd w:id="131"/>
    </w:p>
    <w:p>
      <w:pPr>
        <w:snapToGrid w:val="0"/>
        <w:spacing w:line="400" w:lineRule="exact"/>
        <w:ind w:firstLine="540"/>
        <w:rPr>
          <w:rFonts w:hint="eastAsia" w:ascii="宋体" w:hAnsi="宋体"/>
          <w:sz w:val="24"/>
          <w:szCs w:val="24"/>
        </w:rPr>
      </w:pPr>
      <w:r>
        <w:rPr>
          <w:rFonts w:hint="eastAsia" w:ascii="宋体" w:hAnsi="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line="400" w:lineRule="exact"/>
        <w:ind w:firstLine="482" w:firstLineChars="200"/>
        <w:rPr>
          <w:rFonts w:hint="eastAsia" w:ascii="宋体" w:hAnsi="宋体" w:eastAsia="宋体"/>
          <w:sz w:val="24"/>
        </w:rPr>
      </w:pPr>
      <w:bookmarkStart w:id="132" w:name="_Toc31659"/>
      <w:bookmarkStart w:id="133" w:name="_Toc21248"/>
      <w:bookmarkStart w:id="134" w:name="_Toc22983"/>
      <w:bookmarkStart w:id="135" w:name="_Toc202429210"/>
      <w:bookmarkStart w:id="136" w:name="_Toc150178539"/>
      <w:bookmarkStart w:id="137" w:name="_Toc65660348"/>
      <w:r>
        <w:rPr>
          <w:rFonts w:hint="eastAsia" w:ascii="宋体" w:hAnsi="宋体" w:eastAsia="宋体"/>
          <w:sz w:val="24"/>
        </w:rPr>
        <w:t>五、其他</w:t>
      </w:r>
      <w:bookmarkEnd w:id="132"/>
      <w:bookmarkEnd w:id="133"/>
      <w:bookmarkEnd w:id="134"/>
      <w:bookmarkEnd w:id="135"/>
      <w:bookmarkEnd w:id="136"/>
      <w:bookmarkEnd w:id="137"/>
    </w:p>
    <w:p>
      <w:pPr>
        <w:snapToGrid w:val="0"/>
        <w:spacing w:line="400" w:lineRule="exact"/>
        <w:ind w:firstLine="540"/>
        <w:rPr>
          <w:rFonts w:hint="eastAsia" w:ascii="宋体" w:hAnsi="宋体"/>
          <w:sz w:val="24"/>
          <w:szCs w:val="24"/>
        </w:rPr>
      </w:pPr>
      <w:r>
        <w:rPr>
          <w:rFonts w:hint="eastAsia" w:ascii="宋体" w:hAnsi="宋体"/>
          <w:sz w:val="24"/>
          <w:szCs w:val="24"/>
        </w:rPr>
        <w:t>其他未尽事宜由供需双方在采购合同中详细约定。</w:t>
      </w:r>
    </w:p>
    <w:p>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38" w:name="_Toc106034789"/>
      <w:bookmarkStart w:id="139" w:name="_Toc31282"/>
      <w:bookmarkStart w:id="140" w:name="_Toc6875"/>
      <w:bookmarkStart w:id="141" w:name="_Toc65660349"/>
      <w:bookmarkStart w:id="142" w:name="_Toc202429211"/>
      <w:bookmarkStart w:id="143" w:name="_Toc16123"/>
      <w:bookmarkStart w:id="144" w:name="_Toc24195"/>
      <w:r>
        <w:rPr>
          <w:rFonts w:hint="eastAsia" w:ascii="宋体" w:hAnsi="宋体" w:eastAsia="宋体"/>
          <w:b w:val="0"/>
          <w:sz w:val="36"/>
          <w:szCs w:val="30"/>
        </w:rPr>
        <w:t>第四篇  采购程序、评定成交的标准、无效报价及采购终止</w:t>
      </w:r>
      <w:bookmarkEnd w:id="138"/>
      <w:bookmarkEnd w:id="139"/>
      <w:bookmarkEnd w:id="140"/>
      <w:bookmarkEnd w:id="141"/>
      <w:bookmarkEnd w:id="142"/>
      <w:bookmarkEnd w:id="143"/>
      <w:bookmarkEnd w:id="144"/>
    </w:p>
    <w:p>
      <w:pPr>
        <w:pStyle w:val="4"/>
        <w:adjustRightInd w:val="0"/>
        <w:snapToGrid w:val="0"/>
        <w:spacing w:before="0" w:after="0" w:line="400" w:lineRule="exact"/>
        <w:ind w:firstLine="482" w:firstLineChars="200"/>
        <w:rPr>
          <w:rFonts w:hint="eastAsia" w:ascii="宋体" w:hAnsi="宋体" w:eastAsia="宋体"/>
          <w:sz w:val="24"/>
        </w:rPr>
      </w:pPr>
      <w:bookmarkStart w:id="145" w:name="_Toc5167"/>
      <w:bookmarkStart w:id="146" w:name="_Toc64732012"/>
      <w:bookmarkStart w:id="147" w:name="_Toc27932"/>
      <w:bookmarkStart w:id="148" w:name="_Toc65660350"/>
      <w:bookmarkStart w:id="149" w:name="_Toc9361"/>
      <w:bookmarkStart w:id="150" w:name="_Toc4007"/>
      <w:bookmarkStart w:id="151" w:name="_Toc202429212"/>
      <w:bookmarkStart w:id="152" w:name="_Toc106034790"/>
      <w:r>
        <w:rPr>
          <w:rFonts w:hint="eastAsia" w:ascii="宋体" w:hAnsi="宋体" w:eastAsia="宋体"/>
          <w:sz w:val="24"/>
        </w:rPr>
        <w:t>一、采购程序</w:t>
      </w:r>
      <w:bookmarkEnd w:id="145"/>
      <w:bookmarkEnd w:id="146"/>
      <w:bookmarkEnd w:id="147"/>
      <w:bookmarkEnd w:id="148"/>
      <w:bookmarkEnd w:id="149"/>
      <w:bookmarkEnd w:id="150"/>
      <w:bookmarkEnd w:id="151"/>
      <w:bookmarkEnd w:id="152"/>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hint="eastAsia" w:ascii="宋体" w:hAnsi="宋体" w:eastAsia="宋体"/>
          <w:sz w:val="24"/>
        </w:rPr>
      </w:pPr>
      <w:bookmarkStart w:id="153" w:name="_Toc106034791"/>
      <w:bookmarkStart w:id="154" w:name="_Toc11713"/>
      <w:bookmarkStart w:id="155" w:name="_Toc8698"/>
      <w:bookmarkStart w:id="156" w:name="_Toc5149"/>
      <w:bookmarkStart w:id="157" w:name="_Toc65660351"/>
      <w:bookmarkStart w:id="158" w:name="_Toc64732013"/>
      <w:bookmarkStart w:id="159" w:name="_Toc30639"/>
      <w:bookmarkStart w:id="160" w:name="_Toc202429213"/>
      <w:r>
        <w:rPr>
          <w:rFonts w:hint="eastAsia" w:ascii="宋体" w:hAnsi="宋体" w:eastAsia="宋体"/>
          <w:sz w:val="24"/>
        </w:rPr>
        <w:t>二、评定成交的标准</w:t>
      </w:r>
      <w:bookmarkEnd w:id="153"/>
      <w:bookmarkEnd w:id="154"/>
      <w:bookmarkEnd w:id="155"/>
      <w:bookmarkEnd w:id="156"/>
      <w:bookmarkEnd w:id="157"/>
      <w:bookmarkEnd w:id="158"/>
      <w:bookmarkEnd w:id="159"/>
      <w:bookmarkEnd w:id="160"/>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（一）询价小组将依照本询价通知书相关规定对技术（质量）和服务均能满足实质性响应要求的供应商所提交的报价按照由低到高的顺序提出3名以上成交候选人，并编写评审报告。</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（二）若供应商的报价相同，按技术（质量）的优劣顺序排列；以上都相同的，按服务条款的优劣顺序排列。</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pPr>
        <w:pStyle w:val="4"/>
        <w:adjustRightInd w:val="0"/>
        <w:snapToGrid w:val="0"/>
        <w:spacing w:before="0" w:after="0" w:line="400" w:lineRule="exact"/>
        <w:ind w:firstLine="482" w:firstLineChars="200"/>
        <w:rPr>
          <w:rFonts w:hint="eastAsia" w:ascii="宋体" w:hAnsi="宋体" w:eastAsia="宋体"/>
          <w:sz w:val="24"/>
        </w:rPr>
      </w:pPr>
      <w:bookmarkStart w:id="161" w:name="_Toc65660352"/>
      <w:bookmarkStart w:id="162" w:name="_Toc12644"/>
      <w:bookmarkStart w:id="163" w:name="_Toc29113"/>
      <w:bookmarkStart w:id="164" w:name="_Toc30922"/>
      <w:bookmarkStart w:id="165" w:name="_Toc106034792"/>
      <w:bookmarkStart w:id="166" w:name="_Toc19473"/>
      <w:bookmarkStart w:id="167" w:name="_Toc202429214"/>
      <w:r>
        <w:rPr>
          <w:rFonts w:hint="eastAsia" w:ascii="宋体" w:hAnsi="宋体" w:eastAsia="宋体"/>
          <w:sz w:val="24"/>
        </w:rPr>
        <w:t>三、无效</w:t>
      </w:r>
      <w:bookmarkEnd w:id="161"/>
      <w:bookmarkEnd w:id="162"/>
      <w:bookmarkEnd w:id="163"/>
      <w:r>
        <w:rPr>
          <w:rFonts w:hint="eastAsia" w:ascii="宋体" w:hAnsi="宋体" w:eastAsia="宋体"/>
          <w:sz w:val="24"/>
        </w:rPr>
        <w:t>报价</w:t>
      </w:r>
      <w:bookmarkEnd w:id="164"/>
      <w:bookmarkEnd w:id="165"/>
      <w:bookmarkEnd w:id="166"/>
      <w:bookmarkEnd w:id="167"/>
    </w:p>
    <w:p>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pPr>
        <w:pStyle w:val="4"/>
        <w:adjustRightInd w:val="0"/>
        <w:snapToGrid w:val="0"/>
        <w:spacing w:before="0" w:after="0" w:line="400" w:lineRule="exact"/>
        <w:ind w:firstLine="482" w:firstLineChars="200"/>
        <w:rPr>
          <w:rFonts w:hint="eastAsia" w:ascii="宋体" w:hAnsi="宋体" w:eastAsia="宋体"/>
          <w:sz w:val="24"/>
        </w:rPr>
      </w:pPr>
      <w:bookmarkStart w:id="168" w:name="_Toc28422"/>
      <w:bookmarkStart w:id="169" w:name="_Toc27436"/>
      <w:bookmarkStart w:id="170" w:name="_Toc106034793"/>
      <w:bookmarkStart w:id="171" w:name="_Toc22716"/>
      <w:bookmarkStart w:id="172" w:name="_Toc65660353"/>
      <w:bookmarkStart w:id="173" w:name="_Toc29298"/>
      <w:bookmarkStart w:id="174" w:name="_Toc202429215"/>
      <w:r>
        <w:rPr>
          <w:rFonts w:hint="eastAsia" w:ascii="宋体" w:hAnsi="宋体" w:eastAsia="宋体"/>
          <w:sz w:val="24"/>
        </w:rPr>
        <w:t>四、采购终止</w:t>
      </w:r>
      <w:bookmarkEnd w:id="168"/>
      <w:bookmarkEnd w:id="169"/>
      <w:bookmarkEnd w:id="170"/>
      <w:bookmarkEnd w:id="171"/>
      <w:bookmarkEnd w:id="172"/>
      <w:bookmarkEnd w:id="173"/>
      <w:bookmarkEnd w:id="174"/>
    </w:p>
    <w:p>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75" w:name="_Toc65660354"/>
      <w:bookmarkStart w:id="176" w:name="_Toc3844"/>
      <w:bookmarkStart w:id="177" w:name="_Toc20055"/>
      <w:bookmarkStart w:id="178" w:name="_Toc8916"/>
      <w:bookmarkStart w:id="179" w:name="_Toc106034794"/>
      <w:bookmarkStart w:id="180" w:name="_Toc10768"/>
      <w:bookmarkStart w:id="181" w:name="_Toc202429216"/>
      <w:r>
        <w:rPr>
          <w:rFonts w:hint="eastAsia" w:ascii="宋体" w:hAnsi="宋体" w:eastAsia="宋体"/>
          <w:b w:val="0"/>
          <w:sz w:val="36"/>
          <w:szCs w:val="30"/>
        </w:rPr>
        <w:t>第五篇  供应商须知</w:t>
      </w:r>
      <w:bookmarkEnd w:id="175"/>
      <w:bookmarkEnd w:id="176"/>
      <w:bookmarkEnd w:id="177"/>
      <w:bookmarkEnd w:id="178"/>
      <w:bookmarkEnd w:id="179"/>
      <w:bookmarkEnd w:id="180"/>
      <w:bookmarkEnd w:id="181"/>
    </w:p>
    <w:p>
      <w:pPr>
        <w:pStyle w:val="4"/>
        <w:adjustRightInd w:val="0"/>
        <w:snapToGrid w:val="0"/>
        <w:spacing w:before="0" w:after="0" w:line="400" w:lineRule="exact"/>
        <w:ind w:firstLine="482" w:firstLineChars="200"/>
        <w:rPr>
          <w:rFonts w:hint="eastAsia" w:ascii="宋体" w:hAnsi="宋体" w:eastAsia="宋体"/>
          <w:sz w:val="24"/>
        </w:rPr>
      </w:pPr>
      <w:bookmarkStart w:id="182" w:name="_Toc21557"/>
      <w:bookmarkStart w:id="183" w:name="_Toc5290"/>
      <w:bookmarkStart w:id="184" w:name="_Toc65660355"/>
      <w:bookmarkStart w:id="185" w:name="_Toc16524"/>
      <w:bookmarkStart w:id="186" w:name="_Toc106034795"/>
      <w:bookmarkStart w:id="187" w:name="_Toc2864"/>
      <w:bookmarkStart w:id="188" w:name="_Toc202429217"/>
      <w:r>
        <w:rPr>
          <w:rFonts w:hint="eastAsia" w:ascii="宋体" w:hAnsi="宋体" w:eastAsia="宋体"/>
          <w:sz w:val="24"/>
        </w:rPr>
        <w:t>一、询价费用</w:t>
      </w:r>
      <w:bookmarkEnd w:id="182"/>
      <w:bookmarkEnd w:id="183"/>
      <w:bookmarkEnd w:id="184"/>
      <w:bookmarkEnd w:id="185"/>
      <w:bookmarkEnd w:id="186"/>
      <w:bookmarkEnd w:id="187"/>
      <w:bookmarkEnd w:id="188"/>
    </w:p>
    <w:p>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sz w:val="24"/>
        </w:rPr>
      </w:pPr>
      <w:bookmarkStart w:id="189" w:name="_Toc65660356"/>
      <w:bookmarkStart w:id="190" w:name="_Toc31739"/>
      <w:bookmarkStart w:id="191" w:name="_Toc19814"/>
      <w:bookmarkStart w:id="192" w:name="_Toc106034796"/>
      <w:bookmarkStart w:id="193" w:name="_Toc31070"/>
      <w:bookmarkStart w:id="194" w:name="_Toc5915"/>
      <w:bookmarkStart w:id="195" w:name="_Toc202429218"/>
      <w:r>
        <w:rPr>
          <w:rFonts w:hint="eastAsia" w:ascii="宋体" w:hAnsi="宋体" w:eastAsia="宋体"/>
          <w:sz w:val="24"/>
        </w:rPr>
        <w:t>二、询价通知书</w:t>
      </w:r>
      <w:bookmarkEnd w:id="189"/>
      <w:bookmarkEnd w:id="190"/>
      <w:bookmarkEnd w:id="191"/>
      <w:bookmarkEnd w:id="192"/>
      <w:bookmarkEnd w:id="193"/>
      <w:bookmarkEnd w:id="194"/>
      <w:bookmarkEnd w:id="195"/>
      <w:r>
        <w:rPr>
          <w:rFonts w:ascii="宋体" w:hAnsi="宋体" w:eastAsia="宋体"/>
          <w:sz w:val="24"/>
        </w:rPr>
        <w:tab/>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hint="eastAsia" w:ascii="宋体" w:hAnsi="宋体" w:eastAsia="宋体"/>
          <w:sz w:val="24"/>
        </w:rPr>
      </w:pPr>
      <w:bookmarkStart w:id="196" w:name="_Toc9532"/>
      <w:bookmarkStart w:id="197" w:name="_Toc65660357"/>
      <w:bookmarkStart w:id="198" w:name="_Toc3061"/>
      <w:bookmarkStart w:id="199" w:name="_Toc1922"/>
      <w:bookmarkStart w:id="200" w:name="_Toc14012"/>
      <w:bookmarkStart w:id="201" w:name="_Toc106034797"/>
      <w:bookmarkStart w:id="202" w:name="_Toc202429219"/>
      <w:r>
        <w:rPr>
          <w:rFonts w:hint="eastAsia" w:ascii="宋体" w:hAnsi="宋体" w:eastAsia="宋体"/>
          <w:sz w:val="24"/>
        </w:rPr>
        <w:t>三、报价要求</w:t>
      </w:r>
      <w:bookmarkEnd w:id="196"/>
      <w:bookmarkEnd w:id="197"/>
      <w:bookmarkEnd w:id="198"/>
      <w:bookmarkEnd w:id="199"/>
      <w:bookmarkEnd w:id="200"/>
      <w:bookmarkEnd w:id="201"/>
      <w:bookmarkEnd w:id="202"/>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sz w:val="24"/>
          <w:szCs w:val="24"/>
        </w:rPr>
      </w:pPr>
      <w:r>
        <w:rPr>
          <w:rFonts w:hint="eastAsia" w:ascii="宋体" w:hAnsi="宋体"/>
          <w:sz w:val="24"/>
          <w:szCs w:val="24"/>
        </w:rPr>
        <w:t>2.联合体</w:t>
      </w:r>
    </w:p>
    <w:p>
      <w:pPr>
        <w:spacing w:line="400" w:lineRule="exact"/>
        <w:ind w:firstLine="480" w:firstLineChars="200"/>
        <w:rPr>
          <w:rFonts w:hint="eastAsia" w:ascii="宋体" w:hAnsi="宋体"/>
          <w:sz w:val="24"/>
          <w:szCs w:val="24"/>
        </w:rPr>
      </w:pPr>
      <w:r>
        <w:rPr>
          <w:rFonts w:hint="eastAsia" w:ascii="宋体" w:hAnsi="宋体"/>
          <w:sz w:val="24"/>
        </w:rPr>
        <w:t>不允许</w:t>
      </w:r>
    </w:p>
    <w:p>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pPr>
        <w:pStyle w:val="4"/>
        <w:adjustRightInd w:val="0"/>
        <w:snapToGrid w:val="0"/>
        <w:spacing w:before="0" w:after="0" w:line="400" w:lineRule="exact"/>
        <w:ind w:firstLine="482" w:firstLineChars="200"/>
        <w:rPr>
          <w:rFonts w:hint="eastAsia" w:ascii="宋体" w:hAnsi="宋体" w:eastAsia="宋体"/>
          <w:sz w:val="24"/>
        </w:rPr>
      </w:pPr>
      <w:bookmarkStart w:id="203" w:name="_Toc14702"/>
      <w:bookmarkStart w:id="204" w:name="_Toc6242"/>
      <w:bookmarkStart w:id="205" w:name="_Toc106034798"/>
      <w:bookmarkStart w:id="206" w:name="_Toc65660358"/>
      <w:bookmarkStart w:id="207" w:name="_Toc11883"/>
      <w:bookmarkStart w:id="208" w:name="_Toc10172"/>
      <w:bookmarkStart w:id="209" w:name="_Toc202429220"/>
      <w:r>
        <w:rPr>
          <w:rFonts w:hint="eastAsia" w:ascii="宋体" w:hAnsi="宋体" w:eastAsia="宋体"/>
          <w:sz w:val="24"/>
        </w:rPr>
        <w:t>四、成交供应商的确定和变更</w:t>
      </w:r>
      <w:bookmarkEnd w:id="203"/>
      <w:bookmarkEnd w:id="204"/>
      <w:bookmarkEnd w:id="205"/>
      <w:bookmarkEnd w:id="206"/>
      <w:bookmarkEnd w:id="207"/>
      <w:bookmarkEnd w:id="208"/>
      <w:bookmarkEnd w:id="209"/>
    </w:p>
    <w:p>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pPr>
        <w:pStyle w:val="4"/>
        <w:adjustRightInd w:val="0"/>
        <w:snapToGrid w:val="0"/>
        <w:spacing w:before="0" w:after="0" w:line="400" w:lineRule="exact"/>
        <w:ind w:firstLine="482" w:firstLineChars="200"/>
        <w:rPr>
          <w:rFonts w:hint="eastAsia" w:ascii="宋体" w:hAnsi="宋体" w:eastAsia="宋体"/>
          <w:sz w:val="24"/>
        </w:rPr>
      </w:pPr>
      <w:bookmarkStart w:id="210" w:name="_Toc1092"/>
      <w:bookmarkStart w:id="211" w:name="_Toc10504"/>
      <w:bookmarkStart w:id="212" w:name="_Toc106034799"/>
      <w:bookmarkStart w:id="213" w:name="_Toc65660359"/>
      <w:bookmarkStart w:id="214" w:name="_Toc21752"/>
      <w:bookmarkStart w:id="215" w:name="_Toc29821"/>
      <w:bookmarkStart w:id="216" w:name="_Toc202429221"/>
      <w:r>
        <w:rPr>
          <w:rFonts w:hint="eastAsia" w:ascii="宋体" w:hAnsi="宋体" w:eastAsia="宋体"/>
          <w:sz w:val="24"/>
        </w:rPr>
        <w:t>五、成交通知</w:t>
      </w:r>
      <w:bookmarkEnd w:id="210"/>
      <w:bookmarkEnd w:id="211"/>
      <w:bookmarkEnd w:id="212"/>
      <w:bookmarkEnd w:id="213"/>
      <w:bookmarkEnd w:id="214"/>
      <w:bookmarkEnd w:id="215"/>
      <w:bookmarkEnd w:id="216"/>
    </w:p>
    <w:p>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pPr>
        <w:pStyle w:val="4"/>
        <w:adjustRightInd w:val="0"/>
        <w:snapToGrid w:val="0"/>
        <w:spacing w:before="0" w:after="0" w:line="400" w:lineRule="exact"/>
        <w:ind w:firstLine="482" w:firstLineChars="200"/>
        <w:rPr>
          <w:rFonts w:hint="eastAsia" w:ascii="宋体" w:hAnsi="宋体" w:eastAsia="宋体"/>
          <w:sz w:val="24"/>
        </w:rPr>
      </w:pPr>
      <w:bookmarkStart w:id="217" w:name="_Toc32376"/>
      <w:bookmarkStart w:id="218" w:name="_Toc31082"/>
      <w:bookmarkStart w:id="219" w:name="_Toc30909"/>
      <w:bookmarkStart w:id="220" w:name="_Toc1010"/>
      <w:bookmarkStart w:id="221" w:name="_Toc65660360"/>
      <w:bookmarkStart w:id="222" w:name="_Toc106034800"/>
      <w:bookmarkStart w:id="223" w:name="_Toc202429222"/>
      <w:r>
        <w:rPr>
          <w:rFonts w:hint="eastAsia" w:ascii="宋体" w:hAnsi="宋体" w:eastAsia="宋体"/>
          <w:sz w:val="24"/>
        </w:rPr>
        <w:t>六、关于质疑和投诉</w:t>
      </w:r>
      <w:bookmarkEnd w:id="217"/>
      <w:bookmarkEnd w:id="218"/>
      <w:bookmarkEnd w:id="219"/>
      <w:bookmarkEnd w:id="220"/>
      <w:bookmarkEnd w:id="221"/>
      <w:bookmarkEnd w:id="222"/>
      <w:bookmarkEnd w:id="223"/>
    </w:p>
    <w:p>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供应商认为采购文件、采购过程和成交结果使自己的权益收到伤害的，可向采购人或采购代理机构以书面形式提出质疑。</w:t>
      </w:r>
    </w:p>
    <w:p>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pPr>
        <w:spacing w:line="400" w:lineRule="exact"/>
        <w:ind w:right="12" w:firstLine="480"/>
        <w:rPr>
          <w:rFonts w:hint="eastAsia" w:ascii="宋体" w:hAnsi="宋体" w:cs="仿宋"/>
          <w:sz w:val="24"/>
        </w:rPr>
      </w:pPr>
      <w:r>
        <w:rPr>
          <w:rFonts w:hint="eastAsia" w:ascii="宋体" w:hAnsi="宋体" w:cs="仿宋"/>
          <w:sz w:val="24"/>
        </w:rPr>
        <w:t>1.质疑时限、内容</w:t>
      </w:r>
    </w:p>
    <w:p>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pPr>
        <w:spacing w:line="400" w:lineRule="exact"/>
        <w:ind w:right="12" w:firstLine="480"/>
        <w:rPr>
          <w:rFonts w:hint="eastAsia" w:ascii="宋体" w:hAnsi="宋体" w:cs="仿宋"/>
          <w:sz w:val="24"/>
        </w:rPr>
      </w:pPr>
      <w:r>
        <w:rPr>
          <w:rFonts w:hint="eastAsia" w:ascii="宋体" w:hAnsi="宋体" w:cs="仿宋"/>
          <w:sz w:val="24"/>
        </w:rPr>
        <w:t>1.2.4事实依据；</w:t>
      </w:r>
    </w:p>
    <w:p>
      <w:pPr>
        <w:spacing w:line="400" w:lineRule="exact"/>
        <w:ind w:right="12" w:firstLine="480"/>
        <w:rPr>
          <w:rFonts w:hint="eastAsia" w:ascii="宋体" w:hAnsi="宋体" w:cs="仿宋"/>
          <w:sz w:val="24"/>
        </w:rPr>
      </w:pPr>
      <w:r>
        <w:rPr>
          <w:rFonts w:hint="eastAsia" w:ascii="宋体" w:hAnsi="宋体" w:cs="仿宋"/>
          <w:sz w:val="24"/>
        </w:rPr>
        <w:t>1.2.5必要的法律依据；</w:t>
      </w:r>
    </w:p>
    <w:p>
      <w:pPr>
        <w:spacing w:line="400" w:lineRule="exact"/>
        <w:ind w:right="12" w:firstLine="480"/>
        <w:rPr>
          <w:rFonts w:hint="eastAsia" w:ascii="宋体" w:hAnsi="宋体" w:cs="仿宋"/>
          <w:sz w:val="24"/>
        </w:rPr>
      </w:pPr>
      <w:r>
        <w:rPr>
          <w:rFonts w:hint="eastAsia" w:ascii="宋体" w:hAnsi="宋体" w:cs="仿宋"/>
          <w:sz w:val="24"/>
        </w:rPr>
        <w:t>1.2.6提出质疑的日期；</w:t>
      </w:r>
    </w:p>
    <w:p>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cs="仿宋"/>
          <w:sz w:val="24"/>
        </w:rPr>
      </w:pPr>
      <w:r>
        <w:rPr>
          <w:rFonts w:hint="eastAsia" w:ascii="宋体" w:hAnsi="宋体" w:cs="仿宋"/>
          <w:sz w:val="24"/>
        </w:rPr>
        <w:t>2.质疑答复</w:t>
      </w:r>
    </w:p>
    <w:p>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cs="仿宋"/>
          <w:sz w:val="24"/>
        </w:rPr>
      </w:pPr>
      <w:r>
        <w:rPr>
          <w:rFonts w:hint="eastAsia" w:ascii="宋体" w:hAnsi="宋体" w:cs="仿宋"/>
          <w:sz w:val="24"/>
        </w:rPr>
        <w:t>3.其他</w:t>
      </w:r>
    </w:p>
    <w:p>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pPr>
        <w:spacing w:line="400" w:lineRule="exact"/>
        <w:ind w:right="12" w:firstLine="480"/>
        <w:outlineLvl w:val="2"/>
        <w:rPr>
          <w:rFonts w:hint="eastAsia" w:ascii="宋体" w:hAnsi="宋体" w:cs="仿宋"/>
          <w:sz w:val="24"/>
        </w:rPr>
      </w:pPr>
      <w:r>
        <w:rPr>
          <w:rFonts w:hint="eastAsia" w:ascii="宋体" w:hAnsi="宋体" w:cs="仿宋"/>
          <w:sz w:val="24"/>
        </w:rPr>
        <w:t>（二）投诉</w:t>
      </w:r>
    </w:p>
    <w:p>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eastAsia" w:ascii="宋体" w:hAnsi="宋体" w:eastAsia="宋体"/>
          <w:sz w:val="24"/>
        </w:rPr>
      </w:pPr>
      <w:bookmarkStart w:id="224" w:name="_Toc23778"/>
      <w:bookmarkStart w:id="225" w:name="_Toc16648"/>
      <w:bookmarkStart w:id="226" w:name="_Toc6326"/>
      <w:bookmarkStart w:id="227" w:name="_Toc106034801"/>
      <w:bookmarkStart w:id="228" w:name="_Toc65660361"/>
      <w:bookmarkStart w:id="229" w:name="_Toc3127"/>
      <w:bookmarkStart w:id="230" w:name="_Toc202429223"/>
      <w:r>
        <w:rPr>
          <w:rFonts w:hint="eastAsia" w:ascii="宋体" w:hAnsi="宋体" w:eastAsia="宋体"/>
          <w:sz w:val="24"/>
        </w:rPr>
        <w:t>七、签订合同</w:t>
      </w:r>
      <w:bookmarkEnd w:id="224"/>
      <w:bookmarkEnd w:id="225"/>
      <w:bookmarkEnd w:id="226"/>
      <w:bookmarkEnd w:id="227"/>
      <w:bookmarkEnd w:id="228"/>
      <w:bookmarkEnd w:id="229"/>
      <w:bookmarkEnd w:id="230"/>
    </w:p>
    <w:p>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hint="eastAsia" w:ascii="宋体" w:hAnsi="宋体" w:eastAsia="宋体"/>
          <w:sz w:val="24"/>
        </w:rPr>
      </w:pPr>
      <w:bookmarkStart w:id="231" w:name="_Toc106034802"/>
      <w:bookmarkStart w:id="232" w:name="_Toc77"/>
      <w:bookmarkStart w:id="233" w:name="_Toc31535"/>
      <w:bookmarkStart w:id="234" w:name="_Toc202429224"/>
      <w:r>
        <w:rPr>
          <w:rFonts w:hint="eastAsia" w:ascii="宋体" w:hAnsi="宋体" w:eastAsia="宋体"/>
          <w:sz w:val="24"/>
        </w:rPr>
        <w:t>八、项目验收</w:t>
      </w:r>
      <w:bookmarkEnd w:id="231"/>
      <w:bookmarkEnd w:id="232"/>
      <w:bookmarkEnd w:id="233"/>
      <w:bookmarkEnd w:id="234"/>
    </w:p>
    <w:p>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pPr>
        <w:pStyle w:val="4"/>
        <w:adjustRightInd w:val="0"/>
        <w:snapToGrid w:val="0"/>
        <w:spacing w:before="0" w:after="0" w:line="400" w:lineRule="exact"/>
        <w:ind w:firstLine="482" w:firstLineChars="200"/>
        <w:rPr>
          <w:rFonts w:hint="eastAsia" w:ascii="宋体" w:hAnsi="宋体" w:eastAsia="宋体"/>
          <w:sz w:val="24"/>
        </w:rPr>
      </w:pPr>
      <w:bookmarkStart w:id="235" w:name="_Toc32594"/>
      <w:bookmarkStart w:id="236" w:name="_Toc106034803"/>
      <w:bookmarkStart w:id="237" w:name="_Toc65660362"/>
      <w:bookmarkStart w:id="238" w:name="_Toc29513"/>
      <w:bookmarkStart w:id="239" w:name="_Toc2438"/>
      <w:bookmarkStart w:id="240" w:name="_Toc8152"/>
      <w:bookmarkStart w:id="241" w:name="_Toc202429225"/>
      <w:r>
        <w:rPr>
          <w:rFonts w:hint="eastAsia" w:ascii="宋体" w:hAnsi="宋体" w:eastAsia="宋体"/>
          <w:sz w:val="24"/>
        </w:rPr>
        <w:t>九、</w:t>
      </w:r>
      <w:bookmarkEnd w:id="235"/>
      <w:bookmarkEnd w:id="236"/>
      <w:bookmarkEnd w:id="237"/>
      <w:bookmarkEnd w:id="238"/>
      <w:bookmarkEnd w:id="239"/>
      <w:bookmarkStart w:id="242" w:name="_Toc15521"/>
      <w:bookmarkStart w:id="243" w:name="_Toc106034804"/>
      <w:bookmarkStart w:id="244" w:name="_Toc4867"/>
      <w:bookmarkStart w:id="245" w:name="_Toc9730"/>
      <w:bookmarkStart w:id="246" w:name="_Toc65660363"/>
      <w:r>
        <w:rPr>
          <w:rFonts w:hint="eastAsia" w:ascii="宋体" w:hAnsi="宋体" w:eastAsia="宋体"/>
          <w:sz w:val="24"/>
        </w:rPr>
        <w:t>采购代理服务费</w:t>
      </w:r>
      <w:bookmarkEnd w:id="240"/>
      <w:bookmarkEnd w:id="241"/>
      <w:bookmarkEnd w:id="242"/>
      <w:bookmarkEnd w:id="243"/>
      <w:bookmarkEnd w:id="244"/>
      <w:bookmarkEnd w:id="245"/>
      <w:bookmarkEnd w:id="246"/>
    </w:p>
    <w:p>
      <w:pPr>
        <w:spacing w:line="400" w:lineRule="exact"/>
        <w:ind w:firstLine="480" w:firstLineChars="200"/>
        <w:rPr>
          <w:rFonts w:hint="eastAsia" w:ascii="宋体" w:hAnsi="宋体"/>
          <w:sz w:val="24"/>
          <w:szCs w:val="24"/>
        </w:rPr>
      </w:pPr>
      <w:bookmarkStart w:id="247" w:name="_Toc11756"/>
      <w:r>
        <w:rPr>
          <w:rFonts w:hint="eastAsia" w:ascii="宋体" w:hAnsi="宋体"/>
          <w:sz w:val="24"/>
          <w:szCs w:val="24"/>
        </w:rPr>
        <w:t>供应商在领取成交通知书前须向重庆立生实业有限公司缴纳</w:t>
      </w:r>
      <w:r>
        <w:rPr>
          <w:rFonts w:hint="eastAsia" w:ascii="宋体" w:hAnsi="宋体"/>
          <w:sz w:val="24"/>
        </w:rPr>
        <w:t>采购代理服务费</w:t>
      </w:r>
      <w:r>
        <w:rPr>
          <w:rFonts w:hint="eastAsia" w:ascii="宋体" w:hAnsi="宋体"/>
          <w:sz w:val="24"/>
          <w:szCs w:val="24"/>
        </w:rPr>
        <w:t>，采购代理服务费3000元。</w:t>
      </w:r>
      <w:bookmarkEnd w:id="247"/>
    </w:p>
    <w:p>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15"/>
    <w:p>
      <w:pPr>
        <w:pStyle w:val="4"/>
        <w:spacing w:before="0" w:after="0" w:line="360" w:lineRule="auto"/>
        <w:jc w:val="center"/>
        <w:rPr>
          <w:rFonts w:hint="eastAsia" w:ascii="宋体" w:hAnsi="宋体" w:eastAsia="宋体"/>
          <w:b w:val="0"/>
          <w:sz w:val="36"/>
          <w:szCs w:val="30"/>
        </w:rPr>
      </w:pPr>
      <w:bookmarkStart w:id="248" w:name="_Toc11641055"/>
      <w:bookmarkStart w:id="249" w:name="_Toc12789059"/>
      <w:bookmarkStart w:id="250" w:name="_Toc14861"/>
      <w:bookmarkStart w:id="251" w:name="_Toc65660365"/>
      <w:bookmarkStart w:id="252" w:name="_Toc10599"/>
      <w:bookmarkStart w:id="253" w:name="_Toc28162"/>
      <w:bookmarkStart w:id="254" w:name="_Toc10615"/>
      <w:bookmarkStart w:id="255" w:name="_Toc106034806"/>
      <w:bookmarkStart w:id="256" w:name="_Toc202429226"/>
      <w:r>
        <w:rPr>
          <w:rFonts w:hint="eastAsia" w:ascii="宋体" w:hAnsi="宋体" w:eastAsia="宋体"/>
          <w:b w:val="0"/>
          <w:sz w:val="36"/>
          <w:szCs w:val="30"/>
        </w:rPr>
        <w:t xml:space="preserve">第六篇  </w:t>
      </w:r>
      <w:bookmarkEnd w:id="248"/>
      <w:bookmarkEnd w:id="249"/>
      <w:r>
        <w:rPr>
          <w:rFonts w:hint="eastAsia" w:ascii="宋体" w:hAnsi="宋体" w:eastAsia="宋体"/>
          <w:b w:val="0"/>
          <w:sz w:val="36"/>
          <w:szCs w:val="30"/>
        </w:rPr>
        <w:t>合同草案条款</w:t>
      </w:r>
      <w:bookmarkEnd w:id="250"/>
      <w:bookmarkEnd w:id="251"/>
      <w:bookmarkEnd w:id="252"/>
      <w:bookmarkEnd w:id="253"/>
      <w:bookmarkEnd w:id="254"/>
      <w:bookmarkEnd w:id="255"/>
      <w:bookmarkEnd w:id="256"/>
    </w:p>
    <w:p>
      <w:pPr>
        <w:spacing w:line="400" w:lineRule="exact"/>
        <w:ind w:right="12" w:firstLine="480"/>
        <w:rPr>
          <w:rFonts w:hint="eastAsia" w:ascii="宋体" w:hAnsi="宋体" w:cs="仿宋"/>
          <w:sz w:val="24"/>
        </w:rPr>
      </w:pPr>
    </w:p>
    <w:p>
      <w:pPr>
        <w:spacing w:line="400" w:lineRule="exact"/>
        <w:ind w:right="12" w:firstLine="480"/>
        <w:rPr>
          <w:rFonts w:hint="eastAsia" w:ascii="宋体" w:hAnsi="宋体"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宋体" w:hAnsi="宋体"/>
          <w:sz w:val="24"/>
        </w:rPr>
      </w:pPr>
      <w:bookmarkStart w:id="257" w:name="_Toc303945820"/>
      <w:bookmarkStart w:id="258" w:name="_Toc148265480"/>
      <w:r>
        <w:rPr>
          <w:rFonts w:hint="eastAsia" w:ascii="宋体" w:hAnsi="宋体"/>
          <w:sz w:val="24"/>
        </w:rPr>
        <w:t>附页：合同格式</w:t>
      </w:r>
      <w:bookmarkEnd w:id="257"/>
      <w:bookmarkEnd w:id="258"/>
      <w:r>
        <w:rPr>
          <w:rFonts w:hint="eastAsia" w:ascii="宋体" w:hAnsi="宋体"/>
          <w:sz w:val="24"/>
        </w:rPr>
        <w:t>（参考模板）</w:t>
      </w:r>
    </w:p>
    <w:p>
      <w:pPr>
        <w:tabs>
          <w:tab w:val="left" w:pos="9000"/>
        </w:tabs>
        <w:spacing w:line="276" w:lineRule="auto"/>
        <w:jc w:val="center"/>
        <w:rPr>
          <w:rFonts w:hint="eastAsia" w:ascii="宋体" w:hAnsi="宋体"/>
        </w:rPr>
      </w:pPr>
    </w:p>
    <w:p>
      <w:pPr>
        <w:tabs>
          <w:tab w:val="left" w:pos="9000"/>
        </w:tabs>
        <w:spacing w:line="276" w:lineRule="auto"/>
        <w:jc w:val="center"/>
        <w:rPr>
          <w:rFonts w:hint="eastAsia" w:ascii="宋体" w:hAnsi="宋体"/>
        </w:rPr>
      </w:pPr>
    </w:p>
    <w:p>
      <w:pPr>
        <w:spacing w:line="500" w:lineRule="exact"/>
        <w:jc w:val="center"/>
        <w:outlineLvl w:val="1"/>
        <w:rPr>
          <w:rFonts w:hint="eastAsia" w:ascii="宋体" w:hAnsi="宋体"/>
          <w:b/>
          <w:sz w:val="44"/>
        </w:rPr>
      </w:pPr>
      <w:r>
        <w:rPr>
          <w:rFonts w:hint="eastAsia" w:ascii="宋体" w:hAnsi="宋体"/>
          <w:b/>
          <w:sz w:val="44"/>
        </w:rPr>
        <w:t>重庆市政府采购购销合同</w:t>
      </w:r>
    </w:p>
    <w:p>
      <w:pPr>
        <w:spacing w:line="500" w:lineRule="exact"/>
        <w:jc w:val="center"/>
        <w:outlineLvl w:val="1"/>
        <w:rPr>
          <w:rFonts w:hint="eastAsia" w:ascii="宋体" w:hAnsi="宋体"/>
          <w:sz w:val="36"/>
          <w:szCs w:val="36"/>
        </w:rPr>
      </w:pPr>
      <w:r>
        <w:rPr>
          <w:rFonts w:hint="eastAsia" w:ascii="宋体" w:hAnsi="宋体"/>
          <w:sz w:val="36"/>
          <w:szCs w:val="36"/>
        </w:rPr>
        <w:t>（询价）</w:t>
      </w:r>
    </w:p>
    <w:p>
      <w:pPr>
        <w:spacing w:line="500" w:lineRule="exact"/>
        <w:jc w:val="center"/>
        <w:outlineLvl w:val="1"/>
        <w:rPr>
          <w:rFonts w:hint="eastAsia" w:ascii="宋体" w:hAnsi="宋体"/>
        </w:rPr>
      </w:pPr>
    </w:p>
    <w:p>
      <w:pPr>
        <w:spacing w:line="500" w:lineRule="exact"/>
        <w:rPr>
          <w:rFonts w:hint="eastAsia" w:ascii="宋体" w:hAnsi="宋体"/>
          <w:sz w:val="24"/>
        </w:rPr>
      </w:pPr>
      <w:r>
        <w:rPr>
          <w:rFonts w:hint="eastAsia" w:ascii="宋体" w:hAnsi="宋体"/>
          <w:sz w:val="24"/>
        </w:rPr>
        <w:t>甲方（需方）：___________________________      计价单位：____________</w:t>
      </w:r>
    </w:p>
    <w:p>
      <w:pPr>
        <w:spacing w:line="500" w:lineRule="exact"/>
        <w:rPr>
          <w:rFonts w:hint="eastAsia" w:ascii="宋体" w:hAnsi="宋体"/>
          <w:sz w:val="24"/>
        </w:rPr>
      </w:pPr>
      <w:r>
        <w:rPr>
          <w:rFonts w:hint="eastAsia" w:ascii="宋体" w:hAnsi="宋体"/>
          <w:sz w:val="24"/>
        </w:rPr>
        <w:t>乙方（供方）：___________________________      计量单位：_____________</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商品名称</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规格型号</w:t>
            </w: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数量</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单价</w:t>
            </w: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总价</w:t>
            </w: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交货时间</w:t>
            </w: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r>
              <w:rPr>
                <w:rFonts w:hint="eastAsia"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64" w:hRule="atLeast"/>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899"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c>
          <w:tcPr>
            <w:tcW w:w="22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sz w:val="24"/>
              </w:rPr>
            </w:pPr>
            <w:r>
              <w:rPr>
                <w:rFonts w:hint="eastAsia"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sz w:val="24"/>
              </w:rPr>
            </w:pPr>
            <w:r>
              <w:rPr>
                <w:rFonts w:hint="eastAsia" w:ascii="宋体" w:hAnsi="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一、质量要求和技术标准。供方提供的商品必须是全新的，完全符合国家有关技术标准，供方的质量保证及售后服务承诺如下：</w:t>
            </w:r>
          </w:p>
          <w:p>
            <w:pPr>
              <w:spacing w:line="500" w:lineRule="exact"/>
              <w:rPr>
                <w:rFonts w:hint="eastAsia" w:ascii="宋体" w:hAnsi="宋体"/>
                <w:sz w:val="24"/>
              </w:rPr>
            </w:pPr>
            <w:r>
              <w:rPr>
                <w:rFonts w:hint="eastAsia" w:ascii="宋体" w:hAnsi="宋体"/>
                <w:sz w:val="24"/>
              </w:rPr>
              <w:t>1.质保期限：</w:t>
            </w:r>
          </w:p>
          <w:p>
            <w:pPr>
              <w:spacing w:line="500" w:lineRule="exact"/>
              <w:rPr>
                <w:rFonts w:hint="eastAsia" w:ascii="宋体" w:hAnsi="宋体"/>
                <w:sz w:val="24"/>
              </w:rPr>
            </w:pPr>
            <w:r>
              <w:rPr>
                <w:rFonts w:hint="eastAsia" w:ascii="宋体" w:hAnsi="宋体"/>
                <w:sz w:val="24"/>
              </w:rPr>
              <w:t>2.保修范围：</w:t>
            </w:r>
          </w:p>
          <w:p>
            <w:pPr>
              <w:spacing w:line="500" w:lineRule="exact"/>
              <w:rPr>
                <w:rFonts w:hint="eastAsia" w:ascii="宋体" w:hAnsi="宋体"/>
                <w:sz w:val="24"/>
              </w:rPr>
            </w:pPr>
            <w:r>
              <w:rPr>
                <w:rFonts w:hint="eastAsia" w:ascii="宋体" w:hAnsi="宋体"/>
                <w:sz w:val="24"/>
              </w:rPr>
              <w:t>3.服务措施：</w:t>
            </w:r>
          </w:p>
          <w:p>
            <w:pPr>
              <w:spacing w:line="500" w:lineRule="exact"/>
              <w:rPr>
                <w:rFonts w:hint="eastAsia" w:ascii="宋体" w:hAnsi="宋体"/>
                <w:sz w:val="24"/>
              </w:rPr>
            </w:pPr>
            <w:r>
              <w:rPr>
                <w:rFonts w:hint="eastAsia" w:ascii="宋体" w:hAnsi="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51" w:hRule="atLeast"/>
        </w:trPr>
        <w:tc>
          <w:tcPr>
            <w:tcW w:w="9613" w:type="dxa"/>
            <w:gridSpan w:val="7"/>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四、验收标准、方法：</w:t>
            </w:r>
          </w:p>
          <w:p>
            <w:pPr>
              <w:spacing w:line="500" w:lineRule="exact"/>
              <w:rPr>
                <w:rFonts w:hint="eastAsia" w:ascii="宋体" w:hAnsi="宋体"/>
                <w:sz w:val="24"/>
              </w:rPr>
            </w:pPr>
            <w:r>
              <w:rPr>
                <w:rFonts w:hint="eastAsia" w:ascii="宋体" w:hAnsi="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pStyle w:val="32"/>
              <w:spacing w:line="500" w:lineRule="exact"/>
              <w:rPr>
                <w:rFonts w:hint="eastAsia" w:ascii="宋体" w:hAnsi="宋体"/>
                <w:sz w:val="24"/>
              </w:rPr>
            </w:pPr>
            <w:r>
              <w:rPr>
                <w:rFonts w:hint="eastAsia" w:ascii="宋体" w:hAnsi="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六、付款方式：</w:t>
            </w:r>
          </w:p>
          <w:p>
            <w:pPr>
              <w:pStyle w:val="32"/>
              <w:spacing w:line="500" w:lineRule="exact"/>
              <w:rPr>
                <w:rFonts w:hint="eastAsia" w:ascii="宋体" w:hAnsi="宋体"/>
                <w:sz w:val="24"/>
              </w:rPr>
            </w:pPr>
            <w:r>
              <w:rPr>
                <w:rFonts w:hint="eastAsia" w:ascii="宋体" w:hAnsi="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七、违约责任：</w:t>
            </w:r>
          </w:p>
          <w:p>
            <w:pPr>
              <w:spacing w:line="500" w:lineRule="exact"/>
              <w:rPr>
                <w:rFonts w:hint="eastAsia" w:ascii="宋体" w:hAnsi="宋体"/>
                <w:sz w:val="24"/>
              </w:rPr>
            </w:pPr>
            <w:r>
              <w:rPr>
                <w:rFonts w:hint="eastAsia" w:ascii="宋体" w:hAnsi="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八、其他约定事项：</w:t>
            </w:r>
          </w:p>
          <w:p>
            <w:pPr>
              <w:tabs>
                <w:tab w:val="left" w:pos="360"/>
              </w:tabs>
              <w:spacing w:line="500" w:lineRule="exact"/>
              <w:rPr>
                <w:rFonts w:hint="eastAsia" w:ascii="宋体" w:hAnsi="宋体"/>
                <w:sz w:val="24"/>
              </w:rPr>
            </w:pPr>
            <w:r>
              <w:rPr>
                <w:rFonts w:hint="eastAsia" w:ascii="宋体" w:hAnsi="宋体"/>
                <w:sz w:val="24"/>
              </w:rPr>
              <w:t>1.询价通知书及其澄清文件、响应文件和承诺是本合同不可分割的部分。</w:t>
            </w:r>
          </w:p>
          <w:p>
            <w:pPr>
              <w:tabs>
                <w:tab w:val="left" w:pos="360"/>
              </w:tabs>
              <w:spacing w:line="500" w:lineRule="exact"/>
              <w:rPr>
                <w:rFonts w:hint="eastAsia" w:ascii="宋体" w:hAnsi="宋体"/>
                <w:sz w:val="24"/>
              </w:rPr>
            </w:pPr>
            <w:r>
              <w:rPr>
                <w:rFonts w:hint="eastAsia" w:ascii="宋体" w:hAnsi="宋体"/>
                <w:sz w:val="24"/>
              </w:rPr>
              <w:t>2.本合同如发生争议由双方协商解决，协商不成向需方所在地仲裁机构提请仲裁。</w:t>
            </w:r>
          </w:p>
          <w:p>
            <w:pPr>
              <w:tabs>
                <w:tab w:val="left" w:pos="360"/>
              </w:tabs>
              <w:spacing w:line="500" w:lineRule="exact"/>
              <w:rPr>
                <w:rFonts w:hint="eastAsia" w:ascii="宋体" w:hAnsi="宋体"/>
                <w:sz w:val="24"/>
              </w:rPr>
            </w:pPr>
            <w:r>
              <w:rPr>
                <w:rFonts w:hint="eastAsia" w:ascii="宋体" w:hAnsi="宋体"/>
                <w:sz w:val="24"/>
              </w:rPr>
              <w:t>3.本合同一式__份， 需方__份，供方__份，具同等法律效力。</w:t>
            </w:r>
          </w:p>
          <w:p>
            <w:pPr>
              <w:tabs>
                <w:tab w:val="left" w:pos="360"/>
              </w:tabs>
              <w:spacing w:line="500" w:lineRule="exact"/>
              <w:rPr>
                <w:rFonts w:hint="eastAsia" w:ascii="宋体" w:hAnsi="宋体"/>
                <w:sz w:val="24"/>
              </w:rPr>
            </w:pPr>
            <w:r>
              <w:rPr>
                <w:rFonts w:hint="eastAsia" w:ascii="宋体" w:hAnsi="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4928"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需方：</w:t>
            </w:r>
          </w:p>
          <w:p>
            <w:pPr>
              <w:spacing w:line="500" w:lineRule="exact"/>
              <w:rPr>
                <w:rFonts w:hint="eastAsia" w:ascii="宋体" w:hAnsi="宋体"/>
                <w:sz w:val="24"/>
              </w:rPr>
            </w:pPr>
            <w:r>
              <w:rPr>
                <w:rFonts w:hint="eastAsia" w:ascii="宋体" w:hAnsi="宋体"/>
                <w:sz w:val="24"/>
              </w:rPr>
              <w:t>地址：</w:t>
            </w:r>
          </w:p>
          <w:p>
            <w:pPr>
              <w:spacing w:line="500" w:lineRule="exact"/>
              <w:rPr>
                <w:rFonts w:hint="eastAsia" w:ascii="宋体" w:hAnsi="宋体"/>
                <w:sz w:val="24"/>
              </w:rPr>
            </w:pPr>
            <w:r>
              <w:rPr>
                <w:rFonts w:hint="eastAsia" w:ascii="宋体" w:hAnsi="宋体"/>
                <w:sz w:val="24"/>
              </w:rPr>
              <w:t>联系电话：</w:t>
            </w:r>
          </w:p>
          <w:p>
            <w:pPr>
              <w:spacing w:line="500" w:lineRule="exact"/>
              <w:rPr>
                <w:rFonts w:hint="eastAsia" w:ascii="宋体" w:hAnsi="宋体"/>
                <w:sz w:val="24"/>
              </w:rPr>
            </w:pPr>
            <w:r>
              <w:rPr>
                <w:rFonts w:hint="eastAsia" w:ascii="宋体" w:hAnsi="宋体"/>
                <w:sz w:val="24"/>
              </w:rPr>
              <w:t>授权代表：</w:t>
            </w:r>
          </w:p>
        </w:tc>
        <w:tc>
          <w:tcPr>
            <w:tcW w:w="4700" w:type="dxa"/>
            <w:gridSpan w:val="4"/>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供方：</w:t>
            </w:r>
          </w:p>
          <w:p>
            <w:pPr>
              <w:spacing w:line="500" w:lineRule="exact"/>
              <w:rPr>
                <w:rFonts w:hint="eastAsia" w:ascii="宋体" w:hAnsi="宋体"/>
                <w:sz w:val="24"/>
              </w:rPr>
            </w:pPr>
            <w:r>
              <w:rPr>
                <w:rFonts w:hint="eastAsia" w:ascii="宋体" w:hAnsi="宋体"/>
                <w:sz w:val="24"/>
              </w:rPr>
              <w:t>地址：</w:t>
            </w:r>
          </w:p>
          <w:p>
            <w:pPr>
              <w:spacing w:line="500" w:lineRule="exact"/>
              <w:rPr>
                <w:rFonts w:hint="eastAsia" w:ascii="宋体" w:hAnsi="宋体"/>
                <w:sz w:val="24"/>
              </w:rPr>
            </w:pPr>
            <w:r>
              <w:rPr>
                <w:rFonts w:hint="eastAsia" w:ascii="宋体" w:hAnsi="宋体"/>
                <w:sz w:val="24"/>
              </w:rPr>
              <w:t>电话：</w:t>
            </w:r>
          </w:p>
          <w:p>
            <w:pPr>
              <w:spacing w:line="500" w:lineRule="exact"/>
              <w:rPr>
                <w:rFonts w:hint="eastAsia" w:ascii="宋体" w:hAnsi="宋体"/>
                <w:sz w:val="24"/>
              </w:rPr>
            </w:pPr>
            <w:r>
              <w:rPr>
                <w:rFonts w:hint="eastAsia" w:ascii="宋体" w:hAnsi="宋体"/>
                <w:sz w:val="24"/>
              </w:rPr>
              <w:t>传真：</w:t>
            </w:r>
          </w:p>
          <w:p>
            <w:pPr>
              <w:spacing w:line="500" w:lineRule="exact"/>
              <w:rPr>
                <w:rFonts w:hint="eastAsia" w:ascii="宋体" w:hAnsi="宋体"/>
                <w:sz w:val="24"/>
              </w:rPr>
            </w:pPr>
            <w:r>
              <w:rPr>
                <w:rFonts w:hint="eastAsia" w:ascii="宋体" w:hAnsi="宋体"/>
                <w:sz w:val="24"/>
              </w:rPr>
              <w:t>开户银行：</w:t>
            </w:r>
          </w:p>
          <w:p>
            <w:pPr>
              <w:spacing w:line="500" w:lineRule="exact"/>
              <w:rPr>
                <w:rFonts w:hint="eastAsia" w:ascii="宋体" w:hAnsi="宋体"/>
                <w:sz w:val="24"/>
              </w:rPr>
            </w:pPr>
            <w:r>
              <w:rPr>
                <w:rFonts w:hint="eastAsia" w:ascii="宋体" w:hAnsi="宋体"/>
                <w:sz w:val="24"/>
              </w:rPr>
              <w:t>账号：</w:t>
            </w:r>
          </w:p>
          <w:p>
            <w:pPr>
              <w:spacing w:line="500" w:lineRule="exact"/>
              <w:rPr>
                <w:rFonts w:hint="eastAsia" w:ascii="宋体" w:hAnsi="宋体"/>
                <w:sz w:val="24"/>
              </w:rPr>
            </w:pPr>
            <w:r>
              <w:rPr>
                <w:rFonts w:hint="eastAsia" w:ascii="宋体" w:hAnsi="宋体"/>
                <w:sz w:val="24"/>
              </w:rPr>
              <w:t>授权代表：</w:t>
            </w:r>
          </w:p>
          <w:p>
            <w:pPr>
              <w:spacing w:line="500" w:lineRule="exact"/>
              <w:rPr>
                <w:rFonts w:hint="eastAsia" w:ascii="宋体" w:hAnsi="宋体"/>
                <w:sz w:val="24"/>
              </w:rPr>
            </w:pPr>
            <w:r>
              <w:rPr>
                <w:rFonts w:hint="eastAsia" w:ascii="宋体" w:hAnsi="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cBorders>
            <w:noWrap/>
          </w:tcPr>
          <w:p>
            <w:pPr>
              <w:spacing w:line="500" w:lineRule="exact"/>
              <w:rPr>
                <w:rFonts w:hint="eastAsia" w:ascii="宋体" w:hAnsi="宋体"/>
                <w:sz w:val="24"/>
              </w:rPr>
            </w:pPr>
            <w:r>
              <w:rPr>
                <w:rFonts w:hint="eastAsia" w:ascii="宋体" w:hAnsi="宋体"/>
                <w:sz w:val="24"/>
              </w:rPr>
              <w:t>备注：</w:t>
            </w:r>
          </w:p>
          <w:p>
            <w:pPr>
              <w:spacing w:line="500" w:lineRule="exact"/>
              <w:rPr>
                <w:rFonts w:hint="eastAsia" w:ascii="宋体" w:hAnsi="宋体"/>
                <w:sz w:val="24"/>
              </w:rPr>
            </w:pPr>
          </w:p>
          <w:p>
            <w:pPr>
              <w:spacing w:line="500" w:lineRule="exact"/>
              <w:rPr>
                <w:rFonts w:hint="eastAsia" w:ascii="宋体" w:hAnsi="宋体"/>
                <w:sz w:val="24"/>
              </w:rPr>
            </w:pPr>
          </w:p>
        </w:tc>
      </w:tr>
    </w:tbl>
    <w:p>
      <w:pPr>
        <w:tabs>
          <w:tab w:val="left" w:pos="9000"/>
        </w:tabs>
        <w:spacing w:line="276" w:lineRule="auto"/>
        <w:jc w:val="center"/>
        <w:rPr>
          <w:rFonts w:hint="eastAsia" w:ascii="宋体" w:hAnsi="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sz w:val="24"/>
        </w:rPr>
        <w:t>签约时间：           年   月   日      签约地点：</w:t>
      </w:r>
    </w:p>
    <w:p>
      <w:pPr>
        <w:pStyle w:val="4"/>
        <w:spacing w:before="0" w:after="0" w:line="360" w:lineRule="auto"/>
        <w:jc w:val="center"/>
        <w:rPr>
          <w:rFonts w:hint="eastAsia" w:ascii="宋体" w:hAnsi="宋体" w:eastAsia="宋体"/>
          <w:b w:val="0"/>
          <w:sz w:val="36"/>
          <w:szCs w:val="30"/>
        </w:rPr>
      </w:pPr>
      <w:bookmarkStart w:id="259" w:name="_Hlt41879464"/>
      <w:bookmarkEnd w:id="259"/>
      <w:bookmarkStart w:id="260" w:name="_Toc202429227"/>
      <w:bookmarkStart w:id="261" w:name="_Toc6968"/>
      <w:bookmarkStart w:id="262" w:name="_Toc65660378"/>
      <w:bookmarkStart w:id="263" w:name="_Toc11270"/>
      <w:bookmarkStart w:id="264" w:name="_Toc106034807"/>
      <w:bookmarkStart w:id="265" w:name="_Toc18521"/>
      <w:bookmarkStart w:id="266" w:name="_Toc9538"/>
      <w:bookmarkStart w:id="267" w:name="_Toc12789072"/>
      <w:r>
        <w:rPr>
          <w:rFonts w:hint="eastAsia" w:ascii="宋体" w:hAnsi="宋体" w:eastAsia="宋体"/>
          <w:b w:val="0"/>
          <w:sz w:val="36"/>
          <w:szCs w:val="30"/>
        </w:rPr>
        <w:t>第七篇  响应文件格式要求</w:t>
      </w:r>
      <w:bookmarkEnd w:id="260"/>
      <w:bookmarkEnd w:id="261"/>
      <w:bookmarkEnd w:id="262"/>
      <w:bookmarkEnd w:id="263"/>
      <w:bookmarkEnd w:id="264"/>
      <w:bookmarkEnd w:id="265"/>
      <w:bookmarkEnd w:id="266"/>
      <w:bookmarkEnd w:id="267"/>
    </w:p>
    <w:p>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spacing w:line="400" w:lineRule="exact"/>
        <w:ind w:firstLine="482" w:firstLineChars="200"/>
        <w:rPr>
          <w:rFonts w:hint="eastAsia" w:ascii="宋体" w:hAnsi="宋体"/>
          <w:b/>
          <w:sz w:val="24"/>
          <w:szCs w:val="24"/>
        </w:rPr>
      </w:pPr>
      <w:r>
        <w:rPr>
          <w:rFonts w:hint="eastAsia" w:ascii="宋体" w:hAnsi="宋体"/>
          <w:b/>
          <w:sz w:val="24"/>
          <w:szCs w:val="24"/>
        </w:rPr>
        <w:t>二、技术（质量）部分</w:t>
      </w:r>
    </w:p>
    <w:p>
      <w:pPr>
        <w:spacing w:line="400" w:lineRule="exact"/>
        <w:ind w:firstLine="480" w:firstLineChars="200"/>
        <w:rPr>
          <w:rFonts w:hint="eastAsia" w:ascii="宋体" w:hAnsi="宋体"/>
          <w:sz w:val="24"/>
          <w:szCs w:val="24"/>
        </w:rPr>
      </w:pPr>
      <w:r>
        <w:rPr>
          <w:rFonts w:hint="eastAsia" w:ascii="宋体" w:hAnsi="宋体"/>
          <w:sz w:val="24"/>
          <w:szCs w:val="24"/>
        </w:rPr>
        <w:t>（一）技术（质量）响应偏离表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三、服务部分</w:t>
      </w:r>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（二）其它优惠服务承诺（格式自定）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pPr>
        <w:rPr>
          <w:rFonts w:hint="eastAsia" w:ascii="宋体" w:hAnsi="宋体"/>
          <w:sz w:val="24"/>
        </w:rPr>
      </w:pPr>
      <w:bookmarkStart w:id="268" w:name="_Toc313888360"/>
      <w:bookmarkStart w:id="269" w:name="_Toc26343"/>
      <w:bookmarkStart w:id="270" w:name="_Toc106034808"/>
      <w:bookmarkStart w:id="271" w:name="_Toc30982"/>
      <w:bookmarkStart w:id="272" w:name="_Toc20802"/>
      <w:bookmarkStart w:id="273" w:name="_Toc65660379"/>
      <w:bookmarkStart w:id="274" w:name="_Toc342913419"/>
      <w:bookmarkStart w:id="275" w:name="_Toc14244"/>
      <w:bookmarkStart w:id="276" w:name="_Toc313008356"/>
      <w:bookmarkStart w:id="277" w:name="_Toc12789073"/>
      <w:bookmarkStart w:id="278" w:name="_Toc283382454"/>
      <w:r>
        <w:rPr>
          <w:rFonts w:hint="eastAsia" w:ascii="宋体" w:hAnsi="宋体"/>
          <w:sz w:val="24"/>
        </w:rPr>
        <w:br w:type="page"/>
      </w:r>
    </w:p>
    <w:p>
      <w:pPr>
        <w:pStyle w:val="4"/>
        <w:adjustRightInd w:val="0"/>
        <w:snapToGrid w:val="0"/>
        <w:spacing w:before="0" w:after="0" w:line="400" w:lineRule="exact"/>
        <w:ind w:firstLine="482" w:firstLineChars="200"/>
        <w:rPr>
          <w:rFonts w:hint="eastAsia" w:ascii="宋体" w:hAnsi="宋体" w:eastAsia="宋体"/>
          <w:sz w:val="24"/>
        </w:rPr>
      </w:pPr>
      <w:bookmarkStart w:id="279" w:name="_Toc202429228"/>
      <w:r>
        <w:rPr>
          <w:rFonts w:hint="eastAsia" w:ascii="宋体" w:hAnsi="宋体" w:eastAsia="宋体"/>
          <w:sz w:val="24"/>
        </w:rPr>
        <w:t>一、经济部分</w:t>
      </w:r>
      <w:bookmarkEnd w:id="268"/>
      <w:bookmarkEnd w:id="269"/>
      <w:bookmarkEnd w:id="270"/>
      <w:bookmarkEnd w:id="271"/>
      <w:bookmarkEnd w:id="272"/>
      <w:bookmarkEnd w:id="273"/>
      <w:bookmarkEnd w:id="274"/>
      <w:bookmarkEnd w:id="275"/>
      <w:bookmarkEnd w:id="276"/>
      <w:bookmarkEnd w:id="279"/>
    </w:p>
    <w:bookmarkEnd w:id="277"/>
    <w:bookmarkEnd w:id="278"/>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1.愿意按照询价通知书中的一切要求，提供本项目的技术服务，项目最终报价（总价）为人民币大写：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pPr>
        <w:pStyle w:val="2"/>
      </w:pPr>
    </w:p>
    <w:p>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pPr>
        <w:pStyle w:val="4"/>
        <w:adjustRightInd w:val="0"/>
        <w:snapToGrid w:val="0"/>
        <w:spacing w:before="0" w:after="0" w:line="400" w:lineRule="exact"/>
        <w:ind w:firstLine="482" w:firstLineChars="200"/>
        <w:rPr>
          <w:rFonts w:hint="eastAsia" w:ascii="宋体" w:hAnsi="宋体" w:eastAsia="宋体"/>
          <w:sz w:val="24"/>
        </w:rPr>
      </w:pPr>
      <w:bookmarkStart w:id="280" w:name="_Toc14073"/>
      <w:bookmarkStart w:id="281" w:name="_Toc106034809"/>
      <w:bookmarkStart w:id="282" w:name="_Toc18111"/>
      <w:bookmarkStart w:id="283" w:name="_Toc342913420"/>
      <w:bookmarkStart w:id="284" w:name="_Toc26085"/>
      <w:bookmarkStart w:id="285" w:name="_Toc22655"/>
      <w:bookmarkStart w:id="286" w:name="_Toc313008357"/>
      <w:bookmarkStart w:id="287" w:name="_Toc65660380"/>
      <w:bookmarkStart w:id="288" w:name="_Toc313888361"/>
      <w:bookmarkStart w:id="289" w:name="_Toc202429229"/>
      <w:r>
        <w:rPr>
          <w:rFonts w:hint="eastAsia" w:ascii="宋体" w:hAnsi="宋体" w:eastAsia="宋体"/>
          <w:sz w:val="24"/>
        </w:rPr>
        <w:t>二、技术（质量）部分</w:t>
      </w:r>
      <w:bookmarkEnd w:id="280"/>
      <w:bookmarkEnd w:id="281"/>
      <w:bookmarkEnd w:id="282"/>
      <w:bookmarkEnd w:id="283"/>
      <w:bookmarkEnd w:id="284"/>
      <w:bookmarkEnd w:id="285"/>
      <w:bookmarkEnd w:id="286"/>
      <w:bookmarkEnd w:id="287"/>
      <w:bookmarkEnd w:id="288"/>
      <w:bookmarkEnd w:id="289"/>
    </w:p>
    <w:p>
      <w:pPr>
        <w:spacing w:line="400" w:lineRule="exact"/>
        <w:ind w:firstLine="480" w:firstLineChars="200"/>
        <w:rPr>
          <w:rFonts w:hint="eastAsia" w:ascii="宋体" w:hAnsi="宋体"/>
          <w:sz w:val="24"/>
          <w:szCs w:val="24"/>
        </w:rPr>
      </w:pPr>
      <w:r>
        <w:rPr>
          <w:rFonts w:hint="eastAsia" w:ascii="宋体" w:hAnsi="宋体"/>
          <w:sz w:val="24"/>
          <w:szCs w:val="24"/>
        </w:rPr>
        <w:t>（一）技术（质量）响应偏离表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pPr>
        <w:tabs>
          <w:tab w:val="left" w:pos="6300"/>
        </w:tabs>
        <w:snapToGrid w:val="0"/>
        <w:spacing w:line="500" w:lineRule="exact"/>
        <w:ind w:firstLine="480" w:firstLineChars="200"/>
        <w:rPr>
          <w:rFonts w:hint="eastAsia" w:ascii="宋体" w:hAnsi="宋体"/>
          <w:sz w:val="24"/>
          <w:szCs w:val="24"/>
        </w:rPr>
      </w:pPr>
    </w:p>
    <w:p>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90" w:name="_Toc13029"/>
      <w:bookmarkStart w:id="291" w:name="_Toc32339"/>
      <w:bookmarkStart w:id="292" w:name="_Toc65660381"/>
      <w:bookmarkStart w:id="293" w:name="_Toc27717"/>
      <w:bookmarkStart w:id="294" w:name="_Toc32158"/>
      <w:bookmarkStart w:id="295" w:name="_Toc106034810"/>
      <w:bookmarkStart w:id="296" w:name="_Toc202429230"/>
      <w:bookmarkStart w:id="297" w:name="_Toc313008358"/>
      <w:bookmarkStart w:id="298" w:name="_Toc342913421"/>
      <w:bookmarkStart w:id="299" w:name="_Toc313888362"/>
      <w:r>
        <w:rPr>
          <w:rFonts w:hint="eastAsia" w:ascii="宋体" w:hAnsi="宋体" w:eastAsia="宋体"/>
          <w:sz w:val="24"/>
        </w:rPr>
        <w:t>三、服务部分</w:t>
      </w:r>
      <w:bookmarkEnd w:id="290"/>
      <w:bookmarkEnd w:id="291"/>
      <w:bookmarkEnd w:id="292"/>
      <w:bookmarkEnd w:id="293"/>
      <w:bookmarkEnd w:id="294"/>
      <w:bookmarkEnd w:id="295"/>
      <w:bookmarkEnd w:id="296"/>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pPr>
        <w:tabs>
          <w:tab w:val="left" w:pos="6300"/>
        </w:tabs>
        <w:snapToGrid w:val="0"/>
        <w:spacing w:line="480" w:lineRule="exact"/>
        <w:ind w:firstLine="480" w:firstLineChars="200"/>
        <w:rPr>
          <w:rFonts w:hint="eastAsia" w:ascii="宋体" w:hAnsi="宋体"/>
          <w:sz w:val="24"/>
          <w:szCs w:val="24"/>
        </w:rPr>
      </w:pP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（二）其它优惠服务承诺（格式自定）</w:t>
      </w:r>
    </w:p>
    <w:p>
      <w:pPr>
        <w:tabs>
          <w:tab w:val="left" w:pos="6300"/>
        </w:tabs>
        <w:snapToGrid w:val="0"/>
        <w:spacing w:line="480" w:lineRule="exact"/>
        <w:ind w:firstLine="480" w:firstLineChars="200"/>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300" w:name="_Toc20162"/>
      <w:bookmarkStart w:id="301" w:name="_Toc65660382"/>
      <w:bookmarkStart w:id="302" w:name="_Toc2082"/>
      <w:bookmarkStart w:id="303" w:name="_Toc21793"/>
      <w:bookmarkStart w:id="304" w:name="_Toc106034811"/>
      <w:bookmarkStart w:id="305" w:name="_Toc21520"/>
      <w:bookmarkStart w:id="306" w:name="_Toc202429231"/>
      <w:r>
        <w:rPr>
          <w:rFonts w:hint="eastAsia" w:ascii="宋体" w:hAnsi="宋体" w:eastAsia="宋体"/>
          <w:sz w:val="24"/>
        </w:rPr>
        <w:t>四、</w:t>
      </w:r>
      <w:bookmarkEnd w:id="297"/>
      <w:bookmarkEnd w:id="298"/>
      <w:bookmarkEnd w:id="299"/>
      <w:r>
        <w:rPr>
          <w:rFonts w:hint="eastAsia" w:ascii="宋体" w:hAnsi="宋体" w:eastAsia="宋体"/>
          <w:sz w:val="24"/>
        </w:rPr>
        <w:t>资格条件及其他</w:t>
      </w:r>
      <w:bookmarkEnd w:id="300"/>
      <w:bookmarkEnd w:id="301"/>
      <w:bookmarkEnd w:id="302"/>
      <w:bookmarkEnd w:id="303"/>
      <w:bookmarkEnd w:id="304"/>
      <w:bookmarkEnd w:id="305"/>
      <w:bookmarkEnd w:id="306"/>
      <w:bookmarkStart w:id="307" w:name="_Toc313008359"/>
      <w:bookmarkStart w:id="308" w:name="_Toc313888363"/>
      <w:bookmarkStart w:id="309" w:name="_Toc342913422"/>
    </w:p>
    <w:p>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hint="eastAsia" w:ascii="宋体" w:hAnsi="宋体"/>
          <w:sz w:val="24"/>
        </w:rPr>
      </w:pP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530" w:lineRule="exact"/>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pPr>
        <w:widowControl/>
        <w:spacing w:line="400" w:lineRule="exact"/>
        <w:ind w:firstLine="480" w:firstLineChars="200"/>
        <w:jc w:val="left"/>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310" w:name="_Toc106034812"/>
      <w:bookmarkStart w:id="311" w:name="_Toc65660383"/>
      <w:bookmarkStart w:id="312" w:name="_Toc7531"/>
      <w:bookmarkStart w:id="313" w:name="_Toc17010"/>
      <w:bookmarkStart w:id="314" w:name="_Toc2080"/>
      <w:bookmarkStart w:id="315" w:name="_Toc15815"/>
      <w:bookmarkStart w:id="316" w:name="_Toc202429232"/>
      <w:r>
        <w:rPr>
          <w:rFonts w:hint="eastAsia" w:ascii="宋体" w:hAnsi="宋体" w:eastAsia="宋体"/>
          <w:sz w:val="24"/>
        </w:rPr>
        <w:t>五、</w:t>
      </w:r>
      <w:bookmarkEnd w:id="307"/>
      <w:bookmarkEnd w:id="308"/>
      <w:bookmarkEnd w:id="309"/>
      <w:r>
        <w:rPr>
          <w:rFonts w:hint="eastAsia" w:ascii="宋体" w:hAnsi="宋体" w:eastAsia="宋体"/>
          <w:sz w:val="24"/>
        </w:rPr>
        <w:t>其他资料</w:t>
      </w:r>
      <w:bookmarkEnd w:id="310"/>
      <w:bookmarkEnd w:id="311"/>
      <w:bookmarkEnd w:id="312"/>
      <w:bookmarkEnd w:id="313"/>
      <w:bookmarkEnd w:id="314"/>
      <w:bookmarkEnd w:id="315"/>
      <w:bookmarkEnd w:id="316"/>
    </w:p>
    <w:p>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pPr>
        <w:widowControl/>
        <w:spacing w:line="400" w:lineRule="exact"/>
        <w:ind w:firstLine="720" w:firstLineChars="300"/>
        <w:jc w:val="left"/>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abstractNum w:abstractNumId="14">
    <w:nsid w:val="73A2AE71"/>
    <w:multiLevelType w:val="singleLevel"/>
    <w:tmpl w:val="73A2AE71"/>
    <w:lvl w:ilvl="0" w:tentative="0">
      <w:start w:val="3"/>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OTYxMzI0OTQzMTJmZGM2MWQ4Y2ZlNjc3NTZjMzcifQ=="/>
    <w:docVar w:name="KSO_WPS_MARK_KEY" w:val="b87d3f52-8629-4757-b96f-997898499f3d"/>
  </w:docVars>
  <w:rsids>
    <w:rsidRoot w:val="00620000"/>
    <w:rsid w:val="00000610"/>
    <w:rsid w:val="00090081"/>
    <w:rsid w:val="00092008"/>
    <w:rsid w:val="00093402"/>
    <w:rsid w:val="000C1028"/>
    <w:rsid w:val="000E2DA7"/>
    <w:rsid w:val="000E5F85"/>
    <w:rsid w:val="0018740A"/>
    <w:rsid w:val="001C21F0"/>
    <w:rsid w:val="001E07A3"/>
    <w:rsid w:val="001E350D"/>
    <w:rsid w:val="001F5B91"/>
    <w:rsid w:val="0021726F"/>
    <w:rsid w:val="002737F5"/>
    <w:rsid w:val="00280855"/>
    <w:rsid w:val="00291154"/>
    <w:rsid w:val="002F3B8E"/>
    <w:rsid w:val="00366A5C"/>
    <w:rsid w:val="003C4B67"/>
    <w:rsid w:val="003D2CB7"/>
    <w:rsid w:val="003D2DE7"/>
    <w:rsid w:val="003E7805"/>
    <w:rsid w:val="00411BE3"/>
    <w:rsid w:val="00422446"/>
    <w:rsid w:val="004C3EAF"/>
    <w:rsid w:val="00502E20"/>
    <w:rsid w:val="00530CE6"/>
    <w:rsid w:val="005930ED"/>
    <w:rsid w:val="006069BA"/>
    <w:rsid w:val="00620000"/>
    <w:rsid w:val="00693528"/>
    <w:rsid w:val="006E2F10"/>
    <w:rsid w:val="007010FA"/>
    <w:rsid w:val="00705D1C"/>
    <w:rsid w:val="007B2276"/>
    <w:rsid w:val="00816347"/>
    <w:rsid w:val="00833586"/>
    <w:rsid w:val="00897613"/>
    <w:rsid w:val="00903F29"/>
    <w:rsid w:val="009A1E41"/>
    <w:rsid w:val="009A6EDC"/>
    <w:rsid w:val="009D3946"/>
    <w:rsid w:val="00A21D91"/>
    <w:rsid w:val="00A372F9"/>
    <w:rsid w:val="00AE4B87"/>
    <w:rsid w:val="00AF3CBB"/>
    <w:rsid w:val="00BE7E26"/>
    <w:rsid w:val="00C14ABA"/>
    <w:rsid w:val="00C94D0C"/>
    <w:rsid w:val="00CA7402"/>
    <w:rsid w:val="00D062BD"/>
    <w:rsid w:val="00D30EA1"/>
    <w:rsid w:val="00DE1338"/>
    <w:rsid w:val="00DF6293"/>
    <w:rsid w:val="00E07F5B"/>
    <w:rsid w:val="00E36E26"/>
    <w:rsid w:val="00E970EA"/>
    <w:rsid w:val="00EB45CA"/>
    <w:rsid w:val="00EE75ED"/>
    <w:rsid w:val="00EF759A"/>
    <w:rsid w:val="00F1223D"/>
    <w:rsid w:val="00F8743B"/>
    <w:rsid w:val="00FA6655"/>
    <w:rsid w:val="00FC6005"/>
    <w:rsid w:val="00FE2680"/>
    <w:rsid w:val="076630B5"/>
    <w:rsid w:val="08A26CE4"/>
    <w:rsid w:val="0EAC0AC2"/>
    <w:rsid w:val="0F520CF0"/>
    <w:rsid w:val="11164C3E"/>
    <w:rsid w:val="1AC062D8"/>
    <w:rsid w:val="2A016554"/>
    <w:rsid w:val="2A5D377C"/>
    <w:rsid w:val="309C6DA2"/>
    <w:rsid w:val="32EA5C40"/>
    <w:rsid w:val="35EA0FD5"/>
    <w:rsid w:val="3D844A13"/>
    <w:rsid w:val="414D298E"/>
    <w:rsid w:val="4C7577B8"/>
    <w:rsid w:val="50F73FD8"/>
    <w:rsid w:val="5C946F7D"/>
    <w:rsid w:val="60D56ADF"/>
    <w:rsid w:val="65FD004D"/>
    <w:rsid w:val="69AA33B8"/>
    <w:rsid w:val="69B22BE7"/>
    <w:rsid w:val="6C6825CA"/>
    <w:rsid w:val="6C741EA3"/>
    <w:rsid w:val="6C88087C"/>
    <w:rsid w:val="73520AC2"/>
    <w:rsid w:val="78D9401D"/>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uiPriority w:val="1"/>
  </w:style>
  <w:style w:type="table" w:default="1" w:styleId="5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uiPriority w:val="0"/>
    <w:rPr>
      <w:rFonts w:ascii="Tahoma" w:hAnsi="Tahoma"/>
      <w:sz w:val="30"/>
    </w:rPr>
  </w:style>
  <w:style w:type="paragraph" w:customStyle="1" w:styleId="97">
    <w:name w:val="段落正文"/>
    <w:basedOn w:val="1"/>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uiPriority w:val="0"/>
    <w:pPr>
      <w:spacing w:before="240" w:after="720"/>
    </w:pPr>
    <w:rPr>
      <w:sz w:val="28"/>
    </w:rPr>
  </w:style>
  <w:style w:type="paragraph" w:customStyle="1" w:styleId="112">
    <w:name w:val="xl23"/>
    <w:basedOn w:val="1"/>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uiPriority w:val="0"/>
    <w:pPr>
      <w:spacing w:before="120" w:after="120" w:line="360" w:lineRule="auto"/>
    </w:pPr>
    <w:rPr>
      <w:sz w:val="24"/>
    </w:rPr>
  </w:style>
  <w:style w:type="paragraph" w:customStyle="1" w:styleId="114">
    <w:name w:val="Char1 Char Char Char1"/>
    <w:basedOn w:val="1"/>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uiPriority w:val="0"/>
    <w:pPr>
      <w:spacing w:after="120" w:line="360" w:lineRule="auto"/>
      <w:ind w:firstLine="200" w:firstLineChars="200"/>
    </w:pPr>
    <w:rPr>
      <w:sz w:val="24"/>
    </w:rPr>
  </w:style>
  <w:style w:type="paragraph" w:customStyle="1" w:styleId="121">
    <w:name w:val="样式 首行缩进:  0.74 厘米"/>
    <w:basedOn w:val="1"/>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uiPriority w:val="0"/>
    <w:pPr>
      <w:spacing w:line="360" w:lineRule="auto"/>
    </w:pPr>
    <w:rPr>
      <w:sz w:val="24"/>
    </w:rPr>
  </w:style>
  <w:style w:type="paragraph" w:customStyle="1" w:styleId="135">
    <w:name w:val="样式1"/>
    <w:basedOn w:val="6"/>
    <w:uiPriority w:val="0"/>
    <w:pPr>
      <w:tabs>
        <w:tab w:val="left" w:pos="720"/>
      </w:tabs>
      <w:spacing w:before="500" w:after="260" w:line="560" w:lineRule="atLeast"/>
      <w:ind w:left="420" w:hanging="420"/>
    </w:pPr>
  </w:style>
  <w:style w:type="paragraph" w:customStyle="1" w:styleId="136">
    <w:name w:val="章标题"/>
    <w:next w:val="1"/>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uiPriority w:val="0"/>
    <w:pPr>
      <w:spacing w:line="360" w:lineRule="auto"/>
    </w:pPr>
    <w:rPr>
      <w:rFonts w:eastAsia="黑体"/>
      <w:sz w:val="20"/>
    </w:rPr>
  </w:style>
  <w:style w:type="paragraph" w:customStyle="1" w:styleId="142">
    <w:name w:val="样式2"/>
    <w:basedOn w:val="6"/>
    <w:uiPriority w:val="0"/>
    <w:pPr>
      <w:numPr>
        <w:ilvl w:val="0"/>
        <w:numId w:val="5"/>
      </w:numPr>
      <w:spacing w:before="560" w:line="400" w:lineRule="exact"/>
      <w:jc w:val="center"/>
      <w:outlineLvl w:val="0"/>
    </w:pPr>
    <w:rPr>
      <w:b w:val="0"/>
      <w:sz w:val="44"/>
    </w:rPr>
  </w:style>
  <w:style w:type="paragraph" w:customStyle="1" w:styleId="143">
    <w:name w:val="表头文本"/>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uiPriority w:val="0"/>
    <w:rPr>
      <w:sz w:val="21"/>
      <w:szCs w:val="24"/>
    </w:rPr>
  </w:style>
  <w:style w:type="paragraph" w:customStyle="1" w:styleId="168">
    <w:name w:val="表号"/>
    <w:basedOn w:val="1"/>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uiPriority w:val="0"/>
    <w:rPr>
      <w:rFonts w:ascii="Arial" w:hAnsi="Arial" w:eastAsia="黑体" w:cs="Times New Roman"/>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2214</Words>
  <Characters>12620</Characters>
  <Lines>105</Lines>
  <Paragraphs>29</Paragraphs>
  <TotalTime>97</TotalTime>
  <ScaleCrop>false</ScaleCrop>
  <LinksUpToDate>false</LinksUpToDate>
  <CharactersWithSpaces>14805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2025-04-14T02:11:00Z</dcterms:created>
  <dc:creator>罗成</dc:creator>
  <cp:lastModifiedBy>Administrator</cp:lastModifiedBy>
  <cp:lastPrinted>2024-05-22T08:05:00Z</cp:lastPrinted>
  <dcterms:modified xsi:type="dcterms:W3CDTF">2025-07-04T01:43:53Z</dcterms:modified>
  <dc:title>竞争性谈判文件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BDD672B0E2654A75996309BEF8EC06AC</vt:lpwstr>
  </property>
</Properties>
</file>