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67EDFC">
      <w:pPr>
        <w:jc w:val="center"/>
        <w:rPr>
          <w:rFonts w:hint="eastAsia" w:ascii="宋体" w:hAnsi="宋体"/>
        </w:rPr>
      </w:pPr>
    </w:p>
    <w:p w14:paraId="1921D2F0">
      <w:pPr>
        <w:spacing w:line="1600" w:lineRule="exact"/>
        <w:jc w:val="center"/>
        <w:outlineLvl w:val="0"/>
        <w:rPr>
          <w:rFonts w:hint="eastAsia" w:ascii="宋体" w:hAnsi="宋体"/>
          <w:sz w:val="100"/>
        </w:rPr>
      </w:pPr>
    </w:p>
    <w:p w14:paraId="41A5F45D">
      <w:pPr>
        <w:jc w:val="center"/>
        <w:rPr>
          <w:rFonts w:hint="eastAsia" w:ascii="宋体" w:hAnsi="宋体"/>
        </w:rPr>
      </w:pPr>
    </w:p>
    <w:p w14:paraId="169C6FF3">
      <w:pPr>
        <w:spacing w:line="1600" w:lineRule="exact"/>
        <w:jc w:val="center"/>
        <w:outlineLvl w:val="0"/>
        <w:rPr>
          <w:rFonts w:hint="eastAsia" w:ascii="宋体" w:hAnsi="宋体"/>
          <w:sz w:val="130"/>
          <w:szCs w:val="130"/>
        </w:rPr>
      </w:pPr>
      <w:r>
        <w:rPr>
          <w:rFonts w:hint="eastAsia" w:ascii="宋体" w:hAnsi="宋体"/>
          <w:sz w:val="130"/>
          <w:szCs w:val="130"/>
        </w:rPr>
        <w:t>询价通知书</w:t>
      </w:r>
    </w:p>
    <w:p w14:paraId="0A7F80CB">
      <w:pPr>
        <w:spacing w:line="700" w:lineRule="exact"/>
        <w:jc w:val="center"/>
        <w:rPr>
          <w:rFonts w:hint="eastAsia" w:ascii="宋体" w:hAnsi="宋体"/>
          <w:sz w:val="72"/>
          <w:szCs w:val="72"/>
        </w:rPr>
      </w:pPr>
    </w:p>
    <w:p w14:paraId="587C921C">
      <w:pPr>
        <w:spacing w:line="700" w:lineRule="exact"/>
        <w:jc w:val="center"/>
        <w:rPr>
          <w:rFonts w:hint="eastAsia" w:ascii="宋体" w:hAnsi="宋体"/>
          <w:sz w:val="32"/>
        </w:rPr>
      </w:pPr>
    </w:p>
    <w:p w14:paraId="3DFE1603">
      <w:pPr>
        <w:spacing w:line="700" w:lineRule="exact"/>
        <w:jc w:val="center"/>
        <w:rPr>
          <w:rFonts w:hint="eastAsia" w:ascii="宋体" w:hAnsi="宋体"/>
          <w:sz w:val="32"/>
        </w:rPr>
      </w:pPr>
    </w:p>
    <w:p w14:paraId="579F42C3">
      <w:pPr>
        <w:spacing w:line="500" w:lineRule="exact"/>
        <w:outlineLvl w:val="0"/>
        <w:rPr>
          <w:rFonts w:hint="eastAsia" w:ascii="宋体" w:hAnsi="宋体"/>
          <w:sz w:val="36"/>
          <w:szCs w:val="36"/>
        </w:rPr>
      </w:pPr>
    </w:p>
    <w:p w14:paraId="55CF01A8">
      <w:pPr>
        <w:spacing w:line="500" w:lineRule="exact"/>
        <w:jc w:val="center"/>
        <w:outlineLvl w:val="0"/>
        <w:rPr>
          <w:rFonts w:hint="eastAsia" w:ascii="宋体" w:hAnsi="宋体"/>
          <w:sz w:val="36"/>
          <w:szCs w:val="36"/>
        </w:rPr>
      </w:pPr>
      <w:r>
        <w:rPr>
          <w:rFonts w:hint="eastAsia" w:ascii="宋体" w:hAnsi="宋体"/>
          <w:sz w:val="36"/>
          <w:szCs w:val="36"/>
        </w:rPr>
        <w:t>询价项目名称：垫江县澄溪镇卫生院保洁外包服务</w:t>
      </w:r>
    </w:p>
    <w:p w14:paraId="017F7C27">
      <w:pPr>
        <w:spacing w:line="700" w:lineRule="exact"/>
        <w:jc w:val="center"/>
        <w:rPr>
          <w:rFonts w:hint="eastAsia" w:ascii="宋体" w:hAnsi="宋体"/>
          <w:b/>
          <w:sz w:val="36"/>
          <w:szCs w:val="36"/>
        </w:rPr>
      </w:pPr>
    </w:p>
    <w:p w14:paraId="12CA89C9">
      <w:pPr>
        <w:spacing w:line="700" w:lineRule="exact"/>
        <w:rPr>
          <w:rFonts w:hint="eastAsia" w:ascii="宋体" w:hAnsi="宋体"/>
          <w:b/>
          <w:sz w:val="36"/>
          <w:szCs w:val="36"/>
        </w:rPr>
      </w:pPr>
    </w:p>
    <w:p w14:paraId="7F149E89">
      <w:pPr>
        <w:spacing w:line="700" w:lineRule="exact"/>
        <w:rPr>
          <w:rFonts w:hint="eastAsia" w:ascii="宋体" w:hAnsi="宋体"/>
          <w:b/>
          <w:sz w:val="36"/>
          <w:szCs w:val="36"/>
        </w:rPr>
      </w:pPr>
    </w:p>
    <w:p w14:paraId="5512F427">
      <w:pPr>
        <w:spacing w:line="500" w:lineRule="exact"/>
        <w:ind w:firstLine="1440" w:firstLineChars="400"/>
        <w:outlineLvl w:val="0"/>
        <w:rPr>
          <w:rFonts w:hint="eastAsia" w:ascii="宋体" w:hAnsi="宋体"/>
          <w:sz w:val="36"/>
          <w:szCs w:val="36"/>
        </w:rPr>
      </w:pPr>
      <w:r>
        <w:rPr>
          <w:rFonts w:hint="eastAsia" w:ascii="宋体" w:hAnsi="宋体"/>
          <w:sz w:val="36"/>
          <w:szCs w:val="36"/>
        </w:rPr>
        <w:t>采   购   人：垫江县澄溪镇卫生院</w:t>
      </w:r>
    </w:p>
    <w:p w14:paraId="532D607F">
      <w:pPr>
        <w:spacing w:line="500" w:lineRule="exact"/>
        <w:ind w:firstLine="1440" w:firstLineChars="400"/>
        <w:outlineLvl w:val="0"/>
        <w:rPr>
          <w:rFonts w:hint="eastAsia" w:ascii="宋体" w:hAnsi="宋体"/>
          <w:sz w:val="36"/>
          <w:szCs w:val="36"/>
        </w:rPr>
      </w:pPr>
      <w:r>
        <w:rPr>
          <w:rFonts w:hint="eastAsia" w:ascii="宋体" w:hAnsi="宋体"/>
          <w:sz w:val="36"/>
          <w:szCs w:val="36"/>
        </w:rPr>
        <w:t>采购代理机构：重庆景强项目管理有限责任公司</w:t>
      </w:r>
    </w:p>
    <w:p w14:paraId="0EDBCA4C">
      <w:pPr>
        <w:spacing w:line="720" w:lineRule="exact"/>
        <w:jc w:val="center"/>
        <w:outlineLvl w:val="0"/>
        <w:rPr>
          <w:rFonts w:hint="eastAsia" w:ascii="宋体" w:hAnsi="宋体"/>
          <w:sz w:val="48"/>
          <w:szCs w:val="32"/>
        </w:rPr>
      </w:pPr>
      <w:r>
        <w:rPr>
          <w:rFonts w:hint="eastAsia" w:ascii="宋体" w:hAnsi="宋体"/>
          <w:sz w:val="36"/>
          <w:szCs w:val="36"/>
        </w:rPr>
        <w:t>二〇二五年七月</w:t>
      </w:r>
    </w:p>
    <w:p w14:paraId="20EC7724">
      <w:pPr>
        <w:spacing w:line="480" w:lineRule="exact"/>
        <w:outlineLvl w:val="0"/>
        <w:rPr>
          <w:rFonts w:hint="eastAsia" w:ascii="宋体" w:hAnsi="宋体"/>
          <w:sz w:val="44"/>
          <w:szCs w:val="28"/>
        </w:rPr>
        <w:sectPr>
          <w:headerReference r:id="rId6" w:type="first"/>
          <w:footerReference r:id="rId9" w:type="first"/>
          <w:headerReference r:id="rId5" w:type="default"/>
          <w:footerReference r:id="rId7" w:type="default"/>
          <w:footerReference r:id="rId8" w:type="even"/>
          <w:pgSz w:w="11907" w:h="16840"/>
          <w:pgMar w:top="1134" w:right="1191" w:bottom="1134" w:left="1304" w:header="851" w:footer="992" w:gutter="0"/>
          <w:pgNumType w:fmt="numberInDash" w:start="1"/>
          <w:cols w:space="720" w:num="1"/>
          <w:titlePg/>
          <w:docGrid w:linePitch="381" w:charSpace="-5734"/>
        </w:sectPr>
      </w:pPr>
    </w:p>
    <w:p w14:paraId="2AA35607">
      <w:pPr>
        <w:spacing w:line="480" w:lineRule="exact"/>
        <w:jc w:val="center"/>
        <w:outlineLvl w:val="0"/>
        <w:rPr>
          <w:rFonts w:hint="eastAsia" w:ascii="宋体" w:hAnsi="宋体"/>
          <w:sz w:val="44"/>
          <w:szCs w:val="28"/>
        </w:rPr>
      </w:pPr>
      <w:r>
        <w:rPr>
          <w:rFonts w:hint="eastAsia" w:ascii="宋体" w:hAnsi="宋体"/>
          <w:sz w:val="44"/>
          <w:szCs w:val="28"/>
        </w:rPr>
        <w:t>目   录</w:t>
      </w:r>
    </w:p>
    <w:p w14:paraId="3965A9BE">
      <w:pPr>
        <w:pStyle w:val="45"/>
        <w:tabs>
          <w:tab w:val="right" w:leader="dot" w:pos="9402"/>
        </w:tabs>
        <w:ind w:left="560"/>
        <w:rPr>
          <w:rFonts w:hint="eastAsia" w:asciiTheme="minorHAnsi" w:hAnsiTheme="minorHAnsi" w:eastAsiaTheme="minorEastAsia" w:cstheme="minorBidi"/>
          <w:sz w:val="24"/>
          <w:szCs w:val="24"/>
          <w14:ligatures w14:val="standardContextual"/>
        </w:rPr>
      </w:pPr>
      <w:r>
        <w:rPr>
          <w:rFonts w:hint="eastAsia" w:ascii="宋体" w:hAnsi="宋体"/>
          <w:sz w:val="21"/>
          <w:szCs w:val="21"/>
        </w:rPr>
        <w:fldChar w:fldCharType="begin"/>
      </w:r>
      <w:r>
        <w:rPr>
          <w:rFonts w:hint="eastAsia" w:ascii="宋体" w:hAnsi="宋体"/>
          <w:sz w:val="21"/>
          <w:szCs w:val="21"/>
        </w:rPr>
        <w:instrText xml:space="preserve"> TOC \o "1-3" \h \z </w:instrText>
      </w:r>
      <w:r>
        <w:rPr>
          <w:rFonts w:hint="eastAsia" w:ascii="宋体" w:hAnsi="宋体"/>
          <w:sz w:val="21"/>
          <w:szCs w:val="21"/>
        </w:rPr>
        <w:fldChar w:fldCharType="separate"/>
      </w:r>
      <w:r>
        <w:fldChar w:fldCharType="begin"/>
      </w:r>
      <w:r>
        <w:instrText xml:space="preserve"> HYPERLINK \l "_Toc203069446" </w:instrText>
      </w:r>
      <w:r>
        <w:fldChar w:fldCharType="separate"/>
      </w:r>
      <w:r>
        <w:rPr>
          <w:rStyle w:val="63"/>
          <w:rFonts w:hint="eastAsia" w:ascii="宋体" w:hAnsi="宋体"/>
          <w:sz w:val="24"/>
          <w:szCs w:val="24"/>
        </w:rPr>
        <w:t xml:space="preserve">第一篇  </w:t>
      </w:r>
      <w:r>
        <w:rPr>
          <w:rStyle w:val="63"/>
          <w:rFonts w:hint="eastAsia" w:ascii="宋体" w:hAnsi="宋体" w:cs="Arial"/>
          <w:sz w:val="24"/>
          <w:szCs w:val="24"/>
        </w:rPr>
        <w:t>询价采购邀请书</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_Toc203069446 \h</w:instrText>
      </w:r>
      <w:r>
        <w:rPr>
          <w:rFonts w:hint="eastAsia"/>
          <w:sz w:val="24"/>
          <w:szCs w:val="24"/>
        </w:rPr>
        <w:instrText xml:space="preserve"> </w:instrText>
      </w:r>
      <w:r>
        <w:rPr>
          <w:rFonts w:hint="eastAsia"/>
          <w:sz w:val="24"/>
          <w:szCs w:val="24"/>
        </w:rPr>
        <w:fldChar w:fldCharType="separate"/>
      </w:r>
      <w:r>
        <w:rPr>
          <w:sz w:val="24"/>
          <w:szCs w:val="24"/>
        </w:rPr>
        <w:t>- 3 -</w:t>
      </w:r>
      <w:r>
        <w:rPr>
          <w:rFonts w:hint="eastAsia"/>
          <w:sz w:val="24"/>
          <w:szCs w:val="24"/>
        </w:rPr>
        <w:fldChar w:fldCharType="end"/>
      </w:r>
      <w:r>
        <w:rPr>
          <w:rFonts w:hint="eastAsia"/>
          <w:sz w:val="24"/>
          <w:szCs w:val="24"/>
        </w:rPr>
        <w:fldChar w:fldCharType="end"/>
      </w:r>
    </w:p>
    <w:p w14:paraId="0C2DC3C8">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"_Toc203069447" </w:instrText>
      </w:r>
      <w:r>
        <w:fldChar w:fldCharType="separate"/>
      </w:r>
      <w:r>
        <w:rPr>
          <w:rStyle w:val="63"/>
          <w:rFonts w:hint="eastAsia" w:ascii="宋体" w:hAnsi="宋体"/>
          <w:sz w:val="24"/>
          <w:szCs w:val="24"/>
        </w:rPr>
        <w:t>一、 询价内容</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_Toc203069447 \h</w:instrText>
      </w:r>
      <w:r>
        <w:rPr>
          <w:rFonts w:hint="eastAsia"/>
          <w:sz w:val="24"/>
          <w:szCs w:val="24"/>
        </w:rPr>
        <w:instrText xml:space="preserve"> </w:instrText>
      </w:r>
      <w:r>
        <w:rPr>
          <w:rFonts w:hint="eastAsia"/>
          <w:sz w:val="24"/>
          <w:szCs w:val="24"/>
        </w:rPr>
        <w:fldChar w:fldCharType="separate"/>
      </w:r>
      <w:r>
        <w:rPr>
          <w:sz w:val="24"/>
          <w:szCs w:val="24"/>
        </w:rPr>
        <w:t>- 3 -</w:t>
      </w:r>
      <w:r>
        <w:rPr>
          <w:rFonts w:hint="eastAsia"/>
          <w:sz w:val="24"/>
          <w:szCs w:val="24"/>
        </w:rPr>
        <w:fldChar w:fldCharType="end"/>
      </w:r>
      <w:r>
        <w:rPr>
          <w:rFonts w:hint="eastAsia"/>
          <w:sz w:val="24"/>
          <w:szCs w:val="24"/>
        </w:rPr>
        <w:fldChar w:fldCharType="end"/>
      </w:r>
    </w:p>
    <w:p w14:paraId="52BC7665">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"_Toc203069448" </w:instrText>
      </w:r>
      <w:r>
        <w:fldChar w:fldCharType="separate"/>
      </w:r>
      <w:r>
        <w:rPr>
          <w:rStyle w:val="63"/>
          <w:rFonts w:hint="eastAsia" w:ascii="宋体" w:hAnsi="宋体"/>
          <w:sz w:val="24"/>
          <w:szCs w:val="24"/>
        </w:rPr>
        <w:t>二、资金来源</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_Toc203069448 \h</w:instrText>
      </w:r>
      <w:r>
        <w:rPr>
          <w:rFonts w:hint="eastAsia"/>
          <w:sz w:val="24"/>
          <w:szCs w:val="24"/>
        </w:rPr>
        <w:instrText xml:space="preserve"> </w:instrText>
      </w:r>
      <w:r>
        <w:rPr>
          <w:rFonts w:hint="eastAsia"/>
          <w:sz w:val="24"/>
          <w:szCs w:val="24"/>
        </w:rPr>
        <w:fldChar w:fldCharType="separate"/>
      </w:r>
      <w:r>
        <w:rPr>
          <w:sz w:val="24"/>
          <w:szCs w:val="24"/>
        </w:rPr>
        <w:t>- 3 -</w:t>
      </w:r>
      <w:r>
        <w:rPr>
          <w:rFonts w:hint="eastAsia"/>
          <w:sz w:val="24"/>
          <w:szCs w:val="24"/>
        </w:rPr>
        <w:fldChar w:fldCharType="end"/>
      </w:r>
      <w:r>
        <w:rPr>
          <w:rFonts w:hint="eastAsia"/>
          <w:sz w:val="24"/>
          <w:szCs w:val="24"/>
        </w:rPr>
        <w:fldChar w:fldCharType="end"/>
      </w:r>
    </w:p>
    <w:p w14:paraId="2316D703">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"_Toc203069449" </w:instrText>
      </w:r>
      <w:r>
        <w:fldChar w:fldCharType="separate"/>
      </w:r>
      <w:r>
        <w:rPr>
          <w:rStyle w:val="63"/>
          <w:rFonts w:hint="eastAsia" w:ascii="宋体" w:hAnsi="宋体"/>
          <w:sz w:val="24"/>
          <w:szCs w:val="24"/>
        </w:rPr>
        <w:t>三、供应商资格条件</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_Toc203069449 \h</w:instrText>
      </w:r>
      <w:r>
        <w:rPr>
          <w:rFonts w:hint="eastAsia"/>
          <w:sz w:val="24"/>
          <w:szCs w:val="24"/>
        </w:rPr>
        <w:instrText xml:space="preserve"> </w:instrText>
      </w:r>
      <w:r>
        <w:rPr>
          <w:rFonts w:hint="eastAsia"/>
          <w:sz w:val="24"/>
          <w:szCs w:val="24"/>
        </w:rPr>
        <w:fldChar w:fldCharType="separate"/>
      </w:r>
      <w:r>
        <w:rPr>
          <w:sz w:val="24"/>
          <w:szCs w:val="24"/>
        </w:rPr>
        <w:t>- 3 -</w:t>
      </w:r>
      <w:r>
        <w:rPr>
          <w:rFonts w:hint="eastAsia"/>
          <w:sz w:val="24"/>
          <w:szCs w:val="24"/>
        </w:rPr>
        <w:fldChar w:fldCharType="end"/>
      </w:r>
      <w:r>
        <w:rPr>
          <w:rFonts w:hint="eastAsia"/>
          <w:sz w:val="24"/>
          <w:szCs w:val="24"/>
        </w:rPr>
        <w:fldChar w:fldCharType="end"/>
      </w:r>
    </w:p>
    <w:p w14:paraId="3E434B28">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"_Toc203069450" </w:instrText>
      </w:r>
      <w:r>
        <w:fldChar w:fldCharType="separate"/>
      </w:r>
      <w:r>
        <w:rPr>
          <w:rStyle w:val="63"/>
          <w:rFonts w:hint="eastAsia" w:ascii="宋体" w:hAnsi="宋体"/>
          <w:sz w:val="24"/>
          <w:szCs w:val="24"/>
        </w:rPr>
        <w:t>四、询价有关说明</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_Toc203069450 \h</w:instrText>
      </w:r>
      <w:r>
        <w:rPr>
          <w:rFonts w:hint="eastAsia"/>
          <w:sz w:val="24"/>
          <w:szCs w:val="24"/>
        </w:rPr>
        <w:instrText xml:space="preserve"> </w:instrText>
      </w:r>
      <w:r>
        <w:rPr>
          <w:rFonts w:hint="eastAsia"/>
          <w:sz w:val="24"/>
          <w:szCs w:val="24"/>
        </w:rPr>
        <w:fldChar w:fldCharType="separate"/>
      </w:r>
      <w:r>
        <w:rPr>
          <w:sz w:val="24"/>
          <w:szCs w:val="24"/>
        </w:rPr>
        <w:t>- 3 -</w:t>
      </w:r>
      <w:r>
        <w:rPr>
          <w:rFonts w:hint="eastAsia"/>
          <w:sz w:val="24"/>
          <w:szCs w:val="24"/>
        </w:rPr>
        <w:fldChar w:fldCharType="end"/>
      </w:r>
      <w:r>
        <w:rPr>
          <w:rFonts w:hint="eastAsia"/>
          <w:sz w:val="24"/>
          <w:szCs w:val="24"/>
        </w:rPr>
        <w:fldChar w:fldCharType="end"/>
      </w:r>
    </w:p>
    <w:p w14:paraId="36A718CB">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"_Toc203069451" </w:instrText>
      </w:r>
      <w:r>
        <w:fldChar w:fldCharType="separate"/>
      </w:r>
      <w:r>
        <w:rPr>
          <w:rStyle w:val="63"/>
          <w:rFonts w:hint="eastAsia" w:ascii="宋体" w:hAnsi="宋体"/>
          <w:sz w:val="24"/>
          <w:szCs w:val="24"/>
        </w:rPr>
        <w:t>五、投标保证金</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_Toc203069451 \h</w:instrText>
      </w:r>
      <w:r>
        <w:rPr>
          <w:rFonts w:hint="eastAsia"/>
          <w:sz w:val="24"/>
          <w:szCs w:val="24"/>
        </w:rPr>
        <w:instrText xml:space="preserve"> </w:instrText>
      </w:r>
      <w:r>
        <w:rPr>
          <w:rFonts w:hint="eastAsia"/>
          <w:sz w:val="24"/>
          <w:szCs w:val="24"/>
        </w:rPr>
        <w:fldChar w:fldCharType="separate"/>
      </w:r>
      <w:r>
        <w:rPr>
          <w:sz w:val="24"/>
          <w:szCs w:val="24"/>
        </w:rPr>
        <w:t>- 3 -</w:t>
      </w:r>
      <w:r>
        <w:rPr>
          <w:rFonts w:hint="eastAsia"/>
          <w:sz w:val="24"/>
          <w:szCs w:val="24"/>
        </w:rPr>
        <w:fldChar w:fldCharType="end"/>
      </w:r>
      <w:r>
        <w:rPr>
          <w:rFonts w:hint="eastAsia"/>
          <w:sz w:val="24"/>
          <w:szCs w:val="24"/>
        </w:rPr>
        <w:fldChar w:fldCharType="end"/>
      </w:r>
    </w:p>
    <w:p w14:paraId="436F06BA">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"_Toc203069452" </w:instrText>
      </w:r>
      <w:r>
        <w:fldChar w:fldCharType="separate"/>
      </w:r>
      <w:r>
        <w:rPr>
          <w:rStyle w:val="63"/>
          <w:rFonts w:hint="eastAsia" w:ascii="宋体" w:hAnsi="宋体"/>
          <w:sz w:val="24"/>
          <w:szCs w:val="24"/>
        </w:rPr>
        <w:t>六、其它有关规定</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_Toc203069452 \h</w:instrText>
      </w:r>
      <w:r>
        <w:rPr>
          <w:rFonts w:hint="eastAsia"/>
          <w:sz w:val="24"/>
          <w:szCs w:val="24"/>
        </w:rPr>
        <w:instrText xml:space="preserve"> </w:instrText>
      </w:r>
      <w:r>
        <w:rPr>
          <w:rFonts w:hint="eastAsia"/>
          <w:sz w:val="24"/>
          <w:szCs w:val="24"/>
        </w:rPr>
        <w:fldChar w:fldCharType="separate"/>
      </w:r>
      <w:r>
        <w:rPr>
          <w:sz w:val="24"/>
          <w:szCs w:val="24"/>
        </w:rPr>
        <w:t>- 4 -</w:t>
      </w:r>
      <w:r>
        <w:rPr>
          <w:rFonts w:hint="eastAsia"/>
          <w:sz w:val="24"/>
          <w:szCs w:val="24"/>
        </w:rPr>
        <w:fldChar w:fldCharType="end"/>
      </w:r>
      <w:r>
        <w:rPr>
          <w:rFonts w:hint="eastAsia"/>
          <w:sz w:val="24"/>
          <w:szCs w:val="24"/>
        </w:rPr>
        <w:fldChar w:fldCharType="end"/>
      </w:r>
    </w:p>
    <w:p w14:paraId="1561E564">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"_Toc203069453" </w:instrText>
      </w:r>
      <w:r>
        <w:fldChar w:fldCharType="separate"/>
      </w:r>
      <w:r>
        <w:rPr>
          <w:rStyle w:val="63"/>
          <w:rFonts w:hint="eastAsia" w:ascii="宋体" w:hAnsi="宋体"/>
          <w:sz w:val="24"/>
          <w:szCs w:val="24"/>
        </w:rPr>
        <w:t>七、联系方式</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_Toc203069453 \h</w:instrText>
      </w:r>
      <w:r>
        <w:rPr>
          <w:rFonts w:hint="eastAsia"/>
          <w:sz w:val="24"/>
          <w:szCs w:val="24"/>
        </w:rPr>
        <w:instrText xml:space="preserve"> </w:instrText>
      </w:r>
      <w:r>
        <w:rPr>
          <w:rFonts w:hint="eastAsia"/>
          <w:sz w:val="24"/>
          <w:szCs w:val="24"/>
        </w:rPr>
        <w:fldChar w:fldCharType="separate"/>
      </w:r>
      <w:r>
        <w:rPr>
          <w:sz w:val="24"/>
          <w:szCs w:val="24"/>
        </w:rPr>
        <w:t>- 4 -</w:t>
      </w:r>
      <w:r>
        <w:rPr>
          <w:rFonts w:hint="eastAsia"/>
          <w:sz w:val="24"/>
          <w:szCs w:val="24"/>
        </w:rPr>
        <w:fldChar w:fldCharType="end"/>
      </w:r>
      <w:r>
        <w:rPr>
          <w:rFonts w:hint="eastAsia"/>
          <w:sz w:val="24"/>
          <w:szCs w:val="24"/>
        </w:rPr>
        <w:fldChar w:fldCharType="end"/>
      </w:r>
    </w:p>
    <w:p w14:paraId="67A9DC4E">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"_Toc203069454" </w:instrText>
      </w:r>
      <w:r>
        <w:fldChar w:fldCharType="separate"/>
      </w:r>
      <w:r>
        <w:rPr>
          <w:rStyle w:val="63"/>
          <w:rFonts w:hint="eastAsia" w:ascii="宋体" w:hAnsi="宋体"/>
          <w:sz w:val="24"/>
          <w:szCs w:val="24"/>
        </w:rPr>
        <w:t>第二篇 询价项目服务需求</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_Toc203069454 \h</w:instrText>
      </w:r>
      <w:r>
        <w:rPr>
          <w:rFonts w:hint="eastAsia"/>
          <w:sz w:val="24"/>
          <w:szCs w:val="24"/>
        </w:rPr>
        <w:instrText xml:space="preserve"> </w:instrText>
      </w:r>
      <w:r>
        <w:rPr>
          <w:rFonts w:hint="eastAsia"/>
          <w:sz w:val="24"/>
          <w:szCs w:val="24"/>
        </w:rPr>
        <w:fldChar w:fldCharType="separate"/>
      </w:r>
      <w:r>
        <w:rPr>
          <w:sz w:val="24"/>
          <w:szCs w:val="24"/>
        </w:rPr>
        <w:t>- 5 -</w:t>
      </w:r>
      <w:r>
        <w:rPr>
          <w:rFonts w:hint="eastAsia"/>
          <w:sz w:val="24"/>
          <w:szCs w:val="24"/>
        </w:rPr>
        <w:fldChar w:fldCharType="end"/>
      </w:r>
      <w:r>
        <w:rPr>
          <w:rFonts w:hint="eastAsia"/>
          <w:sz w:val="24"/>
          <w:szCs w:val="24"/>
        </w:rPr>
        <w:fldChar w:fldCharType="end"/>
      </w:r>
    </w:p>
    <w:p w14:paraId="7A759844">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"_Toc203069455" </w:instrText>
      </w:r>
      <w:r>
        <w:fldChar w:fldCharType="separate"/>
      </w:r>
      <w:r>
        <w:rPr>
          <w:rStyle w:val="63"/>
          <w:rFonts w:hint="eastAsia" w:ascii="宋体" w:hAnsi="宋体" w:cs="宋体"/>
          <w:sz w:val="24"/>
          <w:szCs w:val="24"/>
        </w:rPr>
        <w:t>一、项目基本概况介绍</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_Toc203069455 \h</w:instrText>
      </w:r>
      <w:r>
        <w:rPr>
          <w:rFonts w:hint="eastAsia"/>
          <w:sz w:val="24"/>
          <w:szCs w:val="24"/>
        </w:rPr>
        <w:instrText xml:space="preserve"> </w:instrText>
      </w:r>
      <w:r>
        <w:rPr>
          <w:rFonts w:hint="eastAsia"/>
          <w:sz w:val="24"/>
          <w:szCs w:val="24"/>
        </w:rPr>
        <w:fldChar w:fldCharType="separate"/>
      </w:r>
      <w:r>
        <w:rPr>
          <w:sz w:val="24"/>
          <w:szCs w:val="24"/>
        </w:rPr>
        <w:t>- 5 -</w:t>
      </w:r>
      <w:r>
        <w:rPr>
          <w:rFonts w:hint="eastAsia"/>
          <w:sz w:val="24"/>
          <w:szCs w:val="24"/>
        </w:rPr>
        <w:fldChar w:fldCharType="end"/>
      </w:r>
      <w:r>
        <w:rPr>
          <w:rFonts w:hint="eastAsia"/>
          <w:sz w:val="24"/>
          <w:szCs w:val="24"/>
        </w:rPr>
        <w:fldChar w:fldCharType="end"/>
      </w:r>
    </w:p>
    <w:p w14:paraId="0C5F532E">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"_Toc203069456" </w:instrText>
      </w:r>
      <w:r>
        <w:fldChar w:fldCharType="separate"/>
      </w:r>
      <w:r>
        <w:rPr>
          <w:rStyle w:val="63"/>
          <w:rFonts w:hint="eastAsia" w:ascii="宋体" w:hAnsi="宋体" w:cs="宋体"/>
          <w:sz w:val="24"/>
          <w:szCs w:val="24"/>
        </w:rPr>
        <w:t>二、服务内容及要求</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_Toc203069456 \h</w:instrText>
      </w:r>
      <w:r>
        <w:rPr>
          <w:rFonts w:hint="eastAsia"/>
          <w:sz w:val="24"/>
          <w:szCs w:val="24"/>
        </w:rPr>
        <w:instrText xml:space="preserve"> </w:instrText>
      </w:r>
      <w:r>
        <w:rPr>
          <w:rFonts w:hint="eastAsia"/>
          <w:sz w:val="24"/>
          <w:szCs w:val="24"/>
        </w:rPr>
        <w:fldChar w:fldCharType="separate"/>
      </w:r>
      <w:r>
        <w:rPr>
          <w:sz w:val="24"/>
          <w:szCs w:val="24"/>
        </w:rPr>
        <w:t>- 5 -</w:t>
      </w:r>
      <w:r>
        <w:rPr>
          <w:rFonts w:hint="eastAsia"/>
          <w:sz w:val="24"/>
          <w:szCs w:val="24"/>
        </w:rPr>
        <w:fldChar w:fldCharType="end"/>
      </w:r>
      <w:r>
        <w:rPr>
          <w:rFonts w:hint="eastAsia"/>
          <w:sz w:val="24"/>
          <w:szCs w:val="24"/>
        </w:rPr>
        <w:fldChar w:fldCharType="end"/>
      </w:r>
    </w:p>
    <w:p w14:paraId="4006C388">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"_Toc203069457" </w:instrText>
      </w:r>
      <w:r>
        <w:fldChar w:fldCharType="separate"/>
      </w:r>
      <w:r>
        <w:rPr>
          <w:rStyle w:val="63"/>
          <w:rFonts w:hint="eastAsia" w:ascii="宋体" w:hAnsi="宋体" w:cs="宋体"/>
          <w:sz w:val="24"/>
          <w:szCs w:val="24"/>
        </w:rPr>
        <w:t>三、其他要求</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_Toc203069457 \h</w:instrText>
      </w:r>
      <w:r>
        <w:rPr>
          <w:rFonts w:hint="eastAsia"/>
          <w:sz w:val="24"/>
          <w:szCs w:val="24"/>
        </w:rPr>
        <w:instrText xml:space="preserve"> </w:instrText>
      </w:r>
      <w:r>
        <w:rPr>
          <w:rFonts w:hint="eastAsia"/>
          <w:sz w:val="24"/>
          <w:szCs w:val="24"/>
        </w:rPr>
        <w:fldChar w:fldCharType="separate"/>
      </w:r>
      <w:r>
        <w:rPr>
          <w:sz w:val="24"/>
          <w:szCs w:val="24"/>
        </w:rPr>
        <w:t>- 7 -</w:t>
      </w:r>
      <w:r>
        <w:rPr>
          <w:rFonts w:hint="eastAsia"/>
          <w:sz w:val="24"/>
          <w:szCs w:val="24"/>
        </w:rPr>
        <w:fldChar w:fldCharType="end"/>
      </w:r>
      <w:r>
        <w:rPr>
          <w:rFonts w:hint="eastAsia"/>
          <w:sz w:val="24"/>
          <w:szCs w:val="24"/>
        </w:rPr>
        <w:fldChar w:fldCharType="end"/>
      </w:r>
    </w:p>
    <w:p w14:paraId="5E881E9B">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"_Toc203069458" </w:instrText>
      </w:r>
      <w:r>
        <w:fldChar w:fldCharType="separate"/>
      </w:r>
      <w:r>
        <w:rPr>
          <w:rStyle w:val="63"/>
          <w:rFonts w:hint="eastAsia" w:ascii="宋体" w:hAnsi="宋体" w:cs="宋体"/>
          <w:sz w:val="24"/>
          <w:szCs w:val="24"/>
        </w:rPr>
        <w:t>四、考核</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_Toc203069458 \h</w:instrText>
      </w:r>
      <w:r>
        <w:rPr>
          <w:rFonts w:hint="eastAsia"/>
          <w:sz w:val="24"/>
          <w:szCs w:val="24"/>
        </w:rPr>
        <w:instrText xml:space="preserve"> </w:instrText>
      </w:r>
      <w:r>
        <w:rPr>
          <w:rFonts w:hint="eastAsia"/>
          <w:sz w:val="24"/>
          <w:szCs w:val="24"/>
        </w:rPr>
        <w:fldChar w:fldCharType="separate"/>
      </w:r>
      <w:r>
        <w:rPr>
          <w:sz w:val="24"/>
          <w:szCs w:val="24"/>
        </w:rPr>
        <w:t>- 8 -</w:t>
      </w:r>
      <w:r>
        <w:rPr>
          <w:rFonts w:hint="eastAsia"/>
          <w:sz w:val="24"/>
          <w:szCs w:val="24"/>
        </w:rPr>
        <w:fldChar w:fldCharType="end"/>
      </w:r>
      <w:r>
        <w:rPr>
          <w:rFonts w:hint="eastAsia"/>
          <w:sz w:val="24"/>
          <w:szCs w:val="24"/>
        </w:rPr>
        <w:fldChar w:fldCharType="end"/>
      </w:r>
    </w:p>
    <w:p w14:paraId="270B1739">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"_Toc203069459" </w:instrText>
      </w:r>
      <w:r>
        <w:fldChar w:fldCharType="separate"/>
      </w:r>
      <w:r>
        <w:rPr>
          <w:rStyle w:val="63"/>
          <w:rFonts w:hint="eastAsia" w:ascii="宋体" w:hAnsi="宋体"/>
          <w:sz w:val="24"/>
          <w:szCs w:val="24"/>
        </w:rPr>
        <w:t>第三篇  询价项目商务需求</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_Toc203069459 \h</w:instrText>
      </w:r>
      <w:r>
        <w:rPr>
          <w:rFonts w:hint="eastAsia"/>
          <w:sz w:val="24"/>
          <w:szCs w:val="24"/>
        </w:rPr>
        <w:instrText xml:space="preserve"> </w:instrText>
      </w:r>
      <w:r>
        <w:rPr>
          <w:rFonts w:hint="eastAsia"/>
          <w:sz w:val="24"/>
          <w:szCs w:val="24"/>
        </w:rPr>
        <w:fldChar w:fldCharType="separate"/>
      </w:r>
      <w:r>
        <w:rPr>
          <w:sz w:val="24"/>
          <w:szCs w:val="24"/>
        </w:rPr>
        <w:t>- 11 -</w:t>
      </w:r>
      <w:r>
        <w:rPr>
          <w:rFonts w:hint="eastAsia"/>
          <w:sz w:val="24"/>
          <w:szCs w:val="24"/>
        </w:rPr>
        <w:fldChar w:fldCharType="end"/>
      </w:r>
      <w:r>
        <w:rPr>
          <w:rFonts w:hint="eastAsia"/>
          <w:sz w:val="24"/>
          <w:szCs w:val="24"/>
        </w:rPr>
        <w:fldChar w:fldCharType="end"/>
      </w:r>
    </w:p>
    <w:p w14:paraId="6F86A34C">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"_Toc203069460" </w:instrText>
      </w:r>
      <w:r>
        <w:fldChar w:fldCharType="separate"/>
      </w:r>
      <w:r>
        <w:rPr>
          <w:rStyle w:val="63"/>
          <w:rFonts w:hint="eastAsia" w:ascii="宋体" w:hAnsi="宋体" w:cs="宋体"/>
          <w:sz w:val="24"/>
          <w:szCs w:val="24"/>
        </w:rPr>
        <w:t>一、服务期、地点及验收方式</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_Toc203069460 \h</w:instrText>
      </w:r>
      <w:r>
        <w:rPr>
          <w:rFonts w:hint="eastAsia"/>
          <w:sz w:val="24"/>
          <w:szCs w:val="24"/>
        </w:rPr>
        <w:instrText xml:space="preserve"> </w:instrText>
      </w:r>
      <w:r>
        <w:rPr>
          <w:rFonts w:hint="eastAsia"/>
          <w:sz w:val="24"/>
          <w:szCs w:val="24"/>
        </w:rPr>
        <w:fldChar w:fldCharType="separate"/>
      </w:r>
      <w:r>
        <w:rPr>
          <w:sz w:val="24"/>
          <w:szCs w:val="24"/>
        </w:rPr>
        <w:t>- 11 -</w:t>
      </w:r>
      <w:r>
        <w:rPr>
          <w:rFonts w:hint="eastAsia"/>
          <w:sz w:val="24"/>
          <w:szCs w:val="24"/>
        </w:rPr>
        <w:fldChar w:fldCharType="end"/>
      </w:r>
      <w:r>
        <w:rPr>
          <w:rFonts w:hint="eastAsia"/>
          <w:sz w:val="24"/>
          <w:szCs w:val="24"/>
        </w:rPr>
        <w:fldChar w:fldCharType="end"/>
      </w:r>
    </w:p>
    <w:p w14:paraId="1B33804A">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"_Toc203069461" </w:instrText>
      </w:r>
      <w:r>
        <w:fldChar w:fldCharType="separate"/>
      </w:r>
      <w:r>
        <w:rPr>
          <w:rStyle w:val="63"/>
          <w:rFonts w:hint="eastAsia" w:ascii="宋体" w:hAnsi="宋体" w:cs="宋体"/>
          <w:sz w:val="24"/>
          <w:szCs w:val="24"/>
        </w:rPr>
        <w:t>二、报价要求</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_Toc203069461 \h</w:instrText>
      </w:r>
      <w:r>
        <w:rPr>
          <w:rFonts w:hint="eastAsia"/>
          <w:sz w:val="24"/>
          <w:szCs w:val="24"/>
        </w:rPr>
        <w:instrText xml:space="preserve"> </w:instrText>
      </w:r>
      <w:r>
        <w:rPr>
          <w:rFonts w:hint="eastAsia"/>
          <w:sz w:val="24"/>
          <w:szCs w:val="24"/>
        </w:rPr>
        <w:fldChar w:fldCharType="separate"/>
      </w:r>
      <w:r>
        <w:rPr>
          <w:sz w:val="24"/>
          <w:szCs w:val="24"/>
        </w:rPr>
        <w:t>- 11 -</w:t>
      </w:r>
      <w:r>
        <w:rPr>
          <w:rFonts w:hint="eastAsia"/>
          <w:sz w:val="24"/>
          <w:szCs w:val="24"/>
        </w:rPr>
        <w:fldChar w:fldCharType="end"/>
      </w:r>
      <w:r>
        <w:rPr>
          <w:rFonts w:hint="eastAsia"/>
          <w:sz w:val="24"/>
          <w:szCs w:val="24"/>
        </w:rPr>
        <w:fldChar w:fldCharType="end"/>
      </w:r>
    </w:p>
    <w:p w14:paraId="21CD5D18">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"_Toc203069462" </w:instrText>
      </w:r>
      <w:r>
        <w:fldChar w:fldCharType="separate"/>
      </w:r>
      <w:r>
        <w:rPr>
          <w:rStyle w:val="63"/>
          <w:rFonts w:hint="eastAsia" w:ascii="宋体" w:hAnsi="宋体" w:cs="宋体"/>
          <w:sz w:val="24"/>
          <w:szCs w:val="24"/>
        </w:rPr>
        <w:t>三、付款方式</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_Toc203069462 \h</w:instrText>
      </w:r>
      <w:r>
        <w:rPr>
          <w:rFonts w:hint="eastAsia"/>
          <w:sz w:val="24"/>
          <w:szCs w:val="24"/>
        </w:rPr>
        <w:instrText xml:space="preserve"> </w:instrText>
      </w:r>
      <w:r>
        <w:rPr>
          <w:rFonts w:hint="eastAsia"/>
          <w:sz w:val="24"/>
          <w:szCs w:val="24"/>
        </w:rPr>
        <w:fldChar w:fldCharType="separate"/>
      </w:r>
      <w:r>
        <w:rPr>
          <w:sz w:val="24"/>
          <w:szCs w:val="24"/>
        </w:rPr>
        <w:t>- 11 -</w:t>
      </w:r>
      <w:r>
        <w:rPr>
          <w:rFonts w:hint="eastAsia"/>
          <w:sz w:val="24"/>
          <w:szCs w:val="24"/>
        </w:rPr>
        <w:fldChar w:fldCharType="end"/>
      </w:r>
      <w:r>
        <w:rPr>
          <w:rFonts w:hint="eastAsia"/>
          <w:sz w:val="24"/>
          <w:szCs w:val="24"/>
        </w:rPr>
        <w:fldChar w:fldCharType="end"/>
      </w:r>
    </w:p>
    <w:p w14:paraId="5E791CC3">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"_Toc203069463" </w:instrText>
      </w:r>
      <w:r>
        <w:fldChar w:fldCharType="separate"/>
      </w:r>
      <w:r>
        <w:rPr>
          <w:rStyle w:val="63"/>
          <w:rFonts w:hint="eastAsia" w:ascii="宋体" w:hAnsi="宋体" w:cs="宋体"/>
          <w:sz w:val="24"/>
          <w:szCs w:val="24"/>
        </w:rPr>
        <w:t>四、履约保证金（函）</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_Toc203069463 \h</w:instrText>
      </w:r>
      <w:r>
        <w:rPr>
          <w:rFonts w:hint="eastAsia"/>
          <w:sz w:val="24"/>
          <w:szCs w:val="24"/>
        </w:rPr>
        <w:instrText xml:space="preserve"> </w:instrText>
      </w:r>
      <w:r>
        <w:rPr>
          <w:rFonts w:hint="eastAsia"/>
          <w:sz w:val="24"/>
          <w:szCs w:val="24"/>
        </w:rPr>
        <w:fldChar w:fldCharType="separate"/>
      </w:r>
      <w:r>
        <w:rPr>
          <w:sz w:val="24"/>
          <w:szCs w:val="24"/>
        </w:rPr>
        <w:t>- 11 -</w:t>
      </w:r>
      <w:r>
        <w:rPr>
          <w:rFonts w:hint="eastAsia"/>
          <w:sz w:val="24"/>
          <w:szCs w:val="24"/>
        </w:rPr>
        <w:fldChar w:fldCharType="end"/>
      </w:r>
      <w:r>
        <w:rPr>
          <w:rFonts w:hint="eastAsia"/>
          <w:sz w:val="24"/>
          <w:szCs w:val="24"/>
        </w:rPr>
        <w:fldChar w:fldCharType="end"/>
      </w:r>
    </w:p>
    <w:p w14:paraId="675143C6">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"_Toc203069464" </w:instrText>
      </w:r>
      <w:r>
        <w:fldChar w:fldCharType="separate"/>
      </w:r>
      <w:r>
        <w:rPr>
          <w:rStyle w:val="63"/>
          <w:rFonts w:hint="eastAsia" w:ascii="宋体" w:hAnsi="宋体" w:cs="宋体"/>
          <w:sz w:val="24"/>
          <w:szCs w:val="24"/>
        </w:rPr>
        <w:t>五、知识产权</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_Toc203069464 \h</w:instrText>
      </w:r>
      <w:r>
        <w:rPr>
          <w:rFonts w:hint="eastAsia"/>
          <w:sz w:val="24"/>
          <w:szCs w:val="24"/>
        </w:rPr>
        <w:instrText xml:space="preserve"> </w:instrText>
      </w:r>
      <w:r>
        <w:rPr>
          <w:rFonts w:hint="eastAsia"/>
          <w:sz w:val="24"/>
          <w:szCs w:val="24"/>
        </w:rPr>
        <w:fldChar w:fldCharType="separate"/>
      </w:r>
      <w:r>
        <w:rPr>
          <w:sz w:val="24"/>
          <w:szCs w:val="24"/>
        </w:rPr>
        <w:t>- 11 -</w:t>
      </w:r>
      <w:r>
        <w:rPr>
          <w:rFonts w:hint="eastAsia"/>
          <w:sz w:val="24"/>
          <w:szCs w:val="24"/>
        </w:rPr>
        <w:fldChar w:fldCharType="end"/>
      </w:r>
      <w:r>
        <w:rPr>
          <w:rFonts w:hint="eastAsia"/>
          <w:sz w:val="24"/>
          <w:szCs w:val="24"/>
        </w:rPr>
        <w:fldChar w:fldCharType="end"/>
      </w:r>
    </w:p>
    <w:p w14:paraId="33A1E217">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"_Toc203069465" </w:instrText>
      </w:r>
      <w:r>
        <w:fldChar w:fldCharType="separate"/>
      </w:r>
      <w:r>
        <w:rPr>
          <w:rStyle w:val="63"/>
          <w:rFonts w:hint="eastAsia" w:ascii="宋体" w:hAnsi="宋体" w:cs="宋体"/>
          <w:sz w:val="24"/>
          <w:szCs w:val="24"/>
        </w:rPr>
        <w:t>六、其他</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_Toc203069465 \h</w:instrText>
      </w:r>
      <w:r>
        <w:rPr>
          <w:rFonts w:hint="eastAsia"/>
          <w:sz w:val="24"/>
          <w:szCs w:val="24"/>
        </w:rPr>
        <w:instrText xml:space="preserve"> </w:instrText>
      </w:r>
      <w:r>
        <w:rPr>
          <w:rFonts w:hint="eastAsia"/>
          <w:sz w:val="24"/>
          <w:szCs w:val="24"/>
        </w:rPr>
        <w:fldChar w:fldCharType="separate"/>
      </w:r>
      <w:r>
        <w:rPr>
          <w:sz w:val="24"/>
          <w:szCs w:val="24"/>
        </w:rPr>
        <w:t>- 12 -</w:t>
      </w:r>
      <w:r>
        <w:rPr>
          <w:rFonts w:hint="eastAsia"/>
          <w:sz w:val="24"/>
          <w:szCs w:val="24"/>
        </w:rPr>
        <w:fldChar w:fldCharType="end"/>
      </w:r>
      <w:r>
        <w:rPr>
          <w:rFonts w:hint="eastAsia"/>
          <w:sz w:val="24"/>
          <w:szCs w:val="24"/>
        </w:rPr>
        <w:fldChar w:fldCharType="end"/>
      </w:r>
    </w:p>
    <w:p w14:paraId="646B5A0E">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"_Toc203069466" </w:instrText>
      </w:r>
      <w:r>
        <w:fldChar w:fldCharType="separate"/>
      </w:r>
      <w:r>
        <w:rPr>
          <w:rStyle w:val="63"/>
          <w:rFonts w:hint="eastAsia" w:ascii="宋体" w:hAnsi="宋体"/>
          <w:sz w:val="24"/>
          <w:szCs w:val="24"/>
        </w:rPr>
        <w:t>第四篇  采购程序、评定成交的标准、无效报价及采购终止</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_Toc203069466 \h</w:instrText>
      </w:r>
      <w:r>
        <w:rPr>
          <w:rFonts w:hint="eastAsia"/>
          <w:sz w:val="24"/>
          <w:szCs w:val="24"/>
        </w:rPr>
        <w:instrText xml:space="preserve"> </w:instrText>
      </w:r>
      <w:r>
        <w:rPr>
          <w:rFonts w:hint="eastAsia"/>
          <w:sz w:val="24"/>
          <w:szCs w:val="24"/>
        </w:rPr>
        <w:fldChar w:fldCharType="separate"/>
      </w:r>
      <w:r>
        <w:rPr>
          <w:sz w:val="24"/>
          <w:szCs w:val="24"/>
        </w:rPr>
        <w:t>- 13 -</w:t>
      </w:r>
      <w:r>
        <w:rPr>
          <w:rFonts w:hint="eastAsia"/>
          <w:sz w:val="24"/>
          <w:szCs w:val="24"/>
        </w:rPr>
        <w:fldChar w:fldCharType="end"/>
      </w:r>
      <w:r>
        <w:rPr>
          <w:rFonts w:hint="eastAsia"/>
          <w:sz w:val="24"/>
          <w:szCs w:val="24"/>
        </w:rPr>
        <w:fldChar w:fldCharType="end"/>
      </w:r>
    </w:p>
    <w:p w14:paraId="056AB2CA">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"_Toc203069467" </w:instrText>
      </w:r>
      <w:r>
        <w:fldChar w:fldCharType="separate"/>
      </w:r>
      <w:r>
        <w:rPr>
          <w:rStyle w:val="63"/>
          <w:rFonts w:hint="eastAsia" w:ascii="宋体" w:hAnsi="宋体"/>
          <w:sz w:val="24"/>
          <w:szCs w:val="24"/>
        </w:rPr>
        <w:t>一、采购程序</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_Toc203069467 \h</w:instrText>
      </w:r>
      <w:r>
        <w:rPr>
          <w:rFonts w:hint="eastAsia"/>
          <w:sz w:val="24"/>
          <w:szCs w:val="24"/>
        </w:rPr>
        <w:instrText xml:space="preserve"> </w:instrText>
      </w:r>
      <w:r>
        <w:rPr>
          <w:rFonts w:hint="eastAsia"/>
          <w:sz w:val="24"/>
          <w:szCs w:val="24"/>
        </w:rPr>
        <w:fldChar w:fldCharType="separate"/>
      </w:r>
      <w:r>
        <w:rPr>
          <w:sz w:val="24"/>
          <w:szCs w:val="24"/>
        </w:rPr>
        <w:t>- 13 -</w:t>
      </w:r>
      <w:r>
        <w:rPr>
          <w:rFonts w:hint="eastAsia"/>
          <w:sz w:val="24"/>
          <w:szCs w:val="24"/>
        </w:rPr>
        <w:fldChar w:fldCharType="end"/>
      </w:r>
      <w:r>
        <w:rPr>
          <w:rFonts w:hint="eastAsia"/>
          <w:sz w:val="24"/>
          <w:szCs w:val="24"/>
        </w:rPr>
        <w:fldChar w:fldCharType="end"/>
      </w:r>
    </w:p>
    <w:p w14:paraId="6959B1D8">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"_Toc203069468" </w:instrText>
      </w:r>
      <w:r>
        <w:fldChar w:fldCharType="separate"/>
      </w:r>
      <w:r>
        <w:rPr>
          <w:rStyle w:val="63"/>
          <w:rFonts w:hint="eastAsia" w:ascii="宋体" w:hAnsi="宋体"/>
          <w:sz w:val="24"/>
          <w:szCs w:val="24"/>
        </w:rPr>
        <w:t>二、评定成交的标准</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_Toc203069468 \h</w:instrText>
      </w:r>
      <w:r>
        <w:rPr>
          <w:rFonts w:hint="eastAsia"/>
          <w:sz w:val="24"/>
          <w:szCs w:val="24"/>
        </w:rPr>
        <w:instrText xml:space="preserve"> </w:instrText>
      </w:r>
      <w:r>
        <w:rPr>
          <w:rFonts w:hint="eastAsia"/>
          <w:sz w:val="24"/>
          <w:szCs w:val="24"/>
        </w:rPr>
        <w:fldChar w:fldCharType="separate"/>
      </w:r>
      <w:r>
        <w:rPr>
          <w:sz w:val="24"/>
          <w:szCs w:val="24"/>
        </w:rPr>
        <w:t>- 14 -</w:t>
      </w:r>
      <w:r>
        <w:rPr>
          <w:rFonts w:hint="eastAsia"/>
          <w:sz w:val="24"/>
          <w:szCs w:val="24"/>
        </w:rPr>
        <w:fldChar w:fldCharType="end"/>
      </w:r>
      <w:r>
        <w:rPr>
          <w:rFonts w:hint="eastAsia"/>
          <w:sz w:val="24"/>
          <w:szCs w:val="24"/>
        </w:rPr>
        <w:fldChar w:fldCharType="end"/>
      </w:r>
    </w:p>
    <w:p w14:paraId="310889BB">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"_Toc203069469" </w:instrText>
      </w:r>
      <w:r>
        <w:fldChar w:fldCharType="separate"/>
      </w:r>
      <w:r>
        <w:rPr>
          <w:rStyle w:val="63"/>
          <w:rFonts w:hint="eastAsia" w:ascii="宋体" w:hAnsi="宋体"/>
          <w:sz w:val="24"/>
          <w:szCs w:val="24"/>
        </w:rPr>
        <w:t>三、无效报价</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_Toc203069469 \h</w:instrText>
      </w:r>
      <w:r>
        <w:rPr>
          <w:rFonts w:hint="eastAsia"/>
          <w:sz w:val="24"/>
          <w:szCs w:val="24"/>
        </w:rPr>
        <w:instrText xml:space="preserve"> </w:instrText>
      </w:r>
      <w:r>
        <w:rPr>
          <w:rFonts w:hint="eastAsia"/>
          <w:sz w:val="24"/>
          <w:szCs w:val="24"/>
        </w:rPr>
        <w:fldChar w:fldCharType="separate"/>
      </w:r>
      <w:r>
        <w:rPr>
          <w:sz w:val="24"/>
          <w:szCs w:val="24"/>
        </w:rPr>
        <w:t>- 15 -</w:t>
      </w:r>
      <w:r>
        <w:rPr>
          <w:rFonts w:hint="eastAsia"/>
          <w:sz w:val="24"/>
          <w:szCs w:val="24"/>
        </w:rPr>
        <w:fldChar w:fldCharType="end"/>
      </w:r>
      <w:r>
        <w:rPr>
          <w:rFonts w:hint="eastAsia"/>
          <w:sz w:val="24"/>
          <w:szCs w:val="24"/>
        </w:rPr>
        <w:fldChar w:fldCharType="end"/>
      </w:r>
    </w:p>
    <w:p w14:paraId="2F9891BE">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"_Toc203069470" </w:instrText>
      </w:r>
      <w:r>
        <w:fldChar w:fldCharType="separate"/>
      </w:r>
      <w:r>
        <w:rPr>
          <w:rStyle w:val="63"/>
          <w:rFonts w:hint="eastAsia" w:ascii="宋体" w:hAnsi="宋体"/>
          <w:sz w:val="24"/>
          <w:szCs w:val="24"/>
        </w:rPr>
        <w:t>四、采购终止</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_Toc203069470 \h</w:instrText>
      </w:r>
      <w:r>
        <w:rPr>
          <w:rFonts w:hint="eastAsia"/>
          <w:sz w:val="24"/>
          <w:szCs w:val="24"/>
        </w:rPr>
        <w:instrText xml:space="preserve"> </w:instrText>
      </w:r>
      <w:r>
        <w:rPr>
          <w:rFonts w:hint="eastAsia"/>
          <w:sz w:val="24"/>
          <w:szCs w:val="24"/>
        </w:rPr>
        <w:fldChar w:fldCharType="separate"/>
      </w:r>
      <w:r>
        <w:rPr>
          <w:sz w:val="24"/>
          <w:szCs w:val="24"/>
        </w:rPr>
        <w:t>- 15 -</w:t>
      </w:r>
      <w:r>
        <w:rPr>
          <w:rFonts w:hint="eastAsia"/>
          <w:sz w:val="24"/>
          <w:szCs w:val="24"/>
        </w:rPr>
        <w:fldChar w:fldCharType="end"/>
      </w:r>
      <w:r>
        <w:rPr>
          <w:rFonts w:hint="eastAsia"/>
          <w:sz w:val="24"/>
          <w:szCs w:val="24"/>
        </w:rPr>
        <w:fldChar w:fldCharType="end"/>
      </w:r>
    </w:p>
    <w:p w14:paraId="0B1BF274">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"_Toc203069471" </w:instrText>
      </w:r>
      <w:r>
        <w:fldChar w:fldCharType="separate"/>
      </w:r>
      <w:r>
        <w:rPr>
          <w:rStyle w:val="63"/>
          <w:rFonts w:hint="eastAsia" w:ascii="宋体" w:hAnsi="宋体"/>
          <w:sz w:val="24"/>
          <w:szCs w:val="24"/>
        </w:rPr>
        <w:t>第五篇  供应商须知</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_Toc203069471 \h</w:instrText>
      </w:r>
      <w:r>
        <w:rPr>
          <w:rFonts w:hint="eastAsia"/>
          <w:sz w:val="24"/>
          <w:szCs w:val="24"/>
        </w:rPr>
        <w:instrText xml:space="preserve"> </w:instrText>
      </w:r>
      <w:r>
        <w:rPr>
          <w:rFonts w:hint="eastAsia"/>
          <w:sz w:val="24"/>
          <w:szCs w:val="24"/>
        </w:rPr>
        <w:fldChar w:fldCharType="separate"/>
      </w:r>
      <w:r>
        <w:rPr>
          <w:sz w:val="24"/>
          <w:szCs w:val="24"/>
        </w:rPr>
        <w:t>- 16 -</w:t>
      </w:r>
      <w:r>
        <w:rPr>
          <w:rFonts w:hint="eastAsia"/>
          <w:sz w:val="24"/>
          <w:szCs w:val="24"/>
        </w:rPr>
        <w:fldChar w:fldCharType="end"/>
      </w:r>
      <w:r>
        <w:rPr>
          <w:rFonts w:hint="eastAsia"/>
          <w:sz w:val="24"/>
          <w:szCs w:val="24"/>
        </w:rPr>
        <w:fldChar w:fldCharType="end"/>
      </w:r>
    </w:p>
    <w:p w14:paraId="4A310A1B">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"_Toc203069472" </w:instrText>
      </w:r>
      <w:r>
        <w:fldChar w:fldCharType="separate"/>
      </w:r>
      <w:r>
        <w:rPr>
          <w:rStyle w:val="63"/>
          <w:rFonts w:hint="eastAsia" w:ascii="宋体" w:hAnsi="宋体"/>
          <w:sz w:val="24"/>
          <w:szCs w:val="24"/>
        </w:rPr>
        <w:t>一、询价费用</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_Toc203069472 \h</w:instrText>
      </w:r>
      <w:r>
        <w:rPr>
          <w:rFonts w:hint="eastAsia"/>
          <w:sz w:val="24"/>
          <w:szCs w:val="24"/>
        </w:rPr>
        <w:instrText xml:space="preserve"> </w:instrText>
      </w:r>
      <w:r>
        <w:rPr>
          <w:rFonts w:hint="eastAsia"/>
          <w:sz w:val="24"/>
          <w:szCs w:val="24"/>
        </w:rPr>
        <w:fldChar w:fldCharType="separate"/>
      </w:r>
      <w:r>
        <w:rPr>
          <w:sz w:val="24"/>
          <w:szCs w:val="24"/>
        </w:rPr>
        <w:t>- 16 -</w:t>
      </w:r>
      <w:r>
        <w:rPr>
          <w:rFonts w:hint="eastAsia"/>
          <w:sz w:val="24"/>
          <w:szCs w:val="24"/>
        </w:rPr>
        <w:fldChar w:fldCharType="end"/>
      </w:r>
      <w:r>
        <w:rPr>
          <w:rFonts w:hint="eastAsia"/>
          <w:sz w:val="24"/>
          <w:szCs w:val="24"/>
        </w:rPr>
        <w:fldChar w:fldCharType="end"/>
      </w:r>
    </w:p>
    <w:p w14:paraId="565D8FF7">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"_Toc203069473" </w:instrText>
      </w:r>
      <w:r>
        <w:fldChar w:fldCharType="separate"/>
      </w:r>
      <w:r>
        <w:rPr>
          <w:rStyle w:val="63"/>
          <w:rFonts w:hint="eastAsia" w:ascii="宋体" w:hAnsi="宋体"/>
          <w:sz w:val="24"/>
          <w:szCs w:val="24"/>
        </w:rPr>
        <w:t>二、询价通知书</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_Toc203069473 \h</w:instrText>
      </w:r>
      <w:r>
        <w:rPr>
          <w:rFonts w:hint="eastAsia"/>
          <w:sz w:val="24"/>
          <w:szCs w:val="24"/>
        </w:rPr>
        <w:instrText xml:space="preserve"> </w:instrText>
      </w:r>
      <w:r>
        <w:rPr>
          <w:rFonts w:hint="eastAsia"/>
          <w:sz w:val="24"/>
          <w:szCs w:val="24"/>
        </w:rPr>
        <w:fldChar w:fldCharType="separate"/>
      </w:r>
      <w:r>
        <w:rPr>
          <w:sz w:val="24"/>
          <w:szCs w:val="24"/>
        </w:rPr>
        <w:t>- 16 -</w:t>
      </w:r>
      <w:r>
        <w:rPr>
          <w:rFonts w:hint="eastAsia"/>
          <w:sz w:val="24"/>
          <w:szCs w:val="24"/>
        </w:rPr>
        <w:fldChar w:fldCharType="end"/>
      </w:r>
      <w:r>
        <w:rPr>
          <w:rFonts w:hint="eastAsia"/>
          <w:sz w:val="24"/>
          <w:szCs w:val="24"/>
        </w:rPr>
        <w:fldChar w:fldCharType="end"/>
      </w:r>
    </w:p>
    <w:p w14:paraId="5E68CE9F">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"_Toc203069474" </w:instrText>
      </w:r>
      <w:r>
        <w:fldChar w:fldCharType="separate"/>
      </w:r>
      <w:r>
        <w:rPr>
          <w:rStyle w:val="63"/>
          <w:rFonts w:hint="eastAsia" w:ascii="宋体" w:hAnsi="宋体"/>
          <w:sz w:val="24"/>
          <w:szCs w:val="24"/>
        </w:rPr>
        <w:t>三、报价要求</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_Toc203069474 \h</w:instrText>
      </w:r>
      <w:r>
        <w:rPr>
          <w:rFonts w:hint="eastAsia"/>
          <w:sz w:val="24"/>
          <w:szCs w:val="24"/>
        </w:rPr>
        <w:instrText xml:space="preserve"> </w:instrText>
      </w:r>
      <w:r>
        <w:rPr>
          <w:rFonts w:hint="eastAsia"/>
          <w:sz w:val="24"/>
          <w:szCs w:val="24"/>
        </w:rPr>
        <w:fldChar w:fldCharType="separate"/>
      </w:r>
      <w:r>
        <w:rPr>
          <w:sz w:val="24"/>
          <w:szCs w:val="24"/>
        </w:rPr>
        <w:t>- 16 -</w:t>
      </w:r>
      <w:r>
        <w:rPr>
          <w:rFonts w:hint="eastAsia"/>
          <w:sz w:val="24"/>
          <w:szCs w:val="24"/>
        </w:rPr>
        <w:fldChar w:fldCharType="end"/>
      </w:r>
      <w:r>
        <w:rPr>
          <w:rFonts w:hint="eastAsia"/>
          <w:sz w:val="24"/>
          <w:szCs w:val="24"/>
        </w:rPr>
        <w:fldChar w:fldCharType="end"/>
      </w:r>
    </w:p>
    <w:p w14:paraId="75CB8612">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"_Toc203069475" </w:instrText>
      </w:r>
      <w:r>
        <w:fldChar w:fldCharType="separate"/>
      </w:r>
      <w:r>
        <w:rPr>
          <w:rStyle w:val="63"/>
          <w:rFonts w:hint="eastAsia" w:ascii="宋体" w:hAnsi="宋体"/>
          <w:sz w:val="24"/>
          <w:szCs w:val="24"/>
        </w:rPr>
        <w:t>四、成交供应商的确定和变更</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_Toc203069475 \h</w:instrText>
      </w:r>
      <w:r>
        <w:rPr>
          <w:rFonts w:hint="eastAsia"/>
          <w:sz w:val="24"/>
          <w:szCs w:val="24"/>
        </w:rPr>
        <w:instrText xml:space="preserve"> </w:instrText>
      </w:r>
      <w:r>
        <w:rPr>
          <w:rFonts w:hint="eastAsia"/>
          <w:sz w:val="24"/>
          <w:szCs w:val="24"/>
        </w:rPr>
        <w:fldChar w:fldCharType="separate"/>
      </w:r>
      <w:r>
        <w:rPr>
          <w:sz w:val="24"/>
          <w:szCs w:val="24"/>
        </w:rPr>
        <w:t>- 17 -</w:t>
      </w:r>
      <w:r>
        <w:rPr>
          <w:rFonts w:hint="eastAsia"/>
          <w:sz w:val="24"/>
          <w:szCs w:val="24"/>
        </w:rPr>
        <w:fldChar w:fldCharType="end"/>
      </w:r>
      <w:r>
        <w:rPr>
          <w:rFonts w:hint="eastAsia"/>
          <w:sz w:val="24"/>
          <w:szCs w:val="24"/>
        </w:rPr>
        <w:fldChar w:fldCharType="end"/>
      </w:r>
    </w:p>
    <w:p w14:paraId="1BE3585A">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"_Toc203069476" </w:instrText>
      </w:r>
      <w:r>
        <w:fldChar w:fldCharType="separate"/>
      </w:r>
      <w:r>
        <w:rPr>
          <w:rStyle w:val="63"/>
          <w:rFonts w:hint="eastAsia" w:ascii="宋体" w:hAnsi="宋体"/>
          <w:sz w:val="24"/>
          <w:szCs w:val="24"/>
        </w:rPr>
        <w:t>五、成交通知</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_Toc203069476 \h</w:instrText>
      </w:r>
      <w:r>
        <w:rPr>
          <w:rFonts w:hint="eastAsia"/>
          <w:sz w:val="24"/>
          <w:szCs w:val="24"/>
        </w:rPr>
        <w:instrText xml:space="preserve"> </w:instrText>
      </w:r>
      <w:r>
        <w:rPr>
          <w:rFonts w:hint="eastAsia"/>
          <w:sz w:val="24"/>
          <w:szCs w:val="24"/>
        </w:rPr>
        <w:fldChar w:fldCharType="separate"/>
      </w:r>
      <w:r>
        <w:rPr>
          <w:sz w:val="24"/>
          <w:szCs w:val="24"/>
        </w:rPr>
        <w:t>- 17 -</w:t>
      </w:r>
      <w:r>
        <w:rPr>
          <w:rFonts w:hint="eastAsia"/>
          <w:sz w:val="24"/>
          <w:szCs w:val="24"/>
        </w:rPr>
        <w:fldChar w:fldCharType="end"/>
      </w:r>
      <w:r>
        <w:rPr>
          <w:rFonts w:hint="eastAsia"/>
          <w:sz w:val="24"/>
          <w:szCs w:val="24"/>
        </w:rPr>
        <w:fldChar w:fldCharType="end"/>
      </w:r>
    </w:p>
    <w:p w14:paraId="7BC13940">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"_Toc203069477" </w:instrText>
      </w:r>
      <w:r>
        <w:fldChar w:fldCharType="separate"/>
      </w:r>
      <w:r>
        <w:rPr>
          <w:rStyle w:val="63"/>
          <w:rFonts w:hint="eastAsia" w:ascii="宋体" w:hAnsi="宋体"/>
          <w:sz w:val="24"/>
          <w:szCs w:val="24"/>
        </w:rPr>
        <w:t>六、关于质疑和投诉</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_Toc203069477 \h</w:instrText>
      </w:r>
      <w:r>
        <w:rPr>
          <w:rFonts w:hint="eastAsia"/>
          <w:sz w:val="24"/>
          <w:szCs w:val="24"/>
        </w:rPr>
        <w:instrText xml:space="preserve"> </w:instrText>
      </w:r>
      <w:r>
        <w:rPr>
          <w:rFonts w:hint="eastAsia"/>
          <w:sz w:val="24"/>
          <w:szCs w:val="24"/>
        </w:rPr>
        <w:fldChar w:fldCharType="separate"/>
      </w:r>
      <w:r>
        <w:rPr>
          <w:sz w:val="24"/>
          <w:szCs w:val="24"/>
        </w:rPr>
        <w:t>- 18 -</w:t>
      </w:r>
      <w:r>
        <w:rPr>
          <w:rFonts w:hint="eastAsia"/>
          <w:sz w:val="24"/>
          <w:szCs w:val="24"/>
        </w:rPr>
        <w:fldChar w:fldCharType="end"/>
      </w:r>
      <w:r>
        <w:rPr>
          <w:rFonts w:hint="eastAsia"/>
          <w:sz w:val="24"/>
          <w:szCs w:val="24"/>
        </w:rPr>
        <w:fldChar w:fldCharType="end"/>
      </w:r>
    </w:p>
    <w:p w14:paraId="3EBE542C">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"_Toc203069478" </w:instrText>
      </w:r>
      <w:r>
        <w:fldChar w:fldCharType="separate"/>
      </w:r>
      <w:r>
        <w:rPr>
          <w:rStyle w:val="63"/>
          <w:rFonts w:hint="eastAsia" w:ascii="宋体" w:hAnsi="宋体"/>
          <w:sz w:val="24"/>
          <w:szCs w:val="24"/>
        </w:rPr>
        <w:t>七、签订合同</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_Toc203069478 \h</w:instrText>
      </w:r>
      <w:r>
        <w:rPr>
          <w:rFonts w:hint="eastAsia"/>
          <w:sz w:val="24"/>
          <w:szCs w:val="24"/>
        </w:rPr>
        <w:instrText xml:space="preserve"> </w:instrText>
      </w:r>
      <w:r>
        <w:rPr>
          <w:rFonts w:hint="eastAsia"/>
          <w:sz w:val="24"/>
          <w:szCs w:val="24"/>
        </w:rPr>
        <w:fldChar w:fldCharType="separate"/>
      </w:r>
      <w:r>
        <w:rPr>
          <w:sz w:val="24"/>
          <w:szCs w:val="24"/>
        </w:rPr>
        <w:t>- 19 -</w:t>
      </w:r>
      <w:r>
        <w:rPr>
          <w:rFonts w:hint="eastAsia"/>
          <w:sz w:val="24"/>
          <w:szCs w:val="24"/>
        </w:rPr>
        <w:fldChar w:fldCharType="end"/>
      </w:r>
      <w:r>
        <w:rPr>
          <w:rFonts w:hint="eastAsia"/>
          <w:sz w:val="24"/>
          <w:szCs w:val="24"/>
        </w:rPr>
        <w:fldChar w:fldCharType="end"/>
      </w:r>
    </w:p>
    <w:p w14:paraId="26AFE2A5">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"_Toc203069479" </w:instrText>
      </w:r>
      <w:r>
        <w:fldChar w:fldCharType="separate"/>
      </w:r>
      <w:r>
        <w:rPr>
          <w:rStyle w:val="63"/>
          <w:rFonts w:hint="eastAsia" w:ascii="宋体" w:hAnsi="宋体"/>
          <w:sz w:val="24"/>
          <w:szCs w:val="24"/>
        </w:rPr>
        <w:t>八、项目验收</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_Toc203069479 \h</w:instrText>
      </w:r>
      <w:r>
        <w:rPr>
          <w:rFonts w:hint="eastAsia"/>
          <w:sz w:val="24"/>
          <w:szCs w:val="24"/>
        </w:rPr>
        <w:instrText xml:space="preserve"> </w:instrText>
      </w:r>
      <w:r>
        <w:rPr>
          <w:rFonts w:hint="eastAsia"/>
          <w:sz w:val="24"/>
          <w:szCs w:val="24"/>
        </w:rPr>
        <w:fldChar w:fldCharType="separate"/>
      </w:r>
      <w:r>
        <w:rPr>
          <w:sz w:val="24"/>
          <w:szCs w:val="24"/>
        </w:rPr>
        <w:t>- 20 -</w:t>
      </w:r>
      <w:r>
        <w:rPr>
          <w:rFonts w:hint="eastAsia"/>
          <w:sz w:val="24"/>
          <w:szCs w:val="24"/>
        </w:rPr>
        <w:fldChar w:fldCharType="end"/>
      </w:r>
      <w:r>
        <w:rPr>
          <w:rFonts w:hint="eastAsia"/>
          <w:sz w:val="24"/>
          <w:szCs w:val="24"/>
        </w:rPr>
        <w:fldChar w:fldCharType="end"/>
      </w:r>
    </w:p>
    <w:p w14:paraId="4496926F">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"_Toc203069480" </w:instrText>
      </w:r>
      <w:r>
        <w:fldChar w:fldCharType="separate"/>
      </w:r>
      <w:r>
        <w:rPr>
          <w:rStyle w:val="63"/>
          <w:rFonts w:hint="eastAsia" w:ascii="宋体" w:hAnsi="宋体"/>
          <w:sz w:val="24"/>
          <w:szCs w:val="24"/>
        </w:rPr>
        <w:t>九、采购代理服务费</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_Toc203069480 \h</w:instrText>
      </w:r>
      <w:r>
        <w:rPr>
          <w:rFonts w:hint="eastAsia"/>
          <w:sz w:val="24"/>
          <w:szCs w:val="24"/>
        </w:rPr>
        <w:instrText xml:space="preserve"> </w:instrText>
      </w:r>
      <w:r>
        <w:rPr>
          <w:rFonts w:hint="eastAsia"/>
          <w:sz w:val="24"/>
          <w:szCs w:val="24"/>
        </w:rPr>
        <w:fldChar w:fldCharType="separate"/>
      </w:r>
      <w:r>
        <w:rPr>
          <w:sz w:val="24"/>
          <w:szCs w:val="24"/>
        </w:rPr>
        <w:t>- 20 -</w:t>
      </w:r>
      <w:r>
        <w:rPr>
          <w:rFonts w:hint="eastAsia"/>
          <w:sz w:val="24"/>
          <w:szCs w:val="24"/>
        </w:rPr>
        <w:fldChar w:fldCharType="end"/>
      </w:r>
      <w:r>
        <w:rPr>
          <w:rFonts w:hint="eastAsia"/>
          <w:sz w:val="24"/>
          <w:szCs w:val="24"/>
        </w:rPr>
        <w:fldChar w:fldCharType="end"/>
      </w:r>
    </w:p>
    <w:p w14:paraId="5F7C7288">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"_Toc203069481" </w:instrText>
      </w:r>
      <w:r>
        <w:fldChar w:fldCharType="separate"/>
      </w:r>
      <w:r>
        <w:rPr>
          <w:rStyle w:val="63"/>
          <w:rFonts w:hint="eastAsia" w:ascii="宋体" w:hAnsi="宋体"/>
          <w:sz w:val="24"/>
          <w:szCs w:val="24"/>
        </w:rPr>
        <w:t>第六篇  合同草案条款</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_Toc203069481 \h</w:instrText>
      </w:r>
      <w:r>
        <w:rPr>
          <w:rFonts w:hint="eastAsia"/>
          <w:sz w:val="24"/>
          <w:szCs w:val="24"/>
        </w:rPr>
        <w:instrText xml:space="preserve"> </w:instrText>
      </w:r>
      <w:r>
        <w:rPr>
          <w:rFonts w:hint="eastAsia"/>
          <w:sz w:val="24"/>
          <w:szCs w:val="24"/>
        </w:rPr>
        <w:fldChar w:fldCharType="separate"/>
      </w:r>
      <w:r>
        <w:rPr>
          <w:sz w:val="24"/>
          <w:szCs w:val="24"/>
        </w:rPr>
        <w:t>- 21 -</w:t>
      </w:r>
      <w:r>
        <w:rPr>
          <w:rFonts w:hint="eastAsia"/>
          <w:sz w:val="24"/>
          <w:szCs w:val="24"/>
        </w:rPr>
        <w:fldChar w:fldCharType="end"/>
      </w:r>
      <w:r>
        <w:rPr>
          <w:rFonts w:hint="eastAsia"/>
          <w:sz w:val="24"/>
          <w:szCs w:val="24"/>
        </w:rPr>
        <w:fldChar w:fldCharType="end"/>
      </w:r>
    </w:p>
    <w:p w14:paraId="4CEC867F">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"_Toc203069483" </w:instrText>
      </w:r>
      <w:r>
        <w:fldChar w:fldCharType="separate"/>
      </w:r>
      <w:r>
        <w:rPr>
          <w:rStyle w:val="63"/>
          <w:rFonts w:hint="eastAsia" w:ascii="宋体" w:hAnsi="宋体"/>
          <w:sz w:val="24"/>
          <w:szCs w:val="24"/>
        </w:rPr>
        <w:t>第七篇  响应文件格式要求</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_Toc203069483 \h</w:instrText>
      </w:r>
      <w:r>
        <w:rPr>
          <w:rFonts w:hint="eastAsia"/>
          <w:sz w:val="24"/>
          <w:szCs w:val="24"/>
        </w:rPr>
        <w:instrText xml:space="preserve"> </w:instrText>
      </w:r>
      <w:r>
        <w:rPr>
          <w:rFonts w:hint="eastAsia"/>
          <w:sz w:val="24"/>
          <w:szCs w:val="24"/>
        </w:rPr>
        <w:fldChar w:fldCharType="separate"/>
      </w:r>
      <w:r>
        <w:rPr>
          <w:sz w:val="24"/>
          <w:szCs w:val="24"/>
        </w:rPr>
        <w:t>- 24 -</w:t>
      </w:r>
      <w:r>
        <w:rPr>
          <w:rFonts w:hint="eastAsia"/>
          <w:sz w:val="24"/>
          <w:szCs w:val="24"/>
        </w:rPr>
        <w:fldChar w:fldCharType="end"/>
      </w:r>
      <w:r>
        <w:rPr>
          <w:rFonts w:hint="eastAsia"/>
          <w:sz w:val="24"/>
          <w:szCs w:val="24"/>
        </w:rPr>
        <w:fldChar w:fldCharType="end"/>
      </w:r>
    </w:p>
    <w:p w14:paraId="28F0954C">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"_Toc203069484" </w:instrText>
      </w:r>
      <w:r>
        <w:fldChar w:fldCharType="separate"/>
      </w:r>
      <w:r>
        <w:rPr>
          <w:rStyle w:val="63"/>
          <w:rFonts w:hint="eastAsia" w:ascii="宋体" w:hAnsi="宋体"/>
          <w:sz w:val="24"/>
          <w:szCs w:val="24"/>
        </w:rPr>
        <w:t>一、经济部分</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_Toc203069484 \h</w:instrText>
      </w:r>
      <w:r>
        <w:rPr>
          <w:rFonts w:hint="eastAsia"/>
          <w:sz w:val="24"/>
          <w:szCs w:val="24"/>
        </w:rPr>
        <w:instrText xml:space="preserve"> </w:instrText>
      </w:r>
      <w:r>
        <w:rPr>
          <w:rFonts w:hint="eastAsia"/>
          <w:sz w:val="24"/>
          <w:szCs w:val="24"/>
        </w:rPr>
        <w:fldChar w:fldCharType="separate"/>
      </w:r>
      <w:r>
        <w:rPr>
          <w:sz w:val="24"/>
          <w:szCs w:val="24"/>
        </w:rPr>
        <w:t>- 25 -</w:t>
      </w:r>
      <w:r>
        <w:rPr>
          <w:rFonts w:hint="eastAsia"/>
          <w:sz w:val="24"/>
          <w:szCs w:val="24"/>
        </w:rPr>
        <w:fldChar w:fldCharType="end"/>
      </w:r>
      <w:r>
        <w:rPr>
          <w:rFonts w:hint="eastAsia"/>
          <w:sz w:val="24"/>
          <w:szCs w:val="24"/>
        </w:rPr>
        <w:fldChar w:fldCharType="end"/>
      </w:r>
    </w:p>
    <w:p w14:paraId="309C5250">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"_Toc203069485" </w:instrText>
      </w:r>
      <w:r>
        <w:fldChar w:fldCharType="separate"/>
      </w:r>
      <w:r>
        <w:rPr>
          <w:rStyle w:val="63"/>
          <w:rFonts w:hint="eastAsia" w:ascii="宋体" w:hAnsi="宋体"/>
          <w:sz w:val="24"/>
          <w:szCs w:val="24"/>
        </w:rPr>
        <w:t>二、服务部分</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_Toc203069485 \h</w:instrText>
      </w:r>
      <w:r>
        <w:rPr>
          <w:rFonts w:hint="eastAsia"/>
          <w:sz w:val="24"/>
          <w:szCs w:val="24"/>
        </w:rPr>
        <w:instrText xml:space="preserve"> </w:instrText>
      </w:r>
      <w:r>
        <w:rPr>
          <w:rFonts w:hint="eastAsia"/>
          <w:sz w:val="24"/>
          <w:szCs w:val="24"/>
        </w:rPr>
        <w:fldChar w:fldCharType="separate"/>
      </w:r>
      <w:r>
        <w:rPr>
          <w:sz w:val="24"/>
          <w:szCs w:val="24"/>
        </w:rPr>
        <w:t>- 26 -</w:t>
      </w:r>
      <w:r>
        <w:rPr>
          <w:rFonts w:hint="eastAsia"/>
          <w:sz w:val="24"/>
          <w:szCs w:val="24"/>
        </w:rPr>
        <w:fldChar w:fldCharType="end"/>
      </w:r>
      <w:r>
        <w:rPr>
          <w:rFonts w:hint="eastAsia"/>
          <w:sz w:val="24"/>
          <w:szCs w:val="24"/>
        </w:rPr>
        <w:fldChar w:fldCharType="end"/>
      </w:r>
    </w:p>
    <w:p w14:paraId="780E8866">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"_Toc203069486" </w:instrText>
      </w:r>
      <w:r>
        <w:fldChar w:fldCharType="separate"/>
      </w:r>
      <w:r>
        <w:rPr>
          <w:rStyle w:val="63"/>
          <w:rFonts w:hint="eastAsia" w:ascii="宋体" w:hAnsi="宋体"/>
          <w:sz w:val="24"/>
          <w:szCs w:val="24"/>
        </w:rPr>
        <w:t>三、商务部分</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_Toc203069486 \h</w:instrText>
      </w:r>
      <w:r>
        <w:rPr>
          <w:rFonts w:hint="eastAsia"/>
          <w:sz w:val="24"/>
          <w:szCs w:val="24"/>
        </w:rPr>
        <w:instrText xml:space="preserve"> </w:instrText>
      </w:r>
      <w:r>
        <w:rPr>
          <w:rFonts w:hint="eastAsia"/>
          <w:sz w:val="24"/>
          <w:szCs w:val="24"/>
        </w:rPr>
        <w:fldChar w:fldCharType="separate"/>
      </w:r>
      <w:r>
        <w:rPr>
          <w:sz w:val="24"/>
          <w:szCs w:val="24"/>
        </w:rPr>
        <w:t>- 28 -</w:t>
      </w:r>
      <w:r>
        <w:rPr>
          <w:rFonts w:hint="eastAsia"/>
          <w:sz w:val="24"/>
          <w:szCs w:val="24"/>
        </w:rPr>
        <w:fldChar w:fldCharType="end"/>
      </w:r>
      <w:r>
        <w:rPr>
          <w:rFonts w:hint="eastAsia"/>
          <w:sz w:val="24"/>
          <w:szCs w:val="24"/>
        </w:rPr>
        <w:fldChar w:fldCharType="end"/>
      </w:r>
    </w:p>
    <w:p w14:paraId="609399E1">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"_Toc203069487" </w:instrText>
      </w:r>
      <w:r>
        <w:fldChar w:fldCharType="separate"/>
      </w:r>
      <w:r>
        <w:rPr>
          <w:rStyle w:val="63"/>
          <w:rFonts w:hint="eastAsia" w:ascii="宋体" w:hAnsi="宋体"/>
          <w:sz w:val="24"/>
          <w:szCs w:val="24"/>
        </w:rPr>
        <w:t>四、资格条件及其他</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_Toc203069487 \h</w:instrText>
      </w:r>
      <w:r>
        <w:rPr>
          <w:rFonts w:hint="eastAsia"/>
          <w:sz w:val="24"/>
          <w:szCs w:val="24"/>
        </w:rPr>
        <w:instrText xml:space="preserve"> </w:instrText>
      </w:r>
      <w:r>
        <w:rPr>
          <w:rFonts w:hint="eastAsia"/>
          <w:sz w:val="24"/>
          <w:szCs w:val="24"/>
        </w:rPr>
        <w:fldChar w:fldCharType="separate"/>
      </w:r>
      <w:r>
        <w:rPr>
          <w:sz w:val="24"/>
          <w:szCs w:val="24"/>
        </w:rPr>
        <w:t>- 30 -</w:t>
      </w:r>
      <w:r>
        <w:rPr>
          <w:rFonts w:hint="eastAsia"/>
          <w:sz w:val="24"/>
          <w:szCs w:val="24"/>
        </w:rPr>
        <w:fldChar w:fldCharType="end"/>
      </w:r>
      <w:r>
        <w:rPr>
          <w:rFonts w:hint="eastAsia"/>
          <w:sz w:val="24"/>
          <w:szCs w:val="24"/>
        </w:rPr>
        <w:fldChar w:fldCharType="end"/>
      </w:r>
    </w:p>
    <w:p w14:paraId="19832B13">
      <w:pPr>
        <w:pStyle w:val="45"/>
        <w:tabs>
          <w:tab w:val="right" w:leader="dot" w:pos="9402"/>
        </w:tabs>
        <w:ind w:left="560"/>
        <w:rPr>
          <w:rFonts w:hint="eastAsia" w:asciiTheme="minorHAnsi" w:hAnsiTheme="minorHAnsi" w:eastAsiaTheme="minorEastAsia" w:cstheme="minorBidi"/>
          <w:sz w:val="24"/>
          <w:szCs w:val="24"/>
          <w14:ligatures w14:val="standardContextual"/>
        </w:rPr>
      </w:pPr>
      <w:r>
        <w:fldChar w:fldCharType="begin"/>
      </w:r>
      <w:r>
        <w:instrText xml:space="preserve"> HYPERLINK \l "_Toc203069488" </w:instrText>
      </w:r>
      <w:r>
        <w:fldChar w:fldCharType="separate"/>
      </w:r>
      <w:r>
        <w:rPr>
          <w:rStyle w:val="63"/>
          <w:rFonts w:hint="eastAsia" w:ascii="宋体" w:hAnsi="宋体"/>
          <w:sz w:val="24"/>
          <w:szCs w:val="24"/>
        </w:rPr>
        <w:t>五、其他资料</w:t>
      </w:r>
      <w:r>
        <w:rPr>
          <w:rFonts w:hint="eastAsia"/>
          <w:sz w:val="24"/>
          <w:szCs w:val="24"/>
        </w:rPr>
        <w:tab/>
      </w:r>
      <w:r>
        <w:rPr>
          <w:rFonts w:hint="eastAsia"/>
          <w:sz w:val="24"/>
          <w:szCs w:val="24"/>
        </w:rPr>
        <w:fldChar w:fldCharType="begin"/>
      </w:r>
      <w:r>
        <w:rPr>
          <w:rFonts w:hint="eastAsia"/>
          <w:sz w:val="24"/>
          <w:szCs w:val="24"/>
        </w:rPr>
        <w:instrText xml:space="preserve"> </w:instrText>
      </w:r>
      <w:r>
        <w:rPr>
          <w:sz w:val="24"/>
          <w:szCs w:val="24"/>
        </w:rPr>
        <w:instrText xml:space="preserve">PAGEREF _Toc203069488 \h</w:instrText>
      </w:r>
      <w:r>
        <w:rPr>
          <w:rFonts w:hint="eastAsia"/>
          <w:sz w:val="24"/>
          <w:szCs w:val="24"/>
        </w:rPr>
        <w:instrText xml:space="preserve"> </w:instrText>
      </w:r>
      <w:r>
        <w:rPr>
          <w:rFonts w:hint="eastAsia"/>
          <w:sz w:val="24"/>
          <w:szCs w:val="24"/>
        </w:rPr>
        <w:fldChar w:fldCharType="separate"/>
      </w:r>
      <w:r>
        <w:rPr>
          <w:sz w:val="24"/>
          <w:szCs w:val="24"/>
        </w:rPr>
        <w:t>- 35 -</w:t>
      </w:r>
      <w:r>
        <w:rPr>
          <w:rFonts w:hint="eastAsia"/>
          <w:sz w:val="24"/>
          <w:szCs w:val="24"/>
        </w:rPr>
        <w:fldChar w:fldCharType="end"/>
      </w:r>
      <w:r>
        <w:rPr>
          <w:rFonts w:hint="eastAsia"/>
          <w:sz w:val="24"/>
          <w:szCs w:val="24"/>
        </w:rPr>
        <w:fldChar w:fldCharType="end"/>
      </w:r>
    </w:p>
    <w:p w14:paraId="457E8DCC">
      <w:pPr>
        <w:pStyle w:val="45"/>
        <w:tabs>
          <w:tab w:val="right" w:leader="dot" w:pos="9402"/>
        </w:tabs>
        <w:spacing w:line="480" w:lineRule="exact"/>
        <w:ind w:left="560"/>
        <w:rPr>
          <w:rFonts w:hint="eastAsia" w:ascii="宋体" w:hAnsi="宋体"/>
          <w:sz w:val="18"/>
          <w:szCs w:val="22"/>
        </w:rPr>
        <w:sectPr>
          <w:pgSz w:w="11907" w:h="16840"/>
          <w:pgMar w:top="1134" w:right="1191" w:bottom="1134" w:left="1304" w:header="851" w:footer="992" w:gutter="0"/>
          <w:pgNumType w:fmt="numberInDash" w:start="1"/>
          <w:cols w:space="720" w:num="1"/>
          <w:docGrid w:linePitch="381" w:charSpace="-5734"/>
        </w:sectPr>
      </w:pPr>
      <w:r>
        <w:rPr>
          <w:rFonts w:hint="eastAsia" w:ascii="宋体" w:hAnsi="宋体"/>
          <w:szCs w:val="21"/>
        </w:rPr>
        <w:fldChar w:fldCharType="end"/>
      </w:r>
    </w:p>
    <w:p w14:paraId="2312B5E2">
      <w:pPr>
        <w:pStyle w:val="4"/>
        <w:spacing w:before="0" w:after="0" w:line="360" w:lineRule="auto"/>
        <w:jc w:val="center"/>
        <w:rPr>
          <w:rFonts w:hint="eastAsia" w:ascii="宋体" w:hAnsi="宋体" w:eastAsia="宋体"/>
          <w:b w:val="0"/>
          <w:sz w:val="36"/>
          <w:szCs w:val="30"/>
        </w:rPr>
      </w:pPr>
      <w:bookmarkStart w:id="0" w:name="_Toc12890"/>
      <w:bookmarkStart w:id="1" w:name="_Toc24173"/>
      <w:bookmarkStart w:id="2" w:name="_Toc12789052"/>
      <w:bookmarkStart w:id="3" w:name="_Toc106034769"/>
      <w:bookmarkStart w:id="4" w:name="_Toc11641050"/>
      <w:bookmarkStart w:id="5" w:name="_Toc65660329"/>
      <w:bookmarkStart w:id="6" w:name="_Toc203069446"/>
      <w:bookmarkStart w:id="7" w:name="_Toc24817"/>
      <w:bookmarkStart w:id="8" w:name="_Toc15726"/>
      <w:r>
        <w:rPr>
          <w:rFonts w:hint="eastAsia" w:ascii="宋体" w:hAnsi="宋体" w:eastAsia="宋体"/>
          <w:b w:val="0"/>
          <w:sz w:val="36"/>
          <w:szCs w:val="30"/>
        </w:rPr>
        <w:t xml:space="preserve">第一篇  </w:t>
      </w:r>
      <w:r>
        <w:rPr>
          <w:rFonts w:hint="eastAsia" w:ascii="宋体" w:hAnsi="宋体" w:eastAsia="宋体" w:cs="Arial"/>
          <w:b w:val="0"/>
          <w:sz w:val="36"/>
        </w:rPr>
        <w:t>询价采购邀请书</w:t>
      </w:r>
      <w:bookmarkEnd w:id="0"/>
      <w:bookmarkEnd w:id="1"/>
      <w:bookmarkEnd w:id="2"/>
      <w:bookmarkEnd w:id="3"/>
      <w:bookmarkEnd w:id="4"/>
      <w:bookmarkEnd w:id="5"/>
      <w:bookmarkEnd w:id="6"/>
      <w:bookmarkEnd w:id="7"/>
      <w:bookmarkEnd w:id="8"/>
    </w:p>
    <w:p w14:paraId="1FD872B9">
      <w:pPr>
        <w:snapToGrid w:val="0"/>
        <w:spacing w:line="400" w:lineRule="exact"/>
        <w:ind w:firstLine="480" w:firstLineChars="200"/>
        <w:rPr>
          <w:rFonts w:hint="eastAsia" w:ascii="宋体" w:hAnsi="宋体"/>
          <w:sz w:val="24"/>
          <w:szCs w:val="24"/>
        </w:rPr>
      </w:pPr>
      <w:r>
        <w:rPr>
          <w:rFonts w:hint="eastAsia" w:ascii="宋体" w:hAnsi="宋体"/>
          <w:sz w:val="24"/>
          <w:szCs w:val="24"/>
        </w:rPr>
        <w:t>重庆景强项目管理有限责任公司接受垫江县澄溪镇卫生院的委托，对垫江县澄溪镇卫生院保洁外包服务进行询价采购。欢迎有资格的供应商前来参加报价。</w:t>
      </w:r>
    </w:p>
    <w:p w14:paraId="4DB5F1F5">
      <w:pPr>
        <w:pStyle w:val="4"/>
        <w:numPr>
          <w:ilvl w:val="0"/>
          <w:numId w:val="13"/>
        </w:numPr>
        <w:adjustRightInd w:val="0"/>
        <w:snapToGrid w:val="0"/>
        <w:spacing w:before="0" w:after="0" w:line="400" w:lineRule="exact"/>
        <w:ind w:firstLine="482" w:firstLineChars="200"/>
        <w:rPr>
          <w:rFonts w:hint="eastAsia" w:ascii="宋体" w:hAnsi="宋体" w:eastAsia="宋体"/>
          <w:sz w:val="24"/>
        </w:rPr>
      </w:pPr>
      <w:bookmarkStart w:id="9" w:name="_Toc26091"/>
      <w:bookmarkStart w:id="10" w:name="_Toc313893526"/>
      <w:bookmarkStart w:id="11" w:name="_Toc203069447"/>
      <w:bookmarkStart w:id="12" w:name="_Toc7758"/>
      <w:bookmarkStart w:id="13" w:name="_Toc106034770"/>
      <w:bookmarkStart w:id="14" w:name="_Toc65660330"/>
      <w:bookmarkStart w:id="15" w:name="_Toc317775175"/>
      <w:bookmarkStart w:id="16" w:name="_Toc10750"/>
      <w:bookmarkStart w:id="17" w:name="_Toc18246"/>
      <w:r>
        <w:rPr>
          <w:rFonts w:hint="eastAsia" w:ascii="宋体" w:hAnsi="宋体" w:eastAsia="宋体"/>
          <w:sz w:val="24"/>
        </w:rPr>
        <w:t>询价内容</w:t>
      </w:r>
      <w:bookmarkEnd w:id="9"/>
      <w:bookmarkEnd w:id="10"/>
      <w:bookmarkEnd w:id="11"/>
      <w:bookmarkEnd w:id="12"/>
      <w:bookmarkEnd w:id="13"/>
      <w:bookmarkEnd w:id="14"/>
      <w:bookmarkEnd w:id="15"/>
      <w:bookmarkEnd w:id="16"/>
      <w:bookmarkEnd w:id="17"/>
    </w:p>
    <w:tbl>
      <w:tblPr>
        <w:tblStyle w:val="57"/>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2"/>
        <w:gridCol w:w="2409"/>
        <w:gridCol w:w="2326"/>
      </w:tblGrid>
      <w:tr w14:paraId="3D3B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14:paraId="58101A2C">
            <w:pPr>
              <w:widowControl/>
              <w:jc w:val="center"/>
              <w:rPr>
                <w:rFonts w:hint="eastAsia" w:ascii="宋体" w:hAnsi="宋体" w:cs="宋体"/>
                <w:b/>
                <w:bCs/>
                <w:kern w:val="0"/>
                <w:sz w:val="21"/>
                <w:szCs w:val="24"/>
              </w:rPr>
            </w:pPr>
            <w:r>
              <w:rPr>
                <w:rFonts w:hint="eastAsia" w:ascii="宋体" w:hAnsi="宋体" w:cs="宋体"/>
                <w:b/>
                <w:bCs/>
                <w:kern w:val="0"/>
                <w:sz w:val="21"/>
                <w:szCs w:val="24"/>
              </w:rPr>
              <w:t>名称</w:t>
            </w:r>
          </w:p>
        </w:tc>
        <w:tc>
          <w:tcPr>
            <w:tcW w:w="2409" w:type="dxa"/>
            <w:tcBorders>
              <w:top w:val="single" w:color="auto" w:sz="4" w:space="0"/>
              <w:left w:val="single" w:color="auto" w:sz="4" w:space="0"/>
              <w:bottom w:val="single" w:color="auto" w:sz="4" w:space="0"/>
              <w:right w:val="single" w:color="auto" w:sz="4" w:space="0"/>
            </w:tcBorders>
            <w:noWrap/>
            <w:vAlign w:val="center"/>
          </w:tcPr>
          <w:p w14:paraId="7CC8DF79">
            <w:pPr>
              <w:widowControl/>
              <w:jc w:val="center"/>
              <w:rPr>
                <w:rFonts w:hint="eastAsia" w:ascii="宋体" w:hAnsi="宋体" w:cs="宋体"/>
                <w:b/>
                <w:bCs/>
                <w:kern w:val="0"/>
                <w:sz w:val="21"/>
                <w:szCs w:val="24"/>
              </w:rPr>
            </w:pPr>
            <w:r>
              <w:rPr>
                <w:rFonts w:hint="eastAsia" w:ascii="宋体" w:hAnsi="宋体" w:cs="宋体"/>
                <w:b/>
                <w:bCs/>
                <w:kern w:val="0"/>
                <w:sz w:val="21"/>
                <w:szCs w:val="24"/>
              </w:rPr>
              <w:t>最高限价（元）</w:t>
            </w:r>
          </w:p>
        </w:tc>
        <w:tc>
          <w:tcPr>
            <w:tcW w:w="2326" w:type="dxa"/>
            <w:tcBorders>
              <w:top w:val="single" w:color="auto" w:sz="4" w:space="0"/>
              <w:left w:val="single" w:color="auto" w:sz="4" w:space="0"/>
              <w:bottom w:val="single" w:color="auto" w:sz="4" w:space="0"/>
              <w:right w:val="single" w:color="auto" w:sz="4" w:space="0"/>
            </w:tcBorders>
            <w:noWrap/>
            <w:vAlign w:val="center"/>
          </w:tcPr>
          <w:p w14:paraId="41322ED3">
            <w:pPr>
              <w:jc w:val="center"/>
              <w:rPr>
                <w:rFonts w:hint="eastAsia" w:ascii="宋体" w:hAnsi="宋体" w:cs="宋体"/>
                <w:b/>
                <w:bCs/>
                <w:kern w:val="0"/>
                <w:sz w:val="21"/>
                <w:szCs w:val="24"/>
              </w:rPr>
            </w:pPr>
            <w:r>
              <w:rPr>
                <w:rFonts w:hint="eastAsia" w:ascii="宋体" w:hAnsi="宋体" w:cs="宋体"/>
                <w:b/>
                <w:bCs/>
                <w:kern w:val="0"/>
                <w:sz w:val="21"/>
                <w:szCs w:val="24"/>
              </w:rPr>
              <w:t>成交供应商数量（名）</w:t>
            </w:r>
          </w:p>
        </w:tc>
      </w:tr>
      <w:tr w14:paraId="3278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14:paraId="23B55AF6">
            <w:pPr>
              <w:widowControl/>
              <w:jc w:val="center"/>
              <w:rPr>
                <w:rFonts w:hint="eastAsia" w:ascii="宋体" w:hAnsi="宋体" w:cs="宋体"/>
                <w:kern w:val="0"/>
                <w:sz w:val="21"/>
                <w:szCs w:val="24"/>
              </w:rPr>
            </w:pPr>
            <w:r>
              <w:rPr>
                <w:rFonts w:hint="eastAsia" w:ascii="宋体" w:hAnsi="宋体" w:cs="宋体"/>
                <w:kern w:val="0"/>
                <w:sz w:val="21"/>
                <w:szCs w:val="24"/>
              </w:rPr>
              <w:t>垫江县澄溪镇卫生院保洁外包服务</w:t>
            </w:r>
          </w:p>
        </w:tc>
        <w:tc>
          <w:tcPr>
            <w:tcW w:w="2409" w:type="dxa"/>
            <w:tcBorders>
              <w:top w:val="single" w:color="auto" w:sz="4" w:space="0"/>
              <w:left w:val="single" w:color="auto" w:sz="4" w:space="0"/>
              <w:bottom w:val="single" w:color="auto" w:sz="4" w:space="0"/>
              <w:right w:val="single" w:color="auto" w:sz="4" w:space="0"/>
            </w:tcBorders>
            <w:noWrap/>
            <w:vAlign w:val="center"/>
          </w:tcPr>
          <w:p w14:paraId="7F6F678E">
            <w:pPr>
              <w:jc w:val="center"/>
              <w:rPr>
                <w:rFonts w:hint="eastAsia" w:ascii="宋体" w:hAnsi="宋体"/>
                <w:sz w:val="21"/>
                <w:szCs w:val="21"/>
              </w:rPr>
            </w:pPr>
            <w:r>
              <w:rPr>
                <w:rFonts w:hint="eastAsia" w:ascii="宋体" w:hAnsi="宋体"/>
                <w:sz w:val="21"/>
                <w:szCs w:val="21"/>
              </w:rPr>
              <w:t>23000</w:t>
            </w:r>
            <w:r>
              <w:rPr>
                <w:rFonts w:ascii="宋体" w:hAnsi="宋体"/>
                <w:sz w:val="21"/>
                <w:szCs w:val="21"/>
              </w:rPr>
              <w:t>0</w:t>
            </w:r>
            <w:r>
              <w:rPr>
                <w:rFonts w:hint="eastAsia" w:ascii="宋体" w:hAnsi="宋体"/>
                <w:sz w:val="21"/>
                <w:szCs w:val="21"/>
              </w:rPr>
              <w:t>.00</w:t>
            </w:r>
          </w:p>
        </w:tc>
        <w:tc>
          <w:tcPr>
            <w:tcW w:w="2326" w:type="dxa"/>
            <w:tcBorders>
              <w:top w:val="single" w:color="auto" w:sz="4" w:space="0"/>
              <w:left w:val="single" w:color="auto" w:sz="4" w:space="0"/>
              <w:bottom w:val="single" w:color="auto" w:sz="4" w:space="0"/>
              <w:right w:val="single" w:color="auto" w:sz="4" w:space="0"/>
            </w:tcBorders>
            <w:noWrap/>
            <w:vAlign w:val="center"/>
          </w:tcPr>
          <w:p w14:paraId="6FE4AAC5">
            <w:pPr>
              <w:jc w:val="center"/>
              <w:rPr>
                <w:rFonts w:hint="eastAsia" w:ascii="宋体" w:hAnsi="宋体"/>
                <w:sz w:val="21"/>
                <w:szCs w:val="21"/>
              </w:rPr>
            </w:pPr>
            <w:r>
              <w:rPr>
                <w:rFonts w:hint="eastAsia" w:ascii="宋体" w:hAnsi="宋体"/>
                <w:sz w:val="21"/>
                <w:szCs w:val="21"/>
              </w:rPr>
              <w:t>1</w:t>
            </w:r>
          </w:p>
        </w:tc>
      </w:tr>
    </w:tbl>
    <w:p w14:paraId="47ABCD40">
      <w:pPr>
        <w:pStyle w:val="4"/>
        <w:adjustRightInd w:val="0"/>
        <w:snapToGrid w:val="0"/>
        <w:spacing w:before="0" w:after="0" w:line="400" w:lineRule="exact"/>
        <w:ind w:firstLine="482" w:firstLineChars="200"/>
        <w:rPr>
          <w:rFonts w:hint="eastAsia" w:ascii="宋体" w:hAnsi="宋体" w:eastAsia="宋体"/>
          <w:sz w:val="24"/>
        </w:rPr>
      </w:pPr>
      <w:bookmarkStart w:id="18" w:name="_Toc3256"/>
      <w:bookmarkStart w:id="19" w:name="_Toc2795"/>
      <w:bookmarkStart w:id="20" w:name="_Toc65660331"/>
      <w:bookmarkStart w:id="21" w:name="_Toc106034771"/>
      <w:bookmarkStart w:id="22" w:name="_Toc27028"/>
      <w:bookmarkStart w:id="23" w:name="_Toc4424"/>
      <w:bookmarkStart w:id="24" w:name="_Toc203069448"/>
      <w:bookmarkStart w:id="25" w:name="_Toc373860293"/>
      <w:bookmarkStart w:id="26" w:name="_Toc317775178"/>
      <w:r>
        <w:rPr>
          <w:rFonts w:hint="eastAsia" w:ascii="宋体" w:hAnsi="宋体" w:eastAsia="宋体"/>
          <w:sz w:val="24"/>
        </w:rPr>
        <w:t>二、资金来源</w:t>
      </w:r>
      <w:bookmarkEnd w:id="18"/>
      <w:bookmarkEnd w:id="19"/>
      <w:bookmarkEnd w:id="20"/>
      <w:bookmarkEnd w:id="21"/>
      <w:bookmarkEnd w:id="22"/>
      <w:bookmarkEnd w:id="23"/>
      <w:bookmarkEnd w:id="24"/>
    </w:p>
    <w:p w14:paraId="24EDE3B9">
      <w:pPr>
        <w:spacing w:line="400" w:lineRule="exact"/>
        <w:ind w:firstLine="480" w:firstLineChars="200"/>
        <w:rPr>
          <w:rFonts w:hint="eastAsia" w:ascii="宋体" w:hAnsi="宋体"/>
          <w:sz w:val="24"/>
          <w:szCs w:val="24"/>
        </w:rPr>
      </w:pPr>
      <w:r>
        <w:rPr>
          <w:rFonts w:hint="eastAsia" w:ascii="宋体" w:hAnsi="宋体"/>
          <w:sz w:val="24"/>
          <w:szCs w:val="24"/>
        </w:rPr>
        <w:t>财政资金，采购总预算23万元。</w:t>
      </w:r>
    </w:p>
    <w:p w14:paraId="5545F105">
      <w:pPr>
        <w:pStyle w:val="4"/>
        <w:adjustRightInd w:val="0"/>
        <w:snapToGrid w:val="0"/>
        <w:spacing w:before="0" w:after="0" w:line="400" w:lineRule="exact"/>
        <w:ind w:firstLine="482" w:firstLineChars="200"/>
        <w:rPr>
          <w:rFonts w:hint="eastAsia" w:ascii="宋体" w:hAnsi="宋体" w:eastAsia="宋体"/>
          <w:sz w:val="24"/>
        </w:rPr>
      </w:pPr>
      <w:bookmarkStart w:id="27" w:name="_Toc106034772"/>
      <w:bookmarkStart w:id="28" w:name="_Toc203069449"/>
      <w:bookmarkStart w:id="29" w:name="_Toc18548"/>
      <w:bookmarkStart w:id="30" w:name="_Toc65660332"/>
      <w:bookmarkStart w:id="31" w:name="_Toc64731996"/>
      <w:bookmarkStart w:id="32" w:name="_Toc18124"/>
      <w:bookmarkStart w:id="33" w:name="_Toc20867"/>
      <w:bookmarkStart w:id="34" w:name="_Toc13541"/>
      <w:r>
        <w:rPr>
          <w:rFonts w:hint="eastAsia" w:ascii="宋体" w:hAnsi="宋体" w:eastAsia="宋体"/>
          <w:sz w:val="24"/>
        </w:rPr>
        <w:t>三、供应商资格条件</w:t>
      </w:r>
      <w:bookmarkEnd w:id="27"/>
      <w:bookmarkEnd w:id="28"/>
      <w:bookmarkEnd w:id="29"/>
      <w:bookmarkEnd w:id="30"/>
      <w:bookmarkEnd w:id="31"/>
      <w:bookmarkEnd w:id="32"/>
      <w:bookmarkEnd w:id="33"/>
      <w:bookmarkEnd w:id="34"/>
    </w:p>
    <w:p w14:paraId="773C2B39">
      <w:pPr>
        <w:spacing w:line="400" w:lineRule="exact"/>
        <w:ind w:firstLine="480" w:firstLineChars="200"/>
        <w:rPr>
          <w:rFonts w:hint="eastAsia" w:ascii="宋体" w:hAnsi="宋体"/>
          <w:sz w:val="24"/>
          <w:szCs w:val="24"/>
        </w:rPr>
      </w:pPr>
      <w:r>
        <w:rPr>
          <w:rFonts w:hint="eastAsia" w:ascii="宋体" w:hAnsi="宋体"/>
          <w:sz w:val="24"/>
          <w:szCs w:val="24"/>
        </w:rPr>
        <w:t>（一）满足《中华人民共和国政府采购法》第二十二条规定；</w:t>
      </w:r>
    </w:p>
    <w:p w14:paraId="5A5324D0">
      <w:pPr>
        <w:spacing w:line="400" w:lineRule="exact"/>
        <w:ind w:firstLine="480" w:firstLineChars="200"/>
        <w:rPr>
          <w:rFonts w:hint="eastAsia" w:ascii="宋体" w:hAnsi="宋体"/>
          <w:i/>
          <w:sz w:val="24"/>
          <w:szCs w:val="24"/>
          <w:u w:val="single"/>
        </w:rPr>
      </w:pPr>
      <w:r>
        <w:rPr>
          <w:rFonts w:hint="eastAsia" w:ascii="宋体" w:hAnsi="宋体"/>
          <w:sz w:val="24"/>
          <w:szCs w:val="24"/>
        </w:rPr>
        <w:t>（二）落实政府采购政策需满足的资格要求：无；</w:t>
      </w:r>
    </w:p>
    <w:p w14:paraId="42B82A30">
      <w:pPr>
        <w:spacing w:line="400" w:lineRule="exact"/>
        <w:ind w:firstLine="480" w:firstLineChars="200"/>
        <w:rPr>
          <w:rFonts w:hint="eastAsia" w:ascii="宋体" w:hAnsi="宋体"/>
          <w:sz w:val="24"/>
          <w:szCs w:val="24"/>
        </w:rPr>
      </w:pPr>
      <w:r>
        <w:rPr>
          <w:rFonts w:hint="eastAsia" w:ascii="宋体" w:hAnsi="宋体"/>
          <w:sz w:val="24"/>
          <w:szCs w:val="24"/>
        </w:rPr>
        <w:t>（三）本项目的特定资格要求：</w:t>
      </w:r>
      <w:r>
        <w:rPr>
          <w:rFonts w:hint="eastAsia" w:ascii="宋体" w:hAnsi="宋体"/>
          <w:color w:val="FF0000"/>
          <w:sz w:val="24"/>
          <w:szCs w:val="24"/>
        </w:rPr>
        <w:t>202</w:t>
      </w:r>
      <w:r>
        <w:rPr>
          <w:rFonts w:hint="eastAsia" w:ascii="宋体" w:hAnsi="宋体"/>
          <w:color w:val="FF0000"/>
          <w:sz w:val="24"/>
          <w:szCs w:val="24"/>
          <w:lang w:val="en-US" w:eastAsia="zh-CN"/>
        </w:rPr>
        <w:t>5</w:t>
      </w:r>
      <w:r>
        <w:rPr>
          <w:rFonts w:hint="eastAsia" w:ascii="宋体" w:hAnsi="宋体"/>
          <w:color w:val="FF0000"/>
          <w:sz w:val="24"/>
          <w:szCs w:val="24"/>
        </w:rPr>
        <w:t>年1月1日</w:t>
      </w:r>
      <w:r>
        <w:rPr>
          <w:rFonts w:hint="eastAsia" w:ascii="宋体" w:hAnsi="宋体"/>
          <w:sz w:val="24"/>
          <w:szCs w:val="24"/>
        </w:rPr>
        <w:t>至今具备类似</w:t>
      </w:r>
      <w:r>
        <w:rPr>
          <w:rFonts w:hint="eastAsia" w:ascii="宋体" w:hAnsi="宋体" w:cs="宋体"/>
          <w:sz w:val="24"/>
          <w:szCs w:val="24"/>
        </w:rPr>
        <w:t>医院保洁服务业绩（</w:t>
      </w:r>
      <w:bookmarkStart w:id="35" w:name="_Hlk203404831"/>
      <w:r>
        <w:rPr>
          <w:rFonts w:hint="eastAsia" w:ascii="宋体" w:hAnsi="宋体" w:cs="宋体"/>
          <w:sz w:val="24"/>
          <w:szCs w:val="24"/>
        </w:rPr>
        <w:t>提供收款凭证、合同等佐证资料复印件并加盖供应商公章</w:t>
      </w:r>
      <w:bookmarkEnd w:id="35"/>
      <w:r>
        <w:rPr>
          <w:rFonts w:hint="eastAsia" w:ascii="宋体" w:hAnsi="宋体" w:cs="宋体"/>
          <w:sz w:val="24"/>
          <w:szCs w:val="24"/>
        </w:rPr>
        <w:t>）。</w:t>
      </w:r>
    </w:p>
    <w:p w14:paraId="2E37391F">
      <w:pPr>
        <w:pStyle w:val="4"/>
        <w:adjustRightInd w:val="0"/>
        <w:snapToGrid w:val="0"/>
        <w:spacing w:before="0" w:after="0" w:line="400" w:lineRule="exact"/>
        <w:ind w:firstLine="482" w:firstLineChars="200"/>
        <w:rPr>
          <w:rFonts w:hint="eastAsia" w:ascii="宋体" w:hAnsi="宋体" w:eastAsia="宋体"/>
          <w:sz w:val="24"/>
        </w:rPr>
      </w:pPr>
      <w:bookmarkStart w:id="36" w:name="_Toc5277"/>
      <w:bookmarkStart w:id="37" w:name="_Toc11908"/>
      <w:bookmarkStart w:id="38" w:name="_Toc65660333"/>
      <w:bookmarkStart w:id="39" w:name="_Toc106034773"/>
      <w:bookmarkStart w:id="40" w:name="_Toc203069450"/>
      <w:bookmarkStart w:id="41" w:name="_Toc1386"/>
      <w:bookmarkStart w:id="42" w:name="_Toc13903"/>
      <w:r>
        <w:rPr>
          <w:rFonts w:hint="eastAsia" w:ascii="宋体" w:hAnsi="宋体" w:eastAsia="宋体"/>
          <w:sz w:val="24"/>
        </w:rPr>
        <w:t>四、询价有关说明</w:t>
      </w:r>
      <w:bookmarkEnd w:id="25"/>
      <w:bookmarkEnd w:id="36"/>
      <w:bookmarkEnd w:id="37"/>
      <w:bookmarkEnd w:id="38"/>
      <w:bookmarkEnd w:id="39"/>
      <w:bookmarkEnd w:id="40"/>
      <w:bookmarkEnd w:id="41"/>
      <w:bookmarkEnd w:id="42"/>
    </w:p>
    <w:p w14:paraId="17973142">
      <w:pPr>
        <w:snapToGrid w:val="0"/>
        <w:spacing w:line="400" w:lineRule="exact"/>
        <w:ind w:firstLine="480" w:firstLineChars="200"/>
        <w:rPr>
          <w:rFonts w:hint="eastAsia" w:ascii="宋体" w:hAnsi="宋体"/>
          <w:sz w:val="24"/>
          <w:szCs w:val="24"/>
        </w:rPr>
      </w:pPr>
      <w:r>
        <w:rPr>
          <w:rFonts w:hint="eastAsia" w:ascii="宋体" w:hAnsi="宋体"/>
          <w:sz w:val="24"/>
          <w:szCs w:val="24"/>
        </w:rPr>
        <w:t>（一）凡有意参加询价的供应商，请在垫江县人民政府网上下载或到采购代理机构处领取本项目询价通知书、澄清等报价前公布的所有项目资料，无论供应商下载或领取与否，均视为已知晓所有实质性要求内容。</w:t>
      </w:r>
    </w:p>
    <w:p w14:paraId="1E496009">
      <w:pPr>
        <w:snapToGrid w:val="0"/>
        <w:spacing w:line="400" w:lineRule="exact"/>
        <w:ind w:firstLine="480" w:firstLineChars="200"/>
        <w:rPr>
          <w:rFonts w:hint="eastAsia" w:ascii="宋体" w:hAnsi="宋体"/>
          <w:sz w:val="24"/>
          <w:szCs w:val="24"/>
        </w:rPr>
      </w:pPr>
      <w:r>
        <w:rPr>
          <w:rFonts w:hint="eastAsia" w:ascii="宋体" w:hAnsi="宋体"/>
          <w:sz w:val="24"/>
          <w:szCs w:val="24"/>
        </w:rPr>
        <w:t>（二）询价公告期限：自采购公告发布之日起三个工作日。</w:t>
      </w:r>
    </w:p>
    <w:p w14:paraId="7FF5EF70">
      <w:pPr>
        <w:spacing w:line="400" w:lineRule="exact"/>
        <w:ind w:firstLine="480" w:firstLineChars="200"/>
        <w:rPr>
          <w:rFonts w:hint="eastAsia" w:ascii="宋体" w:hAnsi="宋体"/>
          <w:sz w:val="24"/>
          <w:szCs w:val="24"/>
        </w:rPr>
      </w:pPr>
      <w:r>
        <w:rPr>
          <w:rFonts w:hint="eastAsia" w:ascii="宋体" w:hAnsi="宋体"/>
          <w:sz w:val="24"/>
          <w:szCs w:val="24"/>
        </w:rPr>
        <w:t>（三）获取询价通知书期限：</w:t>
      </w:r>
    </w:p>
    <w:p w14:paraId="18EFA868">
      <w:pPr>
        <w:spacing w:line="400" w:lineRule="exact"/>
        <w:ind w:firstLine="480" w:firstLineChars="200"/>
        <w:rPr>
          <w:rFonts w:hint="eastAsia" w:ascii="宋体" w:hAnsi="宋体"/>
          <w:sz w:val="24"/>
          <w:szCs w:val="24"/>
        </w:rPr>
      </w:pPr>
      <w:r>
        <w:rPr>
          <w:rFonts w:hint="eastAsia" w:ascii="宋体" w:hAnsi="宋体"/>
          <w:sz w:val="24"/>
          <w:szCs w:val="24"/>
        </w:rPr>
        <w:t>1.询价通知书提供期限：同询价公告期限。</w:t>
      </w:r>
    </w:p>
    <w:p w14:paraId="3D1C560E">
      <w:pPr>
        <w:spacing w:line="400" w:lineRule="exact"/>
        <w:ind w:firstLine="480" w:firstLineChars="200"/>
        <w:rPr>
          <w:rFonts w:hint="eastAsia" w:ascii="宋体" w:hAnsi="宋体"/>
          <w:sz w:val="24"/>
          <w:szCs w:val="24"/>
        </w:rPr>
      </w:pPr>
      <w:r>
        <w:rPr>
          <w:rFonts w:hint="eastAsia" w:ascii="宋体" w:hAnsi="宋体"/>
          <w:sz w:val="24"/>
          <w:szCs w:val="24"/>
        </w:rPr>
        <w:t>2.报名方式：无需报名</w:t>
      </w:r>
    </w:p>
    <w:p w14:paraId="031E1A60">
      <w:pPr>
        <w:spacing w:line="400" w:lineRule="exact"/>
        <w:ind w:firstLine="480" w:firstLineChars="200"/>
        <w:rPr>
          <w:rFonts w:hint="eastAsia" w:ascii="宋体" w:hAnsi="宋体"/>
          <w:sz w:val="24"/>
          <w:szCs w:val="24"/>
        </w:rPr>
      </w:pPr>
      <w:r>
        <w:rPr>
          <w:rFonts w:hint="eastAsia" w:ascii="宋体" w:hAnsi="宋体"/>
          <w:sz w:val="24"/>
          <w:szCs w:val="24"/>
        </w:rPr>
        <w:t>3.询价通知书售价：人民币300元/包</w:t>
      </w:r>
      <w:r>
        <w:rPr>
          <w:rFonts w:hint="eastAsia" w:ascii="宋体" w:hAnsi="宋体"/>
          <w:sz w:val="24"/>
          <w:szCs w:val="24"/>
          <w:lang w:eastAsia="zh-CN"/>
        </w:rPr>
        <w:t>【</w:t>
      </w:r>
      <w:r>
        <w:rPr>
          <w:rFonts w:hint="eastAsia" w:ascii="宋体" w:hAnsi="宋体"/>
          <w:sz w:val="24"/>
          <w:szCs w:val="24"/>
        </w:rPr>
        <w:t>由供应商</w:t>
      </w:r>
      <w:r>
        <w:rPr>
          <w:rFonts w:hint="eastAsia" w:ascii="宋体" w:hAnsi="宋体"/>
          <w:sz w:val="24"/>
          <w:szCs w:val="24"/>
          <w:lang w:eastAsia="zh-CN"/>
        </w:rPr>
        <w:t>直接转入（垫江县澄溪镇卫生院，重庆农商行垫江支行澄溪分理处，账号：</w:t>
      </w:r>
      <w:r>
        <w:rPr>
          <w:rFonts w:hint="eastAsia" w:ascii="宋体" w:hAnsi="宋体"/>
          <w:sz w:val="24"/>
          <w:szCs w:val="24"/>
          <w:lang w:val="en-US" w:eastAsia="zh-CN"/>
        </w:rPr>
        <w:t>2507010120010001010）</w:t>
      </w:r>
      <w:r>
        <w:rPr>
          <w:rFonts w:hint="eastAsia" w:ascii="宋体" w:hAnsi="宋体"/>
          <w:sz w:val="24"/>
          <w:szCs w:val="24"/>
        </w:rPr>
        <w:t>在递交响应文件时</w:t>
      </w:r>
      <w:r>
        <w:rPr>
          <w:rFonts w:hint="eastAsia" w:ascii="宋体" w:hAnsi="宋体"/>
          <w:sz w:val="24"/>
          <w:szCs w:val="24"/>
          <w:lang w:eastAsia="zh-CN"/>
        </w:rPr>
        <w:t>提供转账凭证</w:t>
      </w:r>
      <w:r>
        <w:rPr>
          <w:rFonts w:hint="eastAsia" w:ascii="宋体" w:hAnsi="宋体"/>
          <w:sz w:val="24"/>
          <w:szCs w:val="24"/>
        </w:rPr>
        <w:t>，否则采购人和采购代理机构将拒绝其投标文件</w:t>
      </w:r>
      <w:r>
        <w:rPr>
          <w:rFonts w:hint="eastAsia" w:ascii="宋体" w:hAnsi="宋体"/>
          <w:sz w:val="24"/>
          <w:szCs w:val="24"/>
          <w:lang w:eastAsia="zh-CN"/>
        </w:rPr>
        <w:t>】</w:t>
      </w:r>
      <w:r>
        <w:rPr>
          <w:rFonts w:hint="eastAsia" w:ascii="宋体" w:hAnsi="宋体"/>
          <w:sz w:val="24"/>
          <w:szCs w:val="24"/>
        </w:rPr>
        <w:t>。</w:t>
      </w:r>
    </w:p>
    <w:p w14:paraId="34E68CB3">
      <w:pPr>
        <w:snapToGrid w:val="0"/>
        <w:spacing w:line="400" w:lineRule="exact"/>
        <w:ind w:firstLine="480" w:firstLineChars="200"/>
        <w:rPr>
          <w:rFonts w:hint="eastAsia" w:ascii="宋体" w:hAnsi="宋体"/>
          <w:sz w:val="24"/>
          <w:szCs w:val="24"/>
        </w:rPr>
      </w:pPr>
      <w:r>
        <w:rPr>
          <w:rFonts w:hint="eastAsia" w:ascii="宋体" w:hAnsi="宋体"/>
          <w:sz w:val="24"/>
          <w:szCs w:val="24"/>
        </w:rPr>
        <w:t>（四）递交响应文件地点：</w:t>
      </w:r>
      <w:r>
        <w:rPr>
          <w:rFonts w:hint="eastAsia" w:ascii="宋体" w:hAnsi="宋体" w:cs="宋体"/>
          <w:sz w:val="24"/>
          <w:szCs w:val="24"/>
        </w:rPr>
        <w:t>垫江县澄溪镇卫生院9楼党建</w:t>
      </w:r>
      <w:r>
        <w:rPr>
          <w:rFonts w:hint="eastAsia" w:ascii="宋体" w:hAnsi="宋体"/>
          <w:sz w:val="24"/>
          <w:szCs w:val="24"/>
        </w:rPr>
        <w:t>会议室</w:t>
      </w:r>
    </w:p>
    <w:p w14:paraId="0BB06EDF">
      <w:pPr>
        <w:snapToGrid w:val="0"/>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sz w:val="24"/>
          <w:szCs w:val="24"/>
        </w:rPr>
        <w:t>（五）提交响应文件截止时间：</w:t>
      </w:r>
      <w:r>
        <w:rPr>
          <w:rFonts w:hint="eastAsia" w:ascii="宋体" w:hAnsi="宋体"/>
          <w:color w:val="000000" w:themeColor="text1"/>
          <w:sz w:val="24"/>
          <w:szCs w:val="24"/>
          <w14:textFill>
            <w14:solidFill>
              <w14:schemeClr w14:val="tx1"/>
            </w14:solidFill>
          </w14:textFill>
        </w:rPr>
        <w:t>2025年</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31</w:t>
      </w:r>
      <w:r>
        <w:rPr>
          <w:rFonts w:hint="eastAsia" w:ascii="宋体" w:hAnsi="宋体"/>
          <w:color w:val="000000" w:themeColor="text1"/>
          <w:sz w:val="24"/>
          <w:szCs w:val="24"/>
          <w14:textFill>
            <w14:solidFill>
              <w14:schemeClr w14:val="tx1"/>
            </w14:solidFill>
          </w14:textFill>
        </w:rPr>
        <w:t>日北京时间1</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0，截止时间前半小时内为递交响应文件时间。</w:t>
      </w:r>
    </w:p>
    <w:p w14:paraId="0A9A2234">
      <w:pPr>
        <w:spacing w:line="400" w:lineRule="exact"/>
        <w:ind w:firstLine="480" w:firstLineChars="200"/>
        <w:rPr>
          <w:rFonts w:hint="eastAsia" w:ascii="宋体" w:hAnsi="宋体"/>
          <w:sz w:val="24"/>
          <w:szCs w:val="24"/>
        </w:rPr>
      </w:pPr>
      <w:r>
        <w:rPr>
          <w:rFonts w:hint="eastAsia" w:ascii="宋体" w:hAnsi="宋体"/>
          <w:color w:val="000000" w:themeColor="text1"/>
          <w:sz w:val="24"/>
          <w:szCs w:val="24"/>
          <w14:textFill>
            <w14:solidFill>
              <w14:schemeClr w14:val="tx1"/>
            </w14:solidFill>
          </w14:textFill>
        </w:rPr>
        <w:t>（六）评审开始时间：2025年</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31</w:t>
      </w:r>
      <w:r>
        <w:rPr>
          <w:rFonts w:hint="eastAsia" w:ascii="宋体" w:hAnsi="宋体"/>
          <w:color w:val="000000" w:themeColor="text1"/>
          <w:sz w:val="24"/>
          <w:szCs w:val="24"/>
          <w14:textFill>
            <w14:solidFill>
              <w14:schemeClr w14:val="tx1"/>
            </w14:solidFill>
          </w14:textFill>
        </w:rPr>
        <w:t>日北京时</w:t>
      </w:r>
      <w:r>
        <w:rPr>
          <w:rFonts w:hint="eastAsia" w:ascii="宋体" w:hAnsi="宋体"/>
          <w:sz w:val="24"/>
          <w:szCs w:val="24"/>
        </w:rPr>
        <w:t>间1</w:t>
      </w: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val="en-US" w:eastAsia="zh-CN"/>
        </w:rPr>
        <w:t>0</w:t>
      </w:r>
      <w:bookmarkStart w:id="297" w:name="_GoBack"/>
      <w:bookmarkEnd w:id="297"/>
      <w:r>
        <w:rPr>
          <w:rFonts w:hint="eastAsia" w:ascii="宋体" w:hAnsi="宋体"/>
          <w:sz w:val="24"/>
          <w:szCs w:val="24"/>
        </w:rPr>
        <w:t>0。</w:t>
      </w:r>
    </w:p>
    <w:bookmarkEnd w:id="26"/>
    <w:p w14:paraId="561ED96A">
      <w:pPr>
        <w:pStyle w:val="4"/>
        <w:adjustRightInd w:val="0"/>
        <w:snapToGrid w:val="0"/>
        <w:spacing w:before="0" w:after="0" w:line="400" w:lineRule="exact"/>
        <w:ind w:firstLine="482" w:firstLineChars="200"/>
        <w:rPr>
          <w:rFonts w:hint="eastAsia" w:ascii="宋体" w:hAnsi="宋体" w:eastAsia="宋体"/>
          <w:sz w:val="24"/>
        </w:rPr>
      </w:pPr>
      <w:bookmarkStart w:id="43" w:name="_Toc6178"/>
      <w:bookmarkStart w:id="44" w:name="_Toc373860294"/>
      <w:bookmarkStart w:id="45" w:name="_Toc65660334"/>
      <w:bookmarkStart w:id="46" w:name="_Toc203069451"/>
      <w:bookmarkStart w:id="47" w:name="_Toc525047161"/>
      <w:bookmarkStart w:id="48" w:name="_Toc3704"/>
      <w:bookmarkStart w:id="49" w:name="_Toc521053053"/>
      <w:bookmarkStart w:id="50" w:name="_Toc106034774"/>
      <w:bookmarkStart w:id="51" w:name="_Toc11956"/>
      <w:bookmarkStart w:id="52" w:name="_Toc4638"/>
      <w:r>
        <w:rPr>
          <w:rFonts w:hint="eastAsia" w:ascii="宋体" w:hAnsi="宋体" w:eastAsia="宋体"/>
          <w:sz w:val="24"/>
        </w:rPr>
        <w:t>五、投标保证金</w:t>
      </w:r>
      <w:bookmarkEnd w:id="43"/>
      <w:bookmarkEnd w:id="44"/>
      <w:bookmarkEnd w:id="45"/>
      <w:bookmarkEnd w:id="46"/>
      <w:bookmarkEnd w:id="47"/>
      <w:bookmarkEnd w:id="48"/>
      <w:bookmarkEnd w:id="49"/>
      <w:bookmarkEnd w:id="50"/>
      <w:bookmarkEnd w:id="51"/>
      <w:bookmarkEnd w:id="52"/>
    </w:p>
    <w:p w14:paraId="7F6FF69E">
      <w:pPr>
        <w:spacing w:line="400" w:lineRule="exact"/>
        <w:ind w:firstLine="482" w:firstLineChars="200"/>
        <w:rPr>
          <w:rFonts w:hint="eastAsia" w:ascii="宋体" w:hAnsi="宋体"/>
          <w:color w:val="000000"/>
          <w:sz w:val="24"/>
          <w:szCs w:val="24"/>
        </w:rPr>
      </w:pPr>
      <w:bookmarkStart w:id="53" w:name="_Toc106034775"/>
      <w:bookmarkStart w:id="54" w:name="_Toc479668114"/>
      <w:bookmarkStart w:id="55" w:name="_Toc525047162"/>
      <w:bookmarkStart w:id="56" w:name="_Toc4355"/>
      <w:bookmarkStart w:id="57" w:name="_Toc521053054"/>
      <w:bookmarkStart w:id="58" w:name="_Toc65660335"/>
      <w:bookmarkStart w:id="59" w:name="_Toc2945"/>
      <w:bookmarkStart w:id="60" w:name="_Toc12296"/>
      <w:bookmarkStart w:id="61" w:name="_Toc32753"/>
      <w:r>
        <w:rPr>
          <w:rFonts w:hint="eastAsia" w:ascii="宋体" w:hAnsi="宋体" w:cs="宋体"/>
          <w:b/>
          <w:bCs/>
          <w:color w:val="000000"/>
          <w:sz w:val="24"/>
          <w:szCs w:val="24"/>
        </w:rPr>
        <w:t>无</w:t>
      </w:r>
    </w:p>
    <w:p w14:paraId="05C59F27">
      <w:pPr>
        <w:pStyle w:val="4"/>
        <w:adjustRightInd w:val="0"/>
        <w:snapToGrid w:val="0"/>
        <w:spacing w:before="0" w:after="0" w:line="400" w:lineRule="exact"/>
        <w:ind w:firstLine="482" w:firstLineChars="200"/>
        <w:rPr>
          <w:rFonts w:hint="eastAsia" w:ascii="宋体" w:hAnsi="宋体" w:eastAsia="宋体"/>
          <w:sz w:val="24"/>
        </w:rPr>
      </w:pPr>
      <w:bookmarkStart w:id="62" w:name="_Toc203069452"/>
      <w:r>
        <w:rPr>
          <w:rFonts w:hint="eastAsia" w:ascii="宋体" w:hAnsi="宋体" w:eastAsia="宋体"/>
          <w:sz w:val="24"/>
        </w:rPr>
        <w:t>六、</w:t>
      </w:r>
      <w:bookmarkEnd w:id="53"/>
      <w:bookmarkEnd w:id="54"/>
      <w:bookmarkEnd w:id="55"/>
      <w:bookmarkEnd w:id="56"/>
      <w:bookmarkEnd w:id="57"/>
      <w:bookmarkEnd w:id="58"/>
      <w:bookmarkEnd w:id="59"/>
      <w:bookmarkEnd w:id="60"/>
      <w:bookmarkEnd w:id="61"/>
      <w:bookmarkStart w:id="63" w:name="_Toc525047163"/>
      <w:bookmarkStart w:id="64" w:name="_Toc106034776"/>
      <w:bookmarkStart w:id="65" w:name="_Toc65660336"/>
      <w:bookmarkStart w:id="66" w:name="_Toc13215"/>
      <w:bookmarkStart w:id="67" w:name="_Toc4728"/>
      <w:bookmarkStart w:id="68" w:name="_Toc6563"/>
      <w:bookmarkStart w:id="69" w:name="_Toc16269"/>
      <w:bookmarkStart w:id="70" w:name="_Toc521053055"/>
      <w:r>
        <w:rPr>
          <w:rFonts w:hint="eastAsia" w:ascii="宋体" w:hAnsi="宋体" w:eastAsia="宋体"/>
          <w:sz w:val="24"/>
        </w:rPr>
        <w:t>其它有关规定</w:t>
      </w:r>
      <w:bookmarkEnd w:id="62"/>
      <w:bookmarkEnd w:id="63"/>
      <w:bookmarkEnd w:id="64"/>
      <w:bookmarkEnd w:id="65"/>
      <w:bookmarkEnd w:id="66"/>
      <w:bookmarkEnd w:id="67"/>
      <w:bookmarkEnd w:id="68"/>
      <w:bookmarkEnd w:id="69"/>
      <w:bookmarkEnd w:id="70"/>
    </w:p>
    <w:p w14:paraId="0977485A">
      <w:pPr>
        <w:snapToGrid w:val="0"/>
        <w:spacing w:line="400" w:lineRule="exact"/>
        <w:ind w:firstLine="360" w:firstLineChars="150"/>
        <w:rPr>
          <w:rFonts w:hint="eastAsia" w:ascii="宋体" w:hAnsi="宋体"/>
          <w:sz w:val="24"/>
          <w:szCs w:val="24"/>
        </w:rPr>
      </w:pPr>
      <w:r>
        <w:rPr>
          <w:rFonts w:hint="eastAsia" w:ascii="宋体" w:hAnsi="宋体"/>
          <w:sz w:val="24"/>
          <w:szCs w:val="24"/>
        </w:rPr>
        <w:t>（一）单位负责人为同一人或者存在直接控股、管理关系的不同供应商，</w:t>
      </w:r>
      <w:r>
        <w:rPr>
          <w:rFonts w:ascii="宋体" w:hAnsi="宋体"/>
          <w:sz w:val="24"/>
          <w:szCs w:val="24"/>
        </w:rPr>
        <w:t>不得参加同一合同项</w:t>
      </w:r>
      <w:r>
        <w:rPr>
          <w:rFonts w:hint="eastAsia" w:ascii="宋体" w:hAnsi="宋体"/>
          <w:sz w:val="24"/>
          <w:szCs w:val="24"/>
        </w:rPr>
        <w:t>（包）</w:t>
      </w:r>
      <w:r>
        <w:rPr>
          <w:rFonts w:ascii="宋体" w:hAnsi="宋体"/>
          <w:sz w:val="24"/>
          <w:szCs w:val="24"/>
        </w:rPr>
        <w:t>下的政府采购活动</w:t>
      </w:r>
      <w:r>
        <w:rPr>
          <w:rFonts w:hint="eastAsia" w:ascii="宋体" w:hAnsi="宋体"/>
          <w:sz w:val="24"/>
          <w:szCs w:val="24"/>
        </w:rPr>
        <w:t>，否则均为无效报价。</w:t>
      </w:r>
    </w:p>
    <w:p w14:paraId="401F6C7A">
      <w:pPr>
        <w:snapToGrid w:val="0"/>
        <w:spacing w:line="400" w:lineRule="exact"/>
        <w:ind w:firstLine="360" w:firstLineChars="150"/>
        <w:rPr>
          <w:rFonts w:hint="eastAsia" w:ascii="宋体" w:hAnsi="宋体"/>
          <w:sz w:val="24"/>
          <w:szCs w:val="24"/>
        </w:rPr>
      </w:pPr>
      <w:r>
        <w:rPr>
          <w:rFonts w:hint="eastAsia" w:ascii="宋体" w:hAnsi="宋体"/>
          <w:sz w:val="24"/>
          <w:szCs w:val="24"/>
        </w:rPr>
        <w:t>（二）为采购项目提供整体设计、规范编制或者项目管理、监理、检测等服务的供应商，不得再</w:t>
      </w:r>
      <w:r>
        <w:rPr>
          <w:rFonts w:ascii="宋体" w:hAnsi="宋体"/>
          <w:sz w:val="24"/>
          <w:szCs w:val="24"/>
        </w:rPr>
        <w:t>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10915E9D">
      <w:pPr>
        <w:snapToGrid w:val="0"/>
        <w:spacing w:line="400" w:lineRule="exact"/>
        <w:ind w:firstLine="360" w:firstLineChars="150"/>
        <w:rPr>
          <w:rFonts w:hint="eastAsia" w:ascii="宋体" w:hAnsi="宋体"/>
          <w:sz w:val="24"/>
          <w:szCs w:val="24"/>
        </w:rPr>
      </w:pPr>
      <w:r>
        <w:rPr>
          <w:rFonts w:hint="eastAsia" w:ascii="宋体" w:hAnsi="宋体"/>
          <w:sz w:val="24"/>
          <w:szCs w:val="24"/>
        </w:rPr>
        <w:t>（三）同一合同项（包）下的货物，制造商参与报价的，不得再委托代理商参与报价。</w:t>
      </w:r>
    </w:p>
    <w:p w14:paraId="33E75BCB">
      <w:pPr>
        <w:snapToGrid w:val="0"/>
        <w:spacing w:line="400" w:lineRule="exact"/>
        <w:ind w:firstLine="360" w:firstLineChars="150"/>
        <w:rPr>
          <w:rFonts w:hint="eastAsia" w:ascii="宋体" w:hAnsi="宋体"/>
          <w:sz w:val="24"/>
          <w:szCs w:val="24"/>
        </w:rPr>
      </w:pPr>
      <w:r>
        <w:rPr>
          <w:rFonts w:hint="eastAsia" w:ascii="宋体" w:hAnsi="宋体"/>
          <w:sz w:val="24"/>
          <w:szCs w:val="24"/>
        </w:rPr>
        <w:t>（四）本项目的澄清文件（如果有）一律在垫江县人民政府网上发布，请各供应商注意下载或到采购代理机构处领取；无论供应商下载或领取与否，均视同供应商已知晓本项目澄清文件（如果有）的内容。</w:t>
      </w:r>
    </w:p>
    <w:p w14:paraId="4DB93B69">
      <w:pPr>
        <w:snapToGrid w:val="0"/>
        <w:spacing w:line="400" w:lineRule="exact"/>
        <w:ind w:firstLine="360" w:firstLineChars="150"/>
        <w:rPr>
          <w:rFonts w:hint="eastAsia" w:ascii="宋体" w:hAnsi="宋体"/>
          <w:sz w:val="24"/>
          <w:szCs w:val="24"/>
        </w:rPr>
      </w:pPr>
      <w:r>
        <w:rPr>
          <w:rFonts w:hint="eastAsia" w:ascii="宋体" w:hAnsi="宋体"/>
          <w:sz w:val="24"/>
          <w:szCs w:val="24"/>
        </w:rPr>
        <w:t>（五）超过响应文件截止时间递交的响应文件，恕不接收。</w:t>
      </w:r>
    </w:p>
    <w:p w14:paraId="5628FB9E">
      <w:pPr>
        <w:snapToGrid w:val="0"/>
        <w:spacing w:line="400" w:lineRule="exact"/>
        <w:ind w:firstLine="360" w:firstLineChars="150"/>
        <w:rPr>
          <w:rFonts w:hint="eastAsia" w:ascii="宋体" w:hAnsi="宋体"/>
          <w:sz w:val="24"/>
          <w:szCs w:val="24"/>
        </w:rPr>
      </w:pPr>
      <w:r>
        <w:rPr>
          <w:rFonts w:hint="eastAsia" w:ascii="宋体" w:hAnsi="宋体"/>
          <w:sz w:val="24"/>
          <w:szCs w:val="24"/>
        </w:rPr>
        <w:t>（六）询价费用：无论询价结果如何，供应商参与本项目询价的所有费用均应由供应商自行承担。</w:t>
      </w:r>
    </w:p>
    <w:p w14:paraId="7D49B962">
      <w:pPr>
        <w:snapToGrid w:val="0"/>
        <w:spacing w:line="400" w:lineRule="exact"/>
        <w:ind w:firstLine="361" w:firstLineChars="150"/>
        <w:rPr>
          <w:rFonts w:hint="eastAsia" w:ascii="宋体" w:hAnsi="宋体"/>
          <w:sz w:val="24"/>
          <w:szCs w:val="24"/>
        </w:rPr>
      </w:pPr>
      <w:r>
        <w:rPr>
          <w:rFonts w:hint="eastAsia" w:ascii="宋体" w:hAnsi="宋体"/>
          <w:b/>
          <w:bCs/>
          <w:sz w:val="24"/>
          <w:szCs w:val="24"/>
        </w:rPr>
        <w:t>（七）</w:t>
      </w:r>
      <w:r>
        <w:rPr>
          <w:rFonts w:hint="eastAsia" w:ascii="宋体" w:hAnsi="宋体"/>
          <w:b/>
          <w:sz w:val="24"/>
          <w:szCs w:val="24"/>
        </w:rPr>
        <w:t>本项目不接受联合体参与报价，否则按无效处理。</w:t>
      </w:r>
    </w:p>
    <w:p w14:paraId="1059CE67">
      <w:pPr>
        <w:snapToGrid w:val="0"/>
        <w:spacing w:line="400" w:lineRule="exact"/>
        <w:ind w:firstLine="361" w:firstLineChars="150"/>
        <w:rPr>
          <w:rFonts w:hint="eastAsia" w:ascii="宋体" w:hAnsi="宋体"/>
          <w:b/>
          <w:sz w:val="24"/>
          <w:szCs w:val="24"/>
        </w:rPr>
      </w:pPr>
      <w:r>
        <w:rPr>
          <w:rFonts w:hint="eastAsia" w:ascii="宋体" w:hAnsi="宋体"/>
          <w:b/>
          <w:sz w:val="24"/>
          <w:szCs w:val="24"/>
        </w:rPr>
        <w:t>（八）本项目不接受合同分包，否则按无效处理。</w:t>
      </w:r>
    </w:p>
    <w:p w14:paraId="60500B2D">
      <w:pPr>
        <w:snapToGrid w:val="0"/>
        <w:spacing w:line="400" w:lineRule="exact"/>
        <w:ind w:firstLine="360" w:firstLineChars="150"/>
        <w:rPr>
          <w:rFonts w:hint="eastAsia" w:ascii="宋体" w:hAnsi="宋体"/>
          <w:sz w:val="24"/>
          <w:szCs w:val="24"/>
        </w:rPr>
      </w:pPr>
      <w:r>
        <w:rPr>
          <w:rFonts w:hint="eastAsia" w:ascii="宋体" w:hAnsi="宋体"/>
          <w:bCs/>
          <w:sz w:val="24"/>
          <w:szCs w:val="24"/>
        </w:rPr>
        <w:t>（九）</w:t>
      </w:r>
      <w:r>
        <w:rPr>
          <w:rFonts w:hint="eastAsia" w:ascii="宋体" w:hAnsi="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9C99B4E">
      <w:pPr>
        <w:pStyle w:val="4"/>
        <w:adjustRightInd w:val="0"/>
        <w:snapToGrid w:val="0"/>
        <w:spacing w:before="0" w:after="0" w:line="400" w:lineRule="exact"/>
        <w:ind w:firstLine="482" w:firstLineChars="200"/>
        <w:rPr>
          <w:rFonts w:hint="eastAsia" w:ascii="宋体" w:hAnsi="宋体" w:eastAsia="宋体"/>
          <w:sz w:val="24"/>
        </w:rPr>
      </w:pPr>
      <w:bookmarkStart w:id="71" w:name="_Toc10415"/>
      <w:bookmarkStart w:id="72" w:name="_Toc203069453"/>
      <w:bookmarkStart w:id="73" w:name="_Toc521053056"/>
      <w:bookmarkStart w:id="74" w:name="_Toc1552"/>
      <w:bookmarkStart w:id="75" w:name="_Toc20665"/>
      <w:bookmarkStart w:id="76" w:name="_Toc1733"/>
      <w:bookmarkStart w:id="77" w:name="_Toc65660337"/>
      <w:bookmarkStart w:id="78" w:name="_Toc106034777"/>
      <w:bookmarkStart w:id="79" w:name="_Toc525047164"/>
      <w:r>
        <w:rPr>
          <w:rFonts w:hint="eastAsia" w:ascii="宋体" w:hAnsi="宋体" w:eastAsia="宋体"/>
          <w:sz w:val="24"/>
        </w:rPr>
        <w:t>七、联系方式</w:t>
      </w:r>
      <w:bookmarkEnd w:id="71"/>
      <w:bookmarkEnd w:id="72"/>
      <w:bookmarkEnd w:id="73"/>
      <w:bookmarkEnd w:id="74"/>
      <w:bookmarkEnd w:id="75"/>
      <w:bookmarkEnd w:id="76"/>
      <w:bookmarkEnd w:id="77"/>
      <w:bookmarkEnd w:id="78"/>
      <w:bookmarkEnd w:id="79"/>
    </w:p>
    <w:p w14:paraId="4657F6FF">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（一）采购人：垫江县澄溪镇卫生院</w:t>
      </w:r>
    </w:p>
    <w:p w14:paraId="37AB71A0">
      <w:pPr>
        <w:snapToGrid w:val="0"/>
        <w:spacing w:line="240" w:lineRule="auto"/>
        <w:ind w:firstLine="480" w:firstLineChars="200"/>
        <w:rPr>
          <w:rFonts w:hint="eastAsia" w:ascii="宋体" w:hAnsi="宋体"/>
          <w:sz w:val="24"/>
          <w:szCs w:val="24"/>
        </w:rPr>
      </w:pPr>
      <w:r>
        <w:rPr>
          <w:rFonts w:hint="eastAsia" w:ascii="宋体" w:hAnsi="宋体"/>
          <w:sz w:val="24"/>
          <w:szCs w:val="24"/>
        </w:rPr>
        <w:t>联系人：姜老师</w:t>
      </w:r>
    </w:p>
    <w:p w14:paraId="4732CA8F">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hint="eastAsia" w:ascii="宋体" w:hAnsi="宋体" w:cs="宋体"/>
          <w:sz w:val="24"/>
          <w:szCs w:val="24"/>
        </w:rPr>
        <w:t>13996701588</w:t>
      </w:r>
    </w:p>
    <w:p w14:paraId="0291BC13">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（二）采购代理机构：重庆景强项目管理有限责任公司</w:t>
      </w:r>
    </w:p>
    <w:p w14:paraId="2BE8DC80">
      <w:pPr>
        <w:snapToGrid w:val="0"/>
        <w:spacing w:line="240" w:lineRule="auto"/>
        <w:ind w:firstLine="480" w:firstLineChars="200"/>
        <w:rPr>
          <w:rFonts w:hint="eastAsia" w:ascii="宋体" w:hAnsi="宋体"/>
          <w:sz w:val="24"/>
          <w:szCs w:val="24"/>
        </w:rPr>
      </w:pPr>
      <w:r>
        <w:rPr>
          <w:rFonts w:hint="eastAsia" w:ascii="宋体" w:hAnsi="宋体"/>
          <w:sz w:val="24"/>
          <w:szCs w:val="24"/>
        </w:rPr>
        <w:t xml:space="preserve">联系人：梁老师 </w:t>
      </w:r>
    </w:p>
    <w:p w14:paraId="3DE5E506">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ascii="宋体" w:hAnsi="宋体"/>
          <w:sz w:val="24"/>
          <w:szCs w:val="24"/>
        </w:rPr>
        <w:t>023-</w:t>
      </w:r>
      <w:r>
        <w:rPr>
          <w:rFonts w:hint="eastAsia" w:ascii="宋体" w:hAnsi="宋体"/>
          <w:sz w:val="24"/>
          <w:szCs w:val="24"/>
        </w:rPr>
        <w:t>81863708</w:t>
      </w:r>
      <w:r>
        <w:rPr>
          <w:rFonts w:ascii="宋体" w:hAnsi="宋体"/>
          <w:sz w:val="24"/>
          <w:szCs w:val="24"/>
        </w:rPr>
        <w:br w:type="page"/>
      </w:r>
    </w:p>
    <w:p w14:paraId="679538E1">
      <w:pPr>
        <w:pStyle w:val="4"/>
        <w:numPr>
          <w:ilvl w:val="0"/>
          <w:numId w:val="14"/>
        </w:numPr>
        <w:spacing w:before="0" w:after="0" w:line="360" w:lineRule="auto"/>
        <w:jc w:val="center"/>
        <w:rPr>
          <w:rFonts w:hint="eastAsia" w:ascii="宋体" w:hAnsi="宋体" w:eastAsia="宋体"/>
          <w:b w:val="0"/>
          <w:sz w:val="36"/>
          <w:szCs w:val="30"/>
        </w:rPr>
      </w:pPr>
      <w:bookmarkStart w:id="80" w:name="_Toc65660338"/>
      <w:bookmarkStart w:id="81" w:name="_Toc14516"/>
      <w:bookmarkStart w:id="82" w:name="_Toc11327"/>
      <w:bookmarkStart w:id="83" w:name="_Toc106034778"/>
      <w:bookmarkStart w:id="84" w:name="_Toc1292"/>
      <w:bookmarkStart w:id="85" w:name="_Toc102227313"/>
      <w:r>
        <w:rPr>
          <w:rFonts w:hint="eastAsia" w:ascii="宋体" w:hAnsi="宋体" w:eastAsia="宋体"/>
          <w:b w:val="0"/>
          <w:sz w:val="36"/>
          <w:szCs w:val="30"/>
        </w:rPr>
        <w:t xml:space="preserve"> </w:t>
      </w:r>
      <w:bookmarkStart w:id="86" w:name="_Toc203069454"/>
      <w:bookmarkStart w:id="87" w:name="_Toc8111"/>
      <w:r>
        <w:rPr>
          <w:rFonts w:hint="eastAsia" w:ascii="宋体" w:hAnsi="宋体" w:eastAsia="宋体"/>
          <w:b w:val="0"/>
          <w:sz w:val="36"/>
          <w:szCs w:val="30"/>
        </w:rPr>
        <w:t>询价项目服务需求</w:t>
      </w:r>
      <w:bookmarkEnd w:id="80"/>
      <w:bookmarkEnd w:id="81"/>
      <w:bookmarkEnd w:id="82"/>
      <w:bookmarkEnd w:id="83"/>
      <w:bookmarkEnd w:id="84"/>
      <w:bookmarkEnd w:id="86"/>
      <w:bookmarkEnd w:id="87"/>
    </w:p>
    <w:p w14:paraId="1C3080CB">
      <w:pPr>
        <w:pStyle w:val="4"/>
        <w:spacing w:line="240" w:lineRule="auto"/>
        <w:ind w:firstLine="482"/>
        <w:rPr>
          <w:rFonts w:hint="eastAsia" w:ascii="宋体" w:hAnsi="宋体" w:cs="宋体"/>
          <w:sz w:val="24"/>
          <w:szCs w:val="24"/>
        </w:rPr>
      </w:pPr>
      <w:bookmarkStart w:id="88" w:name="_Toc25802"/>
      <w:bookmarkStart w:id="89" w:name="_Toc203069455"/>
      <w:bookmarkStart w:id="90" w:name="_Toc18345"/>
      <w:r>
        <w:rPr>
          <w:rFonts w:hint="eastAsia" w:ascii="宋体" w:hAnsi="宋体" w:eastAsia="宋体" w:cs="宋体"/>
          <w:sz w:val="24"/>
          <w:szCs w:val="24"/>
        </w:rPr>
        <w:t>一、项目基本概况介绍</w:t>
      </w:r>
      <w:bookmarkEnd w:id="88"/>
      <w:bookmarkEnd w:id="89"/>
      <w:bookmarkEnd w:id="90"/>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2298"/>
        <w:gridCol w:w="2654"/>
      </w:tblGrid>
      <w:tr w14:paraId="7E86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516" w:type="dxa"/>
            <w:tcBorders>
              <w:top w:val="single" w:color="auto" w:sz="4" w:space="0"/>
              <w:left w:val="single" w:color="auto" w:sz="4" w:space="0"/>
              <w:right w:val="single" w:color="auto" w:sz="4" w:space="0"/>
            </w:tcBorders>
            <w:vAlign w:val="center"/>
          </w:tcPr>
          <w:p w14:paraId="0BC99A35">
            <w:pPr>
              <w:widowControl/>
              <w:jc w:val="center"/>
              <w:rPr>
                <w:rFonts w:hint="eastAsia" w:ascii="宋体" w:hAnsi="宋体" w:cs="宋体"/>
                <w:b/>
                <w:bCs/>
                <w:kern w:val="0"/>
                <w:sz w:val="21"/>
                <w:szCs w:val="24"/>
              </w:rPr>
            </w:pPr>
            <w:bookmarkStart w:id="91" w:name="_Toc13293"/>
            <w:r>
              <w:rPr>
                <w:rFonts w:hint="eastAsia" w:ascii="宋体" w:hAnsi="宋体" w:cs="宋体"/>
                <w:b/>
                <w:bCs/>
                <w:kern w:val="0"/>
                <w:sz w:val="21"/>
                <w:szCs w:val="24"/>
              </w:rPr>
              <w:t>项目名称</w:t>
            </w:r>
          </w:p>
        </w:tc>
        <w:tc>
          <w:tcPr>
            <w:tcW w:w="2298" w:type="dxa"/>
            <w:tcBorders>
              <w:top w:val="single" w:color="auto" w:sz="4" w:space="0"/>
              <w:left w:val="single" w:color="auto" w:sz="4" w:space="0"/>
              <w:right w:val="single" w:color="auto" w:sz="4" w:space="0"/>
            </w:tcBorders>
            <w:vAlign w:val="center"/>
          </w:tcPr>
          <w:p w14:paraId="502D880B">
            <w:pPr>
              <w:jc w:val="center"/>
              <w:rPr>
                <w:rFonts w:hint="eastAsia" w:ascii="宋体" w:hAnsi="宋体" w:cs="宋体"/>
                <w:b/>
                <w:bCs/>
                <w:kern w:val="0"/>
                <w:sz w:val="21"/>
                <w:szCs w:val="24"/>
              </w:rPr>
            </w:pPr>
            <w:r>
              <w:rPr>
                <w:rFonts w:hint="eastAsia" w:ascii="宋体" w:hAnsi="宋体" w:cs="宋体"/>
                <w:b/>
                <w:bCs/>
                <w:kern w:val="0"/>
                <w:sz w:val="21"/>
                <w:szCs w:val="24"/>
              </w:rPr>
              <w:t>最高限价</w:t>
            </w:r>
          </w:p>
          <w:p w14:paraId="7DC8EEF3">
            <w:pPr>
              <w:jc w:val="center"/>
              <w:rPr>
                <w:rFonts w:hint="eastAsia" w:ascii="宋体" w:hAnsi="宋体" w:cs="宋体"/>
                <w:b/>
                <w:bCs/>
                <w:kern w:val="0"/>
                <w:sz w:val="21"/>
                <w:szCs w:val="24"/>
              </w:rPr>
            </w:pPr>
            <w:r>
              <w:rPr>
                <w:rFonts w:hint="eastAsia" w:ascii="宋体" w:hAnsi="宋体" w:cs="宋体"/>
                <w:b/>
                <w:bCs/>
                <w:kern w:val="0"/>
                <w:sz w:val="21"/>
                <w:szCs w:val="24"/>
              </w:rPr>
              <w:t>（万元）</w:t>
            </w:r>
          </w:p>
        </w:tc>
        <w:tc>
          <w:tcPr>
            <w:tcW w:w="2654" w:type="dxa"/>
            <w:tcBorders>
              <w:top w:val="single" w:color="auto" w:sz="4" w:space="0"/>
              <w:left w:val="single" w:color="auto" w:sz="4" w:space="0"/>
              <w:right w:val="single" w:color="auto" w:sz="4" w:space="0"/>
            </w:tcBorders>
            <w:vAlign w:val="center"/>
          </w:tcPr>
          <w:p w14:paraId="2083E221">
            <w:pPr>
              <w:jc w:val="center"/>
              <w:rPr>
                <w:rFonts w:hint="eastAsia" w:ascii="宋体" w:hAnsi="宋体" w:cs="宋体"/>
                <w:b/>
                <w:bCs/>
                <w:kern w:val="0"/>
                <w:sz w:val="21"/>
                <w:szCs w:val="24"/>
              </w:rPr>
            </w:pPr>
            <w:r>
              <w:rPr>
                <w:rFonts w:hint="eastAsia" w:ascii="宋体" w:hAnsi="宋体" w:cs="宋体"/>
                <w:b/>
                <w:bCs/>
                <w:kern w:val="0"/>
                <w:sz w:val="21"/>
                <w:szCs w:val="24"/>
              </w:rPr>
              <w:t>服务期限（年）</w:t>
            </w:r>
          </w:p>
        </w:tc>
      </w:tr>
      <w:tr w14:paraId="5E51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516" w:type="dxa"/>
            <w:tcBorders>
              <w:top w:val="single" w:color="auto" w:sz="4" w:space="0"/>
              <w:left w:val="single" w:color="auto" w:sz="4" w:space="0"/>
              <w:bottom w:val="single" w:color="auto" w:sz="4" w:space="0"/>
              <w:right w:val="single" w:color="auto" w:sz="4" w:space="0"/>
            </w:tcBorders>
            <w:vAlign w:val="center"/>
          </w:tcPr>
          <w:p w14:paraId="16EF95EB">
            <w:pPr>
              <w:widowControl/>
              <w:jc w:val="center"/>
              <w:rPr>
                <w:rFonts w:hint="eastAsia" w:ascii="宋体" w:hAnsi="宋体" w:cs="宋体"/>
                <w:kern w:val="0"/>
                <w:sz w:val="21"/>
                <w:szCs w:val="24"/>
              </w:rPr>
            </w:pPr>
            <w:r>
              <w:rPr>
                <w:rFonts w:hint="eastAsia" w:ascii="宋体" w:hAnsi="宋体" w:cs="宋体"/>
                <w:kern w:val="0"/>
                <w:sz w:val="21"/>
                <w:szCs w:val="24"/>
              </w:rPr>
              <w:t>垫江县澄溪镇卫生院保洁外包服务</w:t>
            </w:r>
          </w:p>
        </w:tc>
        <w:tc>
          <w:tcPr>
            <w:tcW w:w="2298" w:type="dxa"/>
            <w:tcBorders>
              <w:top w:val="single" w:color="auto" w:sz="4" w:space="0"/>
              <w:left w:val="single" w:color="auto" w:sz="4" w:space="0"/>
              <w:bottom w:val="single" w:color="auto" w:sz="4" w:space="0"/>
              <w:right w:val="single" w:color="auto" w:sz="4" w:space="0"/>
            </w:tcBorders>
            <w:vAlign w:val="center"/>
          </w:tcPr>
          <w:p w14:paraId="0057045C">
            <w:pPr>
              <w:widowControl/>
              <w:jc w:val="center"/>
              <w:rPr>
                <w:rFonts w:hint="eastAsia" w:ascii="宋体" w:hAnsi="宋体" w:cs="宋体"/>
                <w:kern w:val="0"/>
                <w:sz w:val="21"/>
                <w:szCs w:val="24"/>
              </w:rPr>
            </w:pPr>
            <w:r>
              <w:rPr>
                <w:rFonts w:hint="eastAsia" w:ascii="宋体" w:hAnsi="宋体" w:cs="宋体"/>
                <w:kern w:val="0"/>
                <w:sz w:val="21"/>
                <w:szCs w:val="24"/>
              </w:rPr>
              <w:t>23</w:t>
            </w:r>
          </w:p>
        </w:tc>
        <w:tc>
          <w:tcPr>
            <w:tcW w:w="2654" w:type="dxa"/>
            <w:tcBorders>
              <w:top w:val="single" w:color="auto" w:sz="4" w:space="0"/>
              <w:left w:val="single" w:color="auto" w:sz="4" w:space="0"/>
              <w:bottom w:val="single" w:color="auto" w:sz="4" w:space="0"/>
              <w:right w:val="single" w:color="auto" w:sz="4" w:space="0"/>
            </w:tcBorders>
            <w:vAlign w:val="center"/>
          </w:tcPr>
          <w:p w14:paraId="254EE270">
            <w:pPr>
              <w:widowControl/>
              <w:jc w:val="center"/>
              <w:rPr>
                <w:rFonts w:hint="eastAsia" w:ascii="宋体" w:hAnsi="宋体" w:cs="宋体"/>
                <w:kern w:val="0"/>
                <w:sz w:val="21"/>
                <w:szCs w:val="24"/>
              </w:rPr>
            </w:pPr>
            <w:r>
              <w:rPr>
                <w:rFonts w:hint="eastAsia" w:ascii="宋体" w:hAnsi="宋体" w:cs="宋体"/>
                <w:kern w:val="0"/>
                <w:sz w:val="21"/>
                <w:szCs w:val="24"/>
              </w:rPr>
              <w:t>1</w:t>
            </w:r>
          </w:p>
        </w:tc>
      </w:tr>
    </w:tbl>
    <w:p w14:paraId="7F2DB8F2">
      <w:pPr>
        <w:pStyle w:val="4"/>
        <w:spacing w:line="240" w:lineRule="auto"/>
        <w:ind w:firstLine="482"/>
        <w:rPr>
          <w:rFonts w:hint="eastAsia" w:ascii="宋体" w:hAnsi="宋体" w:eastAsia="宋体" w:cs="宋体"/>
          <w:sz w:val="24"/>
          <w:szCs w:val="24"/>
        </w:rPr>
      </w:pPr>
      <w:bookmarkStart w:id="92" w:name="_Toc10489"/>
      <w:bookmarkStart w:id="93" w:name="_Toc203069456"/>
      <w:r>
        <w:rPr>
          <w:rFonts w:hint="eastAsia" w:ascii="宋体" w:hAnsi="宋体" w:eastAsia="宋体" w:cs="宋体"/>
          <w:sz w:val="24"/>
          <w:szCs w:val="24"/>
        </w:rPr>
        <w:t>二、</w:t>
      </w:r>
      <w:bookmarkEnd w:id="91"/>
      <w:r>
        <w:rPr>
          <w:rFonts w:hint="eastAsia" w:ascii="宋体" w:hAnsi="宋体" w:eastAsia="宋体" w:cs="宋体"/>
          <w:sz w:val="24"/>
          <w:szCs w:val="24"/>
        </w:rPr>
        <w:t>服务内容及要求</w:t>
      </w:r>
      <w:bookmarkEnd w:id="92"/>
      <w:bookmarkEnd w:id="93"/>
    </w:p>
    <w:p w14:paraId="181D1021">
      <w:pPr>
        <w:snapToGrid w:val="0"/>
        <w:ind w:firstLine="360" w:firstLineChars="150"/>
        <w:rPr>
          <w:rFonts w:hint="eastAsia" w:ascii="宋体" w:hAnsi="宋体" w:cs="宋体"/>
          <w:sz w:val="24"/>
          <w:szCs w:val="24"/>
        </w:rPr>
      </w:pPr>
      <w:r>
        <w:rPr>
          <w:rFonts w:hint="eastAsia" w:ascii="宋体" w:hAnsi="宋体" w:cs="宋体"/>
          <w:sz w:val="24"/>
          <w:szCs w:val="24"/>
        </w:rPr>
        <w:t>（一）人员配置需求</w:t>
      </w:r>
    </w:p>
    <w:p w14:paraId="2E009157">
      <w:pPr>
        <w:snapToGrid w:val="0"/>
        <w:ind w:firstLine="360" w:firstLineChars="150"/>
        <w:rPr>
          <w:rFonts w:hint="eastAsia" w:ascii="宋体" w:hAnsi="宋体" w:cs="宋体"/>
          <w:sz w:val="24"/>
          <w:szCs w:val="24"/>
        </w:rPr>
      </w:pPr>
      <w:r>
        <w:rPr>
          <w:rFonts w:hint="eastAsia" w:ascii="宋体" w:hAnsi="宋体" w:cs="宋体"/>
          <w:sz w:val="24"/>
          <w:szCs w:val="24"/>
        </w:rPr>
        <w:t>1.本项目服务岗位人数：7人。</w:t>
      </w:r>
    </w:p>
    <w:p w14:paraId="66D477CB">
      <w:pPr>
        <w:snapToGrid w:val="0"/>
        <w:ind w:firstLine="360" w:firstLineChars="150"/>
        <w:rPr>
          <w:rFonts w:hint="eastAsia" w:ascii="宋体" w:hAnsi="宋体" w:cs="宋体"/>
          <w:sz w:val="24"/>
          <w:szCs w:val="24"/>
        </w:rPr>
      </w:pPr>
      <w:r>
        <w:rPr>
          <w:rFonts w:hint="eastAsia" w:ascii="宋体" w:hAnsi="宋体" w:cs="宋体"/>
          <w:sz w:val="24"/>
          <w:szCs w:val="24"/>
        </w:rPr>
        <w:t>2.年龄要求：女性年龄不高于5</w:t>
      </w:r>
      <w:r>
        <w:rPr>
          <w:rFonts w:hint="eastAsia" w:ascii="宋体" w:hAnsi="宋体" w:cs="宋体"/>
          <w:sz w:val="24"/>
          <w:szCs w:val="24"/>
          <w:lang w:val="en-US" w:eastAsia="zh-CN"/>
        </w:rPr>
        <w:t>0</w:t>
      </w:r>
      <w:r>
        <w:rPr>
          <w:rFonts w:hint="eastAsia" w:ascii="宋体" w:hAnsi="宋体" w:cs="宋体"/>
          <w:sz w:val="24"/>
          <w:szCs w:val="24"/>
        </w:rPr>
        <w:t>岁；男性年龄不高于60岁。 </w:t>
      </w:r>
    </w:p>
    <w:p w14:paraId="000481A3">
      <w:pPr>
        <w:snapToGrid w:val="0"/>
        <w:ind w:firstLine="360" w:firstLineChars="150"/>
        <w:rPr>
          <w:rFonts w:hint="eastAsia" w:ascii="宋体" w:hAnsi="宋体" w:cs="宋体"/>
          <w:sz w:val="24"/>
          <w:szCs w:val="24"/>
        </w:rPr>
      </w:pPr>
      <w:r>
        <w:rPr>
          <w:rFonts w:hint="eastAsia" w:ascii="宋体" w:hAnsi="宋体" w:cs="宋体"/>
          <w:sz w:val="24"/>
          <w:szCs w:val="24"/>
        </w:rPr>
        <w:t>岗位要求</w:t>
      </w:r>
    </w:p>
    <w:p w14:paraId="47EE0A5A">
      <w:pPr>
        <w:snapToGrid w:val="0"/>
        <w:ind w:firstLine="360" w:firstLineChars="150"/>
        <w:rPr>
          <w:rFonts w:hint="eastAsia" w:ascii="宋体" w:hAnsi="宋体" w:cs="宋体"/>
          <w:sz w:val="24"/>
          <w:szCs w:val="24"/>
        </w:rPr>
      </w:pPr>
      <w:r>
        <w:rPr>
          <w:rFonts w:hint="eastAsia" w:ascii="宋体" w:hAnsi="宋体" w:cs="宋体"/>
          <w:sz w:val="24"/>
          <w:szCs w:val="24"/>
        </w:rPr>
        <w:t>1.公司内部对管理人员和清洁服务人员有岗前培训，清洁服务人员经过岗前培训合格才上岗。从业人员，身体健康、具备基本从业人员素质。</w:t>
      </w:r>
    </w:p>
    <w:p w14:paraId="12100B1F">
      <w:pPr>
        <w:snapToGrid w:val="0"/>
        <w:ind w:firstLine="360" w:firstLineChars="150"/>
        <w:rPr>
          <w:rFonts w:hint="eastAsia" w:ascii="宋体" w:hAnsi="宋体" w:cs="宋体"/>
          <w:sz w:val="24"/>
          <w:szCs w:val="24"/>
        </w:rPr>
      </w:pPr>
      <w:r>
        <w:rPr>
          <w:rFonts w:hint="eastAsia" w:ascii="宋体" w:hAnsi="宋体" w:cs="宋体"/>
          <w:sz w:val="24"/>
          <w:szCs w:val="24"/>
        </w:rPr>
        <w:t>2.员工需统一着装，干净整洁，符合相关要求，服务热情周到、细致高效。</w:t>
      </w:r>
    </w:p>
    <w:p w14:paraId="0C875F3C">
      <w:pPr>
        <w:snapToGrid w:val="0"/>
        <w:ind w:firstLine="360" w:firstLineChars="150"/>
        <w:rPr>
          <w:rFonts w:hint="eastAsia" w:ascii="宋体" w:hAnsi="宋体" w:cs="宋体"/>
          <w:sz w:val="24"/>
          <w:szCs w:val="24"/>
        </w:rPr>
      </w:pPr>
      <w:r>
        <w:rPr>
          <w:rFonts w:hint="eastAsia" w:ascii="宋体" w:hAnsi="宋体" w:cs="宋体"/>
          <w:sz w:val="24"/>
          <w:szCs w:val="24"/>
        </w:rPr>
        <w:t>服务范围：院内所有公共区域、1-5楼、8-9楼及三楼露台、楼顶。</w:t>
      </w:r>
    </w:p>
    <w:p w14:paraId="405D3266">
      <w:pPr>
        <w:snapToGrid w:val="0"/>
        <w:ind w:firstLine="360" w:firstLineChars="150"/>
        <w:rPr>
          <w:rFonts w:hint="eastAsia" w:ascii="宋体" w:hAnsi="宋体" w:cs="宋体"/>
          <w:sz w:val="24"/>
          <w:szCs w:val="24"/>
        </w:rPr>
      </w:pPr>
      <w:r>
        <w:rPr>
          <w:rFonts w:hint="eastAsia" w:ascii="宋体" w:hAnsi="宋体" w:cs="宋体"/>
          <w:sz w:val="24"/>
          <w:szCs w:val="24"/>
        </w:rPr>
        <w:t>服务要求：全年对院区进行一次大扫除（包含但不限于院区内所有公共区域、办公场所及办公设施设备）。 </w:t>
      </w:r>
    </w:p>
    <w:p w14:paraId="52635655">
      <w:pPr>
        <w:snapToGrid w:val="0"/>
        <w:ind w:firstLine="360" w:firstLineChars="150"/>
        <w:rPr>
          <w:rFonts w:hint="eastAsia" w:ascii="宋体" w:hAnsi="宋体" w:cs="宋体"/>
          <w:sz w:val="24"/>
          <w:szCs w:val="24"/>
        </w:rPr>
      </w:pPr>
      <w:r>
        <w:rPr>
          <w:rFonts w:hint="eastAsia" w:ascii="宋体" w:hAnsi="宋体" w:cs="宋体"/>
          <w:sz w:val="24"/>
          <w:szCs w:val="24"/>
        </w:rPr>
        <w:t>1.公共场所保洁卫生标准：</w:t>
      </w:r>
    </w:p>
    <w:p w14:paraId="47F3EE91">
      <w:pPr>
        <w:snapToGrid w:val="0"/>
        <w:ind w:firstLine="360" w:firstLineChars="150"/>
        <w:rPr>
          <w:rFonts w:hint="eastAsia" w:ascii="宋体" w:hAnsi="宋体" w:cs="宋体"/>
          <w:sz w:val="24"/>
          <w:szCs w:val="24"/>
        </w:rPr>
      </w:pPr>
      <w:r>
        <w:rPr>
          <w:rFonts w:hint="eastAsia" w:ascii="宋体" w:hAnsi="宋体" w:cs="宋体"/>
          <w:sz w:val="24"/>
          <w:szCs w:val="24"/>
        </w:rPr>
        <w:t>（1）地面清洁光亮无尘土污迹。</w:t>
      </w:r>
    </w:p>
    <w:p w14:paraId="74141BE5">
      <w:pPr>
        <w:snapToGrid w:val="0"/>
        <w:ind w:firstLine="360" w:firstLineChars="150"/>
        <w:rPr>
          <w:rFonts w:hint="eastAsia" w:ascii="宋体" w:hAnsi="宋体" w:cs="宋体"/>
          <w:sz w:val="24"/>
          <w:szCs w:val="24"/>
        </w:rPr>
      </w:pPr>
      <w:r>
        <w:rPr>
          <w:rFonts w:hint="eastAsia" w:ascii="宋体" w:hAnsi="宋体" w:cs="宋体"/>
          <w:sz w:val="24"/>
          <w:szCs w:val="24"/>
        </w:rPr>
        <w:t>（2）休息处的候诊椅清洁、无迹。</w:t>
      </w:r>
    </w:p>
    <w:p w14:paraId="427F1D9F">
      <w:pPr>
        <w:snapToGrid w:val="0"/>
        <w:ind w:firstLine="360" w:firstLineChars="150"/>
        <w:rPr>
          <w:rFonts w:hint="eastAsia" w:ascii="宋体" w:hAnsi="宋体" w:cs="宋体"/>
          <w:sz w:val="24"/>
          <w:szCs w:val="24"/>
        </w:rPr>
      </w:pPr>
      <w:r>
        <w:rPr>
          <w:rFonts w:hint="eastAsia" w:ascii="宋体" w:hAnsi="宋体" w:cs="宋体"/>
          <w:sz w:val="24"/>
          <w:szCs w:val="24"/>
        </w:rPr>
        <w:t>（3）休息处的沙发、茶几保持干净，垃圾及时处理。</w:t>
      </w:r>
    </w:p>
    <w:p w14:paraId="21A0394D">
      <w:pPr>
        <w:snapToGrid w:val="0"/>
        <w:ind w:firstLine="360" w:firstLineChars="150"/>
        <w:rPr>
          <w:rFonts w:hint="eastAsia" w:ascii="宋体" w:hAnsi="宋体" w:cs="宋体"/>
          <w:sz w:val="24"/>
          <w:szCs w:val="24"/>
        </w:rPr>
      </w:pPr>
      <w:r>
        <w:rPr>
          <w:rFonts w:hint="eastAsia" w:ascii="宋体" w:hAnsi="宋体" w:cs="宋体"/>
          <w:sz w:val="24"/>
          <w:szCs w:val="24"/>
        </w:rPr>
        <w:t>（4）大堂内外玻璃光洁明亮。</w:t>
      </w:r>
    </w:p>
    <w:p w14:paraId="1AC2FEF7">
      <w:pPr>
        <w:snapToGrid w:val="0"/>
        <w:ind w:firstLine="360" w:firstLineChars="150"/>
        <w:rPr>
          <w:rFonts w:hint="eastAsia" w:ascii="宋体" w:hAnsi="宋体" w:cs="宋体"/>
          <w:sz w:val="24"/>
          <w:szCs w:val="24"/>
        </w:rPr>
      </w:pPr>
      <w:r>
        <w:rPr>
          <w:rFonts w:hint="eastAsia" w:ascii="宋体" w:hAnsi="宋体" w:cs="宋体"/>
          <w:sz w:val="24"/>
          <w:szCs w:val="24"/>
        </w:rPr>
        <w:t>（5）地面无烟蒂，保持整洁。</w:t>
      </w:r>
    </w:p>
    <w:p w14:paraId="45BC01DA">
      <w:pPr>
        <w:snapToGrid w:val="0"/>
        <w:ind w:firstLine="360" w:firstLineChars="150"/>
        <w:rPr>
          <w:rFonts w:hint="eastAsia" w:ascii="宋体" w:hAnsi="宋体" w:cs="宋体"/>
          <w:sz w:val="24"/>
          <w:szCs w:val="24"/>
        </w:rPr>
      </w:pPr>
      <w:r>
        <w:rPr>
          <w:rFonts w:hint="eastAsia" w:ascii="宋体" w:hAnsi="宋体" w:cs="宋体"/>
          <w:sz w:val="24"/>
          <w:szCs w:val="24"/>
        </w:rPr>
        <w:t>（6）大门、门把手上无手印、尘、迹。</w:t>
      </w:r>
    </w:p>
    <w:p w14:paraId="589FE3E8">
      <w:pPr>
        <w:snapToGrid w:val="0"/>
        <w:ind w:firstLine="360" w:firstLineChars="150"/>
        <w:rPr>
          <w:rFonts w:hint="eastAsia" w:ascii="宋体" w:hAnsi="宋体" w:cs="宋体"/>
          <w:sz w:val="24"/>
          <w:szCs w:val="24"/>
        </w:rPr>
      </w:pPr>
      <w:r>
        <w:rPr>
          <w:rFonts w:hint="eastAsia" w:ascii="宋体" w:hAnsi="宋体" w:cs="宋体"/>
          <w:sz w:val="24"/>
          <w:szCs w:val="24"/>
        </w:rPr>
        <w:t>（7）公共卫生间保持清洁、无异味、无污垢。</w:t>
      </w:r>
    </w:p>
    <w:p w14:paraId="08F721B6">
      <w:pPr>
        <w:snapToGrid w:val="0"/>
        <w:ind w:firstLine="360" w:firstLineChars="150"/>
        <w:rPr>
          <w:rFonts w:hint="eastAsia" w:ascii="宋体" w:hAnsi="宋体" w:cs="宋体"/>
          <w:sz w:val="24"/>
          <w:szCs w:val="24"/>
        </w:rPr>
      </w:pPr>
      <w:r>
        <w:rPr>
          <w:rFonts w:hint="eastAsia" w:ascii="宋体" w:hAnsi="宋体" w:cs="宋体"/>
          <w:sz w:val="24"/>
          <w:szCs w:val="24"/>
        </w:rPr>
        <w:t>（8）电梯间、电梯轿箱的天花板、灯具、按钮、不锈铜墙面无污渍、地面清洁光亮，轿箱内空气清新无异味。</w:t>
      </w:r>
    </w:p>
    <w:p w14:paraId="0BD50236">
      <w:pPr>
        <w:snapToGrid w:val="0"/>
        <w:ind w:firstLine="360" w:firstLineChars="150"/>
        <w:rPr>
          <w:rFonts w:hint="eastAsia" w:ascii="宋体" w:hAnsi="宋体" w:cs="宋体"/>
          <w:sz w:val="24"/>
          <w:szCs w:val="24"/>
        </w:rPr>
      </w:pPr>
      <w:r>
        <w:rPr>
          <w:rFonts w:hint="eastAsia" w:ascii="宋体" w:hAnsi="宋体" w:cs="宋体"/>
          <w:sz w:val="24"/>
          <w:szCs w:val="24"/>
        </w:rPr>
        <w:t>（9）服务台饰面清洁光亮无尘迹，标识牌清洁、明亮、无污垢。</w:t>
      </w:r>
    </w:p>
    <w:p w14:paraId="05C282D9">
      <w:pPr>
        <w:snapToGrid w:val="0"/>
        <w:ind w:firstLine="360" w:firstLineChars="150"/>
        <w:rPr>
          <w:rFonts w:hint="eastAsia" w:ascii="宋体" w:hAnsi="宋体" w:cs="宋体"/>
          <w:sz w:val="24"/>
          <w:szCs w:val="24"/>
        </w:rPr>
      </w:pPr>
      <w:r>
        <w:rPr>
          <w:rFonts w:hint="eastAsia" w:ascii="宋体" w:hAnsi="宋体" w:cs="宋体"/>
          <w:sz w:val="24"/>
          <w:szCs w:val="24"/>
        </w:rPr>
        <w:t>（10）公共场所、走廊、过道无堆放杂物和烟头；天花板、门窗、灯珊无尘积、蜘蛛网。</w:t>
      </w:r>
    </w:p>
    <w:p w14:paraId="12227F46">
      <w:pPr>
        <w:snapToGrid w:val="0"/>
        <w:ind w:firstLine="360" w:firstLineChars="150"/>
        <w:rPr>
          <w:rFonts w:hint="eastAsia" w:ascii="宋体" w:hAnsi="宋体" w:cs="宋体"/>
          <w:sz w:val="24"/>
          <w:szCs w:val="24"/>
        </w:rPr>
      </w:pPr>
      <w:r>
        <w:rPr>
          <w:rFonts w:hint="eastAsia" w:ascii="宋体" w:hAnsi="宋体" w:cs="宋体"/>
          <w:sz w:val="24"/>
          <w:szCs w:val="24"/>
        </w:rPr>
        <w:t>（11）每年不低于两次对院内绿化进行修剪；每天按需对院内绿化进行养护管理。</w:t>
      </w:r>
    </w:p>
    <w:p w14:paraId="50795BFF">
      <w:pPr>
        <w:snapToGrid w:val="0"/>
        <w:ind w:firstLine="360" w:firstLineChars="150"/>
        <w:rPr>
          <w:rFonts w:hint="eastAsia" w:ascii="宋体" w:hAnsi="宋体" w:cs="宋体"/>
          <w:sz w:val="24"/>
          <w:szCs w:val="24"/>
        </w:rPr>
      </w:pPr>
      <w:r>
        <w:rPr>
          <w:rFonts w:hint="eastAsia" w:ascii="宋体" w:hAnsi="宋体" w:cs="宋体"/>
          <w:sz w:val="24"/>
          <w:szCs w:val="24"/>
        </w:rPr>
        <w:t>2.室内清洁卫生标准</w:t>
      </w:r>
    </w:p>
    <w:p w14:paraId="5ACB2EFC">
      <w:pPr>
        <w:snapToGrid w:val="0"/>
        <w:ind w:firstLine="360" w:firstLineChars="150"/>
        <w:rPr>
          <w:rFonts w:hint="eastAsia" w:ascii="宋体" w:hAnsi="宋体" w:cs="宋体"/>
          <w:sz w:val="24"/>
          <w:szCs w:val="24"/>
        </w:rPr>
      </w:pPr>
      <w:r>
        <w:rPr>
          <w:rFonts w:hint="eastAsia" w:ascii="宋体" w:hAnsi="宋体" w:cs="宋体"/>
          <w:sz w:val="24"/>
          <w:szCs w:val="24"/>
        </w:rPr>
        <w:t>（1）保持各诊室、治疗室、护士站、更衣室、医生办公室、主任办公室、医护值班室各种工作台面、地面及椅子、诊断床洁净无尘。</w:t>
      </w:r>
    </w:p>
    <w:p w14:paraId="3FD66239">
      <w:pPr>
        <w:snapToGrid w:val="0"/>
        <w:ind w:firstLine="360" w:firstLineChars="150"/>
        <w:rPr>
          <w:rFonts w:hint="eastAsia" w:ascii="宋体" w:hAnsi="宋体" w:cs="宋体"/>
          <w:sz w:val="24"/>
          <w:szCs w:val="24"/>
        </w:rPr>
      </w:pPr>
      <w:r>
        <w:rPr>
          <w:rFonts w:hint="eastAsia" w:ascii="宋体" w:hAnsi="宋体" w:cs="宋体"/>
          <w:sz w:val="24"/>
          <w:szCs w:val="24"/>
        </w:rPr>
        <w:t>（2）保持诊区宣传栏、门、玻璃门窗内外净洁，无乱贴画、广告，无乱堆放杂物。</w:t>
      </w:r>
    </w:p>
    <w:p w14:paraId="1E82F508">
      <w:pPr>
        <w:snapToGrid w:val="0"/>
        <w:ind w:firstLine="360" w:firstLineChars="150"/>
        <w:rPr>
          <w:rFonts w:hint="eastAsia" w:ascii="宋体" w:hAnsi="宋体" w:cs="宋体"/>
          <w:sz w:val="24"/>
          <w:szCs w:val="24"/>
        </w:rPr>
      </w:pPr>
      <w:r>
        <w:rPr>
          <w:rFonts w:hint="eastAsia" w:ascii="宋体" w:hAnsi="宋体" w:cs="宋体"/>
          <w:sz w:val="24"/>
          <w:szCs w:val="24"/>
        </w:rPr>
        <w:t>（3）保持各层诊区走廊、墙面、扶手、灯罩、玻璃窗必须洁净光亮、整洁，不得有任何污迹、烟头、纸屑、灰尘。</w:t>
      </w:r>
    </w:p>
    <w:p w14:paraId="20FF02F5">
      <w:pPr>
        <w:snapToGrid w:val="0"/>
        <w:ind w:firstLine="360" w:firstLineChars="150"/>
        <w:rPr>
          <w:rFonts w:hint="eastAsia" w:ascii="宋体" w:hAnsi="宋体" w:cs="宋体"/>
          <w:sz w:val="24"/>
          <w:szCs w:val="24"/>
        </w:rPr>
      </w:pPr>
      <w:r>
        <w:rPr>
          <w:rFonts w:hint="eastAsia" w:ascii="宋体" w:hAnsi="宋体" w:cs="宋体"/>
          <w:sz w:val="24"/>
          <w:szCs w:val="24"/>
        </w:rPr>
        <w:t>（4）保持各层电梯厅及电梯前室的墙面光亮、清洁无尘、无水迹。各层面电梯内外按键清洁无污。</w:t>
      </w:r>
    </w:p>
    <w:p w14:paraId="72213CAE">
      <w:pPr>
        <w:snapToGrid w:val="0"/>
        <w:ind w:firstLine="360" w:firstLineChars="150"/>
        <w:rPr>
          <w:rFonts w:hint="eastAsia" w:ascii="宋体" w:hAnsi="宋体" w:cs="宋体"/>
          <w:sz w:val="24"/>
          <w:szCs w:val="24"/>
        </w:rPr>
      </w:pPr>
      <w:r>
        <w:rPr>
          <w:rFonts w:hint="eastAsia" w:ascii="宋体" w:hAnsi="宋体" w:cs="宋体"/>
          <w:sz w:val="24"/>
          <w:szCs w:val="24"/>
        </w:rPr>
        <w:t>（5）保持各层消防通道、人行楼梯扶手、楼梯地面的清洁无垃圾及卫生死角。</w:t>
      </w:r>
    </w:p>
    <w:p w14:paraId="0021CA96">
      <w:pPr>
        <w:snapToGrid w:val="0"/>
        <w:ind w:firstLine="360" w:firstLineChars="150"/>
        <w:rPr>
          <w:rFonts w:hint="eastAsia" w:ascii="宋体" w:hAnsi="宋体" w:cs="宋体"/>
          <w:sz w:val="24"/>
          <w:szCs w:val="24"/>
        </w:rPr>
      </w:pPr>
      <w:r>
        <w:rPr>
          <w:rFonts w:hint="eastAsia" w:ascii="宋体" w:hAnsi="宋体" w:cs="宋体"/>
          <w:sz w:val="24"/>
          <w:szCs w:val="24"/>
        </w:rPr>
        <w:t>（6）保持各层通风道口经常擦抹无积灰。</w:t>
      </w:r>
    </w:p>
    <w:p w14:paraId="2B659B35">
      <w:pPr>
        <w:snapToGrid w:val="0"/>
        <w:ind w:firstLine="360" w:firstLineChars="150"/>
        <w:rPr>
          <w:rFonts w:hint="eastAsia" w:ascii="宋体" w:hAnsi="宋体" w:cs="宋体"/>
          <w:sz w:val="24"/>
          <w:szCs w:val="24"/>
        </w:rPr>
      </w:pPr>
      <w:r>
        <w:rPr>
          <w:rFonts w:hint="eastAsia" w:ascii="宋体" w:hAnsi="宋体" w:cs="宋体"/>
          <w:sz w:val="24"/>
          <w:szCs w:val="24"/>
        </w:rPr>
        <w:t>（7）保持各层开水间、盥洗间干净、地面无积水。</w:t>
      </w:r>
    </w:p>
    <w:p w14:paraId="74001B5E">
      <w:pPr>
        <w:snapToGrid w:val="0"/>
        <w:ind w:firstLine="360" w:firstLineChars="150"/>
        <w:rPr>
          <w:rFonts w:hint="eastAsia" w:ascii="宋体" w:hAnsi="宋体" w:cs="宋体"/>
          <w:sz w:val="24"/>
          <w:szCs w:val="24"/>
        </w:rPr>
      </w:pPr>
      <w:r>
        <w:rPr>
          <w:rFonts w:hint="eastAsia" w:ascii="宋体" w:hAnsi="宋体" w:cs="宋体"/>
          <w:sz w:val="24"/>
          <w:szCs w:val="24"/>
        </w:rPr>
        <w:t>（8）公共设施、消防设施保持整洁无尘。</w:t>
      </w:r>
    </w:p>
    <w:p w14:paraId="4326C894">
      <w:pPr>
        <w:snapToGrid w:val="0"/>
        <w:ind w:firstLine="360" w:firstLineChars="150"/>
        <w:rPr>
          <w:rFonts w:hint="eastAsia" w:ascii="宋体" w:hAnsi="宋体" w:cs="宋体"/>
          <w:sz w:val="24"/>
          <w:szCs w:val="24"/>
        </w:rPr>
      </w:pPr>
      <w:r>
        <w:rPr>
          <w:rFonts w:hint="eastAsia" w:ascii="宋体" w:hAnsi="宋体" w:cs="宋体"/>
          <w:sz w:val="24"/>
          <w:szCs w:val="24"/>
        </w:rPr>
        <w:t>（9）分类处理垃圾；垃圾箱内外保持清洁，及时处理，无散乱垃圾，无积水，无异味。</w:t>
      </w:r>
    </w:p>
    <w:p w14:paraId="41E9B11A">
      <w:pPr>
        <w:snapToGrid w:val="0"/>
        <w:ind w:firstLine="360" w:firstLineChars="150"/>
        <w:rPr>
          <w:rFonts w:hint="eastAsia" w:ascii="宋体" w:hAnsi="宋体" w:cs="宋体"/>
          <w:sz w:val="24"/>
          <w:szCs w:val="24"/>
        </w:rPr>
      </w:pPr>
      <w:r>
        <w:rPr>
          <w:rFonts w:hint="eastAsia" w:ascii="宋体" w:hAnsi="宋体" w:cs="宋体"/>
          <w:sz w:val="24"/>
          <w:szCs w:val="24"/>
        </w:rPr>
        <w:t>（10）每层楼垃圾暂存每天清洁消毒，垃圾无溢出、蚊蝇集聚、臭气等现象。</w:t>
      </w:r>
    </w:p>
    <w:p w14:paraId="3D3C1C65">
      <w:pPr>
        <w:snapToGrid w:val="0"/>
        <w:ind w:firstLine="360" w:firstLineChars="150"/>
        <w:rPr>
          <w:rFonts w:hint="eastAsia" w:ascii="宋体" w:hAnsi="宋体" w:cs="宋体"/>
          <w:sz w:val="24"/>
          <w:szCs w:val="24"/>
        </w:rPr>
      </w:pPr>
      <w:r>
        <w:rPr>
          <w:rFonts w:hint="eastAsia" w:ascii="宋体" w:hAnsi="宋体" w:cs="宋体"/>
          <w:sz w:val="24"/>
          <w:szCs w:val="24"/>
        </w:rPr>
        <w:t>3.病房室内清洁卫生标准</w:t>
      </w:r>
    </w:p>
    <w:p w14:paraId="461A2263">
      <w:pPr>
        <w:snapToGrid w:val="0"/>
        <w:ind w:firstLine="360" w:firstLineChars="150"/>
        <w:rPr>
          <w:rFonts w:hint="eastAsia" w:ascii="宋体" w:hAnsi="宋体" w:cs="宋体"/>
          <w:sz w:val="24"/>
          <w:szCs w:val="24"/>
        </w:rPr>
      </w:pPr>
      <w:r>
        <w:rPr>
          <w:rFonts w:hint="eastAsia" w:ascii="宋体" w:hAnsi="宋体" w:cs="宋体"/>
          <w:sz w:val="24"/>
          <w:szCs w:val="24"/>
        </w:rPr>
        <w:t>（1）病房要求：</w:t>
      </w:r>
    </w:p>
    <w:p w14:paraId="73A605AE">
      <w:pPr>
        <w:snapToGrid w:val="0"/>
        <w:ind w:firstLine="360" w:firstLineChars="150"/>
        <w:rPr>
          <w:rFonts w:hint="eastAsia" w:ascii="宋体" w:hAnsi="宋体" w:cs="宋体"/>
          <w:sz w:val="24"/>
          <w:szCs w:val="24"/>
        </w:rPr>
      </w:pPr>
      <w:r>
        <w:rPr>
          <w:rFonts w:hint="eastAsia" w:ascii="宋体" w:hAnsi="宋体" w:cs="宋体"/>
          <w:sz w:val="24"/>
          <w:szCs w:val="24"/>
        </w:rPr>
        <w:t>1)保持病房整洁、舒适、安全。</w:t>
      </w:r>
    </w:p>
    <w:p w14:paraId="4334DC9F">
      <w:pPr>
        <w:snapToGrid w:val="0"/>
        <w:ind w:firstLine="360" w:firstLineChars="150"/>
        <w:rPr>
          <w:rFonts w:hint="eastAsia" w:ascii="宋体" w:hAnsi="宋体" w:cs="宋体"/>
          <w:sz w:val="24"/>
          <w:szCs w:val="24"/>
        </w:rPr>
      </w:pPr>
      <w:r>
        <w:rPr>
          <w:rFonts w:hint="eastAsia" w:ascii="宋体" w:hAnsi="宋体" w:cs="宋体"/>
          <w:sz w:val="24"/>
          <w:szCs w:val="24"/>
        </w:rPr>
        <w:t>2)病房内地面、墙面、桌椅，床档清洁、无尘。</w:t>
      </w:r>
    </w:p>
    <w:p w14:paraId="5E0095B4">
      <w:pPr>
        <w:snapToGrid w:val="0"/>
        <w:ind w:firstLine="360" w:firstLineChars="150"/>
        <w:rPr>
          <w:rFonts w:hint="eastAsia" w:ascii="宋体" w:hAnsi="宋体" w:cs="宋体"/>
          <w:sz w:val="24"/>
          <w:szCs w:val="24"/>
        </w:rPr>
      </w:pPr>
      <w:r>
        <w:rPr>
          <w:rFonts w:hint="eastAsia" w:ascii="宋体" w:hAnsi="宋体" w:cs="宋体"/>
          <w:sz w:val="24"/>
          <w:szCs w:val="24"/>
        </w:rPr>
        <w:t>3)出院病人床单位终末消毒必须在病人出院后30分钟内完成。</w:t>
      </w:r>
    </w:p>
    <w:p w14:paraId="577C0157">
      <w:pPr>
        <w:snapToGrid w:val="0"/>
        <w:ind w:firstLine="360" w:firstLineChars="150"/>
        <w:rPr>
          <w:rFonts w:hint="eastAsia" w:ascii="宋体" w:hAnsi="宋体" w:cs="宋体"/>
          <w:sz w:val="24"/>
          <w:szCs w:val="24"/>
        </w:rPr>
      </w:pPr>
      <w:r>
        <w:rPr>
          <w:rFonts w:hint="eastAsia" w:ascii="宋体" w:hAnsi="宋体" w:cs="宋体"/>
          <w:sz w:val="24"/>
          <w:szCs w:val="24"/>
        </w:rPr>
        <w:t>4)病床保持干净、整洁、床档无积灰；病房四角无蛛网尘埃，烟感器清洁。    </w:t>
      </w:r>
    </w:p>
    <w:p w14:paraId="4B4C5679">
      <w:pPr>
        <w:snapToGrid w:val="0"/>
        <w:ind w:firstLine="360" w:firstLineChars="150"/>
        <w:rPr>
          <w:rFonts w:hint="eastAsia" w:ascii="宋体" w:hAnsi="宋体" w:cs="宋体"/>
          <w:sz w:val="24"/>
          <w:szCs w:val="24"/>
        </w:rPr>
      </w:pPr>
      <w:r>
        <w:rPr>
          <w:rFonts w:hint="eastAsia" w:ascii="宋体" w:hAnsi="宋体" w:cs="宋体"/>
          <w:sz w:val="24"/>
          <w:szCs w:val="24"/>
        </w:rPr>
        <w:t>5)墙面无积灰、柜内无积灰、抽屉内外干净无污迹、玻璃窗清洁光亮、窗台、窗轨清洁无尘；电视机表面无积灰。</w:t>
      </w:r>
    </w:p>
    <w:p w14:paraId="4A9E4110">
      <w:pPr>
        <w:snapToGrid w:val="0"/>
        <w:ind w:firstLine="360" w:firstLineChars="150"/>
        <w:rPr>
          <w:rFonts w:hint="eastAsia" w:ascii="宋体" w:hAnsi="宋体" w:cs="宋体"/>
          <w:sz w:val="24"/>
          <w:szCs w:val="24"/>
        </w:rPr>
      </w:pPr>
      <w:r>
        <w:rPr>
          <w:rFonts w:hint="eastAsia" w:ascii="宋体" w:hAnsi="宋体" w:cs="宋体"/>
          <w:sz w:val="24"/>
          <w:szCs w:val="24"/>
        </w:rPr>
        <w:t>6)毛巾清抹时一床一巾，严禁一巾多用，毛巾使用后要按要求消毒、晾晒，按规范更换。</w:t>
      </w:r>
    </w:p>
    <w:p w14:paraId="3432EC3D">
      <w:pPr>
        <w:snapToGrid w:val="0"/>
        <w:ind w:firstLine="360" w:firstLineChars="150"/>
        <w:rPr>
          <w:rFonts w:hint="eastAsia" w:ascii="宋体" w:hAnsi="宋体" w:cs="宋体"/>
          <w:sz w:val="24"/>
          <w:szCs w:val="24"/>
        </w:rPr>
      </w:pPr>
      <w:r>
        <w:rPr>
          <w:rFonts w:hint="eastAsia" w:ascii="宋体" w:hAnsi="宋体" w:cs="宋体"/>
          <w:sz w:val="24"/>
          <w:szCs w:val="24"/>
        </w:rPr>
        <w:t>7)垃圾桶内外清洁，垃圾袋按标准套放</w:t>
      </w:r>
    </w:p>
    <w:p w14:paraId="209DA971">
      <w:pPr>
        <w:snapToGrid w:val="0"/>
        <w:ind w:firstLine="360" w:firstLineChars="150"/>
        <w:rPr>
          <w:rFonts w:hint="eastAsia" w:ascii="宋体" w:hAnsi="宋体" w:cs="宋体"/>
          <w:sz w:val="24"/>
          <w:szCs w:val="24"/>
        </w:rPr>
      </w:pPr>
      <w:r>
        <w:rPr>
          <w:rFonts w:hint="eastAsia" w:ascii="宋体" w:hAnsi="宋体" w:cs="宋体"/>
          <w:sz w:val="24"/>
          <w:szCs w:val="24"/>
        </w:rPr>
        <w:t>2. 卫生间要求：</w:t>
      </w:r>
    </w:p>
    <w:p w14:paraId="5B7A2040">
      <w:pPr>
        <w:snapToGrid w:val="0"/>
        <w:ind w:firstLine="360" w:firstLineChars="150"/>
        <w:rPr>
          <w:rFonts w:hint="eastAsia" w:ascii="宋体" w:hAnsi="宋体" w:cs="宋体"/>
          <w:sz w:val="24"/>
          <w:szCs w:val="24"/>
        </w:rPr>
      </w:pPr>
      <w:r>
        <w:rPr>
          <w:rFonts w:hint="eastAsia" w:ascii="宋体" w:hAnsi="宋体" w:cs="宋体"/>
          <w:sz w:val="24"/>
          <w:szCs w:val="24"/>
        </w:rPr>
        <w:t>1)镜子明亮无积尘、水迹及污渍。</w:t>
      </w:r>
    </w:p>
    <w:p w14:paraId="77342D09">
      <w:pPr>
        <w:snapToGrid w:val="0"/>
        <w:ind w:firstLine="360" w:firstLineChars="150"/>
        <w:rPr>
          <w:rFonts w:hint="eastAsia" w:ascii="宋体" w:hAnsi="宋体" w:cs="宋体"/>
          <w:sz w:val="24"/>
          <w:szCs w:val="24"/>
        </w:rPr>
      </w:pPr>
      <w:r>
        <w:rPr>
          <w:rFonts w:hint="eastAsia" w:ascii="宋体" w:hAnsi="宋体" w:cs="宋体"/>
          <w:sz w:val="24"/>
          <w:szCs w:val="24"/>
        </w:rPr>
        <w:t>2)天花板无积灰、蜘蛛网。</w:t>
      </w:r>
    </w:p>
    <w:p w14:paraId="27B0A0CA">
      <w:pPr>
        <w:snapToGrid w:val="0"/>
        <w:ind w:firstLine="360" w:firstLineChars="150"/>
        <w:rPr>
          <w:rFonts w:hint="eastAsia" w:ascii="宋体" w:hAnsi="宋体" w:cs="宋体"/>
          <w:sz w:val="24"/>
          <w:szCs w:val="24"/>
        </w:rPr>
      </w:pPr>
      <w:r>
        <w:rPr>
          <w:rFonts w:hint="eastAsia" w:ascii="宋体" w:hAnsi="宋体" w:cs="宋体"/>
          <w:sz w:val="24"/>
          <w:szCs w:val="24"/>
        </w:rPr>
        <w:t>3)灯箱装饰板无积灰。</w:t>
      </w:r>
    </w:p>
    <w:p w14:paraId="3E153C3A">
      <w:pPr>
        <w:snapToGrid w:val="0"/>
        <w:ind w:firstLine="360" w:firstLineChars="150"/>
        <w:rPr>
          <w:rFonts w:hint="eastAsia" w:ascii="宋体" w:hAnsi="宋体" w:cs="宋体"/>
          <w:sz w:val="24"/>
          <w:szCs w:val="24"/>
        </w:rPr>
      </w:pPr>
      <w:r>
        <w:rPr>
          <w:rFonts w:hint="eastAsia" w:ascii="宋体" w:hAnsi="宋体" w:cs="宋体"/>
          <w:sz w:val="24"/>
          <w:szCs w:val="24"/>
        </w:rPr>
        <w:t>4)马桶盖板清洁无水迹，内壁外壁无污迹；小便器、洗手盆每天清洁剂清洗干净并放樟脑丸或檀香，每月用消毒水清洁消毒，无臭、无污垢。</w:t>
      </w:r>
    </w:p>
    <w:p w14:paraId="4FB4448D">
      <w:pPr>
        <w:snapToGrid w:val="0"/>
        <w:ind w:firstLine="360" w:firstLineChars="150"/>
        <w:rPr>
          <w:rFonts w:hint="eastAsia" w:ascii="宋体" w:hAnsi="宋体" w:cs="宋体"/>
          <w:sz w:val="24"/>
          <w:szCs w:val="24"/>
        </w:rPr>
      </w:pPr>
      <w:r>
        <w:rPr>
          <w:rFonts w:hint="eastAsia" w:ascii="宋体" w:hAnsi="宋体" w:cs="宋体"/>
          <w:sz w:val="24"/>
          <w:szCs w:val="24"/>
        </w:rPr>
        <w:t>5)洗手台和所有金属器表面清洁光亮，洗手盆内壁无水珠或皂渍，水塞无毛发。</w:t>
      </w:r>
    </w:p>
    <w:p w14:paraId="51B6BA00">
      <w:pPr>
        <w:snapToGrid w:val="0"/>
        <w:ind w:firstLine="360" w:firstLineChars="150"/>
        <w:rPr>
          <w:rFonts w:hint="eastAsia" w:ascii="宋体" w:hAnsi="宋体" w:cs="宋体"/>
          <w:sz w:val="24"/>
          <w:szCs w:val="24"/>
        </w:rPr>
      </w:pPr>
      <w:r>
        <w:rPr>
          <w:rFonts w:hint="eastAsia" w:ascii="宋体" w:hAnsi="宋体" w:cs="宋体"/>
          <w:sz w:val="24"/>
          <w:szCs w:val="24"/>
        </w:rPr>
        <w:t>6)墙面、墙身面砖清洁光亮，无污迹。</w:t>
      </w:r>
    </w:p>
    <w:p w14:paraId="6A0A779A">
      <w:pPr>
        <w:snapToGrid w:val="0"/>
        <w:ind w:firstLine="360" w:firstLineChars="150"/>
        <w:rPr>
          <w:rFonts w:hint="eastAsia" w:ascii="宋体" w:hAnsi="宋体" w:cs="宋体"/>
          <w:sz w:val="24"/>
          <w:szCs w:val="24"/>
        </w:rPr>
      </w:pPr>
      <w:r>
        <w:rPr>
          <w:rFonts w:hint="eastAsia" w:ascii="宋体" w:hAnsi="宋体" w:cs="宋体"/>
          <w:sz w:val="24"/>
          <w:szCs w:val="24"/>
        </w:rPr>
        <w:t>7)镜子、门干净，无污迹。</w:t>
      </w:r>
    </w:p>
    <w:p w14:paraId="2E9B3479">
      <w:pPr>
        <w:snapToGrid w:val="0"/>
        <w:ind w:firstLine="360" w:firstLineChars="150"/>
        <w:rPr>
          <w:rFonts w:hint="eastAsia" w:ascii="宋体" w:hAnsi="宋体" w:cs="宋体"/>
          <w:sz w:val="24"/>
          <w:szCs w:val="24"/>
        </w:rPr>
      </w:pPr>
      <w:r>
        <w:rPr>
          <w:rFonts w:hint="eastAsia" w:ascii="宋体" w:hAnsi="宋体" w:cs="宋体"/>
          <w:sz w:val="24"/>
          <w:szCs w:val="24"/>
        </w:rPr>
        <w:t>8)毛巾架光亮无水迹。</w:t>
      </w:r>
    </w:p>
    <w:p w14:paraId="1338E485">
      <w:pPr>
        <w:snapToGrid w:val="0"/>
        <w:ind w:firstLine="360" w:firstLineChars="150"/>
        <w:rPr>
          <w:rFonts w:hint="eastAsia" w:ascii="宋体" w:hAnsi="宋体" w:cs="宋体"/>
          <w:sz w:val="24"/>
          <w:szCs w:val="24"/>
        </w:rPr>
      </w:pPr>
      <w:r>
        <w:rPr>
          <w:rFonts w:hint="eastAsia" w:ascii="宋体" w:hAnsi="宋体" w:cs="宋体"/>
          <w:sz w:val="24"/>
          <w:szCs w:val="24"/>
        </w:rPr>
        <w:t>9)地漏无异味，地砖擦拭干净，无烟灰及毛发留下。</w:t>
      </w:r>
    </w:p>
    <w:p w14:paraId="08A37EA3">
      <w:pPr>
        <w:snapToGrid w:val="0"/>
        <w:ind w:firstLine="360" w:firstLineChars="150"/>
        <w:rPr>
          <w:rFonts w:hint="eastAsia" w:ascii="宋体" w:hAnsi="宋体" w:cs="宋体"/>
          <w:sz w:val="24"/>
          <w:szCs w:val="24"/>
        </w:rPr>
      </w:pPr>
      <w:r>
        <w:rPr>
          <w:rFonts w:hint="eastAsia" w:ascii="宋体" w:hAnsi="宋体" w:cs="宋体"/>
          <w:sz w:val="24"/>
          <w:szCs w:val="24"/>
        </w:rPr>
        <w:t>10)厕所地面无积水，便池内大小便及时冲净，无尿碱或污垢。</w:t>
      </w:r>
    </w:p>
    <w:p w14:paraId="033DEF29">
      <w:pPr>
        <w:snapToGrid w:val="0"/>
        <w:ind w:firstLine="360" w:firstLineChars="150"/>
        <w:rPr>
          <w:rFonts w:hint="eastAsia" w:ascii="宋体" w:hAnsi="宋体" w:cs="宋体"/>
          <w:sz w:val="24"/>
          <w:szCs w:val="24"/>
        </w:rPr>
      </w:pPr>
      <w:r>
        <w:rPr>
          <w:rFonts w:hint="eastAsia" w:ascii="宋体" w:hAnsi="宋体" w:cs="宋体"/>
          <w:sz w:val="24"/>
          <w:szCs w:val="24"/>
        </w:rPr>
        <w:t>11)抹布、拖把、扫把要及时清洗，保持干净，必须做好标记，挂在固定位置，分别按要求使用。</w:t>
      </w:r>
    </w:p>
    <w:p w14:paraId="7A0CB75B">
      <w:pPr>
        <w:snapToGrid w:val="0"/>
        <w:ind w:firstLine="360" w:firstLineChars="150"/>
        <w:rPr>
          <w:rFonts w:hint="eastAsia" w:ascii="宋体" w:hAnsi="宋体" w:cs="宋体"/>
          <w:sz w:val="24"/>
          <w:szCs w:val="24"/>
        </w:rPr>
      </w:pPr>
      <w:r>
        <w:rPr>
          <w:rFonts w:hint="eastAsia" w:ascii="宋体" w:hAnsi="宋体" w:cs="宋体"/>
          <w:sz w:val="24"/>
          <w:szCs w:val="24"/>
        </w:rPr>
        <w:t>12)污物桶内、外保持洁净，垃圾袋按标准套放。</w:t>
      </w:r>
    </w:p>
    <w:p w14:paraId="54E3187E">
      <w:pPr>
        <w:pStyle w:val="4"/>
        <w:spacing w:line="240" w:lineRule="auto"/>
        <w:ind w:firstLine="482"/>
        <w:rPr>
          <w:rFonts w:hint="eastAsia" w:ascii="宋体" w:hAnsi="宋体" w:eastAsia="宋体" w:cs="宋体"/>
          <w:sz w:val="24"/>
          <w:szCs w:val="24"/>
        </w:rPr>
      </w:pPr>
      <w:bookmarkStart w:id="94" w:name="_Toc21476"/>
      <w:bookmarkStart w:id="95" w:name="_Toc203069457"/>
      <w:r>
        <w:rPr>
          <w:rFonts w:hint="eastAsia" w:ascii="宋体" w:hAnsi="宋体" w:eastAsia="宋体" w:cs="宋体"/>
          <w:sz w:val="24"/>
          <w:szCs w:val="24"/>
        </w:rPr>
        <w:t>三、其他要求</w:t>
      </w:r>
      <w:bookmarkEnd w:id="94"/>
      <w:bookmarkEnd w:id="95"/>
    </w:p>
    <w:p w14:paraId="272F830D">
      <w:pPr>
        <w:snapToGrid w:val="0"/>
        <w:ind w:firstLine="360" w:firstLineChars="150"/>
        <w:rPr>
          <w:rFonts w:hint="eastAsia" w:ascii="宋体" w:hAnsi="宋体" w:cs="宋体"/>
          <w:sz w:val="24"/>
          <w:szCs w:val="24"/>
        </w:rPr>
      </w:pPr>
      <w:r>
        <w:rPr>
          <w:rFonts w:hint="eastAsia" w:ascii="宋体" w:hAnsi="宋体" w:cs="宋体"/>
          <w:sz w:val="24"/>
          <w:szCs w:val="24"/>
        </w:rPr>
        <w:t>1. 消毒消杀主要指临床病区、各诊室、各辅检科室，原则上每周一次，特殊科室、特殊情况可根据情况增加消毒消杀次数，要求记录要完整、规范、准确。</w:t>
      </w:r>
    </w:p>
    <w:p w14:paraId="64C34510">
      <w:pPr>
        <w:snapToGrid w:val="0"/>
        <w:ind w:firstLine="360" w:firstLineChars="150"/>
        <w:rPr>
          <w:rFonts w:hint="eastAsia" w:ascii="宋体" w:hAnsi="宋体" w:cs="宋体"/>
          <w:sz w:val="24"/>
          <w:szCs w:val="24"/>
        </w:rPr>
      </w:pPr>
      <w:r>
        <w:rPr>
          <w:rFonts w:hint="eastAsia" w:ascii="宋体" w:hAnsi="宋体" w:cs="宋体"/>
          <w:sz w:val="24"/>
          <w:szCs w:val="24"/>
        </w:rPr>
        <w:t>2. 室内垃圾存放于指定位置，每天及时清运，做到垃圾日产日清，垃圾箱（桶）每天清洗，做到箱（桶）体清洁无污迹、无损坏。</w:t>
      </w:r>
    </w:p>
    <w:p w14:paraId="323D719F">
      <w:pPr>
        <w:snapToGrid w:val="0"/>
        <w:ind w:firstLine="360" w:firstLineChars="150"/>
        <w:rPr>
          <w:rFonts w:hint="eastAsia" w:ascii="宋体" w:hAnsi="宋体" w:cs="宋体"/>
          <w:sz w:val="24"/>
          <w:szCs w:val="24"/>
        </w:rPr>
      </w:pPr>
      <w:r>
        <w:rPr>
          <w:rFonts w:hint="eastAsia" w:ascii="宋体" w:hAnsi="宋体" w:cs="宋体"/>
          <w:sz w:val="24"/>
          <w:szCs w:val="24"/>
        </w:rPr>
        <w:t>3.输液瓶、玻璃瓶等可回收废物</w:t>
      </w:r>
      <w:r>
        <w:rPr>
          <w:rFonts w:hint="eastAsia" w:ascii="宋体" w:hAnsi="宋体" w:cs="宋体"/>
          <w:sz w:val="24"/>
          <w:szCs w:val="24"/>
          <w:lang w:val="en-US" w:eastAsia="zh-CN"/>
        </w:rPr>
        <w:t>按《医疗废物管理条例》第十条要求</w:t>
      </w:r>
      <w:r>
        <w:rPr>
          <w:rFonts w:hint="eastAsia" w:ascii="宋体" w:hAnsi="宋体" w:cs="宋体"/>
          <w:sz w:val="24"/>
          <w:szCs w:val="24"/>
        </w:rPr>
        <w:t>运至指定地点。</w:t>
      </w:r>
    </w:p>
    <w:p w14:paraId="7A3CAF6F">
      <w:pPr>
        <w:snapToGrid w:val="0"/>
        <w:ind w:firstLine="360" w:firstLineChars="150"/>
        <w:rPr>
          <w:rFonts w:hint="eastAsia" w:ascii="宋体" w:hAnsi="宋体" w:cs="宋体"/>
          <w:sz w:val="24"/>
          <w:szCs w:val="24"/>
        </w:rPr>
      </w:pPr>
      <w:r>
        <w:rPr>
          <w:rFonts w:hint="eastAsia" w:ascii="宋体" w:hAnsi="宋体" w:cs="宋体"/>
          <w:sz w:val="24"/>
          <w:szCs w:val="24"/>
        </w:rPr>
        <w:t>4.垃圾分类清运，不得混装清运。及时巡视并清除病区病房垃圾。</w:t>
      </w:r>
    </w:p>
    <w:p w14:paraId="05232AE4">
      <w:pPr>
        <w:snapToGrid w:val="0"/>
        <w:ind w:firstLine="360" w:firstLineChars="150"/>
        <w:rPr>
          <w:rFonts w:hint="eastAsia" w:ascii="宋体" w:hAnsi="宋体" w:cs="宋体"/>
          <w:sz w:val="24"/>
          <w:szCs w:val="24"/>
        </w:rPr>
      </w:pPr>
      <w:r>
        <w:rPr>
          <w:rFonts w:hint="eastAsia" w:ascii="宋体" w:hAnsi="宋体" w:cs="宋体"/>
          <w:sz w:val="24"/>
          <w:szCs w:val="24"/>
        </w:rPr>
        <w:t>5. 外环境、绿化带每天随时进行清扫，要求无纸屑、烟蒂、杂物、修剪花草、清除花园里的杂草等</w:t>
      </w:r>
    </w:p>
    <w:p w14:paraId="31312028">
      <w:pPr>
        <w:snapToGrid w:val="0"/>
        <w:ind w:firstLine="360" w:firstLineChars="150"/>
        <w:rPr>
          <w:rFonts w:hint="eastAsia" w:ascii="宋体" w:hAnsi="宋体" w:cs="宋体"/>
          <w:sz w:val="24"/>
          <w:szCs w:val="24"/>
        </w:rPr>
      </w:pPr>
      <w:r>
        <w:rPr>
          <w:rFonts w:hint="eastAsia" w:ascii="宋体" w:hAnsi="宋体" w:cs="宋体"/>
          <w:sz w:val="24"/>
          <w:szCs w:val="24"/>
        </w:rPr>
        <w:t>6.成交供应商需负责采购人整个院区内外对所有花草的浇水及养护。</w:t>
      </w:r>
    </w:p>
    <w:p w14:paraId="44AB6244">
      <w:pPr>
        <w:snapToGrid w:val="0"/>
        <w:ind w:firstLine="360" w:firstLineChars="150"/>
        <w:rPr>
          <w:rFonts w:hint="eastAsia" w:ascii="宋体" w:hAnsi="宋体" w:cs="宋体"/>
          <w:sz w:val="24"/>
          <w:szCs w:val="24"/>
        </w:rPr>
      </w:pPr>
      <w:r>
        <w:rPr>
          <w:rFonts w:hint="eastAsia" w:ascii="宋体" w:hAnsi="宋体" w:cs="宋体"/>
          <w:sz w:val="24"/>
          <w:szCs w:val="24"/>
        </w:rPr>
        <w:t>7. 供应商必须配备相应的保洁工具。除医疗垃圾专用袋、垃圾桶、消毒片外由投标人提供。</w:t>
      </w:r>
    </w:p>
    <w:p w14:paraId="7DE5AC55">
      <w:pPr>
        <w:snapToGrid w:val="0"/>
        <w:ind w:firstLine="360" w:firstLineChars="150"/>
        <w:rPr>
          <w:rFonts w:hint="eastAsia" w:ascii="宋体" w:hAnsi="宋体" w:cs="宋体"/>
          <w:sz w:val="24"/>
          <w:szCs w:val="24"/>
        </w:rPr>
      </w:pPr>
      <w:r>
        <w:rPr>
          <w:rFonts w:hint="eastAsia" w:ascii="宋体" w:hAnsi="宋体" w:cs="宋体"/>
          <w:sz w:val="24"/>
          <w:szCs w:val="24"/>
        </w:rPr>
        <w:t>8.供应商自行负责员工的招聘、使用管理、并结合工作考核按月发放员工工资及福利待遇、按照国家相关规定足额发放劳动补偿金、按照国家相关政策缴纳各类员工法定社会保险（五险）税金及员工服装购置等全部事务。</w:t>
      </w:r>
    </w:p>
    <w:p w14:paraId="6F112CB7">
      <w:pPr>
        <w:snapToGrid w:val="0"/>
        <w:ind w:firstLine="360" w:firstLineChars="150"/>
        <w:rPr>
          <w:rFonts w:hint="eastAsia" w:ascii="宋体" w:hAnsi="宋体" w:cs="宋体"/>
          <w:sz w:val="24"/>
          <w:szCs w:val="24"/>
        </w:rPr>
      </w:pPr>
      <w:r>
        <w:rPr>
          <w:rFonts w:hint="eastAsia" w:ascii="宋体" w:hAnsi="宋体" w:cs="宋体"/>
          <w:sz w:val="24"/>
          <w:szCs w:val="24"/>
        </w:rPr>
        <w:t>9.供应商派驻人员在服务期间发生任何伤亡事故与采购人无关，供应商自行解决并承担相应的法律责任和财产损失。如因项目实施导致第三人人身、财产损失由供应商承担赔偿责任。</w:t>
      </w:r>
    </w:p>
    <w:p w14:paraId="1B3CF15F">
      <w:pPr>
        <w:snapToGrid w:val="0"/>
        <w:ind w:firstLine="360" w:firstLineChars="150"/>
        <w:rPr>
          <w:rFonts w:hint="eastAsia" w:ascii="宋体" w:hAnsi="宋体" w:cs="宋体"/>
          <w:sz w:val="24"/>
          <w:szCs w:val="24"/>
        </w:rPr>
      </w:pPr>
      <w:r>
        <w:rPr>
          <w:rFonts w:hint="eastAsia" w:ascii="宋体" w:hAnsi="宋体" w:cs="宋体"/>
          <w:sz w:val="24"/>
          <w:szCs w:val="24"/>
        </w:rPr>
        <w:t>10.采购人有权监督成交供应商每月员工工资发放情况。</w:t>
      </w:r>
    </w:p>
    <w:p w14:paraId="7EBACDB9">
      <w:pPr>
        <w:pStyle w:val="4"/>
        <w:spacing w:line="240" w:lineRule="auto"/>
        <w:ind w:firstLine="482"/>
        <w:rPr>
          <w:rFonts w:hint="eastAsia" w:ascii="宋体" w:hAnsi="宋体" w:eastAsia="宋体" w:cs="宋体"/>
          <w:sz w:val="24"/>
          <w:szCs w:val="24"/>
          <w:highlight w:val="yellow"/>
        </w:rPr>
      </w:pPr>
      <w:bookmarkStart w:id="96" w:name="_Toc203069458"/>
      <w:r>
        <w:rPr>
          <w:rFonts w:hint="eastAsia" w:ascii="宋体" w:hAnsi="宋体" w:eastAsia="宋体" w:cs="宋体"/>
          <w:sz w:val="24"/>
          <w:szCs w:val="24"/>
          <w:highlight w:val="yellow"/>
        </w:rPr>
        <w:t>四、考核</w:t>
      </w:r>
      <w:bookmarkEnd w:id="96"/>
    </w:p>
    <w:p w14:paraId="5F7329B7">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1.考核标准及分值按业主指定的考核办法进行考核；</w:t>
      </w:r>
    </w:p>
    <w:p w14:paraId="04F08ADF">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具体办法详见附件。未尽事宜，由成交供应商与采购人在合同中约定。</w:t>
      </w:r>
    </w:p>
    <w:p w14:paraId="1B0C5206">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2.考核方式</w:t>
      </w:r>
    </w:p>
    <w:p w14:paraId="42B36ED2">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院方将根据具体情况，采用明查、暗查或抽查相结合的方式进行核查考核，分别依据各评分表进行打分，各项目按权重计分，满分100分。考核结果作为评价承包单位和岗位人员履行合同情况依据。（注：满分为100分，90分（含）为合格，90分以下少1分扣月承包费的1%，少2分扣承包费的2%，少3分扣承包费3%，依次类推。）</w:t>
      </w:r>
    </w:p>
    <w:p w14:paraId="2BA91948">
      <w:pPr>
        <w:snapToGrid w:val="0"/>
        <w:ind w:firstLine="360" w:firstLineChars="150"/>
        <w:rPr>
          <w:rFonts w:hint="eastAsia" w:ascii="宋体" w:hAnsi="宋体" w:cs="宋体"/>
          <w:sz w:val="24"/>
          <w:szCs w:val="24"/>
        </w:rPr>
      </w:pPr>
      <w:r>
        <w:rPr>
          <w:rFonts w:hint="eastAsia" w:ascii="宋体" w:hAnsi="宋体" w:cs="宋体"/>
          <w:sz w:val="24"/>
          <w:szCs w:val="24"/>
          <w:highlight w:val="yellow"/>
        </w:rPr>
        <w:t>3.成交供应商一年中月度考评分在60分以下，或连续两月两次考核成绩80分以下或一年中累计3个月考核成绩80分以下的采购人有权中止合同；</w:t>
      </w:r>
    </w:p>
    <w:p w14:paraId="0C047893">
      <w:pPr>
        <w:pStyle w:val="2"/>
      </w:pPr>
    </w:p>
    <w:p w14:paraId="22924638"/>
    <w:p w14:paraId="609C8944">
      <w:pPr>
        <w:rPr>
          <w:rFonts w:hint="eastAsia" w:ascii="宋体" w:hAnsi="宋体"/>
        </w:rPr>
      </w:pPr>
    </w:p>
    <w:p w14:paraId="704AD502">
      <w:pPr>
        <w:pStyle w:val="2"/>
        <w:rPr>
          <w:rFonts w:hint="eastAsia" w:ascii="宋体" w:hAnsi="宋体" w:eastAsia="宋体"/>
        </w:rPr>
      </w:pPr>
    </w:p>
    <w:p w14:paraId="01DAAFBB"/>
    <w:p w14:paraId="3D94521B">
      <w:pPr>
        <w:pStyle w:val="2"/>
      </w:pPr>
    </w:p>
    <w:p w14:paraId="7E1E9FFD">
      <w:pPr>
        <w:pStyle w:val="2"/>
      </w:pPr>
    </w:p>
    <w:p w14:paraId="40EC4122"/>
    <w:p w14:paraId="7D7A2E0F">
      <w:pPr>
        <w:pStyle w:val="2"/>
      </w:pPr>
    </w:p>
    <w:p w14:paraId="3B9DB40E"/>
    <w:p w14:paraId="31F85FFC">
      <w:pPr>
        <w:pStyle w:val="2"/>
      </w:pPr>
    </w:p>
    <w:p w14:paraId="78600540"/>
    <w:p w14:paraId="07DE629C">
      <w:pPr>
        <w:adjustRightInd w:val="0"/>
        <w:spacing w:line="560" w:lineRule="exact"/>
        <w:jc w:val="left"/>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附件</w:t>
      </w:r>
    </w:p>
    <w:p w14:paraId="4CBBB23C">
      <w:pPr>
        <w:adjustRightInd w:val="0"/>
        <w:spacing w:line="560" w:lineRule="exact"/>
        <w:jc w:val="center"/>
        <w:textAlignment w:val="baseline"/>
        <w:rPr>
          <w:rFonts w:hint="eastAsia" w:ascii="方正小标宋_GBK" w:hAnsi="方正小标宋_GBK" w:eastAsia="方正小标宋_GBK" w:cs="方正小标宋_GBK"/>
          <w:sz w:val="44"/>
          <w:szCs w:val="40"/>
        </w:rPr>
      </w:pPr>
      <w:r>
        <w:rPr>
          <w:rFonts w:hint="eastAsia" w:ascii="方正小标宋_GBK" w:hAnsi="方正小标宋_GBK" w:eastAsia="方正小标宋_GBK" w:cs="方正小标宋_GBK"/>
          <w:sz w:val="44"/>
          <w:szCs w:val="40"/>
        </w:rPr>
        <w:t>保洁服务考核表</w:t>
      </w:r>
    </w:p>
    <w:tbl>
      <w:tblPr>
        <w:tblStyle w:val="57"/>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4998"/>
        <w:gridCol w:w="1666"/>
        <w:gridCol w:w="1669"/>
      </w:tblGrid>
      <w:tr w14:paraId="474C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269669F2">
            <w:pPr>
              <w:adjustRightInd w:val="0"/>
              <w:jc w:val="center"/>
              <w:rPr>
                <w:rFonts w:hint="eastAsia" w:ascii="宋体" w:hAnsi="宋体" w:cs="仿宋"/>
                <w:sz w:val="21"/>
                <w:szCs w:val="21"/>
              </w:rPr>
            </w:pPr>
            <w:r>
              <w:rPr>
                <w:rFonts w:hint="eastAsia" w:ascii="宋体" w:hAnsi="宋体" w:cs="仿宋"/>
                <w:sz w:val="21"/>
                <w:szCs w:val="21"/>
              </w:rPr>
              <w:t>序号</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736B278D">
            <w:pPr>
              <w:adjustRightInd w:val="0"/>
              <w:jc w:val="center"/>
              <w:rPr>
                <w:rFonts w:hint="eastAsia" w:ascii="宋体" w:hAnsi="宋体" w:cs="仿宋"/>
                <w:sz w:val="21"/>
                <w:szCs w:val="21"/>
              </w:rPr>
            </w:pPr>
            <w:r>
              <w:rPr>
                <w:rFonts w:hint="eastAsia" w:ascii="宋体" w:hAnsi="宋体" w:cs="仿宋"/>
                <w:sz w:val="21"/>
                <w:szCs w:val="21"/>
              </w:rPr>
              <w:t>调查项目</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70D946BA">
            <w:pPr>
              <w:adjustRightInd w:val="0"/>
              <w:jc w:val="center"/>
              <w:rPr>
                <w:rFonts w:hint="eastAsia" w:ascii="宋体" w:hAnsi="宋体" w:cs="仿宋"/>
                <w:sz w:val="21"/>
                <w:szCs w:val="21"/>
              </w:rPr>
            </w:pPr>
            <w:r>
              <w:rPr>
                <w:rFonts w:hint="eastAsia" w:ascii="宋体" w:hAnsi="宋体" w:cs="仿宋"/>
                <w:sz w:val="21"/>
                <w:szCs w:val="21"/>
              </w:rPr>
              <w:t>评分</w:t>
            </w: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5A7B4D2C">
            <w:pPr>
              <w:adjustRightInd w:val="0"/>
              <w:jc w:val="center"/>
              <w:rPr>
                <w:rFonts w:hint="eastAsia" w:ascii="宋体" w:hAnsi="宋体" w:cs="仿宋"/>
                <w:sz w:val="21"/>
                <w:szCs w:val="21"/>
              </w:rPr>
            </w:pPr>
            <w:r>
              <w:rPr>
                <w:rFonts w:hint="eastAsia" w:ascii="宋体" w:hAnsi="宋体" w:cs="仿宋"/>
                <w:sz w:val="21"/>
                <w:szCs w:val="21"/>
              </w:rPr>
              <w:t>说明</w:t>
            </w:r>
          </w:p>
        </w:tc>
      </w:tr>
      <w:tr w14:paraId="50AC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5B995C14">
            <w:pPr>
              <w:adjustRightInd w:val="0"/>
              <w:jc w:val="center"/>
              <w:rPr>
                <w:rFonts w:hint="eastAsia" w:ascii="宋体" w:hAnsi="宋体" w:cs="仿宋"/>
                <w:sz w:val="21"/>
                <w:szCs w:val="21"/>
              </w:rPr>
            </w:pPr>
            <w:r>
              <w:rPr>
                <w:rFonts w:hint="eastAsia" w:ascii="宋体" w:hAnsi="宋体" w:cs="仿宋"/>
                <w:sz w:val="21"/>
                <w:szCs w:val="21"/>
              </w:rPr>
              <w:t>1</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256E58BD">
            <w:pPr>
              <w:adjustRightInd w:val="0"/>
              <w:jc w:val="left"/>
              <w:rPr>
                <w:rFonts w:hint="eastAsia" w:ascii="宋体" w:hAnsi="宋体" w:cs="仿宋"/>
                <w:sz w:val="21"/>
                <w:szCs w:val="21"/>
              </w:rPr>
            </w:pPr>
            <w:r>
              <w:rPr>
                <w:rFonts w:hint="eastAsia" w:ascii="宋体" w:hAnsi="宋体" w:cs="仿宋"/>
                <w:sz w:val="21"/>
                <w:szCs w:val="21"/>
              </w:rPr>
              <w:t>遵守劳动纪律，24小时无间断接受指派，并做好记录。按要求填写离岗登记本（按时上下班，不得做与工作无关的事；休息及离岗前需与护士长请假并填写离岗登记本）（分值5分）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154F0C9A">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14A31D6E">
            <w:pPr>
              <w:adjustRightInd w:val="0"/>
              <w:jc w:val="center"/>
              <w:rPr>
                <w:rFonts w:hint="eastAsia" w:ascii="宋体" w:hAnsi="宋体" w:cs="仿宋"/>
                <w:sz w:val="21"/>
                <w:szCs w:val="21"/>
              </w:rPr>
            </w:pPr>
          </w:p>
        </w:tc>
      </w:tr>
      <w:tr w14:paraId="3D2C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0EA5016C">
            <w:pPr>
              <w:adjustRightInd w:val="0"/>
              <w:jc w:val="center"/>
              <w:rPr>
                <w:rFonts w:hint="eastAsia" w:ascii="宋体" w:hAnsi="宋体" w:cs="仿宋"/>
                <w:sz w:val="21"/>
                <w:szCs w:val="21"/>
              </w:rPr>
            </w:pPr>
            <w:r>
              <w:rPr>
                <w:rFonts w:hint="eastAsia" w:ascii="宋体" w:hAnsi="宋体" w:cs="仿宋"/>
                <w:sz w:val="21"/>
                <w:szCs w:val="21"/>
              </w:rPr>
              <w:t>2</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6B343C7C">
            <w:pPr>
              <w:adjustRightInd w:val="0"/>
              <w:jc w:val="left"/>
              <w:rPr>
                <w:rFonts w:hint="eastAsia" w:ascii="宋体" w:hAnsi="宋体" w:cs="仿宋"/>
                <w:sz w:val="21"/>
                <w:szCs w:val="21"/>
              </w:rPr>
            </w:pPr>
            <w:r>
              <w:rPr>
                <w:rFonts w:hint="eastAsia" w:ascii="宋体" w:hAnsi="宋体" w:cs="仿宋"/>
                <w:sz w:val="21"/>
                <w:szCs w:val="21"/>
              </w:rPr>
              <w:t>消毒（严格按院感要求执行）</w:t>
            </w:r>
            <w:r>
              <w:rPr>
                <w:rFonts w:hint="eastAsia" w:ascii="宋体" w:hAnsi="宋体" w:cs="仿宋"/>
                <w:sz w:val="21"/>
                <w:szCs w:val="21"/>
              </w:rPr>
              <w:tab/>
            </w:r>
            <w:r>
              <w:rPr>
                <w:rFonts w:hint="eastAsia" w:ascii="宋体" w:hAnsi="宋体" w:cs="仿宋"/>
                <w:sz w:val="21"/>
                <w:szCs w:val="21"/>
              </w:rPr>
              <w:t>。（分值5分）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4E016059">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25DA278D">
            <w:pPr>
              <w:adjustRightInd w:val="0"/>
              <w:jc w:val="center"/>
              <w:rPr>
                <w:rFonts w:hint="eastAsia" w:ascii="宋体" w:hAnsi="宋体" w:cs="仿宋"/>
                <w:sz w:val="21"/>
                <w:szCs w:val="21"/>
              </w:rPr>
            </w:pPr>
          </w:p>
        </w:tc>
      </w:tr>
      <w:tr w14:paraId="0368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5EA0C94E">
            <w:pPr>
              <w:adjustRightInd w:val="0"/>
              <w:jc w:val="center"/>
              <w:rPr>
                <w:rFonts w:hint="eastAsia" w:ascii="宋体" w:hAnsi="宋体" w:cs="仿宋"/>
                <w:sz w:val="21"/>
                <w:szCs w:val="21"/>
              </w:rPr>
            </w:pPr>
            <w:r>
              <w:rPr>
                <w:rFonts w:hint="eastAsia" w:ascii="宋体" w:hAnsi="宋体" w:cs="仿宋"/>
                <w:sz w:val="21"/>
                <w:szCs w:val="21"/>
              </w:rPr>
              <w:t>3</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5957ABB9">
            <w:pPr>
              <w:adjustRightInd w:val="0"/>
              <w:jc w:val="left"/>
              <w:rPr>
                <w:rFonts w:hint="eastAsia" w:ascii="宋体" w:hAnsi="宋体" w:cs="仿宋"/>
                <w:sz w:val="21"/>
                <w:szCs w:val="21"/>
              </w:rPr>
            </w:pPr>
            <w:r>
              <w:rPr>
                <w:rFonts w:hint="eastAsia" w:ascii="宋体" w:hAnsi="宋体" w:cs="仿宋"/>
                <w:sz w:val="21"/>
                <w:szCs w:val="21"/>
              </w:rPr>
              <w:t>按规定着装，不得混穿，不得穿背心、拖鞋等（未着工作装、着装不一致，穿背心、拖鞋者）（分值5分）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1363B1C0">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72A6C88C">
            <w:pPr>
              <w:adjustRightInd w:val="0"/>
              <w:jc w:val="center"/>
              <w:rPr>
                <w:rFonts w:hint="eastAsia" w:ascii="宋体" w:hAnsi="宋体" w:cs="仿宋"/>
                <w:sz w:val="21"/>
                <w:szCs w:val="21"/>
              </w:rPr>
            </w:pPr>
          </w:p>
        </w:tc>
      </w:tr>
      <w:tr w14:paraId="0171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5CEBD519">
            <w:pPr>
              <w:adjustRightInd w:val="0"/>
              <w:jc w:val="center"/>
              <w:rPr>
                <w:rFonts w:hint="eastAsia" w:ascii="宋体" w:hAnsi="宋体" w:cs="仿宋"/>
                <w:sz w:val="21"/>
                <w:szCs w:val="21"/>
              </w:rPr>
            </w:pPr>
            <w:r>
              <w:rPr>
                <w:rFonts w:hint="eastAsia" w:ascii="宋体" w:hAnsi="宋体" w:cs="仿宋"/>
                <w:sz w:val="21"/>
                <w:szCs w:val="21"/>
              </w:rPr>
              <w:t>4</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5E5B00E3">
            <w:pPr>
              <w:adjustRightInd w:val="0"/>
              <w:jc w:val="left"/>
              <w:rPr>
                <w:rFonts w:hint="eastAsia" w:ascii="宋体" w:hAnsi="宋体" w:cs="仿宋"/>
                <w:sz w:val="21"/>
                <w:szCs w:val="21"/>
              </w:rPr>
            </w:pPr>
            <w:r>
              <w:rPr>
                <w:rFonts w:hint="eastAsia" w:ascii="宋体" w:hAnsi="宋体" w:cs="仿宋"/>
                <w:sz w:val="21"/>
                <w:szCs w:val="21"/>
              </w:rPr>
              <w:t>服务认真、热情，不得与患者、家属及工作人员发生争执（工作认真，未发生争执）（分值5分）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643DF861">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386E7B01">
            <w:pPr>
              <w:adjustRightInd w:val="0"/>
              <w:jc w:val="center"/>
              <w:rPr>
                <w:rFonts w:hint="eastAsia" w:ascii="宋体" w:hAnsi="宋体" w:cs="仿宋"/>
                <w:sz w:val="21"/>
                <w:szCs w:val="21"/>
              </w:rPr>
            </w:pPr>
          </w:p>
        </w:tc>
      </w:tr>
      <w:tr w14:paraId="1D8E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7F1689AF">
            <w:pPr>
              <w:adjustRightInd w:val="0"/>
              <w:jc w:val="center"/>
              <w:rPr>
                <w:rFonts w:hint="eastAsia" w:ascii="宋体" w:hAnsi="宋体" w:cs="仿宋"/>
                <w:sz w:val="21"/>
                <w:szCs w:val="21"/>
              </w:rPr>
            </w:pPr>
            <w:r>
              <w:rPr>
                <w:rFonts w:hint="eastAsia" w:ascii="宋体" w:hAnsi="宋体" w:cs="仿宋"/>
                <w:sz w:val="21"/>
                <w:szCs w:val="21"/>
              </w:rPr>
              <w:t>5</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1EACF2CB">
            <w:pPr>
              <w:adjustRightInd w:val="0"/>
              <w:jc w:val="left"/>
              <w:rPr>
                <w:rFonts w:hint="eastAsia" w:ascii="宋体" w:hAnsi="宋体" w:cs="仿宋"/>
                <w:sz w:val="21"/>
                <w:szCs w:val="21"/>
              </w:rPr>
            </w:pPr>
            <w:r>
              <w:rPr>
                <w:rFonts w:hint="eastAsia" w:ascii="宋体" w:hAnsi="宋体" w:cs="仿宋"/>
                <w:sz w:val="21"/>
                <w:szCs w:val="21"/>
              </w:rPr>
              <w:t>不得损坏、占用，私拿公物，不得盗卖公共物品及医疗废物（私拿，偷盗物品及医疗废物）（分值5分）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6BEB0A45">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32F5DF92">
            <w:pPr>
              <w:adjustRightInd w:val="0"/>
              <w:jc w:val="center"/>
              <w:rPr>
                <w:rFonts w:hint="eastAsia" w:ascii="宋体" w:hAnsi="宋体" w:cs="仿宋"/>
                <w:sz w:val="21"/>
                <w:szCs w:val="21"/>
              </w:rPr>
            </w:pPr>
          </w:p>
        </w:tc>
      </w:tr>
      <w:tr w14:paraId="146B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0520548E">
            <w:pPr>
              <w:adjustRightInd w:val="0"/>
              <w:jc w:val="center"/>
              <w:rPr>
                <w:rFonts w:hint="eastAsia" w:ascii="宋体" w:hAnsi="宋体" w:cs="仿宋"/>
                <w:sz w:val="21"/>
                <w:szCs w:val="21"/>
              </w:rPr>
            </w:pPr>
            <w:r>
              <w:rPr>
                <w:rFonts w:hint="eastAsia" w:ascii="宋体" w:hAnsi="宋体" w:cs="仿宋"/>
                <w:sz w:val="21"/>
                <w:szCs w:val="21"/>
              </w:rPr>
              <w:t>6</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44588C66">
            <w:pPr>
              <w:adjustRightInd w:val="0"/>
              <w:jc w:val="left"/>
              <w:rPr>
                <w:rFonts w:hint="eastAsia" w:ascii="宋体" w:hAnsi="宋体" w:cs="仿宋"/>
                <w:sz w:val="21"/>
                <w:szCs w:val="21"/>
              </w:rPr>
            </w:pPr>
            <w:r>
              <w:rPr>
                <w:rFonts w:hint="eastAsia" w:ascii="宋体" w:hAnsi="宋体" w:cs="仿宋"/>
                <w:sz w:val="21"/>
                <w:szCs w:val="21"/>
              </w:rPr>
              <w:t>门诊、住院部、医技楼科、所有过道、长廊；无污迹、水迹、杂物、口香糖胶迹、烟头等（分值5分）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140F0378">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1F04C0FA">
            <w:pPr>
              <w:adjustRightInd w:val="0"/>
              <w:jc w:val="center"/>
              <w:rPr>
                <w:rFonts w:hint="eastAsia" w:ascii="宋体" w:hAnsi="宋体" w:cs="仿宋"/>
                <w:sz w:val="21"/>
                <w:szCs w:val="21"/>
              </w:rPr>
            </w:pPr>
          </w:p>
        </w:tc>
      </w:tr>
      <w:tr w14:paraId="220F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0D893A72">
            <w:pPr>
              <w:adjustRightInd w:val="0"/>
              <w:jc w:val="center"/>
              <w:rPr>
                <w:rFonts w:hint="eastAsia" w:ascii="宋体" w:hAnsi="宋体" w:cs="仿宋"/>
                <w:sz w:val="21"/>
                <w:szCs w:val="21"/>
              </w:rPr>
            </w:pPr>
            <w:r>
              <w:rPr>
                <w:rFonts w:hint="eastAsia" w:ascii="宋体" w:hAnsi="宋体" w:cs="仿宋"/>
                <w:sz w:val="21"/>
                <w:szCs w:val="21"/>
              </w:rPr>
              <w:t>7</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6493DC29">
            <w:pPr>
              <w:adjustRightInd w:val="0"/>
              <w:jc w:val="left"/>
              <w:rPr>
                <w:rFonts w:hint="eastAsia" w:ascii="宋体" w:hAnsi="宋体" w:cs="仿宋"/>
                <w:sz w:val="21"/>
                <w:szCs w:val="21"/>
              </w:rPr>
            </w:pPr>
            <w:r>
              <w:rPr>
                <w:rFonts w:hint="eastAsia" w:ascii="宋体" w:hAnsi="宋体" w:cs="仿宋"/>
                <w:sz w:val="21"/>
                <w:szCs w:val="21"/>
              </w:rPr>
              <w:t>所有楼梯扶手、走廊地面、墙面、地脚线、电梯轿厢等，无污迹、痰迹、虫网及小广告（分值4分）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17720C4E">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0D4EC609">
            <w:pPr>
              <w:adjustRightInd w:val="0"/>
              <w:jc w:val="center"/>
              <w:rPr>
                <w:rFonts w:hint="eastAsia" w:ascii="宋体" w:hAnsi="宋体" w:cs="仿宋"/>
                <w:sz w:val="21"/>
                <w:szCs w:val="21"/>
              </w:rPr>
            </w:pPr>
          </w:p>
        </w:tc>
      </w:tr>
      <w:tr w14:paraId="4327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594A0C1C">
            <w:pPr>
              <w:adjustRightInd w:val="0"/>
              <w:jc w:val="center"/>
              <w:rPr>
                <w:rFonts w:hint="eastAsia" w:ascii="宋体" w:hAnsi="宋体" w:cs="仿宋"/>
                <w:sz w:val="21"/>
                <w:szCs w:val="21"/>
              </w:rPr>
            </w:pPr>
            <w:r>
              <w:rPr>
                <w:rFonts w:hint="eastAsia" w:ascii="宋体" w:hAnsi="宋体" w:cs="仿宋"/>
                <w:sz w:val="21"/>
                <w:szCs w:val="21"/>
              </w:rPr>
              <w:t>8</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08BF7B7F">
            <w:pPr>
              <w:adjustRightInd w:val="0"/>
              <w:jc w:val="left"/>
              <w:rPr>
                <w:rFonts w:hint="eastAsia" w:ascii="宋体" w:hAnsi="宋体" w:cs="仿宋"/>
                <w:sz w:val="21"/>
                <w:szCs w:val="21"/>
              </w:rPr>
            </w:pPr>
            <w:r>
              <w:rPr>
                <w:rFonts w:hint="eastAsia" w:ascii="宋体" w:hAnsi="宋体" w:cs="仿宋"/>
                <w:sz w:val="21"/>
                <w:szCs w:val="21"/>
              </w:rPr>
              <w:t>院内主要通道、所有外台阶、屋顶棚，无杂物、抛掷物、下水通畅（分值4分）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34F16B23">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2CA7F9CE">
            <w:pPr>
              <w:adjustRightInd w:val="0"/>
              <w:jc w:val="center"/>
              <w:rPr>
                <w:rFonts w:hint="eastAsia" w:ascii="宋体" w:hAnsi="宋体" w:cs="仿宋"/>
                <w:sz w:val="21"/>
                <w:szCs w:val="21"/>
              </w:rPr>
            </w:pPr>
          </w:p>
        </w:tc>
      </w:tr>
      <w:tr w14:paraId="3292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4CAC2A16">
            <w:pPr>
              <w:adjustRightInd w:val="0"/>
              <w:jc w:val="center"/>
              <w:rPr>
                <w:rFonts w:hint="eastAsia" w:ascii="宋体" w:hAnsi="宋体" w:cs="仿宋"/>
                <w:sz w:val="21"/>
                <w:szCs w:val="21"/>
              </w:rPr>
            </w:pPr>
            <w:r>
              <w:rPr>
                <w:rFonts w:hint="eastAsia" w:ascii="宋体" w:hAnsi="宋体" w:cs="仿宋"/>
                <w:sz w:val="21"/>
                <w:szCs w:val="21"/>
              </w:rPr>
              <w:t>9</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03D76776">
            <w:pPr>
              <w:adjustRightInd w:val="0"/>
              <w:jc w:val="left"/>
              <w:rPr>
                <w:rFonts w:hint="eastAsia" w:ascii="宋体" w:hAnsi="宋体" w:cs="仿宋"/>
                <w:sz w:val="21"/>
                <w:szCs w:val="21"/>
              </w:rPr>
            </w:pPr>
            <w:r>
              <w:rPr>
                <w:rFonts w:hint="eastAsia" w:ascii="宋体" w:hAnsi="宋体" w:cs="仿宋"/>
                <w:sz w:val="21"/>
                <w:szCs w:val="21"/>
              </w:rPr>
              <w:t>过道内窗户、顶灯、宣传画等</w:t>
            </w:r>
            <w:r>
              <w:rPr>
                <w:rFonts w:hint="eastAsia" w:ascii="宋体" w:hAnsi="宋体" w:cs="仿宋"/>
                <w:sz w:val="21"/>
                <w:szCs w:val="21"/>
              </w:rPr>
              <w:tab/>
            </w:r>
            <w:r>
              <w:rPr>
                <w:rFonts w:hint="eastAsia" w:ascii="宋体" w:hAnsi="宋体" w:cs="仿宋"/>
                <w:sz w:val="21"/>
                <w:szCs w:val="21"/>
              </w:rPr>
              <w:t>无污迹、吊灰（分值3分）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79A8C8B2">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5B2842A8">
            <w:pPr>
              <w:adjustRightInd w:val="0"/>
              <w:jc w:val="center"/>
              <w:rPr>
                <w:rFonts w:hint="eastAsia" w:ascii="宋体" w:hAnsi="宋体" w:cs="仿宋"/>
                <w:sz w:val="21"/>
                <w:szCs w:val="21"/>
              </w:rPr>
            </w:pPr>
          </w:p>
        </w:tc>
      </w:tr>
      <w:tr w14:paraId="025B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29F291C0">
            <w:pPr>
              <w:adjustRightInd w:val="0"/>
              <w:jc w:val="center"/>
              <w:rPr>
                <w:rFonts w:hint="eastAsia" w:ascii="宋体" w:hAnsi="宋体" w:cs="仿宋"/>
                <w:sz w:val="21"/>
                <w:szCs w:val="21"/>
              </w:rPr>
            </w:pPr>
            <w:r>
              <w:rPr>
                <w:rFonts w:hint="eastAsia" w:ascii="宋体" w:hAnsi="宋体" w:cs="仿宋"/>
                <w:sz w:val="21"/>
                <w:szCs w:val="21"/>
              </w:rPr>
              <w:t>10</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59CE32AA">
            <w:pPr>
              <w:adjustRightInd w:val="0"/>
              <w:jc w:val="left"/>
              <w:rPr>
                <w:rFonts w:hint="eastAsia" w:ascii="宋体" w:hAnsi="宋体" w:cs="仿宋"/>
                <w:sz w:val="21"/>
                <w:szCs w:val="21"/>
              </w:rPr>
            </w:pPr>
            <w:r>
              <w:rPr>
                <w:rFonts w:hint="eastAsia" w:ascii="宋体" w:hAnsi="宋体" w:cs="仿宋"/>
                <w:sz w:val="21"/>
                <w:szCs w:val="21"/>
              </w:rPr>
              <w:t>院内所有垃圾桶、指示标识、候诊椅，外观无污迹、灰尘（分值3分）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567A7B46">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33D80C44">
            <w:pPr>
              <w:adjustRightInd w:val="0"/>
              <w:jc w:val="center"/>
              <w:rPr>
                <w:rFonts w:hint="eastAsia" w:ascii="宋体" w:hAnsi="宋体" w:cs="仿宋"/>
                <w:sz w:val="21"/>
                <w:szCs w:val="21"/>
              </w:rPr>
            </w:pPr>
          </w:p>
        </w:tc>
      </w:tr>
      <w:tr w14:paraId="2600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038E814F">
            <w:pPr>
              <w:adjustRightInd w:val="0"/>
              <w:jc w:val="center"/>
              <w:rPr>
                <w:rFonts w:hint="eastAsia" w:ascii="宋体" w:hAnsi="宋体" w:cs="仿宋"/>
                <w:sz w:val="21"/>
                <w:szCs w:val="21"/>
              </w:rPr>
            </w:pPr>
            <w:r>
              <w:rPr>
                <w:rFonts w:hint="eastAsia" w:ascii="宋体" w:hAnsi="宋体" w:cs="仿宋"/>
                <w:sz w:val="21"/>
                <w:szCs w:val="21"/>
              </w:rPr>
              <w:t>11</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0D03532D">
            <w:pPr>
              <w:adjustRightInd w:val="0"/>
              <w:jc w:val="left"/>
              <w:rPr>
                <w:rFonts w:hint="eastAsia" w:ascii="宋体" w:hAnsi="宋体" w:cs="仿宋"/>
                <w:sz w:val="21"/>
                <w:szCs w:val="21"/>
              </w:rPr>
            </w:pPr>
            <w:r>
              <w:rPr>
                <w:rFonts w:hint="eastAsia" w:ascii="宋体" w:hAnsi="宋体" w:cs="仿宋"/>
                <w:sz w:val="21"/>
                <w:szCs w:val="21"/>
              </w:rPr>
              <w:t>所有公共区域及各楼后场，无烟头、杂物、楼后无杂物堆积（分值3分）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539A948B">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6C4173B6">
            <w:pPr>
              <w:adjustRightInd w:val="0"/>
              <w:jc w:val="center"/>
              <w:rPr>
                <w:rFonts w:hint="eastAsia" w:ascii="宋体" w:hAnsi="宋体" w:cs="仿宋"/>
                <w:sz w:val="21"/>
                <w:szCs w:val="21"/>
              </w:rPr>
            </w:pPr>
          </w:p>
        </w:tc>
      </w:tr>
      <w:tr w14:paraId="1F15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0D190633">
            <w:pPr>
              <w:adjustRightInd w:val="0"/>
              <w:jc w:val="center"/>
              <w:rPr>
                <w:rFonts w:hint="eastAsia" w:ascii="宋体" w:hAnsi="宋体" w:cs="仿宋"/>
                <w:sz w:val="21"/>
                <w:szCs w:val="21"/>
              </w:rPr>
            </w:pPr>
            <w:r>
              <w:rPr>
                <w:rFonts w:hint="eastAsia" w:ascii="宋体" w:hAnsi="宋体" w:cs="仿宋"/>
                <w:sz w:val="21"/>
                <w:szCs w:val="21"/>
              </w:rPr>
              <w:t>12</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140F961E">
            <w:pPr>
              <w:adjustRightInd w:val="0"/>
              <w:jc w:val="left"/>
              <w:rPr>
                <w:rFonts w:hint="eastAsia" w:ascii="宋体" w:hAnsi="宋体" w:cs="仿宋"/>
                <w:sz w:val="21"/>
                <w:szCs w:val="21"/>
              </w:rPr>
            </w:pPr>
            <w:r>
              <w:rPr>
                <w:rFonts w:hint="eastAsia" w:ascii="宋体" w:hAnsi="宋体" w:cs="仿宋"/>
                <w:sz w:val="21"/>
                <w:szCs w:val="21"/>
              </w:rPr>
              <w:t>所有公共区域玻璃门、拉门、卷帘门、无尘、光洁（分值3分）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34FEAA3B">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28D56F27">
            <w:pPr>
              <w:adjustRightInd w:val="0"/>
              <w:jc w:val="center"/>
              <w:rPr>
                <w:rFonts w:hint="eastAsia" w:ascii="宋体" w:hAnsi="宋体" w:cs="仿宋"/>
                <w:sz w:val="21"/>
                <w:szCs w:val="21"/>
              </w:rPr>
            </w:pPr>
          </w:p>
        </w:tc>
      </w:tr>
      <w:tr w14:paraId="503C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299FFCDA">
            <w:pPr>
              <w:adjustRightInd w:val="0"/>
              <w:jc w:val="center"/>
              <w:rPr>
                <w:rFonts w:hint="eastAsia" w:ascii="宋体" w:hAnsi="宋体" w:cs="仿宋"/>
                <w:sz w:val="21"/>
                <w:szCs w:val="21"/>
              </w:rPr>
            </w:pPr>
            <w:r>
              <w:rPr>
                <w:rFonts w:hint="eastAsia" w:ascii="宋体" w:hAnsi="宋体" w:cs="仿宋"/>
                <w:sz w:val="21"/>
                <w:szCs w:val="21"/>
              </w:rPr>
              <w:t>13</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79B3F0D0">
            <w:pPr>
              <w:adjustRightInd w:val="0"/>
              <w:jc w:val="left"/>
              <w:rPr>
                <w:rFonts w:hint="eastAsia" w:ascii="宋体" w:hAnsi="宋体" w:cs="仿宋"/>
                <w:sz w:val="21"/>
                <w:szCs w:val="21"/>
              </w:rPr>
            </w:pPr>
            <w:r>
              <w:rPr>
                <w:rFonts w:hint="eastAsia" w:ascii="宋体" w:hAnsi="宋体" w:cs="仿宋"/>
                <w:sz w:val="21"/>
                <w:szCs w:val="21"/>
              </w:rPr>
              <w:t>清扫、湿拖病房地面，无污迹、水迹、杂物等（分值3分）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072A4F8E">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7D3AB4F4">
            <w:pPr>
              <w:adjustRightInd w:val="0"/>
              <w:jc w:val="center"/>
              <w:rPr>
                <w:rFonts w:hint="eastAsia" w:ascii="宋体" w:hAnsi="宋体" w:cs="仿宋"/>
                <w:sz w:val="21"/>
                <w:szCs w:val="21"/>
              </w:rPr>
            </w:pPr>
          </w:p>
        </w:tc>
      </w:tr>
      <w:tr w14:paraId="0B01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4AA71587">
            <w:pPr>
              <w:adjustRightInd w:val="0"/>
              <w:jc w:val="center"/>
              <w:rPr>
                <w:rFonts w:hint="eastAsia" w:ascii="宋体" w:hAnsi="宋体" w:cs="仿宋"/>
                <w:sz w:val="21"/>
                <w:szCs w:val="21"/>
              </w:rPr>
            </w:pPr>
            <w:r>
              <w:rPr>
                <w:rFonts w:hint="eastAsia" w:ascii="宋体" w:hAnsi="宋体" w:cs="仿宋"/>
                <w:sz w:val="21"/>
                <w:szCs w:val="21"/>
              </w:rPr>
              <w:t>14</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06F1B450">
            <w:pPr>
              <w:adjustRightInd w:val="0"/>
              <w:jc w:val="left"/>
              <w:rPr>
                <w:rFonts w:hint="eastAsia" w:ascii="宋体" w:hAnsi="宋体" w:cs="仿宋"/>
                <w:sz w:val="21"/>
                <w:szCs w:val="21"/>
              </w:rPr>
            </w:pPr>
            <w:r>
              <w:rPr>
                <w:rFonts w:hint="eastAsia" w:ascii="宋体" w:hAnsi="宋体" w:cs="仿宋"/>
                <w:sz w:val="21"/>
                <w:szCs w:val="21"/>
              </w:rPr>
              <w:t>湿擦地角线、开关及屋内挂件，无尘、无污渍（分值3分）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019F137E">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4EBB859D">
            <w:pPr>
              <w:adjustRightInd w:val="0"/>
              <w:jc w:val="center"/>
              <w:rPr>
                <w:rFonts w:hint="eastAsia" w:ascii="宋体" w:hAnsi="宋体" w:cs="仿宋"/>
                <w:sz w:val="21"/>
                <w:szCs w:val="21"/>
              </w:rPr>
            </w:pPr>
          </w:p>
        </w:tc>
      </w:tr>
      <w:tr w14:paraId="4D98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5DE61AEB">
            <w:pPr>
              <w:adjustRightInd w:val="0"/>
              <w:jc w:val="center"/>
              <w:rPr>
                <w:rFonts w:hint="eastAsia" w:ascii="宋体" w:hAnsi="宋体" w:cs="仿宋"/>
                <w:sz w:val="21"/>
                <w:szCs w:val="21"/>
              </w:rPr>
            </w:pPr>
            <w:r>
              <w:rPr>
                <w:rFonts w:hint="eastAsia" w:ascii="宋体" w:hAnsi="宋体" w:cs="仿宋"/>
                <w:sz w:val="21"/>
                <w:szCs w:val="21"/>
              </w:rPr>
              <w:t>15</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5FA39E68">
            <w:pPr>
              <w:adjustRightInd w:val="0"/>
              <w:jc w:val="left"/>
              <w:rPr>
                <w:rFonts w:hint="eastAsia" w:ascii="宋体" w:hAnsi="宋体" w:cs="仿宋"/>
                <w:sz w:val="21"/>
                <w:szCs w:val="21"/>
              </w:rPr>
            </w:pPr>
            <w:r>
              <w:rPr>
                <w:rFonts w:hint="eastAsia" w:ascii="宋体" w:hAnsi="宋体" w:cs="仿宋"/>
                <w:sz w:val="21"/>
                <w:szCs w:val="21"/>
              </w:rPr>
              <w:t>按消毒标准湿擦病床、床头柜、 设备带等无尘，“一柜一巾”进行消毒处理（分值3分）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2300F159">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76379694">
            <w:pPr>
              <w:adjustRightInd w:val="0"/>
              <w:jc w:val="center"/>
              <w:rPr>
                <w:rFonts w:hint="eastAsia" w:ascii="宋体" w:hAnsi="宋体" w:cs="仿宋"/>
                <w:sz w:val="21"/>
                <w:szCs w:val="21"/>
              </w:rPr>
            </w:pPr>
          </w:p>
        </w:tc>
      </w:tr>
      <w:tr w14:paraId="2143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766E8ACD">
            <w:pPr>
              <w:adjustRightInd w:val="0"/>
              <w:jc w:val="center"/>
              <w:rPr>
                <w:rFonts w:hint="eastAsia" w:ascii="宋体" w:hAnsi="宋体" w:cs="仿宋"/>
                <w:sz w:val="21"/>
                <w:szCs w:val="21"/>
              </w:rPr>
            </w:pPr>
            <w:r>
              <w:rPr>
                <w:rFonts w:hint="eastAsia" w:ascii="宋体" w:hAnsi="宋体" w:cs="仿宋"/>
                <w:sz w:val="21"/>
                <w:szCs w:val="21"/>
              </w:rPr>
              <w:t>16</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09CFD4E9">
            <w:pPr>
              <w:adjustRightInd w:val="0"/>
              <w:jc w:val="left"/>
              <w:rPr>
                <w:rFonts w:hint="eastAsia" w:ascii="宋体" w:hAnsi="宋体" w:cs="仿宋"/>
                <w:sz w:val="21"/>
                <w:szCs w:val="21"/>
              </w:rPr>
            </w:pPr>
            <w:r>
              <w:rPr>
                <w:rFonts w:hint="eastAsia" w:ascii="宋体" w:hAnsi="宋体" w:cs="仿宋"/>
                <w:sz w:val="21"/>
                <w:szCs w:val="21"/>
              </w:rPr>
              <w:t>病人出院后对病床及床头柜进行彻底清洁、消毒、进行终末彻底清洁、消毒（分值3分）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05279AA2">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5B63DDDD">
            <w:pPr>
              <w:adjustRightInd w:val="0"/>
              <w:jc w:val="center"/>
              <w:rPr>
                <w:rFonts w:hint="eastAsia" w:ascii="宋体" w:hAnsi="宋体" w:cs="仿宋"/>
                <w:sz w:val="21"/>
                <w:szCs w:val="21"/>
              </w:rPr>
            </w:pPr>
          </w:p>
        </w:tc>
      </w:tr>
      <w:tr w14:paraId="359E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305949EE">
            <w:pPr>
              <w:adjustRightInd w:val="0"/>
              <w:jc w:val="center"/>
              <w:rPr>
                <w:rFonts w:hint="eastAsia" w:ascii="宋体" w:hAnsi="宋体" w:cs="仿宋"/>
                <w:sz w:val="21"/>
                <w:szCs w:val="21"/>
              </w:rPr>
            </w:pPr>
            <w:r>
              <w:rPr>
                <w:rFonts w:hint="eastAsia" w:ascii="宋体" w:hAnsi="宋体" w:cs="仿宋"/>
                <w:sz w:val="21"/>
                <w:szCs w:val="21"/>
              </w:rPr>
              <w:t>17</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6C76021B">
            <w:pPr>
              <w:adjustRightInd w:val="0"/>
              <w:jc w:val="left"/>
              <w:rPr>
                <w:rFonts w:hint="eastAsia" w:ascii="宋体" w:hAnsi="宋体" w:cs="仿宋"/>
                <w:sz w:val="21"/>
                <w:szCs w:val="21"/>
              </w:rPr>
            </w:pPr>
            <w:r>
              <w:rPr>
                <w:rFonts w:hint="eastAsia" w:ascii="宋体" w:hAnsi="宋体" w:cs="仿宋"/>
                <w:sz w:val="21"/>
                <w:szCs w:val="21"/>
              </w:rPr>
              <w:t>窗户、窗框、窗槽、纱窗、门楣，光亮、窗框、窗沟、纱窗无污迹、门楣无积尘（分值3分）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063BAD10">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3A6AFDFA">
            <w:pPr>
              <w:adjustRightInd w:val="0"/>
              <w:jc w:val="center"/>
              <w:rPr>
                <w:rFonts w:hint="eastAsia" w:ascii="宋体" w:hAnsi="宋体" w:cs="仿宋"/>
                <w:sz w:val="21"/>
                <w:szCs w:val="21"/>
              </w:rPr>
            </w:pPr>
          </w:p>
        </w:tc>
      </w:tr>
      <w:tr w14:paraId="1E37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12CBF1EC">
            <w:pPr>
              <w:adjustRightInd w:val="0"/>
              <w:jc w:val="center"/>
              <w:rPr>
                <w:rFonts w:hint="eastAsia" w:ascii="宋体" w:hAnsi="宋体" w:cs="仿宋"/>
                <w:sz w:val="21"/>
                <w:szCs w:val="21"/>
              </w:rPr>
            </w:pPr>
            <w:r>
              <w:rPr>
                <w:rFonts w:hint="eastAsia" w:ascii="宋体" w:hAnsi="宋体" w:cs="仿宋"/>
                <w:sz w:val="21"/>
                <w:szCs w:val="21"/>
              </w:rPr>
              <w:t>18</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350CA6AE">
            <w:pPr>
              <w:adjustRightInd w:val="0"/>
              <w:jc w:val="left"/>
              <w:rPr>
                <w:rFonts w:hint="eastAsia" w:ascii="宋体" w:hAnsi="宋体" w:cs="仿宋"/>
                <w:sz w:val="21"/>
                <w:szCs w:val="21"/>
              </w:rPr>
            </w:pPr>
            <w:r>
              <w:rPr>
                <w:rFonts w:hint="eastAsia" w:ascii="宋体" w:hAnsi="宋体" w:cs="仿宋"/>
                <w:sz w:val="21"/>
                <w:szCs w:val="21"/>
              </w:rPr>
              <w:t>房间外过道地面清扫、湿拖，无污迹，杂物（分值3分）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416320AD">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12E960EC">
            <w:pPr>
              <w:adjustRightInd w:val="0"/>
              <w:jc w:val="center"/>
              <w:rPr>
                <w:rFonts w:hint="eastAsia" w:ascii="宋体" w:hAnsi="宋体" w:cs="仿宋"/>
                <w:sz w:val="21"/>
                <w:szCs w:val="21"/>
              </w:rPr>
            </w:pPr>
          </w:p>
        </w:tc>
      </w:tr>
      <w:tr w14:paraId="3C45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6208437A">
            <w:pPr>
              <w:adjustRightInd w:val="0"/>
              <w:jc w:val="center"/>
              <w:rPr>
                <w:rFonts w:hint="eastAsia" w:ascii="宋体" w:hAnsi="宋体" w:cs="仿宋"/>
                <w:sz w:val="21"/>
                <w:szCs w:val="21"/>
              </w:rPr>
            </w:pPr>
            <w:r>
              <w:rPr>
                <w:rFonts w:hint="eastAsia" w:ascii="宋体" w:hAnsi="宋体" w:cs="仿宋"/>
                <w:sz w:val="21"/>
                <w:szCs w:val="21"/>
              </w:rPr>
              <w:t>19</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72119D6C">
            <w:pPr>
              <w:adjustRightInd w:val="0"/>
              <w:jc w:val="left"/>
              <w:rPr>
                <w:rFonts w:hint="eastAsia" w:ascii="宋体" w:hAnsi="宋体" w:cs="仿宋"/>
                <w:sz w:val="21"/>
                <w:szCs w:val="21"/>
              </w:rPr>
            </w:pPr>
            <w:r>
              <w:rPr>
                <w:rFonts w:hint="eastAsia" w:ascii="宋体" w:hAnsi="宋体" w:cs="仿宋"/>
                <w:sz w:val="21"/>
                <w:szCs w:val="21"/>
              </w:rPr>
              <w:t>墙面、镜面，无污迹、无积尘（分值3分）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28D12CF9">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7BB7264B">
            <w:pPr>
              <w:adjustRightInd w:val="0"/>
              <w:jc w:val="center"/>
              <w:rPr>
                <w:rFonts w:hint="eastAsia" w:ascii="宋体" w:hAnsi="宋体" w:cs="仿宋"/>
                <w:sz w:val="21"/>
                <w:szCs w:val="21"/>
              </w:rPr>
            </w:pPr>
          </w:p>
        </w:tc>
      </w:tr>
      <w:tr w14:paraId="1294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3E9BBAB2">
            <w:pPr>
              <w:adjustRightInd w:val="0"/>
              <w:jc w:val="center"/>
              <w:rPr>
                <w:rFonts w:hint="eastAsia" w:ascii="宋体" w:hAnsi="宋体" w:cs="仿宋"/>
                <w:sz w:val="21"/>
                <w:szCs w:val="21"/>
              </w:rPr>
            </w:pPr>
            <w:r>
              <w:rPr>
                <w:rFonts w:hint="eastAsia" w:ascii="宋体" w:hAnsi="宋体" w:cs="仿宋"/>
                <w:sz w:val="21"/>
                <w:szCs w:val="21"/>
              </w:rPr>
              <w:t>20</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77561AD3">
            <w:pPr>
              <w:adjustRightInd w:val="0"/>
              <w:jc w:val="left"/>
              <w:rPr>
                <w:rFonts w:hint="eastAsia" w:ascii="宋体" w:hAnsi="宋体" w:cs="仿宋"/>
                <w:sz w:val="21"/>
                <w:szCs w:val="21"/>
              </w:rPr>
            </w:pPr>
            <w:r>
              <w:rPr>
                <w:rFonts w:hint="eastAsia" w:ascii="宋体" w:hAnsi="宋体" w:cs="仿宋"/>
                <w:sz w:val="21"/>
                <w:szCs w:val="21"/>
              </w:rPr>
              <w:t>天花板、照明灯具、空调风口，无污迹、无积尘、无蜘蛛网（分值3分）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3D4FFA87">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404AD9D8">
            <w:pPr>
              <w:adjustRightInd w:val="0"/>
              <w:jc w:val="center"/>
              <w:rPr>
                <w:rFonts w:hint="eastAsia" w:ascii="宋体" w:hAnsi="宋体" w:cs="仿宋"/>
                <w:sz w:val="21"/>
                <w:szCs w:val="21"/>
              </w:rPr>
            </w:pPr>
          </w:p>
        </w:tc>
      </w:tr>
      <w:tr w14:paraId="320A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55DAB558">
            <w:pPr>
              <w:adjustRightInd w:val="0"/>
              <w:jc w:val="center"/>
              <w:rPr>
                <w:rFonts w:hint="eastAsia" w:ascii="宋体" w:hAnsi="宋体" w:cs="仿宋"/>
                <w:sz w:val="21"/>
                <w:szCs w:val="21"/>
              </w:rPr>
            </w:pPr>
            <w:r>
              <w:rPr>
                <w:rFonts w:hint="eastAsia" w:ascii="宋体" w:hAnsi="宋体" w:cs="仿宋"/>
                <w:sz w:val="21"/>
                <w:szCs w:val="21"/>
              </w:rPr>
              <w:t>21</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426BCABC">
            <w:pPr>
              <w:adjustRightInd w:val="0"/>
              <w:jc w:val="left"/>
              <w:rPr>
                <w:rFonts w:hint="eastAsia" w:ascii="宋体" w:hAnsi="宋体" w:cs="仿宋"/>
                <w:sz w:val="21"/>
                <w:szCs w:val="21"/>
              </w:rPr>
            </w:pPr>
            <w:r>
              <w:rPr>
                <w:rFonts w:hint="eastAsia" w:ascii="宋体" w:hAnsi="宋体" w:cs="仿宋"/>
                <w:sz w:val="21"/>
                <w:szCs w:val="21"/>
              </w:rPr>
              <w:t>卫生间水槽（包括公用）通畅、无异味（分值3分）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3C4D5900">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7E5C3282">
            <w:pPr>
              <w:adjustRightInd w:val="0"/>
              <w:jc w:val="center"/>
              <w:rPr>
                <w:rFonts w:hint="eastAsia" w:ascii="宋体" w:hAnsi="宋体" w:cs="仿宋"/>
                <w:sz w:val="21"/>
                <w:szCs w:val="21"/>
              </w:rPr>
            </w:pPr>
          </w:p>
        </w:tc>
      </w:tr>
      <w:tr w14:paraId="282E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5BAD5366">
            <w:pPr>
              <w:adjustRightInd w:val="0"/>
              <w:jc w:val="center"/>
              <w:rPr>
                <w:rFonts w:hint="eastAsia" w:ascii="宋体" w:hAnsi="宋体" w:cs="仿宋"/>
                <w:sz w:val="21"/>
                <w:szCs w:val="21"/>
              </w:rPr>
            </w:pPr>
            <w:r>
              <w:rPr>
                <w:rFonts w:hint="eastAsia" w:ascii="宋体" w:hAnsi="宋体" w:cs="仿宋"/>
                <w:sz w:val="21"/>
                <w:szCs w:val="21"/>
              </w:rPr>
              <w:t>22</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2365579C">
            <w:pPr>
              <w:adjustRightInd w:val="0"/>
              <w:jc w:val="left"/>
              <w:rPr>
                <w:rFonts w:hint="eastAsia" w:ascii="宋体" w:hAnsi="宋体" w:cs="仿宋"/>
                <w:sz w:val="21"/>
                <w:szCs w:val="21"/>
              </w:rPr>
            </w:pPr>
            <w:r>
              <w:rPr>
                <w:rFonts w:hint="eastAsia" w:ascii="宋体" w:hAnsi="宋体" w:cs="仿宋"/>
                <w:sz w:val="21"/>
                <w:szCs w:val="21"/>
              </w:rPr>
              <w:t>洗手池台面，无水渍、无尘土、无污物（分值3分）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01DEB033">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571A54AA">
            <w:pPr>
              <w:adjustRightInd w:val="0"/>
              <w:jc w:val="center"/>
              <w:rPr>
                <w:rFonts w:hint="eastAsia" w:ascii="宋体" w:hAnsi="宋体" w:cs="仿宋"/>
                <w:sz w:val="21"/>
                <w:szCs w:val="21"/>
              </w:rPr>
            </w:pPr>
          </w:p>
        </w:tc>
      </w:tr>
      <w:tr w14:paraId="6FFF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2ADAD130">
            <w:pPr>
              <w:adjustRightInd w:val="0"/>
              <w:jc w:val="center"/>
              <w:rPr>
                <w:rFonts w:hint="eastAsia" w:ascii="宋体" w:hAnsi="宋体" w:cs="仿宋"/>
                <w:sz w:val="21"/>
                <w:szCs w:val="21"/>
              </w:rPr>
            </w:pPr>
            <w:r>
              <w:rPr>
                <w:rFonts w:hint="eastAsia" w:ascii="宋体" w:hAnsi="宋体" w:cs="仿宋"/>
                <w:sz w:val="21"/>
                <w:szCs w:val="21"/>
              </w:rPr>
              <w:t>23</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2797D630">
            <w:pPr>
              <w:adjustRightInd w:val="0"/>
              <w:jc w:val="left"/>
              <w:rPr>
                <w:rFonts w:hint="eastAsia" w:ascii="宋体" w:hAnsi="宋体" w:cs="仿宋"/>
                <w:sz w:val="21"/>
                <w:szCs w:val="21"/>
              </w:rPr>
            </w:pPr>
            <w:r>
              <w:rPr>
                <w:rFonts w:hint="eastAsia" w:ascii="宋体" w:hAnsi="宋体" w:cs="仿宋"/>
                <w:sz w:val="21"/>
                <w:szCs w:val="21"/>
              </w:rPr>
              <w:t>医疗废物、生活垃圾，按规定摆放、收集、存储、转运（分值3分）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0700A850">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3F45B35E">
            <w:pPr>
              <w:adjustRightInd w:val="0"/>
              <w:jc w:val="center"/>
              <w:rPr>
                <w:rFonts w:hint="eastAsia" w:ascii="宋体" w:hAnsi="宋体" w:cs="仿宋"/>
                <w:sz w:val="21"/>
                <w:szCs w:val="21"/>
              </w:rPr>
            </w:pPr>
          </w:p>
        </w:tc>
      </w:tr>
      <w:tr w14:paraId="2AAC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24CBC8C6">
            <w:pPr>
              <w:adjustRightInd w:val="0"/>
              <w:jc w:val="center"/>
              <w:rPr>
                <w:rFonts w:hint="eastAsia" w:ascii="宋体" w:hAnsi="宋体" w:cs="仿宋"/>
                <w:sz w:val="21"/>
                <w:szCs w:val="21"/>
              </w:rPr>
            </w:pPr>
            <w:r>
              <w:rPr>
                <w:rFonts w:hint="eastAsia" w:ascii="宋体" w:hAnsi="宋体" w:cs="仿宋"/>
                <w:sz w:val="21"/>
                <w:szCs w:val="21"/>
              </w:rPr>
              <w:t>24</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38E2084E">
            <w:pPr>
              <w:adjustRightInd w:val="0"/>
              <w:jc w:val="left"/>
              <w:rPr>
                <w:rFonts w:hint="eastAsia" w:ascii="宋体" w:hAnsi="宋体" w:cs="仿宋"/>
                <w:sz w:val="21"/>
                <w:szCs w:val="21"/>
              </w:rPr>
            </w:pPr>
            <w:r>
              <w:rPr>
                <w:rFonts w:hint="eastAsia" w:ascii="宋体" w:hAnsi="宋体" w:cs="仿宋"/>
                <w:sz w:val="21"/>
                <w:szCs w:val="21"/>
              </w:rPr>
              <w:t>拖布等清扫工具、物品，放置规范、安全（分值3分）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526570E6">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18A91C39">
            <w:pPr>
              <w:adjustRightInd w:val="0"/>
              <w:jc w:val="center"/>
              <w:rPr>
                <w:rFonts w:hint="eastAsia" w:ascii="宋体" w:hAnsi="宋体" w:cs="仿宋"/>
                <w:sz w:val="21"/>
                <w:szCs w:val="21"/>
              </w:rPr>
            </w:pPr>
          </w:p>
        </w:tc>
      </w:tr>
      <w:tr w14:paraId="39F3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32614B08">
            <w:pPr>
              <w:adjustRightInd w:val="0"/>
              <w:jc w:val="center"/>
              <w:rPr>
                <w:rFonts w:hint="eastAsia" w:ascii="宋体" w:hAnsi="宋体" w:cs="仿宋"/>
                <w:sz w:val="21"/>
                <w:szCs w:val="21"/>
              </w:rPr>
            </w:pPr>
            <w:r>
              <w:rPr>
                <w:rFonts w:hint="eastAsia" w:ascii="宋体" w:hAnsi="宋体" w:cs="仿宋"/>
                <w:sz w:val="21"/>
                <w:szCs w:val="21"/>
              </w:rPr>
              <w:t>25</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59885329">
            <w:pPr>
              <w:adjustRightInd w:val="0"/>
              <w:jc w:val="left"/>
              <w:rPr>
                <w:rFonts w:hint="eastAsia" w:ascii="宋体" w:hAnsi="宋体" w:cs="仿宋"/>
                <w:sz w:val="21"/>
                <w:szCs w:val="21"/>
              </w:rPr>
            </w:pPr>
            <w:r>
              <w:rPr>
                <w:rFonts w:hint="eastAsia" w:ascii="宋体" w:hAnsi="宋体" w:cs="仿宋"/>
                <w:sz w:val="21"/>
                <w:szCs w:val="21"/>
              </w:rPr>
              <w:t>厕门、隔断，清洁无污迹、无小广告（分值3分）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5DEB4341">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257FFC04">
            <w:pPr>
              <w:adjustRightInd w:val="0"/>
              <w:jc w:val="center"/>
              <w:rPr>
                <w:rFonts w:hint="eastAsia" w:ascii="宋体" w:hAnsi="宋体" w:cs="仿宋"/>
                <w:sz w:val="21"/>
                <w:szCs w:val="21"/>
              </w:rPr>
            </w:pPr>
          </w:p>
        </w:tc>
      </w:tr>
      <w:tr w14:paraId="1EFF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5EA74829">
            <w:pPr>
              <w:adjustRightInd w:val="0"/>
              <w:jc w:val="center"/>
              <w:rPr>
                <w:rFonts w:hint="eastAsia" w:ascii="宋体" w:hAnsi="宋体" w:cs="仿宋"/>
                <w:sz w:val="21"/>
                <w:szCs w:val="21"/>
              </w:rPr>
            </w:pPr>
            <w:r>
              <w:rPr>
                <w:rFonts w:hint="eastAsia" w:ascii="宋体" w:hAnsi="宋体" w:cs="仿宋"/>
                <w:sz w:val="21"/>
                <w:szCs w:val="21"/>
              </w:rPr>
              <w:t>26</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52883891">
            <w:pPr>
              <w:adjustRightInd w:val="0"/>
              <w:jc w:val="left"/>
              <w:rPr>
                <w:rFonts w:hint="eastAsia" w:ascii="宋体" w:hAnsi="宋体" w:cs="仿宋"/>
                <w:sz w:val="21"/>
                <w:szCs w:val="21"/>
              </w:rPr>
            </w:pPr>
            <w:r>
              <w:rPr>
                <w:rFonts w:hint="eastAsia" w:ascii="宋体" w:hAnsi="宋体" w:cs="仿宋"/>
                <w:sz w:val="21"/>
                <w:szCs w:val="21"/>
              </w:rPr>
              <w:t>大便池、小便器、地漏，无污垢、无杂物，无异味（分值3分）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4EEEED30">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3F0E3476">
            <w:pPr>
              <w:adjustRightInd w:val="0"/>
              <w:jc w:val="center"/>
              <w:rPr>
                <w:rFonts w:hint="eastAsia" w:ascii="宋体" w:hAnsi="宋体" w:cs="仿宋"/>
                <w:sz w:val="21"/>
                <w:szCs w:val="21"/>
              </w:rPr>
            </w:pPr>
          </w:p>
        </w:tc>
      </w:tr>
      <w:tr w14:paraId="1813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4819CC01">
            <w:pPr>
              <w:adjustRightInd w:val="0"/>
              <w:jc w:val="center"/>
              <w:rPr>
                <w:rFonts w:hint="eastAsia" w:ascii="宋体" w:hAnsi="宋体" w:cs="仿宋"/>
                <w:sz w:val="21"/>
                <w:szCs w:val="21"/>
              </w:rPr>
            </w:pPr>
            <w:r>
              <w:rPr>
                <w:rFonts w:hint="eastAsia" w:ascii="宋体" w:hAnsi="宋体" w:cs="仿宋"/>
                <w:sz w:val="21"/>
                <w:szCs w:val="21"/>
              </w:rPr>
              <w:t>27</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20B414C9">
            <w:pPr>
              <w:adjustRightInd w:val="0"/>
              <w:jc w:val="left"/>
              <w:rPr>
                <w:rFonts w:hint="eastAsia" w:ascii="宋体" w:hAnsi="宋体" w:cs="仿宋"/>
                <w:sz w:val="21"/>
                <w:szCs w:val="21"/>
              </w:rPr>
            </w:pPr>
            <w:r>
              <w:rPr>
                <w:rFonts w:hint="eastAsia" w:ascii="宋体" w:hAnsi="宋体" w:cs="仿宋"/>
                <w:sz w:val="21"/>
                <w:szCs w:val="21"/>
              </w:rPr>
              <w:t>垃圾桶（绿、黄），按规定摆放、消毒桶身光洁无污迹（分值3分）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378E355E">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65A22286">
            <w:pPr>
              <w:adjustRightInd w:val="0"/>
              <w:jc w:val="center"/>
              <w:rPr>
                <w:rFonts w:hint="eastAsia" w:ascii="宋体" w:hAnsi="宋体" w:cs="仿宋"/>
                <w:sz w:val="21"/>
                <w:szCs w:val="21"/>
              </w:rPr>
            </w:pPr>
          </w:p>
        </w:tc>
      </w:tr>
      <w:tr w14:paraId="2543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65" w:type="dxa"/>
            <w:tcBorders>
              <w:top w:val="single" w:color="auto" w:sz="4" w:space="0"/>
              <w:left w:val="single" w:color="auto" w:sz="4" w:space="0"/>
              <w:bottom w:val="single" w:color="auto" w:sz="4" w:space="0"/>
              <w:right w:val="single" w:color="auto" w:sz="4" w:space="0"/>
              <w:tl2br w:val="nil"/>
              <w:tr2bl w:val="nil"/>
            </w:tcBorders>
            <w:vAlign w:val="center"/>
          </w:tcPr>
          <w:p w14:paraId="3B04F79F">
            <w:pPr>
              <w:adjustRightInd w:val="0"/>
              <w:jc w:val="center"/>
              <w:rPr>
                <w:rFonts w:hint="eastAsia" w:ascii="宋体" w:hAnsi="宋体" w:cs="仿宋"/>
                <w:sz w:val="21"/>
                <w:szCs w:val="21"/>
              </w:rPr>
            </w:pPr>
            <w:r>
              <w:rPr>
                <w:rFonts w:hint="eastAsia" w:ascii="宋体" w:hAnsi="宋体" w:cs="仿宋"/>
                <w:sz w:val="21"/>
                <w:szCs w:val="21"/>
              </w:rPr>
              <w:t>28</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14:paraId="489C6168">
            <w:pPr>
              <w:adjustRightInd w:val="0"/>
              <w:jc w:val="left"/>
              <w:rPr>
                <w:rFonts w:hint="eastAsia" w:ascii="宋体" w:hAnsi="宋体" w:cs="仿宋"/>
                <w:sz w:val="21"/>
                <w:szCs w:val="21"/>
              </w:rPr>
            </w:pPr>
            <w:r>
              <w:rPr>
                <w:rFonts w:hint="eastAsia" w:ascii="宋体" w:hAnsi="宋体" w:cs="仿宋"/>
                <w:sz w:val="21"/>
                <w:szCs w:val="21"/>
              </w:rPr>
              <w:t>消防通道，不得占用、通畅无阻碍物（分值5分）</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14:paraId="3251BA09">
            <w:pPr>
              <w:adjustRightInd w:val="0"/>
              <w:jc w:val="center"/>
              <w:rPr>
                <w:rFonts w:hint="eastAsia" w:ascii="宋体" w:hAnsi="宋体" w:cs="仿宋"/>
                <w:sz w:val="21"/>
                <w:szCs w:val="21"/>
              </w:rPr>
            </w:pPr>
          </w:p>
        </w:tc>
        <w:tc>
          <w:tcPr>
            <w:tcW w:w="1669" w:type="dxa"/>
            <w:tcBorders>
              <w:top w:val="single" w:color="auto" w:sz="4" w:space="0"/>
              <w:left w:val="single" w:color="auto" w:sz="4" w:space="0"/>
              <w:bottom w:val="single" w:color="auto" w:sz="4" w:space="0"/>
              <w:right w:val="single" w:color="auto" w:sz="4" w:space="0"/>
              <w:tl2br w:val="nil"/>
              <w:tr2bl w:val="nil"/>
            </w:tcBorders>
            <w:vAlign w:val="center"/>
          </w:tcPr>
          <w:p w14:paraId="045AAA4A">
            <w:pPr>
              <w:adjustRightInd w:val="0"/>
              <w:jc w:val="center"/>
              <w:rPr>
                <w:rFonts w:hint="eastAsia" w:ascii="宋体" w:hAnsi="宋体" w:cs="仿宋"/>
                <w:sz w:val="21"/>
                <w:szCs w:val="21"/>
              </w:rPr>
            </w:pPr>
          </w:p>
        </w:tc>
      </w:tr>
    </w:tbl>
    <w:p w14:paraId="078FB51F"/>
    <w:p w14:paraId="574543AE"/>
    <w:p w14:paraId="60F5DBF9">
      <w:pPr>
        <w:pStyle w:val="4"/>
        <w:spacing w:before="0" w:after="0" w:line="360" w:lineRule="auto"/>
        <w:jc w:val="center"/>
        <w:rPr>
          <w:rFonts w:hint="eastAsia" w:ascii="宋体" w:hAnsi="宋体" w:eastAsia="宋体"/>
          <w:b w:val="0"/>
          <w:sz w:val="36"/>
          <w:szCs w:val="30"/>
        </w:rPr>
      </w:pPr>
      <w:bookmarkStart w:id="97" w:name="_Toc13356"/>
      <w:bookmarkStart w:id="98" w:name="_Toc65660341"/>
      <w:bookmarkStart w:id="99" w:name="_Toc15492"/>
      <w:bookmarkStart w:id="100" w:name="_Toc523"/>
      <w:bookmarkStart w:id="101" w:name="_Toc106034781"/>
      <w:bookmarkStart w:id="102" w:name="_Toc203069459"/>
      <w:bookmarkStart w:id="103" w:name="_Toc3873"/>
      <w:r>
        <w:rPr>
          <w:rFonts w:hint="eastAsia" w:ascii="宋体" w:hAnsi="宋体" w:eastAsia="宋体"/>
          <w:b w:val="0"/>
          <w:sz w:val="36"/>
          <w:szCs w:val="30"/>
        </w:rPr>
        <w:t xml:space="preserve">第三篇  </w:t>
      </w:r>
      <w:bookmarkEnd w:id="85"/>
      <w:r>
        <w:rPr>
          <w:rFonts w:hint="eastAsia" w:ascii="宋体" w:hAnsi="宋体" w:eastAsia="宋体"/>
          <w:b w:val="0"/>
          <w:sz w:val="36"/>
          <w:szCs w:val="30"/>
        </w:rPr>
        <w:t>询价项目</w:t>
      </w:r>
      <w:bookmarkEnd w:id="97"/>
      <w:bookmarkEnd w:id="98"/>
      <w:bookmarkEnd w:id="99"/>
      <w:bookmarkEnd w:id="100"/>
      <w:r>
        <w:rPr>
          <w:rFonts w:hint="eastAsia" w:ascii="宋体" w:hAnsi="宋体" w:eastAsia="宋体"/>
          <w:b w:val="0"/>
          <w:sz w:val="36"/>
          <w:szCs w:val="30"/>
        </w:rPr>
        <w:t>商务需求</w:t>
      </w:r>
      <w:bookmarkEnd w:id="101"/>
      <w:bookmarkEnd w:id="102"/>
      <w:bookmarkEnd w:id="103"/>
    </w:p>
    <w:p w14:paraId="011A2185">
      <w:pPr>
        <w:pStyle w:val="4"/>
        <w:spacing w:line="240" w:lineRule="auto"/>
        <w:ind w:firstLine="482"/>
        <w:rPr>
          <w:rFonts w:hint="eastAsia" w:ascii="宋体" w:hAnsi="宋体" w:eastAsia="宋体" w:cs="宋体"/>
          <w:sz w:val="24"/>
          <w:szCs w:val="24"/>
        </w:rPr>
      </w:pPr>
      <w:bookmarkStart w:id="104" w:name="_Toc32235"/>
      <w:bookmarkStart w:id="105" w:name="_Toc858"/>
      <w:bookmarkStart w:id="106" w:name="_Toc203069460"/>
      <w:bookmarkStart w:id="107" w:name="_Toc342913389"/>
      <w:r>
        <w:rPr>
          <w:rFonts w:hint="eastAsia" w:ascii="宋体" w:hAnsi="宋体" w:eastAsia="宋体" w:cs="宋体"/>
          <w:sz w:val="24"/>
          <w:szCs w:val="24"/>
        </w:rPr>
        <w:t>一、服务期、地点及验收方式</w:t>
      </w:r>
      <w:bookmarkEnd w:id="104"/>
      <w:bookmarkEnd w:id="105"/>
      <w:bookmarkEnd w:id="106"/>
    </w:p>
    <w:p w14:paraId="6284A8D5">
      <w:pPr>
        <w:pStyle w:val="33"/>
        <w:spacing w:line="240" w:lineRule="auto"/>
        <w:ind w:firstLine="480" w:firstLineChars="200"/>
        <w:rPr>
          <w:rFonts w:hint="eastAsia" w:ascii="宋体" w:hAnsi="宋体" w:cs="宋体"/>
          <w:sz w:val="24"/>
          <w:szCs w:val="24"/>
          <w:highlight w:val="yellow"/>
        </w:rPr>
      </w:pPr>
      <w:r>
        <w:rPr>
          <w:rFonts w:hint="eastAsia" w:ascii="宋体" w:hAnsi="宋体" w:cs="宋体"/>
          <w:sz w:val="24"/>
          <w:szCs w:val="24"/>
        </w:rPr>
        <w:t>（一）1年。自签定合同之日起至次年合同届满的前一日止。</w:t>
      </w:r>
    </w:p>
    <w:p w14:paraId="164DD218">
      <w:pPr>
        <w:ind w:firstLine="480" w:firstLineChars="200"/>
        <w:rPr>
          <w:rFonts w:hint="eastAsia" w:ascii="宋体" w:hAnsi="宋体" w:cs="宋体"/>
          <w:sz w:val="24"/>
          <w:szCs w:val="24"/>
        </w:rPr>
      </w:pPr>
      <w:r>
        <w:rPr>
          <w:rFonts w:hint="eastAsia" w:ascii="宋体" w:hAnsi="宋体" w:cs="宋体"/>
          <w:sz w:val="24"/>
          <w:szCs w:val="24"/>
        </w:rPr>
        <w:t>（二）服务地点：采购人指定地点。</w:t>
      </w:r>
    </w:p>
    <w:p w14:paraId="42819213">
      <w:pPr>
        <w:ind w:firstLine="480" w:firstLineChars="200"/>
        <w:rPr>
          <w:rFonts w:hint="eastAsia" w:ascii="宋体" w:hAnsi="宋体" w:cs="宋体"/>
          <w:sz w:val="24"/>
          <w:szCs w:val="24"/>
        </w:rPr>
      </w:pPr>
      <w:r>
        <w:rPr>
          <w:rFonts w:hint="eastAsia" w:ascii="宋体" w:hAnsi="宋体" w:cs="宋体"/>
          <w:sz w:val="24"/>
          <w:szCs w:val="24"/>
        </w:rPr>
        <w:t>（三）验收方式：由采购人组织验收，成交供应商予以协助。</w:t>
      </w:r>
    </w:p>
    <w:p w14:paraId="7FCDB4F2">
      <w:pPr>
        <w:pStyle w:val="4"/>
        <w:spacing w:line="240" w:lineRule="auto"/>
        <w:ind w:firstLine="482"/>
        <w:rPr>
          <w:rFonts w:hint="eastAsia" w:ascii="宋体" w:hAnsi="宋体" w:eastAsia="宋体" w:cs="宋体"/>
          <w:sz w:val="24"/>
          <w:szCs w:val="24"/>
        </w:rPr>
      </w:pPr>
      <w:bookmarkStart w:id="108" w:name="_Toc10456"/>
      <w:bookmarkStart w:id="109" w:name="_Toc76462329"/>
      <w:bookmarkStart w:id="110" w:name="_Toc28053"/>
      <w:bookmarkStart w:id="111" w:name="_Toc203069461"/>
      <w:r>
        <w:rPr>
          <w:rFonts w:hint="eastAsia" w:ascii="宋体" w:hAnsi="宋体" w:eastAsia="宋体" w:cs="宋体"/>
          <w:sz w:val="24"/>
          <w:szCs w:val="24"/>
        </w:rPr>
        <w:t>二、报价要求</w:t>
      </w:r>
      <w:bookmarkEnd w:id="108"/>
      <w:bookmarkEnd w:id="109"/>
      <w:bookmarkEnd w:id="110"/>
      <w:bookmarkEnd w:id="111"/>
    </w:p>
    <w:p w14:paraId="11A3A426">
      <w:pPr>
        <w:snapToGrid w:val="0"/>
        <w:ind w:firstLine="540"/>
        <w:rPr>
          <w:rFonts w:hint="eastAsia" w:ascii="宋体" w:hAnsi="宋体" w:cs="宋体"/>
          <w:sz w:val="24"/>
          <w:szCs w:val="24"/>
        </w:rPr>
      </w:pPr>
      <w:r>
        <w:rPr>
          <w:rFonts w:hint="eastAsia" w:ascii="宋体" w:hAnsi="宋体" w:cs="宋体"/>
          <w:sz w:val="24"/>
          <w:szCs w:val="24"/>
        </w:rPr>
        <w:t>1.竞采报价包括完成本项目所需的服务费、人员工资、保险、节假日加班费、劳保费、工具与耗材费用、办公费税费、采购代理服务费等完成本项目所需的一切费用。因中标人自身原因造成漏报、少报皆由其自行承担责任，采购人不再补偿。总价报价不得超过最高限价，否则为无效响应。</w:t>
      </w:r>
    </w:p>
    <w:p w14:paraId="4DDCFF93">
      <w:pPr>
        <w:snapToGrid w:val="0"/>
        <w:ind w:firstLine="540"/>
        <w:rPr>
          <w:rFonts w:hint="eastAsia" w:ascii="宋体" w:hAnsi="宋体" w:cs="宋体"/>
        </w:rPr>
      </w:pPr>
      <w:r>
        <w:rPr>
          <w:rFonts w:hint="eastAsia" w:ascii="宋体" w:hAnsi="宋体" w:cs="宋体"/>
          <w:sz w:val="24"/>
          <w:szCs w:val="24"/>
        </w:rPr>
        <w:t>2.投标人须严格按照国家规定给所有为本项目服务的员工缴纳各种社会保险（含养老保险、医疗保险、工伤保险、生育险、失业保险等）以及其他国家强制性缴纳的费用，上述费用均包含在投标报价内。</w:t>
      </w:r>
    </w:p>
    <w:p w14:paraId="324585F7">
      <w:pPr>
        <w:pStyle w:val="4"/>
        <w:spacing w:line="240" w:lineRule="auto"/>
        <w:ind w:firstLine="482"/>
        <w:rPr>
          <w:rFonts w:hint="eastAsia" w:ascii="宋体" w:hAnsi="宋体" w:eastAsia="宋体" w:cs="宋体"/>
          <w:sz w:val="24"/>
          <w:szCs w:val="24"/>
        </w:rPr>
      </w:pPr>
      <w:bookmarkStart w:id="112" w:name="_Toc344475122"/>
      <w:bookmarkStart w:id="113" w:name="_Toc76462330"/>
      <w:bookmarkStart w:id="114" w:name="_Toc30664"/>
      <w:bookmarkStart w:id="115" w:name="_Toc203069462"/>
      <w:bookmarkStart w:id="116" w:name="_Toc26438"/>
      <w:r>
        <w:rPr>
          <w:rFonts w:hint="eastAsia" w:ascii="宋体" w:hAnsi="宋体" w:eastAsia="宋体" w:cs="宋体"/>
          <w:sz w:val="24"/>
          <w:szCs w:val="24"/>
        </w:rPr>
        <w:t>三、付款方式</w:t>
      </w:r>
      <w:bookmarkEnd w:id="112"/>
      <w:bookmarkEnd w:id="113"/>
      <w:bookmarkEnd w:id="114"/>
      <w:bookmarkEnd w:id="115"/>
      <w:bookmarkEnd w:id="116"/>
    </w:p>
    <w:p w14:paraId="30312D39">
      <w:pPr>
        <w:snapToGrid w:val="0"/>
        <w:ind w:firstLine="540"/>
        <w:rPr>
          <w:rFonts w:hint="eastAsia" w:ascii="宋体" w:hAnsi="宋体" w:cs="宋体"/>
          <w:sz w:val="24"/>
          <w:szCs w:val="24"/>
        </w:rPr>
      </w:pPr>
      <w:r>
        <w:rPr>
          <w:rFonts w:hint="eastAsia" w:ascii="宋体" w:hAnsi="宋体" w:cs="宋体"/>
          <w:sz w:val="24"/>
          <w:szCs w:val="24"/>
          <w:highlight w:val="yellow"/>
        </w:rPr>
        <w:t>本项目由采购人按月支付。按照合同总金额平均分配到合同期内的12个月，逐月支付合同金额的12分之1。</w:t>
      </w:r>
      <w:r>
        <w:rPr>
          <w:rFonts w:hint="eastAsia" w:ascii="宋体" w:hAnsi="宋体" w:cs="宋体"/>
          <w:sz w:val="24"/>
          <w:szCs w:val="24"/>
        </w:rPr>
        <w:t>合同签订后，成交供应商在完成每月服务的次月10日前，向采购人申请支付流程，采购人按流程支付上月相关服务费给成交供应商，每次支付前，需开具等同支付金额的合法足额发票。</w:t>
      </w:r>
    </w:p>
    <w:p w14:paraId="69A0AB09">
      <w:pPr>
        <w:pStyle w:val="4"/>
        <w:spacing w:line="240" w:lineRule="auto"/>
        <w:ind w:firstLine="482"/>
        <w:rPr>
          <w:rFonts w:hint="eastAsia" w:ascii="宋体" w:hAnsi="宋体" w:eastAsia="宋体" w:cs="宋体"/>
          <w:sz w:val="24"/>
          <w:szCs w:val="24"/>
        </w:rPr>
      </w:pPr>
      <w:bookmarkStart w:id="117" w:name="_Toc203069463"/>
      <w:bookmarkStart w:id="118" w:name="_Toc22978"/>
      <w:bookmarkStart w:id="119" w:name="_Toc344475124"/>
      <w:bookmarkStart w:id="120" w:name="_Toc76462331"/>
      <w:bookmarkStart w:id="121" w:name="_Toc23480"/>
      <w:r>
        <w:rPr>
          <w:rFonts w:hint="eastAsia" w:ascii="宋体" w:hAnsi="宋体" w:eastAsia="宋体" w:cs="宋体"/>
          <w:sz w:val="24"/>
          <w:szCs w:val="24"/>
        </w:rPr>
        <w:t>四、履约保证金（函）</w:t>
      </w:r>
      <w:bookmarkEnd w:id="117"/>
      <w:bookmarkEnd w:id="118"/>
    </w:p>
    <w:p w14:paraId="53CE7579">
      <w:pPr>
        <w:snapToGrid w:val="0"/>
        <w:ind w:firstLine="540"/>
        <w:rPr>
          <w:rFonts w:hint="eastAsia" w:ascii="宋体" w:hAnsi="宋体" w:cs="宋体"/>
          <w:sz w:val="24"/>
          <w:szCs w:val="24"/>
        </w:rPr>
      </w:pPr>
      <w:bookmarkStart w:id="122" w:name="_Toc21003"/>
      <w:bookmarkStart w:id="123" w:name="_Toc17833"/>
      <w:r>
        <w:rPr>
          <w:rFonts w:hint="eastAsia" w:ascii="宋体" w:hAnsi="宋体" w:cs="宋体"/>
          <w:sz w:val="24"/>
          <w:szCs w:val="24"/>
        </w:rPr>
        <w:t>签订合同前，成交供应商应当按询价通知书要求向采购人缴纳中标价10%的履约保证金，可以以支票、汇票、本票或保函（保函出具担保方应为中华人民共和国境内注册的可开展非融资担保类业务的银行、保险公司、担保公司等，且同时获得财政监管部门备案同意开展保函业务的单位）等形式提交。</w:t>
      </w:r>
      <w:bookmarkEnd w:id="122"/>
      <w:bookmarkEnd w:id="123"/>
    </w:p>
    <w:p w14:paraId="327D90CE">
      <w:pPr>
        <w:snapToGrid w:val="0"/>
        <w:ind w:firstLine="540"/>
        <w:rPr>
          <w:rFonts w:hint="eastAsia" w:ascii="宋体" w:hAnsi="宋体" w:cs="宋体"/>
          <w:sz w:val="24"/>
          <w:szCs w:val="24"/>
        </w:rPr>
      </w:pPr>
      <w:bookmarkStart w:id="124" w:name="_Toc18082"/>
      <w:bookmarkStart w:id="125" w:name="_Toc23649"/>
      <w:r>
        <w:rPr>
          <w:rFonts w:hint="eastAsia" w:ascii="宋体" w:hAnsi="宋体" w:cs="宋体"/>
          <w:sz w:val="24"/>
          <w:szCs w:val="24"/>
        </w:rPr>
        <w:t>验收合格的政府采购项目，采购人应当按照合同约定的退还方式按程序办理退还手续。中标（成交）供应商在履约过程中出现违约行为的，由采购人按合同约定对履约保证金进行处理，对因供应商违约扣缴的履约保证金，依照罚没财物管理有关规定执行</w:t>
      </w:r>
      <w:bookmarkEnd w:id="124"/>
      <w:r>
        <w:rPr>
          <w:rFonts w:hint="eastAsia" w:ascii="宋体" w:hAnsi="宋体" w:cs="宋体"/>
          <w:sz w:val="24"/>
          <w:szCs w:val="24"/>
        </w:rPr>
        <w:t>。</w:t>
      </w:r>
      <w:bookmarkEnd w:id="125"/>
    </w:p>
    <w:p w14:paraId="1628ED41">
      <w:pPr>
        <w:pStyle w:val="4"/>
        <w:spacing w:line="240" w:lineRule="auto"/>
        <w:ind w:firstLine="482"/>
        <w:rPr>
          <w:rFonts w:hint="eastAsia" w:ascii="宋体" w:hAnsi="宋体" w:eastAsia="宋体" w:cs="宋体"/>
          <w:sz w:val="24"/>
          <w:szCs w:val="24"/>
        </w:rPr>
      </w:pPr>
      <w:bookmarkStart w:id="126" w:name="_Toc3996"/>
      <w:bookmarkStart w:id="127" w:name="_Toc203069464"/>
      <w:r>
        <w:rPr>
          <w:rFonts w:hint="eastAsia" w:ascii="宋体" w:hAnsi="宋体" w:eastAsia="宋体" w:cs="宋体"/>
          <w:sz w:val="24"/>
          <w:szCs w:val="24"/>
        </w:rPr>
        <w:t>五、知识产权</w:t>
      </w:r>
      <w:bookmarkEnd w:id="126"/>
      <w:bookmarkEnd w:id="127"/>
    </w:p>
    <w:p w14:paraId="3B2295DA">
      <w:pPr>
        <w:ind w:firstLine="480" w:firstLineChars="200"/>
        <w:rPr>
          <w:rFonts w:hint="eastAsia" w:ascii="宋体" w:hAnsi="宋体" w:cs="宋体"/>
        </w:rPr>
      </w:pPr>
      <w:r>
        <w:rPr>
          <w:rFonts w:hint="eastAsia" w:ascii="宋体" w:hAnsi="宋体" w:cs="宋体"/>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38DBB1B9">
      <w:pPr>
        <w:pStyle w:val="4"/>
        <w:spacing w:line="240" w:lineRule="auto"/>
        <w:ind w:firstLine="482"/>
        <w:rPr>
          <w:rFonts w:hint="eastAsia" w:ascii="宋体" w:hAnsi="宋体" w:eastAsia="宋体" w:cs="宋体"/>
          <w:sz w:val="24"/>
          <w:szCs w:val="24"/>
        </w:rPr>
      </w:pPr>
      <w:bookmarkStart w:id="128" w:name="_Toc203069465"/>
      <w:bookmarkStart w:id="129" w:name="_Toc29799"/>
      <w:r>
        <w:rPr>
          <w:rFonts w:hint="eastAsia" w:ascii="宋体" w:hAnsi="宋体" w:eastAsia="宋体" w:cs="宋体"/>
          <w:sz w:val="24"/>
          <w:szCs w:val="24"/>
        </w:rPr>
        <w:t>六、</w:t>
      </w:r>
      <w:bookmarkEnd w:id="119"/>
      <w:bookmarkStart w:id="130" w:name="_Toc344475125"/>
      <w:r>
        <w:rPr>
          <w:rFonts w:hint="eastAsia" w:ascii="宋体" w:hAnsi="宋体" w:eastAsia="宋体" w:cs="宋体"/>
          <w:sz w:val="24"/>
          <w:szCs w:val="24"/>
        </w:rPr>
        <w:t>其他</w:t>
      </w:r>
      <w:bookmarkEnd w:id="120"/>
      <w:bookmarkEnd w:id="121"/>
      <w:bookmarkEnd w:id="128"/>
      <w:bookmarkEnd w:id="129"/>
    </w:p>
    <w:bookmarkEnd w:id="130"/>
    <w:p w14:paraId="437CC635">
      <w:pPr>
        <w:snapToGrid w:val="0"/>
        <w:spacing w:line="400" w:lineRule="exact"/>
        <w:ind w:firstLine="540"/>
        <w:rPr>
          <w:rFonts w:hint="eastAsia" w:ascii="宋体" w:hAnsi="宋体"/>
          <w:sz w:val="24"/>
          <w:szCs w:val="24"/>
        </w:rPr>
      </w:pPr>
      <w:r>
        <w:rPr>
          <w:rFonts w:hint="eastAsia" w:ascii="宋体" w:hAnsi="宋体" w:cs="宋体"/>
          <w:sz w:val="24"/>
          <w:szCs w:val="24"/>
        </w:rPr>
        <w:t>其他未尽事宜由供需双方在采购合同中详细约定。</w:t>
      </w:r>
    </w:p>
    <w:p w14:paraId="24CCA6AA">
      <w:pPr>
        <w:pStyle w:val="4"/>
        <w:spacing w:before="0" w:after="0" w:line="360" w:lineRule="auto"/>
        <w:rPr>
          <w:rFonts w:hint="eastAsia" w:ascii="宋体" w:hAnsi="宋体" w:eastAsia="宋体"/>
          <w:b w:val="0"/>
          <w:sz w:val="36"/>
          <w:szCs w:val="30"/>
        </w:rPr>
      </w:pPr>
      <w:r>
        <w:rPr>
          <w:rFonts w:ascii="宋体" w:hAnsi="宋体" w:eastAsia="宋体"/>
          <w:b w:val="0"/>
          <w:sz w:val="36"/>
          <w:szCs w:val="30"/>
        </w:rPr>
        <w:br w:type="page"/>
      </w:r>
      <w:bookmarkStart w:id="131" w:name="_Toc65660349"/>
      <w:bookmarkStart w:id="132" w:name="_Toc203069466"/>
      <w:bookmarkStart w:id="133" w:name="_Toc24195"/>
      <w:bookmarkStart w:id="134" w:name="_Toc31282"/>
      <w:bookmarkStart w:id="135" w:name="_Toc106034789"/>
      <w:bookmarkStart w:id="136" w:name="_Toc6875"/>
      <w:bookmarkStart w:id="137" w:name="_Toc16123"/>
      <w:r>
        <w:rPr>
          <w:rFonts w:hint="eastAsia" w:ascii="宋体" w:hAnsi="宋体" w:eastAsia="宋体"/>
          <w:b w:val="0"/>
          <w:sz w:val="36"/>
          <w:szCs w:val="30"/>
        </w:rPr>
        <w:t>第四篇  采购程序、评定成交的标准、无效报价及采购终止</w:t>
      </w:r>
      <w:bookmarkEnd w:id="131"/>
      <w:bookmarkEnd w:id="132"/>
      <w:bookmarkEnd w:id="133"/>
      <w:bookmarkEnd w:id="134"/>
      <w:bookmarkEnd w:id="135"/>
      <w:bookmarkEnd w:id="136"/>
      <w:bookmarkEnd w:id="137"/>
    </w:p>
    <w:p w14:paraId="5A227F34">
      <w:pPr>
        <w:pStyle w:val="4"/>
        <w:adjustRightInd w:val="0"/>
        <w:snapToGrid w:val="0"/>
        <w:spacing w:before="0" w:after="0" w:line="400" w:lineRule="exact"/>
        <w:ind w:firstLine="482" w:firstLineChars="200"/>
        <w:rPr>
          <w:rFonts w:hint="eastAsia" w:ascii="宋体" w:hAnsi="宋体" w:eastAsia="宋体"/>
          <w:sz w:val="24"/>
        </w:rPr>
      </w:pPr>
      <w:bookmarkStart w:id="138" w:name="_Toc9361"/>
      <w:bookmarkStart w:id="139" w:name="_Toc4007"/>
      <w:bookmarkStart w:id="140" w:name="_Toc203069467"/>
      <w:bookmarkStart w:id="141" w:name="_Toc27932"/>
      <w:bookmarkStart w:id="142" w:name="_Toc64732012"/>
      <w:bookmarkStart w:id="143" w:name="_Toc5167"/>
      <w:bookmarkStart w:id="144" w:name="_Toc65660350"/>
      <w:bookmarkStart w:id="145" w:name="_Toc106034790"/>
      <w:r>
        <w:rPr>
          <w:rFonts w:hint="eastAsia" w:ascii="宋体" w:hAnsi="宋体" w:eastAsia="宋体"/>
          <w:sz w:val="24"/>
        </w:rPr>
        <w:t>一、采购程序</w:t>
      </w:r>
      <w:bookmarkEnd w:id="138"/>
      <w:bookmarkEnd w:id="139"/>
      <w:bookmarkEnd w:id="140"/>
      <w:bookmarkEnd w:id="141"/>
      <w:bookmarkEnd w:id="142"/>
      <w:bookmarkEnd w:id="143"/>
      <w:bookmarkEnd w:id="144"/>
      <w:bookmarkEnd w:id="145"/>
    </w:p>
    <w:p w14:paraId="7876D79C">
      <w:pPr>
        <w:pStyle w:val="33"/>
        <w:spacing w:line="400" w:lineRule="exact"/>
        <w:ind w:firstLine="480" w:firstLineChars="200"/>
        <w:rPr>
          <w:rFonts w:hint="eastAsia" w:ascii="宋体" w:hAnsi="宋体"/>
          <w:sz w:val="24"/>
          <w:szCs w:val="24"/>
        </w:rPr>
      </w:pPr>
      <w:r>
        <w:rPr>
          <w:rFonts w:hint="eastAsia" w:ascii="宋体" w:hAnsi="宋体"/>
          <w:sz w:val="24"/>
          <w:szCs w:val="24"/>
        </w:rPr>
        <w:t>（一）询价按询价通知书规定的时间和地点进行。</w:t>
      </w:r>
    </w:p>
    <w:p w14:paraId="023A8731">
      <w:pPr>
        <w:pStyle w:val="33"/>
        <w:spacing w:line="400" w:lineRule="exact"/>
        <w:ind w:firstLine="480" w:firstLineChars="200"/>
        <w:rPr>
          <w:rFonts w:hint="eastAsia" w:ascii="宋体" w:hAnsi="宋体"/>
          <w:sz w:val="24"/>
          <w:szCs w:val="24"/>
        </w:rPr>
      </w:pPr>
      <w:r>
        <w:rPr>
          <w:rFonts w:hint="eastAsia" w:ascii="宋体" w:hAnsi="宋体"/>
          <w:sz w:val="24"/>
          <w:szCs w:val="24"/>
        </w:rPr>
        <w:t xml:space="preserve">（二）由本项目询价小组对各供应商的资格条件、实质性响应等进行审查。 </w:t>
      </w:r>
    </w:p>
    <w:p w14:paraId="1A611EAC">
      <w:pPr>
        <w:snapToGrid w:val="0"/>
        <w:spacing w:line="400" w:lineRule="exact"/>
        <w:ind w:firstLine="480" w:firstLineChars="200"/>
        <w:rPr>
          <w:rFonts w:hint="eastAsia" w:ascii="宋体" w:hAnsi="宋体" w:cs="宋体"/>
          <w:kern w:val="0"/>
          <w:sz w:val="24"/>
          <w:szCs w:val="24"/>
        </w:rPr>
      </w:pPr>
      <w:r>
        <w:rPr>
          <w:rFonts w:hint="eastAsia" w:ascii="宋体" w:hAnsi="宋体"/>
          <w:sz w:val="24"/>
          <w:szCs w:val="24"/>
        </w:rPr>
        <w:t>1.资格性审查。依据法律法规和询价通知书的规定，对响应文件中的资格证明材料、保证金等进行审查。资格性审查内容如下：</w:t>
      </w:r>
    </w:p>
    <w:tbl>
      <w:tblPr>
        <w:tblStyle w:val="5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2835"/>
        <w:gridCol w:w="5267"/>
      </w:tblGrid>
      <w:tr w14:paraId="72BD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14:paraId="1AE264FC">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14:paraId="7A48E060">
            <w:pPr>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ign w:val="center"/>
          </w:tcPr>
          <w:p w14:paraId="58D4B1FE">
            <w:pPr>
              <w:jc w:val="center"/>
              <w:rPr>
                <w:rFonts w:hint="eastAsia" w:ascii="宋体" w:hAnsi="宋体" w:cs="宋体"/>
                <w:b/>
                <w:kern w:val="0"/>
                <w:sz w:val="21"/>
                <w:szCs w:val="21"/>
              </w:rPr>
            </w:pPr>
            <w:r>
              <w:rPr>
                <w:rFonts w:hint="eastAsia" w:ascii="宋体" w:hAnsi="宋体" w:cs="宋体"/>
                <w:b/>
                <w:kern w:val="0"/>
                <w:sz w:val="21"/>
                <w:szCs w:val="21"/>
              </w:rPr>
              <w:t>检查内容</w:t>
            </w:r>
          </w:p>
        </w:tc>
      </w:tr>
      <w:tr w14:paraId="3B6A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left w:val="single" w:color="auto" w:sz="4" w:space="0"/>
              <w:bottom w:val="single" w:color="auto" w:sz="4" w:space="0"/>
              <w:right w:val="single" w:color="auto" w:sz="4" w:space="0"/>
            </w:tcBorders>
            <w:noWrap/>
            <w:vAlign w:val="center"/>
          </w:tcPr>
          <w:p w14:paraId="62200C60">
            <w:pPr>
              <w:jc w:val="left"/>
              <w:rPr>
                <w:rFonts w:hint="eastAsia" w:ascii="宋体" w:hAnsi="宋体"/>
                <w:sz w:val="21"/>
                <w:szCs w:val="21"/>
              </w:rPr>
            </w:pPr>
            <w:r>
              <w:rPr>
                <w:rFonts w:hint="eastAsia" w:ascii="宋体" w:hAnsi="宋体"/>
                <w:sz w:val="21"/>
                <w:szCs w:val="21"/>
              </w:rPr>
              <w:t>（一）</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14:paraId="0287A6CE">
            <w:pPr>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noWrap/>
            <w:vAlign w:val="center"/>
          </w:tcPr>
          <w:p w14:paraId="2916DDD7">
            <w:pPr>
              <w:rPr>
                <w:rFonts w:hint="eastAsia" w:ascii="宋体" w:hAnsi="宋体"/>
                <w:sz w:val="21"/>
                <w:szCs w:val="21"/>
              </w:rPr>
            </w:pPr>
            <w:r>
              <w:rPr>
                <w:rFonts w:hint="eastAsia" w:ascii="宋体" w:hAnsi="宋体"/>
                <w:sz w:val="21"/>
                <w:szCs w:val="21"/>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noWrap/>
            <w:vAlign w:val="center"/>
          </w:tcPr>
          <w:p w14:paraId="6D495301">
            <w:pPr>
              <w:rPr>
                <w:rFonts w:hint="eastAsia"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14:paraId="31022C4C">
            <w:pPr>
              <w:rPr>
                <w:rFonts w:hint="eastAsia" w:ascii="宋体" w:hAnsi="宋体"/>
                <w:sz w:val="21"/>
                <w:szCs w:val="21"/>
              </w:rPr>
            </w:pPr>
            <w:r>
              <w:rPr>
                <w:rFonts w:hint="eastAsia" w:ascii="宋体" w:hAnsi="宋体"/>
                <w:sz w:val="21"/>
                <w:szCs w:val="21"/>
              </w:rPr>
              <w:t>2.供应商法定代表人身份证明和法定代表人授权代表委托书。</w:t>
            </w:r>
          </w:p>
        </w:tc>
      </w:tr>
      <w:tr w14:paraId="6B16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75F9B922">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0840574C">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2761C186">
            <w:pPr>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5267" w:type="dxa"/>
            <w:vMerge w:val="restart"/>
            <w:tcBorders>
              <w:top w:val="single" w:color="auto" w:sz="4" w:space="0"/>
              <w:left w:val="single" w:color="auto" w:sz="4" w:space="0"/>
              <w:bottom w:val="single" w:color="auto" w:sz="4" w:space="0"/>
              <w:right w:val="single" w:color="auto" w:sz="4" w:space="0"/>
            </w:tcBorders>
            <w:noWrap/>
            <w:vAlign w:val="center"/>
          </w:tcPr>
          <w:p w14:paraId="6C49ED05">
            <w:pPr>
              <w:rPr>
                <w:rFonts w:hint="eastAsia" w:ascii="宋体" w:hAnsi="宋体"/>
                <w:b/>
                <w:sz w:val="21"/>
                <w:szCs w:val="21"/>
              </w:rPr>
            </w:pPr>
            <w:r>
              <w:rPr>
                <w:rFonts w:hint="eastAsia" w:ascii="宋体" w:hAnsi="宋体"/>
                <w:sz w:val="21"/>
                <w:szCs w:val="21"/>
              </w:rPr>
              <w:t>供应商提供“基本资格条件承诺函”（格式详见第七篇）</w:t>
            </w:r>
          </w:p>
        </w:tc>
      </w:tr>
      <w:tr w14:paraId="3C72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65C16FDF">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48EDBA9E">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631D1BDC">
            <w:pPr>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14:paraId="6EC2A64E">
            <w:pPr>
              <w:rPr>
                <w:rFonts w:hint="eastAsia" w:ascii="宋体" w:hAnsi="宋体"/>
              </w:rPr>
            </w:pPr>
          </w:p>
        </w:tc>
      </w:tr>
      <w:tr w14:paraId="1CC1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1E2C58E4">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265AE66A">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08464435">
            <w:pPr>
              <w:rPr>
                <w:rFonts w:hint="eastAsia"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14:paraId="0AB3549D">
            <w:pPr>
              <w:rPr>
                <w:rFonts w:hint="eastAsia" w:ascii="宋体" w:hAnsi="宋体"/>
              </w:rPr>
            </w:pPr>
          </w:p>
        </w:tc>
      </w:tr>
      <w:tr w14:paraId="1B20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4E8B86B6">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59BBD419">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15C4B713">
            <w:pPr>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14:paraId="36B00E46">
            <w:pPr>
              <w:rPr>
                <w:rFonts w:hint="eastAsia" w:ascii="宋体" w:hAnsi="宋体"/>
              </w:rPr>
            </w:pPr>
          </w:p>
        </w:tc>
      </w:tr>
      <w:tr w14:paraId="65DC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432A02FA">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3DC0FB26">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2F6FC1D7">
            <w:pPr>
              <w:rPr>
                <w:rFonts w:hint="eastAsia" w:ascii="宋体" w:hAnsi="宋体"/>
                <w:sz w:val="21"/>
                <w:szCs w:val="21"/>
              </w:rPr>
            </w:pPr>
            <w:r>
              <w:rPr>
                <w:rFonts w:hint="eastAsia" w:ascii="宋体" w:hAnsi="宋体"/>
                <w:sz w:val="21"/>
                <w:szCs w:val="21"/>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noWrap/>
            <w:vAlign w:val="center"/>
          </w:tcPr>
          <w:p w14:paraId="6D6C1132">
            <w:pPr>
              <w:rPr>
                <w:rFonts w:hint="eastAsia" w:ascii="宋体" w:hAnsi="宋体"/>
                <w:sz w:val="21"/>
                <w:szCs w:val="21"/>
              </w:rPr>
            </w:pPr>
          </w:p>
        </w:tc>
      </w:tr>
      <w:tr w14:paraId="24B5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5BC9DC5D">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6A17B5B2">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2AA26CAB">
            <w:pPr>
              <w:rPr>
                <w:rFonts w:hint="eastAsia" w:ascii="宋体" w:hAnsi="宋体"/>
                <w:sz w:val="21"/>
                <w:szCs w:val="21"/>
              </w:rPr>
            </w:pPr>
            <w:r>
              <w:rPr>
                <w:rFonts w:hint="eastAsia" w:ascii="宋体" w:hAnsi="宋体"/>
                <w:sz w:val="21"/>
                <w:szCs w:val="21"/>
              </w:rPr>
              <w:t>7.本项目的特定资格要求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14:paraId="342FB164">
            <w:pPr>
              <w:rPr>
                <w:rFonts w:hint="eastAsia" w:ascii="宋体" w:hAnsi="宋体"/>
                <w:sz w:val="21"/>
                <w:szCs w:val="21"/>
              </w:rPr>
            </w:pPr>
            <w:r>
              <w:rPr>
                <w:rFonts w:hint="eastAsia" w:ascii="宋体" w:hAnsi="宋体"/>
                <w:sz w:val="21"/>
                <w:szCs w:val="21"/>
              </w:rPr>
              <w:t>按“第一篇三、供应商资格要求（三）本项目的特定资格要求”的要求提交（如果有）。</w:t>
            </w:r>
          </w:p>
        </w:tc>
      </w:tr>
      <w:tr w14:paraId="19FE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14:paraId="5263CDB1">
            <w:pPr>
              <w:jc w:val="left"/>
              <w:rPr>
                <w:rFonts w:hint="eastAsia" w:ascii="宋体" w:hAnsi="宋体"/>
                <w:sz w:val="21"/>
                <w:szCs w:val="21"/>
              </w:rPr>
            </w:pPr>
            <w:r>
              <w:rPr>
                <w:rFonts w:hint="eastAsia" w:ascii="宋体" w:hAnsi="宋体"/>
                <w:sz w:val="21"/>
                <w:szCs w:val="21"/>
              </w:rPr>
              <w:t>（二）</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14:paraId="59D6DD09">
            <w:pPr>
              <w:rPr>
                <w:rFonts w:hint="eastAsia" w:ascii="宋体" w:hAnsi="宋体"/>
                <w:sz w:val="21"/>
                <w:szCs w:val="21"/>
              </w:rPr>
            </w:pPr>
            <w:r>
              <w:rPr>
                <w:rFonts w:hint="eastAsia" w:ascii="宋体" w:hAnsi="宋体"/>
                <w:sz w:val="21"/>
                <w:szCs w:val="21"/>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14:paraId="22EA8507">
            <w:pPr>
              <w:rPr>
                <w:rFonts w:hint="eastAsia" w:ascii="宋体" w:hAnsi="宋体"/>
                <w:sz w:val="21"/>
                <w:szCs w:val="21"/>
              </w:rPr>
            </w:pPr>
            <w:r>
              <w:rPr>
                <w:rFonts w:hint="eastAsia" w:ascii="宋体" w:hAnsi="宋体"/>
                <w:sz w:val="21"/>
                <w:szCs w:val="21"/>
              </w:rPr>
              <w:t>按“第一篇三、供应商资格要求（二）落实政府采购政策需满足的资格要求”的要求提交（如果有）。</w:t>
            </w:r>
          </w:p>
        </w:tc>
      </w:tr>
    </w:tbl>
    <w:p w14:paraId="452FE3D9">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p>
    <w:p w14:paraId="5944D046">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position w:val="3"/>
          <w:sz w:val="24"/>
          <w:szCs w:val="24"/>
        </w:rPr>
        <w:fldChar w:fldCharType="begin"/>
      </w:r>
      <w:r>
        <w:rPr>
          <w:rFonts w:hint="eastAsia" w:ascii="宋体" w:hAnsi="宋体" w:cs="宋体"/>
          <w:kern w:val="0"/>
          <w:position w:val="3"/>
          <w:sz w:val="24"/>
          <w:szCs w:val="24"/>
        </w:rPr>
        <w:instrText xml:space="preserve">eq \o\ac(○</w:instrText>
      </w:r>
      <w:r>
        <w:rPr>
          <w:rFonts w:hint="eastAsia" w:ascii="宋体" w:hAnsi="宋体" w:cs="宋体"/>
          <w:kern w:val="0"/>
          <w:position w:val="3"/>
          <w:sz w:val="16"/>
          <w:szCs w:val="24"/>
        </w:rPr>
        <w:instrText xml:space="preserve">,1)</w:instrText>
      </w:r>
      <w:r>
        <w:rPr>
          <w:rFonts w:hint="eastAsia" w:ascii="宋体" w:hAnsi="宋体" w:cs="宋体"/>
          <w:kern w:val="0"/>
          <w:position w:val="3"/>
          <w:sz w:val="24"/>
          <w:szCs w:val="24"/>
        </w:rPr>
        <w:fldChar w:fldCharType="end"/>
      </w:r>
      <w:r>
        <w:rPr>
          <w:rFonts w:hint="eastAsia" w:ascii="宋体" w:hAnsi="宋体" w:cs="宋体"/>
          <w:kern w:val="0"/>
          <w:sz w:val="24"/>
          <w:szCs w:val="24"/>
        </w:rPr>
        <w:t>根据《</w:t>
      </w:r>
      <w:r>
        <w:rPr>
          <w:rFonts w:ascii="宋体" w:hAnsi="宋体" w:cs="宋体"/>
          <w:kern w:val="0"/>
          <w:sz w:val="24"/>
          <w:szCs w:val="24"/>
        </w:rPr>
        <w:t>中华人民共和国政府采购法实施条例</w:t>
      </w:r>
      <w:r>
        <w:rPr>
          <w:rFonts w:hint="eastAsia" w:ascii="宋体" w:hAnsi="宋体" w:cs="宋体"/>
          <w:kern w:val="0"/>
          <w:sz w:val="24"/>
          <w:szCs w:val="24"/>
        </w:rPr>
        <w:t>》第十九条“参加政府采购活动前三年内，在经营活动中没有重大违法记录”中“重大违法记录”</w:t>
      </w:r>
      <w:r>
        <w:rPr>
          <w:rFonts w:ascii="宋体" w:hAnsi="宋体" w:cs="宋体"/>
          <w:kern w:val="0"/>
          <w:sz w:val="24"/>
          <w:szCs w:val="24"/>
        </w:rPr>
        <w:t>，是指供应商因违法经营受到刑事处罚或者责令停产停业、吊销许可证或者执照、较大数额罚款等行政处罚。</w:t>
      </w:r>
      <w:r>
        <w:rPr>
          <w:rFonts w:hint="eastAsia" w:ascii="宋体" w:hAnsi="宋体" w:cs="宋体"/>
          <w:kern w:val="0"/>
          <w:sz w:val="24"/>
          <w:szCs w:val="24"/>
        </w:rPr>
        <w:t>行政处罚中“较大数额”的认定标准，按照“</w:t>
      </w:r>
      <w:r>
        <w:rPr>
          <w:rFonts w:ascii="宋体" w:hAnsi="宋体" w:cs="宋体"/>
          <w:kern w:val="0"/>
          <w:sz w:val="24"/>
          <w:szCs w:val="24"/>
        </w:rPr>
        <w:t>财政部关于《中华人民共和国政府采购法实施条例》第十九条第一款“较大数额罚款”具体适用问题的意见</w:t>
      </w:r>
      <w:r>
        <w:rPr>
          <w:rFonts w:hint="eastAsia" w:ascii="宋体" w:hAnsi="宋体" w:cs="宋体"/>
          <w:kern w:val="0"/>
          <w:sz w:val="24"/>
          <w:szCs w:val="24"/>
        </w:rPr>
        <w:t>（财库〔2022〕3 号）”执行。供应商可于响应文件递交截止时间前通过 “信用中国”网站(www.creditchina.gov.cn)、"中国政府采购网"(www.ccgp.gov.cn)等渠道查询信用记录。</w:t>
      </w:r>
    </w:p>
    <w:p w14:paraId="3FF70278">
      <w:pPr>
        <w:snapToGrid w:val="0"/>
        <w:spacing w:line="400" w:lineRule="exact"/>
        <w:ind w:firstLine="480" w:firstLineChars="200"/>
        <w:rPr>
          <w:rFonts w:hint="eastAsia" w:ascii="宋体" w:hAnsi="宋体"/>
          <w:kern w:val="0"/>
          <w:sz w:val="24"/>
          <w:szCs w:val="24"/>
        </w:rPr>
      </w:pPr>
      <w:r>
        <w:rPr>
          <w:rFonts w:hint="eastAsia" w:ascii="宋体" w:hAnsi="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1925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022684CC">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2694" w:type="dxa"/>
            <w:tcBorders>
              <w:top w:val="single" w:color="auto" w:sz="4" w:space="0"/>
              <w:left w:val="single" w:color="auto" w:sz="4" w:space="0"/>
              <w:bottom w:val="single" w:color="auto" w:sz="4" w:space="0"/>
              <w:right w:val="single" w:color="auto" w:sz="4" w:space="0"/>
            </w:tcBorders>
            <w:noWrap/>
            <w:vAlign w:val="center"/>
          </w:tcPr>
          <w:p w14:paraId="1AC1395D">
            <w:pPr>
              <w:jc w:val="center"/>
              <w:rPr>
                <w:rFonts w:hint="eastAsia" w:ascii="宋体" w:hAnsi="宋体" w:cs="宋体"/>
                <w:b/>
                <w:kern w:val="0"/>
                <w:sz w:val="21"/>
                <w:szCs w:val="21"/>
              </w:rPr>
            </w:pPr>
            <w:r>
              <w:rPr>
                <w:rFonts w:hint="eastAsia" w:ascii="宋体" w:hAnsi="宋体" w:cs="宋体"/>
                <w:b/>
                <w:kern w:val="0"/>
                <w:sz w:val="21"/>
                <w:szCs w:val="21"/>
              </w:rPr>
              <w:t>审查因素</w:t>
            </w:r>
          </w:p>
        </w:tc>
        <w:tc>
          <w:tcPr>
            <w:tcW w:w="6259" w:type="dxa"/>
            <w:tcBorders>
              <w:top w:val="single" w:color="auto" w:sz="4" w:space="0"/>
              <w:left w:val="single" w:color="auto" w:sz="4" w:space="0"/>
              <w:bottom w:val="single" w:color="auto" w:sz="4" w:space="0"/>
              <w:right w:val="single" w:color="auto" w:sz="4" w:space="0"/>
            </w:tcBorders>
            <w:noWrap/>
            <w:vAlign w:val="center"/>
          </w:tcPr>
          <w:p w14:paraId="01C2618F">
            <w:pPr>
              <w:jc w:val="center"/>
              <w:rPr>
                <w:rFonts w:hint="eastAsia" w:ascii="宋体" w:hAnsi="宋体" w:cs="宋体"/>
                <w:b/>
                <w:kern w:val="0"/>
                <w:sz w:val="21"/>
                <w:szCs w:val="21"/>
              </w:rPr>
            </w:pPr>
            <w:r>
              <w:rPr>
                <w:rFonts w:hint="eastAsia" w:ascii="宋体" w:hAnsi="宋体" w:cs="宋体"/>
                <w:b/>
                <w:kern w:val="0"/>
                <w:sz w:val="21"/>
                <w:szCs w:val="21"/>
              </w:rPr>
              <w:t>审查标准</w:t>
            </w:r>
          </w:p>
        </w:tc>
      </w:tr>
      <w:tr w14:paraId="7A7E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49201338">
            <w:pPr>
              <w:jc w:val="center"/>
              <w:rPr>
                <w:rFonts w:hint="eastAsia" w:ascii="宋体" w:hAnsi="宋体" w:cs="宋体"/>
                <w:kern w:val="0"/>
                <w:sz w:val="21"/>
                <w:szCs w:val="21"/>
              </w:rPr>
            </w:pPr>
            <w:r>
              <w:rPr>
                <w:rFonts w:hint="eastAsia" w:ascii="宋体" w:hAnsi="宋体" w:cs="宋体"/>
                <w:kern w:val="0"/>
                <w:sz w:val="21"/>
                <w:szCs w:val="21"/>
              </w:rPr>
              <w:t>1</w:t>
            </w:r>
          </w:p>
        </w:tc>
        <w:tc>
          <w:tcPr>
            <w:tcW w:w="2694" w:type="dxa"/>
            <w:tcBorders>
              <w:top w:val="single" w:color="auto" w:sz="4" w:space="0"/>
              <w:left w:val="single" w:color="auto" w:sz="4" w:space="0"/>
              <w:bottom w:val="single" w:color="auto" w:sz="4" w:space="0"/>
              <w:right w:val="single" w:color="auto" w:sz="4" w:space="0"/>
            </w:tcBorders>
            <w:noWrap/>
            <w:vAlign w:val="center"/>
          </w:tcPr>
          <w:p w14:paraId="6E8E397C">
            <w:pPr>
              <w:rPr>
                <w:rFonts w:hint="eastAsia" w:ascii="宋体" w:hAnsi="宋体" w:cs="宋体"/>
                <w:kern w:val="0"/>
                <w:sz w:val="21"/>
                <w:szCs w:val="21"/>
              </w:rPr>
            </w:pPr>
            <w:r>
              <w:rPr>
                <w:rFonts w:hint="eastAsia" w:ascii="宋体" w:hAnsi="宋体"/>
                <w:sz w:val="21"/>
                <w:szCs w:val="21"/>
              </w:rPr>
              <w:t>响应文件签署或盖章</w:t>
            </w:r>
          </w:p>
        </w:tc>
        <w:tc>
          <w:tcPr>
            <w:tcW w:w="6259" w:type="dxa"/>
            <w:tcBorders>
              <w:top w:val="single" w:color="auto" w:sz="4" w:space="0"/>
              <w:left w:val="single" w:color="auto" w:sz="4" w:space="0"/>
              <w:bottom w:val="single" w:color="auto" w:sz="4" w:space="0"/>
              <w:right w:val="single" w:color="auto" w:sz="4" w:space="0"/>
            </w:tcBorders>
            <w:noWrap/>
            <w:vAlign w:val="center"/>
          </w:tcPr>
          <w:p w14:paraId="61404AB2">
            <w:pPr>
              <w:rPr>
                <w:rFonts w:hint="eastAsia" w:ascii="宋体" w:hAnsi="宋体" w:cs="宋体"/>
                <w:kern w:val="0"/>
                <w:sz w:val="21"/>
                <w:szCs w:val="21"/>
              </w:rPr>
            </w:pPr>
            <w:r>
              <w:rPr>
                <w:rFonts w:hint="eastAsia" w:ascii="宋体" w:hAnsi="宋体"/>
                <w:sz w:val="21"/>
                <w:szCs w:val="21"/>
              </w:rPr>
              <w:t>按“第七篇响应文件格式要求”要求签署或盖章</w:t>
            </w:r>
          </w:p>
        </w:tc>
      </w:tr>
      <w:tr w14:paraId="0CEE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63897456">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2B40F9F6">
            <w:pPr>
              <w:rPr>
                <w:rFonts w:hint="eastAsia" w:ascii="宋体" w:hAnsi="宋体"/>
                <w:sz w:val="21"/>
                <w:szCs w:val="21"/>
              </w:rPr>
            </w:pPr>
            <w:r>
              <w:rPr>
                <w:rFonts w:hint="eastAsia" w:ascii="宋体" w:hAnsi="宋体"/>
                <w:sz w:val="21"/>
                <w:szCs w:val="21"/>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noWrap/>
            <w:vAlign w:val="center"/>
          </w:tcPr>
          <w:p w14:paraId="76C2095D">
            <w:pPr>
              <w:rPr>
                <w:rFonts w:hint="eastAsia" w:ascii="宋体" w:hAnsi="宋体"/>
                <w:sz w:val="21"/>
                <w:szCs w:val="21"/>
              </w:rPr>
            </w:pPr>
            <w:r>
              <w:rPr>
                <w:rFonts w:hint="eastAsia" w:ascii="宋体" w:hAnsi="宋体"/>
                <w:sz w:val="21"/>
                <w:szCs w:val="21"/>
              </w:rPr>
              <w:t>法定代表人身份证明及授权委托书有效，符合询价通知书规定的格式，签署或盖章齐全。</w:t>
            </w:r>
          </w:p>
        </w:tc>
      </w:tr>
      <w:tr w14:paraId="6A28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25910C68">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4895B238">
            <w:pPr>
              <w:rPr>
                <w:rFonts w:hint="eastAsia" w:ascii="宋体" w:hAnsi="宋体" w:cs="仿宋_GB2312"/>
                <w:sz w:val="21"/>
                <w:szCs w:val="21"/>
                <w:lang w:val="zh-CN"/>
              </w:rPr>
            </w:pPr>
            <w:r>
              <w:rPr>
                <w:rFonts w:hint="eastAsia" w:ascii="宋体" w:hAnsi="宋体" w:cs="仿宋_GB2312"/>
                <w:sz w:val="21"/>
                <w:szCs w:val="21"/>
              </w:rPr>
              <w:t>响应</w:t>
            </w:r>
            <w:r>
              <w:rPr>
                <w:rFonts w:hint="eastAsia" w:ascii="宋体" w:hAnsi="宋体" w:cs="仿宋_GB2312"/>
                <w:sz w:val="21"/>
                <w:szCs w:val="21"/>
                <w:lang w:val="zh-CN"/>
              </w:rPr>
              <w:t>方案</w:t>
            </w:r>
          </w:p>
        </w:tc>
        <w:tc>
          <w:tcPr>
            <w:tcW w:w="6259" w:type="dxa"/>
            <w:tcBorders>
              <w:top w:val="single" w:color="auto" w:sz="4" w:space="0"/>
              <w:left w:val="single" w:color="auto" w:sz="4" w:space="0"/>
              <w:bottom w:val="single" w:color="auto" w:sz="4" w:space="0"/>
              <w:right w:val="single" w:color="auto" w:sz="4" w:space="0"/>
            </w:tcBorders>
            <w:noWrap/>
            <w:vAlign w:val="center"/>
          </w:tcPr>
          <w:p w14:paraId="31E2F047">
            <w:pPr>
              <w:rPr>
                <w:rFonts w:hint="eastAsia" w:ascii="宋体" w:hAnsi="宋体" w:cs="宋体"/>
                <w:kern w:val="0"/>
                <w:sz w:val="21"/>
                <w:szCs w:val="21"/>
              </w:rPr>
            </w:pPr>
            <w:r>
              <w:rPr>
                <w:rFonts w:hint="eastAsia" w:ascii="宋体" w:hAnsi="宋体" w:cs="仿宋_GB2312"/>
                <w:sz w:val="21"/>
                <w:szCs w:val="21"/>
                <w:lang w:val="zh-CN"/>
              </w:rPr>
              <w:t>只能有一个</w:t>
            </w:r>
            <w:r>
              <w:rPr>
                <w:rFonts w:hint="eastAsia" w:ascii="宋体" w:hAnsi="宋体" w:cs="仿宋_GB2312"/>
                <w:sz w:val="21"/>
                <w:szCs w:val="21"/>
              </w:rPr>
              <w:t>响应</w:t>
            </w:r>
            <w:r>
              <w:rPr>
                <w:rFonts w:hint="eastAsia" w:ascii="宋体" w:hAnsi="宋体" w:cs="仿宋_GB2312"/>
                <w:sz w:val="21"/>
                <w:szCs w:val="21"/>
                <w:lang w:val="zh-CN"/>
              </w:rPr>
              <w:t>方案。</w:t>
            </w:r>
          </w:p>
        </w:tc>
      </w:tr>
      <w:tr w14:paraId="7905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322D38F8">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0BEF526C">
            <w:pPr>
              <w:rPr>
                <w:rFonts w:hint="eastAsia" w:ascii="宋体" w:hAnsi="宋体" w:cs="仿宋_GB2312"/>
                <w:sz w:val="21"/>
                <w:szCs w:val="21"/>
                <w:lang w:val="zh-CN"/>
              </w:rPr>
            </w:pPr>
            <w:r>
              <w:rPr>
                <w:rFonts w:hint="eastAsia" w:ascii="宋体" w:hAnsi="宋体"/>
                <w:sz w:val="21"/>
                <w:szCs w:val="21"/>
              </w:rPr>
              <w:t>报价唯一</w:t>
            </w:r>
          </w:p>
        </w:tc>
        <w:tc>
          <w:tcPr>
            <w:tcW w:w="6259" w:type="dxa"/>
            <w:tcBorders>
              <w:top w:val="single" w:color="auto" w:sz="4" w:space="0"/>
              <w:left w:val="single" w:color="auto" w:sz="4" w:space="0"/>
              <w:bottom w:val="single" w:color="auto" w:sz="4" w:space="0"/>
              <w:right w:val="single" w:color="auto" w:sz="4" w:space="0"/>
            </w:tcBorders>
            <w:noWrap/>
            <w:vAlign w:val="center"/>
          </w:tcPr>
          <w:p w14:paraId="7739A1EB">
            <w:pPr>
              <w:rPr>
                <w:rFonts w:hint="eastAsia" w:ascii="宋体" w:hAnsi="宋体" w:cs="宋体"/>
                <w:kern w:val="0"/>
                <w:sz w:val="21"/>
                <w:szCs w:val="21"/>
              </w:rPr>
            </w:pPr>
            <w:r>
              <w:rPr>
                <w:rFonts w:hint="eastAsia" w:ascii="宋体" w:hAnsi="宋体"/>
                <w:sz w:val="21"/>
                <w:szCs w:val="21"/>
              </w:rPr>
              <w:t>只能有一个有效报价，不得提交选择性报价。</w:t>
            </w:r>
          </w:p>
        </w:tc>
      </w:tr>
      <w:tr w14:paraId="6DA3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8CDF5AA">
            <w:pPr>
              <w:jc w:val="center"/>
              <w:rPr>
                <w:rFonts w:hint="eastAsia" w:ascii="宋体" w:hAnsi="宋体" w:cs="宋体"/>
                <w:kern w:val="0"/>
                <w:sz w:val="21"/>
                <w:szCs w:val="21"/>
              </w:rPr>
            </w:pPr>
            <w:r>
              <w:rPr>
                <w:rFonts w:hint="eastAsia" w:ascii="宋体" w:hAnsi="宋体" w:cs="宋体"/>
                <w:kern w:val="0"/>
                <w:sz w:val="21"/>
                <w:szCs w:val="21"/>
              </w:rPr>
              <w:t>2</w:t>
            </w:r>
          </w:p>
        </w:tc>
        <w:tc>
          <w:tcPr>
            <w:tcW w:w="2694" w:type="dxa"/>
            <w:tcBorders>
              <w:top w:val="single" w:color="auto" w:sz="4" w:space="0"/>
              <w:left w:val="single" w:color="auto" w:sz="4" w:space="0"/>
              <w:bottom w:val="single" w:color="auto" w:sz="4" w:space="0"/>
              <w:right w:val="single" w:color="auto" w:sz="4" w:space="0"/>
            </w:tcBorders>
            <w:noWrap/>
            <w:vAlign w:val="center"/>
          </w:tcPr>
          <w:p w14:paraId="40566DC6">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份数</w:t>
            </w:r>
          </w:p>
        </w:tc>
        <w:tc>
          <w:tcPr>
            <w:tcW w:w="6259" w:type="dxa"/>
            <w:tcBorders>
              <w:top w:val="single" w:color="auto" w:sz="4" w:space="0"/>
              <w:left w:val="single" w:color="auto" w:sz="4" w:space="0"/>
              <w:bottom w:val="single" w:color="auto" w:sz="4" w:space="0"/>
              <w:right w:val="single" w:color="auto" w:sz="4" w:space="0"/>
            </w:tcBorders>
            <w:noWrap/>
            <w:vAlign w:val="center"/>
          </w:tcPr>
          <w:p w14:paraId="4EBE17CD">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正、副本数量符合</w:t>
            </w:r>
            <w:r>
              <w:rPr>
                <w:rFonts w:hint="eastAsia" w:ascii="宋体" w:hAnsi="宋体" w:cs="仿宋_GB2312"/>
                <w:sz w:val="21"/>
                <w:szCs w:val="21"/>
              </w:rPr>
              <w:t>询价通知书</w:t>
            </w:r>
            <w:r>
              <w:rPr>
                <w:rFonts w:hint="eastAsia" w:ascii="宋体" w:hAnsi="宋体" w:cs="仿宋_GB2312"/>
                <w:sz w:val="21"/>
                <w:szCs w:val="21"/>
                <w:lang w:val="zh-CN"/>
              </w:rPr>
              <w:t>要求。</w:t>
            </w:r>
          </w:p>
        </w:tc>
      </w:tr>
      <w:tr w14:paraId="03B6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4438AEB8">
            <w:pPr>
              <w:jc w:val="center"/>
              <w:rPr>
                <w:rFonts w:hint="eastAsia" w:ascii="宋体" w:hAnsi="宋体" w:cs="宋体"/>
                <w:kern w:val="0"/>
                <w:sz w:val="21"/>
                <w:szCs w:val="21"/>
              </w:rPr>
            </w:pPr>
            <w:r>
              <w:rPr>
                <w:rFonts w:hint="eastAsia" w:ascii="宋体" w:hAnsi="宋体" w:cs="宋体"/>
                <w:kern w:val="0"/>
                <w:sz w:val="21"/>
                <w:szCs w:val="21"/>
              </w:rPr>
              <w:t>3</w:t>
            </w:r>
          </w:p>
        </w:tc>
        <w:tc>
          <w:tcPr>
            <w:tcW w:w="2694" w:type="dxa"/>
            <w:tcBorders>
              <w:top w:val="single" w:color="auto" w:sz="4" w:space="0"/>
              <w:left w:val="single" w:color="auto" w:sz="4" w:space="0"/>
              <w:bottom w:val="single" w:color="auto" w:sz="4" w:space="0"/>
              <w:right w:val="single" w:color="auto" w:sz="4" w:space="0"/>
            </w:tcBorders>
            <w:noWrap/>
            <w:vAlign w:val="center"/>
          </w:tcPr>
          <w:p w14:paraId="4D939A97">
            <w:pPr>
              <w:rPr>
                <w:rFonts w:hint="eastAsia" w:ascii="宋体" w:hAnsi="宋体" w:cs="宋体"/>
                <w:kern w:val="0"/>
                <w:sz w:val="21"/>
                <w:szCs w:val="21"/>
              </w:rPr>
            </w:pPr>
            <w:r>
              <w:rPr>
                <w:rFonts w:hint="eastAsia" w:ascii="宋体" w:hAnsi="宋体" w:cs="宋体"/>
                <w:kern w:val="0"/>
                <w:sz w:val="21"/>
                <w:szCs w:val="21"/>
              </w:rPr>
              <w:t>响应文件内容</w:t>
            </w:r>
          </w:p>
        </w:tc>
        <w:tc>
          <w:tcPr>
            <w:tcW w:w="6259" w:type="dxa"/>
            <w:tcBorders>
              <w:top w:val="single" w:color="auto" w:sz="4" w:space="0"/>
              <w:left w:val="single" w:color="auto" w:sz="4" w:space="0"/>
              <w:bottom w:val="single" w:color="auto" w:sz="4" w:space="0"/>
              <w:right w:val="single" w:color="auto" w:sz="4" w:space="0"/>
            </w:tcBorders>
            <w:noWrap/>
            <w:vAlign w:val="center"/>
          </w:tcPr>
          <w:p w14:paraId="329E7337">
            <w:pPr>
              <w:pStyle w:val="32"/>
              <w:rPr>
                <w:rFonts w:hint="eastAsia" w:ascii="宋体" w:hAnsi="宋体" w:cs="宋体"/>
                <w:kern w:val="0"/>
                <w:sz w:val="21"/>
                <w:szCs w:val="21"/>
              </w:rPr>
            </w:pPr>
            <w:r>
              <w:rPr>
                <w:rFonts w:hint="eastAsia" w:ascii="宋体" w:hAnsi="宋体" w:cs="宋体"/>
                <w:kern w:val="0"/>
                <w:sz w:val="21"/>
                <w:szCs w:val="21"/>
              </w:rPr>
              <w:t>对询价通知书第二篇、第三篇规定的询价内容进行实质性响应。</w:t>
            </w:r>
          </w:p>
        </w:tc>
      </w:tr>
      <w:tr w14:paraId="3F96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17334B1F">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25D5ACB8">
            <w:pPr>
              <w:rPr>
                <w:rFonts w:hint="eastAsia" w:ascii="宋体" w:hAnsi="宋体" w:cs="宋体"/>
                <w:kern w:val="0"/>
                <w:sz w:val="21"/>
                <w:szCs w:val="21"/>
              </w:rPr>
            </w:pPr>
            <w:r>
              <w:rPr>
                <w:rFonts w:hint="eastAsia" w:ascii="宋体" w:hAnsi="宋体" w:cs="宋体"/>
                <w:kern w:val="0"/>
                <w:sz w:val="21"/>
                <w:szCs w:val="21"/>
              </w:rPr>
              <w:t>询价有效期</w:t>
            </w:r>
          </w:p>
        </w:tc>
        <w:tc>
          <w:tcPr>
            <w:tcW w:w="6259" w:type="dxa"/>
            <w:tcBorders>
              <w:top w:val="single" w:color="auto" w:sz="4" w:space="0"/>
              <w:left w:val="single" w:color="auto" w:sz="4" w:space="0"/>
              <w:bottom w:val="single" w:color="auto" w:sz="4" w:space="0"/>
              <w:right w:val="single" w:color="auto" w:sz="4" w:space="0"/>
            </w:tcBorders>
            <w:noWrap/>
            <w:vAlign w:val="center"/>
          </w:tcPr>
          <w:p w14:paraId="114FDB20">
            <w:pPr>
              <w:rPr>
                <w:rFonts w:hint="eastAsia"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14:paraId="7A239310">
      <w:pPr>
        <w:pStyle w:val="33"/>
        <w:spacing w:line="400" w:lineRule="exact"/>
        <w:ind w:firstLine="480" w:firstLineChars="200"/>
        <w:rPr>
          <w:rFonts w:hint="eastAsia" w:ascii="宋体" w:hAnsi="宋体"/>
          <w:sz w:val="24"/>
          <w:szCs w:val="24"/>
        </w:rPr>
      </w:pPr>
      <w:r>
        <w:rPr>
          <w:rFonts w:hint="eastAsia" w:ascii="宋体" w:hAnsi="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1CDCA51">
      <w:pPr>
        <w:pStyle w:val="33"/>
        <w:spacing w:line="400" w:lineRule="exact"/>
        <w:ind w:firstLine="480" w:firstLineChars="200"/>
        <w:rPr>
          <w:rFonts w:hint="eastAsia" w:ascii="宋体" w:hAnsi="宋体"/>
          <w:sz w:val="24"/>
          <w:szCs w:val="24"/>
        </w:rPr>
      </w:pPr>
      <w:r>
        <w:rPr>
          <w:rFonts w:hint="eastAsia" w:ascii="宋体" w:hAnsi="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ED768DC">
      <w:pPr>
        <w:spacing w:line="400" w:lineRule="exact"/>
        <w:ind w:firstLine="360" w:firstLineChars="150"/>
        <w:rPr>
          <w:rFonts w:hint="eastAsia" w:ascii="宋体" w:hAnsi="宋体"/>
          <w:sz w:val="24"/>
          <w:szCs w:val="24"/>
        </w:rPr>
      </w:pPr>
      <w:r>
        <w:rPr>
          <w:rFonts w:hint="eastAsia" w:ascii="宋体" w:hAnsi="宋体"/>
          <w:sz w:val="24"/>
          <w:szCs w:val="24"/>
        </w:rPr>
        <w:t>（四）评审的依据为询价通知书和响应文件（含有效的补充文件）。询价小组判断响应文件对询价通知书的响应，仅基于响应文件本身而不靠外部证据。</w:t>
      </w:r>
    </w:p>
    <w:p w14:paraId="78DE74D1">
      <w:pPr>
        <w:pStyle w:val="4"/>
        <w:adjustRightInd w:val="0"/>
        <w:snapToGrid w:val="0"/>
        <w:spacing w:before="0" w:after="0" w:line="400" w:lineRule="exact"/>
        <w:ind w:firstLine="482" w:firstLineChars="200"/>
        <w:rPr>
          <w:rFonts w:hint="eastAsia" w:ascii="宋体" w:hAnsi="宋体" w:eastAsia="宋体"/>
          <w:sz w:val="24"/>
        </w:rPr>
      </w:pPr>
      <w:bookmarkStart w:id="146" w:name="_Toc65660351"/>
      <w:bookmarkStart w:id="147" w:name="_Toc8698"/>
      <w:bookmarkStart w:id="148" w:name="_Toc5149"/>
      <w:bookmarkStart w:id="149" w:name="_Toc30639"/>
      <w:bookmarkStart w:id="150" w:name="_Toc203069468"/>
      <w:bookmarkStart w:id="151" w:name="_Toc64732013"/>
      <w:bookmarkStart w:id="152" w:name="_Toc106034791"/>
      <w:bookmarkStart w:id="153" w:name="_Toc11713"/>
      <w:r>
        <w:rPr>
          <w:rFonts w:hint="eastAsia" w:ascii="宋体" w:hAnsi="宋体" w:eastAsia="宋体"/>
          <w:sz w:val="24"/>
        </w:rPr>
        <w:t>二、评定成交的标准</w:t>
      </w:r>
      <w:bookmarkEnd w:id="146"/>
      <w:bookmarkEnd w:id="147"/>
      <w:bookmarkEnd w:id="148"/>
      <w:bookmarkEnd w:id="149"/>
      <w:bookmarkEnd w:id="150"/>
      <w:bookmarkEnd w:id="151"/>
      <w:bookmarkEnd w:id="152"/>
      <w:bookmarkEnd w:id="153"/>
    </w:p>
    <w:p w14:paraId="09347F46">
      <w:pPr>
        <w:pStyle w:val="33"/>
        <w:spacing w:line="400" w:lineRule="exact"/>
        <w:ind w:firstLine="480" w:firstLineChars="200"/>
        <w:rPr>
          <w:rFonts w:hint="eastAsia" w:ascii="宋体" w:hAnsi="宋体"/>
          <w:sz w:val="24"/>
          <w:szCs w:val="24"/>
        </w:rPr>
      </w:pPr>
      <w:r>
        <w:rPr>
          <w:rFonts w:hint="eastAsia" w:ascii="宋体" w:hAnsi="宋体"/>
          <w:sz w:val="24"/>
          <w:szCs w:val="24"/>
        </w:rPr>
        <w:t>（一）询价小组将依照本询价通知书相关规定对服务和服务均能满足实质性响应要求的供应商所提交的报价按照由低到高的顺序提出3名以上成交候选人，并编写评审报告。</w:t>
      </w:r>
    </w:p>
    <w:p w14:paraId="3E0351F5">
      <w:pPr>
        <w:pStyle w:val="33"/>
        <w:spacing w:line="400" w:lineRule="exact"/>
        <w:ind w:firstLine="480" w:firstLineChars="200"/>
        <w:rPr>
          <w:rFonts w:hint="eastAsia" w:ascii="宋体" w:hAnsi="宋体"/>
          <w:sz w:val="24"/>
          <w:szCs w:val="24"/>
        </w:rPr>
      </w:pPr>
      <w:r>
        <w:rPr>
          <w:rFonts w:hint="eastAsia" w:ascii="宋体" w:hAnsi="宋体"/>
          <w:sz w:val="24"/>
          <w:szCs w:val="24"/>
        </w:rPr>
        <w:t>（二）若供应商的报价相同，按服务的优劣顺序排列；以上都相同的，按商务条款的优劣顺序排列。</w:t>
      </w:r>
    </w:p>
    <w:p w14:paraId="206C0051">
      <w:pPr>
        <w:snapToGrid w:val="0"/>
        <w:spacing w:line="400" w:lineRule="exact"/>
        <w:ind w:firstLine="480" w:firstLineChars="200"/>
        <w:rPr>
          <w:rFonts w:hint="eastAsia" w:ascii="宋体" w:hAnsi="宋体"/>
          <w:sz w:val="24"/>
          <w:szCs w:val="24"/>
        </w:rPr>
      </w:pPr>
      <w:r>
        <w:rPr>
          <w:rFonts w:hint="eastAsia" w:ascii="宋体" w:hAnsi="宋体"/>
          <w:sz w:val="24"/>
          <w:szCs w:val="24"/>
        </w:rPr>
        <w:t>（三）成交价格=成交供应商的报价。</w:t>
      </w:r>
    </w:p>
    <w:p w14:paraId="6A54F4DF">
      <w:pPr>
        <w:pStyle w:val="4"/>
        <w:adjustRightInd w:val="0"/>
        <w:snapToGrid w:val="0"/>
        <w:spacing w:before="0" w:after="0" w:line="400" w:lineRule="exact"/>
        <w:ind w:firstLine="482" w:firstLineChars="200"/>
        <w:rPr>
          <w:rFonts w:hint="eastAsia" w:ascii="宋体" w:hAnsi="宋体" w:eastAsia="宋体"/>
          <w:sz w:val="24"/>
        </w:rPr>
      </w:pPr>
      <w:bookmarkStart w:id="154" w:name="_Toc65660352"/>
      <w:bookmarkStart w:id="155" w:name="_Toc29113"/>
      <w:bookmarkStart w:id="156" w:name="_Toc12644"/>
      <w:bookmarkStart w:id="157" w:name="_Toc30922"/>
      <w:bookmarkStart w:id="158" w:name="_Toc19473"/>
      <w:bookmarkStart w:id="159" w:name="_Toc106034792"/>
      <w:bookmarkStart w:id="160" w:name="_Toc203069469"/>
      <w:r>
        <w:rPr>
          <w:rFonts w:hint="eastAsia" w:ascii="宋体" w:hAnsi="宋体" w:eastAsia="宋体"/>
          <w:sz w:val="24"/>
        </w:rPr>
        <w:t>三、无效</w:t>
      </w:r>
      <w:bookmarkEnd w:id="154"/>
      <w:bookmarkEnd w:id="155"/>
      <w:bookmarkEnd w:id="156"/>
      <w:r>
        <w:rPr>
          <w:rFonts w:hint="eastAsia" w:ascii="宋体" w:hAnsi="宋体" w:eastAsia="宋体"/>
          <w:sz w:val="24"/>
        </w:rPr>
        <w:t>报价</w:t>
      </w:r>
      <w:bookmarkEnd w:id="157"/>
      <w:bookmarkEnd w:id="158"/>
      <w:bookmarkEnd w:id="159"/>
      <w:bookmarkEnd w:id="160"/>
    </w:p>
    <w:p w14:paraId="5842F9DC">
      <w:pPr>
        <w:snapToGrid w:val="0"/>
        <w:spacing w:line="400" w:lineRule="exact"/>
        <w:ind w:firstLine="480" w:firstLineChars="200"/>
        <w:rPr>
          <w:rFonts w:hint="eastAsia" w:ascii="宋体" w:hAnsi="宋体"/>
          <w:sz w:val="24"/>
          <w:szCs w:val="24"/>
        </w:rPr>
      </w:pPr>
      <w:r>
        <w:rPr>
          <w:rFonts w:hint="eastAsia" w:ascii="宋体" w:hAnsi="宋体"/>
          <w:sz w:val="24"/>
          <w:szCs w:val="24"/>
        </w:rPr>
        <w:t>供应商发生以下条款情况之一者，视为无效报价：</w:t>
      </w:r>
    </w:p>
    <w:p w14:paraId="1C784783">
      <w:pPr>
        <w:pStyle w:val="33"/>
        <w:spacing w:line="400" w:lineRule="exact"/>
        <w:ind w:firstLine="480" w:firstLineChars="200"/>
        <w:rPr>
          <w:rFonts w:hint="eastAsia" w:ascii="宋体" w:hAnsi="宋体"/>
          <w:sz w:val="24"/>
          <w:szCs w:val="24"/>
        </w:rPr>
      </w:pPr>
      <w:r>
        <w:rPr>
          <w:rFonts w:hint="eastAsia" w:ascii="宋体" w:hAnsi="宋体"/>
          <w:sz w:val="24"/>
          <w:szCs w:val="24"/>
        </w:rPr>
        <w:t>（一）供应商不符合规定的资格条件的；</w:t>
      </w:r>
    </w:p>
    <w:p w14:paraId="4D5C3738">
      <w:pPr>
        <w:pStyle w:val="33"/>
        <w:spacing w:line="400" w:lineRule="exact"/>
        <w:ind w:firstLine="480" w:firstLineChars="200"/>
        <w:rPr>
          <w:rFonts w:hint="eastAsia" w:ascii="宋体" w:hAnsi="宋体"/>
          <w:sz w:val="24"/>
          <w:szCs w:val="24"/>
        </w:rPr>
      </w:pPr>
      <w:r>
        <w:rPr>
          <w:rFonts w:hint="eastAsia" w:ascii="宋体" w:hAnsi="宋体"/>
          <w:sz w:val="24"/>
          <w:szCs w:val="24"/>
        </w:rPr>
        <w:t>（二）供应商未通过实质性响应审查的；</w:t>
      </w:r>
    </w:p>
    <w:p w14:paraId="65BF35E2">
      <w:pPr>
        <w:pStyle w:val="33"/>
        <w:spacing w:line="400" w:lineRule="exact"/>
        <w:ind w:firstLine="480" w:firstLineChars="200"/>
        <w:rPr>
          <w:rFonts w:hint="eastAsia" w:ascii="宋体" w:hAnsi="宋体"/>
          <w:sz w:val="24"/>
          <w:szCs w:val="24"/>
        </w:rPr>
      </w:pPr>
      <w:r>
        <w:rPr>
          <w:rFonts w:hint="eastAsia" w:ascii="宋体" w:hAnsi="宋体"/>
          <w:sz w:val="24"/>
          <w:szCs w:val="24"/>
        </w:rPr>
        <w:t>（三）供应商未在保证金到账截止时间前足额交纳所参与包保证金的；</w:t>
      </w:r>
    </w:p>
    <w:p w14:paraId="7383176F">
      <w:pPr>
        <w:pStyle w:val="33"/>
        <w:spacing w:line="400" w:lineRule="exact"/>
        <w:ind w:firstLine="480" w:firstLineChars="200"/>
        <w:rPr>
          <w:rFonts w:hint="eastAsia" w:ascii="宋体" w:hAnsi="宋体"/>
          <w:sz w:val="24"/>
          <w:szCs w:val="24"/>
        </w:rPr>
      </w:pPr>
      <w:r>
        <w:rPr>
          <w:rFonts w:hint="eastAsia" w:ascii="宋体" w:hAnsi="宋体"/>
          <w:sz w:val="24"/>
          <w:szCs w:val="24"/>
        </w:rPr>
        <w:t>（四）供应商所提交的响应文件未按“第七篇响应文件格式要求”要求签署或盖章的；</w:t>
      </w:r>
    </w:p>
    <w:p w14:paraId="0726F297">
      <w:pPr>
        <w:pStyle w:val="33"/>
        <w:spacing w:line="400" w:lineRule="exact"/>
        <w:ind w:firstLine="480" w:firstLineChars="200"/>
        <w:rPr>
          <w:rFonts w:hint="eastAsia" w:ascii="宋体" w:hAnsi="宋体"/>
          <w:sz w:val="24"/>
          <w:szCs w:val="24"/>
        </w:rPr>
      </w:pPr>
      <w:r>
        <w:rPr>
          <w:rFonts w:hint="eastAsia" w:ascii="宋体" w:hAnsi="宋体"/>
          <w:sz w:val="24"/>
          <w:szCs w:val="24"/>
        </w:rPr>
        <w:t>（五）供应商的报价超过采购预算或最高限价的；</w:t>
      </w:r>
    </w:p>
    <w:p w14:paraId="7C3548AB">
      <w:pPr>
        <w:pStyle w:val="33"/>
        <w:spacing w:line="400" w:lineRule="exact"/>
        <w:ind w:firstLine="480" w:firstLineChars="200"/>
        <w:rPr>
          <w:rFonts w:hint="eastAsia" w:ascii="宋体" w:hAnsi="宋体"/>
          <w:sz w:val="24"/>
          <w:szCs w:val="24"/>
        </w:rPr>
      </w:pPr>
      <w:r>
        <w:rPr>
          <w:rFonts w:hint="eastAsia" w:ascii="宋体" w:hAnsi="宋体"/>
          <w:sz w:val="24"/>
          <w:szCs w:val="24"/>
        </w:rPr>
        <w:t>（六）供应商不接受询价小组修正后的价格的；</w:t>
      </w:r>
    </w:p>
    <w:p w14:paraId="2331C2B5">
      <w:pPr>
        <w:pStyle w:val="33"/>
        <w:spacing w:line="400" w:lineRule="exact"/>
        <w:ind w:firstLine="480" w:firstLineChars="200"/>
        <w:rPr>
          <w:rFonts w:hint="eastAsia" w:ascii="宋体" w:hAnsi="宋体"/>
          <w:sz w:val="24"/>
          <w:szCs w:val="24"/>
        </w:rPr>
      </w:pPr>
      <w:r>
        <w:rPr>
          <w:rFonts w:hint="eastAsia" w:ascii="宋体" w:hAnsi="宋体"/>
          <w:sz w:val="24"/>
          <w:szCs w:val="24"/>
        </w:rPr>
        <w:t>（七）单位负责人为同一人或者存在直接控股、管理关系的不同供应商，</w:t>
      </w:r>
      <w:r>
        <w:rPr>
          <w:rFonts w:ascii="宋体" w:hAnsi="宋体"/>
          <w:sz w:val="24"/>
          <w:szCs w:val="24"/>
        </w:rPr>
        <w:t>参加同一合同项</w:t>
      </w:r>
      <w:r>
        <w:rPr>
          <w:rFonts w:hint="eastAsia" w:ascii="宋体" w:hAnsi="宋体"/>
          <w:sz w:val="24"/>
          <w:szCs w:val="24"/>
        </w:rPr>
        <w:t>（包）报价的；</w:t>
      </w:r>
    </w:p>
    <w:p w14:paraId="47075386">
      <w:pPr>
        <w:pStyle w:val="33"/>
        <w:spacing w:line="400" w:lineRule="exact"/>
        <w:ind w:firstLine="480" w:firstLineChars="200"/>
        <w:rPr>
          <w:rFonts w:hint="eastAsia" w:ascii="宋体" w:hAnsi="宋体"/>
          <w:sz w:val="24"/>
          <w:szCs w:val="24"/>
        </w:rPr>
      </w:pPr>
      <w:r>
        <w:rPr>
          <w:rFonts w:hint="eastAsia" w:ascii="宋体" w:hAnsi="宋体"/>
          <w:sz w:val="24"/>
          <w:szCs w:val="24"/>
        </w:rPr>
        <w:t>（八）为采购项目提供整体设计、规范编制或者项目管理、监理、检测等服务的供应商再参加该采购项目的其他采购活动的；</w:t>
      </w:r>
    </w:p>
    <w:p w14:paraId="7F1C173D">
      <w:pPr>
        <w:pStyle w:val="33"/>
        <w:spacing w:line="400" w:lineRule="exact"/>
        <w:ind w:firstLine="480" w:firstLineChars="200"/>
        <w:rPr>
          <w:rFonts w:hint="eastAsia" w:ascii="宋体" w:hAnsi="宋体"/>
          <w:sz w:val="24"/>
          <w:szCs w:val="24"/>
        </w:rPr>
      </w:pPr>
      <w:r>
        <w:rPr>
          <w:rFonts w:hint="eastAsia" w:ascii="宋体" w:hAnsi="宋体"/>
          <w:sz w:val="24"/>
          <w:szCs w:val="24"/>
        </w:rPr>
        <w:t>（九）同一</w:t>
      </w:r>
      <w:r>
        <w:rPr>
          <w:rFonts w:ascii="宋体" w:hAnsi="宋体"/>
          <w:sz w:val="24"/>
          <w:szCs w:val="24"/>
        </w:rPr>
        <w:t>合同项</w:t>
      </w:r>
      <w:r>
        <w:rPr>
          <w:rFonts w:hint="eastAsia" w:ascii="宋体" w:hAnsi="宋体"/>
          <w:sz w:val="24"/>
          <w:szCs w:val="24"/>
        </w:rPr>
        <w:t>（包）</w:t>
      </w:r>
      <w:r>
        <w:rPr>
          <w:rFonts w:ascii="宋体" w:hAnsi="宋体"/>
          <w:sz w:val="24"/>
          <w:szCs w:val="24"/>
        </w:rPr>
        <w:t>下</w:t>
      </w:r>
      <w:r>
        <w:rPr>
          <w:rFonts w:hint="eastAsia" w:ascii="宋体" w:hAnsi="宋体"/>
          <w:sz w:val="24"/>
          <w:szCs w:val="24"/>
        </w:rPr>
        <w:t>的货物，制造商参与报价，再委托代理商参与报价的；</w:t>
      </w:r>
    </w:p>
    <w:p w14:paraId="73B47E03">
      <w:pPr>
        <w:pStyle w:val="33"/>
        <w:spacing w:line="400" w:lineRule="exact"/>
        <w:ind w:firstLine="480" w:firstLineChars="200"/>
        <w:rPr>
          <w:rFonts w:hint="eastAsia" w:ascii="宋体" w:hAnsi="宋体"/>
          <w:sz w:val="24"/>
          <w:szCs w:val="24"/>
        </w:rPr>
      </w:pPr>
      <w:r>
        <w:rPr>
          <w:rFonts w:hint="eastAsia" w:ascii="宋体" w:hAnsi="宋体"/>
          <w:sz w:val="24"/>
          <w:szCs w:val="24"/>
        </w:rPr>
        <w:t>（十）供应商响应文件内容有与国家现行法律法规相违背的内容，或附有采购人无法接受条件的；</w:t>
      </w:r>
    </w:p>
    <w:p w14:paraId="6E5326DB">
      <w:pPr>
        <w:pStyle w:val="33"/>
        <w:spacing w:line="400" w:lineRule="exact"/>
        <w:rPr>
          <w:rFonts w:hint="eastAsia" w:ascii="宋体" w:hAnsi="宋体"/>
          <w:sz w:val="24"/>
          <w:szCs w:val="24"/>
        </w:rPr>
      </w:pPr>
      <w:r>
        <w:rPr>
          <w:rFonts w:hint="eastAsia" w:ascii="宋体" w:hAnsi="宋体"/>
          <w:sz w:val="24"/>
          <w:szCs w:val="24"/>
        </w:rPr>
        <w:t>（十一）法律、法规和询价通知书规定的其他无效情形。</w:t>
      </w:r>
    </w:p>
    <w:p w14:paraId="0706A3D0">
      <w:pPr>
        <w:pStyle w:val="4"/>
        <w:adjustRightInd w:val="0"/>
        <w:snapToGrid w:val="0"/>
        <w:spacing w:before="0" w:after="0" w:line="400" w:lineRule="exact"/>
        <w:ind w:firstLine="482" w:firstLineChars="200"/>
        <w:rPr>
          <w:rFonts w:hint="eastAsia" w:ascii="宋体" w:hAnsi="宋体" w:eastAsia="宋体"/>
          <w:sz w:val="24"/>
        </w:rPr>
      </w:pPr>
      <w:bookmarkStart w:id="161" w:name="_Toc203069470"/>
      <w:bookmarkStart w:id="162" w:name="_Toc22716"/>
      <w:bookmarkStart w:id="163" w:name="_Toc29298"/>
      <w:bookmarkStart w:id="164" w:name="_Toc27436"/>
      <w:bookmarkStart w:id="165" w:name="_Toc65660353"/>
      <w:bookmarkStart w:id="166" w:name="_Toc106034793"/>
      <w:bookmarkStart w:id="167" w:name="_Toc28422"/>
      <w:r>
        <w:rPr>
          <w:rFonts w:hint="eastAsia" w:ascii="宋体" w:hAnsi="宋体" w:eastAsia="宋体"/>
          <w:sz w:val="24"/>
        </w:rPr>
        <w:t>四、采购终止</w:t>
      </w:r>
      <w:bookmarkEnd w:id="161"/>
      <w:bookmarkEnd w:id="162"/>
      <w:bookmarkEnd w:id="163"/>
      <w:bookmarkEnd w:id="164"/>
      <w:bookmarkEnd w:id="165"/>
      <w:bookmarkEnd w:id="166"/>
      <w:bookmarkEnd w:id="167"/>
    </w:p>
    <w:p w14:paraId="24C7069B">
      <w:pPr>
        <w:snapToGrid w:val="0"/>
        <w:spacing w:line="400" w:lineRule="exact"/>
        <w:ind w:firstLine="480" w:firstLineChars="200"/>
        <w:rPr>
          <w:rFonts w:hint="eastAsia" w:ascii="宋体" w:hAnsi="宋体"/>
          <w:sz w:val="24"/>
          <w:szCs w:val="24"/>
        </w:rPr>
      </w:pPr>
      <w:r>
        <w:rPr>
          <w:rFonts w:hint="eastAsia" w:ascii="宋体" w:hAnsi="宋体"/>
          <w:sz w:val="24"/>
          <w:szCs w:val="24"/>
        </w:rPr>
        <w:t>出现下列情形之一的，采购人或者采购代理机构应当终止询价采购活动，发布项目终止公告并说明原因，重新开展采购活动：</w:t>
      </w:r>
    </w:p>
    <w:p w14:paraId="025529F3">
      <w:pPr>
        <w:snapToGrid w:val="0"/>
        <w:spacing w:line="400" w:lineRule="exact"/>
        <w:ind w:firstLine="480" w:firstLineChars="200"/>
        <w:rPr>
          <w:rFonts w:hint="eastAsia" w:ascii="宋体" w:hAnsi="宋体"/>
          <w:sz w:val="24"/>
          <w:szCs w:val="24"/>
        </w:rPr>
      </w:pPr>
      <w:r>
        <w:rPr>
          <w:rFonts w:hint="eastAsia" w:ascii="宋体" w:hAnsi="宋体"/>
          <w:sz w:val="24"/>
          <w:szCs w:val="24"/>
        </w:rPr>
        <w:t>（一）因情况变化，不再符合规定的询价采购方式适用情形的；</w:t>
      </w:r>
    </w:p>
    <w:p w14:paraId="18370740">
      <w:pPr>
        <w:snapToGrid w:val="0"/>
        <w:spacing w:line="400" w:lineRule="exact"/>
        <w:ind w:firstLine="480" w:firstLineChars="200"/>
        <w:rPr>
          <w:rFonts w:hint="eastAsia" w:ascii="宋体" w:hAnsi="宋体"/>
          <w:sz w:val="24"/>
          <w:szCs w:val="24"/>
        </w:rPr>
      </w:pPr>
      <w:r>
        <w:rPr>
          <w:rFonts w:hint="eastAsia" w:ascii="宋体" w:hAnsi="宋体"/>
          <w:sz w:val="24"/>
          <w:szCs w:val="24"/>
        </w:rPr>
        <w:t>（二）出现影响采购公正的违法、违规行为的；</w:t>
      </w:r>
    </w:p>
    <w:p w14:paraId="121DF008">
      <w:pPr>
        <w:snapToGrid w:val="0"/>
        <w:spacing w:line="400" w:lineRule="exact"/>
        <w:ind w:firstLine="480" w:firstLineChars="200"/>
        <w:rPr>
          <w:rFonts w:hint="eastAsia" w:ascii="宋体" w:hAnsi="宋体"/>
          <w:sz w:val="24"/>
          <w:szCs w:val="24"/>
        </w:rPr>
      </w:pPr>
      <w:r>
        <w:rPr>
          <w:rFonts w:hint="eastAsia" w:ascii="宋体" w:hAnsi="宋体"/>
          <w:sz w:val="24"/>
          <w:szCs w:val="24"/>
        </w:rPr>
        <w:t>（三）在采购过程中符合竞争要求的供应商或者报价未超过采购预算的供应商不足3家的。</w:t>
      </w:r>
    </w:p>
    <w:p w14:paraId="218E1BDB">
      <w:pPr>
        <w:pStyle w:val="4"/>
        <w:spacing w:before="0" w:after="0" w:line="360" w:lineRule="auto"/>
        <w:jc w:val="center"/>
        <w:rPr>
          <w:rFonts w:hint="eastAsia" w:ascii="宋体" w:hAnsi="宋体" w:eastAsia="宋体"/>
          <w:b w:val="0"/>
          <w:sz w:val="36"/>
          <w:szCs w:val="30"/>
        </w:rPr>
      </w:pPr>
      <w:r>
        <w:rPr>
          <w:rFonts w:ascii="宋体" w:hAnsi="宋体" w:eastAsia="宋体"/>
          <w:sz w:val="24"/>
          <w:szCs w:val="24"/>
        </w:rPr>
        <w:br w:type="page"/>
      </w:r>
      <w:bookmarkStart w:id="168" w:name="_Toc8916"/>
      <w:bookmarkStart w:id="169" w:name="_Toc203069471"/>
      <w:bookmarkStart w:id="170" w:name="_Toc3844"/>
      <w:bookmarkStart w:id="171" w:name="_Toc65660354"/>
      <w:bookmarkStart w:id="172" w:name="_Toc106034794"/>
      <w:bookmarkStart w:id="173" w:name="_Toc20055"/>
      <w:bookmarkStart w:id="174" w:name="_Toc10768"/>
      <w:r>
        <w:rPr>
          <w:rFonts w:hint="eastAsia" w:ascii="宋体" w:hAnsi="宋体" w:eastAsia="宋体"/>
          <w:b w:val="0"/>
          <w:sz w:val="36"/>
          <w:szCs w:val="30"/>
        </w:rPr>
        <w:t>第五篇  供应商须知</w:t>
      </w:r>
      <w:bookmarkEnd w:id="168"/>
      <w:bookmarkEnd w:id="169"/>
      <w:bookmarkEnd w:id="170"/>
      <w:bookmarkEnd w:id="171"/>
      <w:bookmarkEnd w:id="172"/>
      <w:bookmarkEnd w:id="173"/>
      <w:bookmarkEnd w:id="174"/>
    </w:p>
    <w:p w14:paraId="63CF55D5">
      <w:pPr>
        <w:pStyle w:val="4"/>
        <w:adjustRightInd w:val="0"/>
        <w:snapToGrid w:val="0"/>
        <w:spacing w:before="0" w:after="0" w:line="400" w:lineRule="exact"/>
        <w:ind w:firstLine="482" w:firstLineChars="200"/>
        <w:rPr>
          <w:rFonts w:hint="eastAsia" w:ascii="宋体" w:hAnsi="宋体" w:eastAsia="宋体"/>
          <w:sz w:val="24"/>
        </w:rPr>
      </w:pPr>
      <w:bookmarkStart w:id="175" w:name="_Toc2864"/>
      <w:bookmarkStart w:id="176" w:name="_Toc65660355"/>
      <w:bookmarkStart w:id="177" w:name="_Toc203069472"/>
      <w:bookmarkStart w:id="178" w:name="_Toc21557"/>
      <w:bookmarkStart w:id="179" w:name="_Toc16524"/>
      <w:bookmarkStart w:id="180" w:name="_Toc5290"/>
      <w:bookmarkStart w:id="181" w:name="_Toc106034795"/>
      <w:r>
        <w:rPr>
          <w:rFonts w:hint="eastAsia" w:ascii="宋体" w:hAnsi="宋体" w:eastAsia="宋体"/>
          <w:sz w:val="24"/>
        </w:rPr>
        <w:t>一、询价费用</w:t>
      </w:r>
      <w:bookmarkEnd w:id="175"/>
      <w:bookmarkEnd w:id="176"/>
      <w:bookmarkEnd w:id="177"/>
      <w:bookmarkEnd w:id="178"/>
      <w:bookmarkEnd w:id="179"/>
      <w:bookmarkEnd w:id="180"/>
      <w:bookmarkEnd w:id="181"/>
    </w:p>
    <w:p w14:paraId="241CABD7">
      <w:pPr>
        <w:pStyle w:val="128"/>
        <w:spacing w:line="400" w:lineRule="exact"/>
        <w:ind w:firstLine="480" w:firstLineChars="200"/>
        <w:rPr>
          <w:rFonts w:hint="eastAsia" w:hAnsi="宋体"/>
          <w:sz w:val="24"/>
          <w:szCs w:val="24"/>
        </w:rPr>
      </w:pPr>
      <w:r>
        <w:rPr>
          <w:rFonts w:hint="eastAsia" w:hAnsi="宋体"/>
          <w:sz w:val="24"/>
          <w:szCs w:val="24"/>
        </w:rPr>
        <w:t>参与报价的供应商应承担其编制响应文件与递交响应文件所涉及的一切费用，不论询价结果如何，采购人和采购代理机构在任何情况下无义务也无责任承担这些费用。</w:t>
      </w:r>
    </w:p>
    <w:p w14:paraId="7AF91A50">
      <w:pPr>
        <w:pStyle w:val="4"/>
        <w:adjustRightInd w:val="0"/>
        <w:snapToGrid w:val="0"/>
        <w:spacing w:before="0" w:after="0" w:line="400" w:lineRule="exact"/>
        <w:ind w:firstLine="482" w:firstLineChars="200"/>
        <w:rPr>
          <w:rFonts w:hint="eastAsia" w:ascii="宋体" w:hAnsi="宋体" w:eastAsia="宋体"/>
          <w:sz w:val="24"/>
        </w:rPr>
      </w:pPr>
      <w:bookmarkStart w:id="182" w:name="_Toc5915"/>
      <w:bookmarkStart w:id="183" w:name="_Toc19814"/>
      <w:bookmarkStart w:id="184" w:name="_Toc65660356"/>
      <w:bookmarkStart w:id="185" w:name="_Toc31739"/>
      <w:bookmarkStart w:id="186" w:name="_Toc203069473"/>
      <w:bookmarkStart w:id="187" w:name="_Toc106034796"/>
      <w:bookmarkStart w:id="188" w:name="_Toc31070"/>
      <w:r>
        <w:rPr>
          <w:rFonts w:hint="eastAsia" w:ascii="宋体" w:hAnsi="宋体" w:eastAsia="宋体"/>
          <w:sz w:val="24"/>
        </w:rPr>
        <w:t>二、询价通知书</w:t>
      </w:r>
      <w:bookmarkEnd w:id="182"/>
      <w:bookmarkEnd w:id="183"/>
      <w:bookmarkEnd w:id="184"/>
      <w:bookmarkEnd w:id="185"/>
      <w:bookmarkEnd w:id="186"/>
      <w:bookmarkEnd w:id="187"/>
      <w:bookmarkEnd w:id="188"/>
      <w:r>
        <w:rPr>
          <w:rFonts w:ascii="宋体" w:hAnsi="宋体" w:eastAsia="宋体"/>
          <w:sz w:val="24"/>
        </w:rPr>
        <w:tab/>
      </w:r>
    </w:p>
    <w:p w14:paraId="41736CA4">
      <w:pPr>
        <w:snapToGrid w:val="0"/>
        <w:spacing w:line="400" w:lineRule="exact"/>
        <w:ind w:firstLine="360" w:firstLineChars="150"/>
        <w:rPr>
          <w:rFonts w:hint="eastAsia" w:ascii="宋体" w:hAnsi="宋体"/>
          <w:sz w:val="24"/>
          <w:szCs w:val="24"/>
        </w:rPr>
      </w:pPr>
      <w:r>
        <w:rPr>
          <w:rFonts w:hint="eastAsia" w:ascii="宋体" w:hAnsi="宋体"/>
          <w:sz w:val="24"/>
          <w:szCs w:val="24"/>
        </w:rPr>
        <w:t>（一）询价通知书由询价采购邀请书、询价项目服务需求、询价项目商务需求、采购程序、评定成交的标准、无效报价及采购终止、供应商须知、合同草案条款、响应文件格式要求七部分组成。</w:t>
      </w:r>
    </w:p>
    <w:p w14:paraId="041BB9E8">
      <w:pPr>
        <w:snapToGrid w:val="0"/>
        <w:spacing w:line="400" w:lineRule="exact"/>
        <w:ind w:firstLine="360" w:firstLineChars="150"/>
        <w:rPr>
          <w:rFonts w:hint="eastAsia" w:ascii="宋体" w:hAnsi="宋体"/>
          <w:sz w:val="24"/>
          <w:szCs w:val="24"/>
        </w:rPr>
      </w:pPr>
      <w:r>
        <w:rPr>
          <w:rFonts w:hint="eastAsia" w:ascii="宋体" w:hAnsi="宋体"/>
          <w:sz w:val="24"/>
          <w:szCs w:val="24"/>
        </w:rPr>
        <w:t>（二）采购人（或采购代理机构）所作的一切有效的书面通知、修改及补充，都是询价通知书不可分割的部分。</w:t>
      </w:r>
    </w:p>
    <w:p w14:paraId="36B7A318">
      <w:pPr>
        <w:pStyle w:val="4"/>
        <w:adjustRightInd w:val="0"/>
        <w:snapToGrid w:val="0"/>
        <w:spacing w:before="0" w:after="0" w:line="400" w:lineRule="exact"/>
        <w:ind w:firstLine="482" w:firstLineChars="200"/>
        <w:rPr>
          <w:rFonts w:hint="eastAsia" w:ascii="宋体" w:hAnsi="宋体" w:eastAsia="宋体"/>
          <w:sz w:val="24"/>
        </w:rPr>
      </w:pPr>
      <w:bookmarkStart w:id="189" w:name="_Toc3061"/>
      <w:bookmarkStart w:id="190" w:name="_Toc65660357"/>
      <w:bookmarkStart w:id="191" w:name="_Toc106034797"/>
      <w:bookmarkStart w:id="192" w:name="_Toc1922"/>
      <w:bookmarkStart w:id="193" w:name="_Toc9532"/>
      <w:bookmarkStart w:id="194" w:name="_Toc203069474"/>
      <w:bookmarkStart w:id="195" w:name="_Toc14012"/>
      <w:r>
        <w:rPr>
          <w:rFonts w:hint="eastAsia" w:ascii="宋体" w:hAnsi="宋体" w:eastAsia="宋体"/>
          <w:sz w:val="24"/>
        </w:rPr>
        <w:t>三、报价要求</w:t>
      </w:r>
      <w:bookmarkEnd w:id="189"/>
      <w:bookmarkEnd w:id="190"/>
      <w:bookmarkEnd w:id="191"/>
      <w:bookmarkEnd w:id="192"/>
      <w:bookmarkEnd w:id="193"/>
      <w:bookmarkEnd w:id="194"/>
      <w:bookmarkEnd w:id="195"/>
    </w:p>
    <w:p w14:paraId="3DF890D5">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（一）响应文件</w:t>
      </w:r>
    </w:p>
    <w:p w14:paraId="03D90F4D">
      <w:pPr>
        <w:spacing w:line="400" w:lineRule="exact"/>
        <w:ind w:firstLine="480" w:firstLineChars="200"/>
        <w:rPr>
          <w:rFonts w:hint="eastAsia" w:ascii="宋体" w:hAnsi="宋体"/>
          <w:sz w:val="24"/>
          <w:szCs w:val="24"/>
        </w:rPr>
      </w:pPr>
      <w:r>
        <w:rPr>
          <w:rFonts w:hint="eastAsia" w:ascii="宋体" w:hAnsi="宋体"/>
          <w:sz w:val="24"/>
          <w:szCs w:val="24"/>
        </w:rPr>
        <w:t>供应商应当按照询价通知书的要求编制响应文件，并对询价通知书提出的要求和条件作出实质性响应，响应文件原则上采用软面订本。</w:t>
      </w:r>
    </w:p>
    <w:p w14:paraId="392CC13C">
      <w:pPr>
        <w:spacing w:line="400" w:lineRule="exact"/>
        <w:ind w:firstLine="480" w:firstLineChars="200"/>
        <w:rPr>
          <w:rFonts w:hint="eastAsia" w:ascii="宋体" w:hAnsi="宋体"/>
          <w:sz w:val="24"/>
          <w:szCs w:val="24"/>
        </w:rPr>
      </w:pPr>
      <w:r>
        <w:rPr>
          <w:rFonts w:hint="eastAsia" w:ascii="宋体" w:hAnsi="宋体"/>
          <w:sz w:val="24"/>
          <w:szCs w:val="24"/>
        </w:rPr>
        <w:t>1.响应文件组成</w:t>
      </w:r>
    </w:p>
    <w:p w14:paraId="04FDE07C">
      <w:pPr>
        <w:spacing w:line="400" w:lineRule="exact"/>
        <w:ind w:firstLine="480" w:firstLineChars="200"/>
        <w:rPr>
          <w:rFonts w:hint="eastAsia" w:ascii="宋体" w:hAnsi="宋体"/>
          <w:sz w:val="24"/>
          <w:szCs w:val="24"/>
        </w:rPr>
      </w:pPr>
      <w:r>
        <w:rPr>
          <w:rFonts w:hint="eastAsia" w:ascii="宋体" w:hAnsi="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A99A5AE">
      <w:pPr>
        <w:spacing w:line="400" w:lineRule="exact"/>
        <w:ind w:firstLine="480" w:firstLineChars="200"/>
        <w:rPr>
          <w:rFonts w:hint="eastAsia" w:ascii="宋体" w:hAnsi="宋体"/>
          <w:sz w:val="24"/>
          <w:szCs w:val="24"/>
        </w:rPr>
      </w:pPr>
      <w:r>
        <w:rPr>
          <w:rFonts w:hint="eastAsia" w:ascii="宋体" w:hAnsi="宋体"/>
          <w:sz w:val="24"/>
          <w:szCs w:val="24"/>
        </w:rPr>
        <w:t>2.联合体</w:t>
      </w:r>
    </w:p>
    <w:p w14:paraId="1375B345">
      <w:pPr>
        <w:spacing w:line="400" w:lineRule="exact"/>
        <w:ind w:firstLine="480" w:firstLineChars="200"/>
        <w:rPr>
          <w:rFonts w:hint="eastAsia" w:ascii="宋体" w:hAnsi="宋体"/>
          <w:sz w:val="24"/>
          <w:szCs w:val="24"/>
        </w:rPr>
      </w:pPr>
      <w:r>
        <w:rPr>
          <w:rFonts w:hint="eastAsia" w:ascii="宋体" w:hAnsi="宋体"/>
          <w:sz w:val="24"/>
        </w:rPr>
        <w:t>不允许</w:t>
      </w:r>
    </w:p>
    <w:p w14:paraId="256B143E">
      <w:pPr>
        <w:spacing w:line="400" w:lineRule="exact"/>
        <w:ind w:firstLine="480" w:firstLineChars="200"/>
        <w:rPr>
          <w:rFonts w:hint="eastAsia" w:ascii="宋体" w:hAnsi="宋体"/>
          <w:sz w:val="24"/>
          <w:szCs w:val="24"/>
        </w:rPr>
      </w:pPr>
      <w:r>
        <w:rPr>
          <w:rFonts w:hint="eastAsia" w:ascii="宋体" w:hAnsi="宋体"/>
          <w:sz w:val="24"/>
          <w:szCs w:val="24"/>
        </w:rPr>
        <w:t>3.报价有效期：响应文件及有关承诺文件有效期为提交响应文件截止时间起90天。</w:t>
      </w:r>
    </w:p>
    <w:p w14:paraId="17F44E84">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（二）保证金：无</w:t>
      </w:r>
    </w:p>
    <w:p w14:paraId="1274D614">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（三）修正错误</w:t>
      </w:r>
    </w:p>
    <w:p w14:paraId="2745729E">
      <w:pPr>
        <w:spacing w:line="400" w:lineRule="exact"/>
        <w:ind w:firstLine="480" w:firstLineChars="200"/>
        <w:rPr>
          <w:rFonts w:hint="eastAsia" w:ascii="宋体" w:hAnsi="宋体"/>
          <w:sz w:val="24"/>
          <w:szCs w:val="24"/>
        </w:rPr>
      </w:pPr>
      <w:r>
        <w:rPr>
          <w:rFonts w:hint="eastAsia" w:ascii="宋体" w:hAnsi="宋体"/>
          <w:sz w:val="24"/>
          <w:szCs w:val="24"/>
        </w:rPr>
        <w:t>若供应商所递交的响应文件或报价中的价格出现大写金额和小写金额不一致的错误，以大写金额修正为准。</w:t>
      </w:r>
    </w:p>
    <w:p w14:paraId="2E4AD777">
      <w:pPr>
        <w:spacing w:line="400" w:lineRule="exact"/>
        <w:ind w:firstLine="480" w:firstLineChars="200"/>
        <w:rPr>
          <w:rFonts w:hint="eastAsia" w:ascii="宋体" w:hAnsi="宋体"/>
          <w:sz w:val="24"/>
          <w:szCs w:val="24"/>
        </w:rPr>
      </w:pPr>
      <w:r>
        <w:rPr>
          <w:rFonts w:hint="eastAsia" w:ascii="宋体" w:hAnsi="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0838AF53">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（四）提交响应文件的份数和签署</w:t>
      </w:r>
    </w:p>
    <w:p w14:paraId="01AAB462">
      <w:pPr>
        <w:snapToGrid w:val="0"/>
        <w:spacing w:line="400" w:lineRule="exact"/>
        <w:ind w:firstLine="480" w:firstLineChars="200"/>
        <w:rPr>
          <w:rFonts w:hint="eastAsia" w:ascii="宋体" w:hAnsi="宋体"/>
          <w:sz w:val="24"/>
          <w:szCs w:val="24"/>
        </w:rPr>
      </w:pPr>
      <w:r>
        <w:rPr>
          <w:rFonts w:hint="eastAsia" w:ascii="宋体" w:hAnsi="宋体"/>
          <w:sz w:val="24"/>
          <w:szCs w:val="24"/>
        </w:rPr>
        <w:t>1.响应文件一式贰份，其中正本一份，副本一份；副本可为正本的复印件，应与正本一致，如出现不一致情况以正本为准。</w:t>
      </w:r>
    </w:p>
    <w:p w14:paraId="0CD6D40B">
      <w:pPr>
        <w:snapToGrid w:val="0"/>
        <w:spacing w:line="400" w:lineRule="exact"/>
        <w:ind w:firstLine="480" w:firstLineChars="200"/>
        <w:rPr>
          <w:rFonts w:hint="eastAsia" w:ascii="宋体" w:hAnsi="宋体"/>
          <w:sz w:val="24"/>
        </w:rPr>
      </w:pPr>
      <w:r>
        <w:rPr>
          <w:rFonts w:hint="eastAsia" w:ascii="宋体" w:hAnsi="宋体"/>
          <w:sz w:val="24"/>
          <w:szCs w:val="24"/>
        </w:rPr>
        <w:t>2.</w:t>
      </w:r>
      <w:r>
        <w:rPr>
          <w:rFonts w:hint="eastAsia" w:ascii="宋体" w:hAnsi="宋体"/>
          <w:sz w:val="24"/>
        </w:rPr>
        <w:t>在响应文件正本中，询价通知书第七篇响应文件格式中规定签署、盖章的地方必须按其规定签署、盖章。</w:t>
      </w:r>
    </w:p>
    <w:p w14:paraId="28916591">
      <w:pPr>
        <w:snapToGrid w:val="0"/>
        <w:spacing w:line="400" w:lineRule="exact"/>
        <w:ind w:firstLine="480" w:firstLineChars="200"/>
        <w:rPr>
          <w:rFonts w:hint="eastAsia" w:ascii="宋体" w:hAnsi="宋体"/>
          <w:sz w:val="24"/>
        </w:rPr>
      </w:pPr>
      <w:r>
        <w:rPr>
          <w:rFonts w:hint="eastAsia" w:ascii="宋体" w:hAnsi="宋体"/>
          <w:sz w:val="24"/>
        </w:rPr>
        <w:t>3.若供应商对响应文件的错处作必要修改，则应在修改处加盖供应商公章或由法定代表人（或其授权代表）或自然人</w:t>
      </w:r>
      <w:r>
        <w:rPr>
          <w:rFonts w:hint="eastAsia" w:ascii="宋体" w:hAnsi="宋体"/>
          <w:sz w:val="24"/>
          <w:szCs w:val="24"/>
        </w:rPr>
        <w:t>（供应商为自然人）签署</w:t>
      </w:r>
      <w:r>
        <w:rPr>
          <w:rFonts w:hint="eastAsia" w:ascii="宋体" w:hAnsi="宋体"/>
          <w:sz w:val="24"/>
        </w:rPr>
        <w:t>确认。</w:t>
      </w:r>
    </w:p>
    <w:p w14:paraId="6CF245A7">
      <w:pPr>
        <w:snapToGrid w:val="0"/>
        <w:spacing w:line="400" w:lineRule="exact"/>
        <w:ind w:firstLine="480" w:firstLineChars="200"/>
        <w:rPr>
          <w:rFonts w:hint="eastAsia" w:ascii="宋体" w:hAnsi="宋体"/>
          <w:sz w:val="24"/>
        </w:rPr>
      </w:pPr>
      <w:r>
        <w:rPr>
          <w:rFonts w:hint="eastAsia" w:ascii="宋体" w:hAnsi="宋体"/>
          <w:sz w:val="24"/>
        </w:rPr>
        <w:t>4.电报、电话、传真形式的响应文件概不接受。</w:t>
      </w:r>
    </w:p>
    <w:p w14:paraId="25670E65">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（五）响应文件的递交</w:t>
      </w:r>
    </w:p>
    <w:p w14:paraId="7D9FF827">
      <w:pPr>
        <w:pStyle w:val="30"/>
        <w:spacing w:line="400" w:lineRule="exact"/>
        <w:ind w:firstLine="480" w:firstLineChars="200"/>
        <w:rPr>
          <w:rFonts w:hint="eastAsia" w:hAnsi="宋体"/>
          <w:sz w:val="24"/>
        </w:rPr>
      </w:pPr>
      <w:r>
        <w:rPr>
          <w:rFonts w:hint="eastAsia" w:hAnsi="宋体"/>
          <w:sz w:val="24"/>
          <w:szCs w:val="24"/>
        </w:rPr>
        <w:t>响应文件的正本、副本均应密封送达报价地点，应在封套上注明询价项目名称、供应商名称。若正本、副本分别进行密封的，还应在封套上注明“正本”、“副本”字样。</w:t>
      </w:r>
    </w:p>
    <w:p w14:paraId="7CFFEA99">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（六）响应文件语言：简体中文</w:t>
      </w:r>
    </w:p>
    <w:p w14:paraId="00D7E84C">
      <w:pPr>
        <w:pStyle w:val="4"/>
        <w:adjustRightInd w:val="0"/>
        <w:snapToGrid w:val="0"/>
        <w:spacing w:before="0" w:after="0" w:line="400" w:lineRule="exact"/>
        <w:ind w:firstLine="482" w:firstLineChars="200"/>
        <w:rPr>
          <w:rFonts w:hint="eastAsia" w:ascii="宋体" w:hAnsi="宋体" w:eastAsia="宋体"/>
          <w:sz w:val="24"/>
        </w:rPr>
      </w:pPr>
      <w:bookmarkStart w:id="196" w:name="_Toc11883"/>
      <w:bookmarkStart w:id="197" w:name="_Toc6242"/>
      <w:bookmarkStart w:id="198" w:name="_Toc65660358"/>
      <w:bookmarkStart w:id="199" w:name="_Toc106034798"/>
      <w:bookmarkStart w:id="200" w:name="_Toc14702"/>
      <w:bookmarkStart w:id="201" w:name="_Toc10172"/>
      <w:bookmarkStart w:id="202" w:name="_Toc203069475"/>
      <w:r>
        <w:rPr>
          <w:rFonts w:hint="eastAsia" w:ascii="宋体" w:hAnsi="宋体" w:eastAsia="宋体"/>
          <w:sz w:val="24"/>
        </w:rPr>
        <w:t>四、成交供应商的确定和变更</w:t>
      </w:r>
      <w:bookmarkEnd w:id="196"/>
      <w:bookmarkEnd w:id="197"/>
      <w:bookmarkEnd w:id="198"/>
      <w:bookmarkEnd w:id="199"/>
      <w:bookmarkEnd w:id="200"/>
      <w:bookmarkEnd w:id="201"/>
      <w:bookmarkEnd w:id="202"/>
    </w:p>
    <w:p w14:paraId="75F750B2">
      <w:pPr>
        <w:snapToGrid w:val="0"/>
        <w:spacing w:line="400" w:lineRule="exact"/>
        <w:ind w:firstLine="480" w:firstLineChars="200"/>
        <w:rPr>
          <w:rFonts w:hint="eastAsia" w:ascii="宋体" w:hAnsi="宋体"/>
          <w:sz w:val="24"/>
          <w:szCs w:val="24"/>
        </w:rPr>
      </w:pPr>
      <w:r>
        <w:rPr>
          <w:rFonts w:hint="eastAsia" w:ascii="宋体" w:hAnsi="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2BDFB97F">
      <w:pPr>
        <w:snapToGrid w:val="0"/>
        <w:spacing w:line="400" w:lineRule="exact"/>
        <w:ind w:firstLine="480" w:firstLineChars="200"/>
        <w:rPr>
          <w:rFonts w:hint="eastAsia" w:ascii="宋体" w:hAnsi="宋体"/>
          <w:sz w:val="24"/>
          <w:szCs w:val="24"/>
        </w:rPr>
      </w:pPr>
      <w:r>
        <w:rPr>
          <w:rFonts w:hint="eastAsia" w:ascii="宋体" w:hAnsi="宋体"/>
          <w:sz w:val="24"/>
          <w:szCs w:val="24"/>
        </w:rPr>
        <w:t>（二）成交供应商的变更</w:t>
      </w:r>
    </w:p>
    <w:p w14:paraId="40DC13AE">
      <w:pPr>
        <w:snapToGrid w:val="0"/>
        <w:spacing w:line="400" w:lineRule="exact"/>
        <w:ind w:firstLine="480" w:firstLineChars="200"/>
        <w:rPr>
          <w:rFonts w:hint="eastAsia" w:ascii="宋体" w:hAnsi="宋体"/>
          <w:sz w:val="24"/>
          <w:szCs w:val="24"/>
        </w:rPr>
      </w:pPr>
      <w:r>
        <w:rPr>
          <w:rFonts w:hint="eastAsia" w:ascii="宋体" w:hAnsi="宋体"/>
          <w:sz w:val="24"/>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55EBCC2E">
      <w:pPr>
        <w:snapToGrid w:val="0"/>
        <w:spacing w:line="400" w:lineRule="exact"/>
        <w:ind w:firstLine="480" w:firstLineChars="200"/>
        <w:rPr>
          <w:rFonts w:hint="eastAsia" w:ascii="宋体" w:hAnsi="宋体"/>
          <w:sz w:val="24"/>
          <w:szCs w:val="24"/>
        </w:rPr>
      </w:pPr>
      <w:r>
        <w:rPr>
          <w:rFonts w:hint="eastAsia" w:ascii="宋体" w:hAnsi="宋体"/>
          <w:sz w:val="24"/>
          <w:szCs w:val="24"/>
        </w:rPr>
        <w:t>2.成交供应商无充分理由放弃成交的，采购人将向相关职能部门报告，相关职能部门将根据相关法律法规的规定进行处理。</w:t>
      </w:r>
    </w:p>
    <w:p w14:paraId="5204F5F9">
      <w:pPr>
        <w:pStyle w:val="4"/>
        <w:adjustRightInd w:val="0"/>
        <w:snapToGrid w:val="0"/>
        <w:spacing w:before="0" w:after="0" w:line="400" w:lineRule="exact"/>
        <w:ind w:firstLine="482" w:firstLineChars="200"/>
        <w:rPr>
          <w:rFonts w:hint="eastAsia" w:ascii="宋体" w:hAnsi="宋体" w:eastAsia="宋体"/>
          <w:sz w:val="24"/>
        </w:rPr>
      </w:pPr>
      <w:bookmarkStart w:id="203" w:name="_Toc10504"/>
      <w:bookmarkStart w:id="204" w:name="_Toc106034799"/>
      <w:bookmarkStart w:id="205" w:name="_Toc29821"/>
      <w:bookmarkStart w:id="206" w:name="_Toc21752"/>
      <w:bookmarkStart w:id="207" w:name="_Toc65660359"/>
      <w:bookmarkStart w:id="208" w:name="_Toc203069476"/>
      <w:bookmarkStart w:id="209" w:name="_Toc1092"/>
      <w:r>
        <w:rPr>
          <w:rFonts w:hint="eastAsia" w:ascii="宋体" w:hAnsi="宋体" w:eastAsia="宋体"/>
          <w:sz w:val="24"/>
        </w:rPr>
        <w:t>五、成交通知</w:t>
      </w:r>
      <w:bookmarkEnd w:id="203"/>
      <w:bookmarkEnd w:id="204"/>
      <w:bookmarkEnd w:id="205"/>
      <w:bookmarkEnd w:id="206"/>
      <w:bookmarkEnd w:id="207"/>
      <w:bookmarkEnd w:id="208"/>
      <w:bookmarkEnd w:id="209"/>
    </w:p>
    <w:p w14:paraId="235D3590">
      <w:pPr>
        <w:spacing w:line="400" w:lineRule="exact"/>
        <w:ind w:firstLine="360" w:firstLineChars="150"/>
        <w:rPr>
          <w:rFonts w:hint="eastAsia" w:ascii="宋体" w:hAnsi="宋体"/>
          <w:sz w:val="24"/>
          <w:szCs w:val="24"/>
        </w:rPr>
      </w:pPr>
      <w:r>
        <w:rPr>
          <w:rFonts w:hint="eastAsia" w:ascii="宋体" w:hAnsi="宋体"/>
          <w:sz w:val="24"/>
          <w:szCs w:val="24"/>
        </w:rPr>
        <w:t>（一）成交供应商确定后，采购代理机构将在垫江县人民政府网上发布成交结果公告。</w:t>
      </w:r>
    </w:p>
    <w:p w14:paraId="49DCA290">
      <w:pPr>
        <w:spacing w:line="400" w:lineRule="exact"/>
        <w:ind w:firstLine="360" w:firstLineChars="150"/>
        <w:rPr>
          <w:rFonts w:hint="eastAsia" w:ascii="宋体" w:hAnsi="宋体"/>
          <w:sz w:val="24"/>
          <w:szCs w:val="24"/>
        </w:rPr>
      </w:pPr>
      <w:r>
        <w:rPr>
          <w:rFonts w:hint="eastAsia" w:ascii="宋体" w:hAnsi="宋体"/>
          <w:sz w:val="24"/>
          <w:szCs w:val="24"/>
        </w:rPr>
        <w:t>（二）结果公告发出同时，采购代理机构将以书面形式发出《成交通知书》。《成交通知书》一经发出即发生法律效力。</w:t>
      </w:r>
    </w:p>
    <w:p w14:paraId="30555291">
      <w:pPr>
        <w:spacing w:line="400" w:lineRule="exact"/>
        <w:ind w:firstLine="360" w:firstLineChars="150"/>
        <w:rPr>
          <w:rFonts w:hint="eastAsia" w:ascii="宋体" w:hAnsi="宋体"/>
          <w:sz w:val="24"/>
          <w:szCs w:val="24"/>
        </w:rPr>
      </w:pPr>
      <w:r>
        <w:rPr>
          <w:rFonts w:hint="eastAsia" w:ascii="宋体" w:hAnsi="宋体"/>
          <w:sz w:val="24"/>
          <w:szCs w:val="24"/>
        </w:rPr>
        <w:t>（三）《成交通知书》将作为签订合同的依据。</w:t>
      </w:r>
    </w:p>
    <w:p w14:paraId="544D5FDD">
      <w:pPr>
        <w:pStyle w:val="4"/>
        <w:adjustRightInd w:val="0"/>
        <w:snapToGrid w:val="0"/>
        <w:spacing w:before="0" w:after="0" w:line="400" w:lineRule="exact"/>
        <w:ind w:firstLine="482" w:firstLineChars="200"/>
        <w:rPr>
          <w:rFonts w:hint="eastAsia" w:ascii="宋体" w:hAnsi="宋体" w:eastAsia="宋体"/>
          <w:sz w:val="24"/>
        </w:rPr>
      </w:pPr>
      <w:bookmarkStart w:id="210" w:name="_Toc1010"/>
      <w:bookmarkStart w:id="211" w:name="_Toc31082"/>
      <w:bookmarkStart w:id="212" w:name="_Toc30909"/>
      <w:bookmarkStart w:id="213" w:name="_Toc32376"/>
      <w:bookmarkStart w:id="214" w:name="_Toc65660360"/>
      <w:bookmarkStart w:id="215" w:name="_Toc106034800"/>
      <w:bookmarkStart w:id="216" w:name="_Toc203069477"/>
      <w:r>
        <w:rPr>
          <w:rFonts w:hint="eastAsia" w:ascii="宋体" w:hAnsi="宋体" w:eastAsia="宋体"/>
          <w:sz w:val="24"/>
        </w:rPr>
        <w:t>六、关于质疑和投诉</w:t>
      </w:r>
      <w:bookmarkEnd w:id="210"/>
      <w:bookmarkEnd w:id="211"/>
      <w:bookmarkEnd w:id="212"/>
      <w:bookmarkEnd w:id="213"/>
      <w:bookmarkEnd w:id="214"/>
      <w:bookmarkEnd w:id="215"/>
      <w:bookmarkEnd w:id="216"/>
    </w:p>
    <w:p w14:paraId="37637D4C">
      <w:pPr>
        <w:spacing w:line="400" w:lineRule="exact"/>
        <w:ind w:firstLine="360" w:firstLineChars="150"/>
        <w:outlineLvl w:val="2"/>
        <w:rPr>
          <w:rFonts w:hint="eastAsia" w:ascii="宋体" w:hAnsi="宋体"/>
          <w:sz w:val="24"/>
          <w:szCs w:val="24"/>
        </w:rPr>
      </w:pPr>
      <w:r>
        <w:rPr>
          <w:rFonts w:hint="eastAsia" w:ascii="宋体" w:hAnsi="宋体"/>
          <w:sz w:val="24"/>
          <w:szCs w:val="24"/>
        </w:rPr>
        <w:t xml:space="preserve"> （一）质疑</w:t>
      </w:r>
    </w:p>
    <w:p w14:paraId="7ECAA88B">
      <w:pPr>
        <w:spacing w:line="400" w:lineRule="exact"/>
        <w:ind w:right="12" w:firstLine="480"/>
        <w:rPr>
          <w:rFonts w:hint="eastAsia" w:ascii="宋体" w:hAnsi="宋体" w:cs="仿宋"/>
          <w:sz w:val="24"/>
        </w:rPr>
      </w:pPr>
      <w:r>
        <w:rPr>
          <w:rFonts w:hint="eastAsia" w:ascii="宋体" w:hAnsi="宋体" w:cs="仿宋"/>
          <w:sz w:val="24"/>
        </w:rPr>
        <w:t>供应商认为采购文件、采购过程和成交结果使自己的权益收到伤害的，可向采购人或采购代理机构以书面形式提出质疑。</w:t>
      </w:r>
    </w:p>
    <w:p w14:paraId="3FB0D7D4">
      <w:pPr>
        <w:spacing w:line="400" w:lineRule="exact"/>
        <w:ind w:right="12" w:firstLine="480"/>
        <w:rPr>
          <w:rFonts w:hint="eastAsia" w:ascii="宋体" w:hAnsi="宋体" w:cs="仿宋"/>
          <w:sz w:val="24"/>
        </w:rPr>
      </w:pPr>
      <w:r>
        <w:rPr>
          <w:rFonts w:hint="eastAsia" w:ascii="宋体" w:hAnsi="宋体" w:cs="仿宋"/>
          <w:sz w:val="24"/>
        </w:rPr>
        <w:t xml:space="preserve">提出质疑的应当是参与所质疑项目采购活动的供应商。 </w:t>
      </w:r>
    </w:p>
    <w:p w14:paraId="7E54B940">
      <w:pPr>
        <w:spacing w:line="400" w:lineRule="exact"/>
        <w:ind w:right="12" w:firstLine="480"/>
        <w:rPr>
          <w:rFonts w:hint="eastAsia" w:ascii="宋体" w:hAnsi="宋体" w:cs="仿宋"/>
          <w:sz w:val="24"/>
        </w:rPr>
      </w:pPr>
      <w:r>
        <w:rPr>
          <w:rFonts w:hint="eastAsia" w:ascii="宋体" w:hAnsi="宋体" w:cs="仿宋"/>
          <w:sz w:val="24"/>
        </w:rPr>
        <w:t>1.质疑时限、内容</w:t>
      </w:r>
    </w:p>
    <w:p w14:paraId="1353D945">
      <w:pPr>
        <w:spacing w:line="400" w:lineRule="exact"/>
        <w:ind w:right="12" w:firstLine="480"/>
        <w:rPr>
          <w:rFonts w:hint="eastAsia" w:ascii="宋体" w:hAnsi="宋体" w:cs="仿宋"/>
          <w:sz w:val="24"/>
        </w:rPr>
      </w:pPr>
      <w:r>
        <w:rPr>
          <w:rFonts w:hint="eastAsia" w:ascii="宋体" w:hAnsi="宋体" w:cs="仿宋"/>
          <w:sz w:val="24"/>
        </w:rPr>
        <w:t>1.1供应商认为采购文件、采购过程、成交结果使自己的权益受到损害的，可以在知道或者应知其权益受到损害之日起7个工作日内，以书面形式向采购人、采购代理机构提出质疑。</w:t>
      </w:r>
    </w:p>
    <w:p w14:paraId="12C2D9DA">
      <w:pPr>
        <w:spacing w:line="400" w:lineRule="exact"/>
        <w:ind w:right="12" w:firstLine="480"/>
        <w:rPr>
          <w:rFonts w:hint="eastAsia" w:ascii="宋体" w:hAnsi="宋体" w:cs="仿宋"/>
          <w:sz w:val="24"/>
        </w:rPr>
      </w:pPr>
      <w:r>
        <w:rPr>
          <w:rFonts w:hint="eastAsia" w:ascii="宋体" w:hAnsi="宋体" w:cs="仿宋"/>
          <w:sz w:val="24"/>
        </w:rPr>
        <w:t>1.2供应商提出质疑应当提交质疑函和必要的证明材料，质疑函应当包括下列内容：</w:t>
      </w:r>
    </w:p>
    <w:p w14:paraId="582C32FF">
      <w:pPr>
        <w:spacing w:line="400" w:lineRule="exact"/>
        <w:ind w:right="12" w:firstLine="480"/>
        <w:rPr>
          <w:rFonts w:hint="eastAsia" w:ascii="宋体" w:hAnsi="宋体" w:cs="仿宋"/>
          <w:sz w:val="24"/>
        </w:rPr>
      </w:pPr>
      <w:r>
        <w:rPr>
          <w:rFonts w:hint="eastAsia" w:ascii="宋体" w:hAnsi="宋体" w:cs="仿宋"/>
          <w:sz w:val="24"/>
        </w:rPr>
        <w:t>1.2.1供应商的姓名或者名称、地址、邮编、联系人及联系电话；</w:t>
      </w:r>
    </w:p>
    <w:p w14:paraId="32AD4052">
      <w:pPr>
        <w:spacing w:line="400" w:lineRule="exact"/>
        <w:ind w:right="12" w:firstLine="480"/>
        <w:rPr>
          <w:rFonts w:hint="eastAsia" w:ascii="宋体" w:hAnsi="宋体" w:cs="仿宋"/>
          <w:sz w:val="24"/>
        </w:rPr>
      </w:pPr>
      <w:r>
        <w:rPr>
          <w:rFonts w:hint="eastAsia" w:ascii="宋体" w:hAnsi="宋体" w:cs="仿宋"/>
          <w:sz w:val="24"/>
        </w:rPr>
        <w:t>1.2.2</w:t>
      </w:r>
      <w:r>
        <w:rPr>
          <w:rFonts w:hint="eastAsia" w:ascii="宋体" w:hAnsi="宋体"/>
          <w:sz w:val="24"/>
          <w:szCs w:val="24"/>
        </w:rPr>
        <w:t>质疑项目的项目名称</w:t>
      </w:r>
      <w:r>
        <w:rPr>
          <w:rFonts w:hint="eastAsia" w:ascii="宋体" w:hAnsi="宋体" w:cs="仿宋"/>
          <w:sz w:val="24"/>
        </w:rPr>
        <w:t>；</w:t>
      </w:r>
    </w:p>
    <w:p w14:paraId="3B8961E8">
      <w:pPr>
        <w:spacing w:line="400" w:lineRule="exact"/>
        <w:ind w:right="12" w:firstLine="480"/>
        <w:rPr>
          <w:rFonts w:hint="eastAsia" w:ascii="宋体" w:hAnsi="宋体" w:cs="仿宋"/>
          <w:sz w:val="24"/>
        </w:rPr>
      </w:pPr>
      <w:r>
        <w:rPr>
          <w:rFonts w:hint="eastAsia" w:ascii="宋体" w:hAnsi="宋体" w:cs="仿宋"/>
          <w:sz w:val="24"/>
        </w:rPr>
        <w:t>1.2.3具体、明确的质疑事项和与质疑事项相关的请求；</w:t>
      </w:r>
    </w:p>
    <w:p w14:paraId="207DCC23">
      <w:pPr>
        <w:spacing w:line="400" w:lineRule="exact"/>
        <w:ind w:right="12" w:firstLine="480"/>
        <w:rPr>
          <w:rFonts w:hint="eastAsia" w:ascii="宋体" w:hAnsi="宋体" w:cs="仿宋"/>
          <w:sz w:val="24"/>
        </w:rPr>
      </w:pPr>
      <w:r>
        <w:rPr>
          <w:rFonts w:hint="eastAsia" w:ascii="宋体" w:hAnsi="宋体" w:cs="仿宋"/>
          <w:sz w:val="24"/>
        </w:rPr>
        <w:t>1.2.4事实依据；</w:t>
      </w:r>
    </w:p>
    <w:p w14:paraId="150D1FCD">
      <w:pPr>
        <w:spacing w:line="400" w:lineRule="exact"/>
        <w:ind w:right="12" w:firstLine="480"/>
        <w:rPr>
          <w:rFonts w:hint="eastAsia" w:ascii="宋体" w:hAnsi="宋体" w:cs="仿宋"/>
          <w:sz w:val="24"/>
        </w:rPr>
      </w:pPr>
      <w:r>
        <w:rPr>
          <w:rFonts w:hint="eastAsia" w:ascii="宋体" w:hAnsi="宋体" w:cs="仿宋"/>
          <w:sz w:val="24"/>
        </w:rPr>
        <w:t>1.2.5必要的法律依据；</w:t>
      </w:r>
    </w:p>
    <w:p w14:paraId="3389C115">
      <w:pPr>
        <w:spacing w:line="400" w:lineRule="exact"/>
        <w:ind w:right="12" w:firstLine="480"/>
        <w:rPr>
          <w:rFonts w:hint="eastAsia" w:ascii="宋体" w:hAnsi="宋体" w:cs="仿宋"/>
          <w:sz w:val="24"/>
        </w:rPr>
      </w:pPr>
      <w:r>
        <w:rPr>
          <w:rFonts w:hint="eastAsia" w:ascii="宋体" w:hAnsi="宋体" w:cs="仿宋"/>
          <w:sz w:val="24"/>
        </w:rPr>
        <w:t>1.2.6提出质疑的日期；</w:t>
      </w:r>
    </w:p>
    <w:p w14:paraId="46C112A7">
      <w:pPr>
        <w:spacing w:line="400" w:lineRule="exact"/>
        <w:ind w:right="12" w:firstLine="480"/>
        <w:rPr>
          <w:rFonts w:hint="eastAsia" w:ascii="宋体" w:hAnsi="宋体" w:cs="仿宋"/>
          <w:sz w:val="24"/>
        </w:rPr>
      </w:pPr>
      <w:r>
        <w:rPr>
          <w:rFonts w:hint="eastAsia" w:ascii="宋体" w:hAnsi="宋体" w:cs="仿宋"/>
          <w:sz w:val="24"/>
        </w:rPr>
        <w:t>1.2.7营业执照（或事业单位法人证书，或个体工商户营业执照或有效的自然人身份证明）复印件；</w:t>
      </w:r>
    </w:p>
    <w:p w14:paraId="77F56A34">
      <w:pPr>
        <w:spacing w:line="400" w:lineRule="exact"/>
        <w:ind w:right="12" w:firstLine="480"/>
        <w:rPr>
          <w:rFonts w:hint="eastAsia" w:ascii="宋体" w:hAnsi="宋体" w:cs="仿宋"/>
          <w:sz w:val="24"/>
        </w:rPr>
      </w:pPr>
      <w:r>
        <w:rPr>
          <w:rFonts w:hint="eastAsia" w:ascii="宋体" w:hAnsi="宋体" w:cs="仿宋"/>
          <w:sz w:val="24"/>
        </w:rPr>
        <w:t>1.2.8法定代表人授权委托书原件、法定代表人身份证复印件和其授权代表的身份证复印件（供应商为自然人的提供自然人身份证复印件）；</w:t>
      </w:r>
    </w:p>
    <w:p w14:paraId="1CF84F6B">
      <w:pPr>
        <w:spacing w:line="400" w:lineRule="exact"/>
        <w:ind w:right="12" w:firstLine="480"/>
        <w:rPr>
          <w:rFonts w:hint="eastAsia" w:ascii="宋体" w:hAnsi="宋体" w:cs="仿宋"/>
          <w:sz w:val="24"/>
        </w:rPr>
      </w:pPr>
      <w:r>
        <w:rPr>
          <w:rFonts w:hint="eastAsia" w:ascii="宋体" w:hAnsi="宋体" w:cs="仿宋"/>
          <w:sz w:val="24"/>
        </w:rPr>
        <w:t>1.3供应商为自然人的，质疑函应当由本人签字；供应商为法人或者其他组织的，质疑函应当由法定代表人、主要负责人，或者其授权代表签字或者盖章，并加盖公章。</w:t>
      </w:r>
    </w:p>
    <w:p w14:paraId="7D0B7F87">
      <w:pPr>
        <w:spacing w:line="400" w:lineRule="exact"/>
        <w:ind w:right="12" w:firstLine="480"/>
        <w:rPr>
          <w:rFonts w:hint="eastAsia" w:ascii="宋体" w:hAnsi="宋体" w:cs="仿宋"/>
          <w:sz w:val="24"/>
        </w:rPr>
      </w:pPr>
      <w:r>
        <w:rPr>
          <w:rFonts w:hint="eastAsia" w:ascii="宋体" w:hAnsi="宋体" w:cs="仿宋"/>
          <w:sz w:val="24"/>
        </w:rPr>
        <w:t>2.质疑答复</w:t>
      </w:r>
    </w:p>
    <w:p w14:paraId="3D285F12">
      <w:pPr>
        <w:spacing w:line="400" w:lineRule="exact"/>
        <w:ind w:right="12" w:firstLine="480"/>
        <w:rPr>
          <w:rFonts w:hint="eastAsia" w:ascii="宋体" w:hAnsi="宋体" w:cs="仿宋"/>
          <w:sz w:val="24"/>
        </w:rPr>
      </w:pPr>
      <w:r>
        <w:rPr>
          <w:rFonts w:hint="eastAsia" w:ascii="宋体" w:hAnsi="宋体" w:cs="仿宋"/>
          <w:sz w:val="24"/>
        </w:rPr>
        <w:t>采购人、采购代理机构应当在收到供应商的书面质疑后七个工作日内作出答复，并以书面形式通知质疑供应商和其他有关供应商。</w:t>
      </w:r>
    </w:p>
    <w:p w14:paraId="50D40749">
      <w:pPr>
        <w:spacing w:line="400" w:lineRule="exact"/>
        <w:ind w:right="12" w:firstLine="480"/>
        <w:rPr>
          <w:rFonts w:hint="eastAsia" w:ascii="宋体" w:hAnsi="宋体" w:cs="仿宋"/>
          <w:sz w:val="24"/>
        </w:rPr>
      </w:pPr>
      <w:r>
        <w:rPr>
          <w:rFonts w:hint="eastAsia" w:ascii="宋体" w:hAnsi="宋体" w:cs="仿宋"/>
          <w:sz w:val="24"/>
        </w:rPr>
        <w:t>3.其他</w:t>
      </w:r>
    </w:p>
    <w:p w14:paraId="71285BE0">
      <w:pPr>
        <w:spacing w:line="400" w:lineRule="exact"/>
        <w:ind w:right="12" w:firstLine="480"/>
        <w:rPr>
          <w:rFonts w:hint="eastAsia" w:ascii="宋体" w:hAnsi="宋体" w:cs="仿宋"/>
          <w:sz w:val="24"/>
        </w:rPr>
      </w:pPr>
      <w:r>
        <w:rPr>
          <w:rFonts w:hint="eastAsia" w:ascii="宋体" w:hAnsi="宋体" w:cs="仿宋"/>
          <w:sz w:val="24"/>
        </w:rPr>
        <w:t>3.1供应商应按照《政府采购质疑和投诉办法》（财政部令第94号）及相关法律法规要求，在法定质疑期内一次性提出针对同一采购程序环节的质疑。</w:t>
      </w:r>
    </w:p>
    <w:p w14:paraId="345990D8">
      <w:pPr>
        <w:spacing w:line="400" w:lineRule="exact"/>
        <w:ind w:right="12" w:firstLine="480"/>
        <w:rPr>
          <w:rFonts w:hint="eastAsia" w:ascii="宋体" w:hAnsi="宋体" w:cs="仿宋"/>
          <w:sz w:val="24"/>
        </w:rPr>
      </w:pPr>
      <w:r>
        <w:rPr>
          <w:rFonts w:hint="eastAsia" w:ascii="宋体" w:hAnsi="宋体" w:cs="仿宋"/>
          <w:sz w:val="24"/>
        </w:rPr>
        <w:t>3.2质疑函范本可在财政部门户网站和中国政府采购网下载。</w:t>
      </w:r>
    </w:p>
    <w:p w14:paraId="6B167AAB">
      <w:pPr>
        <w:spacing w:line="400" w:lineRule="exact"/>
        <w:ind w:right="12" w:firstLine="480"/>
        <w:outlineLvl w:val="2"/>
        <w:rPr>
          <w:rFonts w:hint="eastAsia" w:ascii="宋体" w:hAnsi="宋体" w:cs="仿宋"/>
          <w:sz w:val="24"/>
        </w:rPr>
      </w:pPr>
      <w:r>
        <w:rPr>
          <w:rFonts w:hint="eastAsia" w:ascii="宋体" w:hAnsi="宋体" w:cs="仿宋"/>
          <w:sz w:val="24"/>
        </w:rPr>
        <w:t>（二）投诉</w:t>
      </w:r>
    </w:p>
    <w:p w14:paraId="586CE7E8">
      <w:pPr>
        <w:spacing w:line="400" w:lineRule="exact"/>
        <w:ind w:right="12" w:firstLine="480"/>
        <w:rPr>
          <w:rFonts w:hint="eastAsia" w:ascii="宋体" w:hAnsi="宋体" w:cs="仿宋"/>
          <w:sz w:val="24"/>
        </w:rPr>
      </w:pPr>
      <w:r>
        <w:rPr>
          <w:rFonts w:hint="eastAsia" w:ascii="宋体" w:hAnsi="宋体" w:cs="仿宋"/>
          <w:sz w:val="24"/>
        </w:rPr>
        <w:t>1.供应商对采购人、采购代理机构的答复不满意，或者采购人、采购代理机构未在规定时间内作出答复的，可以在答复期满后15个工作日内按照相关法律法规向财政部门提起投诉。</w:t>
      </w:r>
    </w:p>
    <w:p w14:paraId="65099DCC">
      <w:pPr>
        <w:spacing w:line="400" w:lineRule="exact"/>
        <w:ind w:right="12" w:firstLine="480"/>
        <w:rPr>
          <w:rFonts w:hint="eastAsia" w:ascii="宋体" w:hAnsi="宋体" w:cs="仿宋"/>
          <w:sz w:val="24"/>
        </w:rPr>
      </w:pPr>
      <w:r>
        <w:rPr>
          <w:rFonts w:hint="eastAsia" w:ascii="宋体" w:hAnsi="宋体" w:cs="仿宋"/>
          <w:sz w:val="24"/>
        </w:rPr>
        <w:t>2.供应商应按照《政府采购质疑和投诉办法》（财政部令第94号）及相关法律法规要求递交投诉书和必要的证明材料。投诉书范本可在财政部门户网站和中国政府采购网下载。</w:t>
      </w:r>
    </w:p>
    <w:p w14:paraId="3CF7983D">
      <w:pPr>
        <w:spacing w:line="400" w:lineRule="exact"/>
        <w:ind w:right="12" w:firstLine="480"/>
        <w:rPr>
          <w:rFonts w:hint="eastAsia" w:ascii="宋体" w:hAnsi="宋体" w:cs="仿宋"/>
          <w:sz w:val="24"/>
        </w:rPr>
      </w:pPr>
      <w:r>
        <w:rPr>
          <w:rFonts w:hint="eastAsia" w:ascii="宋体" w:hAnsi="宋体"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198430A">
      <w:pPr>
        <w:spacing w:line="400" w:lineRule="exact"/>
        <w:ind w:firstLine="480" w:firstLineChars="200"/>
        <w:rPr>
          <w:rFonts w:hint="eastAsia" w:ascii="宋体" w:hAnsi="宋体"/>
          <w:sz w:val="24"/>
          <w:szCs w:val="24"/>
        </w:rPr>
      </w:pPr>
      <w:r>
        <w:rPr>
          <w:rFonts w:hint="eastAsia" w:ascii="宋体" w:hAnsi="宋体" w:cs="仿宋"/>
          <w:sz w:val="24"/>
        </w:rPr>
        <w:t>4.在确定受理投诉后，财政部门自受理投诉之日起30个工作日内（需要检验、检测、鉴定、专家评审以及需要投诉人补正材料的，所需时间不计算在投诉处理期限内）对投诉事项做出处理决定。</w:t>
      </w:r>
    </w:p>
    <w:p w14:paraId="4950992B">
      <w:pPr>
        <w:pStyle w:val="4"/>
        <w:adjustRightInd w:val="0"/>
        <w:snapToGrid w:val="0"/>
        <w:spacing w:before="0" w:after="0" w:line="400" w:lineRule="exact"/>
        <w:ind w:firstLine="482" w:firstLineChars="200"/>
        <w:rPr>
          <w:rFonts w:hint="eastAsia" w:ascii="宋体" w:hAnsi="宋体" w:eastAsia="宋体"/>
          <w:sz w:val="24"/>
        </w:rPr>
      </w:pPr>
      <w:bookmarkStart w:id="217" w:name="_Toc6326"/>
      <w:bookmarkStart w:id="218" w:name="_Toc65660361"/>
      <w:bookmarkStart w:id="219" w:name="_Toc203069478"/>
      <w:bookmarkStart w:id="220" w:name="_Toc16648"/>
      <w:bookmarkStart w:id="221" w:name="_Toc106034801"/>
      <w:bookmarkStart w:id="222" w:name="_Toc3127"/>
      <w:bookmarkStart w:id="223" w:name="_Toc23778"/>
      <w:r>
        <w:rPr>
          <w:rFonts w:hint="eastAsia" w:ascii="宋体" w:hAnsi="宋体" w:eastAsia="宋体"/>
          <w:sz w:val="24"/>
        </w:rPr>
        <w:t>七、签订合同</w:t>
      </w:r>
      <w:bookmarkEnd w:id="217"/>
      <w:bookmarkEnd w:id="218"/>
      <w:bookmarkEnd w:id="219"/>
      <w:bookmarkEnd w:id="220"/>
      <w:bookmarkEnd w:id="221"/>
      <w:bookmarkEnd w:id="222"/>
      <w:bookmarkEnd w:id="223"/>
    </w:p>
    <w:p w14:paraId="3410EBDA">
      <w:pPr>
        <w:spacing w:line="400" w:lineRule="exact"/>
        <w:ind w:firstLine="360" w:firstLineChars="150"/>
        <w:rPr>
          <w:rFonts w:hint="eastAsia" w:ascii="宋体" w:hAnsi="宋体"/>
          <w:sz w:val="24"/>
          <w:szCs w:val="24"/>
        </w:rPr>
      </w:pPr>
      <w:r>
        <w:rPr>
          <w:rFonts w:hint="eastAsia" w:ascii="宋体" w:hAnsi="宋体"/>
          <w:sz w:val="24"/>
          <w:szCs w:val="24"/>
        </w:rPr>
        <w:t>（一）</w:t>
      </w:r>
      <w:r>
        <w:rPr>
          <w:rFonts w:hint="eastAsia" w:ascii="宋体" w:hAnsi="宋体"/>
          <w:sz w:val="24"/>
        </w:rPr>
        <w:t>采购人原则上应在成交通知书发出之日起五个工作日内和成交供应商签订采购合同，无正当理由不得拒绝或拖延合同签订</w:t>
      </w:r>
      <w:r>
        <w:rPr>
          <w:rFonts w:hint="eastAsia" w:ascii="宋体" w:hAnsi="宋体"/>
          <w:sz w:val="24"/>
          <w:szCs w:val="24"/>
        </w:rPr>
        <w:t>。所签订的合同不得对询价通知书和供应商的响应文件作实质性修改。其他未尽事宜由采购人和成交供应商在采购合同中详细约定。</w:t>
      </w:r>
    </w:p>
    <w:p w14:paraId="0834D859">
      <w:pPr>
        <w:spacing w:line="400" w:lineRule="exact"/>
        <w:ind w:firstLine="360" w:firstLineChars="150"/>
        <w:rPr>
          <w:rFonts w:hint="eastAsia" w:ascii="宋体" w:hAnsi="宋体"/>
          <w:sz w:val="24"/>
          <w:szCs w:val="24"/>
        </w:rPr>
      </w:pPr>
      <w:r>
        <w:rPr>
          <w:rFonts w:hint="eastAsia" w:ascii="宋体" w:hAnsi="宋体"/>
          <w:sz w:val="24"/>
          <w:szCs w:val="24"/>
        </w:rPr>
        <w:t>（二）询价通知书、供应商的响应文件及澄清文件等，均为签订采购合同的依据。</w:t>
      </w:r>
    </w:p>
    <w:p w14:paraId="6E5C931D">
      <w:pPr>
        <w:spacing w:line="400" w:lineRule="exact"/>
        <w:ind w:firstLine="360" w:firstLineChars="150"/>
        <w:rPr>
          <w:rFonts w:hint="eastAsia" w:ascii="宋体" w:hAnsi="宋体"/>
          <w:sz w:val="24"/>
          <w:szCs w:val="24"/>
        </w:rPr>
      </w:pPr>
      <w:r>
        <w:rPr>
          <w:rFonts w:hint="eastAsia" w:ascii="宋体" w:hAnsi="宋体"/>
          <w:sz w:val="24"/>
          <w:szCs w:val="24"/>
        </w:rPr>
        <w:t>（三）合同生效条款由供需双方约定，法律、行政法规规定应当办理批准、登记等手续后生效的合同，依照其规定。</w:t>
      </w:r>
    </w:p>
    <w:p w14:paraId="7084B5FF">
      <w:pPr>
        <w:spacing w:line="400" w:lineRule="exact"/>
        <w:ind w:firstLine="360" w:firstLineChars="150"/>
        <w:rPr>
          <w:rFonts w:hint="eastAsia" w:ascii="宋体" w:hAnsi="宋体"/>
          <w:sz w:val="24"/>
          <w:szCs w:val="24"/>
        </w:rPr>
      </w:pPr>
      <w:r>
        <w:rPr>
          <w:rFonts w:hint="eastAsia" w:ascii="宋体" w:hAnsi="宋体"/>
          <w:sz w:val="24"/>
          <w:szCs w:val="24"/>
        </w:rPr>
        <w:t>（四）合同原则上应按照《重庆市政府采购合同》签订，相关单位要求适用合同通用格式版本的，应按其要求另行签订其他合同。</w:t>
      </w:r>
    </w:p>
    <w:p w14:paraId="2E46D838">
      <w:pPr>
        <w:spacing w:line="400" w:lineRule="exact"/>
        <w:ind w:firstLine="360" w:firstLineChars="150"/>
        <w:rPr>
          <w:rFonts w:hint="eastAsia" w:ascii="宋体" w:hAnsi="宋体"/>
          <w:sz w:val="24"/>
          <w:szCs w:val="24"/>
        </w:rPr>
      </w:pPr>
      <w:r>
        <w:rPr>
          <w:rFonts w:hint="eastAsia" w:ascii="宋体" w:hAnsi="宋体"/>
          <w:sz w:val="24"/>
          <w:szCs w:val="24"/>
        </w:rPr>
        <w:t>（五）采购人要求成交供应商提供履约保证金的，应当在询价通知书中予以约定。成交供应商履约完毕后，采购人根据采购文件规定无息退还其履约保证金。</w:t>
      </w:r>
    </w:p>
    <w:p w14:paraId="6EE1BB6D">
      <w:pPr>
        <w:pStyle w:val="4"/>
        <w:adjustRightInd w:val="0"/>
        <w:snapToGrid w:val="0"/>
        <w:spacing w:before="0" w:after="0" w:line="400" w:lineRule="exact"/>
        <w:ind w:firstLine="482" w:firstLineChars="200"/>
        <w:rPr>
          <w:rFonts w:hint="eastAsia" w:ascii="宋体" w:hAnsi="宋体" w:eastAsia="宋体"/>
          <w:sz w:val="24"/>
        </w:rPr>
      </w:pPr>
      <w:bookmarkStart w:id="224" w:name="_Toc31535"/>
      <w:bookmarkStart w:id="225" w:name="_Toc106034802"/>
      <w:bookmarkStart w:id="226" w:name="_Toc77"/>
      <w:bookmarkStart w:id="227" w:name="_Toc203069479"/>
      <w:r>
        <w:rPr>
          <w:rFonts w:hint="eastAsia" w:ascii="宋体" w:hAnsi="宋体" w:eastAsia="宋体"/>
          <w:sz w:val="24"/>
        </w:rPr>
        <w:t>八、项目验收</w:t>
      </w:r>
      <w:bookmarkEnd w:id="224"/>
      <w:bookmarkEnd w:id="225"/>
      <w:bookmarkEnd w:id="226"/>
      <w:bookmarkEnd w:id="227"/>
    </w:p>
    <w:p w14:paraId="64E031B1">
      <w:pPr>
        <w:spacing w:line="400" w:lineRule="exact"/>
        <w:ind w:firstLine="480" w:firstLineChars="200"/>
        <w:rPr>
          <w:rFonts w:hint="eastAsia" w:ascii="宋体" w:hAnsi="宋体"/>
          <w:sz w:val="24"/>
          <w:szCs w:val="24"/>
        </w:rPr>
      </w:pPr>
      <w:r>
        <w:rPr>
          <w:rFonts w:hint="eastAsia" w:ascii="宋体" w:hAnsi="宋体"/>
          <w:sz w:val="24"/>
        </w:rPr>
        <w:t>合同执行完毕，采购人原则上应在7个工作日内组织履约情况验收，不得无故拖延或附加额外条件。</w:t>
      </w:r>
    </w:p>
    <w:p w14:paraId="0C41D7E7">
      <w:pPr>
        <w:spacing w:line="360" w:lineRule="auto"/>
        <w:ind w:firstLine="480" w:firstLineChars="200"/>
        <w:rPr>
          <w:rFonts w:hint="eastAsia"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107"/>
    <w:p w14:paraId="32315843">
      <w:pPr>
        <w:pStyle w:val="4"/>
        <w:spacing w:before="0" w:after="0" w:line="360" w:lineRule="auto"/>
        <w:jc w:val="center"/>
        <w:rPr>
          <w:rFonts w:hint="eastAsia" w:ascii="宋体" w:hAnsi="宋体" w:eastAsia="宋体"/>
          <w:b w:val="0"/>
          <w:sz w:val="36"/>
          <w:szCs w:val="30"/>
        </w:rPr>
      </w:pPr>
      <w:bookmarkStart w:id="228" w:name="_Toc12789059"/>
      <w:bookmarkStart w:id="229" w:name="_Toc11641055"/>
      <w:bookmarkStart w:id="230" w:name="_Toc14861"/>
      <w:bookmarkStart w:id="231" w:name="_Toc106034806"/>
      <w:bookmarkStart w:id="232" w:name="_Toc65660365"/>
      <w:bookmarkStart w:id="233" w:name="_Toc10599"/>
      <w:bookmarkStart w:id="234" w:name="_Toc203069481"/>
      <w:bookmarkStart w:id="235" w:name="_Toc28162"/>
      <w:bookmarkStart w:id="236" w:name="_Toc10615"/>
      <w:r>
        <w:rPr>
          <w:rFonts w:hint="eastAsia" w:ascii="宋体" w:hAnsi="宋体" w:eastAsia="宋体"/>
          <w:b w:val="0"/>
          <w:sz w:val="36"/>
          <w:szCs w:val="30"/>
        </w:rPr>
        <w:t xml:space="preserve">第六篇  </w:t>
      </w:r>
      <w:bookmarkEnd w:id="228"/>
      <w:bookmarkEnd w:id="229"/>
      <w:r>
        <w:rPr>
          <w:rFonts w:hint="eastAsia" w:ascii="宋体" w:hAnsi="宋体" w:eastAsia="宋体"/>
          <w:b w:val="0"/>
          <w:sz w:val="36"/>
          <w:szCs w:val="30"/>
        </w:rPr>
        <w:t>合同草案条款</w:t>
      </w:r>
      <w:bookmarkEnd w:id="230"/>
      <w:bookmarkEnd w:id="231"/>
      <w:bookmarkEnd w:id="232"/>
      <w:bookmarkEnd w:id="233"/>
      <w:bookmarkEnd w:id="234"/>
      <w:bookmarkEnd w:id="235"/>
      <w:bookmarkEnd w:id="236"/>
    </w:p>
    <w:p w14:paraId="2A13C33B">
      <w:pPr>
        <w:spacing w:line="400" w:lineRule="exact"/>
        <w:ind w:right="12" w:firstLine="480"/>
        <w:rPr>
          <w:rFonts w:hint="eastAsia" w:ascii="宋体" w:hAnsi="宋体" w:cs="仿宋"/>
          <w:sz w:val="24"/>
        </w:rPr>
      </w:pPr>
    </w:p>
    <w:p w14:paraId="53358473">
      <w:pPr>
        <w:spacing w:line="400" w:lineRule="exact"/>
        <w:ind w:right="12" w:firstLine="480"/>
        <w:rPr>
          <w:rFonts w:hint="eastAsia" w:ascii="宋体" w:hAnsi="宋体" w:cs="仿宋"/>
          <w:sz w:val="24"/>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47271DB2">
      <w:pPr>
        <w:rPr>
          <w:rFonts w:hint="eastAsia" w:ascii="宋体" w:hAnsi="宋体"/>
          <w:sz w:val="24"/>
        </w:rPr>
      </w:pPr>
      <w:bookmarkStart w:id="237" w:name="_Toc148265480"/>
      <w:bookmarkStart w:id="238" w:name="_Toc303945820"/>
      <w:r>
        <w:rPr>
          <w:rFonts w:hint="eastAsia" w:ascii="宋体" w:hAnsi="宋体"/>
          <w:sz w:val="24"/>
        </w:rPr>
        <w:t>附页：合同格式</w:t>
      </w:r>
      <w:bookmarkEnd w:id="237"/>
      <w:bookmarkEnd w:id="238"/>
      <w:r>
        <w:rPr>
          <w:rFonts w:hint="eastAsia" w:ascii="宋体" w:hAnsi="宋体"/>
          <w:sz w:val="24"/>
        </w:rPr>
        <w:t>（参考模板）</w:t>
      </w:r>
    </w:p>
    <w:p w14:paraId="15641E01">
      <w:pPr>
        <w:pStyle w:val="3"/>
        <w:spacing w:after="0" w:line="360" w:lineRule="auto"/>
        <w:jc w:val="center"/>
        <w:rPr>
          <w:rFonts w:hint="eastAsia" w:hAnsi="宋体" w:cs="宋体"/>
        </w:rPr>
      </w:pPr>
      <w:bookmarkStart w:id="239" w:name="_Toc203069482"/>
      <w:bookmarkStart w:id="240" w:name="_Toc11270"/>
      <w:bookmarkStart w:id="241" w:name="_Toc9538"/>
      <w:bookmarkStart w:id="242" w:name="_Toc6968"/>
      <w:bookmarkStart w:id="243" w:name="_Toc106034807"/>
      <w:bookmarkStart w:id="244" w:name="_Toc65660378"/>
      <w:bookmarkStart w:id="245" w:name="_Toc18521"/>
      <w:bookmarkStart w:id="246" w:name="_Toc12789072"/>
      <w:r>
        <w:rPr>
          <w:rFonts w:hint="eastAsia" w:hAnsi="宋体" w:cs="宋体"/>
        </w:rPr>
        <w:t>采购合同（格式）</w:t>
      </w:r>
      <w:bookmarkEnd w:id="239"/>
    </w:p>
    <w:p w14:paraId="3CDFBA38">
      <w:pPr>
        <w:spacing w:line="360" w:lineRule="auto"/>
        <w:jc w:val="center"/>
        <w:rPr>
          <w:rFonts w:hint="eastAsia" w:ascii="宋体" w:hAnsi="宋体" w:cs="宋体"/>
        </w:rPr>
      </w:pPr>
      <w:r>
        <w:rPr>
          <w:rFonts w:hint="eastAsia" w:ascii="宋体" w:hAnsi="宋体" w:cs="宋体"/>
        </w:rPr>
        <w:t>（项目采购编号：     ）</w:t>
      </w:r>
    </w:p>
    <w:p w14:paraId="6DF7D679">
      <w:pPr>
        <w:spacing w:line="360" w:lineRule="auto"/>
        <w:rPr>
          <w:rFonts w:hint="eastAsia" w:ascii="宋体" w:hAnsi="宋体" w:cs="宋体"/>
          <w:sz w:val="24"/>
        </w:rPr>
      </w:pPr>
      <w:r>
        <w:rPr>
          <w:rFonts w:hint="eastAsia" w:ascii="宋体" w:hAnsi="宋体" w:cs="宋体"/>
          <w:sz w:val="24"/>
        </w:rPr>
        <w:t>甲方（需方）：___________________________</w:t>
      </w:r>
    </w:p>
    <w:p w14:paraId="57EBE1E2">
      <w:pPr>
        <w:spacing w:line="360" w:lineRule="auto"/>
        <w:rPr>
          <w:rFonts w:hint="eastAsia" w:ascii="宋体" w:hAnsi="宋体" w:cs="宋体"/>
          <w:sz w:val="24"/>
        </w:rPr>
      </w:pPr>
      <w:r>
        <w:rPr>
          <w:rFonts w:hint="eastAsia" w:ascii="宋体" w:hAnsi="宋体" w:cs="宋体"/>
          <w:sz w:val="24"/>
        </w:rPr>
        <w:t>乙方（供方）：___________________________</w:t>
      </w:r>
    </w:p>
    <w:p w14:paraId="0F4573BF">
      <w:pPr>
        <w:spacing w:line="360" w:lineRule="auto"/>
        <w:rPr>
          <w:rFonts w:hint="eastAsia" w:ascii="宋体" w:hAnsi="宋体" w:cs="宋体"/>
          <w:sz w:val="24"/>
        </w:rPr>
      </w:pPr>
      <w:r>
        <w:rPr>
          <w:rFonts w:hint="eastAsia" w:ascii="宋体" w:hAnsi="宋体" w:cs="宋体"/>
          <w:sz w:val="24"/>
        </w:rPr>
        <w:t>经双方协商一致，达成以下购销合同：</w:t>
      </w:r>
    </w:p>
    <w:tbl>
      <w:tblPr>
        <w:tblStyle w:val="5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173A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7676154A">
            <w:pPr>
              <w:snapToGrid w:val="0"/>
              <w:spacing w:line="360" w:lineRule="auto"/>
              <w:jc w:val="center"/>
              <w:rPr>
                <w:rFonts w:hint="eastAsia" w:ascii="宋体" w:hAnsi="宋体" w:cs="宋体"/>
                <w:sz w:val="21"/>
                <w:szCs w:val="21"/>
              </w:rPr>
            </w:pPr>
            <w:r>
              <w:rPr>
                <w:rFonts w:hint="eastAsia" w:ascii="宋体" w:hAnsi="宋体" w:cs="宋体"/>
                <w:sz w:val="21"/>
                <w:szCs w:val="21"/>
              </w:rPr>
              <w:t>项目内容</w:t>
            </w:r>
          </w:p>
        </w:tc>
        <w:tc>
          <w:tcPr>
            <w:tcW w:w="1999" w:type="dxa"/>
            <w:gridSpan w:val="2"/>
            <w:noWrap/>
            <w:vAlign w:val="center"/>
          </w:tcPr>
          <w:p w14:paraId="2B1BACD9">
            <w:pPr>
              <w:snapToGrid w:val="0"/>
              <w:spacing w:line="360" w:lineRule="auto"/>
              <w:jc w:val="center"/>
              <w:rPr>
                <w:rFonts w:hint="eastAsia" w:ascii="宋体" w:hAnsi="宋体" w:cs="宋体"/>
                <w:sz w:val="21"/>
                <w:szCs w:val="21"/>
              </w:rPr>
            </w:pPr>
            <w:r>
              <w:rPr>
                <w:rFonts w:hint="eastAsia" w:ascii="宋体" w:hAnsi="宋体" w:cs="宋体"/>
                <w:sz w:val="21"/>
                <w:szCs w:val="21"/>
              </w:rPr>
              <w:t>总价</w:t>
            </w:r>
          </w:p>
        </w:tc>
        <w:tc>
          <w:tcPr>
            <w:tcW w:w="2268" w:type="dxa"/>
            <w:noWrap/>
            <w:vAlign w:val="center"/>
          </w:tcPr>
          <w:p w14:paraId="5FC2C923">
            <w:pPr>
              <w:snapToGrid w:val="0"/>
              <w:spacing w:line="360" w:lineRule="auto"/>
              <w:jc w:val="center"/>
              <w:rPr>
                <w:rFonts w:hint="eastAsia" w:ascii="宋体" w:hAnsi="宋体" w:cs="宋体"/>
                <w:sz w:val="21"/>
                <w:szCs w:val="21"/>
              </w:rPr>
            </w:pPr>
            <w:r>
              <w:rPr>
                <w:rFonts w:hint="eastAsia" w:ascii="宋体" w:hAnsi="宋体" w:cs="宋体"/>
                <w:sz w:val="21"/>
                <w:szCs w:val="21"/>
              </w:rPr>
              <w:t>服务时间</w:t>
            </w:r>
          </w:p>
        </w:tc>
        <w:tc>
          <w:tcPr>
            <w:tcW w:w="2275" w:type="dxa"/>
            <w:noWrap/>
            <w:vAlign w:val="center"/>
          </w:tcPr>
          <w:p w14:paraId="4EAB286B">
            <w:pPr>
              <w:snapToGrid w:val="0"/>
              <w:spacing w:line="360" w:lineRule="auto"/>
              <w:jc w:val="center"/>
              <w:rPr>
                <w:rFonts w:hint="eastAsia" w:ascii="宋体" w:hAnsi="宋体" w:cs="宋体"/>
                <w:sz w:val="21"/>
                <w:szCs w:val="21"/>
              </w:rPr>
            </w:pPr>
            <w:r>
              <w:rPr>
                <w:rFonts w:hint="eastAsia" w:ascii="宋体" w:hAnsi="宋体" w:cs="宋体"/>
                <w:sz w:val="21"/>
                <w:szCs w:val="21"/>
              </w:rPr>
              <w:t>服务地点</w:t>
            </w:r>
          </w:p>
        </w:tc>
      </w:tr>
      <w:tr w14:paraId="1C13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37D49183">
            <w:pPr>
              <w:snapToGrid w:val="0"/>
              <w:spacing w:line="360" w:lineRule="auto"/>
              <w:jc w:val="center"/>
              <w:rPr>
                <w:rFonts w:hint="eastAsia" w:ascii="宋体" w:hAnsi="宋体" w:cs="宋体"/>
                <w:sz w:val="21"/>
                <w:szCs w:val="21"/>
              </w:rPr>
            </w:pPr>
          </w:p>
        </w:tc>
        <w:tc>
          <w:tcPr>
            <w:tcW w:w="1999" w:type="dxa"/>
            <w:gridSpan w:val="2"/>
            <w:noWrap/>
            <w:vAlign w:val="center"/>
          </w:tcPr>
          <w:p w14:paraId="70DF2CC6">
            <w:pPr>
              <w:snapToGrid w:val="0"/>
              <w:spacing w:line="360" w:lineRule="auto"/>
              <w:jc w:val="center"/>
              <w:rPr>
                <w:rFonts w:hint="eastAsia" w:ascii="宋体" w:hAnsi="宋体" w:cs="宋体"/>
                <w:sz w:val="21"/>
                <w:szCs w:val="21"/>
              </w:rPr>
            </w:pPr>
          </w:p>
        </w:tc>
        <w:tc>
          <w:tcPr>
            <w:tcW w:w="2268" w:type="dxa"/>
            <w:noWrap/>
            <w:vAlign w:val="center"/>
          </w:tcPr>
          <w:p w14:paraId="3CC58E22">
            <w:pPr>
              <w:snapToGrid w:val="0"/>
              <w:spacing w:line="360" w:lineRule="auto"/>
              <w:jc w:val="center"/>
              <w:rPr>
                <w:rFonts w:hint="eastAsia" w:ascii="宋体" w:hAnsi="宋体" w:cs="宋体"/>
                <w:sz w:val="21"/>
                <w:szCs w:val="21"/>
              </w:rPr>
            </w:pPr>
          </w:p>
        </w:tc>
        <w:tc>
          <w:tcPr>
            <w:tcW w:w="2275" w:type="dxa"/>
            <w:noWrap/>
            <w:vAlign w:val="center"/>
          </w:tcPr>
          <w:p w14:paraId="01EA7EE7">
            <w:pPr>
              <w:snapToGrid w:val="0"/>
              <w:spacing w:line="360" w:lineRule="auto"/>
              <w:jc w:val="center"/>
              <w:rPr>
                <w:rFonts w:hint="eastAsia" w:ascii="宋体" w:hAnsi="宋体" w:cs="宋体"/>
                <w:sz w:val="21"/>
                <w:szCs w:val="21"/>
              </w:rPr>
            </w:pPr>
          </w:p>
        </w:tc>
      </w:tr>
      <w:tr w14:paraId="0E4E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24F95DE9">
            <w:pPr>
              <w:snapToGrid w:val="0"/>
              <w:spacing w:line="360" w:lineRule="auto"/>
              <w:jc w:val="center"/>
              <w:rPr>
                <w:rFonts w:hint="eastAsia" w:ascii="宋体" w:hAnsi="宋体" w:cs="宋体"/>
                <w:sz w:val="21"/>
                <w:szCs w:val="21"/>
              </w:rPr>
            </w:pPr>
          </w:p>
        </w:tc>
        <w:tc>
          <w:tcPr>
            <w:tcW w:w="1999" w:type="dxa"/>
            <w:gridSpan w:val="2"/>
            <w:noWrap/>
            <w:vAlign w:val="center"/>
          </w:tcPr>
          <w:p w14:paraId="0D946A6C">
            <w:pPr>
              <w:snapToGrid w:val="0"/>
              <w:spacing w:line="360" w:lineRule="auto"/>
              <w:jc w:val="center"/>
              <w:rPr>
                <w:rFonts w:hint="eastAsia" w:ascii="宋体" w:hAnsi="宋体" w:cs="宋体"/>
                <w:sz w:val="21"/>
                <w:szCs w:val="21"/>
              </w:rPr>
            </w:pPr>
          </w:p>
        </w:tc>
        <w:tc>
          <w:tcPr>
            <w:tcW w:w="2268" w:type="dxa"/>
            <w:noWrap/>
            <w:vAlign w:val="center"/>
          </w:tcPr>
          <w:p w14:paraId="11C35C3F">
            <w:pPr>
              <w:snapToGrid w:val="0"/>
              <w:spacing w:line="360" w:lineRule="auto"/>
              <w:jc w:val="center"/>
              <w:rPr>
                <w:rFonts w:hint="eastAsia" w:ascii="宋体" w:hAnsi="宋体" w:cs="宋体"/>
                <w:sz w:val="21"/>
                <w:szCs w:val="21"/>
              </w:rPr>
            </w:pPr>
          </w:p>
        </w:tc>
        <w:tc>
          <w:tcPr>
            <w:tcW w:w="2275" w:type="dxa"/>
            <w:noWrap/>
            <w:vAlign w:val="center"/>
          </w:tcPr>
          <w:p w14:paraId="0EB69A68">
            <w:pPr>
              <w:snapToGrid w:val="0"/>
              <w:spacing w:line="360" w:lineRule="auto"/>
              <w:jc w:val="center"/>
              <w:rPr>
                <w:rFonts w:hint="eastAsia" w:ascii="宋体" w:hAnsi="宋体" w:cs="宋体"/>
                <w:sz w:val="21"/>
                <w:szCs w:val="21"/>
              </w:rPr>
            </w:pPr>
          </w:p>
        </w:tc>
      </w:tr>
      <w:tr w14:paraId="56AD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6AFEFC3D">
            <w:pPr>
              <w:snapToGrid w:val="0"/>
              <w:spacing w:line="360" w:lineRule="auto"/>
              <w:jc w:val="center"/>
              <w:rPr>
                <w:rFonts w:hint="eastAsia" w:ascii="宋体" w:hAnsi="宋体" w:cs="宋体"/>
                <w:sz w:val="21"/>
                <w:szCs w:val="21"/>
              </w:rPr>
            </w:pPr>
          </w:p>
        </w:tc>
        <w:tc>
          <w:tcPr>
            <w:tcW w:w="1999" w:type="dxa"/>
            <w:gridSpan w:val="2"/>
            <w:noWrap/>
            <w:vAlign w:val="center"/>
          </w:tcPr>
          <w:p w14:paraId="531FB096">
            <w:pPr>
              <w:snapToGrid w:val="0"/>
              <w:spacing w:line="360" w:lineRule="auto"/>
              <w:jc w:val="center"/>
              <w:rPr>
                <w:rFonts w:hint="eastAsia" w:ascii="宋体" w:hAnsi="宋体" w:cs="宋体"/>
                <w:sz w:val="21"/>
                <w:szCs w:val="21"/>
              </w:rPr>
            </w:pPr>
          </w:p>
        </w:tc>
        <w:tc>
          <w:tcPr>
            <w:tcW w:w="2268" w:type="dxa"/>
            <w:noWrap/>
            <w:vAlign w:val="center"/>
          </w:tcPr>
          <w:p w14:paraId="01C65139">
            <w:pPr>
              <w:snapToGrid w:val="0"/>
              <w:spacing w:line="360" w:lineRule="auto"/>
              <w:jc w:val="center"/>
              <w:rPr>
                <w:rFonts w:hint="eastAsia" w:ascii="宋体" w:hAnsi="宋体" w:cs="宋体"/>
                <w:sz w:val="21"/>
                <w:szCs w:val="21"/>
              </w:rPr>
            </w:pPr>
          </w:p>
        </w:tc>
        <w:tc>
          <w:tcPr>
            <w:tcW w:w="2275" w:type="dxa"/>
            <w:noWrap/>
            <w:vAlign w:val="center"/>
          </w:tcPr>
          <w:p w14:paraId="3026AC4F">
            <w:pPr>
              <w:snapToGrid w:val="0"/>
              <w:spacing w:line="360" w:lineRule="auto"/>
              <w:jc w:val="center"/>
              <w:rPr>
                <w:rFonts w:hint="eastAsia" w:ascii="宋体" w:hAnsi="宋体" w:cs="宋体"/>
                <w:sz w:val="21"/>
                <w:szCs w:val="21"/>
              </w:rPr>
            </w:pPr>
          </w:p>
        </w:tc>
      </w:tr>
      <w:tr w14:paraId="7D53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49C3F324">
            <w:pPr>
              <w:snapToGrid w:val="0"/>
              <w:spacing w:line="360" w:lineRule="auto"/>
              <w:rPr>
                <w:rFonts w:hint="eastAsia" w:ascii="宋体" w:hAnsi="宋体" w:cs="宋体"/>
                <w:sz w:val="21"/>
                <w:szCs w:val="21"/>
              </w:rPr>
            </w:pPr>
            <w:r>
              <w:rPr>
                <w:rFonts w:hint="eastAsia" w:ascii="宋体" w:hAnsi="宋体" w:cs="宋体"/>
                <w:sz w:val="21"/>
                <w:szCs w:val="21"/>
              </w:rPr>
              <w:t>合计人民币（小写）：</w:t>
            </w:r>
          </w:p>
        </w:tc>
      </w:tr>
      <w:tr w14:paraId="5253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0603940B">
            <w:pPr>
              <w:snapToGrid w:val="0"/>
              <w:spacing w:line="360" w:lineRule="auto"/>
              <w:rPr>
                <w:rFonts w:hint="eastAsia" w:ascii="宋体" w:hAnsi="宋体" w:cs="宋体"/>
                <w:sz w:val="21"/>
                <w:szCs w:val="21"/>
              </w:rPr>
            </w:pPr>
            <w:r>
              <w:rPr>
                <w:rFonts w:hint="eastAsia" w:ascii="宋体" w:hAnsi="宋体" w:cs="宋体"/>
                <w:sz w:val="21"/>
                <w:szCs w:val="21"/>
              </w:rPr>
              <w:t>合计人民币（大写）：</w:t>
            </w:r>
          </w:p>
        </w:tc>
      </w:tr>
      <w:tr w14:paraId="0037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tcPr>
          <w:p w14:paraId="5737584E">
            <w:pPr>
              <w:snapToGrid w:val="0"/>
              <w:spacing w:line="360" w:lineRule="auto"/>
              <w:rPr>
                <w:rFonts w:hint="eastAsia" w:ascii="宋体" w:hAnsi="宋体" w:cs="宋体"/>
                <w:sz w:val="21"/>
                <w:szCs w:val="21"/>
              </w:rPr>
            </w:pPr>
            <w:r>
              <w:rPr>
                <w:rFonts w:hint="eastAsia" w:ascii="宋体" w:hAnsi="宋体" w:cs="宋体"/>
                <w:sz w:val="21"/>
                <w:szCs w:val="21"/>
              </w:rPr>
              <w:t>一、质量要求和技术标准：</w:t>
            </w:r>
          </w:p>
          <w:p w14:paraId="01438148">
            <w:pPr>
              <w:snapToGrid w:val="0"/>
              <w:spacing w:line="360" w:lineRule="auto"/>
              <w:rPr>
                <w:rFonts w:hint="eastAsia" w:ascii="宋体" w:hAnsi="宋体" w:cs="宋体"/>
                <w:sz w:val="21"/>
                <w:szCs w:val="21"/>
              </w:rPr>
            </w:pPr>
            <w:r>
              <w:rPr>
                <w:rFonts w:hint="eastAsia" w:ascii="宋体" w:hAnsi="宋体" w:cs="宋体"/>
                <w:sz w:val="21"/>
                <w:szCs w:val="21"/>
              </w:rPr>
              <w:t>1、服务措施：</w:t>
            </w:r>
          </w:p>
          <w:p w14:paraId="15C34B93">
            <w:pPr>
              <w:snapToGrid w:val="0"/>
              <w:spacing w:line="360" w:lineRule="auto"/>
              <w:rPr>
                <w:rFonts w:hint="eastAsia" w:ascii="宋体" w:hAnsi="宋体" w:cs="宋体"/>
                <w:sz w:val="21"/>
                <w:szCs w:val="21"/>
              </w:rPr>
            </w:pPr>
          </w:p>
        </w:tc>
      </w:tr>
      <w:tr w14:paraId="3E77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tcPr>
          <w:p w14:paraId="59B5378C">
            <w:pPr>
              <w:snapToGrid w:val="0"/>
              <w:spacing w:line="360" w:lineRule="auto"/>
              <w:rPr>
                <w:rFonts w:hint="eastAsia" w:ascii="宋体" w:hAnsi="宋体" w:cs="宋体"/>
                <w:sz w:val="21"/>
                <w:szCs w:val="21"/>
              </w:rPr>
            </w:pPr>
            <w:r>
              <w:rPr>
                <w:rFonts w:hint="eastAsia" w:ascii="宋体" w:hAnsi="宋体" w:cs="宋体"/>
                <w:sz w:val="21"/>
                <w:szCs w:val="21"/>
              </w:rPr>
              <w:t>二、验收标准、方法：</w:t>
            </w:r>
          </w:p>
          <w:p w14:paraId="1820D429">
            <w:pPr>
              <w:snapToGrid w:val="0"/>
              <w:spacing w:line="360" w:lineRule="auto"/>
              <w:rPr>
                <w:rFonts w:hint="eastAsia" w:ascii="宋体" w:hAnsi="宋体" w:cs="宋体"/>
                <w:sz w:val="21"/>
                <w:szCs w:val="21"/>
              </w:rPr>
            </w:pPr>
          </w:p>
        </w:tc>
      </w:tr>
      <w:tr w14:paraId="6086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tcPr>
          <w:p w14:paraId="19FFDB26">
            <w:pPr>
              <w:snapToGrid w:val="0"/>
              <w:spacing w:line="360" w:lineRule="auto"/>
              <w:rPr>
                <w:rFonts w:hint="eastAsia" w:ascii="宋体" w:hAnsi="宋体" w:cs="宋体"/>
                <w:sz w:val="21"/>
                <w:szCs w:val="21"/>
              </w:rPr>
            </w:pPr>
            <w:r>
              <w:rPr>
                <w:rFonts w:hint="eastAsia" w:ascii="宋体" w:hAnsi="宋体" w:cs="宋体"/>
                <w:sz w:val="21"/>
                <w:szCs w:val="21"/>
              </w:rPr>
              <w:t>三、付款方式：</w:t>
            </w:r>
          </w:p>
          <w:p w14:paraId="0786FC3A">
            <w:pPr>
              <w:pStyle w:val="32"/>
              <w:snapToGrid w:val="0"/>
              <w:spacing w:line="360" w:lineRule="auto"/>
              <w:ind w:left="1540" w:hanging="420"/>
              <w:rPr>
                <w:rFonts w:hint="eastAsia" w:ascii="宋体" w:hAnsi="宋体" w:cs="宋体"/>
                <w:sz w:val="21"/>
                <w:szCs w:val="21"/>
              </w:rPr>
            </w:pPr>
          </w:p>
        </w:tc>
      </w:tr>
      <w:tr w14:paraId="3D63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340359D1">
            <w:pPr>
              <w:snapToGrid w:val="0"/>
              <w:spacing w:line="360" w:lineRule="auto"/>
              <w:rPr>
                <w:rFonts w:hint="eastAsia" w:ascii="宋体" w:hAnsi="宋体" w:cs="宋体"/>
                <w:sz w:val="21"/>
                <w:szCs w:val="21"/>
              </w:rPr>
            </w:pPr>
            <w:r>
              <w:rPr>
                <w:rFonts w:hint="eastAsia" w:ascii="宋体" w:hAnsi="宋体" w:cs="宋体"/>
                <w:sz w:val="21"/>
                <w:szCs w:val="21"/>
              </w:rPr>
              <w:t>四、违约责任：</w:t>
            </w:r>
          </w:p>
          <w:p w14:paraId="7F99767F">
            <w:pPr>
              <w:snapToGrid w:val="0"/>
              <w:spacing w:line="360" w:lineRule="auto"/>
              <w:rPr>
                <w:rFonts w:hint="eastAsia" w:ascii="宋体" w:hAnsi="宋体" w:cs="宋体"/>
                <w:sz w:val="21"/>
                <w:szCs w:val="21"/>
              </w:rPr>
            </w:pPr>
            <w:r>
              <w:rPr>
                <w:rFonts w:hint="eastAsia" w:ascii="宋体" w:hAnsi="宋体" w:cs="宋体"/>
                <w:sz w:val="21"/>
                <w:szCs w:val="21"/>
              </w:rPr>
              <w:t>按《中华人民共和国民法典》、《政府采购法》执行，或按双方约定。</w:t>
            </w:r>
          </w:p>
        </w:tc>
      </w:tr>
      <w:tr w14:paraId="1346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3BF8AFD2">
            <w:pPr>
              <w:snapToGrid w:val="0"/>
              <w:spacing w:line="360" w:lineRule="auto"/>
              <w:rPr>
                <w:rFonts w:hint="eastAsia" w:ascii="宋体" w:hAnsi="宋体" w:cs="宋体"/>
                <w:sz w:val="21"/>
                <w:szCs w:val="21"/>
              </w:rPr>
            </w:pPr>
            <w:r>
              <w:rPr>
                <w:rFonts w:hint="eastAsia" w:ascii="宋体" w:hAnsi="宋体" w:cs="宋体"/>
                <w:sz w:val="21"/>
                <w:szCs w:val="21"/>
              </w:rPr>
              <w:t>五、其他约定事项：</w:t>
            </w:r>
          </w:p>
          <w:p w14:paraId="4E7DD385">
            <w:pPr>
              <w:snapToGrid w:val="0"/>
              <w:spacing w:line="360" w:lineRule="auto"/>
              <w:rPr>
                <w:rFonts w:hint="eastAsia" w:ascii="宋体" w:hAnsi="宋体" w:cs="宋体"/>
                <w:sz w:val="21"/>
                <w:szCs w:val="21"/>
              </w:rPr>
            </w:pPr>
            <w:r>
              <w:rPr>
                <w:rFonts w:hint="eastAsia" w:ascii="宋体" w:hAnsi="宋体" w:cs="宋体"/>
                <w:sz w:val="21"/>
                <w:szCs w:val="21"/>
              </w:rPr>
              <w:t>1、采购文件及其补遗文件、投标文件和承诺是本合同不可分割的部分。</w:t>
            </w:r>
          </w:p>
          <w:p w14:paraId="4C28730D">
            <w:pPr>
              <w:snapToGrid w:val="0"/>
              <w:spacing w:line="360" w:lineRule="auto"/>
              <w:ind w:left="360"/>
              <w:rPr>
                <w:rFonts w:hint="eastAsia" w:ascii="宋体" w:hAnsi="宋体" w:cs="宋体"/>
                <w:sz w:val="21"/>
                <w:szCs w:val="21"/>
              </w:rPr>
            </w:pPr>
            <w:r>
              <w:rPr>
                <w:rFonts w:hint="eastAsia" w:ascii="宋体" w:hAnsi="宋体" w:cs="宋体"/>
                <w:sz w:val="21"/>
                <w:szCs w:val="21"/>
              </w:rPr>
              <w:t>本合同如发生争议由双方协商解决，协商不成向需方所在人民法院提请诉讼。</w:t>
            </w:r>
          </w:p>
          <w:p w14:paraId="46D29C7A">
            <w:pPr>
              <w:snapToGrid w:val="0"/>
              <w:spacing w:line="360" w:lineRule="auto"/>
              <w:ind w:left="360"/>
              <w:rPr>
                <w:rFonts w:hint="eastAsia" w:ascii="宋体" w:hAnsi="宋体" w:cs="宋体"/>
                <w:sz w:val="21"/>
                <w:szCs w:val="21"/>
              </w:rPr>
            </w:pPr>
            <w:r>
              <w:rPr>
                <w:rFonts w:hint="eastAsia" w:ascii="宋体" w:hAnsi="宋体" w:cs="宋体"/>
                <w:sz w:val="21"/>
                <w:szCs w:val="21"/>
              </w:rPr>
              <w:t>本合同一式__份， 需方__份，供方__份，具同等法律效力。</w:t>
            </w:r>
          </w:p>
          <w:p w14:paraId="18C9DD99">
            <w:pPr>
              <w:snapToGrid w:val="0"/>
              <w:spacing w:line="360" w:lineRule="auto"/>
              <w:rPr>
                <w:rFonts w:hint="eastAsia" w:ascii="宋体" w:hAnsi="宋体" w:cs="宋体"/>
                <w:sz w:val="21"/>
                <w:szCs w:val="21"/>
              </w:rPr>
            </w:pPr>
            <w:r>
              <w:rPr>
                <w:rFonts w:hint="eastAsia" w:ascii="宋体" w:hAnsi="宋体" w:cs="宋体"/>
                <w:sz w:val="21"/>
                <w:szCs w:val="21"/>
              </w:rPr>
              <w:t>2、其他：</w:t>
            </w:r>
          </w:p>
        </w:tc>
      </w:tr>
      <w:tr w14:paraId="79F0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tcPr>
          <w:p w14:paraId="23BBE58B">
            <w:pPr>
              <w:snapToGrid w:val="0"/>
              <w:spacing w:line="360" w:lineRule="auto"/>
              <w:rPr>
                <w:rFonts w:hint="eastAsia" w:ascii="宋体" w:hAnsi="宋体" w:cs="宋体"/>
                <w:sz w:val="21"/>
                <w:szCs w:val="21"/>
              </w:rPr>
            </w:pPr>
            <w:r>
              <w:rPr>
                <w:rFonts w:hint="eastAsia" w:ascii="宋体" w:hAnsi="宋体" w:cs="宋体"/>
                <w:sz w:val="21"/>
                <w:szCs w:val="21"/>
              </w:rPr>
              <w:t>需方：</w:t>
            </w:r>
          </w:p>
          <w:p w14:paraId="7A61D42B">
            <w:pPr>
              <w:snapToGrid w:val="0"/>
              <w:spacing w:line="360" w:lineRule="auto"/>
              <w:rPr>
                <w:rFonts w:hint="eastAsia" w:ascii="宋体" w:hAnsi="宋体" w:cs="宋体"/>
                <w:sz w:val="21"/>
                <w:szCs w:val="21"/>
              </w:rPr>
            </w:pPr>
            <w:r>
              <w:rPr>
                <w:rFonts w:hint="eastAsia" w:ascii="宋体" w:hAnsi="宋体" w:cs="宋体"/>
                <w:sz w:val="21"/>
                <w:szCs w:val="21"/>
              </w:rPr>
              <w:t>地址：</w:t>
            </w:r>
          </w:p>
          <w:p w14:paraId="16156B30">
            <w:pPr>
              <w:snapToGrid w:val="0"/>
              <w:spacing w:line="360" w:lineRule="auto"/>
              <w:rPr>
                <w:rFonts w:hint="eastAsia" w:ascii="宋体" w:hAnsi="宋体" w:cs="宋体"/>
                <w:sz w:val="21"/>
                <w:szCs w:val="21"/>
              </w:rPr>
            </w:pPr>
            <w:r>
              <w:rPr>
                <w:rFonts w:hint="eastAsia" w:ascii="宋体" w:hAnsi="宋体" w:cs="宋体"/>
                <w:sz w:val="21"/>
                <w:szCs w:val="21"/>
              </w:rPr>
              <w:t>联系电话：</w:t>
            </w:r>
          </w:p>
          <w:p w14:paraId="4EBDC3C3">
            <w:pPr>
              <w:snapToGrid w:val="0"/>
              <w:spacing w:line="360" w:lineRule="auto"/>
              <w:rPr>
                <w:rFonts w:hint="eastAsia" w:ascii="宋体" w:hAnsi="宋体" w:cs="宋体"/>
                <w:sz w:val="21"/>
                <w:szCs w:val="21"/>
              </w:rPr>
            </w:pPr>
            <w:r>
              <w:rPr>
                <w:rFonts w:hint="eastAsia" w:ascii="宋体" w:hAnsi="宋体" w:cs="宋体"/>
                <w:sz w:val="21"/>
                <w:szCs w:val="21"/>
              </w:rPr>
              <w:t>授权代表：</w:t>
            </w:r>
          </w:p>
        </w:tc>
        <w:tc>
          <w:tcPr>
            <w:tcW w:w="5125" w:type="dxa"/>
            <w:gridSpan w:val="4"/>
            <w:noWrap/>
          </w:tcPr>
          <w:p w14:paraId="610BF9F0">
            <w:pPr>
              <w:snapToGrid w:val="0"/>
              <w:spacing w:line="360" w:lineRule="auto"/>
              <w:rPr>
                <w:rFonts w:hint="eastAsia" w:ascii="宋体" w:hAnsi="宋体" w:cs="宋体"/>
                <w:sz w:val="21"/>
                <w:szCs w:val="21"/>
              </w:rPr>
            </w:pPr>
            <w:r>
              <w:rPr>
                <w:rFonts w:hint="eastAsia" w:ascii="宋体" w:hAnsi="宋体" w:cs="宋体"/>
                <w:sz w:val="21"/>
                <w:szCs w:val="21"/>
              </w:rPr>
              <w:t>供方：</w:t>
            </w:r>
          </w:p>
          <w:p w14:paraId="23804DD2">
            <w:pPr>
              <w:snapToGrid w:val="0"/>
              <w:spacing w:line="360" w:lineRule="auto"/>
              <w:rPr>
                <w:rFonts w:hint="eastAsia" w:ascii="宋体" w:hAnsi="宋体" w:cs="宋体"/>
                <w:sz w:val="21"/>
                <w:szCs w:val="21"/>
              </w:rPr>
            </w:pPr>
            <w:r>
              <w:rPr>
                <w:rFonts w:hint="eastAsia" w:ascii="宋体" w:hAnsi="宋体" w:cs="宋体"/>
                <w:sz w:val="21"/>
                <w:szCs w:val="21"/>
              </w:rPr>
              <w:t>地址：</w:t>
            </w:r>
          </w:p>
          <w:p w14:paraId="0C363EC5">
            <w:pPr>
              <w:snapToGrid w:val="0"/>
              <w:spacing w:line="360" w:lineRule="auto"/>
              <w:rPr>
                <w:rFonts w:hint="eastAsia" w:ascii="宋体" w:hAnsi="宋体" w:cs="宋体"/>
                <w:sz w:val="21"/>
                <w:szCs w:val="21"/>
              </w:rPr>
            </w:pPr>
            <w:r>
              <w:rPr>
                <w:rFonts w:hint="eastAsia" w:ascii="宋体" w:hAnsi="宋体" w:cs="宋体"/>
                <w:sz w:val="21"/>
                <w:szCs w:val="21"/>
              </w:rPr>
              <w:t>电话：</w:t>
            </w:r>
          </w:p>
          <w:p w14:paraId="1812B800">
            <w:pPr>
              <w:snapToGrid w:val="0"/>
              <w:spacing w:line="360" w:lineRule="auto"/>
              <w:rPr>
                <w:rFonts w:hint="eastAsia" w:ascii="宋体" w:hAnsi="宋体" w:cs="宋体"/>
                <w:sz w:val="21"/>
                <w:szCs w:val="21"/>
              </w:rPr>
            </w:pPr>
            <w:r>
              <w:rPr>
                <w:rFonts w:hint="eastAsia" w:ascii="宋体" w:hAnsi="宋体" w:cs="宋体"/>
                <w:sz w:val="21"/>
                <w:szCs w:val="21"/>
              </w:rPr>
              <w:t>传真：</w:t>
            </w:r>
          </w:p>
          <w:p w14:paraId="2129A6D4">
            <w:pPr>
              <w:snapToGrid w:val="0"/>
              <w:spacing w:line="360" w:lineRule="auto"/>
              <w:rPr>
                <w:rFonts w:hint="eastAsia" w:ascii="宋体" w:hAnsi="宋体" w:cs="宋体"/>
                <w:sz w:val="21"/>
                <w:szCs w:val="21"/>
              </w:rPr>
            </w:pPr>
            <w:r>
              <w:rPr>
                <w:rFonts w:hint="eastAsia" w:ascii="宋体" w:hAnsi="宋体" w:cs="宋体"/>
                <w:sz w:val="21"/>
                <w:szCs w:val="21"/>
              </w:rPr>
              <w:t>开户银行：</w:t>
            </w:r>
          </w:p>
          <w:p w14:paraId="55F1C9CA">
            <w:pPr>
              <w:snapToGrid w:val="0"/>
              <w:spacing w:line="360" w:lineRule="auto"/>
              <w:rPr>
                <w:rFonts w:hint="eastAsia" w:ascii="宋体" w:hAnsi="宋体" w:cs="宋体"/>
                <w:sz w:val="21"/>
                <w:szCs w:val="21"/>
              </w:rPr>
            </w:pPr>
            <w:r>
              <w:rPr>
                <w:rFonts w:hint="eastAsia" w:ascii="宋体" w:hAnsi="宋体" w:cs="宋体"/>
                <w:sz w:val="21"/>
                <w:szCs w:val="21"/>
              </w:rPr>
              <w:t>账号：</w:t>
            </w:r>
          </w:p>
          <w:p w14:paraId="37D71BC1">
            <w:pPr>
              <w:snapToGrid w:val="0"/>
              <w:spacing w:line="360" w:lineRule="auto"/>
              <w:rPr>
                <w:rFonts w:hint="eastAsia" w:ascii="宋体" w:hAnsi="宋体" w:cs="宋体"/>
                <w:sz w:val="21"/>
                <w:szCs w:val="21"/>
              </w:rPr>
            </w:pPr>
            <w:r>
              <w:rPr>
                <w:rFonts w:hint="eastAsia" w:ascii="宋体" w:hAnsi="宋体" w:cs="宋体"/>
                <w:sz w:val="21"/>
                <w:szCs w:val="21"/>
              </w:rPr>
              <w:t>授权代表：</w:t>
            </w:r>
          </w:p>
          <w:p w14:paraId="52509EFE">
            <w:pPr>
              <w:widowControl/>
              <w:snapToGrid w:val="0"/>
              <w:spacing w:line="360" w:lineRule="auto"/>
              <w:jc w:val="left"/>
              <w:rPr>
                <w:rFonts w:hint="eastAsia" w:ascii="宋体" w:hAnsi="宋体" w:cs="宋体"/>
                <w:sz w:val="21"/>
                <w:szCs w:val="21"/>
              </w:rPr>
            </w:pPr>
            <w:r>
              <w:rPr>
                <w:rFonts w:hint="eastAsia" w:ascii="宋体" w:hAnsi="宋体" w:cs="宋体"/>
                <w:sz w:val="21"/>
                <w:szCs w:val="21"/>
              </w:rPr>
              <w:t>（本栏请用计算机打印以便于准确付款）</w:t>
            </w:r>
          </w:p>
        </w:tc>
      </w:tr>
      <w:tr w14:paraId="552C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tcPr>
          <w:p w14:paraId="13F911CE">
            <w:pPr>
              <w:snapToGrid w:val="0"/>
              <w:spacing w:line="360" w:lineRule="auto"/>
              <w:rPr>
                <w:rFonts w:hint="eastAsia" w:ascii="宋体" w:hAnsi="宋体" w:cs="宋体"/>
                <w:sz w:val="21"/>
                <w:szCs w:val="21"/>
              </w:rPr>
            </w:pPr>
            <w:r>
              <w:rPr>
                <w:rFonts w:hint="eastAsia" w:ascii="宋体" w:hAnsi="宋体" w:cs="宋体"/>
                <w:sz w:val="21"/>
                <w:szCs w:val="21"/>
              </w:rPr>
              <w:t>备注：</w:t>
            </w:r>
          </w:p>
        </w:tc>
      </w:tr>
    </w:tbl>
    <w:p w14:paraId="30BFB138">
      <w:pPr>
        <w:pStyle w:val="237"/>
        <w:ind w:left="1120" w:firstLine="480"/>
        <w:rPr>
          <w:rFonts w:hint="eastAsia" w:ascii="宋体" w:hAnsi="宋体" w:cs="宋体"/>
        </w:rPr>
      </w:pPr>
      <w:r>
        <w:rPr>
          <w:rFonts w:hint="eastAsia" w:ascii="宋体" w:hAnsi="宋体" w:cs="宋体"/>
        </w:rPr>
        <w:t>签约时间：           年   月   日         签约地点：</w:t>
      </w:r>
    </w:p>
    <w:p w14:paraId="38B14A59">
      <w:pPr>
        <w:pStyle w:val="237"/>
        <w:ind w:left="1120" w:firstLine="480"/>
        <w:rPr>
          <w:rFonts w:hint="eastAsia" w:ascii="宋体" w:hAnsi="宋体" w:cs="宋体"/>
        </w:rPr>
      </w:pPr>
    </w:p>
    <w:p w14:paraId="752CC0E7">
      <w:pPr>
        <w:pStyle w:val="237"/>
        <w:ind w:left="1120" w:firstLine="480"/>
        <w:rPr>
          <w:rFonts w:hint="eastAsia" w:ascii="宋体" w:hAnsi="宋体" w:cs="宋体"/>
        </w:rPr>
      </w:pPr>
    </w:p>
    <w:p w14:paraId="53536402">
      <w:pPr>
        <w:pStyle w:val="237"/>
        <w:ind w:left="1120" w:firstLine="480"/>
        <w:rPr>
          <w:rFonts w:hint="eastAsia" w:ascii="宋体" w:hAnsi="宋体" w:cs="宋体"/>
        </w:rPr>
      </w:pPr>
    </w:p>
    <w:p w14:paraId="7FCBD0F3">
      <w:pPr>
        <w:pStyle w:val="237"/>
        <w:ind w:left="1120" w:firstLine="480"/>
        <w:rPr>
          <w:rFonts w:hint="eastAsia" w:ascii="宋体" w:hAnsi="宋体" w:cs="宋体"/>
        </w:rPr>
      </w:pPr>
    </w:p>
    <w:p w14:paraId="5305DF9A">
      <w:pPr>
        <w:pStyle w:val="237"/>
        <w:ind w:left="1120" w:firstLine="480"/>
        <w:rPr>
          <w:rFonts w:hint="eastAsia" w:ascii="宋体" w:hAnsi="宋体" w:cs="宋体"/>
        </w:rPr>
      </w:pPr>
    </w:p>
    <w:p w14:paraId="3503A568">
      <w:pPr>
        <w:pStyle w:val="237"/>
        <w:ind w:left="1120" w:firstLine="480"/>
        <w:rPr>
          <w:rFonts w:hint="eastAsia" w:ascii="宋体" w:hAnsi="宋体" w:cs="宋体"/>
        </w:rPr>
      </w:pPr>
    </w:p>
    <w:p w14:paraId="14BB1250">
      <w:pPr>
        <w:pStyle w:val="237"/>
        <w:ind w:left="1120" w:firstLine="480"/>
        <w:rPr>
          <w:rFonts w:hint="eastAsia" w:ascii="宋体" w:hAnsi="宋体" w:cs="宋体"/>
        </w:rPr>
      </w:pPr>
    </w:p>
    <w:p w14:paraId="6FE8A058">
      <w:pPr>
        <w:pStyle w:val="237"/>
        <w:ind w:left="1120" w:firstLine="480"/>
        <w:rPr>
          <w:rFonts w:hint="eastAsia" w:ascii="宋体" w:hAnsi="宋体" w:cs="宋体"/>
        </w:rPr>
      </w:pPr>
    </w:p>
    <w:p w14:paraId="4F887BAB">
      <w:pPr>
        <w:pStyle w:val="237"/>
        <w:ind w:left="1120" w:firstLine="480"/>
        <w:rPr>
          <w:rFonts w:hint="eastAsia" w:ascii="宋体" w:hAnsi="宋体" w:cs="宋体"/>
          <w:szCs w:val="28"/>
        </w:rPr>
      </w:pPr>
    </w:p>
    <w:p w14:paraId="2B8A29BA">
      <w:pPr>
        <w:pStyle w:val="4"/>
        <w:spacing w:before="0" w:after="0" w:line="360" w:lineRule="auto"/>
        <w:jc w:val="center"/>
        <w:rPr>
          <w:rFonts w:hint="eastAsia" w:ascii="宋体" w:hAnsi="宋体" w:eastAsia="宋体"/>
          <w:b w:val="0"/>
          <w:sz w:val="36"/>
          <w:szCs w:val="30"/>
        </w:rPr>
      </w:pPr>
      <w:bookmarkStart w:id="247" w:name="_Toc203069483"/>
      <w:r>
        <w:rPr>
          <w:rFonts w:hint="eastAsia" w:ascii="宋体" w:hAnsi="宋体" w:eastAsia="宋体"/>
          <w:b w:val="0"/>
          <w:sz w:val="36"/>
          <w:szCs w:val="30"/>
        </w:rPr>
        <w:t>第七篇  响应文件格式要求</w:t>
      </w:r>
      <w:bookmarkEnd w:id="240"/>
      <w:bookmarkEnd w:id="241"/>
      <w:bookmarkEnd w:id="242"/>
      <w:bookmarkEnd w:id="243"/>
      <w:bookmarkEnd w:id="244"/>
      <w:bookmarkEnd w:id="245"/>
      <w:bookmarkEnd w:id="246"/>
      <w:bookmarkEnd w:id="247"/>
    </w:p>
    <w:p w14:paraId="6E6F86F4">
      <w:pPr>
        <w:spacing w:line="400" w:lineRule="exact"/>
        <w:ind w:firstLine="482" w:firstLineChars="200"/>
        <w:rPr>
          <w:rFonts w:hint="eastAsia" w:ascii="宋体" w:hAnsi="宋体"/>
          <w:b/>
          <w:sz w:val="24"/>
          <w:szCs w:val="24"/>
        </w:rPr>
      </w:pPr>
      <w:r>
        <w:rPr>
          <w:rFonts w:hint="eastAsia" w:ascii="宋体" w:hAnsi="宋体"/>
          <w:b/>
          <w:sz w:val="24"/>
          <w:szCs w:val="24"/>
        </w:rPr>
        <w:t>一、经济部分</w:t>
      </w:r>
    </w:p>
    <w:p w14:paraId="47993C4C">
      <w:pPr>
        <w:spacing w:line="400" w:lineRule="exact"/>
        <w:ind w:firstLine="480" w:firstLineChars="200"/>
        <w:rPr>
          <w:rFonts w:hint="eastAsia" w:ascii="宋体" w:hAnsi="宋体"/>
          <w:sz w:val="24"/>
          <w:szCs w:val="24"/>
        </w:rPr>
      </w:pPr>
      <w:r>
        <w:rPr>
          <w:rFonts w:hint="eastAsia" w:ascii="宋体" w:hAnsi="宋体"/>
          <w:sz w:val="24"/>
          <w:szCs w:val="24"/>
        </w:rPr>
        <w:t>（一）报价函</w:t>
      </w:r>
    </w:p>
    <w:p w14:paraId="265D2C0F">
      <w:pPr>
        <w:spacing w:line="400" w:lineRule="exact"/>
        <w:ind w:firstLine="482" w:firstLineChars="200"/>
        <w:rPr>
          <w:rFonts w:hint="eastAsia" w:ascii="宋体" w:hAnsi="宋体"/>
          <w:b/>
          <w:sz w:val="24"/>
          <w:szCs w:val="24"/>
        </w:rPr>
      </w:pPr>
      <w:r>
        <w:rPr>
          <w:rFonts w:hint="eastAsia" w:ascii="宋体" w:hAnsi="宋体"/>
          <w:b/>
          <w:sz w:val="24"/>
          <w:szCs w:val="24"/>
        </w:rPr>
        <w:t>二、服务部分</w:t>
      </w:r>
    </w:p>
    <w:p w14:paraId="5F6FF8D0">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14:paraId="65A93AB2">
      <w:pPr>
        <w:spacing w:line="400" w:lineRule="exact"/>
        <w:ind w:firstLine="480" w:firstLineChars="200"/>
        <w:rPr>
          <w:rFonts w:hint="eastAsia" w:ascii="宋体" w:hAnsi="宋体"/>
          <w:sz w:val="24"/>
          <w:szCs w:val="24"/>
        </w:rPr>
      </w:pPr>
      <w:r>
        <w:rPr>
          <w:rFonts w:hint="eastAsia" w:ascii="宋体" w:hAnsi="宋体"/>
          <w:sz w:val="24"/>
          <w:szCs w:val="24"/>
        </w:rPr>
        <w:t>（二）其他资料（格式自定）</w:t>
      </w:r>
    </w:p>
    <w:p w14:paraId="283DB786">
      <w:pPr>
        <w:spacing w:line="400" w:lineRule="exact"/>
        <w:ind w:firstLine="482" w:firstLineChars="200"/>
        <w:rPr>
          <w:rFonts w:hint="eastAsia" w:ascii="宋体" w:hAnsi="宋体"/>
          <w:b/>
          <w:sz w:val="24"/>
          <w:szCs w:val="24"/>
        </w:rPr>
      </w:pPr>
      <w:r>
        <w:rPr>
          <w:rFonts w:hint="eastAsia" w:ascii="宋体" w:hAnsi="宋体"/>
          <w:b/>
          <w:sz w:val="24"/>
          <w:szCs w:val="24"/>
        </w:rPr>
        <w:t>三、商务部分</w:t>
      </w:r>
    </w:p>
    <w:p w14:paraId="62B668FE">
      <w:pPr>
        <w:spacing w:line="400" w:lineRule="exact"/>
        <w:ind w:firstLine="480" w:firstLineChars="200"/>
        <w:rPr>
          <w:rFonts w:hint="eastAsia" w:ascii="宋体" w:hAnsi="宋体"/>
          <w:sz w:val="24"/>
          <w:szCs w:val="24"/>
        </w:rPr>
      </w:pPr>
      <w:r>
        <w:rPr>
          <w:rFonts w:hint="eastAsia" w:ascii="宋体" w:hAnsi="宋体"/>
          <w:sz w:val="24"/>
          <w:szCs w:val="24"/>
        </w:rPr>
        <w:t>（一）商务响应偏离表</w:t>
      </w:r>
    </w:p>
    <w:p w14:paraId="0AE6C5E6">
      <w:pPr>
        <w:spacing w:line="400" w:lineRule="exact"/>
        <w:ind w:firstLine="480" w:firstLineChars="200"/>
        <w:rPr>
          <w:rFonts w:hint="eastAsia" w:ascii="宋体" w:hAnsi="宋体"/>
          <w:sz w:val="24"/>
          <w:szCs w:val="24"/>
        </w:rPr>
      </w:pPr>
      <w:r>
        <w:rPr>
          <w:rFonts w:hint="eastAsia" w:ascii="宋体" w:hAnsi="宋体"/>
          <w:sz w:val="24"/>
          <w:szCs w:val="24"/>
        </w:rPr>
        <w:t>（二）其它优惠承诺（格式自定）</w:t>
      </w:r>
    </w:p>
    <w:p w14:paraId="5242B210">
      <w:pPr>
        <w:spacing w:line="400" w:lineRule="exact"/>
        <w:ind w:firstLine="482" w:firstLineChars="200"/>
        <w:rPr>
          <w:rFonts w:hint="eastAsia" w:ascii="宋体" w:hAnsi="宋体"/>
          <w:b/>
          <w:sz w:val="24"/>
          <w:szCs w:val="24"/>
        </w:rPr>
      </w:pPr>
      <w:r>
        <w:rPr>
          <w:rFonts w:hint="eastAsia" w:ascii="宋体" w:hAnsi="宋体"/>
          <w:b/>
          <w:sz w:val="24"/>
          <w:szCs w:val="24"/>
        </w:rPr>
        <w:t>四、资格条件及其他</w:t>
      </w:r>
    </w:p>
    <w:p w14:paraId="63B601C7">
      <w:pPr>
        <w:snapToGrid w:val="0"/>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w:t>
      </w:r>
    </w:p>
    <w:p w14:paraId="586F13B2">
      <w:pPr>
        <w:snapToGrid w:val="0"/>
        <w:spacing w:line="400" w:lineRule="exact"/>
        <w:ind w:firstLine="480" w:firstLineChars="200"/>
        <w:rPr>
          <w:rFonts w:hint="eastAsia" w:ascii="宋体" w:hAnsi="宋体"/>
          <w:sz w:val="24"/>
          <w:szCs w:val="24"/>
        </w:rPr>
      </w:pPr>
      <w:r>
        <w:rPr>
          <w:rFonts w:hint="eastAsia" w:ascii="宋体" w:hAnsi="宋体"/>
          <w:sz w:val="24"/>
          <w:szCs w:val="24"/>
        </w:rPr>
        <w:t>（二）法定代表人身份证明书（格式）</w:t>
      </w:r>
    </w:p>
    <w:p w14:paraId="38537CCA">
      <w:pPr>
        <w:snapToGrid w:val="0"/>
        <w:spacing w:line="400" w:lineRule="exact"/>
        <w:ind w:firstLine="480" w:firstLineChars="200"/>
        <w:rPr>
          <w:rFonts w:hint="eastAsia" w:ascii="宋体" w:hAnsi="宋体"/>
          <w:sz w:val="24"/>
          <w:szCs w:val="24"/>
        </w:rPr>
      </w:pPr>
      <w:r>
        <w:rPr>
          <w:rFonts w:hint="eastAsia" w:ascii="宋体" w:hAnsi="宋体"/>
          <w:sz w:val="24"/>
          <w:szCs w:val="24"/>
        </w:rPr>
        <w:t>（三）法定代表人授权委托书（格式）</w:t>
      </w:r>
    </w:p>
    <w:p w14:paraId="75E72526">
      <w:pPr>
        <w:snapToGrid w:val="0"/>
        <w:spacing w:line="400" w:lineRule="exact"/>
        <w:ind w:firstLine="480" w:firstLineChars="200"/>
        <w:rPr>
          <w:rFonts w:hint="eastAsia" w:ascii="宋体" w:hAnsi="宋体"/>
          <w:sz w:val="24"/>
          <w:szCs w:val="24"/>
        </w:rPr>
      </w:pPr>
      <w:r>
        <w:rPr>
          <w:rFonts w:hint="eastAsia" w:ascii="宋体" w:hAnsi="宋体"/>
          <w:sz w:val="24"/>
          <w:szCs w:val="24"/>
        </w:rPr>
        <w:t>（四）基本资格条件承诺函（格式）</w:t>
      </w:r>
    </w:p>
    <w:p w14:paraId="3F8925DB">
      <w:pPr>
        <w:spacing w:line="400" w:lineRule="exact"/>
        <w:ind w:firstLine="480" w:firstLineChars="200"/>
        <w:rPr>
          <w:rFonts w:hint="eastAsia" w:ascii="宋体" w:hAnsi="宋体"/>
          <w:sz w:val="24"/>
          <w:szCs w:val="24"/>
        </w:rPr>
      </w:pPr>
      <w:r>
        <w:rPr>
          <w:rFonts w:hint="eastAsia" w:ascii="宋体" w:hAnsi="宋体"/>
          <w:sz w:val="24"/>
          <w:szCs w:val="24"/>
        </w:rPr>
        <w:t>（五）特定资格条件证书或证明文件</w:t>
      </w:r>
    </w:p>
    <w:p w14:paraId="0B7E1090">
      <w:pPr>
        <w:spacing w:line="400" w:lineRule="exact"/>
        <w:ind w:firstLine="482" w:firstLineChars="200"/>
        <w:rPr>
          <w:rFonts w:hint="eastAsia" w:ascii="宋体" w:hAnsi="宋体"/>
          <w:b/>
          <w:sz w:val="24"/>
          <w:szCs w:val="24"/>
        </w:rPr>
      </w:pPr>
      <w:r>
        <w:rPr>
          <w:rFonts w:hint="eastAsia" w:ascii="宋体" w:hAnsi="宋体"/>
          <w:b/>
          <w:sz w:val="24"/>
          <w:szCs w:val="24"/>
        </w:rPr>
        <w:t>五、其他资料</w:t>
      </w:r>
    </w:p>
    <w:p w14:paraId="7E4E1B28">
      <w:pPr>
        <w:spacing w:line="400" w:lineRule="exact"/>
        <w:ind w:firstLine="480" w:firstLineChars="200"/>
        <w:rPr>
          <w:rFonts w:hint="eastAsia" w:ascii="宋体" w:hAnsi="宋体"/>
          <w:sz w:val="24"/>
          <w:szCs w:val="24"/>
        </w:rPr>
      </w:pPr>
      <w:r>
        <w:rPr>
          <w:rFonts w:hint="eastAsia" w:ascii="宋体" w:hAnsi="宋体"/>
          <w:sz w:val="24"/>
          <w:szCs w:val="24"/>
        </w:rPr>
        <w:t>（一）中小企业声明函、监狱企业证明文件、残疾人福利性单位声明函</w:t>
      </w:r>
    </w:p>
    <w:p w14:paraId="1574CC3D">
      <w:pPr>
        <w:spacing w:line="400" w:lineRule="exact"/>
        <w:ind w:firstLine="480" w:firstLineChars="200"/>
        <w:rPr>
          <w:rFonts w:hint="eastAsia" w:ascii="宋体" w:hAnsi="宋体"/>
          <w:b/>
          <w:sz w:val="24"/>
          <w:szCs w:val="24"/>
        </w:rPr>
      </w:pPr>
      <w:r>
        <w:rPr>
          <w:rFonts w:hint="eastAsia" w:ascii="宋体" w:hAnsi="宋体"/>
          <w:sz w:val="24"/>
          <w:szCs w:val="24"/>
        </w:rPr>
        <w:t>（二）投标企业对公账户开户银行许可证或基本存款账户信息（账户与缴纳保证金的账户一致）复印件加盖鲜章（原件备查）；缴纳保证金的凭证复印件加盖鲜章（原件备查）。。</w:t>
      </w:r>
    </w:p>
    <w:p w14:paraId="3CCBF9A1">
      <w:pPr>
        <w:pStyle w:val="33"/>
        <w:spacing w:line="400" w:lineRule="exact"/>
        <w:ind w:firstLine="480" w:firstLineChars="200"/>
        <w:rPr>
          <w:rFonts w:hint="eastAsia" w:ascii="宋体" w:hAnsi="宋体"/>
          <w:sz w:val="24"/>
          <w:szCs w:val="24"/>
        </w:rPr>
      </w:pPr>
      <w:r>
        <w:rPr>
          <w:rFonts w:hint="eastAsia" w:ascii="宋体" w:hAnsi="宋体"/>
          <w:sz w:val="24"/>
          <w:szCs w:val="24"/>
        </w:rPr>
        <w:t>（三）其他与项目有关的资料（自附）</w:t>
      </w:r>
    </w:p>
    <w:p w14:paraId="78347B8A">
      <w:pPr>
        <w:rPr>
          <w:rFonts w:hint="eastAsia" w:ascii="宋体" w:hAnsi="宋体"/>
          <w:sz w:val="24"/>
        </w:rPr>
      </w:pPr>
      <w:bookmarkStart w:id="248" w:name="_Toc20802"/>
      <w:bookmarkStart w:id="249" w:name="_Toc106034808"/>
      <w:bookmarkStart w:id="250" w:name="_Toc65660379"/>
      <w:bookmarkStart w:id="251" w:name="_Toc313008356"/>
      <w:bookmarkStart w:id="252" w:name="_Toc313888360"/>
      <w:bookmarkStart w:id="253" w:name="_Toc26343"/>
      <w:bookmarkStart w:id="254" w:name="_Toc14244"/>
      <w:bookmarkStart w:id="255" w:name="_Toc30982"/>
      <w:bookmarkStart w:id="256" w:name="_Toc342913419"/>
      <w:bookmarkStart w:id="257" w:name="_Toc12789073"/>
      <w:bookmarkStart w:id="258" w:name="_Toc283382454"/>
      <w:r>
        <w:rPr>
          <w:rFonts w:hint="eastAsia" w:ascii="宋体" w:hAnsi="宋体"/>
          <w:sz w:val="24"/>
        </w:rPr>
        <w:br w:type="page"/>
      </w:r>
    </w:p>
    <w:p w14:paraId="1074461C">
      <w:pPr>
        <w:pStyle w:val="4"/>
        <w:adjustRightInd w:val="0"/>
        <w:snapToGrid w:val="0"/>
        <w:spacing w:before="0" w:after="0" w:line="400" w:lineRule="exact"/>
        <w:ind w:firstLine="482" w:firstLineChars="200"/>
        <w:rPr>
          <w:rFonts w:hint="eastAsia" w:ascii="宋体" w:hAnsi="宋体" w:eastAsia="宋体"/>
          <w:sz w:val="24"/>
        </w:rPr>
      </w:pPr>
      <w:bookmarkStart w:id="259" w:name="_Toc203069484"/>
      <w:r>
        <w:rPr>
          <w:rFonts w:hint="eastAsia" w:ascii="宋体" w:hAnsi="宋体" w:eastAsia="宋体"/>
          <w:sz w:val="24"/>
        </w:rPr>
        <w:t>一、经济部分</w:t>
      </w:r>
      <w:bookmarkEnd w:id="248"/>
      <w:bookmarkEnd w:id="249"/>
      <w:bookmarkEnd w:id="250"/>
      <w:bookmarkEnd w:id="251"/>
      <w:bookmarkEnd w:id="252"/>
      <w:bookmarkEnd w:id="253"/>
      <w:bookmarkEnd w:id="254"/>
      <w:bookmarkEnd w:id="255"/>
      <w:bookmarkEnd w:id="256"/>
      <w:bookmarkEnd w:id="259"/>
    </w:p>
    <w:bookmarkEnd w:id="257"/>
    <w:bookmarkEnd w:id="258"/>
    <w:p w14:paraId="57B26614">
      <w:pPr>
        <w:spacing w:line="400" w:lineRule="exact"/>
        <w:ind w:firstLine="480" w:firstLineChars="200"/>
        <w:rPr>
          <w:rFonts w:hint="eastAsia" w:ascii="宋体" w:hAnsi="宋体"/>
          <w:sz w:val="24"/>
          <w:szCs w:val="24"/>
        </w:rPr>
      </w:pPr>
      <w:r>
        <w:rPr>
          <w:rFonts w:hint="eastAsia" w:ascii="宋体" w:hAnsi="宋体"/>
          <w:sz w:val="24"/>
          <w:szCs w:val="24"/>
        </w:rPr>
        <w:t>（一）报价函</w:t>
      </w:r>
    </w:p>
    <w:p w14:paraId="7202F929">
      <w:pPr>
        <w:tabs>
          <w:tab w:val="left" w:pos="6300"/>
        </w:tabs>
        <w:snapToGrid w:val="0"/>
        <w:spacing w:line="312" w:lineRule="auto"/>
        <w:jc w:val="center"/>
        <w:rPr>
          <w:rFonts w:hint="eastAsia" w:ascii="宋体" w:hAnsi="宋体"/>
          <w:b/>
          <w:szCs w:val="28"/>
        </w:rPr>
      </w:pPr>
      <w:r>
        <w:rPr>
          <w:rFonts w:hint="eastAsia" w:ascii="宋体" w:hAnsi="宋体"/>
          <w:b/>
          <w:szCs w:val="28"/>
        </w:rPr>
        <w:t>报价函</w:t>
      </w:r>
    </w:p>
    <w:p w14:paraId="771D894F">
      <w:pPr>
        <w:tabs>
          <w:tab w:val="left" w:pos="6300"/>
        </w:tabs>
        <w:snapToGrid w:val="0"/>
        <w:spacing w:line="312" w:lineRule="auto"/>
        <w:rPr>
          <w:rFonts w:hint="eastAsia" w:ascii="宋体" w:hAnsi="宋体"/>
          <w:sz w:val="24"/>
          <w:szCs w:val="24"/>
        </w:rPr>
      </w:pPr>
      <w:r>
        <w:rPr>
          <w:rFonts w:hint="eastAsia" w:ascii="宋体" w:hAnsi="宋体"/>
          <w:sz w:val="24"/>
          <w:szCs w:val="24"/>
          <w:u w:val="single"/>
        </w:rPr>
        <w:t>（采购代理机构名称）</w:t>
      </w:r>
      <w:r>
        <w:rPr>
          <w:rFonts w:hint="eastAsia" w:ascii="宋体" w:hAnsi="宋体"/>
          <w:sz w:val="24"/>
          <w:szCs w:val="24"/>
        </w:rPr>
        <w:t>：</w:t>
      </w:r>
    </w:p>
    <w:p w14:paraId="43299FCC">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我方收到____________________________（询价项目名称）的询价通知书，经详细研究，决定参加该询价项目的报价。</w:t>
      </w:r>
    </w:p>
    <w:p w14:paraId="2EE437F1">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1.愿意按照询价通知书中的一切要求，提供本项目的服务，项目最终报价（总价）为人民币大写：</w:t>
      </w:r>
      <w:r>
        <w:rPr>
          <w:rFonts w:hint="eastAsia" w:ascii="宋体" w:hAnsi="宋体"/>
          <w:sz w:val="24"/>
          <w:szCs w:val="24"/>
          <w:u w:val="single"/>
        </w:rPr>
        <w:t xml:space="preserve">      </w:t>
      </w:r>
      <w:r>
        <w:rPr>
          <w:rFonts w:hint="eastAsia" w:ascii="宋体" w:hAnsi="宋体"/>
          <w:sz w:val="24"/>
          <w:szCs w:val="24"/>
        </w:rPr>
        <w:t>元整；人民币小写：</w:t>
      </w:r>
      <w:r>
        <w:rPr>
          <w:rFonts w:hint="eastAsia" w:ascii="宋体" w:hAnsi="宋体"/>
          <w:sz w:val="24"/>
          <w:szCs w:val="24"/>
          <w:u w:val="single"/>
        </w:rPr>
        <w:t xml:space="preserve">    </w:t>
      </w:r>
      <w:r>
        <w:rPr>
          <w:rFonts w:hint="eastAsia" w:ascii="宋体" w:hAnsi="宋体"/>
          <w:sz w:val="24"/>
          <w:szCs w:val="24"/>
        </w:rPr>
        <w:t>元。以我公司报价为准。</w:t>
      </w:r>
    </w:p>
    <w:p w14:paraId="0442E26F">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2.我方现提交的响应文件为：响应文件正本</w:t>
      </w:r>
      <w:r>
        <w:rPr>
          <w:rFonts w:hint="eastAsia" w:ascii="宋体" w:hAnsi="宋体"/>
          <w:sz w:val="24"/>
          <w:szCs w:val="24"/>
          <w:u w:val="single"/>
        </w:rPr>
        <w:t xml:space="preserve">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rPr>
        <w:t>份。</w:t>
      </w:r>
    </w:p>
    <w:p w14:paraId="14F5738D">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3.我方承诺：本次报价的有效期为提交响应文件截止时间起90天。</w:t>
      </w:r>
    </w:p>
    <w:p w14:paraId="275E96AE">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4.我方完全理解和接受贵方询价通知书的一切规定和要求及评审办法。</w:t>
      </w:r>
    </w:p>
    <w:p w14:paraId="72C75C5C">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5.在整个询价过程中，我方若有违规行为，接受按照《中华人民共和国政府采购法》和《询价通知书》之规定给予惩罚。</w:t>
      </w:r>
    </w:p>
    <w:p w14:paraId="652F3CBE">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6.我方若成为成交供应商，将按照最终报价结果签订合同，并且严格履行合同义务。本承诺函将成为合同不可分割的一部分，与合同具有同等的法律效力。</w:t>
      </w:r>
    </w:p>
    <w:p w14:paraId="603A20A9">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7.我方同意按询价通知书规定，交纳询价通知书要求的保证金。如果我方成为成交供应商，保证在接到成交通知书后，向采购代理机构和交易中心缴纳询价通知书规定的采购代理服务费。</w:t>
      </w:r>
    </w:p>
    <w:p w14:paraId="3103D2DB">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8.</w:t>
      </w:r>
      <w:r>
        <w:rPr>
          <w:rFonts w:hint="eastAsia" w:ascii="宋体" w:hAnsi="宋体"/>
          <w:sz w:val="24"/>
          <w:szCs w:val="28"/>
        </w:rPr>
        <w:t>我方未</w:t>
      </w:r>
      <w:r>
        <w:rPr>
          <w:rFonts w:ascii="宋体" w:hAnsi="宋体"/>
          <w:sz w:val="24"/>
          <w:szCs w:val="24"/>
        </w:rPr>
        <w:t>为采购项目提供整体设计、规范编制或者项目管理、监理、检测等服务。</w:t>
      </w:r>
    </w:p>
    <w:p w14:paraId="7ABCDEC4">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供应商（公章）或自然人签署：</w:t>
      </w:r>
    </w:p>
    <w:p w14:paraId="3ABB02C9">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 xml:space="preserve">地址：  </w:t>
      </w:r>
    </w:p>
    <w:p w14:paraId="33669CFB">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电话：                           传真：</w:t>
      </w:r>
    </w:p>
    <w:p w14:paraId="02A1195C">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网址：                           邮编：</w:t>
      </w:r>
    </w:p>
    <w:p w14:paraId="79569F88">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联系人：</w:t>
      </w:r>
    </w:p>
    <w:p w14:paraId="0B331EB2">
      <w:pPr>
        <w:pStyle w:val="2"/>
      </w:pPr>
    </w:p>
    <w:p w14:paraId="432D47A3">
      <w:pPr>
        <w:snapToGrid w:val="0"/>
        <w:spacing w:line="312" w:lineRule="auto"/>
        <w:ind w:firstLine="480" w:firstLineChars="200"/>
        <w:rPr>
          <w:rFonts w:hint="eastAsia" w:ascii="宋体" w:hAnsi="宋体"/>
          <w:sz w:val="24"/>
          <w:szCs w:val="24"/>
        </w:rPr>
      </w:pPr>
      <w:r>
        <w:rPr>
          <w:rFonts w:hint="eastAsia" w:ascii="宋体" w:hAnsi="宋体"/>
          <w:sz w:val="24"/>
          <w:szCs w:val="24"/>
        </w:rPr>
        <w:t xml:space="preserve">                               年   月   日</w:t>
      </w:r>
    </w:p>
    <w:p w14:paraId="71A467AD">
      <w:pPr>
        <w:pStyle w:val="4"/>
        <w:adjustRightInd w:val="0"/>
        <w:snapToGrid w:val="0"/>
        <w:spacing w:before="0" w:after="0" w:line="400" w:lineRule="exact"/>
        <w:ind w:firstLine="482" w:firstLineChars="200"/>
        <w:rPr>
          <w:rFonts w:hint="eastAsia" w:ascii="宋体" w:hAnsi="宋体" w:eastAsia="宋体"/>
          <w:sz w:val="24"/>
        </w:rPr>
      </w:pPr>
      <w:bookmarkStart w:id="260" w:name="_Toc65660380"/>
      <w:bookmarkStart w:id="261" w:name="_Toc14073"/>
      <w:bookmarkStart w:id="262" w:name="_Toc22655"/>
      <w:bookmarkStart w:id="263" w:name="_Toc313888361"/>
      <w:bookmarkStart w:id="264" w:name="_Toc342913420"/>
      <w:bookmarkStart w:id="265" w:name="_Toc203069485"/>
      <w:bookmarkStart w:id="266" w:name="_Toc313008357"/>
      <w:bookmarkStart w:id="267" w:name="_Toc18111"/>
      <w:bookmarkStart w:id="268" w:name="_Toc26085"/>
      <w:bookmarkStart w:id="269" w:name="_Toc106034809"/>
      <w:r>
        <w:rPr>
          <w:rFonts w:hint="eastAsia" w:ascii="宋体" w:hAnsi="宋体" w:eastAsia="宋体"/>
          <w:sz w:val="24"/>
        </w:rPr>
        <w:t>二、服务部分</w:t>
      </w:r>
      <w:bookmarkEnd w:id="260"/>
      <w:bookmarkEnd w:id="261"/>
      <w:bookmarkEnd w:id="262"/>
      <w:bookmarkEnd w:id="263"/>
      <w:bookmarkEnd w:id="264"/>
      <w:bookmarkEnd w:id="265"/>
      <w:bookmarkEnd w:id="266"/>
      <w:bookmarkEnd w:id="267"/>
      <w:bookmarkEnd w:id="268"/>
      <w:bookmarkEnd w:id="269"/>
    </w:p>
    <w:p w14:paraId="4B2A4A0A">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14:paraId="30673494">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08B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0258EE88">
            <w:pPr>
              <w:tabs>
                <w:tab w:val="left" w:pos="6300"/>
              </w:tabs>
              <w:snapToGrid w:val="0"/>
              <w:jc w:val="center"/>
              <w:outlineLvl w:val="0"/>
              <w:rPr>
                <w:rFonts w:hint="eastAsia" w:ascii="宋体" w:hAnsi="宋体"/>
                <w:b/>
                <w:sz w:val="21"/>
                <w:szCs w:val="21"/>
              </w:rPr>
            </w:pPr>
            <w:r>
              <w:rPr>
                <w:rFonts w:hint="eastAsia" w:ascii="宋体" w:hAnsi="宋体"/>
                <w:b/>
                <w:sz w:val="21"/>
                <w:szCs w:val="21"/>
              </w:rPr>
              <w:t>序号</w:t>
            </w:r>
          </w:p>
        </w:tc>
        <w:tc>
          <w:tcPr>
            <w:tcW w:w="2844" w:type="dxa"/>
            <w:tcBorders>
              <w:top w:val="single" w:color="auto" w:sz="4" w:space="0"/>
              <w:left w:val="single" w:color="auto" w:sz="4" w:space="0"/>
              <w:bottom w:val="single" w:color="auto" w:sz="4" w:space="0"/>
              <w:right w:val="single" w:color="auto" w:sz="4" w:space="0"/>
            </w:tcBorders>
            <w:noWrap/>
            <w:vAlign w:val="center"/>
          </w:tcPr>
          <w:p w14:paraId="28C385F0">
            <w:pPr>
              <w:tabs>
                <w:tab w:val="left" w:pos="6300"/>
              </w:tabs>
              <w:snapToGrid w:val="0"/>
              <w:jc w:val="center"/>
              <w:outlineLvl w:val="0"/>
              <w:rPr>
                <w:rFonts w:hint="eastAsia" w:ascii="宋体" w:hAnsi="宋体"/>
                <w:b/>
                <w:sz w:val="21"/>
                <w:szCs w:val="21"/>
              </w:rPr>
            </w:pPr>
            <w:r>
              <w:rPr>
                <w:rFonts w:hint="eastAsia" w:ascii="宋体" w:hAnsi="宋体"/>
                <w:b/>
                <w:sz w:val="21"/>
                <w:szCs w:val="21"/>
              </w:rPr>
              <w:t>采购需求</w:t>
            </w:r>
          </w:p>
        </w:tc>
        <w:tc>
          <w:tcPr>
            <w:tcW w:w="2952" w:type="dxa"/>
            <w:tcBorders>
              <w:top w:val="single" w:color="auto" w:sz="4" w:space="0"/>
              <w:left w:val="single" w:color="auto" w:sz="4" w:space="0"/>
              <w:bottom w:val="single" w:color="auto" w:sz="4" w:space="0"/>
              <w:right w:val="single" w:color="auto" w:sz="4" w:space="0"/>
            </w:tcBorders>
            <w:noWrap/>
            <w:vAlign w:val="center"/>
          </w:tcPr>
          <w:p w14:paraId="6FF61A4F">
            <w:pPr>
              <w:tabs>
                <w:tab w:val="left" w:pos="6300"/>
              </w:tabs>
              <w:snapToGrid w:val="0"/>
              <w:jc w:val="center"/>
              <w:outlineLvl w:val="0"/>
              <w:rPr>
                <w:rFonts w:hint="eastAsia" w:ascii="宋体" w:hAnsi="宋体"/>
                <w:b/>
                <w:sz w:val="21"/>
                <w:szCs w:val="21"/>
              </w:rPr>
            </w:pPr>
            <w:r>
              <w:rPr>
                <w:rFonts w:hint="eastAsia" w:ascii="宋体" w:hAnsi="宋体"/>
                <w:b/>
                <w:sz w:val="21"/>
                <w:szCs w:val="21"/>
              </w:rPr>
              <w:t>响应情况</w:t>
            </w:r>
          </w:p>
        </w:tc>
        <w:tc>
          <w:tcPr>
            <w:tcW w:w="2212" w:type="dxa"/>
            <w:tcBorders>
              <w:top w:val="single" w:color="auto" w:sz="4" w:space="0"/>
              <w:left w:val="single" w:color="auto" w:sz="4" w:space="0"/>
              <w:bottom w:val="single" w:color="auto" w:sz="4" w:space="0"/>
              <w:right w:val="single" w:color="auto" w:sz="4" w:space="0"/>
            </w:tcBorders>
            <w:noWrap/>
            <w:vAlign w:val="center"/>
          </w:tcPr>
          <w:p w14:paraId="4F5C3C8A">
            <w:pPr>
              <w:tabs>
                <w:tab w:val="left" w:pos="6300"/>
              </w:tabs>
              <w:snapToGrid w:val="0"/>
              <w:jc w:val="center"/>
              <w:outlineLvl w:val="0"/>
              <w:rPr>
                <w:rFonts w:hint="eastAsia" w:ascii="宋体" w:hAnsi="宋体"/>
                <w:b/>
                <w:sz w:val="21"/>
                <w:szCs w:val="21"/>
              </w:rPr>
            </w:pPr>
            <w:r>
              <w:rPr>
                <w:rFonts w:hint="eastAsia" w:ascii="宋体" w:hAnsi="宋体"/>
                <w:b/>
                <w:sz w:val="21"/>
                <w:szCs w:val="21"/>
              </w:rPr>
              <w:t>差异说明</w:t>
            </w:r>
          </w:p>
        </w:tc>
      </w:tr>
      <w:tr w14:paraId="1781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1B18D508">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22B14270">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054E94D0">
            <w:pPr>
              <w:tabs>
                <w:tab w:val="left" w:pos="6300"/>
              </w:tabs>
              <w:snapToGrid w:val="0"/>
              <w:jc w:val="center"/>
              <w:outlineLvl w:val="0"/>
              <w:rPr>
                <w:rFonts w:hint="eastAsia" w:ascii="宋体" w:hAnsi="宋体"/>
                <w:sz w:val="21"/>
                <w:szCs w:val="21"/>
              </w:rPr>
            </w:pPr>
            <w:r>
              <w:rPr>
                <w:rFonts w:hint="eastAsia" w:ascii="宋体" w:hAnsi="宋体"/>
                <w:sz w:val="21"/>
                <w:szCs w:val="21"/>
              </w:rPr>
              <w:t>提醒：请注明技术参数或具体内容以及响应文件中技术参数或具体内容的位置（页码）</w:t>
            </w:r>
          </w:p>
        </w:tc>
        <w:tc>
          <w:tcPr>
            <w:tcW w:w="2212" w:type="dxa"/>
            <w:tcBorders>
              <w:top w:val="single" w:color="auto" w:sz="4" w:space="0"/>
              <w:left w:val="single" w:color="auto" w:sz="4" w:space="0"/>
              <w:bottom w:val="single" w:color="auto" w:sz="4" w:space="0"/>
              <w:right w:val="single" w:color="auto" w:sz="4" w:space="0"/>
            </w:tcBorders>
            <w:noWrap/>
            <w:vAlign w:val="center"/>
          </w:tcPr>
          <w:p w14:paraId="32AFA609">
            <w:pPr>
              <w:tabs>
                <w:tab w:val="left" w:pos="6300"/>
              </w:tabs>
              <w:snapToGrid w:val="0"/>
              <w:jc w:val="center"/>
              <w:outlineLvl w:val="0"/>
              <w:rPr>
                <w:rFonts w:hint="eastAsia" w:ascii="宋体" w:hAnsi="宋体"/>
                <w:sz w:val="21"/>
                <w:szCs w:val="21"/>
              </w:rPr>
            </w:pPr>
          </w:p>
        </w:tc>
      </w:tr>
      <w:tr w14:paraId="3AE2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5E907D5A">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6825C2E7">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0BB316A0">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7077B184">
            <w:pPr>
              <w:tabs>
                <w:tab w:val="left" w:pos="6300"/>
              </w:tabs>
              <w:snapToGrid w:val="0"/>
              <w:jc w:val="center"/>
              <w:outlineLvl w:val="0"/>
              <w:rPr>
                <w:rFonts w:hint="eastAsia" w:ascii="宋体" w:hAnsi="宋体"/>
                <w:sz w:val="21"/>
                <w:szCs w:val="21"/>
              </w:rPr>
            </w:pPr>
          </w:p>
        </w:tc>
      </w:tr>
      <w:tr w14:paraId="43FA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0F1BA83B">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33118580">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423B3D77">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75B1E062">
            <w:pPr>
              <w:tabs>
                <w:tab w:val="left" w:pos="6300"/>
              </w:tabs>
              <w:snapToGrid w:val="0"/>
              <w:jc w:val="center"/>
              <w:outlineLvl w:val="0"/>
              <w:rPr>
                <w:rFonts w:hint="eastAsia" w:ascii="宋体" w:hAnsi="宋体"/>
                <w:sz w:val="21"/>
                <w:szCs w:val="21"/>
              </w:rPr>
            </w:pPr>
          </w:p>
        </w:tc>
      </w:tr>
      <w:tr w14:paraId="27BC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6AF266F1">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70642A54">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4DB8BF3E">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38D8890">
            <w:pPr>
              <w:tabs>
                <w:tab w:val="left" w:pos="6300"/>
              </w:tabs>
              <w:snapToGrid w:val="0"/>
              <w:jc w:val="center"/>
              <w:outlineLvl w:val="0"/>
              <w:rPr>
                <w:rFonts w:hint="eastAsia" w:ascii="宋体" w:hAnsi="宋体"/>
                <w:sz w:val="21"/>
                <w:szCs w:val="21"/>
              </w:rPr>
            </w:pPr>
          </w:p>
        </w:tc>
      </w:tr>
      <w:tr w14:paraId="633D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10AD1C26">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5C1D8BA9">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7483B286">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7B64C09A">
            <w:pPr>
              <w:tabs>
                <w:tab w:val="left" w:pos="6300"/>
              </w:tabs>
              <w:snapToGrid w:val="0"/>
              <w:jc w:val="center"/>
              <w:outlineLvl w:val="0"/>
              <w:rPr>
                <w:rFonts w:hint="eastAsia" w:ascii="宋体" w:hAnsi="宋体"/>
                <w:sz w:val="21"/>
                <w:szCs w:val="21"/>
              </w:rPr>
            </w:pPr>
          </w:p>
        </w:tc>
      </w:tr>
      <w:tr w14:paraId="7D75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55D2899F">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08F66E55">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70F376FC">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728A605">
            <w:pPr>
              <w:tabs>
                <w:tab w:val="left" w:pos="6300"/>
              </w:tabs>
              <w:snapToGrid w:val="0"/>
              <w:jc w:val="center"/>
              <w:outlineLvl w:val="0"/>
              <w:rPr>
                <w:rFonts w:hint="eastAsia" w:ascii="宋体" w:hAnsi="宋体"/>
                <w:sz w:val="21"/>
                <w:szCs w:val="21"/>
              </w:rPr>
            </w:pPr>
          </w:p>
        </w:tc>
      </w:tr>
      <w:tr w14:paraId="192E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3013E065">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05944010">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236A5039">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0946D34">
            <w:pPr>
              <w:tabs>
                <w:tab w:val="left" w:pos="6300"/>
              </w:tabs>
              <w:snapToGrid w:val="0"/>
              <w:jc w:val="center"/>
              <w:outlineLvl w:val="0"/>
              <w:rPr>
                <w:rFonts w:hint="eastAsia" w:ascii="宋体" w:hAnsi="宋体"/>
                <w:sz w:val="21"/>
                <w:szCs w:val="21"/>
              </w:rPr>
            </w:pPr>
          </w:p>
        </w:tc>
      </w:tr>
      <w:tr w14:paraId="17D1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1DEEE183">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704E2E76">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025956D6">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38650DDC">
            <w:pPr>
              <w:tabs>
                <w:tab w:val="left" w:pos="6300"/>
              </w:tabs>
              <w:snapToGrid w:val="0"/>
              <w:jc w:val="center"/>
              <w:outlineLvl w:val="0"/>
              <w:rPr>
                <w:rFonts w:hint="eastAsia" w:ascii="宋体" w:hAnsi="宋体"/>
                <w:sz w:val="21"/>
                <w:szCs w:val="21"/>
              </w:rPr>
            </w:pPr>
          </w:p>
        </w:tc>
      </w:tr>
      <w:tr w14:paraId="44CA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5A5B3F52">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799900C8">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7DBFEA3E">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68A5AD0">
            <w:pPr>
              <w:tabs>
                <w:tab w:val="left" w:pos="6300"/>
              </w:tabs>
              <w:snapToGrid w:val="0"/>
              <w:jc w:val="center"/>
              <w:outlineLvl w:val="0"/>
              <w:rPr>
                <w:rFonts w:hint="eastAsia" w:ascii="宋体" w:hAnsi="宋体"/>
                <w:sz w:val="21"/>
                <w:szCs w:val="21"/>
              </w:rPr>
            </w:pPr>
          </w:p>
        </w:tc>
      </w:tr>
      <w:tr w14:paraId="2DF1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2F8EC03B">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12715B3F">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21C64220">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DE38EFB">
            <w:pPr>
              <w:tabs>
                <w:tab w:val="left" w:pos="6300"/>
              </w:tabs>
              <w:snapToGrid w:val="0"/>
              <w:jc w:val="center"/>
              <w:outlineLvl w:val="0"/>
              <w:rPr>
                <w:rFonts w:hint="eastAsia" w:ascii="宋体" w:hAnsi="宋体"/>
                <w:sz w:val="21"/>
                <w:szCs w:val="21"/>
              </w:rPr>
            </w:pPr>
          </w:p>
        </w:tc>
      </w:tr>
    </w:tbl>
    <w:p w14:paraId="128D9C5D">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14:paraId="5DB46450">
      <w:pPr>
        <w:spacing w:line="500" w:lineRule="exact"/>
        <w:rPr>
          <w:rFonts w:hint="eastAsia" w:ascii="宋体" w:hAnsi="宋体"/>
          <w:sz w:val="24"/>
          <w:szCs w:val="28"/>
        </w:rPr>
      </w:pPr>
      <w:r>
        <w:rPr>
          <w:rFonts w:hint="eastAsia" w:ascii="宋体" w:hAnsi="宋体"/>
          <w:sz w:val="24"/>
          <w:szCs w:val="28"/>
        </w:rPr>
        <w:t xml:space="preserve">    </w:t>
      </w:r>
    </w:p>
    <w:p w14:paraId="6C794AAB">
      <w:pPr>
        <w:spacing w:line="500" w:lineRule="exact"/>
        <w:ind w:firstLine="720" w:firstLineChars="300"/>
        <w:rPr>
          <w:rFonts w:hint="eastAsia" w:ascii="宋体" w:hAnsi="宋体"/>
          <w:sz w:val="24"/>
          <w:szCs w:val="28"/>
        </w:rPr>
      </w:pPr>
      <w:r>
        <w:rPr>
          <w:rFonts w:hint="eastAsia" w:ascii="宋体" w:hAnsi="宋体"/>
          <w:sz w:val="24"/>
          <w:szCs w:val="28"/>
        </w:rPr>
        <w:t>（供应商公章）                               （</w:t>
      </w:r>
      <w:r>
        <w:rPr>
          <w:rFonts w:hint="eastAsia" w:ascii="宋体" w:hAnsi="宋体"/>
          <w:sz w:val="24"/>
          <w:szCs w:val="24"/>
        </w:rPr>
        <w:t>签署</w:t>
      </w:r>
      <w:r>
        <w:rPr>
          <w:rFonts w:hint="eastAsia" w:ascii="宋体" w:hAnsi="宋体"/>
          <w:sz w:val="24"/>
          <w:szCs w:val="28"/>
        </w:rPr>
        <w:t>或盖章）</w:t>
      </w:r>
    </w:p>
    <w:p w14:paraId="04327AC2">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14:paraId="1F9C290A">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14:paraId="44DF1FD4">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询价项目服务需求”中所列条款进行比较和响应；</w:t>
      </w:r>
    </w:p>
    <w:p w14:paraId="3ED4CE86">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2.本表可扩展。</w:t>
      </w:r>
    </w:p>
    <w:p w14:paraId="0503C19A">
      <w:pPr>
        <w:tabs>
          <w:tab w:val="left" w:pos="6300"/>
        </w:tabs>
        <w:snapToGrid w:val="0"/>
        <w:spacing w:line="50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szCs w:val="24"/>
        </w:rPr>
        <w:t>（二）其他资料（格式自定）</w:t>
      </w:r>
    </w:p>
    <w:p w14:paraId="7C26D907">
      <w:pPr>
        <w:tabs>
          <w:tab w:val="left" w:pos="6300"/>
        </w:tabs>
        <w:snapToGrid w:val="0"/>
        <w:spacing w:line="500" w:lineRule="exact"/>
        <w:ind w:firstLine="480" w:firstLineChars="200"/>
        <w:rPr>
          <w:rFonts w:hint="eastAsia" w:ascii="宋体" w:hAnsi="宋体"/>
          <w:sz w:val="24"/>
          <w:szCs w:val="24"/>
        </w:rPr>
      </w:pPr>
    </w:p>
    <w:p w14:paraId="7960E890">
      <w:pPr>
        <w:pStyle w:val="4"/>
        <w:adjustRightInd w:val="0"/>
        <w:snapToGrid w:val="0"/>
        <w:spacing w:before="0" w:after="0" w:line="400" w:lineRule="exact"/>
        <w:ind w:firstLine="640" w:firstLineChars="200"/>
        <w:rPr>
          <w:rFonts w:hint="eastAsia" w:ascii="宋体" w:hAnsi="宋体" w:eastAsia="宋体"/>
          <w:sz w:val="24"/>
        </w:rPr>
      </w:pPr>
      <w:r>
        <w:rPr>
          <w:rFonts w:ascii="宋体" w:hAnsi="宋体" w:eastAsia="宋体"/>
          <w:b w:val="0"/>
        </w:rPr>
        <w:br w:type="page"/>
      </w:r>
      <w:bookmarkStart w:id="270" w:name="_Toc65660381"/>
      <w:bookmarkStart w:id="271" w:name="_Toc203069486"/>
      <w:bookmarkStart w:id="272" w:name="_Toc32158"/>
      <w:bookmarkStart w:id="273" w:name="_Toc27717"/>
      <w:bookmarkStart w:id="274" w:name="_Toc32339"/>
      <w:bookmarkStart w:id="275" w:name="_Toc13029"/>
      <w:bookmarkStart w:id="276" w:name="_Toc106034810"/>
      <w:bookmarkStart w:id="277" w:name="_Toc313008358"/>
      <w:bookmarkStart w:id="278" w:name="_Toc342913421"/>
      <w:bookmarkStart w:id="279" w:name="_Toc313888362"/>
      <w:r>
        <w:rPr>
          <w:rFonts w:hint="eastAsia" w:ascii="宋体" w:hAnsi="宋体" w:eastAsia="宋体"/>
          <w:sz w:val="24"/>
        </w:rPr>
        <w:t>三、商务部分</w:t>
      </w:r>
      <w:bookmarkEnd w:id="270"/>
      <w:bookmarkEnd w:id="271"/>
      <w:bookmarkEnd w:id="272"/>
      <w:bookmarkEnd w:id="273"/>
      <w:bookmarkEnd w:id="274"/>
      <w:bookmarkEnd w:id="275"/>
      <w:bookmarkEnd w:id="276"/>
    </w:p>
    <w:p w14:paraId="15C6C271">
      <w:pPr>
        <w:spacing w:line="400" w:lineRule="exact"/>
        <w:ind w:firstLine="480" w:firstLineChars="200"/>
        <w:rPr>
          <w:rFonts w:hint="eastAsia" w:ascii="宋体" w:hAnsi="宋体"/>
          <w:sz w:val="24"/>
          <w:szCs w:val="24"/>
        </w:rPr>
      </w:pPr>
      <w:r>
        <w:rPr>
          <w:rFonts w:hint="eastAsia" w:ascii="宋体" w:hAnsi="宋体"/>
          <w:sz w:val="24"/>
          <w:szCs w:val="24"/>
        </w:rPr>
        <w:t>（一）商务响应偏离表</w:t>
      </w:r>
    </w:p>
    <w:p w14:paraId="051E32B6">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0675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728C126E">
            <w:pPr>
              <w:tabs>
                <w:tab w:val="left" w:pos="6300"/>
              </w:tabs>
              <w:snapToGrid w:val="0"/>
              <w:jc w:val="center"/>
              <w:outlineLvl w:val="0"/>
              <w:rPr>
                <w:rFonts w:hint="eastAsia" w:ascii="宋体" w:hAnsi="宋体"/>
                <w:b/>
                <w:sz w:val="21"/>
                <w:szCs w:val="24"/>
              </w:rPr>
            </w:pPr>
            <w:r>
              <w:rPr>
                <w:rFonts w:hint="eastAsia" w:ascii="宋体" w:hAnsi="宋体"/>
                <w:b/>
                <w:sz w:val="21"/>
                <w:szCs w:val="24"/>
              </w:rPr>
              <w:t>序号</w:t>
            </w:r>
          </w:p>
        </w:tc>
        <w:tc>
          <w:tcPr>
            <w:tcW w:w="3184" w:type="dxa"/>
            <w:tcBorders>
              <w:top w:val="single" w:color="auto" w:sz="4" w:space="0"/>
              <w:left w:val="single" w:color="auto" w:sz="4" w:space="0"/>
              <w:bottom w:val="single" w:color="auto" w:sz="4" w:space="0"/>
              <w:right w:val="single" w:color="auto" w:sz="4" w:space="0"/>
            </w:tcBorders>
            <w:noWrap/>
            <w:vAlign w:val="center"/>
          </w:tcPr>
          <w:p w14:paraId="02AC0D83">
            <w:pPr>
              <w:tabs>
                <w:tab w:val="left" w:pos="6300"/>
              </w:tabs>
              <w:snapToGrid w:val="0"/>
              <w:jc w:val="center"/>
              <w:outlineLvl w:val="0"/>
              <w:rPr>
                <w:rFonts w:hint="eastAsia" w:ascii="宋体" w:hAnsi="宋体"/>
                <w:b/>
                <w:sz w:val="21"/>
                <w:szCs w:val="24"/>
              </w:rPr>
            </w:pPr>
            <w:r>
              <w:rPr>
                <w:rFonts w:hint="eastAsia" w:ascii="宋体" w:hAnsi="宋体"/>
                <w:b/>
                <w:sz w:val="21"/>
                <w:szCs w:val="24"/>
              </w:rPr>
              <w:t>采购需求</w:t>
            </w:r>
          </w:p>
        </w:tc>
        <w:tc>
          <w:tcPr>
            <w:tcW w:w="2438" w:type="dxa"/>
            <w:tcBorders>
              <w:top w:val="single" w:color="auto" w:sz="4" w:space="0"/>
              <w:left w:val="single" w:color="auto" w:sz="4" w:space="0"/>
              <w:bottom w:val="single" w:color="auto" w:sz="4" w:space="0"/>
              <w:right w:val="single" w:color="auto" w:sz="4" w:space="0"/>
            </w:tcBorders>
            <w:noWrap/>
            <w:vAlign w:val="center"/>
          </w:tcPr>
          <w:p w14:paraId="1D8EFE55">
            <w:pPr>
              <w:tabs>
                <w:tab w:val="left" w:pos="6300"/>
              </w:tabs>
              <w:snapToGrid w:val="0"/>
              <w:jc w:val="center"/>
              <w:outlineLvl w:val="0"/>
              <w:rPr>
                <w:rFonts w:hint="eastAsia" w:ascii="宋体" w:hAnsi="宋体"/>
                <w:b/>
                <w:sz w:val="21"/>
                <w:szCs w:val="24"/>
              </w:rPr>
            </w:pPr>
            <w:r>
              <w:rPr>
                <w:rFonts w:hint="eastAsia" w:ascii="宋体" w:hAnsi="宋体"/>
                <w:b/>
                <w:sz w:val="21"/>
                <w:szCs w:val="24"/>
              </w:rPr>
              <w:t>响应情况</w:t>
            </w:r>
          </w:p>
        </w:tc>
        <w:tc>
          <w:tcPr>
            <w:tcW w:w="2359" w:type="dxa"/>
            <w:tcBorders>
              <w:top w:val="single" w:color="auto" w:sz="4" w:space="0"/>
              <w:left w:val="single" w:color="auto" w:sz="4" w:space="0"/>
              <w:bottom w:val="single" w:color="auto" w:sz="4" w:space="0"/>
              <w:right w:val="single" w:color="auto" w:sz="4" w:space="0"/>
            </w:tcBorders>
            <w:noWrap/>
            <w:vAlign w:val="center"/>
          </w:tcPr>
          <w:p w14:paraId="11BFCF03">
            <w:pPr>
              <w:tabs>
                <w:tab w:val="left" w:pos="6300"/>
              </w:tabs>
              <w:snapToGrid w:val="0"/>
              <w:jc w:val="center"/>
              <w:outlineLvl w:val="0"/>
              <w:rPr>
                <w:rFonts w:hint="eastAsia" w:ascii="宋体" w:hAnsi="宋体"/>
                <w:b/>
                <w:sz w:val="21"/>
                <w:szCs w:val="24"/>
              </w:rPr>
            </w:pPr>
            <w:r>
              <w:rPr>
                <w:rFonts w:hint="eastAsia" w:ascii="宋体" w:hAnsi="宋体"/>
                <w:b/>
                <w:sz w:val="21"/>
                <w:szCs w:val="21"/>
              </w:rPr>
              <w:t>差异说明</w:t>
            </w:r>
          </w:p>
        </w:tc>
      </w:tr>
      <w:tr w14:paraId="6D4A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5FD177A6">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01E7F286">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3A4FC2A4">
            <w:pPr>
              <w:tabs>
                <w:tab w:val="left" w:pos="6300"/>
              </w:tabs>
              <w:snapToGrid w:val="0"/>
              <w:outlineLvl w:val="0"/>
              <w:rPr>
                <w:rFonts w:hint="eastAsia" w:ascii="宋体" w:hAnsi="宋体"/>
                <w:sz w:val="21"/>
                <w:szCs w:val="24"/>
              </w:rPr>
            </w:pPr>
            <w:r>
              <w:rPr>
                <w:rFonts w:hint="eastAsia" w:ascii="宋体" w:hAnsi="宋体"/>
                <w:sz w:val="21"/>
                <w:szCs w:val="21"/>
              </w:rPr>
              <w:t>提醒：请注明具体内容以及响应文件中具体内容的位置（页码）</w:t>
            </w:r>
          </w:p>
        </w:tc>
        <w:tc>
          <w:tcPr>
            <w:tcW w:w="2359" w:type="dxa"/>
            <w:tcBorders>
              <w:top w:val="single" w:color="auto" w:sz="4" w:space="0"/>
              <w:left w:val="single" w:color="auto" w:sz="4" w:space="0"/>
              <w:bottom w:val="single" w:color="auto" w:sz="4" w:space="0"/>
              <w:right w:val="single" w:color="auto" w:sz="4" w:space="0"/>
            </w:tcBorders>
            <w:noWrap/>
            <w:vAlign w:val="center"/>
          </w:tcPr>
          <w:p w14:paraId="20EADDC2">
            <w:pPr>
              <w:tabs>
                <w:tab w:val="left" w:pos="6300"/>
              </w:tabs>
              <w:snapToGrid w:val="0"/>
              <w:jc w:val="center"/>
              <w:outlineLvl w:val="0"/>
              <w:rPr>
                <w:rFonts w:hint="eastAsia" w:ascii="宋体" w:hAnsi="宋体"/>
                <w:sz w:val="21"/>
                <w:szCs w:val="24"/>
              </w:rPr>
            </w:pPr>
          </w:p>
        </w:tc>
      </w:tr>
      <w:tr w14:paraId="0DDB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4CEA5B49">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55BCEB0A">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4B91D193">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3421C04E">
            <w:pPr>
              <w:tabs>
                <w:tab w:val="left" w:pos="6300"/>
              </w:tabs>
              <w:snapToGrid w:val="0"/>
              <w:jc w:val="center"/>
              <w:outlineLvl w:val="0"/>
              <w:rPr>
                <w:rFonts w:hint="eastAsia" w:ascii="宋体" w:hAnsi="宋体"/>
                <w:sz w:val="21"/>
                <w:szCs w:val="24"/>
              </w:rPr>
            </w:pPr>
          </w:p>
        </w:tc>
      </w:tr>
      <w:tr w14:paraId="5BD4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30BC51E4">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439E6D19">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2FCC26AF">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45F4CFCE">
            <w:pPr>
              <w:tabs>
                <w:tab w:val="left" w:pos="6300"/>
              </w:tabs>
              <w:snapToGrid w:val="0"/>
              <w:jc w:val="center"/>
              <w:outlineLvl w:val="0"/>
              <w:rPr>
                <w:rFonts w:hint="eastAsia" w:ascii="宋体" w:hAnsi="宋体"/>
                <w:sz w:val="21"/>
                <w:szCs w:val="24"/>
              </w:rPr>
            </w:pPr>
          </w:p>
        </w:tc>
      </w:tr>
      <w:tr w14:paraId="0FE8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12F796CC">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3F60D305">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008C4887">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20C71120">
            <w:pPr>
              <w:tabs>
                <w:tab w:val="left" w:pos="6300"/>
              </w:tabs>
              <w:snapToGrid w:val="0"/>
              <w:jc w:val="center"/>
              <w:outlineLvl w:val="0"/>
              <w:rPr>
                <w:rFonts w:hint="eastAsia" w:ascii="宋体" w:hAnsi="宋体"/>
                <w:sz w:val="21"/>
                <w:szCs w:val="24"/>
              </w:rPr>
            </w:pPr>
          </w:p>
        </w:tc>
      </w:tr>
      <w:tr w14:paraId="6367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7032AFAC">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638A41BF">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4A091FF7">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5B1C2FEE">
            <w:pPr>
              <w:tabs>
                <w:tab w:val="left" w:pos="6300"/>
              </w:tabs>
              <w:snapToGrid w:val="0"/>
              <w:jc w:val="center"/>
              <w:outlineLvl w:val="0"/>
              <w:rPr>
                <w:rFonts w:hint="eastAsia" w:ascii="宋体" w:hAnsi="宋体"/>
                <w:sz w:val="21"/>
                <w:szCs w:val="24"/>
              </w:rPr>
            </w:pPr>
          </w:p>
        </w:tc>
      </w:tr>
      <w:tr w14:paraId="3F80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1846B518">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6B9E2804">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2D721A8A">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0D70E7FE">
            <w:pPr>
              <w:tabs>
                <w:tab w:val="left" w:pos="6300"/>
              </w:tabs>
              <w:snapToGrid w:val="0"/>
              <w:jc w:val="center"/>
              <w:outlineLvl w:val="0"/>
              <w:rPr>
                <w:rFonts w:hint="eastAsia" w:ascii="宋体" w:hAnsi="宋体"/>
                <w:sz w:val="21"/>
                <w:szCs w:val="24"/>
              </w:rPr>
            </w:pPr>
          </w:p>
        </w:tc>
      </w:tr>
    </w:tbl>
    <w:p w14:paraId="47D9609E">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14:paraId="795C74CC">
      <w:pPr>
        <w:spacing w:line="500" w:lineRule="exact"/>
        <w:rPr>
          <w:rFonts w:hint="eastAsia" w:ascii="宋体" w:hAnsi="宋体"/>
          <w:sz w:val="24"/>
          <w:szCs w:val="28"/>
        </w:rPr>
      </w:pPr>
      <w:r>
        <w:rPr>
          <w:rFonts w:hint="eastAsia" w:ascii="宋体" w:hAnsi="宋体"/>
          <w:sz w:val="24"/>
          <w:szCs w:val="28"/>
        </w:rPr>
        <w:t xml:space="preserve">    </w:t>
      </w:r>
    </w:p>
    <w:p w14:paraId="6AF9A96C">
      <w:pPr>
        <w:spacing w:line="500" w:lineRule="exact"/>
        <w:ind w:firstLine="360" w:firstLineChars="150"/>
        <w:rPr>
          <w:rFonts w:hint="eastAsia" w:ascii="宋体" w:hAnsi="宋体"/>
          <w:sz w:val="24"/>
          <w:szCs w:val="28"/>
        </w:rPr>
      </w:pPr>
      <w:r>
        <w:rPr>
          <w:rFonts w:hint="eastAsia" w:ascii="宋体" w:hAnsi="宋体"/>
          <w:sz w:val="24"/>
          <w:szCs w:val="28"/>
        </w:rPr>
        <w:t>（供应商公章）                                     （签署或盖章）</w:t>
      </w:r>
    </w:p>
    <w:p w14:paraId="06E5830F">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14:paraId="2DE17C70">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14:paraId="3E6FB20C">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本表即为对本项目“第三篇  询价项目商务需求”中所列条款进行比较和响应；</w:t>
      </w:r>
    </w:p>
    <w:p w14:paraId="5E0E5CA3">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rPr>
        <w:t>2.本表可扩展</w:t>
      </w:r>
      <w:r>
        <w:rPr>
          <w:rFonts w:hint="eastAsia" w:ascii="宋体" w:hAnsi="宋体"/>
          <w:sz w:val="24"/>
          <w:szCs w:val="24"/>
        </w:rPr>
        <w:t>。</w:t>
      </w:r>
    </w:p>
    <w:p w14:paraId="6804B0BB">
      <w:pPr>
        <w:tabs>
          <w:tab w:val="left" w:pos="6300"/>
        </w:tabs>
        <w:snapToGrid w:val="0"/>
        <w:spacing w:line="480" w:lineRule="exact"/>
        <w:ind w:firstLine="480" w:firstLineChars="200"/>
        <w:rPr>
          <w:rFonts w:hint="eastAsia" w:ascii="宋体" w:hAnsi="宋体"/>
          <w:sz w:val="24"/>
          <w:szCs w:val="24"/>
        </w:rPr>
      </w:pPr>
    </w:p>
    <w:p w14:paraId="16FCD5C5">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szCs w:val="24"/>
        </w:rPr>
        <w:br w:type="page"/>
      </w:r>
      <w:r>
        <w:rPr>
          <w:rFonts w:hint="eastAsia" w:ascii="宋体" w:hAnsi="宋体"/>
          <w:sz w:val="24"/>
          <w:szCs w:val="24"/>
        </w:rPr>
        <w:t>（二）其它优惠承诺（格式自定）</w:t>
      </w:r>
    </w:p>
    <w:p w14:paraId="7CA1A641">
      <w:pPr>
        <w:tabs>
          <w:tab w:val="left" w:pos="6300"/>
        </w:tabs>
        <w:snapToGrid w:val="0"/>
        <w:spacing w:line="480" w:lineRule="exact"/>
        <w:ind w:firstLine="480" w:firstLineChars="200"/>
        <w:rPr>
          <w:rFonts w:hint="eastAsia" w:ascii="宋体" w:hAnsi="宋体"/>
          <w:sz w:val="24"/>
          <w:szCs w:val="24"/>
        </w:rPr>
      </w:pPr>
    </w:p>
    <w:p w14:paraId="6073F496">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280" w:name="_Toc20162"/>
      <w:bookmarkStart w:id="281" w:name="_Toc203069487"/>
      <w:bookmarkStart w:id="282" w:name="_Toc106034811"/>
      <w:bookmarkStart w:id="283" w:name="_Toc21793"/>
      <w:bookmarkStart w:id="284" w:name="_Toc2082"/>
      <w:bookmarkStart w:id="285" w:name="_Toc21520"/>
      <w:bookmarkStart w:id="286" w:name="_Toc65660382"/>
      <w:r>
        <w:rPr>
          <w:rFonts w:hint="eastAsia" w:ascii="宋体" w:hAnsi="宋体" w:eastAsia="宋体"/>
          <w:sz w:val="24"/>
        </w:rPr>
        <w:t>四、</w:t>
      </w:r>
      <w:bookmarkEnd w:id="277"/>
      <w:bookmarkEnd w:id="278"/>
      <w:bookmarkEnd w:id="279"/>
      <w:r>
        <w:rPr>
          <w:rFonts w:hint="eastAsia" w:ascii="宋体" w:hAnsi="宋体" w:eastAsia="宋体"/>
          <w:sz w:val="24"/>
        </w:rPr>
        <w:t>资格条件及其他</w:t>
      </w:r>
      <w:bookmarkEnd w:id="280"/>
      <w:bookmarkEnd w:id="281"/>
      <w:bookmarkEnd w:id="282"/>
      <w:bookmarkEnd w:id="283"/>
      <w:bookmarkEnd w:id="284"/>
      <w:bookmarkEnd w:id="285"/>
      <w:bookmarkEnd w:id="286"/>
      <w:bookmarkStart w:id="287" w:name="_Toc313888363"/>
      <w:bookmarkStart w:id="288" w:name="_Toc342913422"/>
      <w:bookmarkStart w:id="289" w:name="_Toc313008359"/>
    </w:p>
    <w:p w14:paraId="5B7B0AC3">
      <w:pPr>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1A58C6BD">
      <w:pPr>
        <w:tabs>
          <w:tab w:val="left" w:pos="6300"/>
        </w:tabs>
        <w:snapToGrid w:val="0"/>
        <w:spacing w:line="500" w:lineRule="exact"/>
        <w:ind w:firstLine="570"/>
        <w:rPr>
          <w:rFonts w:hint="eastAsia" w:ascii="宋体" w:hAnsi="宋体"/>
          <w:sz w:val="24"/>
          <w:szCs w:val="24"/>
        </w:rPr>
      </w:pPr>
    </w:p>
    <w:p w14:paraId="5ACD09B7">
      <w:pPr>
        <w:tabs>
          <w:tab w:val="left" w:pos="6300"/>
        </w:tabs>
        <w:snapToGrid w:val="0"/>
        <w:spacing w:line="500" w:lineRule="exact"/>
        <w:ind w:firstLine="570"/>
        <w:rPr>
          <w:rFonts w:hint="eastAsia" w:ascii="宋体" w:hAnsi="宋体"/>
        </w:rPr>
      </w:pPr>
    </w:p>
    <w:p w14:paraId="06FA8F25">
      <w:pPr>
        <w:tabs>
          <w:tab w:val="left" w:pos="6300"/>
        </w:tabs>
        <w:snapToGrid w:val="0"/>
        <w:spacing w:line="500" w:lineRule="exact"/>
        <w:ind w:firstLine="570"/>
        <w:rPr>
          <w:rFonts w:hint="eastAsia" w:ascii="宋体" w:hAnsi="宋体"/>
        </w:rPr>
      </w:pPr>
    </w:p>
    <w:p w14:paraId="555233DD">
      <w:pPr>
        <w:tabs>
          <w:tab w:val="left" w:pos="6300"/>
        </w:tabs>
        <w:snapToGrid w:val="0"/>
        <w:spacing w:line="500" w:lineRule="exact"/>
        <w:ind w:firstLine="570"/>
        <w:rPr>
          <w:rFonts w:hint="eastAsia" w:ascii="宋体" w:hAnsi="宋体"/>
        </w:rPr>
      </w:pPr>
    </w:p>
    <w:p w14:paraId="4D9C92AE">
      <w:pPr>
        <w:tabs>
          <w:tab w:val="left" w:pos="6300"/>
        </w:tabs>
        <w:snapToGrid w:val="0"/>
        <w:spacing w:line="500" w:lineRule="exact"/>
        <w:ind w:firstLine="570"/>
        <w:rPr>
          <w:rFonts w:hint="eastAsia" w:ascii="宋体" w:hAnsi="宋体"/>
        </w:rPr>
      </w:pPr>
    </w:p>
    <w:p w14:paraId="0AB3FE8C">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（二）法定代表人身份证明书（格式）</w:t>
      </w:r>
    </w:p>
    <w:p w14:paraId="3638F276">
      <w:pPr>
        <w:tabs>
          <w:tab w:val="left" w:pos="6300"/>
        </w:tabs>
        <w:snapToGrid w:val="0"/>
        <w:spacing w:line="500" w:lineRule="exact"/>
        <w:ind w:firstLine="570"/>
        <w:rPr>
          <w:rFonts w:hint="eastAsia" w:ascii="宋体" w:hAnsi="宋体"/>
          <w:sz w:val="24"/>
        </w:rPr>
      </w:pPr>
    </w:p>
    <w:p w14:paraId="41BA7C26">
      <w:pPr>
        <w:tabs>
          <w:tab w:val="left" w:pos="6300"/>
        </w:tabs>
        <w:snapToGrid w:val="0"/>
        <w:spacing w:line="500" w:lineRule="exact"/>
        <w:ind w:firstLine="570"/>
        <w:rPr>
          <w:rFonts w:hint="eastAsia" w:ascii="宋体" w:hAnsi="宋体"/>
          <w:sz w:val="24"/>
        </w:rPr>
      </w:pPr>
      <w:r>
        <w:rPr>
          <w:rFonts w:hint="eastAsia" w:ascii="宋体" w:hAnsi="宋体"/>
          <w:sz w:val="24"/>
        </w:rPr>
        <w:t>询价项目名称：</w:t>
      </w:r>
      <w:r>
        <w:rPr>
          <w:rFonts w:hint="eastAsia" w:ascii="宋体" w:hAnsi="宋体"/>
          <w:sz w:val="24"/>
          <w:u w:val="single"/>
        </w:rPr>
        <w:t xml:space="preserve">                                                </w:t>
      </w:r>
    </w:p>
    <w:p w14:paraId="2A398B22">
      <w:pPr>
        <w:tabs>
          <w:tab w:val="left" w:pos="6300"/>
        </w:tabs>
        <w:snapToGrid w:val="0"/>
        <w:spacing w:line="500" w:lineRule="exact"/>
        <w:ind w:firstLine="570"/>
        <w:rPr>
          <w:rFonts w:hint="eastAsia" w:ascii="宋体" w:hAnsi="宋体"/>
          <w:sz w:val="24"/>
        </w:rPr>
      </w:pPr>
    </w:p>
    <w:p w14:paraId="7C9B5C35">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6F2D5AAE">
      <w:pPr>
        <w:tabs>
          <w:tab w:val="left" w:pos="6300"/>
        </w:tabs>
        <w:snapToGrid w:val="0"/>
        <w:spacing w:line="500" w:lineRule="exact"/>
        <w:ind w:firstLine="570"/>
        <w:rPr>
          <w:rFonts w:hint="eastAsia"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14:paraId="39FCC81D">
      <w:pPr>
        <w:tabs>
          <w:tab w:val="left" w:pos="6300"/>
        </w:tabs>
        <w:snapToGrid w:val="0"/>
        <w:spacing w:line="500" w:lineRule="exact"/>
        <w:ind w:firstLine="570"/>
        <w:rPr>
          <w:rFonts w:hint="eastAsia" w:ascii="宋体" w:hAnsi="宋体"/>
          <w:sz w:val="24"/>
        </w:rPr>
      </w:pPr>
    </w:p>
    <w:p w14:paraId="3195C09A">
      <w:pPr>
        <w:tabs>
          <w:tab w:val="left" w:pos="6300"/>
        </w:tabs>
        <w:snapToGrid w:val="0"/>
        <w:spacing w:line="500" w:lineRule="exact"/>
        <w:ind w:firstLine="570"/>
        <w:rPr>
          <w:rFonts w:hint="eastAsia" w:ascii="宋体" w:hAnsi="宋体"/>
          <w:sz w:val="24"/>
        </w:rPr>
      </w:pPr>
      <w:r>
        <w:rPr>
          <w:rFonts w:hint="eastAsia" w:ascii="宋体" w:hAnsi="宋体"/>
          <w:sz w:val="24"/>
        </w:rPr>
        <w:t>特此证明。</w:t>
      </w:r>
    </w:p>
    <w:p w14:paraId="590A9309">
      <w:pPr>
        <w:tabs>
          <w:tab w:val="left" w:pos="6300"/>
        </w:tabs>
        <w:snapToGrid w:val="0"/>
        <w:spacing w:line="500" w:lineRule="exact"/>
        <w:ind w:firstLine="570"/>
        <w:rPr>
          <w:rFonts w:hint="eastAsia" w:ascii="宋体" w:hAnsi="宋体"/>
          <w:sz w:val="24"/>
        </w:rPr>
      </w:pPr>
    </w:p>
    <w:p w14:paraId="05B797DD">
      <w:pPr>
        <w:tabs>
          <w:tab w:val="left" w:pos="6300"/>
        </w:tabs>
        <w:snapToGrid w:val="0"/>
        <w:spacing w:line="500" w:lineRule="exact"/>
        <w:ind w:firstLine="570"/>
        <w:rPr>
          <w:rFonts w:hint="eastAsia" w:ascii="宋体" w:hAnsi="宋体"/>
          <w:sz w:val="24"/>
        </w:rPr>
      </w:pPr>
    </w:p>
    <w:p w14:paraId="6F49B9B9">
      <w:pPr>
        <w:tabs>
          <w:tab w:val="left" w:pos="6300"/>
        </w:tabs>
        <w:snapToGrid w:val="0"/>
        <w:spacing w:line="500" w:lineRule="exact"/>
        <w:ind w:firstLine="570"/>
        <w:rPr>
          <w:rFonts w:hint="eastAsia" w:ascii="宋体" w:hAnsi="宋体"/>
          <w:sz w:val="24"/>
        </w:rPr>
      </w:pPr>
    </w:p>
    <w:p w14:paraId="7A66D023">
      <w:pPr>
        <w:tabs>
          <w:tab w:val="left" w:pos="6300"/>
        </w:tabs>
        <w:snapToGrid w:val="0"/>
        <w:spacing w:line="500" w:lineRule="exact"/>
        <w:ind w:firstLine="570"/>
        <w:rPr>
          <w:rFonts w:hint="eastAsia" w:ascii="宋体" w:hAnsi="宋体"/>
          <w:sz w:val="24"/>
        </w:rPr>
      </w:pPr>
      <w:r>
        <w:rPr>
          <w:rFonts w:hint="eastAsia" w:ascii="宋体" w:hAnsi="宋体"/>
          <w:sz w:val="24"/>
        </w:rPr>
        <w:t xml:space="preserve">                                             （供应商公章）</w:t>
      </w:r>
    </w:p>
    <w:p w14:paraId="554BB823">
      <w:pPr>
        <w:tabs>
          <w:tab w:val="left" w:pos="6300"/>
        </w:tabs>
        <w:snapToGrid w:val="0"/>
        <w:spacing w:line="500" w:lineRule="exact"/>
        <w:ind w:firstLine="570"/>
        <w:rPr>
          <w:rFonts w:hint="eastAsia" w:ascii="宋体" w:hAnsi="宋体"/>
          <w:sz w:val="24"/>
        </w:rPr>
      </w:pPr>
    </w:p>
    <w:p w14:paraId="54E4066F">
      <w:pPr>
        <w:tabs>
          <w:tab w:val="left" w:pos="6300"/>
        </w:tabs>
        <w:snapToGrid w:val="0"/>
        <w:spacing w:line="500" w:lineRule="exact"/>
        <w:ind w:firstLine="570"/>
        <w:rPr>
          <w:rFonts w:hint="eastAsia" w:ascii="宋体" w:hAnsi="宋体"/>
          <w:sz w:val="24"/>
        </w:rPr>
      </w:pPr>
      <w:r>
        <w:rPr>
          <w:rFonts w:hint="eastAsia" w:ascii="宋体" w:hAnsi="宋体"/>
          <w:sz w:val="24"/>
        </w:rPr>
        <w:t xml:space="preserve">                                             年   月   日</w:t>
      </w:r>
    </w:p>
    <w:p w14:paraId="4AD7A37F">
      <w:pPr>
        <w:tabs>
          <w:tab w:val="left" w:pos="6300"/>
        </w:tabs>
        <w:snapToGrid w:val="0"/>
        <w:spacing w:line="500" w:lineRule="exact"/>
        <w:ind w:firstLine="570"/>
        <w:rPr>
          <w:rFonts w:hint="eastAsia" w:ascii="宋体" w:hAnsi="宋体"/>
          <w:sz w:val="24"/>
        </w:rPr>
      </w:pPr>
    </w:p>
    <w:p w14:paraId="4DA80A70">
      <w:pPr>
        <w:tabs>
          <w:tab w:val="left" w:pos="6300"/>
        </w:tabs>
        <w:snapToGrid w:val="0"/>
        <w:spacing w:line="500" w:lineRule="exact"/>
        <w:ind w:firstLine="570"/>
        <w:rPr>
          <w:rFonts w:hint="eastAsia" w:ascii="宋体" w:hAnsi="宋体"/>
          <w:sz w:val="24"/>
        </w:rPr>
      </w:pPr>
    </w:p>
    <w:p w14:paraId="42A55995">
      <w:pPr>
        <w:tabs>
          <w:tab w:val="left" w:pos="6300"/>
        </w:tabs>
        <w:snapToGrid w:val="0"/>
        <w:spacing w:line="500" w:lineRule="exact"/>
        <w:ind w:firstLine="570"/>
        <w:rPr>
          <w:rFonts w:hint="eastAsia" w:ascii="宋体" w:hAnsi="宋体"/>
          <w:sz w:val="24"/>
        </w:rPr>
      </w:pPr>
      <w:r>
        <w:rPr>
          <w:rFonts w:hint="eastAsia" w:ascii="宋体" w:hAnsi="宋体"/>
          <w:sz w:val="24"/>
        </w:rPr>
        <w:t>法定代表人电话：XXXXXXX      电子邮箱：XXXXXX@XXXXX（若授权他人办理并签署响应文件的可不填写）</w:t>
      </w:r>
    </w:p>
    <w:p w14:paraId="2BD4BEB9">
      <w:pPr>
        <w:tabs>
          <w:tab w:val="left" w:pos="6300"/>
        </w:tabs>
        <w:snapToGrid w:val="0"/>
        <w:spacing w:line="500" w:lineRule="exact"/>
        <w:ind w:firstLine="570"/>
        <w:rPr>
          <w:rFonts w:hint="eastAsia" w:ascii="宋体" w:hAnsi="宋体"/>
          <w:sz w:val="24"/>
        </w:rPr>
      </w:pPr>
      <w:r>
        <w:rPr>
          <w:rFonts w:hint="eastAsia" w:ascii="宋体" w:hAnsi="宋体"/>
          <w:sz w:val="24"/>
        </w:rPr>
        <w:t>（附：法定代表人身份证正反面复印件）</w:t>
      </w:r>
    </w:p>
    <w:p w14:paraId="1BA59514">
      <w:pPr>
        <w:tabs>
          <w:tab w:val="left" w:pos="6300"/>
        </w:tabs>
        <w:snapToGrid w:val="0"/>
        <w:spacing w:line="500" w:lineRule="exact"/>
        <w:ind w:firstLine="570"/>
        <w:rPr>
          <w:rFonts w:hint="eastAsia" w:ascii="宋体" w:hAnsi="宋体"/>
          <w:sz w:val="24"/>
        </w:rPr>
      </w:pPr>
    </w:p>
    <w:p w14:paraId="3A54D9E3">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（三）法定代表人授权委托书（格式）</w:t>
      </w:r>
    </w:p>
    <w:p w14:paraId="4611FE16">
      <w:pPr>
        <w:tabs>
          <w:tab w:val="left" w:pos="6300"/>
        </w:tabs>
        <w:snapToGrid w:val="0"/>
        <w:spacing w:line="500" w:lineRule="exact"/>
        <w:rPr>
          <w:rFonts w:hint="eastAsia" w:ascii="宋体" w:hAnsi="宋体"/>
          <w:sz w:val="24"/>
        </w:rPr>
      </w:pPr>
      <w:r>
        <w:rPr>
          <w:rFonts w:hint="eastAsia" w:ascii="宋体" w:hAnsi="宋体"/>
          <w:sz w:val="24"/>
          <w:szCs w:val="28"/>
        </w:rPr>
        <w:t>询价项目名称</w:t>
      </w:r>
      <w:r>
        <w:rPr>
          <w:rFonts w:hint="eastAsia" w:ascii="宋体" w:hAnsi="宋体"/>
          <w:sz w:val="24"/>
        </w:rPr>
        <w:t>：</w:t>
      </w:r>
      <w:r>
        <w:rPr>
          <w:rFonts w:hint="eastAsia" w:ascii="宋体" w:hAnsi="宋体"/>
          <w:sz w:val="24"/>
          <w:u w:val="single"/>
        </w:rPr>
        <w:t xml:space="preserve">                                                </w:t>
      </w:r>
    </w:p>
    <w:p w14:paraId="270B9B13">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0348F23C">
      <w:pPr>
        <w:tabs>
          <w:tab w:val="left" w:pos="6300"/>
        </w:tabs>
        <w:snapToGrid w:val="0"/>
        <w:spacing w:line="500" w:lineRule="exact"/>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（被授权人姓名及身份证代码）代表我单位全权办理上述项目的报价、签约等具体工作，并签署全部有关文件、协议及合同。</w:t>
      </w:r>
    </w:p>
    <w:p w14:paraId="2081A278">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14:paraId="284291B1">
      <w:pPr>
        <w:tabs>
          <w:tab w:val="left" w:pos="6300"/>
        </w:tabs>
        <w:snapToGrid w:val="0"/>
        <w:spacing w:line="500" w:lineRule="exact"/>
        <w:ind w:firstLine="480" w:firstLineChars="200"/>
        <w:rPr>
          <w:rFonts w:hint="eastAsia"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14:paraId="3CC67FBB">
      <w:pPr>
        <w:tabs>
          <w:tab w:val="left" w:pos="6300"/>
        </w:tabs>
        <w:snapToGrid w:val="0"/>
        <w:spacing w:line="500" w:lineRule="exact"/>
        <w:ind w:firstLine="570"/>
        <w:rPr>
          <w:rFonts w:hint="eastAsia" w:ascii="宋体" w:hAnsi="宋体"/>
          <w:sz w:val="24"/>
        </w:rPr>
      </w:pPr>
    </w:p>
    <w:p w14:paraId="261EFCB5">
      <w:pPr>
        <w:tabs>
          <w:tab w:val="left" w:pos="6300"/>
        </w:tabs>
        <w:snapToGrid w:val="0"/>
        <w:spacing w:line="500" w:lineRule="exact"/>
        <w:ind w:firstLine="570"/>
        <w:rPr>
          <w:rFonts w:hint="eastAsia" w:ascii="宋体" w:hAnsi="宋体"/>
          <w:sz w:val="24"/>
        </w:rPr>
      </w:pPr>
      <w:r>
        <w:rPr>
          <w:rFonts w:hint="eastAsia" w:ascii="宋体" w:hAnsi="宋体"/>
          <w:sz w:val="24"/>
        </w:rPr>
        <w:t>被授权人：                                 供应商法定代表人：</w:t>
      </w:r>
    </w:p>
    <w:p w14:paraId="0DD16215">
      <w:pPr>
        <w:tabs>
          <w:tab w:val="left" w:pos="6300"/>
        </w:tabs>
        <w:snapToGrid w:val="0"/>
        <w:spacing w:line="500" w:lineRule="exact"/>
        <w:ind w:firstLine="570"/>
        <w:rPr>
          <w:rFonts w:hint="eastAsia" w:ascii="宋体" w:hAnsi="宋体"/>
          <w:sz w:val="24"/>
          <w:szCs w:val="28"/>
        </w:rPr>
      </w:pPr>
      <w:r>
        <w:rPr>
          <w:rFonts w:hint="eastAsia" w:ascii="宋体" w:hAnsi="宋体"/>
          <w:sz w:val="24"/>
          <w:szCs w:val="28"/>
        </w:rPr>
        <w:t>（签署或盖章）                                （签署或盖章）</w:t>
      </w:r>
    </w:p>
    <w:p w14:paraId="6C9F1775">
      <w:pPr>
        <w:tabs>
          <w:tab w:val="left" w:pos="6300"/>
        </w:tabs>
        <w:snapToGrid w:val="0"/>
        <w:spacing w:line="500" w:lineRule="exact"/>
        <w:ind w:firstLine="570"/>
        <w:rPr>
          <w:rFonts w:hint="eastAsia" w:ascii="宋体" w:hAnsi="宋体"/>
          <w:sz w:val="24"/>
        </w:rPr>
      </w:pPr>
      <w:r>
        <w:rPr>
          <w:rFonts w:hint="eastAsia" w:ascii="宋体" w:hAnsi="宋体"/>
          <w:sz w:val="24"/>
        </w:rPr>
        <w:t>（附：被授权人身份证正反面复印件）</w:t>
      </w:r>
    </w:p>
    <w:p w14:paraId="2E53C2E4">
      <w:pPr>
        <w:tabs>
          <w:tab w:val="left" w:pos="6300"/>
        </w:tabs>
        <w:snapToGrid w:val="0"/>
        <w:spacing w:line="500" w:lineRule="exact"/>
        <w:ind w:firstLine="570"/>
        <w:rPr>
          <w:rFonts w:hint="eastAsia" w:ascii="宋体" w:hAnsi="宋体"/>
          <w:sz w:val="24"/>
        </w:rPr>
      </w:pPr>
      <w:r>
        <w:rPr>
          <w:rFonts w:hint="eastAsia" w:ascii="宋体" w:hAnsi="宋体"/>
          <w:sz w:val="24"/>
        </w:rPr>
        <w:t xml:space="preserve">                                          </w:t>
      </w:r>
    </w:p>
    <w:p w14:paraId="6563AABF">
      <w:pPr>
        <w:tabs>
          <w:tab w:val="left" w:pos="6300"/>
        </w:tabs>
        <w:snapToGrid w:val="0"/>
        <w:spacing w:line="500" w:lineRule="exact"/>
        <w:ind w:firstLine="570"/>
        <w:rPr>
          <w:rFonts w:hint="eastAsia" w:ascii="宋体" w:hAnsi="宋体"/>
          <w:sz w:val="24"/>
        </w:rPr>
      </w:pPr>
    </w:p>
    <w:p w14:paraId="3B9A4737">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（供应商公章）</w:t>
      </w:r>
    </w:p>
    <w:p w14:paraId="28AADD0D">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年   月   日</w:t>
      </w:r>
    </w:p>
    <w:p w14:paraId="3DEF0DEB">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被授权人电话：XXXXXXX     电子邮箱：XXXXXX@XXXXX（若法定代表人办理并签署响应文件的可不填写）</w:t>
      </w:r>
    </w:p>
    <w:p w14:paraId="16F5D42E">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注：</w:t>
      </w:r>
    </w:p>
    <w:p w14:paraId="6FD99A16">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1.若为法定代表人办理并签署响应文件的，不提供此文件。</w:t>
      </w:r>
    </w:p>
    <w:p w14:paraId="09F932BC">
      <w:pPr>
        <w:tabs>
          <w:tab w:val="left" w:pos="6300"/>
        </w:tabs>
        <w:snapToGrid w:val="0"/>
        <w:spacing w:line="400" w:lineRule="exact"/>
        <w:ind w:firstLine="573"/>
        <w:rPr>
          <w:rFonts w:hint="eastAsia" w:ascii="宋体" w:hAnsi="宋体"/>
          <w:sz w:val="24"/>
        </w:rPr>
      </w:pPr>
      <w:r>
        <w:rPr>
          <w:rFonts w:hint="eastAsia" w:ascii="宋体" w:hAnsi="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sz w:val="24"/>
        </w:rPr>
        <w:t>出具。</w:t>
      </w:r>
    </w:p>
    <w:p w14:paraId="381C09C6">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（四）基本资格条件承诺函（格式）</w:t>
      </w:r>
    </w:p>
    <w:p w14:paraId="26AFC29A">
      <w:pPr>
        <w:tabs>
          <w:tab w:val="left" w:pos="6300"/>
        </w:tabs>
        <w:snapToGrid w:val="0"/>
        <w:spacing w:line="500" w:lineRule="exact"/>
        <w:ind w:firstLine="643" w:firstLineChars="200"/>
        <w:jc w:val="center"/>
        <w:rPr>
          <w:rFonts w:hint="eastAsia" w:ascii="宋体" w:hAnsi="宋体" w:cs="方正仿宋_GBK"/>
          <w:b/>
          <w:bCs/>
          <w:sz w:val="32"/>
          <w:szCs w:val="32"/>
        </w:rPr>
      </w:pPr>
      <w:r>
        <w:rPr>
          <w:rFonts w:hint="eastAsia" w:ascii="宋体" w:hAnsi="宋体" w:cs="方正仿宋_GBK"/>
          <w:b/>
          <w:bCs/>
          <w:sz w:val="32"/>
          <w:szCs w:val="32"/>
        </w:rPr>
        <w:t>基本资格条件承诺函</w:t>
      </w:r>
    </w:p>
    <w:p w14:paraId="3FC96756">
      <w:pPr>
        <w:tabs>
          <w:tab w:val="left" w:pos="6300"/>
        </w:tabs>
        <w:snapToGrid w:val="0"/>
        <w:spacing w:line="530" w:lineRule="exact"/>
        <w:rPr>
          <w:rFonts w:hint="eastAsia" w:ascii="宋体" w:hAnsi="宋体"/>
          <w:sz w:val="24"/>
        </w:rPr>
      </w:pPr>
    </w:p>
    <w:p w14:paraId="2C8E1C78">
      <w:pPr>
        <w:tabs>
          <w:tab w:val="left" w:pos="6300"/>
        </w:tabs>
        <w:snapToGrid w:val="0"/>
        <w:spacing w:line="500" w:lineRule="exact"/>
        <w:ind w:firstLine="480"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62E6F358">
      <w:pPr>
        <w:tabs>
          <w:tab w:val="left" w:pos="6300"/>
        </w:tabs>
        <w:snapToGrid w:val="0"/>
        <w:spacing w:line="5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14:paraId="5112694F">
      <w:pPr>
        <w:tabs>
          <w:tab w:val="left" w:pos="6300"/>
        </w:tabs>
        <w:snapToGrid w:val="0"/>
        <w:spacing w:line="500" w:lineRule="exact"/>
        <w:ind w:firstLine="480" w:firstLineChars="200"/>
        <w:rPr>
          <w:rFonts w:hint="eastAsia"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14:paraId="4A5EDC95">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14:paraId="344114A6">
      <w:pPr>
        <w:tabs>
          <w:tab w:val="left" w:pos="6300"/>
        </w:tabs>
        <w:snapToGrid w:val="0"/>
        <w:spacing w:line="500" w:lineRule="exact"/>
        <w:ind w:firstLine="480" w:firstLineChars="200"/>
        <w:rPr>
          <w:rFonts w:hint="eastAsia"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14:paraId="3FC1F9F3">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我方对以上承诺负全部法律责任。</w:t>
      </w:r>
    </w:p>
    <w:p w14:paraId="0F9EAA5C">
      <w:pPr>
        <w:tabs>
          <w:tab w:val="left" w:pos="6300"/>
        </w:tabs>
        <w:snapToGrid w:val="0"/>
        <w:spacing w:line="500" w:lineRule="exact"/>
        <w:ind w:firstLine="480" w:firstLineChars="200"/>
        <w:rPr>
          <w:rFonts w:hint="eastAsia" w:ascii="宋体" w:hAnsi="宋体"/>
          <w:sz w:val="24"/>
        </w:rPr>
      </w:pPr>
      <w:r>
        <w:rPr>
          <w:rFonts w:hint="eastAsia" w:ascii="宋体" w:hAnsi="宋体"/>
          <w:sz w:val="24"/>
        </w:rPr>
        <w:t>特此承诺。</w:t>
      </w:r>
    </w:p>
    <w:p w14:paraId="54FA3F0C">
      <w:pPr>
        <w:tabs>
          <w:tab w:val="left" w:pos="6300"/>
        </w:tabs>
        <w:snapToGrid w:val="0"/>
        <w:spacing w:line="500" w:lineRule="exact"/>
        <w:ind w:firstLine="480" w:firstLineChars="200"/>
        <w:rPr>
          <w:rFonts w:hint="eastAsia" w:ascii="宋体" w:hAnsi="宋体"/>
          <w:sz w:val="24"/>
        </w:rPr>
      </w:pPr>
    </w:p>
    <w:p w14:paraId="1F518EF8">
      <w:pPr>
        <w:tabs>
          <w:tab w:val="left" w:pos="6300"/>
        </w:tabs>
        <w:snapToGrid w:val="0"/>
        <w:spacing w:line="500" w:lineRule="exact"/>
        <w:ind w:firstLine="480" w:firstLineChars="200"/>
        <w:jc w:val="right"/>
        <w:rPr>
          <w:rFonts w:hint="eastAsia" w:ascii="宋体" w:hAnsi="宋体"/>
          <w:sz w:val="24"/>
        </w:rPr>
      </w:pPr>
      <w:r>
        <w:rPr>
          <w:rFonts w:hint="eastAsia" w:ascii="宋体" w:hAnsi="宋体"/>
          <w:sz w:val="24"/>
        </w:rPr>
        <w:t>（供应商公章）</w:t>
      </w:r>
    </w:p>
    <w:p w14:paraId="16E6913E">
      <w:pPr>
        <w:widowControl/>
        <w:spacing w:line="400" w:lineRule="exact"/>
        <w:ind w:firstLine="7920" w:firstLineChars="3300"/>
        <w:jc w:val="left"/>
        <w:rPr>
          <w:rFonts w:hint="eastAsia" w:ascii="宋体" w:hAnsi="宋体"/>
          <w:sz w:val="24"/>
          <w:szCs w:val="24"/>
        </w:rPr>
      </w:pPr>
      <w:r>
        <w:rPr>
          <w:rFonts w:hint="eastAsia" w:ascii="宋体" w:hAnsi="宋体"/>
          <w:sz w:val="24"/>
        </w:rPr>
        <w:t>年   月   日</w:t>
      </w:r>
    </w:p>
    <w:p w14:paraId="265EC680">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（五）特定资格条件证书或证明文件</w:t>
      </w:r>
    </w:p>
    <w:p w14:paraId="1CF1E136">
      <w:pPr>
        <w:widowControl/>
        <w:spacing w:line="400" w:lineRule="exact"/>
        <w:ind w:firstLine="480" w:firstLineChars="200"/>
        <w:jc w:val="left"/>
        <w:rPr>
          <w:rFonts w:hint="eastAsia" w:ascii="宋体" w:hAnsi="宋体"/>
          <w:sz w:val="24"/>
          <w:szCs w:val="24"/>
        </w:rPr>
      </w:pPr>
    </w:p>
    <w:p w14:paraId="06599DC0">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290" w:name="_Toc15815"/>
      <w:bookmarkStart w:id="291" w:name="_Toc17010"/>
      <w:bookmarkStart w:id="292" w:name="_Toc65660383"/>
      <w:bookmarkStart w:id="293" w:name="_Toc7531"/>
      <w:bookmarkStart w:id="294" w:name="_Toc2080"/>
      <w:bookmarkStart w:id="295" w:name="_Toc106034812"/>
      <w:bookmarkStart w:id="296" w:name="_Toc203069488"/>
      <w:r>
        <w:rPr>
          <w:rFonts w:hint="eastAsia" w:ascii="宋体" w:hAnsi="宋体" w:eastAsia="宋体"/>
          <w:sz w:val="24"/>
        </w:rPr>
        <w:t>五、</w:t>
      </w:r>
      <w:bookmarkEnd w:id="287"/>
      <w:bookmarkEnd w:id="288"/>
      <w:bookmarkEnd w:id="289"/>
      <w:r>
        <w:rPr>
          <w:rFonts w:hint="eastAsia" w:ascii="宋体" w:hAnsi="宋体" w:eastAsia="宋体"/>
          <w:sz w:val="24"/>
        </w:rPr>
        <w:t>其他资料</w:t>
      </w:r>
      <w:bookmarkEnd w:id="290"/>
      <w:bookmarkEnd w:id="291"/>
      <w:bookmarkEnd w:id="292"/>
      <w:bookmarkEnd w:id="293"/>
      <w:bookmarkEnd w:id="294"/>
      <w:bookmarkEnd w:id="295"/>
      <w:bookmarkEnd w:id="296"/>
    </w:p>
    <w:p w14:paraId="5C8E131E">
      <w:pPr>
        <w:widowControl/>
        <w:spacing w:line="400" w:lineRule="exact"/>
        <w:ind w:firstLine="720" w:firstLineChars="300"/>
        <w:jc w:val="left"/>
        <w:rPr>
          <w:rFonts w:hint="eastAsia" w:ascii="宋体" w:hAnsi="宋体"/>
          <w:sz w:val="24"/>
          <w:szCs w:val="24"/>
        </w:rPr>
      </w:pPr>
      <w:r>
        <w:rPr>
          <w:rFonts w:hint="eastAsia" w:ascii="宋体" w:hAnsi="宋体"/>
          <w:sz w:val="24"/>
          <w:szCs w:val="24"/>
        </w:rPr>
        <w:t>其他与项目有关的资料（自附）</w:t>
      </w:r>
    </w:p>
    <w:p w14:paraId="51805D69">
      <w:pPr>
        <w:widowControl/>
        <w:spacing w:line="400" w:lineRule="exact"/>
        <w:ind w:firstLine="720" w:firstLineChars="300"/>
        <w:jc w:val="left"/>
        <w:rPr>
          <w:rFonts w:hint="eastAsia" w:ascii="宋体" w:hAnsi="宋体"/>
          <w:sz w:val="24"/>
          <w:szCs w:val="24"/>
        </w:rPr>
      </w:pPr>
    </w:p>
    <w:p w14:paraId="448C541E">
      <w:pPr>
        <w:spacing w:line="360" w:lineRule="auto"/>
        <w:ind w:firstLine="480" w:firstLineChars="200"/>
        <w:rPr>
          <w:rFonts w:hint="eastAsia" w:ascii="宋体" w:hAnsi="宋体"/>
          <w:sz w:val="24"/>
          <w:szCs w:val="24"/>
        </w:rPr>
      </w:pPr>
    </w:p>
    <w:p w14:paraId="5683EDF8">
      <w:pPr>
        <w:spacing w:line="360" w:lineRule="auto"/>
        <w:ind w:firstLine="480" w:firstLineChars="200"/>
        <w:jc w:val="center"/>
        <w:rPr>
          <w:rFonts w:hint="eastAsia" w:ascii="宋体" w:hAnsi="宋体"/>
          <w:sz w:val="24"/>
          <w:szCs w:val="24"/>
        </w:rPr>
      </w:pPr>
    </w:p>
    <w:p w14:paraId="1E4D3297">
      <w:pPr>
        <w:spacing w:line="360" w:lineRule="auto"/>
        <w:ind w:firstLine="480" w:firstLineChars="200"/>
        <w:jc w:val="center"/>
        <w:rPr>
          <w:rFonts w:hint="eastAsia" w:ascii="宋体" w:hAnsi="宋体"/>
          <w:sz w:val="24"/>
          <w:szCs w:val="24"/>
        </w:rPr>
      </w:pPr>
    </w:p>
    <w:p w14:paraId="669A32C4">
      <w:pPr>
        <w:spacing w:line="360" w:lineRule="auto"/>
        <w:ind w:firstLine="480" w:firstLineChars="200"/>
        <w:jc w:val="center"/>
        <w:rPr>
          <w:rFonts w:hint="eastAsia" w:ascii="宋体" w:hAnsi="宋体"/>
          <w:sz w:val="24"/>
          <w:szCs w:val="24"/>
        </w:rPr>
      </w:pPr>
    </w:p>
    <w:p w14:paraId="5F618B38">
      <w:pPr>
        <w:spacing w:line="360" w:lineRule="auto"/>
        <w:ind w:firstLine="480" w:firstLineChars="200"/>
        <w:jc w:val="center"/>
        <w:rPr>
          <w:rFonts w:hint="eastAsia" w:ascii="宋体" w:hAnsi="宋体"/>
          <w:sz w:val="24"/>
          <w:szCs w:val="24"/>
        </w:rPr>
      </w:pPr>
    </w:p>
    <w:p w14:paraId="3C26D323">
      <w:pPr>
        <w:spacing w:line="360" w:lineRule="auto"/>
        <w:ind w:firstLine="480" w:firstLineChars="200"/>
        <w:jc w:val="center"/>
        <w:rPr>
          <w:rFonts w:hint="eastAsia" w:ascii="宋体" w:hAnsi="宋体"/>
          <w:sz w:val="24"/>
          <w:szCs w:val="24"/>
        </w:rPr>
      </w:pPr>
    </w:p>
    <w:p w14:paraId="387EBFDB">
      <w:pPr>
        <w:spacing w:line="360" w:lineRule="auto"/>
        <w:ind w:firstLine="480" w:firstLineChars="200"/>
        <w:jc w:val="center"/>
        <w:rPr>
          <w:rFonts w:hint="eastAsia" w:ascii="宋体" w:hAnsi="宋体"/>
          <w:sz w:val="24"/>
          <w:szCs w:val="24"/>
        </w:rPr>
      </w:pPr>
    </w:p>
    <w:p w14:paraId="7192FBBD">
      <w:pPr>
        <w:spacing w:line="360" w:lineRule="auto"/>
        <w:ind w:firstLine="480" w:firstLineChars="200"/>
        <w:jc w:val="center"/>
        <w:rPr>
          <w:rFonts w:hint="eastAsia" w:ascii="宋体" w:hAnsi="宋体"/>
          <w:sz w:val="24"/>
          <w:szCs w:val="24"/>
        </w:rPr>
      </w:pPr>
    </w:p>
    <w:p w14:paraId="2ED070EE">
      <w:pPr>
        <w:spacing w:line="360" w:lineRule="auto"/>
        <w:ind w:firstLine="560" w:firstLineChars="200"/>
        <w:jc w:val="center"/>
        <w:rPr>
          <w:rFonts w:hint="eastAsia" w:ascii="宋体" w:hAnsi="宋体"/>
          <w:sz w:val="24"/>
          <w:szCs w:val="24"/>
        </w:rPr>
      </w:pPr>
      <w:r>
        <w:rPr>
          <w:rFonts w:hint="eastAsia" w:ascii="宋体" w:hAnsi="宋体"/>
        </w:rPr>
        <w:t>（结束）</w:t>
      </w:r>
    </w:p>
    <w:sectPr>
      <w:pgSz w:w="11907" w:h="16840"/>
      <w:pgMar w:top="1134" w:right="1191" w:bottom="1134" w:left="1304" w:header="851" w:footer="992" w:gutter="0"/>
      <w:pgNumType w:fmt="numberInDash"/>
      <w:cols w:space="720" w:num="1"/>
      <w:docGrid w:linePitch="38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swiss"/>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A82B3">
    <w:pPr>
      <w:pStyle w:val="35"/>
      <w:framePr w:wrap="around" w:vAnchor="text" w:hAnchor="margin" w:xAlign="center" w:y="1"/>
      <w:jc w:val="center"/>
      <w:rPr>
        <w:rStyle w:val="60"/>
        <w:rFonts w:ascii="宋体"/>
        <w:sz w:val="21"/>
        <w:szCs w:val="21"/>
      </w:rPr>
    </w:pPr>
    <w:r>
      <w:rPr>
        <w:rStyle w:val="60"/>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14:paraId="2754D9AE">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9ACB2">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14:paraId="60331A07">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6EADD">
    <w:pPr>
      <w:pStyle w:val="35"/>
      <w:framePr w:wrap="around" w:vAnchor="text" w:hAnchor="margin" w:xAlign="center" w:y="1"/>
      <w:rPr>
        <w:rStyle w:val="60"/>
      </w:rPr>
    </w:pPr>
  </w:p>
  <w:p w14:paraId="115D22E3">
    <w:pPr>
      <w:pStyle w:val="35"/>
      <w:jc w:val="center"/>
      <w:rPr>
        <w:rFonts w:asci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E091A">
    <w:pPr>
      <w:pStyle w:val="35"/>
      <w:jc w:val="center"/>
      <w:rPr>
        <w:rFonts w:ascii="宋体"/>
        <w:sz w:val="21"/>
        <w:szCs w:val="21"/>
      </w:rPr>
    </w:pPr>
    <w:r>
      <w:rPr>
        <w:rStyle w:val="60"/>
      </w:rPr>
      <w:fldChar w:fldCharType="begin"/>
    </w:r>
    <w:r>
      <w:rPr>
        <w:rStyle w:val="60"/>
        <w:rFonts w:ascii="宋体"/>
        <w:sz w:val="21"/>
        <w:szCs w:val="21"/>
      </w:rPr>
      <w:instrText xml:space="preserve"> PAGE </w:instrText>
    </w:r>
    <w:r>
      <w:rPr>
        <w:rFonts w:ascii="宋体"/>
        <w:sz w:val="21"/>
        <w:szCs w:val="21"/>
      </w:rPr>
      <w:fldChar w:fldCharType="separate"/>
    </w:r>
    <w:r>
      <w:rPr>
        <w:rStyle w:val="60"/>
        <w:rFonts w:ascii="宋体"/>
        <w:sz w:val="21"/>
        <w:szCs w:val="21"/>
      </w:rPr>
      <w:t>- 35 -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27464">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14:paraId="6937F66B">
    <w:pPr>
      <w:pStyle w:val="3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7CBDF">
    <w:pPr>
      <w:pStyle w:val="36"/>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8EA6C">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0D23F"/>
    <w:multiLevelType w:val="singleLevel"/>
    <w:tmpl w:val="FDC0D23F"/>
    <w:lvl w:ilvl="0" w:tentative="0">
      <w:start w:val="2"/>
      <w:numFmt w:val="chineseCounting"/>
      <w:suff w:val="space"/>
      <w:lvlText w:val="第%1篇"/>
      <w:lvlJc w:val="left"/>
      <w:pPr>
        <w:ind w:left="0" w:firstLine="0"/>
      </w:pPr>
      <w:rPr>
        <w:rFonts w:hint="eastAsia"/>
      </w:rPr>
    </w:lvl>
  </w:abstractNum>
  <w:abstractNum w:abstractNumId="1">
    <w:nsid w:val="00000009"/>
    <w:multiLevelType w:val="multilevel"/>
    <w:tmpl w:val="00000009"/>
    <w:lvl w:ilvl="0" w:tentative="0">
      <w:start w:val="1"/>
      <w:numFmt w:val="upperLetter"/>
      <w:pStyle w:val="130"/>
      <w:suff w:val="nothing"/>
      <w:lvlText w:val="附　录　%1"/>
      <w:lvlJc w:val="left"/>
      <w:pPr>
        <w:ind w:left="0" w:firstLine="0"/>
      </w:pPr>
      <w:rPr>
        <w:rFonts w:hint="eastAsia" w:ascii="黑体" w:hAnsi="黑体" w:eastAsia="黑体"/>
        <w:b w:val="0"/>
        <w:i w:val="0"/>
        <w:sz w:val="21"/>
      </w:rPr>
    </w:lvl>
    <w:lvl w:ilvl="1" w:tentative="0">
      <w:start w:val="1"/>
      <w:numFmt w:val="decimal"/>
      <w:pStyle w:val="136"/>
      <w:suff w:val="nothing"/>
      <w:lvlText w:val="%1.%2　"/>
      <w:lvlJc w:val="left"/>
      <w:pPr>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黑体"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000000A"/>
    <w:multiLevelType w:val="multilevel"/>
    <w:tmpl w:val="0000000A"/>
    <w:lvl w:ilvl="0" w:tentative="0">
      <w:start w:val="1"/>
      <w:numFmt w:val="bullet"/>
      <w:pStyle w:val="179"/>
      <w:lvlText w:val=""/>
      <w:lvlJc w:val="left"/>
      <w:pPr>
        <w:ind w:left="987" w:hanging="420"/>
      </w:pPr>
      <w:rPr>
        <w:rFonts w:hint="default" w:ascii="Wingdings" w:hAnsi="Wingdings"/>
      </w:r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eastAsia"/>
      </w:r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B"/>
    <w:multiLevelType w:val="singleLevel"/>
    <w:tmpl w:val="0000000B"/>
    <w:lvl w:ilvl="0" w:tentative="0">
      <w:start w:val="1"/>
      <w:numFmt w:val="bullet"/>
      <w:pStyle w:val="168"/>
      <w:lvlText w:val=""/>
      <w:lvlJc w:val="left"/>
      <w:pPr>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71"/>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0"/>
      <w:lvlText w:val="（%1）"/>
      <w:lvlJc w:val="left"/>
      <w:pPr>
        <w:ind w:left="0" w:firstLine="510"/>
      </w:pPr>
      <w:rPr>
        <w:rFonts w:hint="default" w:ascii="Arial" w:hAnsi="Arial"/>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2"/>
    <w:multiLevelType w:val="multilevel"/>
    <w:tmpl w:val="00000012"/>
    <w:lvl w:ilvl="0" w:tentative="0">
      <w:start w:val="1"/>
      <w:numFmt w:val="bullet"/>
      <w:pStyle w:val="203"/>
      <w:lvlText w:val=""/>
      <w:lvlJc w:val="left"/>
      <w:pPr>
        <w:ind w:left="1644" w:hanging="510"/>
      </w:pPr>
      <w:rPr>
        <w:rFonts w:hint="default" w:ascii="Wingdings" w:hAnsi="Wingdings"/>
        <w:color w:val="auto"/>
        <w:sz w:val="13"/>
        <w:u w:val="none"/>
      </w:rPr>
    </w:lvl>
    <w:lvl w:ilvl="1" w:tentative="0">
      <w:start w:val="1"/>
      <w:numFmt w:val="bullet"/>
      <w:lvlText w:val=""/>
      <w:lvlJc w:val="left"/>
      <w:pPr>
        <w:ind w:left="840" w:hanging="420"/>
      </w:pPr>
      <w:rPr>
        <w:rFonts w:hint="default" w:ascii="Wingdings" w:hAnsi="Wingdings"/>
        <w:color w:val="auto"/>
        <w:sz w:val="13"/>
        <w:u w:val="none"/>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87"/>
      <w:lvlText w:val="%1)"/>
      <w:lvlJc w:val="left"/>
      <w:pPr>
        <w:ind w:left="425" w:hanging="425"/>
      </w:pPr>
      <w:rPr>
        <w:rFonts w:hint="eastAsia"/>
      </w:rPr>
    </w:lvl>
  </w:abstractNum>
  <w:abstractNum w:abstractNumId="11">
    <w:nsid w:val="00000017"/>
    <w:multiLevelType w:val="multilevel"/>
    <w:tmpl w:val="00000017"/>
    <w:lvl w:ilvl="0" w:tentative="0">
      <w:start w:val="1"/>
      <w:numFmt w:val="chineseCountingThousand"/>
      <w:pStyle w:val="14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F60B46"/>
    <w:multiLevelType w:val="singleLevel"/>
    <w:tmpl w:val="00F60B46"/>
    <w:lvl w:ilvl="0" w:tentative="0">
      <w:start w:val="1"/>
      <w:numFmt w:val="bullet"/>
      <w:lvlText w:val=""/>
      <w:lvlJc w:val="left"/>
      <w:pPr>
        <w:ind w:left="1620" w:hanging="360"/>
      </w:pPr>
      <w:rPr>
        <w:rFonts w:hint="default" w:ascii="Wingdings" w:hAnsi="Wingdings"/>
      </w:rPr>
    </w:lvl>
  </w:abstractNum>
  <w:abstractNum w:abstractNumId="13">
    <w:nsid w:val="5E316D82"/>
    <w:multiLevelType w:val="singleLevel"/>
    <w:tmpl w:val="5E316D82"/>
    <w:lvl w:ilvl="0" w:tentative="0">
      <w:start w:val="1"/>
      <w:numFmt w:val="chineseCounting"/>
      <w:suff w:val="nothing"/>
      <w:lvlText w:val="%1、"/>
      <w:lvlJc w:val="left"/>
      <w:pPr>
        <w:ind w:left="0" w:firstLine="0"/>
      </w:pPr>
      <w:rPr>
        <w:rFonts w:hint="eastAsia"/>
      </w:rPr>
    </w:lvl>
  </w:abstractNum>
  <w:num w:numId="1">
    <w:abstractNumId w:val="8"/>
  </w:num>
  <w:num w:numId="2">
    <w:abstractNumId w:val="4"/>
  </w:num>
  <w:num w:numId="3">
    <w:abstractNumId w:val="9"/>
  </w:num>
  <w:num w:numId="4">
    <w:abstractNumId w:val="1"/>
  </w:num>
  <w:num w:numId="5">
    <w:abstractNumId w:val="11"/>
  </w:num>
  <w:num w:numId="6">
    <w:abstractNumId w:val="3"/>
  </w:num>
  <w:num w:numId="7">
    <w:abstractNumId w:val="5"/>
  </w:num>
  <w:num w:numId="8">
    <w:abstractNumId w:val="2"/>
  </w:num>
  <w:num w:numId="9">
    <w:abstractNumId w:val="10"/>
  </w:num>
  <w:num w:numId="10">
    <w:abstractNumId w:val="6"/>
  </w:num>
  <w:num w:numId="11">
    <w:abstractNumId w:val="12"/>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25"/>
  <w:drawingGridVerticalSpacing w:val="156"/>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1OTYxMzI0OTQzMTJmZGM2MWQ4Y2ZlNjc3NTZjMzcifQ=="/>
    <w:docVar w:name="KSO_WPS_MARK_KEY" w:val="b87d3f52-8629-4757-b96f-997898499f3d"/>
  </w:docVars>
  <w:rsids>
    <w:rsidRoot w:val="00620000"/>
    <w:rsid w:val="00000610"/>
    <w:rsid w:val="00051C4E"/>
    <w:rsid w:val="0007605C"/>
    <w:rsid w:val="00090081"/>
    <w:rsid w:val="00092008"/>
    <w:rsid w:val="00093402"/>
    <w:rsid w:val="000C1028"/>
    <w:rsid w:val="000E2DA7"/>
    <w:rsid w:val="000E5F85"/>
    <w:rsid w:val="0018740A"/>
    <w:rsid w:val="001938DE"/>
    <w:rsid w:val="001C21F0"/>
    <w:rsid w:val="001E07A3"/>
    <w:rsid w:val="001E350D"/>
    <w:rsid w:val="001F5B91"/>
    <w:rsid w:val="0021726F"/>
    <w:rsid w:val="002737F5"/>
    <w:rsid w:val="00280855"/>
    <w:rsid w:val="00291154"/>
    <w:rsid w:val="002914E9"/>
    <w:rsid w:val="002F3B8E"/>
    <w:rsid w:val="00366A5C"/>
    <w:rsid w:val="003B04F4"/>
    <w:rsid w:val="003C4B67"/>
    <w:rsid w:val="003C512B"/>
    <w:rsid w:val="003D2CB7"/>
    <w:rsid w:val="003D2DE7"/>
    <w:rsid w:val="003E7805"/>
    <w:rsid w:val="00411BE3"/>
    <w:rsid w:val="00422446"/>
    <w:rsid w:val="004931F7"/>
    <w:rsid w:val="004C3EAF"/>
    <w:rsid w:val="00502E20"/>
    <w:rsid w:val="00530CE6"/>
    <w:rsid w:val="005930ED"/>
    <w:rsid w:val="006069BA"/>
    <w:rsid w:val="00620000"/>
    <w:rsid w:val="00693528"/>
    <w:rsid w:val="006E2F10"/>
    <w:rsid w:val="007010FA"/>
    <w:rsid w:val="00705D1C"/>
    <w:rsid w:val="00757F33"/>
    <w:rsid w:val="00776480"/>
    <w:rsid w:val="007B2276"/>
    <w:rsid w:val="00816347"/>
    <w:rsid w:val="00833586"/>
    <w:rsid w:val="00897613"/>
    <w:rsid w:val="00903F29"/>
    <w:rsid w:val="009A1E41"/>
    <w:rsid w:val="009A6EDC"/>
    <w:rsid w:val="009D3946"/>
    <w:rsid w:val="00A21D91"/>
    <w:rsid w:val="00A372F9"/>
    <w:rsid w:val="00AC6088"/>
    <w:rsid w:val="00AD2656"/>
    <w:rsid w:val="00AE2C6E"/>
    <w:rsid w:val="00AE4B87"/>
    <w:rsid w:val="00AF3CBB"/>
    <w:rsid w:val="00BC7023"/>
    <w:rsid w:val="00BE7E26"/>
    <w:rsid w:val="00C14ABA"/>
    <w:rsid w:val="00C6231D"/>
    <w:rsid w:val="00C94D0C"/>
    <w:rsid w:val="00CA7402"/>
    <w:rsid w:val="00D062BD"/>
    <w:rsid w:val="00D30EA1"/>
    <w:rsid w:val="00DE1338"/>
    <w:rsid w:val="00DF6293"/>
    <w:rsid w:val="00E07F5B"/>
    <w:rsid w:val="00E36E26"/>
    <w:rsid w:val="00E970EA"/>
    <w:rsid w:val="00EB45CA"/>
    <w:rsid w:val="00EE75ED"/>
    <w:rsid w:val="00EF759A"/>
    <w:rsid w:val="00F1223D"/>
    <w:rsid w:val="00F36498"/>
    <w:rsid w:val="00F50766"/>
    <w:rsid w:val="00F8743B"/>
    <w:rsid w:val="00FA09F5"/>
    <w:rsid w:val="00FA6655"/>
    <w:rsid w:val="00FC6005"/>
    <w:rsid w:val="00FE2680"/>
    <w:rsid w:val="019A7773"/>
    <w:rsid w:val="076630B5"/>
    <w:rsid w:val="08A26CE4"/>
    <w:rsid w:val="0D407436"/>
    <w:rsid w:val="0EAC0AC2"/>
    <w:rsid w:val="11164C3E"/>
    <w:rsid w:val="2A016554"/>
    <w:rsid w:val="2C1607B0"/>
    <w:rsid w:val="309C6DA2"/>
    <w:rsid w:val="32EA5C40"/>
    <w:rsid w:val="35EA0FD5"/>
    <w:rsid w:val="3D844A13"/>
    <w:rsid w:val="44D559FA"/>
    <w:rsid w:val="4C7577B8"/>
    <w:rsid w:val="50F73FD8"/>
    <w:rsid w:val="53A03A2A"/>
    <w:rsid w:val="60D56ADF"/>
    <w:rsid w:val="65FD004D"/>
    <w:rsid w:val="69AA33B8"/>
    <w:rsid w:val="69B22BE7"/>
    <w:rsid w:val="6C741EA3"/>
    <w:rsid w:val="6C88087C"/>
    <w:rsid w:val="71840D32"/>
    <w:rsid w:val="73520AC2"/>
    <w:rsid w:val="7A47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snapToGrid w:val="0"/>
      <w:spacing w:line="360" w:lineRule="atLeast"/>
      <w:outlineLvl w:val="0"/>
    </w:pPr>
    <w:rPr>
      <w:rFonts w:ascii="宋体"/>
    </w:rPr>
  </w:style>
  <w:style w:type="paragraph" w:styleId="4">
    <w:name w:val="heading 2"/>
    <w:basedOn w:val="1"/>
    <w:next w:val="1"/>
    <w:link w:val="236"/>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semiHidden/>
    <w:unhideWhenUsed/>
    <w:qFormat/>
    <w:uiPriority w:val="9"/>
    <w:pPr>
      <w:keepNext/>
      <w:keepLines/>
      <w:spacing w:before="260" w:after="260" w:line="413" w:lineRule="auto"/>
      <w:outlineLvl w:val="2"/>
    </w:pPr>
    <w:rPr>
      <w:b/>
      <w:sz w:val="32"/>
    </w:rPr>
  </w:style>
  <w:style w:type="paragraph" w:styleId="6">
    <w:name w:val="heading 4"/>
    <w:basedOn w:val="1"/>
    <w:next w:val="1"/>
    <w:semiHidden/>
    <w:unhideWhenUsed/>
    <w:qFormat/>
    <w:uiPriority w:val="9"/>
    <w:pPr>
      <w:keepNext/>
      <w:keepLines/>
      <w:spacing w:before="280" w:after="290" w:line="372" w:lineRule="auto"/>
      <w:outlineLvl w:val="3"/>
    </w:pPr>
    <w:rPr>
      <w:rFonts w:ascii="Arial" w:hAnsi="Arial" w:eastAsia="黑体"/>
      <w:b/>
    </w:rPr>
  </w:style>
  <w:style w:type="paragraph" w:styleId="7">
    <w:name w:val="heading 5"/>
    <w:basedOn w:val="1"/>
    <w:next w:val="1"/>
    <w:semiHidden/>
    <w:unhideWhenUsed/>
    <w:qFormat/>
    <w:uiPriority w:val="9"/>
    <w:pPr>
      <w:keepNext/>
      <w:keepLines/>
      <w:tabs>
        <w:tab w:val="left" w:pos="2551"/>
      </w:tabs>
      <w:spacing w:before="280" w:after="290" w:line="372" w:lineRule="auto"/>
      <w:ind w:left="2551" w:hanging="850"/>
      <w:outlineLvl w:val="4"/>
    </w:pPr>
    <w:rPr>
      <w:b/>
    </w:rPr>
  </w:style>
  <w:style w:type="paragraph" w:styleId="8">
    <w:name w:val="heading 6"/>
    <w:basedOn w:val="1"/>
    <w:next w:val="1"/>
    <w:semiHidden/>
    <w:unhideWhenUsed/>
    <w:qFormat/>
    <w:uiPriority w:val="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600" w:leftChars="400" w:hanging="200" w:hangingChars="200"/>
    </w:pPr>
    <w:rPr>
      <w:sz w:val="24"/>
    </w:rPr>
  </w:style>
  <w:style w:type="paragraph" w:styleId="13">
    <w:name w:val="toc 7"/>
    <w:basedOn w:val="1"/>
    <w:next w:val="1"/>
    <w:qFormat/>
    <w:uiPriority w:val="0"/>
    <w:pPr>
      <w:ind w:left="1200" w:leftChars="1200"/>
    </w:pPr>
  </w:style>
  <w:style w:type="paragraph" w:styleId="14">
    <w:name w:val="List Number 2"/>
    <w:basedOn w:val="1"/>
    <w:qFormat/>
    <w:uiPriority w:val="0"/>
    <w:pPr>
      <w:numPr>
        <w:ilvl w:val="0"/>
        <w:numId w:val="1"/>
      </w:numPr>
      <w:tabs>
        <w:tab w:val="left" w:pos="780"/>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400" w:leftChars="200" w:hanging="200" w:hangingChars="200"/>
    </w:pPr>
    <w:rPr>
      <w:sz w:val="24"/>
    </w:rPr>
  </w:style>
  <w:style w:type="paragraph" w:styleId="26">
    <w:name w:val="List Continue"/>
    <w:basedOn w:val="1"/>
    <w:qFormat/>
    <w:uiPriority w:val="0"/>
    <w:pPr>
      <w:adjustRightInd w:val="0"/>
      <w:snapToGrid w:val="0"/>
      <w:spacing w:after="120" w:line="360" w:lineRule="auto"/>
      <w:ind w:left="20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800" w:leftChars="800"/>
    </w:pPr>
  </w:style>
  <w:style w:type="paragraph" w:styleId="29">
    <w:name w:val="toc 3"/>
    <w:basedOn w:val="1"/>
    <w:next w:val="1"/>
    <w:qFormat/>
    <w:uiPriority w:val="0"/>
    <w:pPr>
      <w:ind w:left="400" w:leftChars="400"/>
    </w:pPr>
  </w:style>
  <w:style w:type="paragraph" w:styleId="30">
    <w:name w:val="Plain Text"/>
    <w:basedOn w:val="1"/>
    <w:qFormat/>
    <w:uiPriority w:val="0"/>
    <w:rPr>
      <w:rFonts w:ascii="宋体"/>
      <w:sz w:val="21"/>
    </w:rPr>
  </w:style>
  <w:style w:type="paragraph" w:styleId="31">
    <w:name w:val="toc 8"/>
    <w:basedOn w:val="1"/>
    <w:next w:val="1"/>
    <w:qFormat/>
    <w:uiPriority w:val="0"/>
    <w:pPr>
      <w:ind w:left="1400" w:leftChars="1400"/>
    </w:pPr>
  </w:style>
  <w:style w:type="paragraph" w:styleId="32">
    <w:name w:val="Date"/>
    <w:basedOn w:val="1"/>
    <w:next w:val="1"/>
    <w:qFormat/>
    <w:uiPriority w:val="0"/>
  </w:style>
  <w:style w:type="paragraph" w:styleId="33">
    <w:name w:val="Body Text Indent 2"/>
    <w:basedOn w:val="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800" w:leftChars="800"/>
    </w:pPr>
    <w:rPr>
      <w:sz w:val="24"/>
    </w:rPr>
  </w:style>
  <w:style w:type="paragraph" w:styleId="39">
    <w:name w:val="toc 4"/>
    <w:basedOn w:val="1"/>
    <w:next w:val="1"/>
    <w:qFormat/>
    <w:uiPriority w:val="0"/>
    <w:pPr>
      <w:ind w:left="60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0"/>
    <w:pPr>
      <w:ind w:left="1000" w:leftChars="1000"/>
    </w:pPr>
  </w:style>
  <w:style w:type="paragraph" w:styleId="42">
    <w:name w:val="List 5"/>
    <w:basedOn w:val="1"/>
    <w:qFormat/>
    <w:uiPriority w:val="0"/>
    <w:pPr>
      <w:adjustRightInd w:val="0"/>
      <w:snapToGrid w:val="0"/>
      <w:spacing w:line="360" w:lineRule="auto"/>
      <w:ind w:left="10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200" w:leftChars="200"/>
    </w:pPr>
  </w:style>
  <w:style w:type="paragraph" w:styleId="46">
    <w:name w:val="toc 9"/>
    <w:basedOn w:val="1"/>
    <w:next w:val="1"/>
    <w:qFormat/>
    <w:uiPriority w:val="0"/>
    <w:pPr>
      <w:ind w:left="160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800" w:leftChars="600" w:hanging="200" w:hangingChars="200"/>
    </w:pPr>
    <w:rPr>
      <w:sz w:val="24"/>
    </w:rPr>
  </w:style>
  <w:style w:type="paragraph" w:styleId="49">
    <w:name w:val="List Continue 2"/>
    <w:basedOn w:val="1"/>
    <w:qFormat/>
    <w:uiPriority w:val="0"/>
    <w:pPr>
      <w:adjustRightInd w:val="0"/>
      <w:snapToGrid w:val="0"/>
      <w:spacing w:after="120" w:line="360" w:lineRule="auto"/>
      <w:ind w:left="400" w:leftChars="400"/>
    </w:pPr>
    <w:rPr>
      <w:sz w:val="24"/>
    </w:rPr>
  </w:style>
  <w:style w:type="paragraph" w:styleId="50">
    <w:name w:val="Normal (Web)"/>
    <w:basedOn w:val="1"/>
    <w:qFormat/>
    <w:uiPriority w:val="0"/>
    <w:pPr>
      <w:widowControl/>
      <w:spacing w:before="100" w:beforeAutospacing="1" w:after="100" w:afterAutospacing="1"/>
      <w:jc w:val="left"/>
    </w:pPr>
    <w:rPr>
      <w:rFonts w:ascii="宋体"/>
      <w:kern w:val="0"/>
      <w:sz w:val="24"/>
    </w:rPr>
  </w:style>
  <w:style w:type="paragraph" w:styleId="51">
    <w:name w:val="List Continue 3"/>
    <w:basedOn w:val="1"/>
    <w:qFormat/>
    <w:uiPriority w:val="0"/>
    <w:pPr>
      <w:adjustRightInd w:val="0"/>
      <w:snapToGrid w:val="0"/>
      <w:spacing w:after="120" w:line="360" w:lineRule="auto"/>
      <w:ind w:left="60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10"/>
    <w:pPr>
      <w:widowControl/>
      <w:spacing w:after="240" w:line="360" w:lineRule="auto"/>
      <w:jc w:val="center"/>
    </w:pPr>
    <w:rPr>
      <w:rFonts w:ascii="Arial" w:hAnsi="Arial"/>
      <w:b/>
      <w:smallCaps/>
      <w:kern w:val="28"/>
      <w:sz w:val="36"/>
    </w:rPr>
  </w:style>
  <w:style w:type="paragraph" w:styleId="54">
    <w:name w:val="annotation subject"/>
    <w:basedOn w:val="20"/>
    <w:next w:val="20"/>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sz w:val="24"/>
    </w:rPr>
  </w:style>
  <w:style w:type="paragraph" w:styleId="56">
    <w:name w:val="Body Text First Indent 2"/>
    <w:basedOn w:val="23"/>
    <w:qFormat/>
    <w:uiPriority w:val="0"/>
    <w:pPr>
      <w:spacing w:after="120" w:line="240" w:lineRule="auto"/>
      <w:ind w:left="200" w:leftChars="200" w:firstLine="200" w:firstLineChars="200"/>
    </w:pPr>
  </w:style>
  <w:style w:type="character" w:styleId="59">
    <w:name w:val="Strong"/>
    <w:qFormat/>
    <w:uiPriority w:val="0"/>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content-white1"/>
    <w:qFormat/>
    <w:uiPriority w:val="0"/>
    <w:rPr>
      <w:rFonts w:ascii="_x000B__x000C_" w:hAnsi="_x000B__x000C_"/>
      <w:color w:val="auto"/>
      <w:sz w:val="18"/>
      <w:u w:val="none"/>
    </w:rPr>
  </w:style>
  <w:style w:type="character" w:customStyle="1" w:styleId="67">
    <w:name w:val="Char Char3"/>
    <w:qFormat/>
    <w:uiPriority w:val="0"/>
    <w:rPr>
      <w:rFonts w:eastAsia="宋体"/>
      <w:kern w:val="2"/>
      <w:sz w:val="18"/>
      <w:lang w:val="en-US" w:eastAsia="zh-CN"/>
    </w:rPr>
  </w:style>
  <w:style w:type="paragraph" w:customStyle="1" w:styleId="68">
    <w:name w:val="Table Text Char Char Char"/>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69">
    <w:name w:val="Char Char7"/>
    <w:qFormat/>
    <w:uiPriority w:val="0"/>
    <w:rPr>
      <w:rFonts w:ascii="宋体" w:eastAsia="宋体"/>
      <w:kern w:val="2"/>
      <w:sz w:val="28"/>
    </w:rPr>
  </w:style>
  <w:style w:type="character" w:customStyle="1" w:styleId="70">
    <w:name w:val="未命名11"/>
    <w:qFormat/>
    <w:uiPriority w:val="0"/>
    <w:rPr>
      <w:color w:val="77FFFF"/>
      <w:sz w:val="24"/>
    </w:rPr>
  </w:style>
  <w:style w:type="character" w:customStyle="1" w:styleId="71">
    <w:name w:val="小 Char"/>
    <w:qFormat/>
    <w:uiPriority w:val="0"/>
    <w:rPr>
      <w:rFonts w:ascii="宋体" w:eastAsia="宋体"/>
      <w:kern w:val="2"/>
      <w:sz w:val="21"/>
      <w:lang w:val="en-US" w:eastAsia="zh-CN" w:bidi="ar-SA"/>
    </w:rPr>
  </w:style>
  <w:style w:type="paragraph" w:customStyle="1" w:styleId="72">
    <w:name w:val="文字"/>
    <w:basedOn w:val="1"/>
    <w:qFormat/>
    <w:uiPriority w:val="0"/>
    <w:pPr>
      <w:tabs>
        <w:tab w:val="left" w:pos="8520"/>
      </w:tabs>
      <w:spacing w:line="312" w:lineRule="auto"/>
      <w:ind w:right="-210" w:firstLine="556"/>
    </w:pPr>
    <w:rPr>
      <w:rFonts w:ascii="宋体"/>
    </w:rPr>
  </w:style>
  <w:style w:type="character" w:customStyle="1" w:styleId="73">
    <w:name w:val="v151"/>
    <w:qFormat/>
    <w:uiPriority w:val="0"/>
    <w:rPr>
      <w:sz w:val="18"/>
    </w:rPr>
  </w:style>
  <w:style w:type="character" w:customStyle="1" w:styleId="74">
    <w:name w:val="Char Char2"/>
    <w:qFormat/>
    <w:uiPriority w:val="0"/>
    <w:rPr>
      <w:rFonts w:eastAsia="宋体"/>
      <w:kern w:val="2"/>
      <w:sz w:val="18"/>
      <w:lang w:val="en-US" w:eastAsia="zh-CN"/>
    </w:rPr>
  </w:style>
  <w:style w:type="paragraph" w:customStyle="1" w:styleId="75">
    <w:name w:val="Table Text"/>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76">
    <w:name w:val="Table Heading Char Char"/>
    <w:qFormat/>
    <w:uiPriority w:val="0"/>
    <w:rPr>
      <w:rFonts w:ascii="Arial" w:hAnsi="Arial" w:eastAsia="黑体"/>
      <w:kern w:val="2"/>
      <w:sz w:val="18"/>
      <w:lang w:val="en-US" w:eastAsia="zh-CN"/>
    </w:rPr>
  </w:style>
  <w:style w:type="character" w:customStyle="1" w:styleId="77">
    <w:name w:val="Char Char11"/>
    <w:qFormat/>
    <w:uiPriority w:val="0"/>
    <w:rPr>
      <w:rFonts w:ascii="宋体"/>
      <w:kern w:val="2"/>
      <w:sz w:val="28"/>
    </w:rPr>
  </w:style>
  <w:style w:type="character" w:customStyle="1" w:styleId="78">
    <w:name w:val="样式 宋体"/>
    <w:qFormat/>
    <w:uiPriority w:val="0"/>
    <w:rPr>
      <w:rFonts w:ascii="宋体" w:eastAsia="宋体"/>
      <w:sz w:val="28"/>
    </w:rPr>
  </w:style>
  <w:style w:type="character" w:customStyle="1" w:styleId="79">
    <w:name w:val="正文 + 三号 Char"/>
    <w:qFormat/>
    <w:uiPriority w:val="0"/>
    <w:rPr>
      <w:rFonts w:eastAsia="宋体"/>
      <w:kern w:val="2"/>
      <w:sz w:val="21"/>
      <w:lang w:val="en-US" w:eastAsia="zh-CN"/>
    </w:rPr>
  </w:style>
  <w:style w:type="character" w:customStyle="1" w:styleId="80">
    <w:name w:val="crowed11"/>
    <w:qFormat/>
    <w:uiPriority w:val="0"/>
    <w:rPr>
      <w:rFonts w:ascii="_x000B__x000C_" w:hAnsi="_x000B__x000C_"/>
      <w:sz w:val="24"/>
    </w:rPr>
  </w:style>
  <w:style w:type="character" w:customStyle="1" w:styleId="81">
    <w:name w:val="font1"/>
    <w:qFormat/>
    <w:uiPriority w:val="0"/>
    <w:rPr>
      <w:color w:val="000000"/>
      <w:sz w:val="18"/>
    </w:rPr>
  </w:style>
  <w:style w:type="character" w:customStyle="1" w:styleId="82">
    <w:name w:val="H2 Char"/>
    <w:qFormat/>
    <w:uiPriority w:val="0"/>
    <w:rPr>
      <w:rFonts w:ascii="Arial" w:hAnsi="Arial" w:eastAsia="宋体"/>
      <w:kern w:val="2"/>
      <w:sz w:val="28"/>
      <w:lang w:val="en-US" w:eastAsia="zh-CN"/>
    </w:rPr>
  </w:style>
  <w:style w:type="character" w:customStyle="1" w:styleId="83">
    <w:name w:val="Char Char4"/>
    <w:qFormat/>
    <w:uiPriority w:val="0"/>
    <w:rPr>
      <w:rFonts w:eastAsia="宋体"/>
      <w:b/>
      <w:kern w:val="2"/>
      <w:sz w:val="21"/>
      <w:lang w:val="en-US" w:eastAsia="zh-CN"/>
    </w:rPr>
  </w:style>
  <w:style w:type="character" w:customStyle="1" w:styleId="84">
    <w:name w:val="title_emph1"/>
    <w:qFormat/>
    <w:uiPriority w:val="0"/>
    <w:rPr>
      <w:rFonts w:ascii="Arial" w:hAnsi="Arial"/>
      <w:b/>
      <w:sz w:val="20"/>
    </w:rPr>
  </w:style>
  <w:style w:type="character" w:customStyle="1" w:styleId="85">
    <w:name w:val="Char Char6"/>
    <w:qFormat/>
    <w:uiPriority w:val="0"/>
    <w:rPr>
      <w:rFonts w:ascii="仿宋_GB2312" w:eastAsia="仿宋_GB2312"/>
      <w:kern w:val="2"/>
      <w:sz w:val="32"/>
    </w:rPr>
  </w:style>
  <w:style w:type="character" w:customStyle="1" w:styleId="86">
    <w:name w:val="top-det1"/>
    <w:qFormat/>
    <w:uiPriority w:val="0"/>
    <w:rPr>
      <w:b/>
      <w:color w:val="000000"/>
    </w:rPr>
  </w:style>
  <w:style w:type="character" w:customStyle="1" w:styleId="87">
    <w:name w:val="Char Char5"/>
    <w:qFormat/>
    <w:uiPriority w:val="0"/>
    <w:rPr>
      <w:rFonts w:ascii="Arial" w:hAnsi="Arial" w:eastAsia="宋体"/>
      <w:b/>
      <w:smallCaps/>
      <w:kern w:val="28"/>
      <w:sz w:val="36"/>
      <w:lang w:val="en-US"/>
    </w:rPr>
  </w:style>
  <w:style w:type="character" w:customStyle="1" w:styleId="88">
    <w:name w:val="标书正文:  0.74 厘米 Char1"/>
    <w:qFormat/>
    <w:uiPriority w:val="0"/>
    <w:rPr>
      <w:rFonts w:eastAsia="宋体"/>
      <w:kern w:val="2"/>
      <w:sz w:val="24"/>
      <w:lang w:val="en-US" w:eastAsia="zh-CN"/>
    </w:rPr>
  </w:style>
  <w:style w:type="character" w:customStyle="1" w:styleId="89">
    <w:name w:val="Table Text Char1 Char"/>
    <w:qFormat/>
    <w:uiPriority w:val="0"/>
    <w:rPr>
      <w:rFonts w:ascii="Arial" w:hAnsi="Arial"/>
      <w:kern w:val="2"/>
      <w:sz w:val="18"/>
      <w:lang w:val="en-US" w:eastAsia="zh-CN" w:bidi="ar-SA"/>
    </w:rPr>
  </w:style>
  <w:style w:type="character" w:customStyle="1" w:styleId="90">
    <w:name w:val="Char Char"/>
    <w:qFormat/>
    <w:uiPriority w:val="0"/>
    <w:rPr>
      <w:rFonts w:ascii="宋体" w:eastAsia="宋体"/>
      <w:kern w:val="2"/>
      <w:sz w:val="24"/>
      <w:lang w:val="en-US" w:eastAsia="zh-CN" w:bidi="ar-SA"/>
    </w:rPr>
  </w:style>
  <w:style w:type="paragraph" w:customStyle="1" w:styleId="91">
    <w:name w:val="IN Feature"/>
    <w:next w:val="92"/>
    <w:qFormat/>
    <w:uiPriority w:val="0"/>
    <w:pPr>
      <w:keepNext/>
      <w:keepLines/>
      <w:spacing w:before="240" w:after="240" w:line="278" w:lineRule="auto"/>
      <w:outlineLvl w:val="7"/>
    </w:pPr>
    <w:rPr>
      <w:rFonts w:ascii="Arial" w:hAnsi="Arial" w:eastAsia="黑体" w:cs="Times New Roman"/>
      <w:sz w:val="21"/>
      <w:lang w:val="en-US" w:eastAsia="zh-CN" w:bidi="ar-SA"/>
    </w:rPr>
  </w:style>
  <w:style w:type="paragraph" w:customStyle="1" w:styleId="9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93">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9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95">
    <w:name w:val="Table Text Char1"/>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96">
    <w:name w:val="Char1 Char Char Char"/>
    <w:basedOn w:val="1"/>
    <w:qFormat/>
    <w:uiPriority w:val="0"/>
    <w:rPr>
      <w:rFonts w:ascii="Tahoma" w:hAnsi="Tahoma"/>
      <w:sz w:val="30"/>
    </w:rPr>
  </w:style>
  <w:style w:type="paragraph" w:customStyle="1" w:styleId="97">
    <w:name w:val="段落正文"/>
    <w:basedOn w:val="1"/>
    <w:qFormat/>
    <w:uiPriority w:val="0"/>
    <w:pPr>
      <w:spacing w:before="50" w:beforeLines="50" w:line="360" w:lineRule="auto"/>
      <w:ind w:firstLine="200" w:firstLineChars="200"/>
    </w:pPr>
    <w:rPr>
      <w:spacing w:val="2"/>
      <w:sz w:val="24"/>
    </w:rPr>
  </w:style>
  <w:style w:type="paragraph" w:customStyle="1" w:styleId="98">
    <w:name w:val="二级列表"/>
    <w:basedOn w:val="97"/>
    <w:next w:val="97"/>
    <w:qFormat/>
    <w:uiPriority w:val="0"/>
    <w:pPr>
      <w:tabs>
        <w:tab w:val="left" w:pos="2120"/>
      </w:tabs>
      <w:ind w:firstLine="0" w:firstLineChars="0"/>
    </w:pPr>
    <w:rPr>
      <w:b/>
    </w:rPr>
  </w:style>
  <w:style w:type="paragraph" w:customStyle="1" w:styleId="99">
    <w:name w:val="00"/>
    <w:basedOn w:val="1"/>
    <w:qFormat/>
    <w:uiPriority w:val="0"/>
    <w:pPr>
      <w:autoSpaceDE w:val="0"/>
      <w:autoSpaceDN w:val="0"/>
      <w:adjustRightInd w:val="0"/>
      <w:jc w:val="left"/>
    </w:pPr>
    <w:rPr>
      <w:rFonts w:ascii="黑体" w:eastAsia="黑体"/>
      <w:b/>
      <w:kern w:val="0"/>
      <w:sz w:val="20"/>
    </w:rPr>
  </w:style>
  <w:style w:type="paragraph" w:customStyle="1" w:styleId="100">
    <w:name w:val="1.正文"/>
    <w:basedOn w:val="1"/>
    <w:qFormat/>
    <w:uiPriority w:val="0"/>
    <w:pPr>
      <w:spacing w:line="360" w:lineRule="auto"/>
      <w:ind w:left="225" w:leftChars="225" w:firstLine="225" w:firstLineChars="225"/>
    </w:pPr>
    <w:rPr>
      <w:sz w:val="24"/>
    </w:rPr>
  </w:style>
  <w:style w:type="paragraph" w:customStyle="1" w:styleId="101">
    <w:name w:val="内容标题"/>
    <w:basedOn w:val="18"/>
    <w:qFormat/>
    <w:uiPriority w:val="0"/>
    <w:rPr>
      <w:rFonts w:ascii="Tahoma" w:hAnsi="Tahoma"/>
      <w:sz w:val="24"/>
    </w:rPr>
  </w:style>
  <w:style w:type="paragraph" w:customStyle="1" w:styleId="102">
    <w:name w:val="Table Heading"/>
    <w:qFormat/>
    <w:uiPriority w:val="0"/>
    <w:pPr>
      <w:keepNext/>
      <w:snapToGrid w:val="0"/>
      <w:spacing w:before="80" w:after="80" w:line="278" w:lineRule="auto"/>
      <w:jc w:val="center"/>
    </w:pPr>
    <w:rPr>
      <w:rFonts w:ascii="Arial" w:hAnsi="Arial" w:eastAsia="黑体" w:cs="Times New Roman"/>
      <w:sz w:val="18"/>
      <w:lang w:val="en-US" w:eastAsia="zh-CN" w:bidi="ar-SA"/>
    </w:rPr>
  </w:style>
  <w:style w:type="paragraph" w:customStyle="1" w:styleId="103">
    <w:name w:val="表格正文"/>
    <w:basedOn w:val="1"/>
    <w:qFormat/>
    <w:uiPriority w:val="0"/>
    <w:rPr>
      <w:rFonts w:ascii="Calibri" w:hAnsi="Calibri" w:eastAsia="仿宋" w:cs="宋体"/>
      <w:sz w:val="24"/>
    </w:rPr>
  </w:style>
  <w:style w:type="paragraph" w:customStyle="1" w:styleId="104">
    <w:name w:val="表头"/>
    <w:basedOn w:val="103"/>
    <w:qFormat/>
    <w:uiPriority w:val="0"/>
    <w:pPr>
      <w:jc w:val="center"/>
    </w:pPr>
    <w:rPr>
      <w:b/>
      <w:bCs/>
    </w:rPr>
  </w:style>
  <w:style w:type="paragraph" w:customStyle="1" w:styleId="105">
    <w:name w:val="正文1"/>
    <w:basedOn w:val="1"/>
    <w:qFormat/>
    <w:uiPriority w:val="0"/>
    <w:pPr>
      <w:spacing w:line="300" w:lineRule="auto"/>
      <w:ind w:firstLine="200" w:firstLineChars="200"/>
    </w:pPr>
    <w:rPr>
      <w:sz w:val="24"/>
    </w:rPr>
  </w:style>
  <w:style w:type="paragraph" w:customStyle="1" w:styleId="106">
    <w:name w:val="附录1"/>
    <w:basedOn w:val="1"/>
    <w:next w:val="1"/>
    <w:qFormat/>
    <w:uiPriority w:val="0"/>
    <w:pPr>
      <w:tabs>
        <w:tab w:val="left" w:pos="1304"/>
      </w:tabs>
      <w:ind w:left="425" w:hanging="425"/>
      <w:outlineLvl w:val="0"/>
    </w:pPr>
    <w:rPr>
      <w:rFonts w:ascii="黑体" w:eastAsia="黑体"/>
      <w:b/>
      <w:sz w:val="44"/>
    </w:rPr>
  </w:style>
  <w:style w:type="paragraph" w:customStyle="1" w:styleId="107">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108">
    <w:name w:val="正文字缩2字"/>
    <w:basedOn w:val="1"/>
    <w:qFormat/>
    <w:uiPriority w:val="0"/>
    <w:pPr>
      <w:spacing w:before="60" w:after="60" w:line="360" w:lineRule="auto"/>
      <w:ind w:left="200" w:leftChars="200" w:firstLine="200" w:firstLineChars="200"/>
    </w:pPr>
    <w:rPr>
      <w:sz w:val="24"/>
    </w:rPr>
  </w:style>
  <w:style w:type="paragraph" w:customStyle="1" w:styleId="10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10">
    <w:name w:val="段 Char"/>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11">
    <w:name w:val="Title - Date"/>
    <w:basedOn w:val="53"/>
    <w:next w:val="1"/>
    <w:qFormat/>
    <w:uiPriority w:val="0"/>
    <w:pPr>
      <w:spacing w:before="240" w:after="720"/>
    </w:pPr>
    <w:rPr>
      <w:sz w:val="28"/>
    </w:rPr>
  </w:style>
  <w:style w:type="paragraph" w:customStyle="1" w:styleId="11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3">
    <w:name w:val="没有缩进（为图形使用）"/>
    <w:basedOn w:val="1"/>
    <w:qFormat/>
    <w:uiPriority w:val="0"/>
    <w:pPr>
      <w:spacing w:before="120" w:after="120" w:line="360" w:lineRule="auto"/>
    </w:pPr>
    <w:rPr>
      <w:sz w:val="24"/>
    </w:rPr>
  </w:style>
  <w:style w:type="paragraph" w:customStyle="1" w:styleId="114">
    <w:name w:val="Char1 Char Char Char1"/>
    <w:basedOn w:val="1"/>
    <w:qFormat/>
    <w:uiPriority w:val="0"/>
    <w:rPr>
      <w:rFonts w:ascii="Tahoma" w:hAnsi="Tahoma"/>
      <w:sz w:val="24"/>
    </w:rPr>
  </w:style>
  <w:style w:type="paragraph" w:customStyle="1" w:styleId="115">
    <w:name w:val="Char1"/>
    <w:basedOn w:val="1"/>
    <w:qFormat/>
    <w:uiPriority w:val="0"/>
    <w:rPr>
      <w:sz w:val="21"/>
    </w:rPr>
  </w:style>
  <w:style w:type="paragraph" w:customStyle="1" w:styleId="116">
    <w:name w:val="表头样式"/>
    <w:basedOn w:val="1"/>
    <w:qFormat/>
    <w:uiPriority w:val="0"/>
    <w:pPr>
      <w:autoSpaceDE w:val="0"/>
      <w:autoSpaceDN w:val="0"/>
      <w:adjustRightInd w:val="0"/>
      <w:spacing w:line="360" w:lineRule="auto"/>
      <w:jc w:val="left"/>
    </w:pPr>
    <w:rPr>
      <w:b/>
      <w:kern w:val="0"/>
      <w:sz w:val="21"/>
    </w:rPr>
  </w:style>
  <w:style w:type="paragraph" w:customStyle="1" w:styleId="117">
    <w:name w:val="样式 正文缩进正文（首行缩进两字）表正文正文非缩进特点标题4段1 + 首行缩进:  2 字符"/>
    <w:basedOn w:val="16"/>
    <w:qFormat/>
    <w:uiPriority w:val="0"/>
    <w:pPr>
      <w:ind w:firstLine="200" w:firstLineChars="200"/>
    </w:pPr>
  </w:style>
  <w:style w:type="paragraph" w:customStyle="1" w:styleId="118">
    <w:name w:val="样式4"/>
    <w:basedOn w:val="6"/>
    <w:qFormat/>
    <w:uiPriority w:val="0"/>
    <w:pPr>
      <w:adjustRightInd w:val="0"/>
      <w:snapToGrid w:val="0"/>
    </w:pPr>
  </w:style>
  <w:style w:type="paragraph" w:customStyle="1" w:styleId="119">
    <w:name w:val="正文文本缩进 21"/>
    <w:basedOn w:val="1"/>
    <w:qFormat/>
    <w:uiPriority w:val="0"/>
    <w:pPr>
      <w:adjustRightInd w:val="0"/>
      <w:spacing w:before="120"/>
      <w:ind w:firstLine="420"/>
      <w:textAlignment w:val="baseline"/>
    </w:pPr>
    <w:rPr>
      <w:sz w:val="24"/>
    </w:rPr>
  </w:style>
  <w:style w:type="paragraph" w:customStyle="1" w:styleId="120">
    <w:name w:val="首行缩进 1"/>
    <w:basedOn w:val="1"/>
    <w:qFormat/>
    <w:uiPriority w:val="0"/>
    <w:pPr>
      <w:spacing w:after="120" w:line="360" w:lineRule="auto"/>
      <w:ind w:firstLine="200" w:firstLineChars="200"/>
    </w:pPr>
    <w:rPr>
      <w:sz w:val="24"/>
    </w:rPr>
  </w:style>
  <w:style w:type="paragraph" w:customStyle="1" w:styleId="121">
    <w:name w:val="样式 首行缩进:  0.74 厘米"/>
    <w:basedOn w:val="1"/>
    <w:qFormat/>
    <w:uiPriority w:val="0"/>
    <w:pPr>
      <w:spacing w:line="360" w:lineRule="auto"/>
      <w:ind w:firstLine="420"/>
    </w:pPr>
    <w:rPr>
      <w:sz w:val="24"/>
    </w:rPr>
  </w:style>
  <w:style w:type="paragraph" w:customStyle="1" w:styleId="1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4">
    <w:name w:val="Char Char Char Char Char Char1 Char"/>
    <w:basedOn w:val="1"/>
    <w:qFormat/>
    <w:uiPriority w:val="0"/>
    <w:pPr>
      <w:widowControl/>
      <w:spacing w:line="240" w:lineRule="exact"/>
      <w:jc w:val="left"/>
    </w:pPr>
    <w:rPr>
      <w:rFonts w:ascii="Verdana" w:hAnsi="Verdana"/>
      <w:kern w:val="0"/>
      <w:sz w:val="21"/>
    </w:rPr>
  </w:style>
  <w:style w:type="paragraph" w:customStyle="1" w:styleId="125">
    <w:name w:val="Title - Revision"/>
    <w:basedOn w:val="53"/>
    <w:qFormat/>
    <w:uiPriority w:val="0"/>
    <w:pPr>
      <w:spacing w:before="720"/>
    </w:pPr>
  </w:style>
  <w:style w:type="paragraph" w:customStyle="1" w:styleId="126">
    <w:name w:val="文本框样式1"/>
    <w:basedOn w:val="1"/>
    <w:qFormat/>
    <w:uiPriority w:val="0"/>
    <w:pPr>
      <w:adjustRightInd w:val="0"/>
      <w:snapToGrid w:val="0"/>
      <w:spacing w:before="60" w:line="180" w:lineRule="exact"/>
      <w:jc w:val="center"/>
    </w:pPr>
    <w:rPr>
      <w:sz w:val="21"/>
    </w:rPr>
  </w:style>
  <w:style w:type="paragraph" w:customStyle="1" w:styleId="127">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128">
    <w:name w:val="1"/>
    <w:basedOn w:val="1"/>
    <w:next w:val="30"/>
    <w:qFormat/>
    <w:uiPriority w:val="0"/>
    <w:rPr>
      <w:rFonts w:ascii="宋体"/>
      <w:sz w:val="21"/>
    </w:rPr>
  </w:style>
  <w:style w:type="paragraph" w:customStyle="1" w:styleId="129">
    <w:name w:val="Table Contents"/>
    <w:basedOn w:val="2"/>
    <w:qFormat/>
    <w:uiPriority w:val="0"/>
    <w:pPr>
      <w:suppressAutoHyphens/>
      <w:jc w:val="left"/>
    </w:pPr>
    <w:rPr>
      <w:rFonts w:ascii="Times New Roman" w:eastAsia="Times New Roman"/>
      <w:kern w:val="0"/>
      <w:sz w:val="24"/>
    </w:rPr>
  </w:style>
  <w:style w:type="paragraph" w:customStyle="1" w:styleId="130">
    <w:name w:val="Item Step in Table"/>
    <w:qFormat/>
    <w:uiPriority w:val="0"/>
    <w:pPr>
      <w:numPr>
        <w:ilvl w:val="0"/>
        <w:numId w:val="4"/>
      </w:numPr>
      <w:tabs>
        <w:tab w:val="left" w:pos="397"/>
      </w:tabs>
      <w:spacing w:before="40" w:after="40" w:line="278" w:lineRule="auto"/>
      <w:jc w:val="both"/>
    </w:pPr>
    <w:rPr>
      <w:rFonts w:ascii="Arial" w:hAnsi="Arial" w:eastAsia="宋体" w:cs="Times New Roman"/>
      <w:sz w:val="18"/>
      <w:lang w:val="en-US" w:eastAsia="zh-CN" w:bidi="ar-SA"/>
    </w:rPr>
  </w:style>
  <w:style w:type="paragraph" w:customStyle="1" w:styleId="131">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132">
    <w:name w:val="Char Char Char Char Char Char Char"/>
    <w:basedOn w:val="18"/>
    <w:qFormat/>
    <w:uiPriority w:val="0"/>
    <w:rPr>
      <w:rFonts w:ascii="宋体"/>
    </w:rPr>
  </w:style>
  <w:style w:type="paragraph" w:customStyle="1" w:styleId="133">
    <w:name w:val="默认段落字体 Para Char Char Char Char Char Char Char Char Char1 Char Char Char Char"/>
    <w:basedOn w:val="1"/>
    <w:qFormat/>
    <w:uiPriority w:val="0"/>
    <w:rPr>
      <w:rFonts w:ascii="Tahoma" w:hAnsi="Tahoma"/>
      <w:sz w:val="24"/>
    </w:rPr>
  </w:style>
  <w:style w:type="paragraph" w:customStyle="1" w:styleId="134">
    <w:name w:val="标题无"/>
    <w:basedOn w:val="1"/>
    <w:qFormat/>
    <w:uiPriority w:val="0"/>
    <w:pPr>
      <w:spacing w:line="360" w:lineRule="auto"/>
    </w:pPr>
    <w:rPr>
      <w:sz w:val="24"/>
    </w:rPr>
  </w:style>
  <w:style w:type="paragraph" w:customStyle="1" w:styleId="135">
    <w:name w:val="样式1"/>
    <w:basedOn w:val="6"/>
    <w:qFormat/>
    <w:uiPriority w:val="0"/>
    <w:pPr>
      <w:tabs>
        <w:tab w:val="left" w:pos="720"/>
      </w:tabs>
      <w:spacing w:before="500" w:after="260" w:line="560" w:lineRule="atLeast"/>
      <w:ind w:left="420" w:hanging="420"/>
    </w:pPr>
  </w:style>
  <w:style w:type="paragraph" w:customStyle="1" w:styleId="136">
    <w:name w:val="章标题"/>
    <w:next w:val="1"/>
    <w:qFormat/>
    <w:uiPriority w:val="0"/>
    <w:pPr>
      <w:numPr>
        <w:ilvl w:val="1"/>
        <w:numId w:val="4"/>
      </w:numPr>
      <w:spacing w:before="50" w:beforeLines="50" w:after="50" w:afterLines="50" w:line="278" w:lineRule="auto"/>
      <w:ind w:left="0"/>
      <w:jc w:val="both"/>
      <w:outlineLvl w:val="1"/>
    </w:pPr>
    <w:rPr>
      <w:rFonts w:ascii="黑体" w:hAnsi="Times New Roman" w:eastAsia="黑体" w:cs="Times New Roman"/>
      <w:sz w:val="24"/>
      <w:lang w:val="en-US" w:eastAsia="zh-CN" w:bidi="ar-SA"/>
    </w:rPr>
  </w:style>
  <w:style w:type="paragraph" w:customStyle="1" w:styleId="137">
    <w:name w:val="一级条标题"/>
    <w:basedOn w:val="136"/>
    <w:next w:val="138"/>
    <w:qFormat/>
    <w:uiPriority w:val="0"/>
    <w:pPr>
      <w:numPr>
        <w:ilvl w:val="0"/>
        <w:numId w:val="0"/>
      </w:numPr>
      <w:spacing w:before="0" w:beforeLines="0" w:after="0" w:afterLines="0"/>
      <w:ind w:left="525"/>
      <w:outlineLvl w:val="2"/>
    </w:pPr>
    <w:rPr>
      <w:sz w:val="21"/>
    </w:rPr>
  </w:style>
  <w:style w:type="paragraph" w:customStyle="1" w:styleId="138">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39">
    <w:name w:val="二级条标题"/>
    <w:basedOn w:val="137"/>
    <w:next w:val="138"/>
    <w:qFormat/>
    <w:uiPriority w:val="0"/>
    <w:pPr>
      <w:ind w:left="840"/>
      <w:outlineLvl w:val="3"/>
    </w:pPr>
  </w:style>
  <w:style w:type="paragraph" w:customStyle="1" w:styleId="14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1">
    <w:name w:val="关键词"/>
    <w:basedOn w:val="1"/>
    <w:next w:val="1"/>
    <w:qFormat/>
    <w:uiPriority w:val="0"/>
    <w:pPr>
      <w:spacing w:line="360" w:lineRule="auto"/>
    </w:pPr>
    <w:rPr>
      <w:rFonts w:eastAsia="黑体"/>
      <w:sz w:val="20"/>
    </w:rPr>
  </w:style>
  <w:style w:type="paragraph" w:customStyle="1" w:styleId="142">
    <w:name w:val="样式2"/>
    <w:basedOn w:val="6"/>
    <w:qFormat/>
    <w:uiPriority w:val="0"/>
    <w:pPr>
      <w:numPr>
        <w:ilvl w:val="0"/>
        <w:numId w:val="5"/>
      </w:numPr>
      <w:spacing w:before="560" w:line="400" w:lineRule="exact"/>
      <w:jc w:val="center"/>
      <w:outlineLvl w:val="0"/>
    </w:pPr>
    <w:rPr>
      <w:b w:val="0"/>
      <w:sz w:val="44"/>
    </w:rPr>
  </w:style>
  <w:style w:type="paragraph" w:customStyle="1" w:styleId="143">
    <w:name w:val="表头文本"/>
    <w:qFormat/>
    <w:uiPriority w:val="0"/>
    <w:pPr>
      <w:spacing w:after="160" w:line="278" w:lineRule="auto"/>
      <w:jc w:val="center"/>
    </w:pPr>
    <w:rPr>
      <w:rFonts w:ascii="Arial" w:hAnsi="Arial" w:eastAsia="宋体" w:cs="Times New Roman"/>
      <w:b/>
      <w:sz w:val="21"/>
      <w:lang w:val="en-US" w:eastAsia="zh-CN" w:bidi="ar-SA"/>
    </w:rPr>
  </w:style>
  <w:style w:type="paragraph" w:customStyle="1" w:styleId="144">
    <w:name w:val="_Style 156"/>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4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6">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4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9">
    <w:name w:val="Item Step"/>
    <w:qFormat/>
    <w:uiPriority w:val="0"/>
    <w:pPr>
      <w:tabs>
        <w:tab w:val="left" w:pos="1644"/>
      </w:tabs>
      <w:spacing w:after="160" w:line="278" w:lineRule="auto"/>
      <w:ind w:left="1644" w:hanging="510"/>
      <w:outlineLvl w:val="4"/>
    </w:pPr>
    <w:rPr>
      <w:rFonts w:ascii="Arial" w:hAnsi="Arial" w:eastAsia="宋体" w:cs="Times New Roman"/>
      <w:sz w:val="21"/>
      <w:lang w:val="en-US" w:eastAsia="zh-CN" w:bidi="ar-SA"/>
    </w:rPr>
  </w:style>
  <w:style w:type="paragraph" w:customStyle="1" w:styleId="150">
    <w:name w:val="Table Text Char Char"/>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51">
    <w:name w:val="Char Char1 Char Char Char Char Char Char Char Char Char Char Char Char Char Char"/>
    <w:basedOn w:val="1"/>
    <w:qFormat/>
    <w:uiPriority w:val="0"/>
    <w:pPr>
      <w:widowControl/>
      <w:spacing w:line="240" w:lineRule="exact"/>
      <w:jc w:val="left"/>
    </w:pPr>
    <w:rPr>
      <w:rFonts w:ascii="Verdana" w:hAnsi="Verdana"/>
      <w:kern w:val="0"/>
      <w:sz w:val="20"/>
    </w:rPr>
  </w:style>
  <w:style w:type="paragraph" w:customStyle="1" w:styleId="152">
    <w:name w:val="Char Char Char Char"/>
    <w:basedOn w:val="1"/>
    <w:qFormat/>
    <w:uiPriority w:val="0"/>
    <w:pPr>
      <w:pageBreakBefore/>
      <w:widowControl/>
      <w:spacing w:line="240" w:lineRule="exact"/>
      <w:jc w:val="left"/>
    </w:pPr>
    <w:rPr>
      <w:rFonts w:ascii="Verdana" w:hAnsi="Verdana"/>
      <w:kern w:val="0"/>
      <w:sz w:val="20"/>
    </w:rPr>
  </w:style>
  <w:style w:type="paragraph" w:customStyle="1" w:styleId="153">
    <w:name w:val="样式1xz"/>
    <w:basedOn w:val="1"/>
    <w:qFormat/>
    <w:uiPriority w:val="0"/>
    <w:pPr>
      <w:tabs>
        <w:tab w:val="left" w:pos="1050"/>
        <w:tab w:val="right" w:leader="dot" w:pos="8296"/>
      </w:tabs>
    </w:pPr>
    <w:rPr>
      <w:caps/>
      <w:spacing w:val="20"/>
      <w:sz w:val="24"/>
    </w:rPr>
  </w:style>
  <w:style w:type="paragraph" w:customStyle="1" w:styleId="154">
    <w:name w:val="样式 宋体 五号 行距: 单倍行距"/>
    <w:basedOn w:val="1"/>
    <w:qFormat/>
    <w:uiPriority w:val="0"/>
    <w:pPr>
      <w:adjustRightInd w:val="0"/>
      <w:jc w:val="left"/>
    </w:pPr>
    <w:rPr>
      <w:rFonts w:ascii="宋体"/>
      <w:kern w:val="0"/>
      <w:sz w:val="21"/>
    </w:rPr>
  </w:style>
  <w:style w:type="paragraph" w:customStyle="1" w:styleId="155">
    <w:name w:val="图片文字"/>
    <w:basedOn w:val="1"/>
    <w:qFormat/>
    <w:uiPriority w:val="0"/>
    <w:pPr>
      <w:spacing w:line="240" w:lineRule="atLeast"/>
      <w:jc w:val="center"/>
    </w:pPr>
    <w:rPr>
      <w:sz w:val="21"/>
    </w:rPr>
  </w:style>
  <w:style w:type="paragraph" w:customStyle="1" w:styleId="156">
    <w:name w:val="Char"/>
    <w:basedOn w:val="1"/>
    <w:qFormat/>
    <w:uiPriority w:val="0"/>
    <w:pPr>
      <w:spacing w:line="240" w:lineRule="atLeast"/>
      <w:ind w:left="420" w:firstLine="420"/>
    </w:pPr>
    <w:rPr>
      <w:kern w:val="0"/>
      <w:sz w:val="21"/>
    </w:rPr>
  </w:style>
  <w:style w:type="paragraph" w:customStyle="1" w:styleId="157">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58">
    <w:name w:val="Note"/>
    <w:basedOn w:val="1"/>
    <w:qFormat/>
    <w:uiPriority w:val="0"/>
    <w:pPr>
      <w:pBdr>
        <w:top w:val="single" w:color="auto" w:sz="12" w:space="3"/>
        <w:bottom w:val="single" w:color="auto" w:sz="12" w:space="3"/>
      </w:pBdr>
      <w:spacing w:line="360" w:lineRule="auto"/>
    </w:pPr>
    <w:rPr>
      <w:sz w:val="24"/>
    </w:rPr>
  </w:style>
  <w:style w:type="paragraph" w:customStyle="1" w:styleId="159">
    <w:name w:val="Char2"/>
    <w:basedOn w:val="1"/>
    <w:qFormat/>
    <w:uiPriority w:val="0"/>
    <w:pPr>
      <w:spacing w:line="240" w:lineRule="atLeast"/>
      <w:ind w:left="420" w:firstLine="420"/>
    </w:pPr>
    <w:rPr>
      <w:kern w:val="0"/>
      <w:sz w:val="21"/>
    </w:rPr>
  </w:style>
  <w:style w:type="paragraph" w:customStyle="1" w:styleId="160">
    <w:name w:val="Char Char Char"/>
    <w:basedOn w:val="1"/>
    <w:qFormat/>
    <w:uiPriority w:val="0"/>
    <w:rPr>
      <w:rFonts w:ascii="Tahoma" w:hAnsi="Tahoma"/>
      <w:sz w:val="24"/>
    </w:rPr>
  </w:style>
  <w:style w:type="paragraph" w:customStyle="1" w:styleId="161">
    <w:name w:val="Char Char1"/>
    <w:basedOn w:val="1"/>
    <w:qFormat/>
    <w:uiPriority w:val="0"/>
    <w:pPr>
      <w:widowControl/>
      <w:spacing w:line="240" w:lineRule="exact"/>
      <w:jc w:val="left"/>
    </w:pPr>
    <w:rPr>
      <w:rFonts w:ascii="Verdana" w:hAnsi="Verdana"/>
      <w:kern w:val="0"/>
      <w:sz w:val="20"/>
    </w:rPr>
  </w:style>
  <w:style w:type="paragraph" w:customStyle="1" w:styleId="162">
    <w:name w:val="标书正文:  0.74 厘米"/>
    <w:basedOn w:val="1"/>
    <w:qFormat/>
    <w:uiPriority w:val="0"/>
    <w:pPr>
      <w:snapToGrid w:val="0"/>
      <w:spacing w:line="360" w:lineRule="auto"/>
      <w:ind w:firstLine="420"/>
    </w:pPr>
    <w:rPr>
      <w:sz w:val="24"/>
    </w:rPr>
  </w:style>
  <w:style w:type="paragraph" w:customStyle="1" w:styleId="163">
    <w:name w:val="Char Char 字元 字元 字元 Char Char Char Char"/>
    <w:basedOn w:val="1"/>
    <w:qFormat/>
    <w:uiPriority w:val="0"/>
    <w:pPr>
      <w:adjustRightInd w:val="0"/>
      <w:spacing w:line="360" w:lineRule="auto"/>
    </w:pPr>
    <w:rPr>
      <w:kern w:val="0"/>
      <w:sz w:val="24"/>
    </w:rPr>
  </w:style>
  <w:style w:type="paragraph" w:customStyle="1" w:styleId="164">
    <w:name w:val="样式 标题 6第五层条 + 三号 段前: 0.5 行"/>
    <w:basedOn w:val="8"/>
    <w:qFormat/>
    <w:uiPriority w:val="0"/>
    <w:pPr>
      <w:widowControl/>
      <w:adjustRightInd/>
      <w:snapToGrid/>
      <w:spacing w:before="50" w:beforeLines="50"/>
      <w:jc w:val="left"/>
    </w:pPr>
    <w:rPr>
      <w:snapToGrid w:val="0"/>
      <w:kern w:val="24"/>
      <w:sz w:val="28"/>
    </w:rPr>
  </w:style>
  <w:style w:type="paragraph" w:customStyle="1" w:styleId="165">
    <w:name w:val="列表项目"/>
    <w:basedOn w:val="1"/>
    <w:qFormat/>
    <w:uiPriority w:val="0"/>
    <w:pPr>
      <w:tabs>
        <w:tab w:val="left" w:pos="420"/>
      </w:tabs>
      <w:spacing w:line="288" w:lineRule="auto"/>
      <w:ind w:left="400" w:leftChars="200" w:hanging="200" w:hangingChars="200"/>
    </w:pPr>
    <w:rPr>
      <w:sz w:val="21"/>
    </w:rPr>
  </w:style>
  <w:style w:type="paragraph" w:customStyle="1" w:styleId="16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67">
    <w:name w:val="Char Char14 Char Char"/>
    <w:basedOn w:val="1"/>
    <w:qFormat/>
    <w:uiPriority w:val="0"/>
    <w:rPr>
      <w:sz w:val="21"/>
      <w:szCs w:val="24"/>
    </w:rPr>
  </w:style>
  <w:style w:type="paragraph" w:customStyle="1" w:styleId="168">
    <w:name w:val="表号"/>
    <w:basedOn w:val="1"/>
    <w:qFormat/>
    <w:uiPriority w:val="0"/>
    <w:pPr>
      <w:numPr>
        <w:ilvl w:val="0"/>
        <w:numId w:val="6"/>
      </w:numPr>
      <w:tabs>
        <w:tab w:val="left" w:pos="648"/>
      </w:tabs>
      <w:autoSpaceDE w:val="0"/>
      <w:autoSpaceDN w:val="0"/>
      <w:adjustRightInd w:val="0"/>
      <w:spacing w:before="210" w:after="210"/>
      <w:ind w:left="425" w:hanging="137"/>
      <w:jc w:val="center"/>
    </w:pPr>
    <w:rPr>
      <w:kern w:val="0"/>
      <w:sz w:val="21"/>
    </w:rPr>
  </w:style>
  <w:style w:type="paragraph" w:customStyle="1" w:styleId="169">
    <w:name w:val="可研正文"/>
    <w:basedOn w:val="2"/>
    <w:qFormat/>
    <w:uiPriority w:val="0"/>
    <w:pPr>
      <w:adjustRightInd w:val="0"/>
      <w:snapToGrid w:val="0"/>
      <w:spacing w:line="440" w:lineRule="exact"/>
      <w:ind w:firstLine="567"/>
    </w:pPr>
    <w:rPr>
      <w:sz w:val="28"/>
    </w:rPr>
  </w:style>
  <w:style w:type="paragraph" w:customStyle="1" w:styleId="170">
    <w:name w:val="标题2"/>
    <w:basedOn w:val="4"/>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171">
    <w:name w:val="首行缩进"/>
    <w:basedOn w:val="1"/>
    <w:qFormat/>
    <w:uiPriority w:val="0"/>
    <w:pPr>
      <w:numPr>
        <w:ilvl w:val="0"/>
        <w:numId w:val="7"/>
      </w:numPr>
      <w:spacing w:line="360" w:lineRule="auto"/>
    </w:pPr>
    <w:rPr>
      <w:rFonts w:eastAsia="仿宋_GB2312"/>
    </w:rPr>
  </w:style>
  <w:style w:type="paragraph" w:customStyle="1" w:styleId="172">
    <w:name w:val="样式 宋体 五号 两端对齐 行距: 单倍行距"/>
    <w:basedOn w:val="1"/>
    <w:qFormat/>
    <w:uiPriority w:val="0"/>
    <w:pPr>
      <w:adjustRightInd w:val="0"/>
      <w:textAlignment w:val="baseline"/>
    </w:pPr>
    <w:rPr>
      <w:rFonts w:ascii="宋体"/>
      <w:kern w:val="0"/>
      <w:sz w:val="21"/>
    </w:rPr>
  </w:style>
  <w:style w:type="paragraph" w:customStyle="1" w:styleId="173">
    <w:name w:val="正文 + 三号"/>
    <w:basedOn w:val="1"/>
    <w:qFormat/>
    <w:uiPriority w:val="0"/>
    <w:rPr>
      <w:sz w:val="21"/>
    </w:rPr>
  </w:style>
  <w:style w:type="paragraph" w:customStyle="1" w:styleId="174">
    <w:name w:val="Char Char1 Char"/>
    <w:basedOn w:val="1"/>
    <w:qFormat/>
    <w:uiPriority w:val="0"/>
    <w:rPr>
      <w:rFonts w:ascii="Tahoma" w:hAnsi="Tahoma"/>
      <w:sz w:val="24"/>
      <w:szCs w:val="24"/>
    </w:rPr>
  </w:style>
  <w:style w:type="paragraph" w:customStyle="1" w:styleId="175">
    <w:name w:val="style1"/>
    <w:basedOn w:val="1"/>
    <w:qFormat/>
    <w:uiPriority w:val="0"/>
    <w:pPr>
      <w:widowControl/>
      <w:spacing w:before="100" w:beforeAutospacing="1" w:after="100" w:afterAutospacing="1"/>
      <w:jc w:val="left"/>
    </w:pPr>
    <w:rPr>
      <w:rFonts w:ascii="宋体"/>
      <w:kern w:val="0"/>
      <w:sz w:val="21"/>
    </w:rPr>
  </w:style>
  <w:style w:type="paragraph" w:customStyle="1" w:styleId="17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7">
    <w:name w:val="正文文本 21"/>
    <w:basedOn w:val="1"/>
    <w:qFormat/>
    <w:uiPriority w:val="0"/>
    <w:pPr>
      <w:adjustRightInd w:val="0"/>
      <w:spacing w:before="120" w:line="360" w:lineRule="auto"/>
      <w:ind w:firstLine="480"/>
      <w:textAlignment w:val="baseline"/>
    </w:pPr>
    <w:rPr>
      <w:sz w:val="24"/>
    </w:rPr>
  </w:style>
  <w:style w:type="paragraph" w:customStyle="1" w:styleId="178">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9">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80">
    <w:name w:val="司法正文"/>
    <w:qFormat/>
    <w:uiPriority w:val="0"/>
    <w:pPr>
      <w:widowControl w:val="0"/>
      <w:spacing w:after="160" w:line="278" w:lineRule="auto"/>
      <w:ind w:firstLine="200" w:firstLineChars="200"/>
      <w:jc w:val="both"/>
    </w:pPr>
    <w:rPr>
      <w:rFonts w:ascii="Times New Roman" w:hAnsi="Times New Roman" w:eastAsia="仿宋_GB2312" w:cs="Times New Roman"/>
      <w:sz w:val="32"/>
      <w:lang w:val="en-US" w:eastAsia="zh-CN" w:bidi="ar-SA"/>
    </w:rPr>
  </w:style>
  <w:style w:type="paragraph" w:customStyle="1" w:styleId="181">
    <w:name w:val="摘要"/>
    <w:basedOn w:val="1"/>
    <w:next w:val="4"/>
    <w:qFormat/>
    <w:uiPriority w:val="0"/>
    <w:pPr>
      <w:spacing w:line="360" w:lineRule="auto"/>
    </w:pPr>
    <w:rPr>
      <w:rFonts w:eastAsia="黑体"/>
      <w:sz w:val="20"/>
    </w:rPr>
  </w:style>
  <w:style w:type="paragraph" w:customStyle="1" w:styleId="18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3">
    <w:name w:val="正文（首行不缩进）"/>
    <w:basedOn w:val="1"/>
    <w:qFormat/>
    <w:uiPriority w:val="0"/>
    <w:pPr>
      <w:autoSpaceDE w:val="0"/>
      <w:autoSpaceDN w:val="0"/>
      <w:adjustRightInd w:val="0"/>
      <w:spacing w:line="360" w:lineRule="auto"/>
      <w:jc w:val="left"/>
    </w:pPr>
    <w:rPr>
      <w:kern w:val="0"/>
      <w:sz w:val="21"/>
    </w:rPr>
  </w:style>
  <w:style w:type="paragraph" w:customStyle="1" w:styleId="18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6">
    <w:name w:val="Figure Description"/>
    <w:next w:val="1"/>
    <w:qFormat/>
    <w:uiPriority w:val="0"/>
    <w:pPr>
      <w:snapToGrid w:val="0"/>
      <w:spacing w:before="80" w:after="320" w:line="278" w:lineRule="auto"/>
      <w:ind w:left="1134"/>
      <w:jc w:val="center"/>
    </w:pPr>
    <w:rPr>
      <w:rFonts w:ascii="Arial" w:hAnsi="Arial" w:eastAsia="黑体" w:cs="Times New Roman"/>
      <w:sz w:val="18"/>
      <w:lang w:val="en-US" w:eastAsia="zh-CN" w:bidi="ar-SA"/>
    </w:rPr>
  </w:style>
  <w:style w:type="paragraph" w:customStyle="1" w:styleId="187">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88">
    <w:name w:val="Char2 Char Char Char Char Char Char"/>
    <w:basedOn w:val="1"/>
    <w:qFormat/>
    <w:uiPriority w:val="0"/>
    <w:rPr>
      <w:rFonts w:ascii="仿宋_GB2312" w:hAnsi="仿宋_GB2312"/>
      <w:b/>
      <w:sz w:val="30"/>
    </w:rPr>
  </w:style>
  <w:style w:type="paragraph" w:customStyle="1" w:styleId="189">
    <w:name w:val="简单回函地址"/>
    <w:basedOn w:val="1"/>
    <w:qFormat/>
    <w:uiPriority w:val="0"/>
    <w:pPr>
      <w:adjustRightInd w:val="0"/>
      <w:snapToGrid w:val="0"/>
      <w:spacing w:line="360" w:lineRule="auto"/>
    </w:pPr>
    <w:rPr>
      <w:sz w:val="24"/>
    </w:rPr>
  </w:style>
  <w:style w:type="paragraph" w:customStyle="1" w:styleId="190">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9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5">
    <w:name w:val="Style Heading 3h3Heading 3 - oldLevel 3 HeadH3level_3PIM 3se..."/>
    <w:basedOn w:val="5"/>
    <w:qFormat/>
    <w:uiPriority w:val="0"/>
    <w:pPr>
      <w:numPr>
        <w:ilvl w:val="2"/>
        <w:numId w:val="11"/>
      </w:numPr>
      <w:tabs>
        <w:tab w:val="left" w:pos="709"/>
        <w:tab w:val="left" w:pos="1620"/>
      </w:tabs>
    </w:p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98">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9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0">
    <w:name w:val="标题3——2"/>
    <w:basedOn w:val="5"/>
    <w:next w:val="55"/>
    <w:qFormat/>
    <w:uiPriority w:val="0"/>
    <w:pPr>
      <w:tabs>
        <w:tab w:val="left" w:pos="1280"/>
        <w:tab w:val="right" w:leader="dot" w:pos="8777"/>
      </w:tabs>
      <w:spacing w:before="100" w:beforeLines="100" w:after="0" w:line="240" w:lineRule="auto"/>
      <w:ind w:left="851" w:hanging="851"/>
      <w:outlineLvl w:val="9"/>
    </w:pPr>
    <w:rPr>
      <w:rFonts w:ascii="黑体" w:eastAsia="黑体"/>
      <w:sz w:val="30"/>
    </w:rPr>
  </w:style>
  <w:style w:type="paragraph" w:customStyle="1" w:styleId="201">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202">
    <w:name w:val="附录3"/>
    <w:basedOn w:val="1"/>
    <w:next w:val="1"/>
    <w:qFormat/>
    <w:uiPriority w:val="0"/>
    <w:pPr>
      <w:tabs>
        <w:tab w:val="left" w:pos="851"/>
      </w:tabs>
      <w:ind w:left="425" w:hanging="425"/>
      <w:outlineLvl w:val="2"/>
    </w:pPr>
    <w:rPr>
      <w:rFonts w:eastAsia="黑体"/>
      <w:b/>
      <w:sz w:val="32"/>
    </w:rPr>
  </w:style>
  <w:style w:type="paragraph" w:customStyle="1" w:styleId="203">
    <w:name w:val="Item List"/>
    <w:qFormat/>
    <w:uiPriority w:val="0"/>
    <w:pPr>
      <w:numPr>
        <w:ilvl w:val="0"/>
        <w:numId w:val="12"/>
      </w:numPr>
      <w:spacing w:after="160" w:line="300" w:lineRule="auto"/>
      <w:jc w:val="both"/>
    </w:pPr>
    <w:rPr>
      <w:rFonts w:ascii="Arial" w:hAnsi="Arial" w:eastAsia="宋体" w:cs="Times New Roman"/>
      <w:sz w:val="21"/>
      <w:lang w:val="en-US" w:eastAsia="zh-CN" w:bidi="ar-SA"/>
    </w:rPr>
  </w:style>
  <w:style w:type="paragraph" w:customStyle="1" w:styleId="204">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5">
    <w:name w:val="Char Char Char1 Char Char Char Char Char Char Char Char Char Char Char Char Char"/>
    <w:basedOn w:val="1"/>
    <w:qFormat/>
    <w:uiPriority w:val="0"/>
    <w:pPr>
      <w:widowControl/>
      <w:spacing w:line="240" w:lineRule="exact"/>
      <w:jc w:val="left"/>
    </w:pPr>
    <w:rPr>
      <w:rFonts w:ascii="Verdana" w:hAnsi="Verdana"/>
      <w:kern w:val="0"/>
      <w:sz w:val="18"/>
    </w:rPr>
  </w:style>
  <w:style w:type="paragraph" w:customStyle="1" w:styleId="206">
    <w:name w:val="af"/>
    <w:basedOn w:val="1"/>
    <w:qFormat/>
    <w:uiPriority w:val="0"/>
    <w:pPr>
      <w:widowControl/>
      <w:spacing w:line="300" w:lineRule="atLeast"/>
      <w:jc w:val="left"/>
    </w:pPr>
    <w:rPr>
      <w:rFonts w:ascii="宋体"/>
      <w:kern w:val="0"/>
      <w:sz w:val="18"/>
    </w:rPr>
  </w:style>
  <w:style w:type="paragraph" w:customStyle="1" w:styleId="207">
    <w:name w:val="文章正文"/>
    <w:basedOn w:val="1"/>
    <w:qFormat/>
    <w:uiPriority w:val="0"/>
    <w:pPr>
      <w:ind w:firstLine="200" w:firstLineChars="200"/>
    </w:pPr>
    <w:rPr>
      <w:rFonts w:ascii="仿宋_GB2312" w:eastAsia="仿宋_GB2312"/>
      <w:color w:val="000000"/>
    </w:rPr>
  </w:style>
  <w:style w:type="paragraph" w:customStyle="1" w:styleId="208">
    <w:name w:val="图例"/>
    <w:basedOn w:val="1"/>
    <w:qFormat/>
    <w:uiPriority w:val="0"/>
    <w:pPr>
      <w:spacing w:before="120" w:after="120" w:line="360" w:lineRule="auto"/>
      <w:jc w:val="center"/>
    </w:pPr>
    <w:rPr>
      <w:rFonts w:eastAsia="仿宋_GB2312"/>
      <w:b/>
      <w:sz w:val="24"/>
    </w:rPr>
  </w:style>
  <w:style w:type="paragraph" w:customStyle="1" w:styleId="209">
    <w:name w:val="Table Description"/>
    <w:next w:val="1"/>
    <w:qFormat/>
    <w:uiPriority w:val="0"/>
    <w:pPr>
      <w:keepNext/>
      <w:snapToGrid w:val="0"/>
      <w:spacing w:before="160" w:after="80" w:line="278" w:lineRule="auto"/>
      <w:ind w:left="1134"/>
      <w:jc w:val="center"/>
    </w:pPr>
    <w:rPr>
      <w:rFonts w:ascii="Arial" w:hAnsi="Arial" w:eastAsia="黑体" w:cs="Times New Roman"/>
      <w:sz w:val="18"/>
      <w:lang w:val="en-US" w:eastAsia="zh-CN" w:bidi="ar-SA"/>
    </w:rPr>
  </w:style>
  <w:style w:type="paragraph" w:customStyle="1" w:styleId="210">
    <w:name w:val="Char Char Char Char Char"/>
    <w:basedOn w:val="1"/>
    <w:qFormat/>
    <w:uiPriority w:val="0"/>
    <w:pPr>
      <w:tabs>
        <w:tab w:val="left" w:pos="425"/>
      </w:tabs>
      <w:ind w:left="1620" w:hanging="360"/>
    </w:pPr>
    <w:rPr>
      <w:rFonts w:ascii="Tahoma" w:hAnsi="Tahoma"/>
      <w:sz w:val="24"/>
    </w:rPr>
  </w:style>
  <w:style w:type="paragraph" w:customStyle="1" w:styleId="211">
    <w:name w:val="Char Char Char Char Char Char Char Char Char Char Char Char Char"/>
    <w:basedOn w:val="1"/>
    <w:qFormat/>
    <w:uiPriority w:val="0"/>
    <w:pPr>
      <w:widowControl/>
      <w:spacing w:line="240" w:lineRule="exact"/>
      <w:jc w:val="left"/>
    </w:pPr>
    <w:rPr>
      <w:rFonts w:ascii="Verdana" w:hAnsi="Verdana" w:eastAsia="仿宋_GB2312"/>
      <w:kern w:val="0"/>
      <w:sz w:val="24"/>
    </w:rPr>
  </w:style>
  <w:style w:type="paragraph" w:customStyle="1" w:styleId="212">
    <w:name w:val="Default"/>
    <w:qFormat/>
    <w:uiPriority w:val="0"/>
    <w:pPr>
      <w:widowControl w:val="0"/>
      <w:autoSpaceDE w:val="0"/>
      <w:autoSpaceDN w:val="0"/>
      <w:adjustRightInd w:val="0"/>
      <w:spacing w:after="160" w:line="278" w:lineRule="auto"/>
    </w:pPr>
    <w:rPr>
      <w:rFonts w:ascii="宋体" w:hAnsi="Times New Roman" w:eastAsia="宋体" w:cs="Times New Roman"/>
      <w:color w:val="000000"/>
      <w:sz w:val="24"/>
      <w:lang w:val="en-US" w:eastAsia="zh-CN" w:bidi="ar-SA"/>
    </w:rPr>
  </w:style>
  <w:style w:type="paragraph" w:customStyle="1" w:styleId="213">
    <w:name w:val="正文4"/>
    <w:basedOn w:val="1"/>
    <w:qFormat/>
    <w:uiPriority w:val="0"/>
    <w:pPr>
      <w:tabs>
        <w:tab w:val="left" w:pos="1275"/>
      </w:tabs>
      <w:spacing w:before="60" w:after="60" w:line="360" w:lineRule="auto"/>
      <w:ind w:left="1105" w:leftChars="400" w:hanging="705"/>
    </w:pPr>
    <w:rPr>
      <w:sz w:val="24"/>
    </w:rPr>
  </w:style>
  <w:style w:type="paragraph" w:customStyle="1" w:styleId="214">
    <w:name w:val="默认段落字体 Para Char Char Char Char Char Char Char"/>
    <w:basedOn w:val="1"/>
    <w:qFormat/>
    <w:uiPriority w:val="0"/>
    <w:rPr>
      <w:rFonts w:ascii="Tahoma" w:hAnsi="Tahoma"/>
      <w:sz w:val="24"/>
    </w:rPr>
  </w:style>
  <w:style w:type="paragraph" w:customStyle="1" w:styleId="215">
    <w:name w:val="编号正文"/>
    <w:basedOn w:val="184"/>
    <w:qFormat/>
    <w:uiPriority w:val="0"/>
    <w:pPr>
      <w:snapToGrid/>
      <w:spacing w:line="360" w:lineRule="auto"/>
      <w:ind w:left="1407" w:hanging="1047"/>
      <w:jc w:val="left"/>
    </w:pPr>
    <w:rPr>
      <w:rFonts w:eastAsia="仿宋_GB2312"/>
    </w:rPr>
  </w:style>
  <w:style w:type="paragraph" w:customStyle="1" w:styleId="216">
    <w:name w:val="表格内文字"/>
    <w:basedOn w:val="30"/>
    <w:qFormat/>
    <w:uiPriority w:val="0"/>
    <w:pPr>
      <w:adjustRightInd w:val="0"/>
    </w:pPr>
    <w:rPr>
      <w:color w:val="000000"/>
      <w:lang w:val="en-GB"/>
    </w:rPr>
  </w:style>
  <w:style w:type="paragraph" w:customStyle="1" w:styleId="217">
    <w:name w:val="样式 行距: 1.5 倍行距1"/>
    <w:basedOn w:val="1"/>
    <w:qFormat/>
    <w:uiPriority w:val="0"/>
    <w:pPr>
      <w:snapToGrid w:val="0"/>
    </w:pPr>
    <w:rPr>
      <w:sz w:val="21"/>
    </w:rPr>
  </w:style>
  <w:style w:type="paragraph" w:customStyle="1" w:styleId="218">
    <w:name w:val="Char Char Char Char Char Char Char1"/>
    <w:basedOn w:val="1"/>
    <w:qFormat/>
    <w:uiPriority w:val="0"/>
    <w:rPr>
      <w:rFonts w:ascii="Tahoma" w:hAnsi="Tahoma"/>
      <w:sz w:val="24"/>
    </w:rPr>
  </w:style>
  <w:style w:type="paragraph" w:customStyle="1" w:styleId="219">
    <w:name w:val="表格文本"/>
    <w:qFormat/>
    <w:uiPriority w:val="0"/>
    <w:pPr>
      <w:tabs>
        <w:tab w:val="decimal" w:pos="0"/>
      </w:tabs>
      <w:spacing w:after="160" w:line="278" w:lineRule="auto"/>
    </w:pPr>
    <w:rPr>
      <w:rFonts w:ascii="Arial" w:hAnsi="Arial" w:eastAsia="宋体" w:cs="Times New Roman"/>
      <w:sz w:val="21"/>
      <w:lang w:val="en-US" w:eastAsia="zh-CN" w:bidi="ar-SA"/>
    </w:rPr>
  </w:style>
  <w:style w:type="paragraph" w:customStyle="1" w:styleId="220">
    <w:name w:val="正文表格"/>
    <w:basedOn w:val="1"/>
    <w:qFormat/>
    <w:uiPriority w:val="0"/>
    <w:pPr>
      <w:adjustRightInd w:val="0"/>
      <w:spacing w:before="40" w:after="40"/>
    </w:pPr>
    <w:rPr>
      <w:sz w:val="24"/>
    </w:rPr>
  </w:style>
  <w:style w:type="paragraph" w:customStyle="1" w:styleId="22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222">
    <w:name w:val="Char Char Char Char Char Char Char Char Char Char Char Char Char Char Char Char"/>
    <w:basedOn w:val="1"/>
    <w:qFormat/>
    <w:uiPriority w:val="0"/>
    <w:pPr>
      <w:tabs>
        <w:tab w:val="left" w:pos="360"/>
      </w:tabs>
    </w:pPr>
    <w:rPr>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标准正文"/>
    <w:basedOn w:val="23"/>
    <w:qFormat/>
    <w:uiPriority w:val="0"/>
    <w:pPr>
      <w:spacing w:before="60" w:after="60" w:line="360" w:lineRule="auto"/>
      <w:ind w:left="0" w:firstLine="482"/>
    </w:pPr>
    <w:rPr>
      <w:rFonts w:ascii="Arial" w:hAnsi="Arial"/>
      <w:sz w:val="24"/>
    </w:rPr>
  </w:style>
  <w:style w:type="paragraph" w:customStyle="1" w:styleId="225">
    <w:name w:val="TOC1"/>
    <w:basedOn w:val="1"/>
    <w:next w:val="1"/>
    <w:qFormat/>
    <w:uiPriority w:val="0"/>
    <w:pPr>
      <w:spacing w:line="180" w:lineRule="auto"/>
      <w:jc w:val="center"/>
    </w:pPr>
    <w:rPr>
      <w:sz w:val="30"/>
    </w:rPr>
  </w:style>
  <w:style w:type="character" w:customStyle="1" w:styleId="226">
    <w:name w:val="font51"/>
    <w:basedOn w:val="58"/>
    <w:qFormat/>
    <w:uiPriority w:val="0"/>
    <w:rPr>
      <w:rFonts w:ascii="宋体" w:eastAsia="宋体" w:cs="宋体"/>
      <w:color w:val="000000"/>
      <w:sz w:val="20"/>
      <w:szCs w:val="20"/>
      <w:u w:val="none"/>
    </w:rPr>
  </w:style>
  <w:style w:type="character" w:customStyle="1" w:styleId="227">
    <w:name w:val="font101"/>
    <w:basedOn w:val="58"/>
    <w:qFormat/>
    <w:uiPriority w:val="0"/>
    <w:rPr>
      <w:rFonts w:ascii="Arial" w:hAnsi="Arial" w:cs="Arial"/>
      <w:color w:val="000000"/>
      <w:sz w:val="20"/>
      <w:szCs w:val="20"/>
      <w:u w:val="none"/>
    </w:rPr>
  </w:style>
  <w:style w:type="character" w:customStyle="1" w:styleId="228">
    <w:name w:val="font21"/>
    <w:basedOn w:val="58"/>
    <w:qFormat/>
    <w:uiPriority w:val="0"/>
    <w:rPr>
      <w:rFonts w:ascii="宋体" w:eastAsia="宋体" w:cs="宋体"/>
      <w:color w:val="000000"/>
      <w:sz w:val="20"/>
      <w:szCs w:val="20"/>
      <w:u w:val="none"/>
    </w:rPr>
  </w:style>
  <w:style w:type="character" w:customStyle="1" w:styleId="229">
    <w:name w:val="font91"/>
    <w:basedOn w:val="58"/>
    <w:qFormat/>
    <w:uiPriority w:val="0"/>
    <w:rPr>
      <w:rFonts w:ascii="宋体" w:eastAsia="宋体" w:cs="宋体"/>
      <w:color w:val="000000"/>
      <w:sz w:val="20"/>
      <w:szCs w:val="20"/>
      <w:u w:val="none"/>
    </w:rPr>
  </w:style>
  <w:style w:type="character" w:customStyle="1" w:styleId="230">
    <w:name w:val="font121"/>
    <w:basedOn w:val="58"/>
    <w:qFormat/>
    <w:uiPriority w:val="0"/>
    <w:rPr>
      <w:rFonts w:ascii="Arial" w:hAnsi="Arial" w:cs="Arial"/>
      <w:color w:val="000000"/>
      <w:sz w:val="20"/>
      <w:szCs w:val="20"/>
      <w:u w:val="none"/>
    </w:rPr>
  </w:style>
  <w:style w:type="character" w:customStyle="1" w:styleId="231">
    <w:name w:val="font71"/>
    <w:basedOn w:val="58"/>
    <w:qFormat/>
    <w:uiPriority w:val="0"/>
    <w:rPr>
      <w:rFonts w:ascii="宋体" w:eastAsia="宋体" w:cs="宋体"/>
      <w:color w:val="000000"/>
      <w:sz w:val="20"/>
      <w:szCs w:val="20"/>
      <w:u w:val="none"/>
    </w:rPr>
  </w:style>
  <w:style w:type="character" w:customStyle="1" w:styleId="232">
    <w:name w:val="font131"/>
    <w:basedOn w:val="58"/>
    <w:qFormat/>
    <w:uiPriority w:val="0"/>
    <w:rPr>
      <w:rFonts w:ascii="宋体" w:eastAsia="宋体" w:cs="宋体"/>
      <w:color w:val="FF0000"/>
      <w:sz w:val="20"/>
      <w:szCs w:val="20"/>
      <w:u w:val="none"/>
    </w:rPr>
  </w:style>
  <w:style w:type="character" w:customStyle="1" w:styleId="233">
    <w:name w:val="font41"/>
    <w:basedOn w:val="58"/>
    <w:qFormat/>
    <w:uiPriority w:val="0"/>
    <w:rPr>
      <w:rFonts w:ascii="微软雅黑" w:eastAsia="微软雅黑" w:cs="微软雅黑"/>
      <w:color w:val="000000"/>
      <w:sz w:val="24"/>
      <w:szCs w:val="24"/>
      <w:u w:val="none"/>
    </w:rPr>
  </w:style>
  <w:style w:type="character" w:customStyle="1" w:styleId="234">
    <w:name w:val="font11"/>
    <w:basedOn w:val="58"/>
    <w:qFormat/>
    <w:uiPriority w:val="0"/>
    <w:rPr>
      <w:rFonts w:ascii="宋体" w:eastAsia="宋体" w:cs="宋体"/>
      <w:color w:val="000000"/>
      <w:sz w:val="24"/>
      <w:szCs w:val="24"/>
      <w:u w:val="none"/>
    </w:rPr>
  </w:style>
  <w:style w:type="character" w:customStyle="1" w:styleId="235">
    <w:name w:val="font31"/>
    <w:qFormat/>
    <w:uiPriority w:val="0"/>
    <w:rPr>
      <w:rFonts w:ascii="Calibri" w:hAnsi="Calibri" w:cs="Calibri"/>
      <w:color w:val="000000"/>
      <w:sz w:val="18"/>
      <w:szCs w:val="18"/>
      <w:u w:val="none"/>
    </w:rPr>
  </w:style>
  <w:style w:type="character" w:customStyle="1" w:styleId="236">
    <w:name w:val="标题 2 字符"/>
    <w:link w:val="4"/>
    <w:qFormat/>
    <w:uiPriority w:val="0"/>
    <w:rPr>
      <w:rFonts w:ascii="Arial" w:hAnsi="Arial" w:eastAsia="黑体" w:cs="Times New Roman"/>
      <w:b/>
      <w:kern w:val="2"/>
      <w:sz w:val="32"/>
    </w:rPr>
  </w:style>
  <w:style w:type="paragraph" w:customStyle="1" w:styleId="237">
    <w:name w:val="电建正文"/>
    <w:basedOn w:val="1"/>
    <w:autoRedefine/>
    <w:qFormat/>
    <w:uiPriority w:val="0"/>
    <w:pPr>
      <w:widowControl/>
      <w:tabs>
        <w:tab w:val="left" w:pos="720"/>
      </w:tabs>
      <w:overflowPunct w:val="0"/>
      <w:autoSpaceDE w:val="0"/>
      <w:autoSpaceDN w:val="0"/>
      <w:spacing w:before="80" w:after="80" w:line="360" w:lineRule="auto"/>
      <w:ind w:firstLine="200" w:firstLineChars="200"/>
      <w:jc w:val="left"/>
    </w:pPr>
    <w:rPr>
      <w:rFonts w:ascii="Tahoma" w:hAnsi="Tahom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35</Pages>
  <Words>4060</Words>
  <Characters>4232</Characters>
  <Lines>128</Lines>
  <Paragraphs>36</Paragraphs>
  <TotalTime>4</TotalTime>
  <ScaleCrop>false</ScaleCrop>
  <LinksUpToDate>false</LinksUpToDate>
  <CharactersWithSpaces>4412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2025-07-10T11:43:00Z</dcterms:created>
  <dc:creator>罗成</dc:creator>
  <cp:lastModifiedBy>姜飞</cp:lastModifiedBy>
  <cp:lastPrinted>2024-05-22T08:05:00Z</cp:lastPrinted>
  <dcterms:modified xsi:type="dcterms:W3CDTF">2025-07-29T02:21:01Z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FD14BBF70D764E7CAF4E32727F27DEF8_13</vt:lpwstr>
  </property>
  <property fmtid="{D5CDD505-2E9C-101B-9397-08002B2CF9AE}" pid="4" name="KSOTemplateDocerSaveRecord">
    <vt:lpwstr>eyJoZGlkIjoiNTU2OWUyN2Q2ZDZmNGRlYmQ0MDBhMDUzMzMxZDU3NWMiLCJ1c2VySWQiOiIxNjcxOTg0OTYwIn0=</vt:lpwstr>
  </property>
</Properties>
</file>