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767EDFC">
      <w:pPr>
        <w:jc w:val="center"/>
        <w:rPr>
          <w:rFonts w:hint="eastAsia" w:ascii="宋体" w:hAnsi="宋体"/>
        </w:rPr>
      </w:pPr>
    </w:p>
    <w:p w14:paraId="1921D2F0">
      <w:pPr>
        <w:spacing w:line="1600" w:lineRule="exact"/>
        <w:jc w:val="center"/>
        <w:outlineLvl w:val="0"/>
        <w:rPr>
          <w:rFonts w:hint="eastAsia" w:ascii="宋体" w:hAnsi="宋体"/>
          <w:sz w:val="100"/>
        </w:rPr>
      </w:pPr>
    </w:p>
    <w:p w14:paraId="41A5F45D">
      <w:pPr>
        <w:jc w:val="center"/>
        <w:rPr>
          <w:rFonts w:hint="eastAsia" w:ascii="宋体" w:hAnsi="宋体"/>
        </w:rPr>
      </w:pPr>
    </w:p>
    <w:p w14:paraId="169C6FF3">
      <w:pPr>
        <w:spacing w:line="1600" w:lineRule="exact"/>
        <w:jc w:val="center"/>
        <w:outlineLvl w:val="0"/>
        <w:rPr>
          <w:rFonts w:hint="eastAsia" w:ascii="宋体" w:hAnsi="宋体"/>
          <w:sz w:val="130"/>
          <w:szCs w:val="130"/>
        </w:rPr>
      </w:pPr>
      <w:r>
        <w:rPr>
          <w:rFonts w:hint="eastAsia" w:ascii="宋体" w:hAnsi="宋体"/>
          <w:sz w:val="130"/>
          <w:szCs w:val="130"/>
        </w:rPr>
        <w:t>询价通知书</w:t>
      </w:r>
    </w:p>
    <w:p w14:paraId="0A7F80CB">
      <w:pPr>
        <w:spacing w:line="700" w:lineRule="exact"/>
        <w:jc w:val="center"/>
        <w:rPr>
          <w:rFonts w:hint="eastAsia" w:ascii="宋体" w:hAnsi="宋体"/>
          <w:sz w:val="72"/>
          <w:szCs w:val="72"/>
        </w:rPr>
      </w:pPr>
    </w:p>
    <w:p w14:paraId="587C921C">
      <w:pPr>
        <w:spacing w:line="700" w:lineRule="exact"/>
        <w:jc w:val="center"/>
        <w:rPr>
          <w:rFonts w:hint="eastAsia" w:ascii="宋体" w:hAnsi="宋体"/>
          <w:sz w:val="32"/>
        </w:rPr>
      </w:pPr>
    </w:p>
    <w:p w14:paraId="3DFE1603">
      <w:pPr>
        <w:spacing w:line="700" w:lineRule="exact"/>
        <w:jc w:val="center"/>
        <w:rPr>
          <w:rFonts w:hint="eastAsia" w:ascii="宋体" w:hAnsi="宋体"/>
          <w:sz w:val="32"/>
        </w:rPr>
      </w:pPr>
    </w:p>
    <w:p w14:paraId="579F42C3">
      <w:pPr>
        <w:spacing w:line="500" w:lineRule="exact"/>
        <w:outlineLvl w:val="0"/>
        <w:rPr>
          <w:rFonts w:hint="eastAsia" w:ascii="宋体" w:hAnsi="宋体"/>
          <w:sz w:val="36"/>
          <w:szCs w:val="36"/>
        </w:rPr>
      </w:pPr>
    </w:p>
    <w:p w14:paraId="55CF01A8">
      <w:pPr>
        <w:spacing w:line="500" w:lineRule="exact"/>
        <w:jc w:val="center"/>
        <w:outlineLvl w:val="0"/>
        <w:rPr>
          <w:rFonts w:hint="eastAsia" w:ascii="宋体" w:hAnsi="宋体"/>
          <w:sz w:val="36"/>
          <w:szCs w:val="36"/>
        </w:rPr>
      </w:pPr>
      <w:r>
        <w:rPr>
          <w:rFonts w:hint="eastAsia" w:ascii="宋体" w:hAnsi="宋体"/>
          <w:sz w:val="36"/>
          <w:szCs w:val="36"/>
        </w:rPr>
        <w:t>询价项目名称：垫江县澄溪镇卫生院安保外包服务</w:t>
      </w:r>
    </w:p>
    <w:p w14:paraId="017F7C27">
      <w:pPr>
        <w:spacing w:line="700" w:lineRule="exact"/>
        <w:jc w:val="center"/>
        <w:rPr>
          <w:rFonts w:hint="eastAsia" w:ascii="宋体" w:hAnsi="宋体"/>
          <w:b/>
          <w:sz w:val="36"/>
          <w:szCs w:val="36"/>
        </w:rPr>
      </w:pPr>
    </w:p>
    <w:p w14:paraId="12CA89C9">
      <w:pPr>
        <w:spacing w:line="700" w:lineRule="exact"/>
        <w:rPr>
          <w:rFonts w:hint="eastAsia" w:ascii="宋体" w:hAnsi="宋体"/>
          <w:b/>
          <w:sz w:val="36"/>
          <w:szCs w:val="36"/>
        </w:rPr>
      </w:pPr>
    </w:p>
    <w:p w14:paraId="7F149E89">
      <w:pPr>
        <w:spacing w:line="700" w:lineRule="exact"/>
        <w:rPr>
          <w:rFonts w:hint="eastAsia" w:ascii="宋体" w:hAnsi="宋体"/>
          <w:b/>
          <w:sz w:val="36"/>
          <w:szCs w:val="36"/>
        </w:rPr>
      </w:pPr>
    </w:p>
    <w:p w14:paraId="5512F427">
      <w:pPr>
        <w:spacing w:line="500" w:lineRule="exact"/>
        <w:ind w:firstLine="1440" w:firstLineChars="400"/>
        <w:outlineLvl w:val="0"/>
        <w:rPr>
          <w:rFonts w:hint="eastAsia" w:ascii="宋体" w:hAnsi="宋体"/>
          <w:sz w:val="36"/>
          <w:szCs w:val="36"/>
        </w:rPr>
      </w:pPr>
      <w:r>
        <w:rPr>
          <w:rFonts w:hint="eastAsia" w:ascii="宋体" w:hAnsi="宋体"/>
          <w:sz w:val="36"/>
          <w:szCs w:val="36"/>
        </w:rPr>
        <w:t>采   购   人：垫江县澄溪镇卫生院</w:t>
      </w:r>
    </w:p>
    <w:p w14:paraId="532D607F">
      <w:pPr>
        <w:spacing w:line="500" w:lineRule="exact"/>
        <w:ind w:firstLine="1440" w:firstLineChars="400"/>
        <w:outlineLvl w:val="0"/>
        <w:rPr>
          <w:rFonts w:hint="eastAsia" w:ascii="宋体" w:hAnsi="宋体"/>
          <w:sz w:val="36"/>
          <w:szCs w:val="36"/>
        </w:rPr>
      </w:pPr>
      <w:r>
        <w:rPr>
          <w:rFonts w:hint="eastAsia" w:ascii="宋体" w:hAnsi="宋体"/>
          <w:sz w:val="36"/>
          <w:szCs w:val="36"/>
        </w:rPr>
        <w:t>采购代理机构：重庆景强项目管理有限责任公司</w:t>
      </w:r>
    </w:p>
    <w:p w14:paraId="0EDBCA4C">
      <w:pPr>
        <w:spacing w:line="720" w:lineRule="exact"/>
        <w:jc w:val="center"/>
        <w:outlineLvl w:val="0"/>
        <w:rPr>
          <w:rFonts w:hint="eastAsia" w:ascii="宋体" w:hAnsi="宋体"/>
          <w:sz w:val="48"/>
          <w:szCs w:val="32"/>
        </w:rPr>
      </w:pPr>
      <w:r>
        <w:rPr>
          <w:rFonts w:hint="eastAsia" w:ascii="宋体" w:hAnsi="宋体"/>
          <w:sz w:val="36"/>
          <w:szCs w:val="36"/>
        </w:rPr>
        <w:t>二〇二五年七月</w:t>
      </w:r>
    </w:p>
    <w:p w14:paraId="20EC7724">
      <w:pPr>
        <w:spacing w:line="480" w:lineRule="exact"/>
        <w:outlineLvl w:val="0"/>
        <w:rPr>
          <w:rFonts w:hint="eastAsia" w:ascii="宋体" w:hAnsi="宋体"/>
          <w:sz w:val="44"/>
          <w:szCs w:val="28"/>
        </w:rPr>
        <w:sectPr>
          <w:headerReference r:id="rId6" w:type="first"/>
          <w:footerReference r:id="rId9" w:type="first"/>
          <w:headerReference r:id="rId5" w:type="default"/>
          <w:footerReference r:id="rId7" w:type="default"/>
          <w:footerReference r:id="rId8" w:type="even"/>
          <w:pgSz w:w="11907" w:h="16840"/>
          <w:pgMar w:top="1134" w:right="1191" w:bottom="1134" w:left="1304" w:header="851" w:footer="992" w:gutter="0"/>
          <w:pgNumType w:fmt="numberInDash" w:start="1"/>
          <w:cols w:space="720" w:num="1"/>
          <w:titlePg/>
          <w:docGrid w:linePitch="381" w:charSpace="-5734"/>
        </w:sectPr>
      </w:pPr>
    </w:p>
    <w:p w14:paraId="2AA35607">
      <w:pPr>
        <w:spacing w:line="480" w:lineRule="exact"/>
        <w:jc w:val="center"/>
        <w:outlineLvl w:val="0"/>
        <w:rPr>
          <w:rFonts w:hint="eastAsia" w:ascii="宋体" w:hAnsi="宋体"/>
          <w:sz w:val="44"/>
          <w:szCs w:val="28"/>
        </w:rPr>
      </w:pPr>
      <w:r>
        <w:rPr>
          <w:rFonts w:hint="eastAsia" w:ascii="宋体" w:hAnsi="宋体"/>
          <w:sz w:val="44"/>
          <w:szCs w:val="28"/>
        </w:rPr>
        <w:t>目   录</w:t>
      </w:r>
    </w:p>
    <w:p w14:paraId="1E97D646">
      <w:pPr>
        <w:pStyle w:val="45"/>
        <w:tabs>
          <w:tab w:val="right" w:leader="dot" w:pos="9402"/>
        </w:tabs>
        <w:ind w:left="560"/>
        <w:rPr>
          <w:rFonts w:hint="eastAsia" w:ascii="宋体" w:hAnsi="宋体" w:cstheme="minorBidi"/>
          <w:sz w:val="22"/>
          <w:szCs w:val="24"/>
          <w14:ligatures w14:val="standardContextual"/>
        </w:rPr>
      </w:pPr>
      <w:r>
        <w:rPr>
          <w:rFonts w:hint="eastAsia" w:ascii="宋体" w:hAnsi="宋体"/>
          <w:sz w:val="21"/>
          <w:szCs w:val="21"/>
        </w:rPr>
        <w:fldChar w:fldCharType="begin"/>
      </w:r>
      <w:r>
        <w:rPr>
          <w:rFonts w:hint="eastAsia" w:ascii="宋体" w:hAnsi="宋体"/>
          <w:sz w:val="21"/>
          <w:szCs w:val="21"/>
        </w:rPr>
        <w:instrText xml:space="preserve"> TOC \o "1-3" \h \z </w:instrText>
      </w:r>
      <w:r>
        <w:rPr>
          <w:rFonts w:hint="eastAsia" w:ascii="宋体" w:hAnsi="宋体"/>
          <w:sz w:val="21"/>
          <w:szCs w:val="21"/>
        </w:rPr>
        <w:fldChar w:fldCharType="separate"/>
      </w:r>
      <w:r>
        <w:fldChar w:fldCharType="begin"/>
      </w:r>
      <w:r>
        <w:instrText xml:space="preserve"> HYPERLINK \l "_Toc202429193" </w:instrText>
      </w:r>
      <w:r>
        <w:fldChar w:fldCharType="separate"/>
      </w:r>
      <w:r>
        <w:rPr>
          <w:rStyle w:val="63"/>
          <w:rFonts w:hint="eastAsia" w:ascii="宋体" w:hAnsi="宋体"/>
        </w:rPr>
        <w:t xml:space="preserve">第一篇  </w:t>
      </w:r>
      <w:r>
        <w:rPr>
          <w:rStyle w:val="63"/>
          <w:rFonts w:hint="eastAsia" w:ascii="宋体" w:hAnsi="宋体" w:cs="Arial"/>
        </w:rPr>
        <w:t>询价采购邀请书</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_Toc202429193 \h</w:instrText>
      </w:r>
      <w:r>
        <w:rPr>
          <w:rFonts w:hint="eastAsia" w:ascii="宋体" w:hAnsi="宋体"/>
        </w:rPr>
        <w:instrText xml:space="preserve"> </w:instrText>
      </w:r>
      <w:r>
        <w:rPr>
          <w:rFonts w:hint="eastAsia" w:ascii="宋体" w:hAnsi="宋体"/>
        </w:rPr>
        <w:fldChar w:fldCharType="separate"/>
      </w:r>
      <w:r>
        <w:rPr>
          <w:rFonts w:ascii="宋体" w:hAnsi="宋体"/>
        </w:rPr>
        <w:t>- 3 -</w:t>
      </w:r>
      <w:r>
        <w:rPr>
          <w:rFonts w:hint="eastAsia" w:ascii="宋体" w:hAnsi="宋体"/>
        </w:rPr>
        <w:fldChar w:fldCharType="end"/>
      </w:r>
      <w:r>
        <w:rPr>
          <w:rFonts w:hint="eastAsia" w:ascii="宋体" w:hAnsi="宋体"/>
        </w:rPr>
        <w:fldChar w:fldCharType="end"/>
      </w:r>
    </w:p>
    <w:p w14:paraId="42040263">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"_Toc202429194" </w:instrText>
      </w:r>
      <w:r>
        <w:fldChar w:fldCharType="separate"/>
      </w:r>
      <w:r>
        <w:rPr>
          <w:rStyle w:val="63"/>
          <w:rFonts w:hint="eastAsia" w:ascii="宋体" w:hAnsi="宋体"/>
        </w:rPr>
        <w:t>一、 询价内容</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_Toc202429194 \h</w:instrText>
      </w:r>
      <w:r>
        <w:rPr>
          <w:rFonts w:hint="eastAsia" w:ascii="宋体" w:hAnsi="宋体"/>
        </w:rPr>
        <w:instrText xml:space="preserve"> </w:instrText>
      </w:r>
      <w:r>
        <w:rPr>
          <w:rFonts w:hint="eastAsia" w:ascii="宋体" w:hAnsi="宋体"/>
        </w:rPr>
        <w:fldChar w:fldCharType="separate"/>
      </w:r>
      <w:r>
        <w:rPr>
          <w:rFonts w:ascii="宋体" w:hAnsi="宋体"/>
        </w:rPr>
        <w:t>- 3 -</w:t>
      </w:r>
      <w:r>
        <w:rPr>
          <w:rFonts w:hint="eastAsia" w:ascii="宋体" w:hAnsi="宋体"/>
        </w:rPr>
        <w:fldChar w:fldCharType="end"/>
      </w:r>
      <w:r>
        <w:rPr>
          <w:rFonts w:hint="eastAsia" w:ascii="宋体" w:hAnsi="宋体"/>
        </w:rPr>
        <w:fldChar w:fldCharType="end"/>
      </w:r>
    </w:p>
    <w:p w14:paraId="2EDC6A54">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"_Toc202429195" </w:instrText>
      </w:r>
      <w:r>
        <w:fldChar w:fldCharType="separate"/>
      </w:r>
      <w:r>
        <w:rPr>
          <w:rStyle w:val="63"/>
          <w:rFonts w:hint="eastAsia" w:ascii="宋体" w:hAnsi="宋体"/>
        </w:rPr>
        <w:t>二、资金来源</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_Toc202429195 \h</w:instrText>
      </w:r>
      <w:r>
        <w:rPr>
          <w:rFonts w:hint="eastAsia" w:ascii="宋体" w:hAnsi="宋体"/>
        </w:rPr>
        <w:instrText xml:space="preserve"> </w:instrText>
      </w:r>
      <w:r>
        <w:rPr>
          <w:rFonts w:hint="eastAsia" w:ascii="宋体" w:hAnsi="宋体"/>
        </w:rPr>
        <w:fldChar w:fldCharType="separate"/>
      </w:r>
      <w:r>
        <w:rPr>
          <w:rFonts w:ascii="宋体" w:hAnsi="宋体"/>
        </w:rPr>
        <w:t>- 3 -</w:t>
      </w:r>
      <w:r>
        <w:rPr>
          <w:rFonts w:hint="eastAsia" w:ascii="宋体" w:hAnsi="宋体"/>
        </w:rPr>
        <w:fldChar w:fldCharType="end"/>
      </w:r>
      <w:r>
        <w:rPr>
          <w:rFonts w:hint="eastAsia" w:ascii="宋体" w:hAnsi="宋体"/>
        </w:rPr>
        <w:fldChar w:fldCharType="end"/>
      </w:r>
    </w:p>
    <w:p w14:paraId="58E7F49A">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"_Toc202429196" </w:instrText>
      </w:r>
      <w:r>
        <w:fldChar w:fldCharType="separate"/>
      </w:r>
      <w:r>
        <w:rPr>
          <w:rStyle w:val="63"/>
          <w:rFonts w:hint="eastAsia" w:ascii="宋体" w:hAnsi="宋体"/>
        </w:rPr>
        <w:t>三、供应商资格条件</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_Toc202429196 \h</w:instrText>
      </w:r>
      <w:r>
        <w:rPr>
          <w:rFonts w:hint="eastAsia" w:ascii="宋体" w:hAnsi="宋体"/>
        </w:rPr>
        <w:instrText xml:space="preserve"> </w:instrText>
      </w:r>
      <w:r>
        <w:rPr>
          <w:rFonts w:hint="eastAsia" w:ascii="宋体" w:hAnsi="宋体"/>
        </w:rPr>
        <w:fldChar w:fldCharType="separate"/>
      </w:r>
      <w:r>
        <w:rPr>
          <w:rFonts w:ascii="宋体" w:hAnsi="宋体"/>
        </w:rPr>
        <w:t>- 3 -</w:t>
      </w:r>
      <w:r>
        <w:rPr>
          <w:rFonts w:hint="eastAsia" w:ascii="宋体" w:hAnsi="宋体"/>
        </w:rPr>
        <w:fldChar w:fldCharType="end"/>
      </w:r>
      <w:r>
        <w:rPr>
          <w:rFonts w:hint="eastAsia" w:ascii="宋体" w:hAnsi="宋体"/>
        </w:rPr>
        <w:fldChar w:fldCharType="end"/>
      </w:r>
    </w:p>
    <w:p w14:paraId="559F9ADA">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"_Toc202429197" </w:instrText>
      </w:r>
      <w:r>
        <w:fldChar w:fldCharType="separate"/>
      </w:r>
      <w:r>
        <w:rPr>
          <w:rStyle w:val="63"/>
          <w:rFonts w:hint="eastAsia" w:ascii="宋体" w:hAnsi="宋体"/>
        </w:rPr>
        <w:t>四、询价有关说明</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_Toc202429197 \h</w:instrText>
      </w:r>
      <w:r>
        <w:rPr>
          <w:rFonts w:hint="eastAsia" w:ascii="宋体" w:hAnsi="宋体"/>
        </w:rPr>
        <w:instrText xml:space="preserve"> </w:instrText>
      </w:r>
      <w:r>
        <w:rPr>
          <w:rFonts w:hint="eastAsia" w:ascii="宋体" w:hAnsi="宋体"/>
        </w:rPr>
        <w:fldChar w:fldCharType="separate"/>
      </w:r>
      <w:r>
        <w:rPr>
          <w:rFonts w:ascii="宋体" w:hAnsi="宋体"/>
        </w:rPr>
        <w:t>- 3 -</w:t>
      </w:r>
      <w:r>
        <w:rPr>
          <w:rFonts w:hint="eastAsia" w:ascii="宋体" w:hAnsi="宋体"/>
        </w:rPr>
        <w:fldChar w:fldCharType="end"/>
      </w:r>
      <w:r>
        <w:rPr>
          <w:rFonts w:hint="eastAsia" w:ascii="宋体" w:hAnsi="宋体"/>
        </w:rPr>
        <w:fldChar w:fldCharType="end"/>
      </w:r>
    </w:p>
    <w:p w14:paraId="67046E0A">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"_Toc202429198" </w:instrText>
      </w:r>
      <w:r>
        <w:fldChar w:fldCharType="separate"/>
      </w:r>
      <w:r>
        <w:rPr>
          <w:rStyle w:val="63"/>
          <w:rFonts w:hint="eastAsia" w:ascii="宋体" w:hAnsi="宋体"/>
        </w:rPr>
        <w:t>五、投标保证金</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_Toc202429198 \h</w:instrText>
      </w:r>
      <w:r>
        <w:rPr>
          <w:rFonts w:hint="eastAsia" w:ascii="宋体" w:hAnsi="宋体"/>
        </w:rPr>
        <w:instrText xml:space="preserve"> </w:instrText>
      </w:r>
      <w:r>
        <w:rPr>
          <w:rFonts w:hint="eastAsia" w:ascii="宋体" w:hAnsi="宋体"/>
        </w:rPr>
        <w:fldChar w:fldCharType="separate"/>
      </w:r>
      <w:r>
        <w:rPr>
          <w:rFonts w:ascii="宋体" w:hAnsi="宋体"/>
        </w:rPr>
        <w:t>- 4 -</w:t>
      </w:r>
      <w:r>
        <w:rPr>
          <w:rFonts w:hint="eastAsia" w:ascii="宋体" w:hAnsi="宋体"/>
        </w:rPr>
        <w:fldChar w:fldCharType="end"/>
      </w:r>
      <w:r>
        <w:rPr>
          <w:rFonts w:hint="eastAsia" w:ascii="宋体" w:hAnsi="宋体"/>
        </w:rPr>
        <w:fldChar w:fldCharType="end"/>
      </w:r>
    </w:p>
    <w:p w14:paraId="2FFE7576">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"_Toc202429199" </w:instrText>
      </w:r>
      <w:r>
        <w:fldChar w:fldCharType="separate"/>
      </w:r>
      <w:r>
        <w:rPr>
          <w:rStyle w:val="63"/>
          <w:rFonts w:hint="eastAsia" w:ascii="宋体" w:hAnsi="宋体"/>
        </w:rPr>
        <w:t>六、其它有关规定</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_Toc202429199 \h</w:instrText>
      </w:r>
      <w:r>
        <w:rPr>
          <w:rFonts w:hint="eastAsia" w:ascii="宋体" w:hAnsi="宋体"/>
        </w:rPr>
        <w:instrText xml:space="preserve"> </w:instrText>
      </w:r>
      <w:r>
        <w:rPr>
          <w:rFonts w:hint="eastAsia" w:ascii="宋体" w:hAnsi="宋体"/>
        </w:rPr>
        <w:fldChar w:fldCharType="separate"/>
      </w:r>
      <w:r>
        <w:rPr>
          <w:rFonts w:ascii="宋体" w:hAnsi="宋体"/>
        </w:rPr>
        <w:t>- 4 -</w:t>
      </w:r>
      <w:r>
        <w:rPr>
          <w:rFonts w:hint="eastAsia" w:ascii="宋体" w:hAnsi="宋体"/>
        </w:rPr>
        <w:fldChar w:fldCharType="end"/>
      </w:r>
      <w:r>
        <w:rPr>
          <w:rFonts w:hint="eastAsia" w:ascii="宋体" w:hAnsi="宋体"/>
        </w:rPr>
        <w:fldChar w:fldCharType="end"/>
      </w:r>
    </w:p>
    <w:p w14:paraId="4FED050F">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"_Toc202429200" </w:instrText>
      </w:r>
      <w:r>
        <w:fldChar w:fldCharType="separate"/>
      </w:r>
      <w:r>
        <w:rPr>
          <w:rStyle w:val="63"/>
          <w:rFonts w:hint="eastAsia" w:ascii="宋体" w:hAnsi="宋体"/>
        </w:rPr>
        <w:t>七、联系方式</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_Toc202429200 \h</w:instrText>
      </w:r>
      <w:r>
        <w:rPr>
          <w:rFonts w:hint="eastAsia" w:ascii="宋体" w:hAnsi="宋体"/>
        </w:rPr>
        <w:instrText xml:space="preserve"> </w:instrText>
      </w:r>
      <w:r>
        <w:rPr>
          <w:rFonts w:hint="eastAsia" w:ascii="宋体" w:hAnsi="宋体"/>
        </w:rPr>
        <w:fldChar w:fldCharType="separate"/>
      </w:r>
      <w:r>
        <w:rPr>
          <w:rFonts w:ascii="宋体" w:hAnsi="宋体"/>
        </w:rPr>
        <w:t>- 4 -</w:t>
      </w:r>
      <w:r>
        <w:rPr>
          <w:rFonts w:hint="eastAsia" w:ascii="宋体" w:hAnsi="宋体"/>
        </w:rPr>
        <w:fldChar w:fldCharType="end"/>
      </w:r>
      <w:r>
        <w:rPr>
          <w:rFonts w:hint="eastAsia" w:ascii="宋体" w:hAnsi="宋体"/>
        </w:rPr>
        <w:fldChar w:fldCharType="end"/>
      </w:r>
    </w:p>
    <w:p w14:paraId="52E7FE71">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"_Toc202429201" </w:instrText>
      </w:r>
      <w:r>
        <w:fldChar w:fldCharType="separate"/>
      </w:r>
      <w:r>
        <w:rPr>
          <w:rStyle w:val="63"/>
          <w:rFonts w:hint="eastAsia" w:ascii="宋体" w:hAnsi="宋体"/>
        </w:rPr>
        <w:t>第二篇 询价项目服务需求</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_Toc202429201 \h</w:instrText>
      </w:r>
      <w:r>
        <w:rPr>
          <w:rFonts w:hint="eastAsia" w:ascii="宋体" w:hAnsi="宋体"/>
        </w:rPr>
        <w:instrText xml:space="preserve"> </w:instrText>
      </w:r>
      <w:r>
        <w:rPr>
          <w:rFonts w:hint="eastAsia" w:ascii="宋体" w:hAnsi="宋体"/>
        </w:rPr>
        <w:fldChar w:fldCharType="separate"/>
      </w:r>
      <w:r>
        <w:rPr>
          <w:rFonts w:ascii="宋体" w:hAnsi="宋体"/>
        </w:rPr>
        <w:t>- 5 -</w:t>
      </w:r>
      <w:r>
        <w:rPr>
          <w:rFonts w:hint="eastAsia" w:ascii="宋体" w:hAnsi="宋体"/>
        </w:rPr>
        <w:fldChar w:fldCharType="end"/>
      </w:r>
      <w:r>
        <w:rPr>
          <w:rFonts w:hint="eastAsia" w:ascii="宋体" w:hAnsi="宋体"/>
        </w:rPr>
        <w:fldChar w:fldCharType="end"/>
      </w:r>
    </w:p>
    <w:p w14:paraId="291927C5">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"_Toc202429202" </w:instrText>
      </w:r>
      <w:r>
        <w:fldChar w:fldCharType="separate"/>
      </w:r>
      <w:r>
        <w:rPr>
          <w:rStyle w:val="63"/>
          <w:rFonts w:hint="eastAsia" w:ascii="宋体" w:hAnsi="宋体"/>
        </w:rPr>
        <w:t>一、采购</w:t>
      </w:r>
      <w:r>
        <w:rPr>
          <w:rStyle w:val="63"/>
          <w:rFonts w:hint="eastAsia" w:ascii="宋体" w:hAnsi="宋体" w:cs="宋体"/>
        </w:rPr>
        <w:t>范围及内容</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_Toc202429202 \h</w:instrText>
      </w:r>
      <w:r>
        <w:rPr>
          <w:rFonts w:hint="eastAsia" w:ascii="宋体" w:hAnsi="宋体"/>
        </w:rPr>
        <w:instrText xml:space="preserve"> </w:instrText>
      </w:r>
      <w:r>
        <w:rPr>
          <w:rFonts w:hint="eastAsia" w:ascii="宋体" w:hAnsi="宋体"/>
        </w:rPr>
        <w:fldChar w:fldCharType="separate"/>
      </w:r>
      <w:r>
        <w:rPr>
          <w:rFonts w:ascii="宋体" w:hAnsi="宋体"/>
        </w:rPr>
        <w:t>- 5 -</w:t>
      </w:r>
      <w:r>
        <w:rPr>
          <w:rFonts w:hint="eastAsia" w:ascii="宋体" w:hAnsi="宋体"/>
        </w:rPr>
        <w:fldChar w:fldCharType="end"/>
      </w:r>
      <w:r>
        <w:rPr>
          <w:rFonts w:hint="eastAsia" w:ascii="宋体" w:hAnsi="宋体"/>
        </w:rPr>
        <w:fldChar w:fldCharType="end"/>
      </w:r>
    </w:p>
    <w:p w14:paraId="45176790">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"_Toc202429203" </w:instrText>
      </w:r>
      <w:r>
        <w:fldChar w:fldCharType="separate"/>
      </w:r>
      <w:r>
        <w:rPr>
          <w:rStyle w:val="63"/>
          <w:rFonts w:hint="eastAsia" w:ascii="宋体" w:hAnsi="宋体"/>
        </w:rPr>
        <w:t>二、工作要求</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_Toc202429203 \h</w:instrText>
      </w:r>
      <w:r>
        <w:rPr>
          <w:rFonts w:hint="eastAsia" w:ascii="宋体" w:hAnsi="宋体"/>
        </w:rPr>
        <w:instrText xml:space="preserve"> </w:instrText>
      </w:r>
      <w:r>
        <w:rPr>
          <w:rFonts w:hint="eastAsia" w:ascii="宋体" w:hAnsi="宋体"/>
        </w:rPr>
        <w:fldChar w:fldCharType="separate"/>
      </w:r>
      <w:r>
        <w:rPr>
          <w:rFonts w:ascii="宋体" w:hAnsi="宋体"/>
        </w:rPr>
        <w:t>- 5 -</w:t>
      </w:r>
      <w:r>
        <w:rPr>
          <w:rFonts w:hint="eastAsia" w:ascii="宋体" w:hAnsi="宋体"/>
        </w:rPr>
        <w:fldChar w:fldCharType="end"/>
      </w:r>
      <w:r>
        <w:rPr>
          <w:rFonts w:hint="eastAsia" w:ascii="宋体" w:hAnsi="宋体"/>
        </w:rPr>
        <w:fldChar w:fldCharType="end"/>
      </w:r>
    </w:p>
    <w:p w14:paraId="2DECE597">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"_Toc202429204" </w:instrText>
      </w:r>
      <w:r>
        <w:fldChar w:fldCharType="separate"/>
      </w:r>
      <w:r>
        <w:rPr>
          <w:rStyle w:val="63"/>
          <w:rFonts w:hint="eastAsia" w:ascii="宋体" w:hAnsi="宋体"/>
        </w:rPr>
        <w:t>三、人员要求</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_Toc202429204 \h</w:instrText>
      </w:r>
      <w:r>
        <w:rPr>
          <w:rFonts w:hint="eastAsia" w:ascii="宋体" w:hAnsi="宋体"/>
        </w:rPr>
        <w:instrText xml:space="preserve"> </w:instrText>
      </w:r>
      <w:r>
        <w:rPr>
          <w:rFonts w:hint="eastAsia" w:ascii="宋体" w:hAnsi="宋体"/>
        </w:rPr>
        <w:fldChar w:fldCharType="separate"/>
      </w:r>
      <w:r>
        <w:rPr>
          <w:rFonts w:ascii="宋体" w:hAnsi="宋体"/>
        </w:rPr>
        <w:t>- 5 -</w:t>
      </w:r>
      <w:r>
        <w:rPr>
          <w:rFonts w:hint="eastAsia" w:ascii="宋体" w:hAnsi="宋体"/>
        </w:rPr>
        <w:fldChar w:fldCharType="end"/>
      </w:r>
      <w:r>
        <w:rPr>
          <w:rFonts w:hint="eastAsia" w:ascii="宋体" w:hAnsi="宋体"/>
        </w:rPr>
        <w:fldChar w:fldCharType="end"/>
      </w:r>
    </w:p>
    <w:p w14:paraId="7430A95E">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"_Toc202429205" </w:instrText>
      </w:r>
      <w:r>
        <w:fldChar w:fldCharType="separate"/>
      </w:r>
      <w:r>
        <w:rPr>
          <w:rStyle w:val="63"/>
          <w:rFonts w:hint="eastAsia" w:ascii="宋体" w:hAnsi="宋体"/>
        </w:rPr>
        <w:t>第三篇  询价项目商务需求</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_Toc202429205 \h</w:instrText>
      </w:r>
      <w:r>
        <w:rPr>
          <w:rFonts w:hint="eastAsia" w:ascii="宋体" w:hAnsi="宋体"/>
        </w:rPr>
        <w:instrText xml:space="preserve"> </w:instrText>
      </w:r>
      <w:r>
        <w:rPr>
          <w:rFonts w:hint="eastAsia" w:ascii="宋体" w:hAnsi="宋体"/>
        </w:rPr>
        <w:fldChar w:fldCharType="separate"/>
      </w:r>
      <w:r>
        <w:rPr>
          <w:rFonts w:ascii="宋体" w:hAnsi="宋体"/>
        </w:rPr>
        <w:t>- 6 -</w:t>
      </w:r>
      <w:r>
        <w:rPr>
          <w:rFonts w:hint="eastAsia" w:ascii="宋体" w:hAnsi="宋体"/>
        </w:rPr>
        <w:fldChar w:fldCharType="end"/>
      </w:r>
      <w:r>
        <w:rPr>
          <w:rFonts w:hint="eastAsia" w:ascii="宋体" w:hAnsi="宋体"/>
        </w:rPr>
        <w:fldChar w:fldCharType="end"/>
      </w:r>
    </w:p>
    <w:p w14:paraId="09DE8159">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"_Toc202429206" </w:instrText>
      </w:r>
      <w:r>
        <w:fldChar w:fldCharType="separate"/>
      </w:r>
      <w:r>
        <w:rPr>
          <w:rStyle w:val="63"/>
          <w:rFonts w:hint="eastAsia" w:ascii="宋体" w:hAnsi="宋体"/>
        </w:rPr>
        <w:t>一、服务期、地点及验收方式</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_Toc202429206 \h</w:instrText>
      </w:r>
      <w:r>
        <w:rPr>
          <w:rFonts w:hint="eastAsia" w:ascii="宋体" w:hAnsi="宋体"/>
        </w:rPr>
        <w:instrText xml:space="preserve"> </w:instrText>
      </w:r>
      <w:r>
        <w:rPr>
          <w:rFonts w:hint="eastAsia" w:ascii="宋体" w:hAnsi="宋体"/>
        </w:rPr>
        <w:fldChar w:fldCharType="separate"/>
      </w:r>
      <w:r>
        <w:rPr>
          <w:rFonts w:ascii="宋体" w:hAnsi="宋体"/>
        </w:rPr>
        <w:t>- 6 -</w:t>
      </w:r>
      <w:r>
        <w:rPr>
          <w:rFonts w:hint="eastAsia" w:ascii="宋体" w:hAnsi="宋体"/>
        </w:rPr>
        <w:fldChar w:fldCharType="end"/>
      </w:r>
      <w:r>
        <w:rPr>
          <w:rFonts w:hint="eastAsia" w:ascii="宋体" w:hAnsi="宋体"/>
        </w:rPr>
        <w:fldChar w:fldCharType="end"/>
      </w:r>
    </w:p>
    <w:p w14:paraId="3814F319">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"_Toc202429207" </w:instrText>
      </w:r>
      <w:r>
        <w:fldChar w:fldCharType="separate"/>
      </w:r>
      <w:r>
        <w:rPr>
          <w:rStyle w:val="63"/>
          <w:rFonts w:hint="eastAsia" w:ascii="宋体" w:hAnsi="宋体"/>
        </w:rPr>
        <w:t>二、报价要求</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_Toc202429207 \h</w:instrText>
      </w:r>
      <w:r>
        <w:rPr>
          <w:rFonts w:hint="eastAsia" w:ascii="宋体" w:hAnsi="宋体"/>
        </w:rPr>
        <w:instrText xml:space="preserve"> </w:instrText>
      </w:r>
      <w:r>
        <w:rPr>
          <w:rFonts w:hint="eastAsia" w:ascii="宋体" w:hAnsi="宋体"/>
        </w:rPr>
        <w:fldChar w:fldCharType="separate"/>
      </w:r>
      <w:r>
        <w:rPr>
          <w:rFonts w:ascii="宋体" w:hAnsi="宋体"/>
        </w:rPr>
        <w:t>- 6 -</w:t>
      </w:r>
      <w:r>
        <w:rPr>
          <w:rFonts w:hint="eastAsia" w:ascii="宋体" w:hAnsi="宋体"/>
        </w:rPr>
        <w:fldChar w:fldCharType="end"/>
      </w:r>
      <w:r>
        <w:rPr>
          <w:rFonts w:hint="eastAsia" w:ascii="宋体" w:hAnsi="宋体"/>
        </w:rPr>
        <w:fldChar w:fldCharType="end"/>
      </w:r>
    </w:p>
    <w:p w14:paraId="16BECFAA">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"_Toc202429208" </w:instrText>
      </w:r>
      <w:r>
        <w:fldChar w:fldCharType="separate"/>
      </w:r>
      <w:r>
        <w:rPr>
          <w:rStyle w:val="63"/>
          <w:rFonts w:hint="eastAsia" w:ascii="宋体" w:hAnsi="宋体"/>
        </w:rPr>
        <w:t>三、付款方式</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_Toc202429208 \h</w:instrText>
      </w:r>
      <w:r>
        <w:rPr>
          <w:rFonts w:hint="eastAsia" w:ascii="宋体" w:hAnsi="宋体"/>
        </w:rPr>
        <w:instrText xml:space="preserve"> </w:instrText>
      </w:r>
      <w:r>
        <w:rPr>
          <w:rFonts w:hint="eastAsia" w:ascii="宋体" w:hAnsi="宋体"/>
        </w:rPr>
        <w:fldChar w:fldCharType="separate"/>
      </w:r>
      <w:r>
        <w:rPr>
          <w:rFonts w:ascii="宋体" w:hAnsi="宋体"/>
        </w:rPr>
        <w:t>- 6 -</w:t>
      </w:r>
      <w:r>
        <w:rPr>
          <w:rFonts w:hint="eastAsia" w:ascii="宋体" w:hAnsi="宋体"/>
        </w:rPr>
        <w:fldChar w:fldCharType="end"/>
      </w:r>
      <w:r>
        <w:rPr>
          <w:rFonts w:hint="eastAsia" w:ascii="宋体" w:hAnsi="宋体"/>
        </w:rPr>
        <w:fldChar w:fldCharType="end"/>
      </w:r>
    </w:p>
    <w:p w14:paraId="31316E79">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"_Toc202429209" </w:instrText>
      </w:r>
      <w:r>
        <w:fldChar w:fldCharType="separate"/>
      </w:r>
      <w:r>
        <w:rPr>
          <w:rStyle w:val="63"/>
          <w:rFonts w:hint="eastAsia" w:ascii="宋体" w:hAnsi="宋体"/>
        </w:rPr>
        <w:t>四、知识产权</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_Toc202429209 \h</w:instrText>
      </w:r>
      <w:r>
        <w:rPr>
          <w:rFonts w:hint="eastAsia" w:ascii="宋体" w:hAnsi="宋体"/>
        </w:rPr>
        <w:instrText xml:space="preserve"> </w:instrText>
      </w:r>
      <w:r>
        <w:rPr>
          <w:rFonts w:hint="eastAsia" w:ascii="宋体" w:hAnsi="宋体"/>
        </w:rPr>
        <w:fldChar w:fldCharType="separate"/>
      </w:r>
      <w:r>
        <w:rPr>
          <w:rFonts w:ascii="宋体" w:hAnsi="宋体"/>
        </w:rPr>
        <w:t>- 6 -</w:t>
      </w:r>
      <w:r>
        <w:rPr>
          <w:rFonts w:hint="eastAsia" w:ascii="宋体" w:hAnsi="宋体"/>
        </w:rPr>
        <w:fldChar w:fldCharType="end"/>
      </w:r>
      <w:r>
        <w:rPr>
          <w:rFonts w:hint="eastAsia" w:ascii="宋体" w:hAnsi="宋体"/>
        </w:rPr>
        <w:fldChar w:fldCharType="end"/>
      </w:r>
    </w:p>
    <w:p w14:paraId="5067D6E5">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"_Toc202429210" </w:instrText>
      </w:r>
      <w:r>
        <w:fldChar w:fldCharType="separate"/>
      </w:r>
      <w:r>
        <w:rPr>
          <w:rStyle w:val="63"/>
          <w:rFonts w:hint="eastAsia" w:ascii="宋体" w:hAnsi="宋体"/>
        </w:rPr>
        <w:t>五、其他</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_Toc202429210 \h</w:instrText>
      </w:r>
      <w:r>
        <w:rPr>
          <w:rFonts w:hint="eastAsia" w:ascii="宋体" w:hAnsi="宋体"/>
        </w:rPr>
        <w:instrText xml:space="preserve"> </w:instrText>
      </w:r>
      <w:r>
        <w:rPr>
          <w:rFonts w:hint="eastAsia" w:ascii="宋体" w:hAnsi="宋体"/>
        </w:rPr>
        <w:fldChar w:fldCharType="separate"/>
      </w:r>
      <w:r>
        <w:rPr>
          <w:rFonts w:ascii="宋体" w:hAnsi="宋体"/>
        </w:rPr>
        <w:t>- 6 -</w:t>
      </w:r>
      <w:r>
        <w:rPr>
          <w:rFonts w:hint="eastAsia" w:ascii="宋体" w:hAnsi="宋体"/>
        </w:rPr>
        <w:fldChar w:fldCharType="end"/>
      </w:r>
      <w:r>
        <w:rPr>
          <w:rFonts w:hint="eastAsia" w:ascii="宋体" w:hAnsi="宋体"/>
        </w:rPr>
        <w:fldChar w:fldCharType="end"/>
      </w:r>
    </w:p>
    <w:p w14:paraId="3AABFF36">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"_Toc202429211" </w:instrText>
      </w:r>
      <w:r>
        <w:fldChar w:fldCharType="separate"/>
      </w:r>
      <w:r>
        <w:rPr>
          <w:rStyle w:val="63"/>
          <w:rFonts w:hint="eastAsia" w:ascii="宋体" w:hAnsi="宋体"/>
        </w:rPr>
        <w:t>第四篇  采购程序、评定成交的标准、无效报价及采购终止</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_Toc202429211 \h</w:instrText>
      </w:r>
      <w:r>
        <w:rPr>
          <w:rFonts w:hint="eastAsia" w:ascii="宋体" w:hAnsi="宋体"/>
        </w:rPr>
        <w:instrText xml:space="preserve"> </w:instrText>
      </w:r>
      <w:r>
        <w:rPr>
          <w:rFonts w:hint="eastAsia" w:ascii="宋体" w:hAnsi="宋体"/>
        </w:rPr>
        <w:fldChar w:fldCharType="separate"/>
      </w:r>
      <w:r>
        <w:rPr>
          <w:rFonts w:ascii="宋体" w:hAnsi="宋体"/>
        </w:rPr>
        <w:t>- 7 -</w:t>
      </w:r>
      <w:r>
        <w:rPr>
          <w:rFonts w:hint="eastAsia" w:ascii="宋体" w:hAnsi="宋体"/>
        </w:rPr>
        <w:fldChar w:fldCharType="end"/>
      </w:r>
      <w:r>
        <w:rPr>
          <w:rFonts w:hint="eastAsia" w:ascii="宋体" w:hAnsi="宋体"/>
        </w:rPr>
        <w:fldChar w:fldCharType="end"/>
      </w:r>
    </w:p>
    <w:p w14:paraId="736A834B">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"_Toc202429212" </w:instrText>
      </w:r>
      <w:r>
        <w:fldChar w:fldCharType="separate"/>
      </w:r>
      <w:r>
        <w:rPr>
          <w:rStyle w:val="63"/>
          <w:rFonts w:hint="eastAsia" w:ascii="宋体" w:hAnsi="宋体"/>
        </w:rPr>
        <w:t>一、采购程序</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_Toc202429212 \h</w:instrText>
      </w:r>
      <w:r>
        <w:rPr>
          <w:rFonts w:hint="eastAsia" w:ascii="宋体" w:hAnsi="宋体"/>
        </w:rPr>
        <w:instrText xml:space="preserve"> </w:instrText>
      </w:r>
      <w:r>
        <w:rPr>
          <w:rFonts w:hint="eastAsia" w:ascii="宋体" w:hAnsi="宋体"/>
        </w:rPr>
        <w:fldChar w:fldCharType="separate"/>
      </w:r>
      <w:r>
        <w:rPr>
          <w:rFonts w:ascii="宋体" w:hAnsi="宋体"/>
        </w:rPr>
        <w:t>- 7 -</w:t>
      </w:r>
      <w:r>
        <w:rPr>
          <w:rFonts w:hint="eastAsia" w:ascii="宋体" w:hAnsi="宋体"/>
        </w:rPr>
        <w:fldChar w:fldCharType="end"/>
      </w:r>
      <w:r>
        <w:rPr>
          <w:rFonts w:hint="eastAsia" w:ascii="宋体" w:hAnsi="宋体"/>
        </w:rPr>
        <w:fldChar w:fldCharType="end"/>
      </w:r>
    </w:p>
    <w:p w14:paraId="583BDBCA">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"_Toc202429213" </w:instrText>
      </w:r>
      <w:r>
        <w:fldChar w:fldCharType="separate"/>
      </w:r>
      <w:r>
        <w:rPr>
          <w:rStyle w:val="63"/>
          <w:rFonts w:hint="eastAsia" w:ascii="宋体" w:hAnsi="宋体"/>
        </w:rPr>
        <w:t>二、评定成交的标准</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_Toc202429213 \h</w:instrText>
      </w:r>
      <w:r>
        <w:rPr>
          <w:rFonts w:hint="eastAsia" w:ascii="宋体" w:hAnsi="宋体"/>
        </w:rPr>
        <w:instrText xml:space="preserve"> </w:instrText>
      </w:r>
      <w:r>
        <w:rPr>
          <w:rFonts w:hint="eastAsia" w:ascii="宋体" w:hAnsi="宋体"/>
        </w:rPr>
        <w:fldChar w:fldCharType="separate"/>
      </w:r>
      <w:r>
        <w:rPr>
          <w:rFonts w:ascii="宋体" w:hAnsi="宋体"/>
        </w:rPr>
        <w:t>- 8 -</w:t>
      </w:r>
      <w:r>
        <w:rPr>
          <w:rFonts w:hint="eastAsia" w:ascii="宋体" w:hAnsi="宋体"/>
        </w:rPr>
        <w:fldChar w:fldCharType="end"/>
      </w:r>
      <w:r>
        <w:rPr>
          <w:rFonts w:hint="eastAsia" w:ascii="宋体" w:hAnsi="宋体"/>
        </w:rPr>
        <w:fldChar w:fldCharType="end"/>
      </w:r>
    </w:p>
    <w:p w14:paraId="0B6BC4DB">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"_Toc202429214" </w:instrText>
      </w:r>
      <w:r>
        <w:fldChar w:fldCharType="separate"/>
      </w:r>
      <w:r>
        <w:rPr>
          <w:rStyle w:val="63"/>
          <w:rFonts w:hint="eastAsia" w:ascii="宋体" w:hAnsi="宋体"/>
        </w:rPr>
        <w:t>三、无效报价</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_Toc202429214 \h</w:instrText>
      </w:r>
      <w:r>
        <w:rPr>
          <w:rFonts w:hint="eastAsia" w:ascii="宋体" w:hAnsi="宋体"/>
        </w:rPr>
        <w:instrText xml:space="preserve"> </w:instrText>
      </w:r>
      <w:r>
        <w:rPr>
          <w:rFonts w:hint="eastAsia" w:ascii="宋体" w:hAnsi="宋体"/>
        </w:rPr>
        <w:fldChar w:fldCharType="separate"/>
      </w:r>
      <w:r>
        <w:rPr>
          <w:rFonts w:ascii="宋体" w:hAnsi="宋体"/>
        </w:rPr>
        <w:t>- 9 -</w:t>
      </w:r>
      <w:r>
        <w:rPr>
          <w:rFonts w:hint="eastAsia" w:ascii="宋体" w:hAnsi="宋体"/>
        </w:rPr>
        <w:fldChar w:fldCharType="end"/>
      </w:r>
      <w:r>
        <w:rPr>
          <w:rFonts w:hint="eastAsia" w:ascii="宋体" w:hAnsi="宋体"/>
        </w:rPr>
        <w:fldChar w:fldCharType="end"/>
      </w:r>
    </w:p>
    <w:p w14:paraId="406BAB53">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"_Toc202429215" </w:instrText>
      </w:r>
      <w:r>
        <w:fldChar w:fldCharType="separate"/>
      </w:r>
      <w:r>
        <w:rPr>
          <w:rStyle w:val="63"/>
          <w:rFonts w:hint="eastAsia" w:ascii="宋体" w:hAnsi="宋体"/>
        </w:rPr>
        <w:t>四、采购终止</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_Toc202429215 \h</w:instrText>
      </w:r>
      <w:r>
        <w:rPr>
          <w:rFonts w:hint="eastAsia" w:ascii="宋体" w:hAnsi="宋体"/>
        </w:rPr>
        <w:instrText xml:space="preserve"> </w:instrText>
      </w:r>
      <w:r>
        <w:rPr>
          <w:rFonts w:hint="eastAsia" w:ascii="宋体" w:hAnsi="宋体"/>
        </w:rPr>
        <w:fldChar w:fldCharType="separate"/>
      </w:r>
      <w:r>
        <w:rPr>
          <w:rFonts w:ascii="宋体" w:hAnsi="宋体"/>
        </w:rPr>
        <w:t>- 9 -</w:t>
      </w:r>
      <w:r>
        <w:rPr>
          <w:rFonts w:hint="eastAsia" w:ascii="宋体" w:hAnsi="宋体"/>
        </w:rPr>
        <w:fldChar w:fldCharType="end"/>
      </w:r>
      <w:r>
        <w:rPr>
          <w:rFonts w:hint="eastAsia" w:ascii="宋体" w:hAnsi="宋体"/>
        </w:rPr>
        <w:fldChar w:fldCharType="end"/>
      </w:r>
    </w:p>
    <w:p w14:paraId="7D98579B">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"_Toc202429216" </w:instrText>
      </w:r>
      <w:r>
        <w:fldChar w:fldCharType="separate"/>
      </w:r>
      <w:r>
        <w:rPr>
          <w:rStyle w:val="63"/>
          <w:rFonts w:hint="eastAsia" w:ascii="宋体" w:hAnsi="宋体"/>
        </w:rPr>
        <w:t>第五篇  供应商须知</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_Toc202429216 \h</w:instrText>
      </w:r>
      <w:r>
        <w:rPr>
          <w:rFonts w:hint="eastAsia" w:ascii="宋体" w:hAnsi="宋体"/>
        </w:rPr>
        <w:instrText xml:space="preserve"> </w:instrText>
      </w:r>
      <w:r>
        <w:rPr>
          <w:rFonts w:hint="eastAsia" w:ascii="宋体" w:hAnsi="宋体"/>
        </w:rPr>
        <w:fldChar w:fldCharType="separate"/>
      </w:r>
      <w:r>
        <w:rPr>
          <w:rFonts w:ascii="宋体" w:hAnsi="宋体"/>
        </w:rPr>
        <w:t>- 10 -</w:t>
      </w:r>
      <w:r>
        <w:rPr>
          <w:rFonts w:hint="eastAsia" w:ascii="宋体" w:hAnsi="宋体"/>
        </w:rPr>
        <w:fldChar w:fldCharType="end"/>
      </w:r>
      <w:r>
        <w:rPr>
          <w:rFonts w:hint="eastAsia" w:ascii="宋体" w:hAnsi="宋体"/>
        </w:rPr>
        <w:fldChar w:fldCharType="end"/>
      </w:r>
    </w:p>
    <w:p w14:paraId="5865C7F3">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"_Toc202429217" </w:instrText>
      </w:r>
      <w:r>
        <w:fldChar w:fldCharType="separate"/>
      </w:r>
      <w:r>
        <w:rPr>
          <w:rStyle w:val="63"/>
          <w:rFonts w:hint="eastAsia" w:ascii="宋体" w:hAnsi="宋体"/>
        </w:rPr>
        <w:t>一、询价费用</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_Toc202429217 \h</w:instrText>
      </w:r>
      <w:r>
        <w:rPr>
          <w:rFonts w:hint="eastAsia" w:ascii="宋体" w:hAnsi="宋体"/>
        </w:rPr>
        <w:instrText xml:space="preserve"> </w:instrText>
      </w:r>
      <w:r>
        <w:rPr>
          <w:rFonts w:hint="eastAsia" w:ascii="宋体" w:hAnsi="宋体"/>
        </w:rPr>
        <w:fldChar w:fldCharType="separate"/>
      </w:r>
      <w:r>
        <w:rPr>
          <w:rFonts w:ascii="宋体" w:hAnsi="宋体"/>
        </w:rPr>
        <w:t>- 10 -</w:t>
      </w:r>
      <w:r>
        <w:rPr>
          <w:rFonts w:hint="eastAsia" w:ascii="宋体" w:hAnsi="宋体"/>
        </w:rPr>
        <w:fldChar w:fldCharType="end"/>
      </w:r>
      <w:r>
        <w:rPr>
          <w:rFonts w:hint="eastAsia" w:ascii="宋体" w:hAnsi="宋体"/>
        </w:rPr>
        <w:fldChar w:fldCharType="end"/>
      </w:r>
    </w:p>
    <w:p w14:paraId="53B48BD2">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"_Toc202429218" </w:instrText>
      </w:r>
      <w:r>
        <w:fldChar w:fldCharType="separate"/>
      </w:r>
      <w:r>
        <w:rPr>
          <w:rStyle w:val="63"/>
          <w:rFonts w:hint="eastAsia" w:ascii="宋体" w:hAnsi="宋体"/>
        </w:rPr>
        <w:t>二、询价通知书</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_Toc202429218 \h</w:instrText>
      </w:r>
      <w:r>
        <w:rPr>
          <w:rFonts w:hint="eastAsia" w:ascii="宋体" w:hAnsi="宋体"/>
        </w:rPr>
        <w:instrText xml:space="preserve"> </w:instrText>
      </w:r>
      <w:r>
        <w:rPr>
          <w:rFonts w:hint="eastAsia" w:ascii="宋体" w:hAnsi="宋体"/>
        </w:rPr>
        <w:fldChar w:fldCharType="separate"/>
      </w:r>
      <w:r>
        <w:rPr>
          <w:rFonts w:ascii="宋体" w:hAnsi="宋体"/>
        </w:rPr>
        <w:t>- 10 -</w:t>
      </w:r>
      <w:r>
        <w:rPr>
          <w:rFonts w:hint="eastAsia" w:ascii="宋体" w:hAnsi="宋体"/>
        </w:rPr>
        <w:fldChar w:fldCharType="end"/>
      </w:r>
      <w:r>
        <w:rPr>
          <w:rFonts w:hint="eastAsia" w:ascii="宋体" w:hAnsi="宋体"/>
        </w:rPr>
        <w:fldChar w:fldCharType="end"/>
      </w:r>
    </w:p>
    <w:p w14:paraId="5064C943">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"_Toc202429219" </w:instrText>
      </w:r>
      <w:r>
        <w:fldChar w:fldCharType="separate"/>
      </w:r>
      <w:r>
        <w:rPr>
          <w:rStyle w:val="63"/>
          <w:rFonts w:hint="eastAsia" w:ascii="宋体" w:hAnsi="宋体"/>
        </w:rPr>
        <w:t>三、报价要求</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_Toc202429219 \h</w:instrText>
      </w:r>
      <w:r>
        <w:rPr>
          <w:rFonts w:hint="eastAsia" w:ascii="宋体" w:hAnsi="宋体"/>
        </w:rPr>
        <w:instrText xml:space="preserve"> </w:instrText>
      </w:r>
      <w:r>
        <w:rPr>
          <w:rFonts w:hint="eastAsia" w:ascii="宋体" w:hAnsi="宋体"/>
        </w:rPr>
        <w:fldChar w:fldCharType="separate"/>
      </w:r>
      <w:r>
        <w:rPr>
          <w:rFonts w:ascii="宋体" w:hAnsi="宋体"/>
        </w:rPr>
        <w:t>- 10 -</w:t>
      </w:r>
      <w:r>
        <w:rPr>
          <w:rFonts w:hint="eastAsia" w:ascii="宋体" w:hAnsi="宋体"/>
        </w:rPr>
        <w:fldChar w:fldCharType="end"/>
      </w:r>
      <w:r>
        <w:rPr>
          <w:rFonts w:hint="eastAsia" w:ascii="宋体" w:hAnsi="宋体"/>
        </w:rPr>
        <w:fldChar w:fldCharType="end"/>
      </w:r>
    </w:p>
    <w:p w14:paraId="4589DE3D">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"_Toc202429220" </w:instrText>
      </w:r>
      <w:r>
        <w:fldChar w:fldCharType="separate"/>
      </w:r>
      <w:r>
        <w:rPr>
          <w:rStyle w:val="63"/>
          <w:rFonts w:hint="eastAsia" w:ascii="宋体" w:hAnsi="宋体"/>
        </w:rPr>
        <w:t>四、成交供应商的确定和变更</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_Toc202429220 \h</w:instrText>
      </w:r>
      <w:r>
        <w:rPr>
          <w:rFonts w:hint="eastAsia" w:ascii="宋体" w:hAnsi="宋体"/>
        </w:rPr>
        <w:instrText xml:space="preserve"> </w:instrText>
      </w:r>
      <w:r>
        <w:rPr>
          <w:rFonts w:hint="eastAsia" w:ascii="宋体" w:hAnsi="宋体"/>
        </w:rPr>
        <w:fldChar w:fldCharType="separate"/>
      </w:r>
      <w:r>
        <w:rPr>
          <w:rFonts w:ascii="宋体" w:hAnsi="宋体"/>
        </w:rPr>
        <w:t>- 11 -</w:t>
      </w:r>
      <w:r>
        <w:rPr>
          <w:rFonts w:hint="eastAsia" w:ascii="宋体" w:hAnsi="宋体"/>
        </w:rPr>
        <w:fldChar w:fldCharType="end"/>
      </w:r>
      <w:r>
        <w:rPr>
          <w:rFonts w:hint="eastAsia" w:ascii="宋体" w:hAnsi="宋体"/>
        </w:rPr>
        <w:fldChar w:fldCharType="end"/>
      </w:r>
    </w:p>
    <w:p w14:paraId="551FAE43">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"_Toc202429221" </w:instrText>
      </w:r>
      <w:r>
        <w:fldChar w:fldCharType="separate"/>
      </w:r>
      <w:r>
        <w:rPr>
          <w:rStyle w:val="63"/>
          <w:rFonts w:hint="eastAsia" w:ascii="宋体" w:hAnsi="宋体"/>
        </w:rPr>
        <w:t>五、成交通知</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_Toc202429221 \h</w:instrText>
      </w:r>
      <w:r>
        <w:rPr>
          <w:rFonts w:hint="eastAsia" w:ascii="宋体" w:hAnsi="宋体"/>
        </w:rPr>
        <w:instrText xml:space="preserve"> </w:instrText>
      </w:r>
      <w:r>
        <w:rPr>
          <w:rFonts w:hint="eastAsia" w:ascii="宋体" w:hAnsi="宋体"/>
        </w:rPr>
        <w:fldChar w:fldCharType="separate"/>
      </w:r>
      <w:r>
        <w:rPr>
          <w:rFonts w:ascii="宋体" w:hAnsi="宋体"/>
        </w:rPr>
        <w:t>- 11 -</w:t>
      </w:r>
      <w:r>
        <w:rPr>
          <w:rFonts w:hint="eastAsia" w:ascii="宋体" w:hAnsi="宋体"/>
        </w:rPr>
        <w:fldChar w:fldCharType="end"/>
      </w:r>
      <w:r>
        <w:rPr>
          <w:rFonts w:hint="eastAsia" w:ascii="宋体" w:hAnsi="宋体"/>
        </w:rPr>
        <w:fldChar w:fldCharType="end"/>
      </w:r>
    </w:p>
    <w:p w14:paraId="3B6D33F4">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"_Toc202429222" </w:instrText>
      </w:r>
      <w:r>
        <w:fldChar w:fldCharType="separate"/>
      </w:r>
      <w:r>
        <w:rPr>
          <w:rStyle w:val="63"/>
          <w:rFonts w:hint="eastAsia" w:ascii="宋体" w:hAnsi="宋体"/>
        </w:rPr>
        <w:t>六、关于质疑和投诉</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_Toc202429222 \h</w:instrText>
      </w:r>
      <w:r>
        <w:rPr>
          <w:rFonts w:hint="eastAsia" w:ascii="宋体" w:hAnsi="宋体"/>
        </w:rPr>
        <w:instrText xml:space="preserve"> </w:instrText>
      </w:r>
      <w:r>
        <w:rPr>
          <w:rFonts w:hint="eastAsia" w:ascii="宋体" w:hAnsi="宋体"/>
        </w:rPr>
        <w:fldChar w:fldCharType="separate"/>
      </w:r>
      <w:r>
        <w:rPr>
          <w:rFonts w:ascii="宋体" w:hAnsi="宋体"/>
        </w:rPr>
        <w:t>- 12 -</w:t>
      </w:r>
      <w:r>
        <w:rPr>
          <w:rFonts w:hint="eastAsia" w:ascii="宋体" w:hAnsi="宋体"/>
        </w:rPr>
        <w:fldChar w:fldCharType="end"/>
      </w:r>
      <w:r>
        <w:rPr>
          <w:rFonts w:hint="eastAsia" w:ascii="宋体" w:hAnsi="宋体"/>
        </w:rPr>
        <w:fldChar w:fldCharType="end"/>
      </w:r>
    </w:p>
    <w:p w14:paraId="676EFBE5">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"_Toc202429223" </w:instrText>
      </w:r>
      <w:r>
        <w:fldChar w:fldCharType="separate"/>
      </w:r>
      <w:r>
        <w:rPr>
          <w:rStyle w:val="63"/>
          <w:rFonts w:hint="eastAsia" w:ascii="宋体" w:hAnsi="宋体"/>
        </w:rPr>
        <w:t>七、签订合同</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_Toc202429223 \h</w:instrText>
      </w:r>
      <w:r>
        <w:rPr>
          <w:rFonts w:hint="eastAsia" w:ascii="宋体" w:hAnsi="宋体"/>
        </w:rPr>
        <w:instrText xml:space="preserve"> </w:instrText>
      </w:r>
      <w:r>
        <w:rPr>
          <w:rFonts w:hint="eastAsia" w:ascii="宋体" w:hAnsi="宋体"/>
        </w:rPr>
        <w:fldChar w:fldCharType="separate"/>
      </w:r>
      <w:r>
        <w:rPr>
          <w:rFonts w:ascii="宋体" w:hAnsi="宋体"/>
        </w:rPr>
        <w:t>- 13 -</w:t>
      </w:r>
      <w:r>
        <w:rPr>
          <w:rFonts w:hint="eastAsia" w:ascii="宋体" w:hAnsi="宋体"/>
        </w:rPr>
        <w:fldChar w:fldCharType="end"/>
      </w:r>
      <w:r>
        <w:rPr>
          <w:rFonts w:hint="eastAsia" w:ascii="宋体" w:hAnsi="宋体"/>
        </w:rPr>
        <w:fldChar w:fldCharType="end"/>
      </w:r>
    </w:p>
    <w:p w14:paraId="27C25B62">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"_Toc202429224" </w:instrText>
      </w:r>
      <w:r>
        <w:fldChar w:fldCharType="separate"/>
      </w:r>
      <w:r>
        <w:rPr>
          <w:rStyle w:val="63"/>
          <w:rFonts w:hint="eastAsia" w:ascii="宋体" w:hAnsi="宋体"/>
        </w:rPr>
        <w:t>八、项目验收</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_Toc202429224 \h</w:instrText>
      </w:r>
      <w:r>
        <w:rPr>
          <w:rFonts w:hint="eastAsia" w:ascii="宋体" w:hAnsi="宋体"/>
        </w:rPr>
        <w:instrText xml:space="preserve"> </w:instrText>
      </w:r>
      <w:r>
        <w:rPr>
          <w:rFonts w:hint="eastAsia" w:ascii="宋体" w:hAnsi="宋体"/>
        </w:rPr>
        <w:fldChar w:fldCharType="separate"/>
      </w:r>
      <w:r>
        <w:rPr>
          <w:rFonts w:ascii="宋体" w:hAnsi="宋体"/>
        </w:rPr>
        <w:t>- 14 -</w:t>
      </w:r>
      <w:r>
        <w:rPr>
          <w:rFonts w:hint="eastAsia" w:ascii="宋体" w:hAnsi="宋体"/>
        </w:rPr>
        <w:fldChar w:fldCharType="end"/>
      </w:r>
      <w:r>
        <w:rPr>
          <w:rFonts w:hint="eastAsia" w:ascii="宋体" w:hAnsi="宋体"/>
        </w:rPr>
        <w:fldChar w:fldCharType="end"/>
      </w:r>
    </w:p>
    <w:p w14:paraId="66387440">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"_Toc202429225" </w:instrText>
      </w:r>
      <w:r>
        <w:fldChar w:fldCharType="separate"/>
      </w:r>
      <w:r>
        <w:rPr>
          <w:rStyle w:val="63"/>
          <w:rFonts w:hint="eastAsia" w:ascii="宋体" w:hAnsi="宋体"/>
        </w:rPr>
        <w:t>九、采购代理服务费</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_Toc202429225 \h</w:instrText>
      </w:r>
      <w:r>
        <w:rPr>
          <w:rFonts w:hint="eastAsia" w:ascii="宋体" w:hAnsi="宋体"/>
        </w:rPr>
        <w:instrText xml:space="preserve"> </w:instrText>
      </w:r>
      <w:r>
        <w:rPr>
          <w:rFonts w:hint="eastAsia" w:ascii="宋体" w:hAnsi="宋体"/>
        </w:rPr>
        <w:fldChar w:fldCharType="separate"/>
      </w:r>
      <w:r>
        <w:rPr>
          <w:rFonts w:ascii="宋体" w:hAnsi="宋体"/>
        </w:rPr>
        <w:t>- 14 -</w:t>
      </w:r>
      <w:r>
        <w:rPr>
          <w:rFonts w:hint="eastAsia" w:ascii="宋体" w:hAnsi="宋体"/>
        </w:rPr>
        <w:fldChar w:fldCharType="end"/>
      </w:r>
      <w:r>
        <w:rPr>
          <w:rFonts w:hint="eastAsia" w:ascii="宋体" w:hAnsi="宋体"/>
        </w:rPr>
        <w:fldChar w:fldCharType="end"/>
      </w:r>
    </w:p>
    <w:p w14:paraId="1ED09730">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"_Toc202429226" </w:instrText>
      </w:r>
      <w:r>
        <w:fldChar w:fldCharType="separate"/>
      </w:r>
      <w:r>
        <w:rPr>
          <w:rStyle w:val="63"/>
          <w:rFonts w:hint="eastAsia" w:ascii="宋体" w:hAnsi="宋体"/>
        </w:rPr>
        <w:t>第六篇  合同草案条款</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_Toc202429226 \h</w:instrText>
      </w:r>
      <w:r>
        <w:rPr>
          <w:rFonts w:hint="eastAsia" w:ascii="宋体" w:hAnsi="宋体"/>
        </w:rPr>
        <w:instrText xml:space="preserve"> </w:instrText>
      </w:r>
      <w:r>
        <w:rPr>
          <w:rFonts w:hint="eastAsia" w:ascii="宋体" w:hAnsi="宋体"/>
        </w:rPr>
        <w:fldChar w:fldCharType="separate"/>
      </w:r>
      <w:r>
        <w:rPr>
          <w:rFonts w:ascii="宋体" w:hAnsi="宋体"/>
        </w:rPr>
        <w:t>- 15 -</w:t>
      </w:r>
      <w:r>
        <w:rPr>
          <w:rFonts w:hint="eastAsia" w:ascii="宋体" w:hAnsi="宋体"/>
        </w:rPr>
        <w:fldChar w:fldCharType="end"/>
      </w:r>
      <w:r>
        <w:rPr>
          <w:rFonts w:hint="eastAsia" w:ascii="宋体" w:hAnsi="宋体"/>
        </w:rPr>
        <w:fldChar w:fldCharType="end"/>
      </w:r>
    </w:p>
    <w:p w14:paraId="4344E168">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"_Toc202429227" </w:instrText>
      </w:r>
      <w:r>
        <w:fldChar w:fldCharType="separate"/>
      </w:r>
      <w:r>
        <w:rPr>
          <w:rStyle w:val="63"/>
          <w:rFonts w:hint="eastAsia" w:ascii="宋体" w:hAnsi="宋体"/>
        </w:rPr>
        <w:t>第七篇  响应文件格式要求</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_Toc202429227 \h</w:instrText>
      </w:r>
      <w:r>
        <w:rPr>
          <w:rFonts w:hint="eastAsia" w:ascii="宋体" w:hAnsi="宋体"/>
        </w:rPr>
        <w:instrText xml:space="preserve"> </w:instrText>
      </w:r>
      <w:r>
        <w:rPr>
          <w:rFonts w:hint="eastAsia" w:ascii="宋体" w:hAnsi="宋体"/>
        </w:rPr>
        <w:fldChar w:fldCharType="separate"/>
      </w:r>
      <w:r>
        <w:rPr>
          <w:rFonts w:ascii="宋体" w:hAnsi="宋体"/>
        </w:rPr>
        <w:t>- 19 -</w:t>
      </w:r>
      <w:r>
        <w:rPr>
          <w:rFonts w:hint="eastAsia" w:ascii="宋体" w:hAnsi="宋体"/>
        </w:rPr>
        <w:fldChar w:fldCharType="end"/>
      </w:r>
      <w:r>
        <w:rPr>
          <w:rFonts w:hint="eastAsia" w:ascii="宋体" w:hAnsi="宋体"/>
        </w:rPr>
        <w:fldChar w:fldCharType="end"/>
      </w:r>
    </w:p>
    <w:p w14:paraId="44882BDF">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"_Toc202429228" </w:instrText>
      </w:r>
      <w:r>
        <w:fldChar w:fldCharType="separate"/>
      </w:r>
      <w:r>
        <w:rPr>
          <w:rStyle w:val="63"/>
          <w:rFonts w:hint="eastAsia" w:ascii="宋体" w:hAnsi="宋体"/>
        </w:rPr>
        <w:t>一、经济部分</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_Toc202429228 \h</w:instrText>
      </w:r>
      <w:r>
        <w:rPr>
          <w:rFonts w:hint="eastAsia" w:ascii="宋体" w:hAnsi="宋体"/>
        </w:rPr>
        <w:instrText xml:space="preserve"> </w:instrText>
      </w:r>
      <w:r>
        <w:rPr>
          <w:rFonts w:hint="eastAsia" w:ascii="宋体" w:hAnsi="宋体"/>
        </w:rPr>
        <w:fldChar w:fldCharType="separate"/>
      </w:r>
      <w:r>
        <w:rPr>
          <w:rFonts w:ascii="宋体" w:hAnsi="宋体"/>
        </w:rPr>
        <w:t>- 20 -</w:t>
      </w:r>
      <w:r>
        <w:rPr>
          <w:rFonts w:hint="eastAsia" w:ascii="宋体" w:hAnsi="宋体"/>
        </w:rPr>
        <w:fldChar w:fldCharType="end"/>
      </w:r>
      <w:r>
        <w:rPr>
          <w:rFonts w:hint="eastAsia" w:ascii="宋体" w:hAnsi="宋体"/>
        </w:rPr>
        <w:fldChar w:fldCharType="end"/>
      </w:r>
    </w:p>
    <w:p w14:paraId="3707E2BA">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"_Toc202429229" </w:instrText>
      </w:r>
      <w:r>
        <w:fldChar w:fldCharType="separate"/>
      </w:r>
      <w:r>
        <w:rPr>
          <w:rStyle w:val="63"/>
          <w:rFonts w:hint="eastAsia" w:ascii="宋体" w:hAnsi="宋体"/>
        </w:rPr>
        <w:t>二、服务部分</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_Toc202429229 \h</w:instrText>
      </w:r>
      <w:r>
        <w:rPr>
          <w:rFonts w:hint="eastAsia" w:ascii="宋体" w:hAnsi="宋体"/>
        </w:rPr>
        <w:instrText xml:space="preserve"> </w:instrText>
      </w:r>
      <w:r>
        <w:rPr>
          <w:rFonts w:hint="eastAsia" w:ascii="宋体" w:hAnsi="宋体"/>
        </w:rPr>
        <w:fldChar w:fldCharType="separate"/>
      </w:r>
      <w:r>
        <w:rPr>
          <w:rFonts w:ascii="宋体" w:hAnsi="宋体"/>
        </w:rPr>
        <w:t>- 21 -</w:t>
      </w:r>
      <w:r>
        <w:rPr>
          <w:rFonts w:hint="eastAsia" w:ascii="宋体" w:hAnsi="宋体"/>
        </w:rPr>
        <w:fldChar w:fldCharType="end"/>
      </w:r>
      <w:r>
        <w:rPr>
          <w:rFonts w:hint="eastAsia" w:ascii="宋体" w:hAnsi="宋体"/>
        </w:rPr>
        <w:fldChar w:fldCharType="end"/>
      </w:r>
    </w:p>
    <w:p w14:paraId="4491D5CF">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"_Toc202429230" </w:instrText>
      </w:r>
      <w:r>
        <w:fldChar w:fldCharType="separate"/>
      </w:r>
      <w:r>
        <w:rPr>
          <w:rStyle w:val="63"/>
          <w:rFonts w:hint="eastAsia" w:ascii="宋体" w:hAnsi="宋体"/>
        </w:rPr>
        <w:t>三、商务部分</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_Toc202429230 \h</w:instrText>
      </w:r>
      <w:r>
        <w:rPr>
          <w:rFonts w:hint="eastAsia" w:ascii="宋体" w:hAnsi="宋体"/>
        </w:rPr>
        <w:instrText xml:space="preserve"> </w:instrText>
      </w:r>
      <w:r>
        <w:rPr>
          <w:rFonts w:hint="eastAsia" w:ascii="宋体" w:hAnsi="宋体"/>
        </w:rPr>
        <w:fldChar w:fldCharType="separate"/>
      </w:r>
      <w:r>
        <w:rPr>
          <w:rFonts w:ascii="宋体" w:hAnsi="宋体"/>
        </w:rPr>
        <w:t>- 23 -</w:t>
      </w:r>
      <w:r>
        <w:rPr>
          <w:rFonts w:hint="eastAsia" w:ascii="宋体" w:hAnsi="宋体"/>
        </w:rPr>
        <w:fldChar w:fldCharType="end"/>
      </w:r>
      <w:r>
        <w:rPr>
          <w:rFonts w:hint="eastAsia" w:ascii="宋体" w:hAnsi="宋体"/>
        </w:rPr>
        <w:fldChar w:fldCharType="end"/>
      </w:r>
    </w:p>
    <w:p w14:paraId="29C430AE">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"_Toc202429231" </w:instrText>
      </w:r>
      <w:r>
        <w:fldChar w:fldCharType="separate"/>
      </w:r>
      <w:r>
        <w:rPr>
          <w:rStyle w:val="63"/>
          <w:rFonts w:hint="eastAsia" w:ascii="宋体" w:hAnsi="宋体"/>
        </w:rPr>
        <w:t>四、资格条件及其他</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_Toc202429231 \h</w:instrText>
      </w:r>
      <w:r>
        <w:rPr>
          <w:rFonts w:hint="eastAsia" w:ascii="宋体" w:hAnsi="宋体"/>
        </w:rPr>
        <w:instrText xml:space="preserve"> </w:instrText>
      </w:r>
      <w:r>
        <w:rPr>
          <w:rFonts w:hint="eastAsia" w:ascii="宋体" w:hAnsi="宋体"/>
        </w:rPr>
        <w:fldChar w:fldCharType="separate"/>
      </w:r>
      <w:r>
        <w:rPr>
          <w:rFonts w:ascii="宋体" w:hAnsi="宋体"/>
        </w:rPr>
        <w:t>- 25 -</w:t>
      </w:r>
      <w:r>
        <w:rPr>
          <w:rFonts w:hint="eastAsia" w:ascii="宋体" w:hAnsi="宋体"/>
        </w:rPr>
        <w:fldChar w:fldCharType="end"/>
      </w:r>
      <w:r>
        <w:rPr>
          <w:rFonts w:hint="eastAsia" w:ascii="宋体" w:hAnsi="宋体"/>
        </w:rPr>
        <w:fldChar w:fldCharType="end"/>
      </w:r>
    </w:p>
    <w:p w14:paraId="668C4BD0">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"_Toc202429232" </w:instrText>
      </w:r>
      <w:r>
        <w:fldChar w:fldCharType="separate"/>
      </w:r>
      <w:r>
        <w:rPr>
          <w:rStyle w:val="63"/>
          <w:rFonts w:hint="eastAsia" w:ascii="宋体" w:hAnsi="宋体"/>
        </w:rPr>
        <w:t>五、其他资料</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_Toc202429232 \h</w:instrText>
      </w:r>
      <w:r>
        <w:rPr>
          <w:rFonts w:hint="eastAsia" w:ascii="宋体" w:hAnsi="宋体"/>
        </w:rPr>
        <w:instrText xml:space="preserve"> </w:instrText>
      </w:r>
      <w:r>
        <w:rPr>
          <w:rFonts w:hint="eastAsia" w:ascii="宋体" w:hAnsi="宋体"/>
        </w:rPr>
        <w:fldChar w:fldCharType="separate"/>
      </w:r>
      <w:r>
        <w:rPr>
          <w:rFonts w:ascii="宋体" w:hAnsi="宋体"/>
        </w:rPr>
        <w:t>- 30 -</w:t>
      </w:r>
      <w:r>
        <w:rPr>
          <w:rFonts w:hint="eastAsia" w:ascii="宋体" w:hAnsi="宋体"/>
        </w:rPr>
        <w:fldChar w:fldCharType="end"/>
      </w:r>
      <w:r>
        <w:rPr>
          <w:rFonts w:hint="eastAsia" w:ascii="宋体" w:hAnsi="宋体"/>
        </w:rPr>
        <w:fldChar w:fldCharType="end"/>
      </w:r>
    </w:p>
    <w:p w14:paraId="457E8DCC">
      <w:pPr>
        <w:pStyle w:val="45"/>
        <w:tabs>
          <w:tab w:val="right" w:leader="dot" w:pos="9402"/>
        </w:tabs>
        <w:spacing w:line="480" w:lineRule="exact"/>
        <w:ind w:left="560"/>
        <w:rPr>
          <w:rFonts w:hint="eastAsia" w:ascii="宋体" w:hAnsi="宋体"/>
          <w:sz w:val="18"/>
          <w:szCs w:val="22"/>
        </w:rPr>
        <w:sectPr>
          <w:pgSz w:w="11907" w:h="16840"/>
          <w:pgMar w:top="1134" w:right="1191" w:bottom="1134" w:left="1304" w:header="851" w:footer="992" w:gutter="0"/>
          <w:pgNumType w:fmt="numberInDash" w:start="1"/>
          <w:cols w:space="720" w:num="1"/>
          <w:docGrid w:linePitch="381" w:charSpace="-5734"/>
        </w:sectPr>
      </w:pPr>
      <w:r>
        <w:rPr>
          <w:rFonts w:hint="eastAsia" w:ascii="宋体" w:hAnsi="宋体"/>
          <w:szCs w:val="21"/>
        </w:rPr>
        <w:fldChar w:fldCharType="end"/>
      </w:r>
    </w:p>
    <w:p w14:paraId="2312B5E2">
      <w:pPr>
        <w:pStyle w:val="4"/>
        <w:spacing w:before="0" w:after="0" w:line="360" w:lineRule="auto"/>
        <w:jc w:val="center"/>
        <w:rPr>
          <w:rFonts w:hint="eastAsia" w:ascii="宋体" w:hAnsi="宋体" w:eastAsia="宋体"/>
          <w:b w:val="0"/>
          <w:sz w:val="36"/>
          <w:szCs w:val="30"/>
        </w:rPr>
      </w:pPr>
      <w:bookmarkStart w:id="0" w:name="_Toc106034769"/>
      <w:bookmarkStart w:id="1" w:name="_Toc11641050"/>
      <w:bookmarkStart w:id="2" w:name="_Toc65660329"/>
      <w:bookmarkStart w:id="3" w:name="_Toc24817"/>
      <w:bookmarkStart w:id="4" w:name="_Toc12890"/>
      <w:bookmarkStart w:id="5" w:name="_Toc24173"/>
      <w:bookmarkStart w:id="6" w:name="_Toc202429193"/>
      <w:bookmarkStart w:id="7" w:name="_Toc15726"/>
      <w:bookmarkStart w:id="8" w:name="_Toc12789052"/>
      <w:r>
        <w:rPr>
          <w:rFonts w:hint="eastAsia" w:ascii="宋体" w:hAnsi="宋体" w:eastAsia="宋体"/>
          <w:b w:val="0"/>
          <w:sz w:val="36"/>
          <w:szCs w:val="30"/>
        </w:rPr>
        <w:t xml:space="preserve">第一篇  </w:t>
      </w:r>
      <w:r>
        <w:rPr>
          <w:rFonts w:hint="eastAsia" w:ascii="宋体" w:hAnsi="宋体" w:eastAsia="宋体" w:cs="Arial"/>
          <w:b w:val="0"/>
          <w:sz w:val="36"/>
        </w:rPr>
        <w:t>询价采购邀请书</w:t>
      </w:r>
      <w:bookmarkEnd w:id="0"/>
      <w:bookmarkEnd w:id="1"/>
      <w:bookmarkEnd w:id="2"/>
      <w:bookmarkEnd w:id="3"/>
      <w:bookmarkEnd w:id="4"/>
      <w:bookmarkEnd w:id="5"/>
      <w:bookmarkEnd w:id="6"/>
      <w:bookmarkEnd w:id="7"/>
      <w:bookmarkEnd w:id="8"/>
    </w:p>
    <w:p w14:paraId="1FD872B9">
      <w:pPr>
        <w:snapToGrid w:val="0"/>
        <w:spacing w:line="400" w:lineRule="exact"/>
        <w:ind w:firstLine="480" w:firstLineChars="200"/>
        <w:rPr>
          <w:rFonts w:hint="eastAsia" w:ascii="宋体" w:hAnsi="宋体"/>
          <w:sz w:val="24"/>
          <w:szCs w:val="24"/>
        </w:rPr>
      </w:pPr>
      <w:r>
        <w:rPr>
          <w:rFonts w:hint="eastAsia" w:ascii="宋体" w:hAnsi="宋体"/>
          <w:sz w:val="24"/>
          <w:szCs w:val="24"/>
        </w:rPr>
        <w:t>重庆景强项目管理有限责任公司接受垫江县澄溪镇卫生院的委托，对垫江县澄溪镇卫生院安保外包服务进行询价采购。欢迎有资格的供应商前来参加报价。</w:t>
      </w:r>
    </w:p>
    <w:p w14:paraId="4DB5F1F5">
      <w:pPr>
        <w:pStyle w:val="4"/>
        <w:numPr>
          <w:ilvl w:val="0"/>
          <w:numId w:val="13"/>
        </w:numPr>
        <w:adjustRightInd w:val="0"/>
        <w:snapToGrid w:val="0"/>
        <w:spacing w:before="0" w:after="0" w:line="400" w:lineRule="exact"/>
        <w:ind w:firstLine="482" w:firstLineChars="200"/>
        <w:rPr>
          <w:rFonts w:hint="eastAsia" w:ascii="宋体" w:hAnsi="宋体" w:eastAsia="宋体"/>
          <w:sz w:val="24"/>
        </w:rPr>
      </w:pPr>
      <w:bookmarkStart w:id="9" w:name="_Toc10750"/>
      <w:bookmarkStart w:id="10" w:name="_Toc65660330"/>
      <w:bookmarkStart w:id="11" w:name="_Toc313893526"/>
      <w:bookmarkStart w:id="12" w:name="_Toc18246"/>
      <w:bookmarkStart w:id="13" w:name="_Toc106034770"/>
      <w:bookmarkStart w:id="14" w:name="_Toc202429194"/>
      <w:bookmarkStart w:id="15" w:name="_Toc7758"/>
      <w:bookmarkStart w:id="16" w:name="_Toc317775175"/>
      <w:bookmarkStart w:id="17" w:name="_Toc26091"/>
      <w:r>
        <w:rPr>
          <w:rFonts w:hint="eastAsia" w:ascii="宋体" w:hAnsi="宋体" w:eastAsia="宋体"/>
          <w:sz w:val="24"/>
        </w:rPr>
        <w:t>询价内容</w:t>
      </w:r>
      <w:bookmarkEnd w:id="9"/>
      <w:bookmarkEnd w:id="10"/>
      <w:bookmarkEnd w:id="11"/>
      <w:bookmarkEnd w:id="12"/>
      <w:bookmarkEnd w:id="13"/>
      <w:bookmarkEnd w:id="14"/>
      <w:bookmarkEnd w:id="15"/>
      <w:bookmarkEnd w:id="16"/>
      <w:bookmarkEnd w:id="17"/>
    </w:p>
    <w:tbl>
      <w:tblPr>
        <w:tblStyle w:val="57"/>
        <w:tblW w:w="9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2"/>
        <w:gridCol w:w="2409"/>
        <w:gridCol w:w="2326"/>
      </w:tblGrid>
      <w:tr w14:paraId="3D3B3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532" w:type="dxa"/>
            <w:tcBorders>
              <w:top w:val="single" w:color="auto" w:sz="4" w:space="0"/>
              <w:left w:val="single" w:color="auto" w:sz="4" w:space="0"/>
              <w:bottom w:val="single" w:color="auto" w:sz="4" w:space="0"/>
              <w:right w:val="single" w:color="auto" w:sz="4" w:space="0"/>
            </w:tcBorders>
            <w:noWrap/>
            <w:vAlign w:val="center"/>
          </w:tcPr>
          <w:p w14:paraId="58101A2C">
            <w:pPr>
              <w:widowControl/>
              <w:jc w:val="center"/>
              <w:rPr>
                <w:rFonts w:hint="eastAsia" w:ascii="宋体" w:hAnsi="宋体" w:cs="宋体"/>
                <w:b/>
                <w:bCs/>
                <w:kern w:val="0"/>
                <w:sz w:val="21"/>
                <w:szCs w:val="24"/>
              </w:rPr>
            </w:pPr>
            <w:r>
              <w:rPr>
                <w:rFonts w:hint="eastAsia" w:ascii="宋体" w:hAnsi="宋体" w:cs="宋体"/>
                <w:b/>
                <w:bCs/>
                <w:kern w:val="0"/>
                <w:sz w:val="21"/>
                <w:szCs w:val="24"/>
              </w:rPr>
              <w:t>名称</w:t>
            </w:r>
          </w:p>
        </w:tc>
        <w:tc>
          <w:tcPr>
            <w:tcW w:w="2409" w:type="dxa"/>
            <w:tcBorders>
              <w:top w:val="single" w:color="auto" w:sz="4" w:space="0"/>
              <w:left w:val="single" w:color="auto" w:sz="4" w:space="0"/>
              <w:bottom w:val="single" w:color="auto" w:sz="4" w:space="0"/>
              <w:right w:val="single" w:color="auto" w:sz="4" w:space="0"/>
            </w:tcBorders>
            <w:noWrap/>
            <w:vAlign w:val="center"/>
          </w:tcPr>
          <w:p w14:paraId="7CC8DF79">
            <w:pPr>
              <w:widowControl/>
              <w:jc w:val="center"/>
              <w:rPr>
                <w:rFonts w:hint="eastAsia" w:ascii="宋体" w:hAnsi="宋体" w:cs="宋体"/>
                <w:b/>
                <w:bCs/>
                <w:kern w:val="0"/>
                <w:sz w:val="21"/>
                <w:szCs w:val="24"/>
              </w:rPr>
            </w:pPr>
            <w:r>
              <w:rPr>
                <w:rFonts w:hint="eastAsia" w:ascii="宋体" w:hAnsi="宋体" w:cs="宋体"/>
                <w:b/>
                <w:bCs/>
                <w:kern w:val="0"/>
                <w:sz w:val="21"/>
                <w:szCs w:val="24"/>
              </w:rPr>
              <w:t>最高限价（元）</w:t>
            </w:r>
          </w:p>
        </w:tc>
        <w:tc>
          <w:tcPr>
            <w:tcW w:w="2326" w:type="dxa"/>
            <w:tcBorders>
              <w:top w:val="single" w:color="auto" w:sz="4" w:space="0"/>
              <w:left w:val="single" w:color="auto" w:sz="4" w:space="0"/>
              <w:bottom w:val="single" w:color="auto" w:sz="4" w:space="0"/>
              <w:right w:val="single" w:color="auto" w:sz="4" w:space="0"/>
            </w:tcBorders>
            <w:noWrap/>
            <w:vAlign w:val="center"/>
          </w:tcPr>
          <w:p w14:paraId="41322ED3">
            <w:pPr>
              <w:jc w:val="center"/>
              <w:rPr>
                <w:rFonts w:hint="eastAsia" w:ascii="宋体" w:hAnsi="宋体" w:cs="宋体"/>
                <w:b/>
                <w:bCs/>
                <w:kern w:val="0"/>
                <w:sz w:val="21"/>
                <w:szCs w:val="24"/>
              </w:rPr>
            </w:pPr>
            <w:r>
              <w:rPr>
                <w:rFonts w:hint="eastAsia" w:ascii="宋体" w:hAnsi="宋体" w:cs="宋体"/>
                <w:b/>
                <w:bCs/>
                <w:kern w:val="0"/>
                <w:sz w:val="21"/>
                <w:szCs w:val="24"/>
              </w:rPr>
              <w:t>成交供应商数量（名）</w:t>
            </w:r>
          </w:p>
        </w:tc>
      </w:tr>
      <w:tr w14:paraId="32782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532" w:type="dxa"/>
            <w:tcBorders>
              <w:top w:val="single" w:color="auto" w:sz="4" w:space="0"/>
              <w:left w:val="single" w:color="auto" w:sz="4" w:space="0"/>
              <w:bottom w:val="single" w:color="auto" w:sz="4" w:space="0"/>
              <w:right w:val="single" w:color="auto" w:sz="4" w:space="0"/>
            </w:tcBorders>
            <w:noWrap/>
            <w:vAlign w:val="center"/>
          </w:tcPr>
          <w:p w14:paraId="23B55AF6">
            <w:pPr>
              <w:widowControl/>
              <w:jc w:val="center"/>
              <w:rPr>
                <w:rFonts w:hint="eastAsia" w:ascii="宋体" w:hAnsi="宋体" w:cs="宋体"/>
                <w:kern w:val="0"/>
                <w:sz w:val="21"/>
                <w:szCs w:val="24"/>
              </w:rPr>
            </w:pPr>
            <w:r>
              <w:rPr>
                <w:rFonts w:hint="eastAsia" w:ascii="宋体" w:hAnsi="宋体" w:cs="宋体"/>
                <w:kern w:val="0"/>
                <w:sz w:val="21"/>
                <w:szCs w:val="24"/>
              </w:rPr>
              <w:t>垫江县澄溪镇卫生院安保外包服务</w:t>
            </w:r>
          </w:p>
        </w:tc>
        <w:tc>
          <w:tcPr>
            <w:tcW w:w="2409" w:type="dxa"/>
            <w:tcBorders>
              <w:top w:val="single" w:color="auto" w:sz="4" w:space="0"/>
              <w:left w:val="single" w:color="auto" w:sz="4" w:space="0"/>
              <w:bottom w:val="single" w:color="auto" w:sz="4" w:space="0"/>
              <w:right w:val="single" w:color="auto" w:sz="4" w:space="0"/>
            </w:tcBorders>
            <w:noWrap/>
            <w:vAlign w:val="center"/>
          </w:tcPr>
          <w:p w14:paraId="7F6F678E">
            <w:pPr>
              <w:jc w:val="center"/>
              <w:rPr>
                <w:rFonts w:hint="eastAsia" w:ascii="宋体" w:hAnsi="宋体"/>
                <w:sz w:val="21"/>
                <w:szCs w:val="21"/>
              </w:rPr>
            </w:pPr>
            <w:r>
              <w:rPr>
                <w:rFonts w:hint="eastAsia" w:ascii="宋体" w:hAnsi="宋体"/>
                <w:sz w:val="21"/>
                <w:szCs w:val="21"/>
              </w:rPr>
              <w:t>19000</w:t>
            </w:r>
            <w:r>
              <w:rPr>
                <w:rFonts w:ascii="宋体" w:hAnsi="宋体"/>
                <w:sz w:val="21"/>
                <w:szCs w:val="21"/>
              </w:rPr>
              <w:t>0</w:t>
            </w:r>
            <w:r>
              <w:rPr>
                <w:rFonts w:hint="eastAsia" w:ascii="宋体" w:hAnsi="宋体"/>
                <w:sz w:val="21"/>
                <w:szCs w:val="21"/>
              </w:rPr>
              <w:t>.00</w:t>
            </w:r>
          </w:p>
        </w:tc>
        <w:tc>
          <w:tcPr>
            <w:tcW w:w="2326" w:type="dxa"/>
            <w:tcBorders>
              <w:top w:val="single" w:color="auto" w:sz="4" w:space="0"/>
              <w:left w:val="single" w:color="auto" w:sz="4" w:space="0"/>
              <w:bottom w:val="single" w:color="auto" w:sz="4" w:space="0"/>
              <w:right w:val="single" w:color="auto" w:sz="4" w:space="0"/>
            </w:tcBorders>
            <w:noWrap/>
            <w:vAlign w:val="center"/>
          </w:tcPr>
          <w:p w14:paraId="6FE4AAC5">
            <w:pPr>
              <w:jc w:val="center"/>
              <w:rPr>
                <w:rFonts w:hint="eastAsia" w:ascii="宋体" w:hAnsi="宋体"/>
                <w:sz w:val="21"/>
                <w:szCs w:val="21"/>
              </w:rPr>
            </w:pPr>
            <w:r>
              <w:rPr>
                <w:rFonts w:hint="eastAsia" w:ascii="宋体" w:hAnsi="宋体"/>
                <w:sz w:val="21"/>
                <w:szCs w:val="21"/>
              </w:rPr>
              <w:t>1</w:t>
            </w:r>
          </w:p>
        </w:tc>
      </w:tr>
    </w:tbl>
    <w:p w14:paraId="47ABCD40">
      <w:pPr>
        <w:pStyle w:val="4"/>
        <w:adjustRightInd w:val="0"/>
        <w:snapToGrid w:val="0"/>
        <w:spacing w:before="0" w:after="0" w:line="400" w:lineRule="exact"/>
        <w:ind w:firstLine="482" w:firstLineChars="200"/>
        <w:rPr>
          <w:rFonts w:hint="eastAsia" w:ascii="宋体" w:hAnsi="宋体" w:eastAsia="宋体"/>
          <w:sz w:val="24"/>
        </w:rPr>
      </w:pPr>
      <w:bookmarkStart w:id="18" w:name="_Toc3256"/>
      <w:bookmarkStart w:id="19" w:name="_Toc2795"/>
      <w:bookmarkStart w:id="20" w:name="_Toc27028"/>
      <w:bookmarkStart w:id="21" w:name="_Toc65660331"/>
      <w:bookmarkStart w:id="22" w:name="_Toc106034771"/>
      <w:bookmarkStart w:id="23" w:name="_Toc4424"/>
      <w:bookmarkStart w:id="24" w:name="_Toc202429195"/>
      <w:bookmarkStart w:id="25" w:name="_Toc373860293"/>
      <w:bookmarkStart w:id="26" w:name="_Toc317775178"/>
      <w:r>
        <w:rPr>
          <w:rFonts w:hint="eastAsia" w:ascii="宋体" w:hAnsi="宋体" w:eastAsia="宋体"/>
          <w:sz w:val="24"/>
        </w:rPr>
        <w:t>二、资金来源</w:t>
      </w:r>
      <w:bookmarkEnd w:id="18"/>
      <w:bookmarkEnd w:id="19"/>
      <w:bookmarkEnd w:id="20"/>
      <w:bookmarkEnd w:id="21"/>
      <w:bookmarkEnd w:id="22"/>
      <w:bookmarkEnd w:id="23"/>
      <w:bookmarkEnd w:id="24"/>
    </w:p>
    <w:p w14:paraId="24EDE3B9">
      <w:pPr>
        <w:spacing w:line="400" w:lineRule="exact"/>
        <w:ind w:firstLine="480" w:firstLineChars="200"/>
        <w:rPr>
          <w:rFonts w:hint="eastAsia" w:ascii="宋体" w:hAnsi="宋体"/>
          <w:sz w:val="24"/>
          <w:szCs w:val="24"/>
        </w:rPr>
      </w:pPr>
      <w:r>
        <w:rPr>
          <w:rFonts w:hint="eastAsia" w:ascii="宋体" w:hAnsi="宋体"/>
          <w:sz w:val="24"/>
          <w:szCs w:val="24"/>
        </w:rPr>
        <w:t>财政资金，采购总预算19万元。</w:t>
      </w:r>
    </w:p>
    <w:p w14:paraId="5545F105">
      <w:pPr>
        <w:pStyle w:val="4"/>
        <w:adjustRightInd w:val="0"/>
        <w:snapToGrid w:val="0"/>
        <w:spacing w:before="0" w:after="0" w:line="400" w:lineRule="exact"/>
        <w:ind w:firstLine="482" w:firstLineChars="200"/>
        <w:rPr>
          <w:rFonts w:hint="eastAsia" w:ascii="宋体" w:hAnsi="宋体" w:eastAsia="宋体"/>
          <w:sz w:val="24"/>
        </w:rPr>
      </w:pPr>
      <w:bookmarkStart w:id="27" w:name="_Toc106034772"/>
      <w:bookmarkStart w:id="28" w:name="_Toc65660332"/>
      <w:bookmarkStart w:id="29" w:name="_Toc18124"/>
      <w:bookmarkStart w:id="30" w:name="_Toc13541"/>
      <w:bookmarkStart w:id="31" w:name="_Toc64731996"/>
      <w:bookmarkStart w:id="32" w:name="_Toc202429196"/>
      <w:bookmarkStart w:id="33" w:name="_Toc20867"/>
      <w:bookmarkStart w:id="34" w:name="_Toc18548"/>
      <w:r>
        <w:rPr>
          <w:rFonts w:hint="eastAsia" w:ascii="宋体" w:hAnsi="宋体" w:eastAsia="宋体"/>
          <w:sz w:val="24"/>
        </w:rPr>
        <w:t>三、供应商资格条件</w:t>
      </w:r>
      <w:bookmarkEnd w:id="27"/>
      <w:bookmarkEnd w:id="28"/>
      <w:bookmarkEnd w:id="29"/>
      <w:bookmarkEnd w:id="30"/>
      <w:bookmarkEnd w:id="31"/>
      <w:bookmarkEnd w:id="32"/>
      <w:bookmarkEnd w:id="33"/>
      <w:bookmarkEnd w:id="34"/>
    </w:p>
    <w:p w14:paraId="773C2B39">
      <w:pPr>
        <w:spacing w:line="400" w:lineRule="exact"/>
        <w:ind w:firstLine="480" w:firstLineChars="200"/>
        <w:rPr>
          <w:rFonts w:hint="eastAsia" w:ascii="宋体" w:hAnsi="宋体"/>
          <w:sz w:val="24"/>
          <w:szCs w:val="24"/>
        </w:rPr>
      </w:pPr>
      <w:r>
        <w:rPr>
          <w:rFonts w:hint="eastAsia" w:ascii="宋体" w:hAnsi="宋体"/>
          <w:sz w:val="24"/>
          <w:szCs w:val="24"/>
        </w:rPr>
        <w:t>（一）满足《中华人民共和国政府采购法》第二十二条规定；</w:t>
      </w:r>
    </w:p>
    <w:p w14:paraId="5A5324D0">
      <w:pPr>
        <w:spacing w:line="400" w:lineRule="exact"/>
        <w:ind w:firstLine="480" w:firstLineChars="200"/>
        <w:rPr>
          <w:rFonts w:hint="eastAsia" w:ascii="宋体" w:hAnsi="宋体"/>
          <w:i/>
          <w:sz w:val="24"/>
          <w:szCs w:val="24"/>
          <w:u w:val="single"/>
        </w:rPr>
      </w:pPr>
      <w:r>
        <w:rPr>
          <w:rFonts w:hint="eastAsia" w:ascii="宋体" w:hAnsi="宋体"/>
          <w:sz w:val="24"/>
          <w:szCs w:val="24"/>
        </w:rPr>
        <w:t>（二）落实政府采购政策需满足的资格要求：无；</w:t>
      </w:r>
    </w:p>
    <w:p w14:paraId="5E5D20FF">
      <w:pPr>
        <w:spacing w:line="400" w:lineRule="exact"/>
        <w:ind w:firstLine="480" w:firstLineChars="200"/>
        <w:rPr>
          <w:rFonts w:ascii="宋体" w:hAnsi="宋体"/>
          <w:sz w:val="24"/>
          <w:szCs w:val="24"/>
        </w:rPr>
      </w:pPr>
      <w:r>
        <w:rPr>
          <w:rFonts w:hint="eastAsia" w:ascii="宋体" w:hAnsi="宋体"/>
          <w:sz w:val="24"/>
          <w:szCs w:val="24"/>
        </w:rPr>
        <w:t>（三）本项目的特定资格要求：</w:t>
      </w:r>
    </w:p>
    <w:p w14:paraId="2BC2CE52">
      <w:pPr>
        <w:spacing w:line="400" w:lineRule="exact"/>
        <w:ind w:firstLine="480" w:firstLineChars="200"/>
        <w:rPr>
          <w:rFonts w:ascii="宋体" w:hAnsi="宋体"/>
          <w:color w:val="auto"/>
          <w:sz w:val="24"/>
          <w:szCs w:val="24"/>
        </w:rPr>
      </w:pPr>
      <w:r>
        <w:rPr>
          <w:rFonts w:hint="eastAsia" w:ascii="宋体" w:hAnsi="宋体"/>
          <w:sz w:val="24"/>
          <w:szCs w:val="24"/>
        </w:rPr>
        <w:t>1、供应商具备公安部门颁发的有效期内的《</w:t>
      </w:r>
      <w:bookmarkStart w:id="286" w:name="_GoBack"/>
      <w:bookmarkEnd w:id="286"/>
      <w:r>
        <w:rPr>
          <w:rFonts w:hint="eastAsia" w:ascii="宋体" w:hAnsi="宋体"/>
          <w:sz w:val="24"/>
          <w:szCs w:val="24"/>
        </w:rPr>
        <w:t>保安服务许可证》</w:t>
      </w:r>
      <w:r>
        <w:rPr>
          <w:rFonts w:hint="eastAsia" w:ascii="宋体" w:hAnsi="宋体"/>
          <w:color w:val="auto"/>
          <w:sz w:val="24"/>
          <w:szCs w:val="24"/>
          <w:lang w:eastAsia="zh-CN"/>
        </w:rPr>
        <w:t>或</w:t>
      </w:r>
      <w:r>
        <w:rPr>
          <w:rFonts w:hint="eastAsia" w:ascii="宋体" w:hAnsi="宋体"/>
          <w:color w:val="FF0000"/>
          <w:sz w:val="24"/>
          <w:szCs w:val="24"/>
          <w:lang w:eastAsia="zh-CN"/>
        </w:rPr>
        <w:t>《自行招用保安员备安证明》</w:t>
      </w:r>
      <w:r>
        <w:rPr>
          <w:rFonts w:hint="eastAsia" w:ascii="宋体" w:hAnsi="宋体"/>
          <w:color w:val="auto"/>
          <w:sz w:val="24"/>
          <w:szCs w:val="24"/>
        </w:rPr>
        <w:t>，提供复印件并加盖公章。</w:t>
      </w:r>
    </w:p>
    <w:p w14:paraId="770B6517">
      <w:pPr>
        <w:spacing w:line="400" w:lineRule="exact"/>
        <w:ind w:firstLine="480" w:firstLineChars="200"/>
        <w:rPr>
          <w:rFonts w:hint="eastAsia" w:ascii="宋体" w:hAnsi="宋体"/>
          <w:color w:val="auto"/>
          <w:sz w:val="24"/>
          <w:szCs w:val="24"/>
        </w:rPr>
      </w:pPr>
      <w:r>
        <w:rPr>
          <w:rFonts w:hint="eastAsia" w:ascii="宋体" w:hAnsi="宋体"/>
          <w:color w:val="auto"/>
          <w:sz w:val="24"/>
          <w:szCs w:val="24"/>
        </w:rPr>
        <w:t>2、</w:t>
      </w:r>
      <w:bookmarkStart w:id="35" w:name="_Hlk203404777"/>
      <w:r>
        <w:rPr>
          <w:rFonts w:hint="eastAsia" w:ascii="宋体" w:hAnsi="宋体"/>
          <w:color w:val="auto"/>
          <w:sz w:val="24"/>
          <w:szCs w:val="24"/>
        </w:rPr>
        <w:t>202</w:t>
      </w:r>
      <w:r>
        <w:rPr>
          <w:rFonts w:hint="eastAsia" w:ascii="宋体" w:hAnsi="宋体"/>
          <w:color w:val="auto"/>
          <w:sz w:val="24"/>
          <w:szCs w:val="24"/>
          <w:lang w:val="en-US" w:eastAsia="zh-CN"/>
        </w:rPr>
        <w:t>5</w:t>
      </w:r>
      <w:r>
        <w:rPr>
          <w:rFonts w:hint="eastAsia" w:ascii="宋体" w:hAnsi="宋体"/>
          <w:color w:val="auto"/>
          <w:sz w:val="24"/>
          <w:szCs w:val="24"/>
        </w:rPr>
        <w:t>年1月1日至今</w:t>
      </w:r>
      <w:bookmarkEnd w:id="35"/>
      <w:r>
        <w:rPr>
          <w:rFonts w:hint="eastAsia" w:ascii="宋体" w:hAnsi="宋体" w:cs="宋体"/>
          <w:color w:val="auto"/>
          <w:sz w:val="24"/>
          <w:szCs w:val="24"/>
        </w:rPr>
        <w:t>具备类似安保服务业绩。（提供收款凭证、合同等佐证资料复印件并加盖供应商公章）。</w:t>
      </w:r>
    </w:p>
    <w:p w14:paraId="2E37391F">
      <w:pPr>
        <w:pStyle w:val="4"/>
        <w:adjustRightInd w:val="0"/>
        <w:snapToGrid w:val="0"/>
        <w:spacing w:before="0" w:after="0" w:line="400" w:lineRule="exact"/>
        <w:ind w:firstLine="482" w:firstLineChars="200"/>
        <w:rPr>
          <w:rFonts w:hint="eastAsia" w:ascii="宋体" w:hAnsi="宋体" w:eastAsia="宋体"/>
          <w:sz w:val="24"/>
        </w:rPr>
      </w:pPr>
      <w:bookmarkStart w:id="36" w:name="_Toc11908"/>
      <w:bookmarkStart w:id="37" w:name="_Toc5277"/>
      <w:bookmarkStart w:id="38" w:name="_Toc65660333"/>
      <w:bookmarkStart w:id="39" w:name="_Toc202429197"/>
      <w:bookmarkStart w:id="40" w:name="_Toc106034773"/>
      <w:bookmarkStart w:id="41" w:name="_Toc1386"/>
      <w:bookmarkStart w:id="42" w:name="_Toc13903"/>
      <w:r>
        <w:rPr>
          <w:rFonts w:hint="eastAsia" w:ascii="宋体" w:hAnsi="宋体" w:eastAsia="宋体"/>
          <w:sz w:val="24"/>
        </w:rPr>
        <w:t>四、询价有关说明</w:t>
      </w:r>
      <w:bookmarkEnd w:id="25"/>
      <w:bookmarkEnd w:id="36"/>
      <w:bookmarkEnd w:id="37"/>
      <w:bookmarkEnd w:id="38"/>
      <w:bookmarkEnd w:id="39"/>
      <w:bookmarkEnd w:id="40"/>
      <w:bookmarkEnd w:id="41"/>
      <w:bookmarkEnd w:id="42"/>
    </w:p>
    <w:p w14:paraId="17973142">
      <w:pPr>
        <w:snapToGrid w:val="0"/>
        <w:spacing w:line="400" w:lineRule="exact"/>
        <w:ind w:firstLine="480" w:firstLineChars="200"/>
        <w:rPr>
          <w:rFonts w:hint="eastAsia" w:ascii="宋体" w:hAnsi="宋体"/>
          <w:sz w:val="24"/>
          <w:szCs w:val="24"/>
        </w:rPr>
      </w:pPr>
      <w:r>
        <w:rPr>
          <w:rFonts w:hint="eastAsia" w:ascii="宋体" w:hAnsi="宋体"/>
          <w:sz w:val="24"/>
          <w:szCs w:val="24"/>
        </w:rPr>
        <w:t>（一）凡有意参加询价的供应商，请在垫江县人民政府网上下载或到采购代理机构处领取本项目询价通知书、澄清等报价前公布的所有项目资料，无论供应商下载或领取与否，均视为已知晓所有实质性要求内容。</w:t>
      </w:r>
    </w:p>
    <w:p w14:paraId="1E496009">
      <w:pPr>
        <w:snapToGrid w:val="0"/>
        <w:spacing w:line="400" w:lineRule="exact"/>
        <w:ind w:firstLine="480" w:firstLineChars="200"/>
        <w:rPr>
          <w:rFonts w:hint="eastAsia" w:ascii="宋体" w:hAnsi="宋体"/>
          <w:sz w:val="24"/>
          <w:szCs w:val="24"/>
        </w:rPr>
      </w:pPr>
      <w:r>
        <w:rPr>
          <w:rFonts w:hint="eastAsia" w:ascii="宋体" w:hAnsi="宋体"/>
          <w:sz w:val="24"/>
          <w:szCs w:val="24"/>
        </w:rPr>
        <w:t>（二）询价公告期限：自采购公告发布之日起三个工作日。</w:t>
      </w:r>
    </w:p>
    <w:p w14:paraId="7FF5EF70">
      <w:pPr>
        <w:spacing w:line="400" w:lineRule="exact"/>
        <w:ind w:firstLine="480" w:firstLineChars="200"/>
        <w:rPr>
          <w:rFonts w:hint="eastAsia" w:ascii="宋体" w:hAnsi="宋体"/>
          <w:sz w:val="24"/>
          <w:szCs w:val="24"/>
        </w:rPr>
      </w:pPr>
      <w:r>
        <w:rPr>
          <w:rFonts w:hint="eastAsia" w:ascii="宋体" w:hAnsi="宋体"/>
          <w:sz w:val="24"/>
          <w:szCs w:val="24"/>
        </w:rPr>
        <w:t>（三）获取询价通知书期限：</w:t>
      </w:r>
    </w:p>
    <w:p w14:paraId="18EFA868">
      <w:pPr>
        <w:spacing w:line="400" w:lineRule="exact"/>
        <w:ind w:firstLine="480" w:firstLineChars="200"/>
        <w:rPr>
          <w:rFonts w:hint="eastAsia" w:ascii="宋体" w:hAnsi="宋体"/>
          <w:sz w:val="24"/>
          <w:szCs w:val="24"/>
        </w:rPr>
      </w:pPr>
      <w:r>
        <w:rPr>
          <w:rFonts w:hint="eastAsia" w:ascii="宋体" w:hAnsi="宋体"/>
          <w:sz w:val="24"/>
          <w:szCs w:val="24"/>
        </w:rPr>
        <w:t>1.询价通知书提供期限：同询价公告期限。</w:t>
      </w:r>
    </w:p>
    <w:p w14:paraId="3D1C560E">
      <w:pPr>
        <w:spacing w:line="400" w:lineRule="exact"/>
        <w:ind w:firstLine="480" w:firstLineChars="200"/>
        <w:rPr>
          <w:rFonts w:hint="eastAsia" w:ascii="宋体" w:hAnsi="宋体"/>
          <w:sz w:val="24"/>
          <w:szCs w:val="24"/>
        </w:rPr>
      </w:pPr>
      <w:r>
        <w:rPr>
          <w:rFonts w:hint="eastAsia" w:ascii="宋体" w:hAnsi="宋体"/>
          <w:sz w:val="24"/>
          <w:szCs w:val="24"/>
        </w:rPr>
        <w:t>2.报名方式：无需报名</w:t>
      </w:r>
    </w:p>
    <w:p w14:paraId="031E1A60">
      <w:pPr>
        <w:spacing w:line="400" w:lineRule="exact"/>
        <w:ind w:firstLine="480" w:firstLineChars="200"/>
        <w:rPr>
          <w:rFonts w:hint="eastAsia" w:ascii="宋体" w:hAnsi="宋体"/>
          <w:sz w:val="24"/>
          <w:szCs w:val="24"/>
        </w:rPr>
      </w:pPr>
      <w:r>
        <w:rPr>
          <w:rFonts w:hint="eastAsia" w:ascii="宋体" w:hAnsi="宋体"/>
          <w:sz w:val="24"/>
          <w:szCs w:val="24"/>
        </w:rPr>
        <w:t>3.询价通知书售价：人民币300元/包</w:t>
      </w:r>
      <w:r>
        <w:rPr>
          <w:rFonts w:hint="eastAsia" w:ascii="宋体" w:hAnsi="宋体"/>
          <w:sz w:val="24"/>
          <w:szCs w:val="24"/>
          <w:lang w:eastAsia="zh-CN"/>
        </w:rPr>
        <w:t>【</w:t>
      </w:r>
      <w:r>
        <w:rPr>
          <w:rFonts w:hint="eastAsia" w:ascii="宋体" w:hAnsi="宋体"/>
          <w:sz w:val="24"/>
          <w:szCs w:val="24"/>
        </w:rPr>
        <w:t>由供应商</w:t>
      </w:r>
      <w:r>
        <w:rPr>
          <w:rFonts w:hint="eastAsia" w:ascii="宋体" w:hAnsi="宋体"/>
          <w:sz w:val="24"/>
          <w:szCs w:val="24"/>
          <w:lang w:eastAsia="zh-CN"/>
        </w:rPr>
        <w:t>直接转入（垫江县澄溪镇卫生院，重庆农商行垫江支行澄溪分理处，账号：</w:t>
      </w:r>
      <w:r>
        <w:rPr>
          <w:rFonts w:hint="eastAsia" w:ascii="宋体" w:hAnsi="宋体"/>
          <w:sz w:val="24"/>
          <w:szCs w:val="24"/>
          <w:lang w:val="en-US" w:eastAsia="zh-CN"/>
        </w:rPr>
        <w:t>2507010120010001010）</w:t>
      </w:r>
      <w:r>
        <w:rPr>
          <w:rFonts w:hint="eastAsia" w:ascii="宋体" w:hAnsi="宋体"/>
          <w:sz w:val="24"/>
          <w:szCs w:val="24"/>
        </w:rPr>
        <w:t>在递交响应文件时</w:t>
      </w:r>
      <w:r>
        <w:rPr>
          <w:rFonts w:hint="eastAsia" w:ascii="宋体" w:hAnsi="宋体"/>
          <w:sz w:val="24"/>
          <w:szCs w:val="24"/>
          <w:lang w:eastAsia="zh-CN"/>
        </w:rPr>
        <w:t>提供转账凭证</w:t>
      </w:r>
      <w:r>
        <w:rPr>
          <w:rFonts w:hint="eastAsia" w:ascii="宋体" w:hAnsi="宋体"/>
          <w:sz w:val="24"/>
          <w:szCs w:val="24"/>
        </w:rPr>
        <w:t>，否则采购人和采购代理机构将拒绝其投标文件</w:t>
      </w:r>
      <w:r>
        <w:rPr>
          <w:rFonts w:hint="eastAsia" w:ascii="宋体" w:hAnsi="宋体"/>
          <w:sz w:val="24"/>
          <w:szCs w:val="24"/>
          <w:lang w:eastAsia="zh-CN"/>
        </w:rPr>
        <w:t>】</w:t>
      </w:r>
      <w:r>
        <w:rPr>
          <w:rFonts w:hint="eastAsia" w:ascii="宋体" w:hAnsi="宋体"/>
          <w:sz w:val="24"/>
          <w:szCs w:val="24"/>
        </w:rPr>
        <w:t>。</w:t>
      </w:r>
    </w:p>
    <w:p w14:paraId="34E68CB3">
      <w:pPr>
        <w:snapToGrid w:val="0"/>
        <w:spacing w:line="400" w:lineRule="exact"/>
        <w:ind w:firstLine="480" w:firstLineChars="200"/>
        <w:rPr>
          <w:rFonts w:hint="eastAsia" w:ascii="宋体" w:hAnsi="宋体"/>
          <w:sz w:val="24"/>
          <w:szCs w:val="24"/>
        </w:rPr>
      </w:pPr>
      <w:r>
        <w:rPr>
          <w:rFonts w:hint="eastAsia" w:ascii="宋体" w:hAnsi="宋体"/>
          <w:sz w:val="24"/>
          <w:szCs w:val="24"/>
        </w:rPr>
        <w:t>（四）递交响应文件地点：</w:t>
      </w:r>
      <w:r>
        <w:rPr>
          <w:rFonts w:hint="eastAsia" w:ascii="宋体" w:hAnsi="宋体" w:cs="宋体"/>
          <w:sz w:val="24"/>
          <w:szCs w:val="24"/>
        </w:rPr>
        <w:t>垫江县澄溪镇卫生院9楼党建</w:t>
      </w:r>
      <w:r>
        <w:rPr>
          <w:rFonts w:hint="eastAsia" w:ascii="宋体" w:hAnsi="宋体"/>
          <w:sz w:val="24"/>
          <w:szCs w:val="24"/>
        </w:rPr>
        <w:t>会议室</w:t>
      </w:r>
    </w:p>
    <w:p w14:paraId="0BB06EDF">
      <w:pPr>
        <w:snapToGrid w:val="0"/>
        <w:spacing w:line="40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sz w:val="24"/>
          <w:szCs w:val="24"/>
        </w:rPr>
        <w:t>（五）提交响应文件截止时间：</w:t>
      </w:r>
      <w:r>
        <w:rPr>
          <w:rFonts w:hint="eastAsia" w:ascii="宋体" w:hAnsi="宋体"/>
          <w:color w:val="000000" w:themeColor="text1"/>
          <w:sz w:val="24"/>
          <w:szCs w:val="24"/>
          <w14:textFill>
            <w14:solidFill>
              <w14:schemeClr w14:val="tx1"/>
            </w14:solidFill>
          </w14:textFill>
        </w:rPr>
        <w:t>2025年</w:t>
      </w:r>
      <w:r>
        <w:rPr>
          <w:rFonts w:hint="eastAsia" w:ascii="宋体" w:hAnsi="宋体"/>
          <w:color w:val="000000" w:themeColor="text1"/>
          <w:sz w:val="24"/>
          <w:szCs w:val="24"/>
          <w:lang w:val="en-US" w:eastAsia="zh-CN"/>
          <w14:textFill>
            <w14:solidFill>
              <w14:schemeClr w14:val="tx1"/>
            </w14:solidFill>
          </w14:textFill>
        </w:rPr>
        <w:t>7</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lang w:val="en-US" w:eastAsia="zh-CN"/>
          <w14:textFill>
            <w14:solidFill>
              <w14:schemeClr w14:val="tx1"/>
            </w14:solidFill>
          </w14:textFill>
        </w:rPr>
        <w:t>31</w:t>
      </w:r>
      <w:r>
        <w:rPr>
          <w:rFonts w:hint="eastAsia" w:ascii="宋体" w:hAnsi="宋体"/>
          <w:color w:val="000000" w:themeColor="text1"/>
          <w:sz w:val="24"/>
          <w:szCs w:val="24"/>
          <w14:textFill>
            <w14:solidFill>
              <w14:schemeClr w14:val="tx1"/>
            </w14:solidFill>
          </w14:textFill>
        </w:rPr>
        <w:t>日北京时间1</w:t>
      </w:r>
      <w:r>
        <w:rPr>
          <w:rFonts w:hint="eastAsia" w:ascii="宋体" w:hAnsi="宋体"/>
          <w:color w:val="000000" w:themeColor="text1"/>
          <w:sz w:val="24"/>
          <w:szCs w:val="24"/>
          <w:lang w:val="en-US" w:eastAsia="zh-CN"/>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14:textFill>
            <w14:solidFill>
              <w14:schemeClr w14:val="tx1"/>
            </w14:solidFill>
          </w14:textFill>
        </w:rPr>
        <w:t>0，截止时间前半小时内为递交响应文件时间。</w:t>
      </w:r>
    </w:p>
    <w:p w14:paraId="0A9A2234">
      <w:pPr>
        <w:spacing w:line="400" w:lineRule="exact"/>
        <w:ind w:firstLine="480" w:firstLineChars="200"/>
        <w:rPr>
          <w:rFonts w:hint="eastAsia" w:ascii="宋体" w:hAnsi="宋体"/>
          <w:sz w:val="24"/>
          <w:szCs w:val="24"/>
        </w:rPr>
      </w:pPr>
      <w:r>
        <w:rPr>
          <w:rFonts w:hint="eastAsia" w:ascii="宋体" w:hAnsi="宋体"/>
          <w:color w:val="000000" w:themeColor="text1"/>
          <w:sz w:val="24"/>
          <w:szCs w:val="24"/>
          <w14:textFill>
            <w14:solidFill>
              <w14:schemeClr w14:val="tx1"/>
            </w14:solidFill>
          </w14:textFill>
        </w:rPr>
        <w:t>（六）评审开始时间：2025年</w:t>
      </w:r>
      <w:r>
        <w:rPr>
          <w:rFonts w:hint="eastAsia" w:ascii="宋体" w:hAnsi="宋体"/>
          <w:color w:val="000000" w:themeColor="text1"/>
          <w:sz w:val="24"/>
          <w:szCs w:val="24"/>
          <w:lang w:val="en-US" w:eastAsia="zh-CN"/>
          <w14:textFill>
            <w14:solidFill>
              <w14:schemeClr w14:val="tx1"/>
            </w14:solidFill>
          </w14:textFill>
        </w:rPr>
        <w:t>7</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lang w:val="en-US" w:eastAsia="zh-CN"/>
          <w14:textFill>
            <w14:solidFill>
              <w14:schemeClr w14:val="tx1"/>
            </w14:solidFill>
          </w14:textFill>
        </w:rPr>
        <w:t>31</w:t>
      </w:r>
      <w:r>
        <w:rPr>
          <w:rFonts w:hint="eastAsia" w:ascii="宋体" w:hAnsi="宋体"/>
          <w:color w:val="000000" w:themeColor="text1"/>
          <w:sz w:val="24"/>
          <w:szCs w:val="24"/>
          <w14:textFill>
            <w14:solidFill>
              <w14:schemeClr w14:val="tx1"/>
            </w14:solidFill>
          </w14:textFill>
        </w:rPr>
        <w:t>日北京时</w:t>
      </w:r>
      <w:r>
        <w:rPr>
          <w:rFonts w:hint="eastAsia" w:ascii="宋体" w:hAnsi="宋体"/>
          <w:sz w:val="24"/>
          <w:szCs w:val="24"/>
        </w:rPr>
        <w:t>间</w:t>
      </w:r>
      <w:r>
        <w:rPr>
          <w:rFonts w:hint="eastAsia" w:ascii="宋体" w:hAnsi="宋体"/>
          <w:sz w:val="24"/>
          <w:szCs w:val="24"/>
          <w:lang w:val="en-US" w:eastAsia="zh-CN"/>
        </w:rPr>
        <w:t>14</w:t>
      </w:r>
      <w:r>
        <w:rPr>
          <w:rFonts w:hint="eastAsia" w:ascii="宋体" w:hAnsi="宋体"/>
          <w:sz w:val="24"/>
          <w:szCs w:val="24"/>
        </w:rPr>
        <w:t>:</w:t>
      </w:r>
      <w:r>
        <w:rPr>
          <w:rFonts w:hint="eastAsia" w:ascii="宋体" w:hAnsi="宋体"/>
          <w:sz w:val="24"/>
          <w:szCs w:val="24"/>
          <w:lang w:val="en-US" w:eastAsia="zh-CN"/>
        </w:rPr>
        <w:t>0</w:t>
      </w:r>
      <w:r>
        <w:rPr>
          <w:rFonts w:hint="eastAsia" w:ascii="宋体" w:hAnsi="宋体"/>
          <w:sz w:val="24"/>
          <w:szCs w:val="24"/>
        </w:rPr>
        <w:t>0。</w:t>
      </w:r>
    </w:p>
    <w:bookmarkEnd w:id="26"/>
    <w:p w14:paraId="561ED96A">
      <w:pPr>
        <w:pStyle w:val="4"/>
        <w:adjustRightInd w:val="0"/>
        <w:snapToGrid w:val="0"/>
        <w:spacing w:before="0" w:after="0" w:line="400" w:lineRule="exact"/>
        <w:ind w:firstLine="482" w:firstLineChars="200"/>
        <w:rPr>
          <w:rFonts w:hint="eastAsia" w:ascii="宋体" w:hAnsi="宋体" w:eastAsia="宋体"/>
          <w:sz w:val="24"/>
        </w:rPr>
      </w:pPr>
      <w:bookmarkStart w:id="43" w:name="_Toc525047161"/>
      <w:bookmarkStart w:id="44" w:name="_Toc373860294"/>
      <w:bookmarkStart w:id="45" w:name="_Toc521053053"/>
      <w:bookmarkStart w:id="46" w:name="_Toc202429198"/>
      <w:bookmarkStart w:id="47" w:name="_Toc6178"/>
      <w:bookmarkStart w:id="48" w:name="_Toc3704"/>
      <w:bookmarkStart w:id="49" w:name="_Toc65660334"/>
      <w:bookmarkStart w:id="50" w:name="_Toc4638"/>
      <w:bookmarkStart w:id="51" w:name="_Toc11956"/>
      <w:bookmarkStart w:id="52" w:name="_Toc106034774"/>
      <w:r>
        <w:rPr>
          <w:rFonts w:hint="eastAsia" w:ascii="宋体" w:hAnsi="宋体" w:eastAsia="宋体"/>
          <w:sz w:val="24"/>
        </w:rPr>
        <w:t>五、投标保证金</w:t>
      </w:r>
      <w:bookmarkEnd w:id="43"/>
      <w:bookmarkEnd w:id="44"/>
      <w:bookmarkEnd w:id="45"/>
      <w:bookmarkEnd w:id="46"/>
      <w:bookmarkEnd w:id="47"/>
      <w:bookmarkEnd w:id="48"/>
      <w:bookmarkEnd w:id="49"/>
      <w:bookmarkEnd w:id="50"/>
      <w:bookmarkEnd w:id="51"/>
      <w:bookmarkEnd w:id="52"/>
    </w:p>
    <w:p w14:paraId="7F6FF69E">
      <w:pPr>
        <w:spacing w:line="400" w:lineRule="exact"/>
        <w:ind w:firstLine="482" w:firstLineChars="200"/>
        <w:rPr>
          <w:rFonts w:hint="eastAsia" w:ascii="宋体" w:hAnsi="宋体"/>
          <w:color w:val="000000"/>
          <w:sz w:val="24"/>
          <w:szCs w:val="24"/>
        </w:rPr>
      </w:pPr>
      <w:bookmarkStart w:id="53" w:name="_Toc12296"/>
      <w:bookmarkStart w:id="54" w:name="_Toc525047162"/>
      <w:bookmarkStart w:id="55" w:name="_Toc4355"/>
      <w:bookmarkStart w:id="56" w:name="_Toc65660335"/>
      <w:bookmarkStart w:id="57" w:name="_Toc32753"/>
      <w:bookmarkStart w:id="58" w:name="_Toc521053054"/>
      <w:bookmarkStart w:id="59" w:name="_Toc479668114"/>
      <w:bookmarkStart w:id="60" w:name="_Toc2945"/>
      <w:bookmarkStart w:id="61" w:name="_Toc106034775"/>
      <w:r>
        <w:rPr>
          <w:rFonts w:hint="eastAsia" w:ascii="宋体" w:hAnsi="宋体" w:cs="宋体"/>
          <w:b/>
          <w:bCs/>
          <w:color w:val="000000"/>
          <w:sz w:val="24"/>
          <w:szCs w:val="24"/>
        </w:rPr>
        <w:t>无</w:t>
      </w:r>
    </w:p>
    <w:p w14:paraId="05C59F27">
      <w:pPr>
        <w:pStyle w:val="4"/>
        <w:adjustRightInd w:val="0"/>
        <w:snapToGrid w:val="0"/>
        <w:spacing w:before="0" w:after="0" w:line="400" w:lineRule="exact"/>
        <w:ind w:firstLine="482" w:firstLineChars="200"/>
        <w:rPr>
          <w:rFonts w:hint="eastAsia" w:ascii="宋体" w:hAnsi="宋体" w:eastAsia="宋体"/>
          <w:sz w:val="24"/>
        </w:rPr>
      </w:pPr>
      <w:bookmarkStart w:id="62" w:name="_Toc202429199"/>
      <w:r>
        <w:rPr>
          <w:rFonts w:hint="eastAsia" w:ascii="宋体" w:hAnsi="宋体" w:eastAsia="宋体"/>
          <w:sz w:val="24"/>
        </w:rPr>
        <w:t>六、</w:t>
      </w:r>
      <w:bookmarkEnd w:id="53"/>
      <w:bookmarkEnd w:id="54"/>
      <w:bookmarkEnd w:id="55"/>
      <w:bookmarkEnd w:id="56"/>
      <w:bookmarkEnd w:id="57"/>
      <w:bookmarkEnd w:id="58"/>
      <w:bookmarkEnd w:id="59"/>
      <w:bookmarkEnd w:id="60"/>
      <w:bookmarkEnd w:id="61"/>
      <w:bookmarkStart w:id="63" w:name="_Toc525047163"/>
      <w:bookmarkStart w:id="64" w:name="_Toc6563"/>
      <w:bookmarkStart w:id="65" w:name="_Toc13215"/>
      <w:bookmarkStart w:id="66" w:name="_Toc16269"/>
      <w:bookmarkStart w:id="67" w:name="_Toc106034776"/>
      <w:bookmarkStart w:id="68" w:name="_Toc4728"/>
      <w:bookmarkStart w:id="69" w:name="_Toc65660336"/>
      <w:bookmarkStart w:id="70" w:name="_Toc521053055"/>
      <w:r>
        <w:rPr>
          <w:rFonts w:hint="eastAsia" w:ascii="宋体" w:hAnsi="宋体" w:eastAsia="宋体"/>
          <w:sz w:val="24"/>
        </w:rPr>
        <w:t>其它有关规定</w:t>
      </w:r>
      <w:bookmarkEnd w:id="62"/>
      <w:bookmarkEnd w:id="63"/>
      <w:bookmarkEnd w:id="64"/>
      <w:bookmarkEnd w:id="65"/>
      <w:bookmarkEnd w:id="66"/>
      <w:bookmarkEnd w:id="67"/>
      <w:bookmarkEnd w:id="68"/>
      <w:bookmarkEnd w:id="69"/>
      <w:bookmarkEnd w:id="70"/>
    </w:p>
    <w:p w14:paraId="0977485A">
      <w:pPr>
        <w:snapToGrid w:val="0"/>
        <w:spacing w:line="400" w:lineRule="exact"/>
        <w:ind w:firstLine="360" w:firstLineChars="150"/>
        <w:rPr>
          <w:rFonts w:hint="eastAsia" w:ascii="宋体" w:hAnsi="宋体"/>
          <w:sz w:val="24"/>
          <w:szCs w:val="24"/>
        </w:rPr>
      </w:pPr>
      <w:r>
        <w:rPr>
          <w:rFonts w:hint="eastAsia" w:ascii="宋体" w:hAnsi="宋体"/>
          <w:sz w:val="24"/>
          <w:szCs w:val="24"/>
        </w:rPr>
        <w:t>（一）单位负责人为同一人或者存在直接控股、管理关系的不同供应商，</w:t>
      </w:r>
      <w:r>
        <w:rPr>
          <w:rFonts w:ascii="宋体" w:hAnsi="宋体"/>
          <w:sz w:val="24"/>
          <w:szCs w:val="24"/>
        </w:rPr>
        <w:t>不得参加同一合同项</w:t>
      </w:r>
      <w:r>
        <w:rPr>
          <w:rFonts w:hint="eastAsia" w:ascii="宋体" w:hAnsi="宋体"/>
          <w:sz w:val="24"/>
          <w:szCs w:val="24"/>
        </w:rPr>
        <w:t>（包）</w:t>
      </w:r>
      <w:r>
        <w:rPr>
          <w:rFonts w:ascii="宋体" w:hAnsi="宋体"/>
          <w:sz w:val="24"/>
          <w:szCs w:val="24"/>
        </w:rPr>
        <w:t>下的政府采购活动</w:t>
      </w:r>
      <w:r>
        <w:rPr>
          <w:rFonts w:hint="eastAsia" w:ascii="宋体" w:hAnsi="宋体"/>
          <w:sz w:val="24"/>
          <w:szCs w:val="24"/>
        </w:rPr>
        <w:t>，否则均为无效报价。</w:t>
      </w:r>
    </w:p>
    <w:p w14:paraId="401F6C7A">
      <w:pPr>
        <w:snapToGrid w:val="0"/>
        <w:spacing w:line="400" w:lineRule="exact"/>
        <w:ind w:firstLine="360" w:firstLineChars="150"/>
        <w:rPr>
          <w:rFonts w:hint="eastAsia" w:ascii="宋体" w:hAnsi="宋体"/>
          <w:sz w:val="24"/>
          <w:szCs w:val="24"/>
        </w:rPr>
      </w:pPr>
      <w:r>
        <w:rPr>
          <w:rFonts w:hint="eastAsia" w:ascii="宋体" w:hAnsi="宋体"/>
          <w:sz w:val="24"/>
          <w:szCs w:val="24"/>
        </w:rPr>
        <w:t>（二）为采购项目提供整体设计、规范编制或者项目管理、监理、检测等服务的供应商，不得再</w:t>
      </w:r>
      <w:r>
        <w:rPr>
          <w:rFonts w:ascii="宋体" w:hAnsi="宋体"/>
          <w:sz w:val="24"/>
          <w:szCs w:val="24"/>
        </w:rPr>
        <w:t>参加</w:t>
      </w:r>
      <w:r>
        <w:rPr>
          <w:rFonts w:hint="eastAsia" w:ascii="宋体" w:hAnsi="宋体"/>
          <w:sz w:val="24"/>
          <w:szCs w:val="24"/>
        </w:rPr>
        <w:t>该采购</w:t>
      </w:r>
      <w:r>
        <w:rPr>
          <w:rFonts w:ascii="宋体" w:hAnsi="宋体"/>
          <w:sz w:val="24"/>
          <w:szCs w:val="24"/>
        </w:rPr>
        <w:t>项目的</w:t>
      </w:r>
      <w:r>
        <w:rPr>
          <w:rFonts w:hint="eastAsia" w:ascii="宋体" w:hAnsi="宋体"/>
          <w:sz w:val="24"/>
          <w:szCs w:val="24"/>
        </w:rPr>
        <w:t>其他</w:t>
      </w:r>
      <w:r>
        <w:rPr>
          <w:rFonts w:ascii="宋体" w:hAnsi="宋体"/>
          <w:sz w:val="24"/>
          <w:szCs w:val="24"/>
        </w:rPr>
        <w:t>采购活动</w:t>
      </w:r>
      <w:r>
        <w:rPr>
          <w:rFonts w:hint="eastAsia" w:ascii="宋体" w:hAnsi="宋体"/>
          <w:sz w:val="24"/>
          <w:szCs w:val="24"/>
        </w:rPr>
        <w:t>。</w:t>
      </w:r>
    </w:p>
    <w:p w14:paraId="10915E9D">
      <w:pPr>
        <w:snapToGrid w:val="0"/>
        <w:spacing w:line="400" w:lineRule="exact"/>
        <w:ind w:firstLine="360" w:firstLineChars="150"/>
        <w:rPr>
          <w:rFonts w:hint="eastAsia" w:ascii="宋体" w:hAnsi="宋体"/>
          <w:sz w:val="24"/>
          <w:szCs w:val="24"/>
        </w:rPr>
      </w:pPr>
      <w:r>
        <w:rPr>
          <w:rFonts w:hint="eastAsia" w:ascii="宋体" w:hAnsi="宋体"/>
          <w:sz w:val="24"/>
          <w:szCs w:val="24"/>
        </w:rPr>
        <w:t>（三）同一合同项（包）下的货物，制造商参与报价的，不得再委托代理商参与报价。</w:t>
      </w:r>
    </w:p>
    <w:p w14:paraId="33E75BCB">
      <w:pPr>
        <w:snapToGrid w:val="0"/>
        <w:spacing w:line="400" w:lineRule="exact"/>
        <w:ind w:firstLine="360" w:firstLineChars="150"/>
        <w:rPr>
          <w:rFonts w:hint="eastAsia" w:ascii="宋体" w:hAnsi="宋体"/>
          <w:sz w:val="24"/>
          <w:szCs w:val="24"/>
        </w:rPr>
      </w:pPr>
      <w:r>
        <w:rPr>
          <w:rFonts w:hint="eastAsia" w:ascii="宋体" w:hAnsi="宋体"/>
          <w:sz w:val="24"/>
          <w:szCs w:val="24"/>
        </w:rPr>
        <w:t>（四）本项目的澄清文件（如果有）一律在垫江县人民政府网上发布，请各供应商注意下载或到采购代理机构处领取；无论供应商下载或领取与否，均视同供应商已知晓本项目澄清文件（如果有）的内容。</w:t>
      </w:r>
    </w:p>
    <w:p w14:paraId="4DB93B69">
      <w:pPr>
        <w:snapToGrid w:val="0"/>
        <w:spacing w:line="400" w:lineRule="exact"/>
        <w:ind w:firstLine="360" w:firstLineChars="150"/>
        <w:rPr>
          <w:rFonts w:hint="eastAsia" w:ascii="宋体" w:hAnsi="宋体"/>
          <w:sz w:val="24"/>
          <w:szCs w:val="24"/>
        </w:rPr>
      </w:pPr>
      <w:r>
        <w:rPr>
          <w:rFonts w:hint="eastAsia" w:ascii="宋体" w:hAnsi="宋体"/>
          <w:sz w:val="24"/>
          <w:szCs w:val="24"/>
        </w:rPr>
        <w:t>（五）超过响应文件截止时间递交的响应文件，恕不接收。</w:t>
      </w:r>
    </w:p>
    <w:p w14:paraId="5628FB9E">
      <w:pPr>
        <w:snapToGrid w:val="0"/>
        <w:spacing w:line="400" w:lineRule="exact"/>
        <w:ind w:firstLine="360" w:firstLineChars="150"/>
        <w:rPr>
          <w:rFonts w:hint="eastAsia" w:ascii="宋体" w:hAnsi="宋体"/>
          <w:sz w:val="24"/>
          <w:szCs w:val="24"/>
        </w:rPr>
      </w:pPr>
      <w:r>
        <w:rPr>
          <w:rFonts w:hint="eastAsia" w:ascii="宋体" w:hAnsi="宋体"/>
          <w:sz w:val="24"/>
          <w:szCs w:val="24"/>
        </w:rPr>
        <w:t>（六）询价费用：无论询价结果如何，供应商参与本项目询价的所有费用均应由供应商自行承担。</w:t>
      </w:r>
    </w:p>
    <w:p w14:paraId="7D49B962">
      <w:pPr>
        <w:snapToGrid w:val="0"/>
        <w:spacing w:line="400" w:lineRule="exact"/>
        <w:ind w:firstLine="361" w:firstLineChars="150"/>
        <w:rPr>
          <w:rFonts w:hint="eastAsia" w:ascii="宋体" w:hAnsi="宋体"/>
          <w:sz w:val="24"/>
          <w:szCs w:val="24"/>
        </w:rPr>
      </w:pPr>
      <w:r>
        <w:rPr>
          <w:rFonts w:hint="eastAsia" w:ascii="宋体" w:hAnsi="宋体"/>
          <w:b/>
          <w:bCs/>
          <w:sz w:val="24"/>
          <w:szCs w:val="24"/>
        </w:rPr>
        <w:t>（七）</w:t>
      </w:r>
      <w:r>
        <w:rPr>
          <w:rFonts w:hint="eastAsia" w:ascii="宋体" w:hAnsi="宋体"/>
          <w:b/>
          <w:sz w:val="24"/>
          <w:szCs w:val="24"/>
        </w:rPr>
        <w:t>本项目不接受联合体参与报价，否则按无效处理。</w:t>
      </w:r>
    </w:p>
    <w:p w14:paraId="1059CE67">
      <w:pPr>
        <w:snapToGrid w:val="0"/>
        <w:spacing w:line="400" w:lineRule="exact"/>
        <w:ind w:firstLine="361" w:firstLineChars="150"/>
        <w:rPr>
          <w:rFonts w:hint="eastAsia" w:ascii="宋体" w:hAnsi="宋体"/>
          <w:b/>
          <w:sz w:val="24"/>
          <w:szCs w:val="24"/>
        </w:rPr>
      </w:pPr>
      <w:r>
        <w:rPr>
          <w:rFonts w:hint="eastAsia" w:ascii="宋体" w:hAnsi="宋体"/>
          <w:b/>
          <w:sz w:val="24"/>
          <w:szCs w:val="24"/>
        </w:rPr>
        <w:t>（八）本项目不接受合同分包，否则按无效处理。</w:t>
      </w:r>
    </w:p>
    <w:p w14:paraId="60500B2D">
      <w:pPr>
        <w:snapToGrid w:val="0"/>
        <w:spacing w:line="400" w:lineRule="exact"/>
        <w:ind w:firstLine="360" w:firstLineChars="150"/>
        <w:rPr>
          <w:rFonts w:hint="eastAsia" w:ascii="宋体" w:hAnsi="宋体"/>
          <w:sz w:val="24"/>
          <w:szCs w:val="24"/>
        </w:rPr>
      </w:pPr>
      <w:r>
        <w:rPr>
          <w:rFonts w:hint="eastAsia" w:ascii="宋体" w:hAnsi="宋体"/>
          <w:bCs/>
          <w:sz w:val="24"/>
          <w:szCs w:val="24"/>
        </w:rPr>
        <w:t>（九）</w:t>
      </w:r>
      <w:r>
        <w:rPr>
          <w:rFonts w:hint="eastAsia" w:ascii="宋体" w:hAnsi="宋体"/>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79C99B4E">
      <w:pPr>
        <w:pStyle w:val="4"/>
        <w:adjustRightInd w:val="0"/>
        <w:snapToGrid w:val="0"/>
        <w:spacing w:before="0" w:after="0" w:line="400" w:lineRule="exact"/>
        <w:ind w:firstLine="482" w:firstLineChars="200"/>
        <w:rPr>
          <w:rFonts w:hint="eastAsia" w:ascii="宋体" w:hAnsi="宋体" w:eastAsia="宋体"/>
          <w:sz w:val="24"/>
        </w:rPr>
      </w:pPr>
      <w:bookmarkStart w:id="71" w:name="_Toc65660337"/>
      <w:bookmarkStart w:id="72" w:name="_Toc106034777"/>
      <w:bookmarkStart w:id="73" w:name="_Toc10415"/>
      <w:bookmarkStart w:id="74" w:name="_Toc525047164"/>
      <w:bookmarkStart w:id="75" w:name="_Toc20665"/>
      <w:bookmarkStart w:id="76" w:name="_Toc1733"/>
      <w:bookmarkStart w:id="77" w:name="_Toc202429200"/>
      <w:bookmarkStart w:id="78" w:name="_Toc1552"/>
      <w:bookmarkStart w:id="79" w:name="_Toc521053056"/>
      <w:r>
        <w:rPr>
          <w:rFonts w:hint="eastAsia" w:ascii="宋体" w:hAnsi="宋体" w:eastAsia="宋体"/>
          <w:sz w:val="24"/>
        </w:rPr>
        <w:t>七、联系方式</w:t>
      </w:r>
      <w:bookmarkEnd w:id="71"/>
      <w:bookmarkEnd w:id="72"/>
      <w:bookmarkEnd w:id="73"/>
      <w:bookmarkEnd w:id="74"/>
      <w:bookmarkEnd w:id="75"/>
      <w:bookmarkEnd w:id="76"/>
      <w:bookmarkEnd w:id="77"/>
      <w:bookmarkEnd w:id="78"/>
      <w:bookmarkEnd w:id="79"/>
    </w:p>
    <w:p w14:paraId="4657F6FF">
      <w:pPr>
        <w:snapToGrid w:val="0"/>
        <w:spacing w:line="240" w:lineRule="auto"/>
        <w:ind w:firstLine="480" w:firstLineChars="200"/>
        <w:outlineLvl w:val="2"/>
        <w:rPr>
          <w:rFonts w:hint="eastAsia" w:ascii="宋体" w:hAnsi="宋体"/>
          <w:sz w:val="24"/>
          <w:szCs w:val="24"/>
        </w:rPr>
      </w:pPr>
      <w:r>
        <w:rPr>
          <w:rFonts w:hint="eastAsia" w:ascii="宋体" w:hAnsi="宋体"/>
          <w:sz w:val="24"/>
          <w:szCs w:val="24"/>
        </w:rPr>
        <w:t>（一）采购人：垫江县澄溪镇卫生院</w:t>
      </w:r>
    </w:p>
    <w:p w14:paraId="37AB71A0">
      <w:pPr>
        <w:snapToGrid w:val="0"/>
        <w:spacing w:line="240" w:lineRule="auto"/>
        <w:ind w:firstLine="480" w:firstLineChars="200"/>
        <w:rPr>
          <w:rFonts w:hint="eastAsia" w:ascii="宋体" w:hAnsi="宋体"/>
          <w:sz w:val="24"/>
          <w:szCs w:val="24"/>
        </w:rPr>
      </w:pPr>
      <w:r>
        <w:rPr>
          <w:rFonts w:hint="eastAsia" w:ascii="宋体" w:hAnsi="宋体"/>
          <w:sz w:val="24"/>
          <w:szCs w:val="24"/>
        </w:rPr>
        <w:t>联系人：姜老师</w:t>
      </w:r>
    </w:p>
    <w:p w14:paraId="4732CA8F">
      <w:pPr>
        <w:snapToGrid w:val="0"/>
        <w:spacing w:line="240" w:lineRule="auto"/>
        <w:ind w:firstLine="480" w:firstLineChars="200"/>
        <w:rPr>
          <w:rFonts w:hint="eastAsia" w:ascii="宋体" w:hAnsi="宋体"/>
          <w:sz w:val="24"/>
          <w:szCs w:val="24"/>
        </w:rPr>
      </w:pPr>
      <w:r>
        <w:rPr>
          <w:rFonts w:hint="eastAsia" w:ascii="宋体" w:hAnsi="宋体"/>
          <w:sz w:val="24"/>
          <w:szCs w:val="24"/>
        </w:rPr>
        <w:t>电  话：</w:t>
      </w:r>
      <w:r>
        <w:rPr>
          <w:rFonts w:hint="eastAsia" w:ascii="宋体" w:hAnsi="宋体" w:cs="宋体"/>
          <w:sz w:val="24"/>
          <w:szCs w:val="24"/>
        </w:rPr>
        <w:t>13996701588</w:t>
      </w:r>
    </w:p>
    <w:p w14:paraId="0291BC13">
      <w:pPr>
        <w:snapToGrid w:val="0"/>
        <w:spacing w:line="240" w:lineRule="auto"/>
        <w:ind w:firstLine="480" w:firstLineChars="200"/>
        <w:outlineLvl w:val="2"/>
        <w:rPr>
          <w:rFonts w:hint="eastAsia" w:ascii="宋体" w:hAnsi="宋体"/>
          <w:sz w:val="24"/>
          <w:szCs w:val="24"/>
        </w:rPr>
      </w:pPr>
      <w:r>
        <w:rPr>
          <w:rFonts w:hint="eastAsia" w:ascii="宋体" w:hAnsi="宋体"/>
          <w:sz w:val="24"/>
          <w:szCs w:val="24"/>
        </w:rPr>
        <w:t>（二）采购代理机构：重庆景强项目管理有限责任公司</w:t>
      </w:r>
    </w:p>
    <w:p w14:paraId="2BE8DC80">
      <w:pPr>
        <w:snapToGrid w:val="0"/>
        <w:spacing w:line="240" w:lineRule="auto"/>
        <w:ind w:firstLine="480" w:firstLineChars="200"/>
        <w:rPr>
          <w:rFonts w:hint="eastAsia" w:ascii="宋体" w:hAnsi="宋体"/>
          <w:sz w:val="24"/>
          <w:szCs w:val="24"/>
        </w:rPr>
      </w:pPr>
      <w:r>
        <w:rPr>
          <w:rFonts w:hint="eastAsia" w:ascii="宋体" w:hAnsi="宋体"/>
          <w:sz w:val="24"/>
          <w:szCs w:val="24"/>
        </w:rPr>
        <w:t xml:space="preserve">联系人：梁老师 </w:t>
      </w:r>
    </w:p>
    <w:p w14:paraId="3DE5E506">
      <w:pPr>
        <w:snapToGrid w:val="0"/>
        <w:spacing w:line="240" w:lineRule="auto"/>
        <w:ind w:firstLine="480" w:firstLineChars="200"/>
        <w:rPr>
          <w:rFonts w:hint="eastAsia" w:ascii="宋体" w:hAnsi="宋体"/>
          <w:sz w:val="24"/>
          <w:szCs w:val="24"/>
        </w:rPr>
      </w:pPr>
      <w:r>
        <w:rPr>
          <w:rFonts w:hint="eastAsia" w:ascii="宋体" w:hAnsi="宋体"/>
          <w:sz w:val="24"/>
          <w:szCs w:val="24"/>
        </w:rPr>
        <w:t>电  话：</w:t>
      </w:r>
      <w:r>
        <w:rPr>
          <w:rFonts w:ascii="宋体" w:hAnsi="宋体"/>
          <w:sz w:val="24"/>
          <w:szCs w:val="24"/>
        </w:rPr>
        <w:t>023-</w:t>
      </w:r>
      <w:r>
        <w:rPr>
          <w:rFonts w:hint="eastAsia" w:ascii="宋体" w:hAnsi="宋体"/>
          <w:sz w:val="24"/>
          <w:szCs w:val="24"/>
        </w:rPr>
        <w:t>81863708</w:t>
      </w:r>
      <w:r>
        <w:rPr>
          <w:rFonts w:ascii="宋体" w:hAnsi="宋体"/>
          <w:sz w:val="24"/>
          <w:szCs w:val="24"/>
        </w:rPr>
        <w:br w:type="page"/>
      </w:r>
    </w:p>
    <w:p w14:paraId="679538E1">
      <w:pPr>
        <w:pStyle w:val="4"/>
        <w:numPr>
          <w:ilvl w:val="0"/>
          <w:numId w:val="14"/>
        </w:numPr>
        <w:spacing w:before="0" w:after="0" w:line="360" w:lineRule="auto"/>
        <w:jc w:val="center"/>
        <w:rPr>
          <w:rFonts w:hint="eastAsia" w:ascii="宋体" w:hAnsi="宋体" w:eastAsia="宋体"/>
          <w:b w:val="0"/>
          <w:sz w:val="36"/>
          <w:szCs w:val="30"/>
        </w:rPr>
      </w:pPr>
      <w:bookmarkStart w:id="80" w:name="_Toc106034778"/>
      <w:bookmarkStart w:id="81" w:name="_Toc65660338"/>
      <w:bookmarkStart w:id="82" w:name="_Toc11327"/>
      <w:bookmarkStart w:id="83" w:name="_Toc14516"/>
      <w:bookmarkStart w:id="84" w:name="_Toc1292"/>
      <w:bookmarkStart w:id="85" w:name="_Toc102227313"/>
      <w:r>
        <w:rPr>
          <w:rFonts w:hint="eastAsia" w:ascii="宋体" w:hAnsi="宋体" w:eastAsia="宋体"/>
          <w:b w:val="0"/>
          <w:sz w:val="36"/>
          <w:szCs w:val="30"/>
        </w:rPr>
        <w:t xml:space="preserve"> </w:t>
      </w:r>
      <w:bookmarkStart w:id="86" w:name="_Toc8111"/>
      <w:bookmarkStart w:id="87" w:name="_Toc202429201"/>
      <w:r>
        <w:rPr>
          <w:rFonts w:hint="eastAsia" w:ascii="宋体" w:hAnsi="宋体" w:eastAsia="宋体"/>
          <w:b w:val="0"/>
          <w:sz w:val="36"/>
          <w:szCs w:val="30"/>
        </w:rPr>
        <w:t>询价项目服务需求</w:t>
      </w:r>
      <w:bookmarkEnd w:id="80"/>
      <w:bookmarkEnd w:id="81"/>
      <w:bookmarkEnd w:id="82"/>
      <w:bookmarkEnd w:id="83"/>
      <w:bookmarkEnd w:id="84"/>
      <w:bookmarkEnd w:id="86"/>
      <w:bookmarkEnd w:id="87"/>
    </w:p>
    <w:p w14:paraId="1C3080CB">
      <w:pPr>
        <w:pStyle w:val="4"/>
        <w:spacing w:line="240" w:lineRule="auto"/>
        <w:ind w:firstLine="482"/>
        <w:rPr>
          <w:rFonts w:hint="eastAsia" w:ascii="宋体" w:hAnsi="宋体" w:eastAsia="宋体" w:cs="宋体"/>
          <w:sz w:val="24"/>
          <w:szCs w:val="24"/>
        </w:rPr>
      </w:pPr>
      <w:bookmarkStart w:id="88" w:name="_Toc25802"/>
      <w:bookmarkStart w:id="89" w:name="_Toc18345"/>
      <w:r>
        <w:rPr>
          <w:rFonts w:hint="eastAsia" w:ascii="宋体" w:hAnsi="宋体" w:eastAsia="宋体" w:cs="宋体"/>
          <w:sz w:val="24"/>
          <w:szCs w:val="24"/>
        </w:rPr>
        <w:t>一、项目基本概况介绍</w:t>
      </w:r>
      <w:bookmarkEnd w:id="88"/>
      <w:bookmarkEnd w:id="89"/>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6"/>
        <w:gridCol w:w="2298"/>
        <w:gridCol w:w="2654"/>
      </w:tblGrid>
      <w:tr w14:paraId="7E86D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3516" w:type="dxa"/>
            <w:tcBorders>
              <w:top w:val="single" w:color="auto" w:sz="4" w:space="0"/>
              <w:left w:val="single" w:color="auto" w:sz="4" w:space="0"/>
              <w:right w:val="single" w:color="auto" w:sz="4" w:space="0"/>
            </w:tcBorders>
            <w:vAlign w:val="center"/>
          </w:tcPr>
          <w:p w14:paraId="0BC99A35">
            <w:pPr>
              <w:widowControl/>
              <w:jc w:val="center"/>
              <w:rPr>
                <w:rFonts w:hint="eastAsia" w:ascii="宋体" w:hAnsi="宋体" w:cs="宋体"/>
                <w:b/>
                <w:bCs/>
                <w:kern w:val="0"/>
                <w:sz w:val="21"/>
                <w:szCs w:val="24"/>
              </w:rPr>
            </w:pPr>
            <w:bookmarkStart w:id="90" w:name="_Toc13293"/>
            <w:r>
              <w:rPr>
                <w:rFonts w:hint="eastAsia" w:ascii="宋体" w:hAnsi="宋体" w:cs="宋体"/>
                <w:b/>
                <w:bCs/>
                <w:kern w:val="0"/>
                <w:sz w:val="21"/>
                <w:szCs w:val="24"/>
              </w:rPr>
              <w:t>项目名称</w:t>
            </w:r>
          </w:p>
        </w:tc>
        <w:tc>
          <w:tcPr>
            <w:tcW w:w="2298" w:type="dxa"/>
            <w:tcBorders>
              <w:top w:val="single" w:color="auto" w:sz="4" w:space="0"/>
              <w:left w:val="single" w:color="auto" w:sz="4" w:space="0"/>
              <w:right w:val="single" w:color="auto" w:sz="4" w:space="0"/>
            </w:tcBorders>
            <w:vAlign w:val="center"/>
          </w:tcPr>
          <w:p w14:paraId="502D880B">
            <w:pPr>
              <w:jc w:val="center"/>
              <w:rPr>
                <w:rFonts w:hint="eastAsia" w:ascii="宋体" w:hAnsi="宋体" w:cs="宋体"/>
                <w:b/>
                <w:bCs/>
                <w:kern w:val="0"/>
                <w:sz w:val="21"/>
                <w:szCs w:val="24"/>
              </w:rPr>
            </w:pPr>
            <w:r>
              <w:rPr>
                <w:rFonts w:hint="eastAsia" w:ascii="宋体" w:hAnsi="宋体" w:cs="宋体"/>
                <w:b/>
                <w:bCs/>
                <w:kern w:val="0"/>
                <w:sz w:val="21"/>
                <w:szCs w:val="24"/>
              </w:rPr>
              <w:t>最高限价</w:t>
            </w:r>
          </w:p>
          <w:p w14:paraId="7DC8EEF3">
            <w:pPr>
              <w:jc w:val="center"/>
              <w:rPr>
                <w:rFonts w:hint="eastAsia" w:ascii="宋体" w:hAnsi="宋体" w:cs="宋体"/>
                <w:b/>
                <w:bCs/>
                <w:kern w:val="0"/>
                <w:sz w:val="21"/>
                <w:szCs w:val="24"/>
              </w:rPr>
            </w:pPr>
            <w:r>
              <w:rPr>
                <w:rFonts w:hint="eastAsia" w:ascii="宋体" w:hAnsi="宋体" w:cs="宋体"/>
                <w:b/>
                <w:bCs/>
                <w:kern w:val="0"/>
                <w:sz w:val="21"/>
                <w:szCs w:val="24"/>
              </w:rPr>
              <w:t>（万元）</w:t>
            </w:r>
          </w:p>
        </w:tc>
        <w:tc>
          <w:tcPr>
            <w:tcW w:w="2654" w:type="dxa"/>
            <w:tcBorders>
              <w:top w:val="single" w:color="auto" w:sz="4" w:space="0"/>
              <w:left w:val="single" w:color="auto" w:sz="4" w:space="0"/>
              <w:right w:val="single" w:color="auto" w:sz="4" w:space="0"/>
            </w:tcBorders>
            <w:vAlign w:val="center"/>
          </w:tcPr>
          <w:p w14:paraId="2083E221">
            <w:pPr>
              <w:jc w:val="center"/>
              <w:rPr>
                <w:rFonts w:hint="eastAsia" w:ascii="宋体" w:hAnsi="宋体" w:cs="宋体"/>
                <w:b/>
                <w:bCs/>
                <w:kern w:val="0"/>
                <w:sz w:val="21"/>
                <w:szCs w:val="24"/>
              </w:rPr>
            </w:pPr>
            <w:r>
              <w:rPr>
                <w:rFonts w:hint="eastAsia" w:ascii="宋体" w:hAnsi="宋体" w:cs="宋体"/>
                <w:b/>
                <w:bCs/>
                <w:kern w:val="0"/>
                <w:sz w:val="21"/>
                <w:szCs w:val="24"/>
              </w:rPr>
              <w:t>服务期限（年）</w:t>
            </w:r>
          </w:p>
        </w:tc>
      </w:tr>
      <w:tr w14:paraId="5E51B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3516" w:type="dxa"/>
            <w:tcBorders>
              <w:top w:val="single" w:color="auto" w:sz="4" w:space="0"/>
              <w:left w:val="single" w:color="auto" w:sz="4" w:space="0"/>
              <w:bottom w:val="single" w:color="auto" w:sz="4" w:space="0"/>
              <w:right w:val="single" w:color="auto" w:sz="4" w:space="0"/>
            </w:tcBorders>
            <w:vAlign w:val="center"/>
          </w:tcPr>
          <w:p w14:paraId="16EF95EB">
            <w:pPr>
              <w:widowControl/>
              <w:jc w:val="center"/>
              <w:rPr>
                <w:rFonts w:hint="eastAsia" w:ascii="宋体" w:hAnsi="宋体" w:cs="宋体"/>
                <w:kern w:val="0"/>
                <w:sz w:val="21"/>
                <w:szCs w:val="24"/>
              </w:rPr>
            </w:pPr>
            <w:r>
              <w:rPr>
                <w:rFonts w:hint="eastAsia" w:ascii="宋体" w:hAnsi="宋体" w:cs="宋体"/>
                <w:kern w:val="0"/>
                <w:sz w:val="21"/>
                <w:szCs w:val="24"/>
              </w:rPr>
              <w:t>垫江县澄溪镇卫生院安保外包服务</w:t>
            </w:r>
          </w:p>
        </w:tc>
        <w:tc>
          <w:tcPr>
            <w:tcW w:w="2298" w:type="dxa"/>
            <w:tcBorders>
              <w:top w:val="single" w:color="auto" w:sz="4" w:space="0"/>
              <w:left w:val="single" w:color="auto" w:sz="4" w:space="0"/>
              <w:bottom w:val="single" w:color="auto" w:sz="4" w:space="0"/>
              <w:right w:val="single" w:color="auto" w:sz="4" w:space="0"/>
            </w:tcBorders>
            <w:vAlign w:val="center"/>
          </w:tcPr>
          <w:p w14:paraId="0057045C">
            <w:pPr>
              <w:widowControl/>
              <w:jc w:val="center"/>
              <w:rPr>
                <w:rFonts w:hint="eastAsia" w:ascii="宋体" w:hAnsi="宋体" w:cs="宋体"/>
                <w:kern w:val="0"/>
                <w:sz w:val="21"/>
                <w:szCs w:val="24"/>
              </w:rPr>
            </w:pPr>
            <w:r>
              <w:rPr>
                <w:rFonts w:hint="eastAsia" w:ascii="宋体" w:hAnsi="宋体" w:cs="宋体"/>
                <w:kern w:val="0"/>
                <w:sz w:val="21"/>
                <w:szCs w:val="24"/>
              </w:rPr>
              <w:t>19</w:t>
            </w:r>
          </w:p>
        </w:tc>
        <w:tc>
          <w:tcPr>
            <w:tcW w:w="2654" w:type="dxa"/>
            <w:tcBorders>
              <w:top w:val="single" w:color="auto" w:sz="4" w:space="0"/>
              <w:left w:val="single" w:color="auto" w:sz="4" w:space="0"/>
              <w:bottom w:val="single" w:color="auto" w:sz="4" w:space="0"/>
              <w:right w:val="single" w:color="auto" w:sz="4" w:space="0"/>
            </w:tcBorders>
            <w:vAlign w:val="center"/>
          </w:tcPr>
          <w:p w14:paraId="254EE270">
            <w:pPr>
              <w:widowControl/>
              <w:jc w:val="center"/>
              <w:rPr>
                <w:rFonts w:hint="eastAsia" w:ascii="宋体" w:hAnsi="宋体" w:cs="宋体"/>
                <w:kern w:val="0"/>
                <w:sz w:val="21"/>
                <w:szCs w:val="24"/>
              </w:rPr>
            </w:pPr>
            <w:r>
              <w:rPr>
                <w:rFonts w:hint="eastAsia" w:ascii="宋体" w:hAnsi="宋体" w:cs="宋体"/>
                <w:kern w:val="0"/>
                <w:sz w:val="21"/>
                <w:szCs w:val="24"/>
              </w:rPr>
              <w:t>1</w:t>
            </w:r>
          </w:p>
        </w:tc>
      </w:tr>
    </w:tbl>
    <w:p w14:paraId="7F2DB8F2">
      <w:pPr>
        <w:pStyle w:val="4"/>
        <w:spacing w:line="240" w:lineRule="auto"/>
        <w:ind w:firstLine="482"/>
        <w:rPr>
          <w:rFonts w:hint="eastAsia" w:ascii="宋体" w:hAnsi="宋体" w:eastAsia="宋体" w:cs="宋体"/>
          <w:sz w:val="24"/>
          <w:szCs w:val="24"/>
        </w:rPr>
      </w:pPr>
      <w:bookmarkStart w:id="91" w:name="_Toc10489"/>
      <w:r>
        <w:rPr>
          <w:rFonts w:hint="eastAsia" w:ascii="宋体" w:hAnsi="宋体" w:eastAsia="宋体" w:cs="宋体"/>
          <w:sz w:val="24"/>
          <w:szCs w:val="24"/>
        </w:rPr>
        <w:t>二、</w:t>
      </w:r>
      <w:bookmarkEnd w:id="90"/>
      <w:r>
        <w:rPr>
          <w:rFonts w:hint="eastAsia" w:ascii="宋体" w:hAnsi="宋体" w:eastAsia="宋体" w:cs="宋体"/>
          <w:sz w:val="24"/>
          <w:szCs w:val="24"/>
        </w:rPr>
        <w:t>服务内容及要求</w:t>
      </w:r>
      <w:bookmarkEnd w:id="91"/>
    </w:p>
    <w:p w14:paraId="619DB4C9">
      <w:pPr>
        <w:snapToGrid w:val="0"/>
        <w:ind w:firstLine="360" w:firstLineChars="150"/>
        <w:rPr>
          <w:rFonts w:hint="eastAsia" w:ascii="宋体" w:hAnsi="宋体" w:cs="宋体"/>
          <w:sz w:val="24"/>
          <w:szCs w:val="24"/>
        </w:rPr>
      </w:pPr>
      <w:r>
        <w:rPr>
          <w:rFonts w:hint="eastAsia" w:ascii="宋体" w:hAnsi="宋体" w:cs="宋体"/>
          <w:sz w:val="24"/>
          <w:szCs w:val="24"/>
        </w:rPr>
        <w:t>（一）人员配置需求</w:t>
      </w:r>
    </w:p>
    <w:p w14:paraId="7A2D603A">
      <w:pPr>
        <w:snapToGrid w:val="0"/>
        <w:ind w:firstLine="360" w:firstLineChars="150"/>
        <w:rPr>
          <w:rFonts w:hint="eastAsia" w:ascii="宋体" w:hAnsi="宋体" w:cs="宋体"/>
          <w:sz w:val="24"/>
          <w:szCs w:val="24"/>
        </w:rPr>
      </w:pPr>
      <w:r>
        <w:rPr>
          <w:rFonts w:hint="eastAsia" w:ascii="宋体" w:hAnsi="宋体" w:cs="宋体"/>
          <w:sz w:val="24"/>
          <w:szCs w:val="24"/>
        </w:rPr>
        <w:t>服务人员数量要求：4名，其中至少包含2名及以上男性。</w:t>
      </w:r>
    </w:p>
    <w:p w14:paraId="39D18FC6">
      <w:pPr>
        <w:snapToGrid w:val="0"/>
        <w:ind w:firstLine="360" w:firstLineChars="150"/>
        <w:rPr>
          <w:rFonts w:hint="eastAsia" w:ascii="宋体" w:hAnsi="宋体" w:cs="宋体"/>
          <w:sz w:val="24"/>
          <w:szCs w:val="24"/>
        </w:rPr>
      </w:pPr>
      <w:r>
        <w:rPr>
          <w:rFonts w:hint="eastAsia" w:ascii="宋体" w:hAnsi="宋体" w:cs="宋体"/>
          <w:sz w:val="24"/>
          <w:szCs w:val="24"/>
        </w:rPr>
        <w:t>（二）岗位要求</w:t>
      </w:r>
    </w:p>
    <w:p w14:paraId="37857EC4">
      <w:pPr>
        <w:snapToGrid w:val="0"/>
        <w:ind w:firstLine="360" w:firstLineChars="150"/>
        <w:rPr>
          <w:rFonts w:hint="eastAsia" w:ascii="宋体" w:hAnsi="宋体" w:cs="宋体"/>
          <w:sz w:val="24"/>
          <w:szCs w:val="24"/>
        </w:rPr>
      </w:pPr>
      <w:r>
        <w:rPr>
          <w:rFonts w:hint="eastAsia" w:ascii="宋体" w:hAnsi="宋体" w:cs="宋体"/>
          <w:sz w:val="24"/>
          <w:szCs w:val="24"/>
        </w:rPr>
        <w:t>（1）服务人员需具备初中以上文化，身体健康</w:t>
      </w:r>
      <w:r>
        <w:rPr>
          <w:rFonts w:hint="eastAsia" w:ascii="宋体" w:hAnsi="宋体" w:cs="宋体"/>
          <w:sz w:val="24"/>
          <w:szCs w:val="24"/>
          <w:lang w:eastAsia="zh-CN"/>
        </w:rPr>
        <w:t>（</w:t>
      </w:r>
      <w:r>
        <w:rPr>
          <w:rFonts w:hint="eastAsia" w:ascii="宋体" w:hAnsi="宋体" w:cs="宋体"/>
          <w:sz w:val="24"/>
          <w:szCs w:val="24"/>
          <w:lang w:val="en-US" w:eastAsia="zh-CN"/>
        </w:rPr>
        <w:t>能胜任24小时轮岗要求），</w:t>
      </w:r>
      <w:r>
        <w:rPr>
          <w:rFonts w:hint="eastAsia" w:ascii="宋体" w:hAnsi="宋体" w:cs="宋体"/>
          <w:sz w:val="24"/>
          <w:szCs w:val="24"/>
        </w:rPr>
        <w:t>品行端正，无违法犯罪或其他不良记录，口齿清晰，仪表端庄，服从采购人安排和指挥，爱岗敬业、恪尽职守、遵纪守法、文明执勤。</w:t>
      </w:r>
    </w:p>
    <w:p w14:paraId="175CE4E5">
      <w:pPr>
        <w:snapToGrid w:val="0"/>
        <w:ind w:firstLine="360" w:firstLineChars="150"/>
        <w:rPr>
          <w:rFonts w:hint="eastAsia" w:ascii="宋体" w:hAnsi="宋体" w:cs="宋体"/>
          <w:sz w:val="24"/>
          <w:szCs w:val="24"/>
        </w:rPr>
      </w:pPr>
      <w:r>
        <w:rPr>
          <w:rFonts w:hint="eastAsia" w:ascii="宋体" w:hAnsi="宋体" w:cs="宋体"/>
          <w:sz w:val="24"/>
          <w:szCs w:val="24"/>
        </w:rPr>
        <w:t>（2）公司内部对管理人员和服务人员有岗前培训，服务人员经过岗前培训合格才上岗，消防控制室人员</w:t>
      </w:r>
      <w:r>
        <w:rPr>
          <w:rFonts w:hint="eastAsia" w:ascii="宋体" w:hAnsi="宋体" w:cs="宋体"/>
          <w:sz w:val="24"/>
          <w:szCs w:val="24"/>
          <w:lang w:val="en-US" w:eastAsia="zh-CN"/>
        </w:rPr>
        <w:t>须持有《消防设施操作员证》、安保人员须持有《保安员证》或《保安员职业资格证》（应急管理部令第4号）</w:t>
      </w:r>
      <w:r>
        <w:rPr>
          <w:rFonts w:hint="eastAsia" w:ascii="宋体" w:hAnsi="宋体" w:cs="宋体"/>
          <w:sz w:val="24"/>
          <w:szCs w:val="24"/>
        </w:rPr>
        <w:t>上岗。</w:t>
      </w:r>
    </w:p>
    <w:p w14:paraId="61C5E7CD">
      <w:pPr>
        <w:snapToGrid w:val="0"/>
        <w:ind w:firstLine="360" w:firstLineChars="150"/>
        <w:rPr>
          <w:rFonts w:hint="eastAsia" w:ascii="宋体" w:hAnsi="宋体" w:cs="宋体"/>
          <w:sz w:val="24"/>
          <w:szCs w:val="24"/>
        </w:rPr>
      </w:pPr>
      <w:r>
        <w:rPr>
          <w:rFonts w:hint="eastAsia" w:ascii="宋体" w:hAnsi="宋体" w:cs="宋体"/>
          <w:sz w:val="24"/>
          <w:szCs w:val="24"/>
        </w:rPr>
        <w:t>（三）工作内容</w:t>
      </w:r>
    </w:p>
    <w:p w14:paraId="005A8FAC">
      <w:pPr>
        <w:snapToGrid w:val="0"/>
        <w:ind w:firstLine="360" w:firstLineChars="150"/>
        <w:rPr>
          <w:rFonts w:hint="eastAsia" w:ascii="宋体" w:hAnsi="宋体" w:cs="宋体"/>
          <w:sz w:val="24"/>
          <w:szCs w:val="24"/>
        </w:rPr>
      </w:pPr>
      <w:r>
        <w:rPr>
          <w:rFonts w:hint="eastAsia" w:ascii="宋体" w:hAnsi="宋体" w:cs="宋体"/>
          <w:sz w:val="24"/>
          <w:szCs w:val="24"/>
        </w:rPr>
        <w:t>（1）公共秩序的日常维护、治安防范及综合治理。包括门卫管理、出入人员管理、交通秩序管理、财产安全和安保服务等。</w:t>
      </w:r>
    </w:p>
    <w:p w14:paraId="2D46780D">
      <w:pPr>
        <w:snapToGrid w:val="0"/>
        <w:ind w:firstLine="360" w:firstLineChars="150"/>
        <w:rPr>
          <w:rFonts w:hint="eastAsia" w:ascii="宋体" w:hAnsi="宋体" w:cs="宋体"/>
          <w:sz w:val="24"/>
          <w:szCs w:val="24"/>
        </w:rPr>
      </w:pPr>
      <w:r>
        <w:rPr>
          <w:rFonts w:hint="eastAsia" w:ascii="宋体" w:hAnsi="宋体" w:cs="宋体"/>
          <w:sz w:val="24"/>
          <w:szCs w:val="24"/>
        </w:rPr>
        <w:t>（2）承担消防安全、公共安全、财产安全、网络安全等安全职责。</w:t>
      </w:r>
    </w:p>
    <w:p w14:paraId="037857E7">
      <w:pPr>
        <w:snapToGrid w:val="0"/>
        <w:ind w:firstLine="360" w:firstLineChars="150"/>
        <w:rPr>
          <w:rFonts w:hint="eastAsia" w:ascii="宋体" w:hAnsi="宋体" w:cs="宋体"/>
          <w:sz w:val="24"/>
          <w:szCs w:val="24"/>
        </w:rPr>
      </w:pPr>
      <w:r>
        <w:rPr>
          <w:rFonts w:hint="eastAsia" w:ascii="宋体" w:hAnsi="宋体" w:cs="宋体"/>
          <w:sz w:val="24"/>
          <w:szCs w:val="24"/>
        </w:rPr>
        <w:t>（3）各楼层24小时值班，且每天1小时一巡查，每个班8小时，发现问题及时处理和报告，作好巡查、值班、交接班、来访、财产等记录工作。</w:t>
      </w:r>
    </w:p>
    <w:p w14:paraId="3AD0FE3A">
      <w:pPr>
        <w:snapToGrid w:val="0"/>
        <w:ind w:firstLine="360" w:firstLineChars="150"/>
        <w:rPr>
          <w:rFonts w:hint="eastAsia" w:ascii="宋体" w:hAnsi="宋体" w:cs="宋体"/>
          <w:sz w:val="24"/>
          <w:szCs w:val="24"/>
        </w:rPr>
      </w:pPr>
      <w:r>
        <w:rPr>
          <w:rFonts w:hint="eastAsia" w:ascii="宋体" w:hAnsi="宋体" w:cs="宋体"/>
          <w:sz w:val="24"/>
          <w:szCs w:val="24"/>
        </w:rPr>
        <w:t>（4）监控室的日常管理，包括视频监控、消防监控系统的日常管理。</w:t>
      </w:r>
    </w:p>
    <w:p w14:paraId="7EB5D195">
      <w:pPr>
        <w:snapToGrid w:val="0"/>
        <w:ind w:firstLine="360" w:firstLineChars="150"/>
        <w:rPr>
          <w:rFonts w:hint="eastAsia" w:ascii="宋体" w:hAnsi="宋体" w:cs="宋体"/>
          <w:sz w:val="24"/>
          <w:szCs w:val="24"/>
        </w:rPr>
      </w:pPr>
      <w:r>
        <w:rPr>
          <w:rFonts w:hint="eastAsia" w:ascii="宋体" w:hAnsi="宋体" w:cs="宋体"/>
          <w:sz w:val="24"/>
          <w:szCs w:val="24"/>
        </w:rPr>
        <w:t>（5）严格遵照国家《保安服务管理条例》、《重庆市保安服务管理办法》等法规内容，负责公共秩序的日常维护、治安防范及综合治理。包括治安管理、财产安全以及组织开展的各类活动、现场秩序的维护和安保服务等。</w:t>
      </w:r>
    </w:p>
    <w:p w14:paraId="20362B28">
      <w:pPr>
        <w:snapToGrid w:val="0"/>
        <w:ind w:firstLine="360" w:firstLineChars="150"/>
        <w:rPr>
          <w:rFonts w:hint="eastAsia" w:ascii="宋体" w:hAnsi="宋体" w:cs="宋体"/>
          <w:sz w:val="24"/>
          <w:szCs w:val="24"/>
        </w:rPr>
      </w:pPr>
      <w:r>
        <w:rPr>
          <w:rFonts w:hint="eastAsia" w:ascii="宋体" w:hAnsi="宋体" w:cs="宋体"/>
          <w:sz w:val="24"/>
          <w:szCs w:val="24"/>
        </w:rPr>
        <w:t>（6）按照相关法律法规组织进行消防、公共场所突发事件应急演练和培训，第一时间处理火险隐患、开展火灾初期人员疏散和扑救，开展日常防火巡查、检查等工作，并负责填报相关日志、记录。</w:t>
      </w:r>
    </w:p>
    <w:p w14:paraId="592251E8">
      <w:pPr>
        <w:snapToGrid w:val="0"/>
        <w:ind w:firstLine="360" w:firstLineChars="150"/>
        <w:rPr>
          <w:rFonts w:hint="eastAsia" w:ascii="宋体" w:hAnsi="宋体" w:cs="宋体"/>
          <w:sz w:val="24"/>
          <w:szCs w:val="24"/>
        </w:rPr>
      </w:pPr>
      <w:r>
        <w:rPr>
          <w:rFonts w:hint="eastAsia" w:ascii="宋体" w:hAnsi="宋体" w:cs="宋体"/>
          <w:sz w:val="24"/>
          <w:szCs w:val="24"/>
        </w:rPr>
        <w:t>（7）消防控制室的管理。消防控制室实行24小时值班制度，按照相关法律法规，工作人员对设备要每天进行检查，并认真填写设备运行记录和值班记录。能熟练操作消防控制设备和监控设备，能及时协助消防维保单位对消防设施进行维保，并保持人员的相对稳定。</w:t>
      </w:r>
    </w:p>
    <w:p w14:paraId="14AD09D9">
      <w:pPr>
        <w:snapToGrid w:val="0"/>
        <w:ind w:firstLine="360" w:firstLineChars="150"/>
        <w:rPr>
          <w:rFonts w:hint="eastAsia" w:ascii="宋体" w:hAnsi="宋体" w:cs="宋体"/>
          <w:sz w:val="24"/>
          <w:szCs w:val="24"/>
        </w:rPr>
      </w:pPr>
      <w:r>
        <w:rPr>
          <w:rFonts w:hint="eastAsia" w:ascii="宋体" w:hAnsi="宋体" w:cs="宋体"/>
          <w:sz w:val="24"/>
          <w:szCs w:val="24"/>
        </w:rPr>
        <w:t>（8）协助处理突发事件（不限于天气变化引起的暴风暴雨）。突发事件发生后，安保人员第一时间赶到突发事件现场，维护现场秩序，控制事态进一步扩大，及时实施现场保护、人员救护并及时报告，协助妥善处理。</w:t>
      </w:r>
    </w:p>
    <w:p w14:paraId="4D5F9822">
      <w:pPr>
        <w:snapToGrid w:val="0"/>
        <w:ind w:firstLine="360" w:firstLineChars="150"/>
        <w:rPr>
          <w:rFonts w:hint="eastAsia" w:ascii="宋体" w:hAnsi="宋体" w:cs="宋体"/>
          <w:sz w:val="24"/>
          <w:szCs w:val="24"/>
        </w:rPr>
      </w:pPr>
      <w:r>
        <w:rPr>
          <w:rFonts w:hint="eastAsia" w:ascii="宋体" w:hAnsi="宋体" w:cs="宋体"/>
          <w:sz w:val="24"/>
          <w:szCs w:val="24"/>
        </w:rPr>
        <w:t>（9）安全隐患排查。每天实行1小时一巡查，对院内治安、消防、财产（院内所有设施设备、监控等设施设备情况进行巡查并及时报告安全隐患情况，作好各种记录。</w:t>
      </w:r>
    </w:p>
    <w:p w14:paraId="675C2312">
      <w:pPr>
        <w:snapToGrid w:val="0"/>
        <w:ind w:firstLine="360" w:firstLineChars="150"/>
        <w:rPr>
          <w:rFonts w:hint="eastAsia" w:ascii="宋体" w:hAnsi="宋体" w:cs="宋体"/>
          <w:sz w:val="24"/>
          <w:szCs w:val="24"/>
        </w:rPr>
      </w:pPr>
      <w:r>
        <w:rPr>
          <w:rFonts w:hint="eastAsia" w:ascii="宋体" w:hAnsi="宋体" w:cs="宋体"/>
          <w:sz w:val="24"/>
          <w:szCs w:val="24"/>
        </w:rPr>
        <w:t>（10）岗位人员必须在规定区域、规定地点、规定时间段在岗，不得以任何理由脱岗。保安岗位实行24小时值班。落实防火、防盗、防破坏等安全防范措施，发现责任区域内的安全隐患，及时报告并协助予以处理，确保全院安全。</w:t>
      </w:r>
    </w:p>
    <w:p w14:paraId="54BA57C2">
      <w:pPr>
        <w:snapToGrid w:val="0"/>
        <w:ind w:firstLine="360" w:firstLineChars="150"/>
        <w:rPr>
          <w:rFonts w:hint="eastAsia" w:ascii="宋体" w:hAnsi="宋体" w:cs="宋体"/>
          <w:sz w:val="24"/>
          <w:szCs w:val="24"/>
        </w:rPr>
      </w:pPr>
      <w:r>
        <w:rPr>
          <w:rFonts w:hint="eastAsia" w:ascii="宋体" w:hAnsi="宋体" w:cs="宋体"/>
          <w:sz w:val="24"/>
          <w:szCs w:val="24"/>
        </w:rPr>
        <w:t>（11）院内区域内交通秩序、车辆行驶及停泊的管理工作（含医院大门口停放车辆）。</w:t>
      </w:r>
    </w:p>
    <w:p w14:paraId="0BC58EBD">
      <w:pPr>
        <w:snapToGrid w:val="0"/>
        <w:ind w:firstLine="360" w:firstLineChars="150"/>
        <w:rPr>
          <w:rFonts w:hint="eastAsia" w:ascii="宋体" w:hAnsi="宋体" w:cs="宋体"/>
          <w:sz w:val="24"/>
          <w:szCs w:val="24"/>
        </w:rPr>
      </w:pPr>
      <w:r>
        <w:rPr>
          <w:rFonts w:hint="eastAsia" w:ascii="宋体" w:hAnsi="宋体" w:cs="宋体"/>
          <w:sz w:val="24"/>
          <w:szCs w:val="24"/>
        </w:rPr>
        <w:t>（12）所有人员必须经岗前培训、体检合格，才能上岗。所有人员必须服从卫生院的统一管理。岗前培训及体检的费用由成交供应商支付。</w:t>
      </w:r>
    </w:p>
    <w:p w14:paraId="3501934C">
      <w:pPr>
        <w:snapToGrid w:val="0"/>
        <w:ind w:firstLine="360" w:firstLineChars="150"/>
        <w:rPr>
          <w:rFonts w:hint="eastAsia" w:ascii="宋体" w:hAnsi="宋体" w:cs="宋体"/>
          <w:sz w:val="24"/>
          <w:szCs w:val="24"/>
        </w:rPr>
      </w:pPr>
      <w:r>
        <w:rPr>
          <w:rFonts w:hint="eastAsia" w:ascii="宋体" w:hAnsi="宋体" w:cs="宋体"/>
          <w:sz w:val="24"/>
          <w:szCs w:val="24"/>
        </w:rPr>
        <w:t>（13）节假日期间和节假日前严禁更换人员，保安人员严禁24小时连续值班。</w:t>
      </w:r>
    </w:p>
    <w:p w14:paraId="187C8BA6">
      <w:pPr>
        <w:snapToGrid w:val="0"/>
        <w:ind w:firstLine="360" w:firstLineChars="150"/>
        <w:rPr>
          <w:rFonts w:hint="eastAsia" w:ascii="宋体" w:hAnsi="宋体" w:cs="宋体"/>
          <w:sz w:val="24"/>
          <w:szCs w:val="24"/>
        </w:rPr>
      </w:pPr>
      <w:r>
        <w:rPr>
          <w:rFonts w:hint="eastAsia" w:ascii="宋体" w:hAnsi="宋体" w:cs="宋体"/>
          <w:sz w:val="24"/>
          <w:szCs w:val="24"/>
        </w:rPr>
        <w:t>（14）保安使用的常用用具（如：服装、对讲机等）由成交供应商提供。</w:t>
      </w:r>
    </w:p>
    <w:p w14:paraId="7D062C41">
      <w:pPr>
        <w:snapToGrid w:val="0"/>
        <w:ind w:firstLine="360" w:firstLineChars="150"/>
        <w:rPr>
          <w:rFonts w:hint="eastAsia" w:ascii="宋体" w:hAnsi="宋体" w:cs="宋体"/>
          <w:sz w:val="24"/>
          <w:szCs w:val="24"/>
        </w:rPr>
      </w:pPr>
      <w:r>
        <w:rPr>
          <w:rFonts w:hint="eastAsia" w:ascii="宋体" w:hAnsi="宋体" w:cs="宋体"/>
          <w:sz w:val="24"/>
          <w:szCs w:val="24"/>
        </w:rPr>
        <w:t>（15）检查全院安保、消防设施设备（不限于灭火器、烟感、消防水箱等），并每天记录。</w:t>
      </w:r>
    </w:p>
    <w:p w14:paraId="70DCA85B">
      <w:pPr>
        <w:snapToGrid w:val="0"/>
        <w:ind w:firstLine="360" w:firstLineChars="150"/>
        <w:rPr>
          <w:rFonts w:hint="eastAsia" w:ascii="宋体" w:hAnsi="宋体" w:cs="宋体"/>
          <w:sz w:val="24"/>
          <w:szCs w:val="24"/>
        </w:rPr>
      </w:pPr>
      <w:r>
        <w:rPr>
          <w:rFonts w:hint="eastAsia" w:ascii="宋体" w:hAnsi="宋体" w:cs="宋体"/>
          <w:sz w:val="24"/>
          <w:szCs w:val="24"/>
        </w:rPr>
        <w:t>（16）发现安全隐患及时报院方并开展前期工作，减少最低损失。</w:t>
      </w:r>
    </w:p>
    <w:p w14:paraId="5C3396E1">
      <w:pPr>
        <w:snapToGrid w:val="0"/>
        <w:ind w:firstLine="360" w:firstLineChars="150"/>
        <w:rPr>
          <w:rFonts w:hint="eastAsia" w:ascii="宋体" w:hAnsi="宋体" w:cs="宋体"/>
          <w:sz w:val="24"/>
          <w:szCs w:val="24"/>
        </w:rPr>
      </w:pPr>
      <w:r>
        <w:rPr>
          <w:rFonts w:hint="eastAsia" w:ascii="宋体" w:hAnsi="宋体" w:cs="宋体"/>
          <w:sz w:val="24"/>
          <w:szCs w:val="24"/>
        </w:rPr>
        <w:t>（17）及时协助电梯维保公司处理电梯故障等，并提前做好警示隔离标识。</w:t>
      </w:r>
    </w:p>
    <w:p w14:paraId="42301E43">
      <w:pPr>
        <w:snapToGrid w:val="0"/>
        <w:ind w:firstLine="360" w:firstLineChars="150"/>
        <w:rPr>
          <w:rFonts w:hint="eastAsia" w:ascii="宋体" w:hAnsi="宋体" w:cs="宋体"/>
          <w:sz w:val="24"/>
          <w:szCs w:val="24"/>
        </w:rPr>
      </w:pPr>
      <w:r>
        <w:rPr>
          <w:rFonts w:hint="eastAsia" w:ascii="宋体" w:hAnsi="宋体" w:cs="宋体"/>
          <w:sz w:val="24"/>
          <w:szCs w:val="24"/>
        </w:rPr>
        <w:t>（18）医院工作人员下班后，关闭院内所有宣传电视，并巡视全院各科室水电气门窗关闭情况，未关闭的及时关闭，发现异常情况的及时报告医院总值班，并做好现场应急处置。</w:t>
      </w:r>
    </w:p>
    <w:p w14:paraId="7A0CB75B">
      <w:pPr>
        <w:snapToGrid w:val="0"/>
        <w:ind w:firstLine="360" w:firstLineChars="150"/>
        <w:rPr>
          <w:rFonts w:hint="eastAsia" w:ascii="宋体" w:hAnsi="宋体" w:cs="宋体"/>
          <w:sz w:val="24"/>
          <w:szCs w:val="24"/>
        </w:rPr>
      </w:pPr>
      <w:r>
        <w:rPr>
          <w:rFonts w:hint="eastAsia" w:ascii="宋体" w:hAnsi="宋体" w:cs="宋体"/>
          <w:sz w:val="24"/>
          <w:szCs w:val="24"/>
        </w:rPr>
        <w:t>（19）及时完成医院交代的临时工作。</w:t>
      </w:r>
    </w:p>
    <w:p w14:paraId="54E3187E">
      <w:pPr>
        <w:pStyle w:val="4"/>
        <w:spacing w:line="240" w:lineRule="auto"/>
        <w:ind w:firstLine="482"/>
        <w:rPr>
          <w:rFonts w:hint="eastAsia" w:ascii="宋体" w:hAnsi="宋体" w:eastAsia="宋体" w:cs="宋体"/>
          <w:sz w:val="24"/>
          <w:szCs w:val="24"/>
        </w:rPr>
      </w:pPr>
      <w:bookmarkStart w:id="92" w:name="_Toc21476"/>
      <w:r>
        <w:rPr>
          <w:rFonts w:hint="eastAsia" w:ascii="宋体" w:hAnsi="宋体" w:eastAsia="宋体" w:cs="宋体"/>
          <w:sz w:val="24"/>
          <w:szCs w:val="24"/>
        </w:rPr>
        <w:t>三、其他要求</w:t>
      </w:r>
      <w:bookmarkEnd w:id="92"/>
    </w:p>
    <w:p w14:paraId="406D8088">
      <w:pPr>
        <w:snapToGrid w:val="0"/>
        <w:ind w:firstLine="360" w:firstLineChars="150"/>
        <w:rPr>
          <w:rFonts w:hint="eastAsia" w:ascii="宋体" w:hAnsi="宋体" w:cs="宋体"/>
          <w:sz w:val="24"/>
          <w:szCs w:val="24"/>
        </w:rPr>
      </w:pPr>
      <w:r>
        <w:rPr>
          <w:rFonts w:hint="eastAsia" w:ascii="宋体" w:hAnsi="宋体" w:cs="宋体"/>
          <w:sz w:val="24"/>
          <w:szCs w:val="24"/>
        </w:rPr>
        <w:t>1.供应商派驻人员在服务期间发生任何伤亡事故与采购人无关，供应商自行解决并承担相应的法律责任和财产损失。如因项目实施导致第三人人身、财产损失由供应商承担赔偿责任。</w:t>
      </w:r>
    </w:p>
    <w:p w14:paraId="43E8BD45">
      <w:pPr>
        <w:snapToGrid w:val="0"/>
        <w:ind w:firstLine="360" w:firstLineChars="150"/>
        <w:rPr>
          <w:rFonts w:hint="eastAsia" w:ascii="宋体" w:hAnsi="宋体" w:cs="宋体"/>
          <w:sz w:val="24"/>
          <w:szCs w:val="24"/>
        </w:rPr>
      </w:pPr>
      <w:r>
        <w:rPr>
          <w:rFonts w:hint="eastAsia" w:ascii="宋体" w:hAnsi="宋体" w:cs="宋体"/>
          <w:sz w:val="24"/>
          <w:szCs w:val="24"/>
        </w:rPr>
        <w:t>2.供应商自行负责员工的招聘、使用管理、并结合工作考核按月发放员工工资及福利待遇、按照国家相关规定足额发放劳动补偿金、按照国家相关政策缴纳各类员工法定社会保险（五险）税金及员工服装购置等全部事务。</w:t>
      </w:r>
    </w:p>
    <w:p w14:paraId="1B3CF15F">
      <w:pPr>
        <w:snapToGrid w:val="0"/>
        <w:ind w:firstLine="360" w:firstLineChars="150"/>
        <w:rPr>
          <w:rFonts w:hint="eastAsia" w:ascii="宋体" w:hAnsi="宋体" w:cs="宋体"/>
          <w:sz w:val="24"/>
          <w:szCs w:val="24"/>
        </w:rPr>
      </w:pPr>
      <w:r>
        <w:rPr>
          <w:rFonts w:hint="eastAsia" w:ascii="宋体" w:hAnsi="宋体" w:cs="宋体"/>
          <w:sz w:val="24"/>
          <w:szCs w:val="24"/>
        </w:rPr>
        <w:t>3.因公司派遣人员失职、失责、脱岗导致院方损失，由供应商负责并承担相应赔偿。</w:t>
      </w:r>
    </w:p>
    <w:p w14:paraId="7EBACDB9">
      <w:pPr>
        <w:pStyle w:val="4"/>
        <w:spacing w:line="240" w:lineRule="auto"/>
        <w:ind w:firstLine="482"/>
        <w:rPr>
          <w:rFonts w:hint="eastAsia" w:ascii="宋体" w:hAnsi="宋体" w:eastAsia="宋体" w:cs="宋体"/>
          <w:sz w:val="24"/>
          <w:szCs w:val="24"/>
          <w:highlight w:val="yellow"/>
        </w:rPr>
      </w:pPr>
      <w:r>
        <w:rPr>
          <w:rFonts w:hint="eastAsia" w:ascii="宋体" w:hAnsi="宋体" w:eastAsia="宋体" w:cs="宋体"/>
          <w:sz w:val="24"/>
          <w:szCs w:val="24"/>
          <w:highlight w:val="yellow"/>
        </w:rPr>
        <w:t>四、考核</w:t>
      </w:r>
    </w:p>
    <w:p w14:paraId="5F7329B7">
      <w:pPr>
        <w:snapToGrid w:val="0"/>
        <w:ind w:firstLine="360" w:firstLineChars="150"/>
        <w:rPr>
          <w:rFonts w:hint="eastAsia" w:ascii="宋体" w:hAnsi="宋体" w:cs="宋体"/>
          <w:sz w:val="24"/>
          <w:szCs w:val="24"/>
          <w:highlight w:val="yellow"/>
        </w:rPr>
      </w:pPr>
      <w:r>
        <w:rPr>
          <w:rFonts w:hint="eastAsia" w:ascii="宋体" w:hAnsi="宋体" w:cs="宋体"/>
          <w:sz w:val="24"/>
          <w:szCs w:val="24"/>
          <w:highlight w:val="yellow"/>
        </w:rPr>
        <w:t>1.考核标准及分值按业主指定的考核办法进行考核；</w:t>
      </w:r>
    </w:p>
    <w:p w14:paraId="04F08ADF">
      <w:pPr>
        <w:snapToGrid w:val="0"/>
        <w:ind w:firstLine="360" w:firstLineChars="150"/>
        <w:rPr>
          <w:rFonts w:hint="eastAsia" w:ascii="宋体" w:hAnsi="宋体" w:cs="宋体"/>
          <w:sz w:val="24"/>
          <w:szCs w:val="24"/>
          <w:highlight w:val="yellow"/>
        </w:rPr>
      </w:pPr>
      <w:r>
        <w:rPr>
          <w:rFonts w:hint="eastAsia" w:ascii="宋体" w:hAnsi="宋体" w:cs="宋体"/>
          <w:sz w:val="24"/>
          <w:szCs w:val="24"/>
          <w:highlight w:val="yellow"/>
        </w:rPr>
        <w:t>具体办法详见附件。未尽事宜，由成交供应商与采购人在合同中约定。</w:t>
      </w:r>
    </w:p>
    <w:p w14:paraId="1B0C5206">
      <w:pPr>
        <w:snapToGrid w:val="0"/>
        <w:ind w:firstLine="360" w:firstLineChars="150"/>
        <w:rPr>
          <w:rFonts w:hint="eastAsia" w:ascii="宋体" w:hAnsi="宋体" w:cs="宋体"/>
          <w:sz w:val="24"/>
          <w:szCs w:val="24"/>
          <w:highlight w:val="yellow"/>
        </w:rPr>
      </w:pPr>
      <w:r>
        <w:rPr>
          <w:rFonts w:hint="eastAsia" w:ascii="宋体" w:hAnsi="宋体" w:cs="宋体"/>
          <w:sz w:val="24"/>
          <w:szCs w:val="24"/>
          <w:highlight w:val="yellow"/>
        </w:rPr>
        <w:t>2.考核方式</w:t>
      </w:r>
    </w:p>
    <w:p w14:paraId="42B36ED2">
      <w:pPr>
        <w:snapToGrid w:val="0"/>
        <w:ind w:firstLine="360" w:firstLineChars="150"/>
        <w:rPr>
          <w:rFonts w:hint="eastAsia" w:ascii="宋体" w:hAnsi="宋体" w:cs="宋体"/>
          <w:sz w:val="24"/>
          <w:szCs w:val="24"/>
          <w:highlight w:val="yellow"/>
        </w:rPr>
      </w:pPr>
      <w:r>
        <w:rPr>
          <w:rFonts w:hint="eastAsia" w:ascii="宋体" w:hAnsi="宋体" w:cs="宋体"/>
          <w:sz w:val="24"/>
          <w:szCs w:val="24"/>
          <w:highlight w:val="yellow"/>
        </w:rPr>
        <w:t>院方将根据具体情况，采用明查、暗查或抽查相结合的方式进行核查考核，分别依据各评分表进行打分，各项目按权重计分，满分100分。考核结果作为评价承包单位和岗位人员履行合同情况依据。（注：满分为100分，90分（含）为合格，90分以下少1分扣月承包费的1%，少2分扣承包费的2%，少3分扣承包费3%，依次类推。）</w:t>
      </w:r>
    </w:p>
    <w:p w14:paraId="2BA91948">
      <w:pPr>
        <w:snapToGrid w:val="0"/>
        <w:ind w:firstLine="360" w:firstLineChars="150"/>
        <w:rPr>
          <w:rFonts w:hint="eastAsia" w:ascii="宋体" w:hAnsi="宋体" w:cs="宋体"/>
          <w:sz w:val="24"/>
          <w:szCs w:val="24"/>
        </w:rPr>
      </w:pPr>
      <w:r>
        <w:rPr>
          <w:rFonts w:hint="eastAsia" w:ascii="宋体" w:hAnsi="宋体" w:cs="宋体"/>
          <w:sz w:val="24"/>
          <w:szCs w:val="24"/>
          <w:highlight w:val="yellow"/>
        </w:rPr>
        <w:t>3.成交供应商一年中月度考评分在60分以下，或连续两月两次考核成绩80分以下或一年中累计3个月考核成绩80分以下的采购人有权中止合同；</w:t>
      </w:r>
    </w:p>
    <w:p w14:paraId="0C047893">
      <w:pPr>
        <w:pStyle w:val="2"/>
        <w:rPr>
          <w:rFonts w:hint="eastAsia" w:ascii="宋体" w:hAnsi="宋体" w:eastAsia="宋体"/>
        </w:rPr>
      </w:pPr>
    </w:p>
    <w:p w14:paraId="22924638">
      <w:pPr>
        <w:rPr>
          <w:rFonts w:hint="eastAsia" w:ascii="宋体" w:hAnsi="宋体"/>
        </w:rPr>
      </w:pPr>
    </w:p>
    <w:p w14:paraId="609C8944">
      <w:pPr>
        <w:rPr>
          <w:rFonts w:hint="eastAsia" w:ascii="宋体" w:hAnsi="宋体"/>
        </w:rPr>
      </w:pPr>
    </w:p>
    <w:p w14:paraId="704AD502">
      <w:pPr>
        <w:pStyle w:val="2"/>
        <w:rPr>
          <w:rFonts w:hint="eastAsia" w:ascii="宋体" w:hAnsi="宋体" w:eastAsia="宋体"/>
        </w:rPr>
      </w:pPr>
    </w:p>
    <w:p w14:paraId="01DAAFBB">
      <w:pPr>
        <w:rPr>
          <w:rFonts w:hint="eastAsia" w:ascii="宋体" w:hAnsi="宋体"/>
        </w:rPr>
      </w:pPr>
    </w:p>
    <w:p w14:paraId="3D94521B">
      <w:pPr>
        <w:pStyle w:val="2"/>
        <w:rPr>
          <w:rFonts w:hint="eastAsia" w:ascii="宋体" w:hAnsi="宋体" w:eastAsia="宋体"/>
        </w:rPr>
      </w:pPr>
    </w:p>
    <w:p w14:paraId="7E1E9FFD">
      <w:pPr>
        <w:pStyle w:val="2"/>
        <w:rPr>
          <w:rFonts w:hint="eastAsia" w:ascii="宋体" w:hAnsi="宋体" w:eastAsia="宋体"/>
        </w:rPr>
      </w:pPr>
    </w:p>
    <w:p w14:paraId="1387AE5C">
      <w:pPr>
        <w:rPr>
          <w:rFonts w:hint="eastAsia" w:ascii="宋体" w:hAnsi="宋体"/>
        </w:rPr>
      </w:pPr>
    </w:p>
    <w:p w14:paraId="38530F46">
      <w:pPr>
        <w:pStyle w:val="2"/>
        <w:rPr>
          <w:rFonts w:hint="eastAsia" w:ascii="宋体" w:hAnsi="宋体" w:eastAsia="宋体"/>
        </w:rPr>
      </w:pPr>
    </w:p>
    <w:p w14:paraId="267D8277">
      <w:pPr>
        <w:rPr>
          <w:rFonts w:hint="eastAsia" w:ascii="宋体" w:hAnsi="宋体"/>
        </w:rPr>
      </w:pPr>
    </w:p>
    <w:p w14:paraId="5D9B23EC">
      <w:pPr>
        <w:pStyle w:val="2"/>
        <w:rPr>
          <w:rFonts w:hint="eastAsia" w:ascii="宋体" w:hAnsi="宋体" w:eastAsia="宋体"/>
        </w:rPr>
      </w:pPr>
    </w:p>
    <w:p w14:paraId="4CD19CE5">
      <w:pPr>
        <w:rPr>
          <w:rFonts w:hint="eastAsia" w:ascii="宋体" w:hAnsi="宋体"/>
        </w:rPr>
      </w:pPr>
    </w:p>
    <w:p w14:paraId="72184B24">
      <w:pPr>
        <w:pStyle w:val="2"/>
        <w:rPr>
          <w:rFonts w:hint="eastAsia" w:ascii="宋体" w:hAnsi="宋体" w:eastAsia="宋体"/>
        </w:rPr>
      </w:pPr>
    </w:p>
    <w:p w14:paraId="254D2EDF">
      <w:pPr>
        <w:rPr>
          <w:rFonts w:hint="eastAsia" w:ascii="宋体" w:hAnsi="宋体"/>
        </w:rPr>
      </w:pPr>
    </w:p>
    <w:p w14:paraId="6BAC9C84">
      <w:pPr>
        <w:pStyle w:val="2"/>
        <w:rPr>
          <w:rFonts w:hint="eastAsia" w:ascii="宋体" w:hAnsi="宋体" w:eastAsia="宋体"/>
        </w:rPr>
      </w:pPr>
    </w:p>
    <w:p w14:paraId="07DE629C">
      <w:pPr>
        <w:adjustRightInd w:val="0"/>
        <w:spacing w:line="560" w:lineRule="exact"/>
        <w:jc w:val="left"/>
        <w:rPr>
          <w:rFonts w:hint="eastAsia" w:ascii="宋体" w:hAnsi="宋体" w:cs="方正小标宋_GBK"/>
          <w:sz w:val="24"/>
          <w:szCs w:val="24"/>
        </w:rPr>
      </w:pPr>
      <w:r>
        <w:rPr>
          <w:rFonts w:hint="eastAsia" w:ascii="宋体" w:hAnsi="宋体" w:cs="方正小标宋_GBK"/>
          <w:sz w:val="24"/>
          <w:szCs w:val="24"/>
        </w:rPr>
        <w:t>附件</w:t>
      </w:r>
    </w:p>
    <w:p w14:paraId="14E37E97">
      <w:pPr>
        <w:pStyle w:val="16"/>
        <w:ind w:firstLine="0"/>
        <w:jc w:val="center"/>
        <w:rPr>
          <w:rFonts w:hint="eastAsia" w:ascii="宋体" w:hAnsi="宋体"/>
          <w:b/>
          <w:sz w:val="28"/>
          <w:szCs w:val="28"/>
        </w:rPr>
      </w:pPr>
      <w:r>
        <w:rPr>
          <w:rFonts w:hint="eastAsia" w:ascii="宋体" w:hAnsi="宋体"/>
          <w:b/>
          <w:sz w:val="28"/>
          <w:szCs w:val="28"/>
        </w:rPr>
        <w:t>安保服务月考核表</w:t>
      </w:r>
    </w:p>
    <w:tbl>
      <w:tblPr>
        <w:tblStyle w:val="57"/>
        <w:tblW w:w="9638" w:type="dxa"/>
        <w:jc w:val="center"/>
        <w:tblLayout w:type="fixed"/>
        <w:tblCellMar>
          <w:top w:w="0" w:type="dxa"/>
          <w:left w:w="108" w:type="dxa"/>
          <w:bottom w:w="0" w:type="dxa"/>
          <w:right w:w="108" w:type="dxa"/>
        </w:tblCellMar>
      </w:tblPr>
      <w:tblGrid>
        <w:gridCol w:w="665"/>
        <w:gridCol w:w="1003"/>
        <w:gridCol w:w="1447"/>
        <w:gridCol w:w="4590"/>
        <w:gridCol w:w="669"/>
        <w:gridCol w:w="1264"/>
      </w:tblGrid>
      <w:tr w14:paraId="57F6C752">
        <w:tblPrEx>
          <w:tblCellMar>
            <w:top w:w="0" w:type="dxa"/>
            <w:left w:w="108" w:type="dxa"/>
            <w:bottom w:w="0" w:type="dxa"/>
            <w:right w:w="108" w:type="dxa"/>
          </w:tblCellMar>
        </w:tblPrEx>
        <w:trPr>
          <w:trHeight w:val="589"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14:paraId="767C1CF3">
            <w:pPr>
              <w:widowControl/>
              <w:jc w:val="center"/>
              <w:rPr>
                <w:rFonts w:hint="eastAsia" w:ascii="宋体" w:hAnsi="宋体" w:cs="仿宋"/>
                <w:b/>
                <w:bCs/>
                <w:kern w:val="0"/>
                <w:sz w:val="21"/>
                <w:szCs w:val="21"/>
              </w:rPr>
            </w:pPr>
            <w:r>
              <w:rPr>
                <w:rFonts w:hint="eastAsia" w:ascii="宋体" w:hAnsi="宋体" w:cs="仿宋"/>
                <w:b/>
                <w:bCs/>
                <w:kern w:val="0"/>
                <w:sz w:val="21"/>
                <w:szCs w:val="21"/>
              </w:rPr>
              <w:t>序号</w:t>
            </w:r>
          </w:p>
        </w:tc>
        <w:tc>
          <w:tcPr>
            <w:tcW w:w="1003" w:type="dxa"/>
            <w:tcBorders>
              <w:top w:val="single" w:color="auto" w:sz="4" w:space="0"/>
              <w:left w:val="nil"/>
              <w:bottom w:val="single" w:color="auto" w:sz="4" w:space="0"/>
              <w:right w:val="single" w:color="auto" w:sz="4" w:space="0"/>
            </w:tcBorders>
            <w:vAlign w:val="center"/>
          </w:tcPr>
          <w:p w14:paraId="126F9C07">
            <w:pPr>
              <w:widowControl/>
              <w:jc w:val="center"/>
              <w:rPr>
                <w:rFonts w:hint="eastAsia" w:ascii="宋体" w:hAnsi="宋体" w:cs="仿宋"/>
                <w:b/>
                <w:bCs/>
                <w:kern w:val="0"/>
                <w:sz w:val="21"/>
                <w:szCs w:val="21"/>
              </w:rPr>
            </w:pPr>
            <w:r>
              <w:rPr>
                <w:rFonts w:hint="eastAsia" w:ascii="宋体" w:hAnsi="宋体" w:cs="仿宋"/>
                <w:b/>
                <w:bCs/>
                <w:kern w:val="0"/>
                <w:sz w:val="21"/>
                <w:szCs w:val="21"/>
              </w:rPr>
              <w:t>项目</w:t>
            </w:r>
          </w:p>
        </w:tc>
        <w:tc>
          <w:tcPr>
            <w:tcW w:w="1447" w:type="dxa"/>
            <w:tcBorders>
              <w:top w:val="single" w:color="auto" w:sz="4" w:space="0"/>
              <w:left w:val="nil"/>
              <w:bottom w:val="single" w:color="auto" w:sz="4" w:space="0"/>
              <w:right w:val="single" w:color="auto" w:sz="4" w:space="0"/>
            </w:tcBorders>
            <w:vAlign w:val="center"/>
          </w:tcPr>
          <w:p w14:paraId="5EC174DC">
            <w:pPr>
              <w:widowControl/>
              <w:jc w:val="center"/>
              <w:rPr>
                <w:rFonts w:hint="eastAsia" w:ascii="宋体" w:hAnsi="宋体" w:cs="仿宋"/>
                <w:b/>
                <w:bCs/>
                <w:kern w:val="0"/>
                <w:sz w:val="21"/>
                <w:szCs w:val="21"/>
              </w:rPr>
            </w:pPr>
            <w:r>
              <w:rPr>
                <w:rFonts w:hint="eastAsia" w:ascii="宋体" w:hAnsi="宋体" w:cs="仿宋"/>
                <w:b/>
                <w:bCs/>
                <w:kern w:val="0"/>
                <w:sz w:val="21"/>
                <w:szCs w:val="21"/>
              </w:rPr>
              <w:t>范围</w:t>
            </w:r>
          </w:p>
        </w:tc>
        <w:tc>
          <w:tcPr>
            <w:tcW w:w="4590" w:type="dxa"/>
            <w:tcBorders>
              <w:top w:val="single" w:color="auto" w:sz="8" w:space="0"/>
              <w:left w:val="nil"/>
              <w:bottom w:val="nil"/>
              <w:right w:val="single" w:color="auto" w:sz="8" w:space="0"/>
            </w:tcBorders>
            <w:vAlign w:val="center"/>
          </w:tcPr>
          <w:p w14:paraId="3EACFE3A">
            <w:pPr>
              <w:widowControl/>
              <w:jc w:val="center"/>
              <w:rPr>
                <w:rFonts w:hint="eastAsia" w:ascii="宋体" w:hAnsi="宋体" w:cs="仿宋"/>
                <w:b/>
                <w:bCs/>
                <w:kern w:val="0"/>
                <w:sz w:val="21"/>
                <w:szCs w:val="21"/>
              </w:rPr>
            </w:pPr>
            <w:r>
              <w:rPr>
                <w:rFonts w:hint="eastAsia" w:ascii="宋体" w:hAnsi="宋体" w:cs="仿宋"/>
                <w:b/>
                <w:bCs/>
                <w:kern w:val="0"/>
                <w:sz w:val="21"/>
                <w:szCs w:val="21"/>
              </w:rPr>
              <w:t>标准与要求</w:t>
            </w:r>
          </w:p>
        </w:tc>
        <w:tc>
          <w:tcPr>
            <w:tcW w:w="669" w:type="dxa"/>
            <w:tcBorders>
              <w:top w:val="single" w:color="auto" w:sz="8" w:space="0"/>
              <w:left w:val="nil"/>
              <w:bottom w:val="single" w:color="auto" w:sz="8" w:space="0"/>
              <w:right w:val="single" w:color="auto" w:sz="4" w:space="0"/>
            </w:tcBorders>
            <w:vAlign w:val="center"/>
          </w:tcPr>
          <w:p w14:paraId="0DA1DCE7">
            <w:pPr>
              <w:widowControl/>
              <w:jc w:val="center"/>
              <w:rPr>
                <w:rFonts w:hint="eastAsia" w:ascii="宋体" w:hAnsi="宋体" w:cs="仿宋"/>
                <w:b/>
                <w:bCs/>
                <w:kern w:val="0"/>
                <w:sz w:val="21"/>
                <w:szCs w:val="21"/>
              </w:rPr>
            </w:pPr>
            <w:r>
              <w:rPr>
                <w:rFonts w:hint="eastAsia" w:ascii="宋体" w:hAnsi="宋体" w:cs="仿宋"/>
                <w:b/>
                <w:bCs/>
                <w:kern w:val="0"/>
                <w:sz w:val="21"/>
                <w:szCs w:val="21"/>
              </w:rPr>
              <w:t>分值</w:t>
            </w:r>
          </w:p>
        </w:tc>
        <w:tc>
          <w:tcPr>
            <w:tcW w:w="1264" w:type="dxa"/>
            <w:tcBorders>
              <w:top w:val="single" w:color="auto" w:sz="8" w:space="0"/>
              <w:left w:val="single" w:color="auto" w:sz="4" w:space="0"/>
              <w:bottom w:val="single" w:color="auto" w:sz="8" w:space="0"/>
              <w:right w:val="single" w:color="auto" w:sz="8" w:space="0"/>
            </w:tcBorders>
            <w:vAlign w:val="center"/>
          </w:tcPr>
          <w:p w14:paraId="15A437A1">
            <w:pPr>
              <w:widowControl/>
              <w:jc w:val="center"/>
              <w:rPr>
                <w:rFonts w:hint="eastAsia" w:ascii="宋体" w:hAnsi="宋体" w:cs="仿宋"/>
                <w:b/>
                <w:bCs/>
                <w:kern w:val="0"/>
                <w:sz w:val="21"/>
                <w:szCs w:val="21"/>
              </w:rPr>
            </w:pPr>
            <w:r>
              <w:rPr>
                <w:rFonts w:hint="eastAsia" w:ascii="宋体" w:hAnsi="宋体" w:cs="仿宋"/>
                <w:b/>
                <w:bCs/>
                <w:kern w:val="0"/>
                <w:sz w:val="21"/>
                <w:szCs w:val="21"/>
              </w:rPr>
              <w:t>考核得分</w:t>
            </w:r>
          </w:p>
        </w:tc>
      </w:tr>
      <w:tr w14:paraId="26BEC663">
        <w:tblPrEx>
          <w:tblCellMar>
            <w:top w:w="0" w:type="dxa"/>
            <w:left w:w="108" w:type="dxa"/>
            <w:bottom w:w="0" w:type="dxa"/>
            <w:right w:w="108" w:type="dxa"/>
          </w:tblCellMar>
        </w:tblPrEx>
        <w:trPr>
          <w:trHeight w:val="654" w:hRule="atLeast"/>
          <w:jc w:val="center"/>
        </w:trPr>
        <w:tc>
          <w:tcPr>
            <w:tcW w:w="665" w:type="dxa"/>
            <w:vMerge w:val="restart"/>
            <w:tcBorders>
              <w:top w:val="single" w:color="auto" w:sz="4" w:space="0"/>
              <w:left w:val="single" w:color="auto" w:sz="4" w:space="0"/>
              <w:right w:val="single" w:color="auto" w:sz="4" w:space="0"/>
            </w:tcBorders>
            <w:vAlign w:val="center"/>
          </w:tcPr>
          <w:p w14:paraId="31497898">
            <w:pPr>
              <w:widowControl/>
              <w:jc w:val="center"/>
              <w:rPr>
                <w:rFonts w:hint="eastAsia" w:ascii="宋体" w:hAnsi="宋体" w:cs="仿宋"/>
                <w:b/>
                <w:bCs/>
                <w:kern w:val="0"/>
                <w:sz w:val="21"/>
                <w:szCs w:val="21"/>
              </w:rPr>
            </w:pPr>
            <w:r>
              <w:rPr>
                <w:rFonts w:hint="eastAsia" w:ascii="宋体" w:hAnsi="宋体" w:cs="仿宋"/>
                <w:b/>
                <w:bCs/>
                <w:kern w:val="0"/>
                <w:sz w:val="21"/>
                <w:szCs w:val="21"/>
              </w:rPr>
              <w:t>1</w:t>
            </w:r>
          </w:p>
        </w:tc>
        <w:tc>
          <w:tcPr>
            <w:tcW w:w="1003" w:type="dxa"/>
            <w:vMerge w:val="restart"/>
            <w:tcBorders>
              <w:top w:val="single" w:color="auto" w:sz="4" w:space="0"/>
              <w:left w:val="nil"/>
              <w:right w:val="single" w:color="auto" w:sz="4" w:space="0"/>
            </w:tcBorders>
            <w:vAlign w:val="center"/>
          </w:tcPr>
          <w:p w14:paraId="6AA436F5">
            <w:pPr>
              <w:widowControl/>
              <w:jc w:val="center"/>
              <w:rPr>
                <w:rFonts w:hint="eastAsia" w:ascii="宋体" w:hAnsi="宋体" w:cs="仿宋"/>
                <w:kern w:val="0"/>
                <w:sz w:val="21"/>
                <w:szCs w:val="21"/>
              </w:rPr>
            </w:pPr>
            <w:r>
              <w:rPr>
                <w:rFonts w:hint="eastAsia" w:ascii="宋体" w:hAnsi="宋体" w:cs="仿宋"/>
                <w:kern w:val="0"/>
                <w:sz w:val="21"/>
                <w:szCs w:val="21"/>
              </w:rPr>
              <w:t>日常</w:t>
            </w:r>
          </w:p>
          <w:p w14:paraId="38DD49BE">
            <w:pPr>
              <w:widowControl/>
              <w:jc w:val="center"/>
              <w:rPr>
                <w:rFonts w:hint="eastAsia" w:ascii="宋体" w:hAnsi="宋体" w:cs="仿宋"/>
                <w:kern w:val="0"/>
                <w:sz w:val="21"/>
                <w:szCs w:val="21"/>
              </w:rPr>
            </w:pPr>
            <w:r>
              <w:rPr>
                <w:rFonts w:hint="eastAsia" w:ascii="宋体" w:hAnsi="宋体" w:cs="仿宋"/>
                <w:kern w:val="0"/>
                <w:sz w:val="21"/>
                <w:szCs w:val="21"/>
              </w:rPr>
              <w:t>工作</w:t>
            </w:r>
          </w:p>
        </w:tc>
        <w:tc>
          <w:tcPr>
            <w:tcW w:w="1447" w:type="dxa"/>
            <w:vMerge w:val="restart"/>
            <w:tcBorders>
              <w:top w:val="single" w:color="auto" w:sz="4" w:space="0"/>
              <w:left w:val="nil"/>
              <w:right w:val="single" w:color="auto" w:sz="4" w:space="0"/>
            </w:tcBorders>
            <w:vAlign w:val="center"/>
          </w:tcPr>
          <w:p w14:paraId="1C62D7B7">
            <w:pPr>
              <w:widowControl/>
              <w:jc w:val="center"/>
              <w:rPr>
                <w:rFonts w:hint="eastAsia" w:ascii="宋体" w:hAnsi="宋体" w:cs="仿宋"/>
                <w:b/>
                <w:bCs/>
                <w:kern w:val="0"/>
                <w:sz w:val="21"/>
                <w:szCs w:val="21"/>
              </w:rPr>
            </w:pPr>
            <w:r>
              <w:rPr>
                <w:rFonts w:hint="eastAsia" w:ascii="宋体" w:hAnsi="宋体" w:cs="仿宋"/>
                <w:kern w:val="0"/>
                <w:sz w:val="21"/>
                <w:szCs w:val="21"/>
              </w:rPr>
              <w:t>全院范围</w:t>
            </w:r>
          </w:p>
        </w:tc>
        <w:tc>
          <w:tcPr>
            <w:tcW w:w="4590" w:type="dxa"/>
            <w:tcBorders>
              <w:top w:val="single" w:color="auto" w:sz="8" w:space="0"/>
              <w:left w:val="nil"/>
              <w:bottom w:val="nil"/>
              <w:right w:val="single" w:color="auto" w:sz="8" w:space="0"/>
            </w:tcBorders>
            <w:vAlign w:val="center"/>
          </w:tcPr>
          <w:p w14:paraId="16FA4B38">
            <w:pPr>
              <w:widowControl/>
              <w:jc w:val="left"/>
              <w:rPr>
                <w:rFonts w:hint="eastAsia" w:ascii="宋体" w:hAnsi="宋体" w:cs="仿宋"/>
                <w:kern w:val="0"/>
                <w:sz w:val="21"/>
                <w:szCs w:val="21"/>
              </w:rPr>
            </w:pPr>
            <w:r>
              <w:rPr>
                <w:rFonts w:hint="eastAsia" w:ascii="宋体" w:hAnsi="宋体" w:cs="仿宋"/>
                <w:kern w:val="0"/>
                <w:sz w:val="21"/>
                <w:szCs w:val="21"/>
              </w:rPr>
              <w:t>严格按要求着装，文明执勤、礼貌用语。发现一次扣1分。</w:t>
            </w:r>
          </w:p>
        </w:tc>
        <w:tc>
          <w:tcPr>
            <w:tcW w:w="669" w:type="dxa"/>
            <w:tcBorders>
              <w:top w:val="single" w:color="auto" w:sz="8" w:space="0"/>
              <w:left w:val="single" w:color="auto" w:sz="8" w:space="0"/>
              <w:bottom w:val="single" w:color="auto" w:sz="8" w:space="0"/>
              <w:right w:val="single" w:color="auto" w:sz="4" w:space="0"/>
            </w:tcBorders>
            <w:vAlign w:val="center"/>
          </w:tcPr>
          <w:p w14:paraId="1B245E9D">
            <w:pPr>
              <w:widowControl/>
              <w:jc w:val="center"/>
              <w:rPr>
                <w:rFonts w:hint="eastAsia" w:ascii="宋体" w:hAnsi="宋体" w:cs="仿宋"/>
                <w:kern w:val="0"/>
                <w:sz w:val="21"/>
                <w:szCs w:val="21"/>
              </w:rPr>
            </w:pPr>
            <w:r>
              <w:rPr>
                <w:rFonts w:hint="eastAsia" w:ascii="宋体" w:hAnsi="宋体" w:cs="仿宋"/>
                <w:kern w:val="0"/>
                <w:sz w:val="21"/>
                <w:szCs w:val="21"/>
              </w:rPr>
              <w:t>5</w:t>
            </w:r>
          </w:p>
        </w:tc>
        <w:tc>
          <w:tcPr>
            <w:tcW w:w="1264" w:type="dxa"/>
            <w:tcBorders>
              <w:top w:val="single" w:color="auto" w:sz="8" w:space="0"/>
              <w:left w:val="single" w:color="auto" w:sz="4" w:space="0"/>
              <w:bottom w:val="single" w:color="auto" w:sz="8" w:space="0"/>
              <w:right w:val="single" w:color="auto" w:sz="8" w:space="0"/>
            </w:tcBorders>
            <w:vAlign w:val="center"/>
          </w:tcPr>
          <w:p w14:paraId="5D4E7A82">
            <w:pPr>
              <w:widowControl/>
              <w:jc w:val="center"/>
              <w:rPr>
                <w:rFonts w:hint="eastAsia" w:ascii="宋体" w:hAnsi="宋体" w:cs="仿宋"/>
                <w:kern w:val="0"/>
                <w:sz w:val="21"/>
                <w:szCs w:val="21"/>
              </w:rPr>
            </w:pPr>
          </w:p>
        </w:tc>
      </w:tr>
      <w:tr w14:paraId="116825D0">
        <w:tblPrEx>
          <w:tblCellMar>
            <w:top w:w="0" w:type="dxa"/>
            <w:left w:w="108" w:type="dxa"/>
            <w:bottom w:w="0" w:type="dxa"/>
            <w:right w:w="108" w:type="dxa"/>
          </w:tblCellMar>
        </w:tblPrEx>
        <w:trPr>
          <w:trHeight w:val="654" w:hRule="atLeast"/>
          <w:jc w:val="center"/>
        </w:trPr>
        <w:tc>
          <w:tcPr>
            <w:tcW w:w="665" w:type="dxa"/>
            <w:vMerge w:val="continue"/>
            <w:tcBorders>
              <w:left w:val="single" w:color="auto" w:sz="4" w:space="0"/>
              <w:right w:val="single" w:color="auto" w:sz="4" w:space="0"/>
            </w:tcBorders>
            <w:vAlign w:val="center"/>
          </w:tcPr>
          <w:p w14:paraId="7FCD92C9">
            <w:pPr>
              <w:widowControl/>
              <w:jc w:val="center"/>
              <w:rPr>
                <w:rFonts w:hint="eastAsia" w:ascii="宋体" w:hAnsi="宋体" w:cs="仿宋"/>
                <w:b/>
                <w:bCs/>
                <w:kern w:val="0"/>
                <w:sz w:val="21"/>
                <w:szCs w:val="21"/>
              </w:rPr>
            </w:pPr>
          </w:p>
        </w:tc>
        <w:tc>
          <w:tcPr>
            <w:tcW w:w="1003" w:type="dxa"/>
            <w:vMerge w:val="continue"/>
            <w:tcBorders>
              <w:left w:val="nil"/>
              <w:right w:val="single" w:color="auto" w:sz="4" w:space="0"/>
            </w:tcBorders>
            <w:vAlign w:val="center"/>
          </w:tcPr>
          <w:p w14:paraId="0C852C86">
            <w:pPr>
              <w:widowControl/>
              <w:jc w:val="center"/>
              <w:rPr>
                <w:rFonts w:hint="eastAsia" w:ascii="宋体" w:hAnsi="宋体" w:cs="仿宋"/>
                <w:b/>
                <w:bCs/>
                <w:kern w:val="0"/>
                <w:sz w:val="21"/>
                <w:szCs w:val="21"/>
              </w:rPr>
            </w:pPr>
          </w:p>
        </w:tc>
        <w:tc>
          <w:tcPr>
            <w:tcW w:w="1447" w:type="dxa"/>
            <w:vMerge w:val="continue"/>
            <w:tcBorders>
              <w:left w:val="nil"/>
              <w:right w:val="single" w:color="auto" w:sz="4" w:space="0"/>
            </w:tcBorders>
            <w:vAlign w:val="center"/>
          </w:tcPr>
          <w:p w14:paraId="6C09BBC3">
            <w:pPr>
              <w:widowControl/>
              <w:jc w:val="center"/>
              <w:rPr>
                <w:rFonts w:hint="eastAsia" w:ascii="宋体" w:hAnsi="宋体" w:cs="仿宋"/>
                <w:b/>
                <w:bCs/>
                <w:kern w:val="0"/>
                <w:sz w:val="21"/>
                <w:szCs w:val="21"/>
              </w:rPr>
            </w:pPr>
          </w:p>
        </w:tc>
        <w:tc>
          <w:tcPr>
            <w:tcW w:w="4590" w:type="dxa"/>
            <w:tcBorders>
              <w:top w:val="single" w:color="auto" w:sz="8" w:space="0"/>
              <w:left w:val="nil"/>
              <w:bottom w:val="nil"/>
              <w:right w:val="single" w:color="auto" w:sz="8" w:space="0"/>
            </w:tcBorders>
            <w:vAlign w:val="center"/>
          </w:tcPr>
          <w:p w14:paraId="4C7512B0">
            <w:pPr>
              <w:widowControl/>
              <w:jc w:val="left"/>
              <w:rPr>
                <w:rFonts w:hint="eastAsia" w:ascii="宋体" w:hAnsi="宋体" w:cs="仿宋"/>
                <w:kern w:val="0"/>
                <w:sz w:val="21"/>
                <w:szCs w:val="21"/>
              </w:rPr>
            </w:pPr>
            <w:r>
              <w:rPr>
                <w:rFonts w:hint="eastAsia" w:ascii="宋体" w:hAnsi="宋体" w:cs="仿宋"/>
                <w:kern w:val="0"/>
                <w:sz w:val="21"/>
                <w:szCs w:val="21"/>
              </w:rPr>
              <w:t>严格执行24小时巡逻制度，按既定路线打点考勤，并做好相应记录。一次未填写扣2分。</w:t>
            </w:r>
          </w:p>
        </w:tc>
        <w:tc>
          <w:tcPr>
            <w:tcW w:w="669" w:type="dxa"/>
            <w:tcBorders>
              <w:top w:val="single" w:color="auto" w:sz="8" w:space="0"/>
              <w:left w:val="single" w:color="auto" w:sz="8" w:space="0"/>
              <w:bottom w:val="single" w:color="auto" w:sz="8" w:space="0"/>
              <w:right w:val="single" w:color="auto" w:sz="4" w:space="0"/>
            </w:tcBorders>
            <w:vAlign w:val="center"/>
          </w:tcPr>
          <w:p w14:paraId="425AC4AD">
            <w:pPr>
              <w:widowControl/>
              <w:jc w:val="center"/>
              <w:rPr>
                <w:rFonts w:hint="eastAsia" w:ascii="宋体" w:hAnsi="宋体" w:cs="仿宋"/>
                <w:kern w:val="0"/>
                <w:sz w:val="21"/>
                <w:szCs w:val="21"/>
              </w:rPr>
            </w:pPr>
            <w:r>
              <w:rPr>
                <w:rFonts w:hint="eastAsia" w:ascii="宋体" w:hAnsi="宋体" w:cs="仿宋"/>
                <w:kern w:val="0"/>
                <w:sz w:val="21"/>
                <w:szCs w:val="21"/>
              </w:rPr>
              <w:t>10</w:t>
            </w:r>
          </w:p>
        </w:tc>
        <w:tc>
          <w:tcPr>
            <w:tcW w:w="1264" w:type="dxa"/>
            <w:tcBorders>
              <w:top w:val="single" w:color="auto" w:sz="8" w:space="0"/>
              <w:left w:val="single" w:color="auto" w:sz="4" w:space="0"/>
              <w:bottom w:val="single" w:color="auto" w:sz="8" w:space="0"/>
              <w:right w:val="single" w:color="auto" w:sz="8" w:space="0"/>
            </w:tcBorders>
            <w:vAlign w:val="center"/>
          </w:tcPr>
          <w:p w14:paraId="2F37F96A">
            <w:pPr>
              <w:widowControl/>
              <w:jc w:val="center"/>
              <w:rPr>
                <w:rFonts w:hint="eastAsia" w:ascii="宋体" w:hAnsi="宋体" w:cs="仿宋"/>
                <w:kern w:val="0"/>
                <w:sz w:val="21"/>
                <w:szCs w:val="21"/>
              </w:rPr>
            </w:pPr>
          </w:p>
        </w:tc>
      </w:tr>
      <w:tr w14:paraId="2311F450">
        <w:tblPrEx>
          <w:tblCellMar>
            <w:top w:w="0" w:type="dxa"/>
            <w:left w:w="108" w:type="dxa"/>
            <w:bottom w:w="0" w:type="dxa"/>
            <w:right w:w="108" w:type="dxa"/>
          </w:tblCellMar>
        </w:tblPrEx>
        <w:trPr>
          <w:trHeight w:val="654" w:hRule="atLeast"/>
          <w:jc w:val="center"/>
        </w:trPr>
        <w:tc>
          <w:tcPr>
            <w:tcW w:w="665" w:type="dxa"/>
            <w:vMerge w:val="continue"/>
            <w:tcBorders>
              <w:left w:val="single" w:color="auto" w:sz="4" w:space="0"/>
              <w:bottom w:val="single" w:color="auto" w:sz="4" w:space="0"/>
              <w:right w:val="single" w:color="auto" w:sz="4" w:space="0"/>
            </w:tcBorders>
            <w:vAlign w:val="center"/>
          </w:tcPr>
          <w:p w14:paraId="637F48EB">
            <w:pPr>
              <w:widowControl/>
              <w:jc w:val="center"/>
              <w:rPr>
                <w:rFonts w:hint="eastAsia" w:ascii="宋体" w:hAnsi="宋体" w:cs="仿宋"/>
                <w:b/>
                <w:bCs/>
                <w:kern w:val="0"/>
                <w:sz w:val="21"/>
                <w:szCs w:val="21"/>
              </w:rPr>
            </w:pPr>
          </w:p>
        </w:tc>
        <w:tc>
          <w:tcPr>
            <w:tcW w:w="1003" w:type="dxa"/>
            <w:vMerge w:val="continue"/>
            <w:tcBorders>
              <w:left w:val="nil"/>
              <w:bottom w:val="single" w:color="auto" w:sz="4" w:space="0"/>
              <w:right w:val="single" w:color="auto" w:sz="4" w:space="0"/>
            </w:tcBorders>
            <w:vAlign w:val="center"/>
          </w:tcPr>
          <w:p w14:paraId="251D4D98">
            <w:pPr>
              <w:widowControl/>
              <w:jc w:val="center"/>
              <w:rPr>
                <w:rFonts w:hint="eastAsia" w:ascii="宋体" w:hAnsi="宋体" w:cs="仿宋"/>
                <w:b/>
                <w:bCs/>
                <w:kern w:val="0"/>
                <w:sz w:val="21"/>
                <w:szCs w:val="21"/>
              </w:rPr>
            </w:pPr>
          </w:p>
        </w:tc>
        <w:tc>
          <w:tcPr>
            <w:tcW w:w="1447" w:type="dxa"/>
            <w:vMerge w:val="continue"/>
            <w:tcBorders>
              <w:left w:val="nil"/>
              <w:bottom w:val="single" w:color="auto" w:sz="4" w:space="0"/>
              <w:right w:val="single" w:color="auto" w:sz="4" w:space="0"/>
            </w:tcBorders>
            <w:vAlign w:val="center"/>
          </w:tcPr>
          <w:p w14:paraId="70367B1C">
            <w:pPr>
              <w:widowControl/>
              <w:jc w:val="center"/>
              <w:rPr>
                <w:rFonts w:hint="eastAsia" w:ascii="宋体" w:hAnsi="宋体" w:cs="仿宋"/>
                <w:b/>
                <w:bCs/>
                <w:kern w:val="0"/>
                <w:sz w:val="21"/>
                <w:szCs w:val="21"/>
              </w:rPr>
            </w:pPr>
          </w:p>
        </w:tc>
        <w:tc>
          <w:tcPr>
            <w:tcW w:w="4590" w:type="dxa"/>
            <w:tcBorders>
              <w:top w:val="single" w:color="auto" w:sz="8" w:space="0"/>
              <w:left w:val="nil"/>
              <w:bottom w:val="nil"/>
              <w:right w:val="single" w:color="auto" w:sz="8" w:space="0"/>
            </w:tcBorders>
            <w:vAlign w:val="center"/>
          </w:tcPr>
          <w:p w14:paraId="751DD888">
            <w:pPr>
              <w:widowControl/>
              <w:jc w:val="left"/>
              <w:rPr>
                <w:rFonts w:hint="eastAsia" w:ascii="宋体" w:hAnsi="宋体" w:cs="仿宋"/>
                <w:kern w:val="0"/>
                <w:sz w:val="21"/>
                <w:szCs w:val="21"/>
              </w:rPr>
            </w:pPr>
            <w:r>
              <w:rPr>
                <w:rFonts w:hint="eastAsia" w:ascii="宋体" w:hAnsi="宋体" w:cs="仿宋"/>
                <w:kern w:val="0"/>
                <w:sz w:val="21"/>
                <w:szCs w:val="21"/>
              </w:rPr>
              <w:t>严格执行交接班制度，并填写工作日志。一次未填写扣2分。</w:t>
            </w:r>
          </w:p>
        </w:tc>
        <w:tc>
          <w:tcPr>
            <w:tcW w:w="669" w:type="dxa"/>
            <w:tcBorders>
              <w:top w:val="single" w:color="auto" w:sz="8" w:space="0"/>
              <w:left w:val="nil"/>
              <w:bottom w:val="nil"/>
              <w:right w:val="single" w:color="auto" w:sz="4" w:space="0"/>
            </w:tcBorders>
            <w:vAlign w:val="center"/>
          </w:tcPr>
          <w:p w14:paraId="1508C0E3">
            <w:pPr>
              <w:widowControl/>
              <w:jc w:val="center"/>
              <w:rPr>
                <w:rFonts w:hint="eastAsia" w:ascii="宋体" w:hAnsi="宋体" w:cs="仿宋"/>
                <w:kern w:val="0"/>
                <w:sz w:val="21"/>
                <w:szCs w:val="21"/>
              </w:rPr>
            </w:pPr>
            <w:r>
              <w:rPr>
                <w:rFonts w:hint="eastAsia" w:ascii="宋体" w:hAnsi="宋体" w:cs="仿宋"/>
                <w:kern w:val="0"/>
                <w:sz w:val="21"/>
                <w:szCs w:val="21"/>
              </w:rPr>
              <w:t>10</w:t>
            </w:r>
          </w:p>
        </w:tc>
        <w:tc>
          <w:tcPr>
            <w:tcW w:w="1264" w:type="dxa"/>
            <w:tcBorders>
              <w:top w:val="single" w:color="auto" w:sz="8" w:space="0"/>
              <w:left w:val="single" w:color="auto" w:sz="4" w:space="0"/>
              <w:bottom w:val="nil"/>
              <w:right w:val="single" w:color="auto" w:sz="8" w:space="0"/>
            </w:tcBorders>
            <w:vAlign w:val="center"/>
          </w:tcPr>
          <w:p w14:paraId="0BDC721A">
            <w:pPr>
              <w:widowControl/>
              <w:jc w:val="center"/>
              <w:rPr>
                <w:rFonts w:hint="eastAsia" w:ascii="宋体" w:hAnsi="宋体" w:cs="仿宋"/>
                <w:kern w:val="0"/>
                <w:sz w:val="21"/>
                <w:szCs w:val="21"/>
              </w:rPr>
            </w:pPr>
          </w:p>
        </w:tc>
      </w:tr>
      <w:tr w14:paraId="52E4B502">
        <w:tblPrEx>
          <w:tblCellMar>
            <w:top w:w="0" w:type="dxa"/>
            <w:left w:w="108" w:type="dxa"/>
            <w:bottom w:w="0" w:type="dxa"/>
            <w:right w:w="108" w:type="dxa"/>
          </w:tblCellMar>
        </w:tblPrEx>
        <w:trPr>
          <w:trHeight w:val="699" w:hRule="atLeast"/>
          <w:jc w:val="center"/>
        </w:trPr>
        <w:tc>
          <w:tcPr>
            <w:tcW w:w="665" w:type="dxa"/>
            <w:tcBorders>
              <w:top w:val="nil"/>
              <w:left w:val="single" w:color="auto" w:sz="8" w:space="0"/>
              <w:bottom w:val="single" w:color="auto" w:sz="4" w:space="0"/>
              <w:right w:val="single" w:color="auto" w:sz="4" w:space="0"/>
            </w:tcBorders>
            <w:vAlign w:val="center"/>
          </w:tcPr>
          <w:p w14:paraId="02D662A1">
            <w:pPr>
              <w:widowControl/>
              <w:jc w:val="center"/>
              <w:rPr>
                <w:rFonts w:hint="eastAsia" w:ascii="宋体" w:hAnsi="宋体" w:cs="仿宋"/>
                <w:kern w:val="0"/>
                <w:sz w:val="21"/>
                <w:szCs w:val="21"/>
              </w:rPr>
            </w:pPr>
            <w:r>
              <w:rPr>
                <w:rFonts w:hint="eastAsia" w:ascii="宋体" w:hAnsi="宋体" w:cs="仿宋"/>
                <w:kern w:val="0"/>
                <w:sz w:val="21"/>
                <w:szCs w:val="21"/>
              </w:rPr>
              <w:t>2</w:t>
            </w:r>
          </w:p>
        </w:tc>
        <w:tc>
          <w:tcPr>
            <w:tcW w:w="1003" w:type="dxa"/>
            <w:vMerge w:val="restart"/>
            <w:tcBorders>
              <w:top w:val="nil"/>
              <w:left w:val="nil"/>
              <w:right w:val="single" w:color="auto" w:sz="4" w:space="0"/>
            </w:tcBorders>
            <w:vAlign w:val="center"/>
          </w:tcPr>
          <w:p w14:paraId="75926B7D">
            <w:pPr>
              <w:widowControl/>
              <w:jc w:val="center"/>
              <w:rPr>
                <w:rFonts w:hint="eastAsia" w:ascii="宋体" w:hAnsi="宋体" w:cs="仿宋"/>
                <w:kern w:val="0"/>
                <w:sz w:val="21"/>
                <w:szCs w:val="21"/>
              </w:rPr>
            </w:pPr>
            <w:r>
              <w:rPr>
                <w:rFonts w:hint="eastAsia" w:ascii="宋体" w:hAnsi="宋体" w:cs="仿宋"/>
                <w:kern w:val="0"/>
                <w:sz w:val="21"/>
                <w:szCs w:val="21"/>
              </w:rPr>
              <w:t>治安、消防监控室工作</w:t>
            </w:r>
          </w:p>
        </w:tc>
        <w:tc>
          <w:tcPr>
            <w:tcW w:w="1447" w:type="dxa"/>
            <w:tcBorders>
              <w:top w:val="nil"/>
              <w:left w:val="nil"/>
              <w:bottom w:val="single" w:color="auto" w:sz="4" w:space="0"/>
              <w:right w:val="single" w:color="auto" w:sz="4" w:space="0"/>
            </w:tcBorders>
            <w:vAlign w:val="center"/>
          </w:tcPr>
          <w:p w14:paraId="0D3292AD">
            <w:pPr>
              <w:widowControl/>
              <w:jc w:val="center"/>
              <w:rPr>
                <w:rFonts w:hint="eastAsia" w:ascii="宋体" w:hAnsi="宋体" w:cs="仿宋"/>
                <w:kern w:val="0"/>
                <w:sz w:val="21"/>
                <w:szCs w:val="21"/>
              </w:rPr>
            </w:pPr>
            <w:r>
              <w:rPr>
                <w:rFonts w:hint="eastAsia" w:ascii="宋体" w:hAnsi="宋体" w:cs="仿宋"/>
                <w:kern w:val="0"/>
                <w:sz w:val="21"/>
                <w:szCs w:val="21"/>
              </w:rPr>
              <w:t>消防监控室</w:t>
            </w:r>
          </w:p>
        </w:tc>
        <w:tc>
          <w:tcPr>
            <w:tcW w:w="4590" w:type="dxa"/>
            <w:tcBorders>
              <w:top w:val="single" w:color="auto" w:sz="4" w:space="0"/>
              <w:left w:val="single" w:color="auto" w:sz="4" w:space="0"/>
              <w:bottom w:val="single" w:color="auto" w:sz="4" w:space="0"/>
              <w:right w:val="single" w:color="auto" w:sz="4" w:space="0"/>
            </w:tcBorders>
            <w:vAlign w:val="center"/>
          </w:tcPr>
          <w:p w14:paraId="6831AF6B">
            <w:pPr>
              <w:widowControl/>
              <w:jc w:val="left"/>
              <w:rPr>
                <w:rFonts w:hint="eastAsia" w:ascii="宋体" w:hAnsi="宋体" w:cs="仿宋"/>
                <w:kern w:val="0"/>
                <w:sz w:val="21"/>
                <w:szCs w:val="21"/>
              </w:rPr>
            </w:pPr>
            <w:r>
              <w:rPr>
                <w:rFonts w:hint="eastAsia" w:ascii="宋体" w:hAnsi="宋体" w:cs="仿宋"/>
                <w:kern w:val="0"/>
                <w:sz w:val="21"/>
                <w:szCs w:val="21"/>
              </w:rPr>
              <w:t>严格按医院规定执行消防监室管理制度，监控室无闲散人员逗留。一项不达标扣1分</w:t>
            </w:r>
          </w:p>
        </w:tc>
        <w:tc>
          <w:tcPr>
            <w:tcW w:w="669" w:type="dxa"/>
            <w:tcBorders>
              <w:top w:val="single" w:color="auto" w:sz="4" w:space="0"/>
              <w:left w:val="nil"/>
              <w:bottom w:val="single" w:color="auto" w:sz="4" w:space="0"/>
              <w:right w:val="single" w:color="auto" w:sz="4" w:space="0"/>
            </w:tcBorders>
            <w:vAlign w:val="center"/>
          </w:tcPr>
          <w:p w14:paraId="55237B07">
            <w:pPr>
              <w:widowControl/>
              <w:jc w:val="center"/>
              <w:rPr>
                <w:rFonts w:hint="eastAsia" w:ascii="宋体" w:hAnsi="宋体" w:cs="仿宋"/>
                <w:kern w:val="0"/>
                <w:sz w:val="21"/>
                <w:szCs w:val="21"/>
              </w:rPr>
            </w:pPr>
            <w:r>
              <w:rPr>
                <w:rFonts w:hint="eastAsia" w:ascii="宋体" w:hAnsi="宋体" w:cs="仿宋"/>
                <w:kern w:val="0"/>
                <w:sz w:val="21"/>
                <w:szCs w:val="21"/>
              </w:rPr>
              <w:t>4</w:t>
            </w:r>
          </w:p>
        </w:tc>
        <w:tc>
          <w:tcPr>
            <w:tcW w:w="1264" w:type="dxa"/>
            <w:tcBorders>
              <w:top w:val="single" w:color="auto" w:sz="4" w:space="0"/>
              <w:left w:val="single" w:color="auto" w:sz="4" w:space="0"/>
              <w:bottom w:val="single" w:color="auto" w:sz="4" w:space="0"/>
              <w:right w:val="single" w:color="auto" w:sz="8" w:space="0"/>
            </w:tcBorders>
            <w:vAlign w:val="center"/>
          </w:tcPr>
          <w:p w14:paraId="4D33AF9B">
            <w:pPr>
              <w:widowControl/>
              <w:jc w:val="center"/>
              <w:rPr>
                <w:rFonts w:hint="eastAsia" w:ascii="宋体" w:hAnsi="宋体" w:cs="仿宋"/>
                <w:kern w:val="0"/>
                <w:sz w:val="21"/>
                <w:szCs w:val="21"/>
              </w:rPr>
            </w:pPr>
          </w:p>
        </w:tc>
      </w:tr>
      <w:tr w14:paraId="1D9A944D">
        <w:tblPrEx>
          <w:tblCellMar>
            <w:top w:w="0" w:type="dxa"/>
            <w:left w:w="108" w:type="dxa"/>
            <w:bottom w:w="0" w:type="dxa"/>
            <w:right w:w="108" w:type="dxa"/>
          </w:tblCellMar>
        </w:tblPrEx>
        <w:trPr>
          <w:trHeight w:val="962" w:hRule="atLeast"/>
          <w:jc w:val="center"/>
        </w:trPr>
        <w:tc>
          <w:tcPr>
            <w:tcW w:w="665" w:type="dxa"/>
            <w:tcBorders>
              <w:top w:val="nil"/>
              <w:left w:val="single" w:color="auto" w:sz="8" w:space="0"/>
              <w:bottom w:val="single" w:color="auto" w:sz="4" w:space="0"/>
              <w:right w:val="single" w:color="auto" w:sz="4" w:space="0"/>
            </w:tcBorders>
            <w:vAlign w:val="center"/>
          </w:tcPr>
          <w:p w14:paraId="2B00F68E">
            <w:pPr>
              <w:widowControl/>
              <w:jc w:val="center"/>
              <w:rPr>
                <w:rFonts w:hint="eastAsia" w:ascii="宋体" w:hAnsi="宋体" w:cs="仿宋"/>
                <w:kern w:val="0"/>
                <w:sz w:val="21"/>
                <w:szCs w:val="21"/>
              </w:rPr>
            </w:pPr>
            <w:r>
              <w:rPr>
                <w:rFonts w:hint="eastAsia" w:ascii="宋体" w:hAnsi="宋体" w:cs="仿宋"/>
                <w:kern w:val="0"/>
                <w:sz w:val="21"/>
                <w:szCs w:val="21"/>
              </w:rPr>
              <w:t>3</w:t>
            </w:r>
          </w:p>
        </w:tc>
        <w:tc>
          <w:tcPr>
            <w:tcW w:w="1003" w:type="dxa"/>
            <w:vMerge w:val="continue"/>
            <w:tcBorders>
              <w:left w:val="nil"/>
              <w:right w:val="single" w:color="auto" w:sz="4" w:space="0"/>
            </w:tcBorders>
            <w:vAlign w:val="center"/>
          </w:tcPr>
          <w:p w14:paraId="5EFF5D7B">
            <w:pPr>
              <w:jc w:val="center"/>
              <w:rPr>
                <w:rFonts w:hint="eastAsia" w:ascii="宋体" w:hAnsi="宋体" w:cs="仿宋"/>
              </w:rPr>
            </w:pPr>
          </w:p>
        </w:tc>
        <w:tc>
          <w:tcPr>
            <w:tcW w:w="1447" w:type="dxa"/>
            <w:tcBorders>
              <w:top w:val="nil"/>
              <w:left w:val="nil"/>
              <w:bottom w:val="single" w:color="auto" w:sz="4" w:space="0"/>
              <w:right w:val="single" w:color="auto" w:sz="4" w:space="0"/>
            </w:tcBorders>
            <w:vAlign w:val="center"/>
          </w:tcPr>
          <w:p w14:paraId="05B224DC">
            <w:pPr>
              <w:jc w:val="center"/>
              <w:rPr>
                <w:rFonts w:hint="eastAsia" w:ascii="宋体" w:hAnsi="宋体" w:cs="仿宋"/>
                <w:kern w:val="0"/>
                <w:sz w:val="21"/>
                <w:szCs w:val="21"/>
              </w:rPr>
            </w:pPr>
            <w:r>
              <w:rPr>
                <w:rFonts w:hint="eastAsia" w:ascii="宋体" w:hAnsi="宋体" w:cs="仿宋"/>
                <w:kern w:val="0"/>
                <w:sz w:val="21"/>
                <w:szCs w:val="21"/>
              </w:rPr>
              <w:t>消防监控室</w:t>
            </w:r>
          </w:p>
        </w:tc>
        <w:tc>
          <w:tcPr>
            <w:tcW w:w="4590" w:type="dxa"/>
            <w:tcBorders>
              <w:top w:val="nil"/>
              <w:left w:val="single" w:color="auto" w:sz="4" w:space="0"/>
              <w:bottom w:val="single" w:color="auto" w:sz="4" w:space="0"/>
              <w:right w:val="single" w:color="auto" w:sz="4" w:space="0"/>
            </w:tcBorders>
            <w:vAlign w:val="center"/>
          </w:tcPr>
          <w:p w14:paraId="1E3CB1FD">
            <w:pPr>
              <w:widowControl/>
              <w:jc w:val="left"/>
              <w:rPr>
                <w:rFonts w:hint="eastAsia" w:ascii="宋体" w:hAnsi="宋体" w:cs="仿宋"/>
                <w:kern w:val="0"/>
                <w:sz w:val="21"/>
                <w:szCs w:val="21"/>
              </w:rPr>
            </w:pPr>
            <w:r>
              <w:rPr>
                <w:rFonts w:hint="eastAsia" w:ascii="宋体" w:hAnsi="宋体" w:cs="仿宋"/>
                <w:kern w:val="0"/>
                <w:sz w:val="21"/>
                <w:szCs w:val="21"/>
              </w:rPr>
              <w:t>严格按医院规定执行视频监控管理制度，查阅、调取录像必须履行相关审批手续。一项不达标扣1分</w:t>
            </w:r>
          </w:p>
        </w:tc>
        <w:tc>
          <w:tcPr>
            <w:tcW w:w="669" w:type="dxa"/>
            <w:tcBorders>
              <w:top w:val="nil"/>
              <w:left w:val="nil"/>
              <w:bottom w:val="single" w:color="auto" w:sz="4" w:space="0"/>
              <w:right w:val="single" w:color="auto" w:sz="4" w:space="0"/>
            </w:tcBorders>
            <w:vAlign w:val="center"/>
          </w:tcPr>
          <w:p w14:paraId="1984F4E1">
            <w:pPr>
              <w:widowControl/>
              <w:jc w:val="center"/>
              <w:rPr>
                <w:rFonts w:hint="eastAsia" w:ascii="宋体" w:hAnsi="宋体" w:cs="仿宋"/>
                <w:kern w:val="0"/>
                <w:sz w:val="21"/>
                <w:szCs w:val="21"/>
              </w:rPr>
            </w:pPr>
            <w:r>
              <w:rPr>
                <w:rFonts w:hint="eastAsia" w:ascii="宋体" w:hAnsi="宋体" w:cs="仿宋"/>
                <w:kern w:val="0"/>
                <w:sz w:val="21"/>
                <w:szCs w:val="21"/>
              </w:rPr>
              <w:t>6</w:t>
            </w:r>
          </w:p>
        </w:tc>
        <w:tc>
          <w:tcPr>
            <w:tcW w:w="1264" w:type="dxa"/>
            <w:tcBorders>
              <w:top w:val="nil"/>
              <w:left w:val="single" w:color="auto" w:sz="4" w:space="0"/>
              <w:bottom w:val="single" w:color="auto" w:sz="4" w:space="0"/>
              <w:right w:val="single" w:color="auto" w:sz="8" w:space="0"/>
            </w:tcBorders>
            <w:vAlign w:val="center"/>
          </w:tcPr>
          <w:p w14:paraId="1CB31789">
            <w:pPr>
              <w:widowControl/>
              <w:jc w:val="center"/>
              <w:rPr>
                <w:rFonts w:hint="eastAsia" w:ascii="宋体" w:hAnsi="宋体" w:cs="仿宋"/>
                <w:kern w:val="0"/>
                <w:sz w:val="21"/>
                <w:szCs w:val="21"/>
              </w:rPr>
            </w:pPr>
          </w:p>
        </w:tc>
      </w:tr>
      <w:tr w14:paraId="12E46194">
        <w:tblPrEx>
          <w:tblCellMar>
            <w:top w:w="0" w:type="dxa"/>
            <w:left w:w="108" w:type="dxa"/>
            <w:bottom w:w="0" w:type="dxa"/>
            <w:right w:w="108" w:type="dxa"/>
          </w:tblCellMar>
        </w:tblPrEx>
        <w:trPr>
          <w:trHeight w:val="699" w:hRule="atLeast"/>
          <w:jc w:val="center"/>
        </w:trPr>
        <w:tc>
          <w:tcPr>
            <w:tcW w:w="665" w:type="dxa"/>
            <w:tcBorders>
              <w:top w:val="nil"/>
              <w:left w:val="single" w:color="auto" w:sz="8" w:space="0"/>
              <w:bottom w:val="single" w:color="auto" w:sz="4" w:space="0"/>
              <w:right w:val="single" w:color="auto" w:sz="4" w:space="0"/>
            </w:tcBorders>
            <w:vAlign w:val="center"/>
          </w:tcPr>
          <w:p w14:paraId="4E3803EC">
            <w:pPr>
              <w:widowControl/>
              <w:jc w:val="center"/>
              <w:rPr>
                <w:rFonts w:hint="eastAsia" w:ascii="宋体" w:hAnsi="宋体" w:cs="仿宋"/>
                <w:kern w:val="0"/>
                <w:sz w:val="21"/>
                <w:szCs w:val="21"/>
              </w:rPr>
            </w:pPr>
            <w:r>
              <w:rPr>
                <w:rFonts w:hint="eastAsia" w:ascii="宋体" w:hAnsi="宋体" w:cs="仿宋"/>
                <w:kern w:val="0"/>
                <w:sz w:val="21"/>
                <w:szCs w:val="21"/>
              </w:rPr>
              <w:t>4</w:t>
            </w:r>
          </w:p>
        </w:tc>
        <w:tc>
          <w:tcPr>
            <w:tcW w:w="1003" w:type="dxa"/>
            <w:vMerge w:val="continue"/>
            <w:tcBorders>
              <w:left w:val="nil"/>
              <w:right w:val="single" w:color="auto" w:sz="4" w:space="0"/>
            </w:tcBorders>
            <w:vAlign w:val="center"/>
          </w:tcPr>
          <w:p w14:paraId="55FB462E">
            <w:pPr>
              <w:jc w:val="center"/>
              <w:rPr>
                <w:rFonts w:hint="eastAsia" w:ascii="宋体" w:hAnsi="宋体" w:cs="仿宋"/>
              </w:rPr>
            </w:pPr>
          </w:p>
        </w:tc>
        <w:tc>
          <w:tcPr>
            <w:tcW w:w="1447" w:type="dxa"/>
            <w:tcBorders>
              <w:top w:val="nil"/>
              <w:left w:val="nil"/>
              <w:bottom w:val="single" w:color="auto" w:sz="4" w:space="0"/>
              <w:right w:val="single" w:color="auto" w:sz="4" w:space="0"/>
            </w:tcBorders>
            <w:vAlign w:val="center"/>
          </w:tcPr>
          <w:p w14:paraId="23C03D90">
            <w:pPr>
              <w:jc w:val="center"/>
              <w:rPr>
                <w:rFonts w:hint="eastAsia" w:ascii="宋体" w:hAnsi="宋体" w:cs="仿宋"/>
                <w:kern w:val="0"/>
                <w:sz w:val="21"/>
                <w:szCs w:val="21"/>
              </w:rPr>
            </w:pPr>
            <w:r>
              <w:rPr>
                <w:rFonts w:hint="eastAsia" w:ascii="宋体" w:hAnsi="宋体" w:cs="仿宋"/>
                <w:kern w:val="0"/>
                <w:sz w:val="21"/>
                <w:szCs w:val="21"/>
              </w:rPr>
              <w:t>消防监控室</w:t>
            </w:r>
          </w:p>
        </w:tc>
        <w:tc>
          <w:tcPr>
            <w:tcW w:w="4590" w:type="dxa"/>
            <w:tcBorders>
              <w:top w:val="nil"/>
              <w:left w:val="single" w:color="auto" w:sz="4" w:space="0"/>
              <w:bottom w:val="single" w:color="auto" w:sz="4" w:space="0"/>
              <w:right w:val="single" w:color="auto" w:sz="4" w:space="0"/>
            </w:tcBorders>
            <w:vAlign w:val="center"/>
          </w:tcPr>
          <w:p w14:paraId="2106718A">
            <w:pPr>
              <w:widowControl/>
              <w:jc w:val="left"/>
              <w:rPr>
                <w:rFonts w:hint="eastAsia" w:ascii="宋体" w:hAnsi="宋体" w:cs="仿宋"/>
                <w:kern w:val="0"/>
                <w:sz w:val="21"/>
                <w:szCs w:val="21"/>
              </w:rPr>
            </w:pPr>
            <w:r>
              <w:rPr>
                <w:rFonts w:hint="eastAsia" w:ascii="宋体" w:hAnsi="宋体" w:cs="仿宋"/>
                <w:kern w:val="0"/>
                <w:sz w:val="21"/>
                <w:szCs w:val="21"/>
              </w:rPr>
              <w:t>保持消防监控室内清洁，不得在消防监控室内吸烟和从事与监控无关的工作。一项不达标扣1分</w:t>
            </w:r>
          </w:p>
        </w:tc>
        <w:tc>
          <w:tcPr>
            <w:tcW w:w="669" w:type="dxa"/>
            <w:tcBorders>
              <w:top w:val="nil"/>
              <w:left w:val="nil"/>
              <w:bottom w:val="single" w:color="auto" w:sz="4" w:space="0"/>
              <w:right w:val="single" w:color="auto" w:sz="4" w:space="0"/>
            </w:tcBorders>
            <w:vAlign w:val="center"/>
          </w:tcPr>
          <w:p w14:paraId="0F3E85C4">
            <w:pPr>
              <w:widowControl/>
              <w:jc w:val="center"/>
              <w:rPr>
                <w:rFonts w:hint="eastAsia" w:ascii="宋体" w:hAnsi="宋体" w:cs="仿宋"/>
                <w:kern w:val="0"/>
                <w:sz w:val="21"/>
                <w:szCs w:val="21"/>
              </w:rPr>
            </w:pPr>
            <w:r>
              <w:rPr>
                <w:rFonts w:hint="eastAsia" w:ascii="宋体" w:hAnsi="宋体" w:cs="仿宋"/>
                <w:kern w:val="0"/>
                <w:sz w:val="21"/>
                <w:szCs w:val="21"/>
              </w:rPr>
              <w:t>4</w:t>
            </w:r>
          </w:p>
        </w:tc>
        <w:tc>
          <w:tcPr>
            <w:tcW w:w="1264" w:type="dxa"/>
            <w:tcBorders>
              <w:top w:val="nil"/>
              <w:left w:val="single" w:color="auto" w:sz="4" w:space="0"/>
              <w:bottom w:val="single" w:color="auto" w:sz="4" w:space="0"/>
              <w:right w:val="single" w:color="auto" w:sz="8" w:space="0"/>
            </w:tcBorders>
            <w:vAlign w:val="center"/>
          </w:tcPr>
          <w:p w14:paraId="6C9E6061">
            <w:pPr>
              <w:widowControl/>
              <w:jc w:val="center"/>
              <w:rPr>
                <w:rFonts w:hint="eastAsia" w:ascii="宋体" w:hAnsi="宋体" w:cs="仿宋"/>
                <w:kern w:val="0"/>
                <w:sz w:val="21"/>
                <w:szCs w:val="21"/>
              </w:rPr>
            </w:pPr>
          </w:p>
        </w:tc>
      </w:tr>
      <w:tr w14:paraId="64BE9642">
        <w:tblPrEx>
          <w:tblCellMar>
            <w:top w:w="0" w:type="dxa"/>
            <w:left w:w="108" w:type="dxa"/>
            <w:bottom w:w="0" w:type="dxa"/>
            <w:right w:w="108" w:type="dxa"/>
          </w:tblCellMar>
        </w:tblPrEx>
        <w:trPr>
          <w:trHeight w:val="699" w:hRule="atLeast"/>
          <w:jc w:val="center"/>
        </w:trPr>
        <w:tc>
          <w:tcPr>
            <w:tcW w:w="665" w:type="dxa"/>
            <w:tcBorders>
              <w:top w:val="nil"/>
              <w:left w:val="single" w:color="auto" w:sz="8" w:space="0"/>
              <w:bottom w:val="single" w:color="auto" w:sz="4" w:space="0"/>
              <w:right w:val="single" w:color="auto" w:sz="4" w:space="0"/>
            </w:tcBorders>
            <w:vAlign w:val="center"/>
          </w:tcPr>
          <w:p w14:paraId="5E801373">
            <w:pPr>
              <w:widowControl/>
              <w:jc w:val="center"/>
              <w:rPr>
                <w:rFonts w:hint="eastAsia" w:ascii="宋体" w:hAnsi="宋体" w:cs="仿宋"/>
                <w:kern w:val="0"/>
                <w:sz w:val="21"/>
                <w:szCs w:val="21"/>
              </w:rPr>
            </w:pPr>
            <w:r>
              <w:rPr>
                <w:rFonts w:hint="eastAsia" w:ascii="宋体" w:hAnsi="宋体" w:cs="仿宋"/>
                <w:kern w:val="0"/>
                <w:sz w:val="21"/>
                <w:szCs w:val="21"/>
              </w:rPr>
              <w:t>5</w:t>
            </w:r>
          </w:p>
        </w:tc>
        <w:tc>
          <w:tcPr>
            <w:tcW w:w="1003" w:type="dxa"/>
            <w:vMerge w:val="continue"/>
            <w:tcBorders>
              <w:left w:val="nil"/>
              <w:right w:val="single" w:color="auto" w:sz="4" w:space="0"/>
            </w:tcBorders>
            <w:vAlign w:val="center"/>
          </w:tcPr>
          <w:p w14:paraId="727714D1">
            <w:pPr>
              <w:jc w:val="center"/>
              <w:rPr>
                <w:rFonts w:hint="eastAsia" w:ascii="宋体" w:hAnsi="宋体" w:cs="仿宋"/>
              </w:rPr>
            </w:pPr>
          </w:p>
        </w:tc>
        <w:tc>
          <w:tcPr>
            <w:tcW w:w="1447" w:type="dxa"/>
            <w:tcBorders>
              <w:top w:val="nil"/>
              <w:left w:val="nil"/>
              <w:bottom w:val="single" w:color="auto" w:sz="4" w:space="0"/>
              <w:right w:val="single" w:color="auto" w:sz="4" w:space="0"/>
            </w:tcBorders>
            <w:vAlign w:val="center"/>
          </w:tcPr>
          <w:p w14:paraId="5D66814C">
            <w:pPr>
              <w:jc w:val="center"/>
              <w:rPr>
                <w:rFonts w:hint="eastAsia" w:ascii="宋体" w:hAnsi="宋体" w:cs="仿宋"/>
                <w:kern w:val="0"/>
                <w:sz w:val="21"/>
                <w:szCs w:val="21"/>
              </w:rPr>
            </w:pPr>
            <w:r>
              <w:rPr>
                <w:rFonts w:hint="eastAsia" w:ascii="宋体" w:hAnsi="宋体" w:cs="仿宋"/>
                <w:kern w:val="0"/>
                <w:sz w:val="21"/>
                <w:szCs w:val="21"/>
              </w:rPr>
              <w:t>消防监控室</w:t>
            </w:r>
          </w:p>
        </w:tc>
        <w:tc>
          <w:tcPr>
            <w:tcW w:w="4590" w:type="dxa"/>
            <w:tcBorders>
              <w:top w:val="nil"/>
              <w:left w:val="single" w:color="auto" w:sz="4" w:space="0"/>
              <w:bottom w:val="single" w:color="auto" w:sz="4" w:space="0"/>
              <w:right w:val="single" w:color="auto" w:sz="4" w:space="0"/>
            </w:tcBorders>
            <w:vAlign w:val="center"/>
          </w:tcPr>
          <w:p w14:paraId="407B25B0">
            <w:pPr>
              <w:widowControl/>
              <w:jc w:val="left"/>
              <w:rPr>
                <w:rFonts w:hint="eastAsia" w:ascii="宋体" w:hAnsi="宋体" w:cs="仿宋"/>
                <w:kern w:val="0"/>
                <w:sz w:val="21"/>
                <w:szCs w:val="21"/>
              </w:rPr>
            </w:pPr>
            <w:r>
              <w:rPr>
                <w:rFonts w:hint="eastAsia" w:ascii="宋体" w:hAnsi="宋体" w:cs="仿宋"/>
                <w:kern w:val="0"/>
                <w:sz w:val="21"/>
                <w:szCs w:val="21"/>
              </w:rPr>
              <w:t>消防监控室应按要求填写相关档案资料。一项不达标扣1分</w:t>
            </w:r>
          </w:p>
        </w:tc>
        <w:tc>
          <w:tcPr>
            <w:tcW w:w="669" w:type="dxa"/>
            <w:tcBorders>
              <w:top w:val="nil"/>
              <w:left w:val="nil"/>
              <w:bottom w:val="single" w:color="auto" w:sz="4" w:space="0"/>
              <w:right w:val="single" w:color="auto" w:sz="4" w:space="0"/>
            </w:tcBorders>
            <w:vAlign w:val="center"/>
          </w:tcPr>
          <w:p w14:paraId="4F61AC0D">
            <w:pPr>
              <w:widowControl/>
              <w:jc w:val="center"/>
              <w:rPr>
                <w:rFonts w:hint="eastAsia" w:ascii="宋体" w:hAnsi="宋体" w:cs="仿宋"/>
                <w:kern w:val="0"/>
                <w:sz w:val="21"/>
                <w:szCs w:val="21"/>
              </w:rPr>
            </w:pPr>
            <w:r>
              <w:rPr>
                <w:rFonts w:hint="eastAsia" w:ascii="宋体" w:hAnsi="宋体" w:cs="仿宋"/>
                <w:kern w:val="0"/>
                <w:sz w:val="21"/>
                <w:szCs w:val="21"/>
              </w:rPr>
              <w:t>4</w:t>
            </w:r>
          </w:p>
        </w:tc>
        <w:tc>
          <w:tcPr>
            <w:tcW w:w="1264" w:type="dxa"/>
            <w:tcBorders>
              <w:top w:val="nil"/>
              <w:left w:val="single" w:color="auto" w:sz="4" w:space="0"/>
              <w:bottom w:val="single" w:color="auto" w:sz="4" w:space="0"/>
              <w:right w:val="single" w:color="auto" w:sz="8" w:space="0"/>
            </w:tcBorders>
            <w:vAlign w:val="center"/>
          </w:tcPr>
          <w:p w14:paraId="711243C3">
            <w:pPr>
              <w:widowControl/>
              <w:jc w:val="center"/>
              <w:rPr>
                <w:rFonts w:hint="eastAsia" w:ascii="宋体" w:hAnsi="宋体" w:cs="仿宋"/>
                <w:kern w:val="0"/>
                <w:sz w:val="21"/>
                <w:szCs w:val="21"/>
              </w:rPr>
            </w:pPr>
          </w:p>
        </w:tc>
      </w:tr>
      <w:tr w14:paraId="0E05A2FA">
        <w:tblPrEx>
          <w:tblCellMar>
            <w:top w:w="0" w:type="dxa"/>
            <w:left w:w="108" w:type="dxa"/>
            <w:bottom w:w="0" w:type="dxa"/>
            <w:right w:w="108" w:type="dxa"/>
          </w:tblCellMar>
        </w:tblPrEx>
        <w:trPr>
          <w:trHeight w:val="699" w:hRule="atLeast"/>
          <w:jc w:val="center"/>
        </w:trPr>
        <w:tc>
          <w:tcPr>
            <w:tcW w:w="665" w:type="dxa"/>
            <w:tcBorders>
              <w:top w:val="nil"/>
              <w:left w:val="single" w:color="auto" w:sz="8" w:space="0"/>
              <w:bottom w:val="single" w:color="auto" w:sz="4" w:space="0"/>
              <w:right w:val="single" w:color="auto" w:sz="4" w:space="0"/>
            </w:tcBorders>
            <w:vAlign w:val="center"/>
          </w:tcPr>
          <w:p w14:paraId="7E975D15">
            <w:pPr>
              <w:widowControl/>
              <w:jc w:val="center"/>
              <w:rPr>
                <w:rFonts w:hint="eastAsia" w:ascii="宋体" w:hAnsi="宋体" w:cs="仿宋"/>
                <w:kern w:val="0"/>
                <w:sz w:val="21"/>
                <w:szCs w:val="21"/>
              </w:rPr>
            </w:pPr>
            <w:r>
              <w:rPr>
                <w:rFonts w:hint="eastAsia" w:ascii="宋体" w:hAnsi="宋体" w:cs="仿宋"/>
                <w:kern w:val="0"/>
                <w:sz w:val="21"/>
                <w:szCs w:val="21"/>
              </w:rPr>
              <w:t>6</w:t>
            </w:r>
          </w:p>
        </w:tc>
        <w:tc>
          <w:tcPr>
            <w:tcW w:w="1003" w:type="dxa"/>
            <w:vMerge w:val="continue"/>
            <w:tcBorders>
              <w:left w:val="nil"/>
              <w:right w:val="single" w:color="auto" w:sz="4" w:space="0"/>
            </w:tcBorders>
            <w:vAlign w:val="center"/>
          </w:tcPr>
          <w:p w14:paraId="0FDAD92E">
            <w:pPr>
              <w:jc w:val="center"/>
              <w:rPr>
                <w:rFonts w:hint="eastAsia" w:ascii="宋体" w:hAnsi="宋体" w:cs="仿宋"/>
              </w:rPr>
            </w:pPr>
          </w:p>
        </w:tc>
        <w:tc>
          <w:tcPr>
            <w:tcW w:w="1447" w:type="dxa"/>
            <w:tcBorders>
              <w:top w:val="nil"/>
              <w:left w:val="nil"/>
              <w:bottom w:val="single" w:color="auto" w:sz="4" w:space="0"/>
              <w:right w:val="single" w:color="auto" w:sz="4" w:space="0"/>
            </w:tcBorders>
            <w:vAlign w:val="center"/>
          </w:tcPr>
          <w:p w14:paraId="59CA7893">
            <w:pPr>
              <w:jc w:val="center"/>
              <w:rPr>
                <w:rFonts w:hint="eastAsia" w:ascii="宋体" w:hAnsi="宋体" w:cs="仿宋"/>
                <w:kern w:val="0"/>
                <w:sz w:val="21"/>
                <w:szCs w:val="21"/>
              </w:rPr>
            </w:pPr>
            <w:r>
              <w:rPr>
                <w:rFonts w:hint="eastAsia" w:ascii="宋体" w:hAnsi="宋体" w:cs="仿宋"/>
                <w:kern w:val="0"/>
                <w:sz w:val="21"/>
                <w:szCs w:val="21"/>
              </w:rPr>
              <w:t>消防监控室</w:t>
            </w:r>
          </w:p>
        </w:tc>
        <w:tc>
          <w:tcPr>
            <w:tcW w:w="4590" w:type="dxa"/>
            <w:tcBorders>
              <w:top w:val="nil"/>
              <w:left w:val="single" w:color="auto" w:sz="4" w:space="0"/>
              <w:bottom w:val="single" w:color="auto" w:sz="4" w:space="0"/>
              <w:right w:val="single" w:color="auto" w:sz="4" w:space="0"/>
            </w:tcBorders>
            <w:vAlign w:val="center"/>
          </w:tcPr>
          <w:p w14:paraId="47808874">
            <w:pPr>
              <w:jc w:val="left"/>
              <w:rPr>
                <w:rFonts w:hint="eastAsia" w:ascii="宋体" w:hAnsi="宋体" w:cs="仿宋"/>
                <w:kern w:val="0"/>
                <w:sz w:val="21"/>
                <w:szCs w:val="21"/>
              </w:rPr>
            </w:pPr>
            <w:r>
              <w:rPr>
                <w:rFonts w:hint="eastAsia" w:ascii="宋体" w:hAnsi="宋体" w:cs="仿宋"/>
                <w:kern w:val="0"/>
                <w:sz w:val="21"/>
                <w:szCs w:val="21"/>
              </w:rPr>
              <w:t>熟练掌握消防监控室内的相关设施设备。一项不达标扣7分</w:t>
            </w:r>
          </w:p>
        </w:tc>
        <w:tc>
          <w:tcPr>
            <w:tcW w:w="669" w:type="dxa"/>
            <w:tcBorders>
              <w:top w:val="nil"/>
              <w:left w:val="nil"/>
              <w:bottom w:val="single" w:color="auto" w:sz="4" w:space="0"/>
              <w:right w:val="single" w:color="auto" w:sz="4" w:space="0"/>
            </w:tcBorders>
            <w:vAlign w:val="center"/>
          </w:tcPr>
          <w:p w14:paraId="28FF96F2">
            <w:pPr>
              <w:widowControl/>
              <w:jc w:val="center"/>
              <w:rPr>
                <w:rFonts w:hint="eastAsia" w:ascii="宋体" w:hAnsi="宋体" w:cs="仿宋"/>
                <w:kern w:val="0"/>
                <w:sz w:val="21"/>
                <w:szCs w:val="21"/>
              </w:rPr>
            </w:pPr>
            <w:r>
              <w:rPr>
                <w:rFonts w:hint="eastAsia" w:ascii="宋体" w:hAnsi="宋体" w:cs="仿宋"/>
                <w:kern w:val="0"/>
                <w:sz w:val="21"/>
                <w:szCs w:val="21"/>
              </w:rPr>
              <w:t>7</w:t>
            </w:r>
          </w:p>
        </w:tc>
        <w:tc>
          <w:tcPr>
            <w:tcW w:w="1264" w:type="dxa"/>
            <w:tcBorders>
              <w:top w:val="nil"/>
              <w:left w:val="single" w:color="auto" w:sz="4" w:space="0"/>
              <w:bottom w:val="single" w:color="auto" w:sz="4" w:space="0"/>
              <w:right w:val="single" w:color="auto" w:sz="8" w:space="0"/>
            </w:tcBorders>
            <w:vAlign w:val="center"/>
          </w:tcPr>
          <w:p w14:paraId="704E7C5B">
            <w:pPr>
              <w:widowControl/>
              <w:jc w:val="center"/>
              <w:rPr>
                <w:rFonts w:hint="eastAsia" w:ascii="宋体" w:hAnsi="宋体" w:cs="仿宋"/>
                <w:kern w:val="0"/>
                <w:sz w:val="21"/>
                <w:szCs w:val="21"/>
              </w:rPr>
            </w:pPr>
          </w:p>
        </w:tc>
      </w:tr>
      <w:tr w14:paraId="749CCDA1">
        <w:tblPrEx>
          <w:tblCellMar>
            <w:top w:w="0" w:type="dxa"/>
            <w:left w:w="108" w:type="dxa"/>
            <w:bottom w:w="0" w:type="dxa"/>
            <w:right w:w="108" w:type="dxa"/>
          </w:tblCellMar>
        </w:tblPrEx>
        <w:trPr>
          <w:trHeight w:val="962" w:hRule="atLeast"/>
          <w:jc w:val="center"/>
        </w:trPr>
        <w:tc>
          <w:tcPr>
            <w:tcW w:w="665" w:type="dxa"/>
            <w:tcBorders>
              <w:top w:val="nil"/>
              <w:left w:val="single" w:color="auto" w:sz="8" w:space="0"/>
              <w:bottom w:val="single" w:color="auto" w:sz="4" w:space="0"/>
              <w:right w:val="single" w:color="auto" w:sz="4" w:space="0"/>
            </w:tcBorders>
            <w:vAlign w:val="center"/>
          </w:tcPr>
          <w:p w14:paraId="094A044D">
            <w:pPr>
              <w:widowControl/>
              <w:jc w:val="center"/>
              <w:rPr>
                <w:rFonts w:hint="eastAsia" w:ascii="宋体" w:hAnsi="宋体" w:cs="仿宋"/>
                <w:kern w:val="0"/>
                <w:sz w:val="21"/>
                <w:szCs w:val="21"/>
              </w:rPr>
            </w:pPr>
            <w:r>
              <w:rPr>
                <w:rFonts w:hint="eastAsia" w:ascii="宋体" w:hAnsi="宋体" w:cs="仿宋"/>
                <w:kern w:val="0"/>
                <w:sz w:val="21"/>
                <w:szCs w:val="21"/>
              </w:rPr>
              <w:t>7</w:t>
            </w:r>
          </w:p>
        </w:tc>
        <w:tc>
          <w:tcPr>
            <w:tcW w:w="1003" w:type="dxa"/>
            <w:vMerge w:val="continue"/>
            <w:tcBorders>
              <w:left w:val="nil"/>
              <w:right w:val="single" w:color="auto" w:sz="4" w:space="0"/>
            </w:tcBorders>
            <w:vAlign w:val="center"/>
          </w:tcPr>
          <w:p w14:paraId="7793A947">
            <w:pPr>
              <w:jc w:val="center"/>
              <w:rPr>
                <w:rFonts w:hint="eastAsia" w:ascii="宋体" w:hAnsi="宋体" w:cs="仿宋"/>
              </w:rPr>
            </w:pPr>
          </w:p>
        </w:tc>
        <w:tc>
          <w:tcPr>
            <w:tcW w:w="1447" w:type="dxa"/>
            <w:tcBorders>
              <w:top w:val="nil"/>
              <w:left w:val="nil"/>
              <w:bottom w:val="single" w:color="auto" w:sz="4" w:space="0"/>
              <w:right w:val="single" w:color="auto" w:sz="4" w:space="0"/>
            </w:tcBorders>
            <w:vAlign w:val="center"/>
          </w:tcPr>
          <w:p w14:paraId="76D2088B">
            <w:pPr>
              <w:jc w:val="center"/>
              <w:rPr>
                <w:rFonts w:hint="eastAsia" w:ascii="宋体" w:hAnsi="宋体" w:cs="仿宋"/>
                <w:kern w:val="0"/>
                <w:sz w:val="21"/>
                <w:szCs w:val="21"/>
              </w:rPr>
            </w:pPr>
            <w:r>
              <w:rPr>
                <w:rFonts w:hint="eastAsia" w:ascii="宋体" w:hAnsi="宋体" w:cs="仿宋"/>
                <w:kern w:val="0"/>
                <w:sz w:val="21"/>
                <w:szCs w:val="21"/>
              </w:rPr>
              <w:t>消防设施设备的巡查</w:t>
            </w:r>
          </w:p>
        </w:tc>
        <w:tc>
          <w:tcPr>
            <w:tcW w:w="4590" w:type="dxa"/>
            <w:tcBorders>
              <w:top w:val="nil"/>
              <w:left w:val="single" w:color="auto" w:sz="4" w:space="0"/>
              <w:bottom w:val="single" w:color="auto" w:sz="4" w:space="0"/>
              <w:right w:val="single" w:color="auto" w:sz="4" w:space="0"/>
            </w:tcBorders>
            <w:vAlign w:val="center"/>
          </w:tcPr>
          <w:p w14:paraId="729EB128">
            <w:pPr>
              <w:jc w:val="left"/>
              <w:rPr>
                <w:rFonts w:hint="eastAsia" w:ascii="宋体" w:hAnsi="宋体" w:cs="仿宋"/>
                <w:kern w:val="0"/>
                <w:sz w:val="21"/>
                <w:szCs w:val="21"/>
              </w:rPr>
            </w:pPr>
            <w:r>
              <w:rPr>
                <w:rFonts w:hint="eastAsia" w:ascii="宋体" w:hAnsi="宋体" w:cs="仿宋"/>
                <w:kern w:val="0"/>
                <w:sz w:val="21"/>
                <w:szCs w:val="21"/>
              </w:rPr>
              <w:t>确保消防设施的完好和有效运行，按时巡视，30分钟内上报发现的重大问题，两小时内上报一般问题，当天上报隐患问题。一项不达标扣5分</w:t>
            </w:r>
          </w:p>
        </w:tc>
        <w:tc>
          <w:tcPr>
            <w:tcW w:w="669" w:type="dxa"/>
            <w:tcBorders>
              <w:top w:val="nil"/>
              <w:left w:val="nil"/>
              <w:bottom w:val="single" w:color="auto" w:sz="4" w:space="0"/>
              <w:right w:val="single" w:color="auto" w:sz="4" w:space="0"/>
            </w:tcBorders>
            <w:vAlign w:val="center"/>
          </w:tcPr>
          <w:p w14:paraId="4CFF44B1">
            <w:pPr>
              <w:widowControl/>
              <w:jc w:val="center"/>
              <w:rPr>
                <w:rFonts w:hint="eastAsia" w:ascii="宋体" w:hAnsi="宋体" w:cs="仿宋"/>
                <w:kern w:val="0"/>
                <w:sz w:val="21"/>
                <w:szCs w:val="21"/>
              </w:rPr>
            </w:pPr>
            <w:r>
              <w:rPr>
                <w:rFonts w:hint="eastAsia" w:ascii="宋体" w:hAnsi="宋体" w:cs="仿宋"/>
                <w:kern w:val="0"/>
                <w:sz w:val="21"/>
                <w:szCs w:val="21"/>
              </w:rPr>
              <w:t>3</w:t>
            </w:r>
          </w:p>
        </w:tc>
        <w:tc>
          <w:tcPr>
            <w:tcW w:w="1264" w:type="dxa"/>
            <w:tcBorders>
              <w:top w:val="nil"/>
              <w:left w:val="single" w:color="auto" w:sz="4" w:space="0"/>
              <w:bottom w:val="single" w:color="auto" w:sz="4" w:space="0"/>
              <w:right w:val="single" w:color="auto" w:sz="8" w:space="0"/>
            </w:tcBorders>
            <w:vAlign w:val="center"/>
          </w:tcPr>
          <w:p w14:paraId="77FB0932">
            <w:pPr>
              <w:widowControl/>
              <w:jc w:val="center"/>
              <w:rPr>
                <w:rFonts w:hint="eastAsia" w:ascii="宋体" w:hAnsi="宋体" w:cs="仿宋"/>
                <w:kern w:val="0"/>
                <w:sz w:val="21"/>
                <w:szCs w:val="21"/>
              </w:rPr>
            </w:pPr>
          </w:p>
        </w:tc>
      </w:tr>
      <w:tr w14:paraId="7BE0037C">
        <w:tblPrEx>
          <w:tblCellMar>
            <w:top w:w="0" w:type="dxa"/>
            <w:left w:w="108" w:type="dxa"/>
            <w:bottom w:w="0" w:type="dxa"/>
            <w:right w:w="108" w:type="dxa"/>
          </w:tblCellMar>
        </w:tblPrEx>
        <w:trPr>
          <w:trHeight w:val="699" w:hRule="atLeast"/>
          <w:jc w:val="center"/>
        </w:trPr>
        <w:tc>
          <w:tcPr>
            <w:tcW w:w="665" w:type="dxa"/>
            <w:tcBorders>
              <w:top w:val="nil"/>
              <w:left w:val="single" w:color="auto" w:sz="8" w:space="0"/>
              <w:bottom w:val="single" w:color="auto" w:sz="4" w:space="0"/>
              <w:right w:val="single" w:color="auto" w:sz="4" w:space="0"/>
            </w:tcBorders>
            <w:vAlign w:val="center"/>
          </w:tcPr>
          <w:p w14:paraId="3E898D1A">
            <w:pPr>
              <w:widowControl/>
              <w:jc w:val="center"/>
              <w:rPr>
                <w:rFonts w:hint="eastAsia" w:ascii="宋体" w:hAnsi="宋体" w:cs="仿宋"/>
                <w:kern w:val="0"/>
                <w:sz w:val="21"/>
                <w:szCs w:val="21"/>
              </w:rPr>
            </w:pPr>
            <w:r>
              <w:rPr>
                <w:rFonts w:hint="eastAsia" w:ascii="宋体" w:hAnsi="宋体" w:cs="仿宋"/>
                <w:kern w:val="0"/>
                <w:sz w:val="21"/>
                <w:szCs w:val="21"/>
              </w:rPr>
              <w:t>8</w:t>
            </w:r>
          </w:p>
        </w:tc>
        <w:tc>
          <w:tcPr>
            <w:tcW w:w="1003" w:type="dxa"/>
            <w:vMerge w:val="continue"/>
            <w:tcBorders>
              <w:left w:val="single" w:color="auto" w:sz="4" w:space="0"/>
              <w:right w:val="single" w:color="auto" w:sz="4" w:space="0"/>
            </w:tcBorders>
            <w:vAlign w:val="center"/>
          </w:tcPr>
          <w:p w14:paraId="3DF702C6">
            <w:pPr>
              <w:jc w:val="center"/>
              <w:rPr>
                <w:rFonts w:hint="eastAsia" w:ascii="宋体" w:hAnsi="宋体" w:cs="仿宋"/>
                <w:kern w:val="0"/>
                <w:sz w:val="21"/>
                <w:szCs w:val="21"/>
              </w:rPr>
            </w:pPr>
          </w:p>
        </w:tc>
        <w:tc>
          <w:tcPr>
            <w:tcW w:w="1447" w:type="dxa"/>
            <w:tcBorders>
              <w:top w:val="nil"/>
              <w:left w:val="single" w:color="auto" w:sz="4" w:space="0"/>
              <w:bottom w:val="single" w:color="auto" w:sz="4" w:space="0"/>
              <w:right w:val="single" w:color="auto" w:sz="4" w:space="0"/>
            </w:tcBorders>
            <w:vAlign w:val="center"/>
          </w:tcPr>
          <w:p w14:paraId="48324816">
            <w:pPr>
              <w:jc w:val="center"/>
              <w:rPr>
                <w:rFonts w:hint="eastAsia" w:ascii="宋体" w:hAnsi="宋体" w:cs="仿宋"/>
              </w:rPr>
            </w:pPr>
            <w:r>
              <w:rPr>
                <w:rFonts w:hint="eastAsia" w:ascii="宋体" w:hAnsi="宋体" w:cs="仿宋"/>
                <w:kern w:val="0"/>
                <w:sz w:val="21"/>
                <w:szCs w:val="21"/>
              </w:rPr>
              <w:t>全院范围</w:t>
            </w:r>
          </w:p>
        </w:tc>
        <w:tc>
          <w:tcPr>
            <w:tcW w:w="4590" w:type="dxa"/>
            <w:tcBorders>
              <w:top w:val="nil"/>
              <w:left w:val="single" w:color="auto" w:sz="4" w:space="0"/>
              <w:bottom w:val="single" w:color="auto" w:sz="4" w:space="0"/>
              <w:right w:val="single" w:color="auto" w:sz="4" w:space="0"/>
            </w:tcBorders>
            <w:vAlign w:val="center"/>
          </w:tcPr>
          <w:p w14:paraId="4C044BE2">
            <w:pPr>
              <w:widowControl/>
              <w:jc w:val="left"/>
              <w:rPr>
                <w:rFonts w:hint="eastAsia" w:ascii="宋体" w:hAnsi="宋体" w:cs="仿宋"/>
                <w:kern w:val="0"/>
                <w:sz w:val="21"/>
                <w:szCs w:val="21"/>
              </w:rPr>
            </w:pPr>
            <w:r>
              <w:rPr>
                <w:rFonts w:hint="eastAsia" w:ascii="宋体" w:hAnsi="宋体" w:cs="仿宋"/>
                <w:kern w:val="0"/>
                <w:sz w:val="21"/>
                <w:szCs w:val="21"/>
              </w:rPr>
              <w:t>严格执行医院通道及门禁管理制度，按规定管理各通道的开放时间和要求。一项不达标扣1分</w:t>
            </w:r>
          </w:p>
        </w:tc>
        <w:tc>
          <w:tcPr>
            <w:tcW w:w="669" w:type="dxa"/>
            <w:tcBorders>
              <w:top w:val="nil"/>
              <w:left w:val="nil"/>
              <w:bottom w:val="single" w:color="auto" w:sz="4" w:space="0"/>
              <w:right w:val="single" w:color="auto" w:sz="4" w:space="0"/>
            </w:tcBorders>
            <w:vAlign w:val="center"/>
          </w:tcPr>
          <w:p w14:paraId="5BDFF969">
            <w:pPr>
              <w:widowControl/>
              <w:jc w:val="center"/>
              <w:rPr>
                <w:rFonts w:hint="eastAsia" w:ascii="宋体" w:hAnsi="宋体" w:cs="仿宋"/>
                <w:kern w:val="0"/>
                <w:sz w:val="21"/>
                <w:szCs w:val="21"/>
              </w:rPr>
            </w:pPr>
            <w:r>
              <w:rPr>
                <w:rFonts w:hint="eastAsia" w:ascii="宋体" w:hAnsi="宋体" w:cs="仿宋"/>
                <w:kern w:val="0"/>
                <w:sz w:val="21"/>
                <w:szCs w:val="21"/>
              </w:rPr>
              <w:t>6</w:t>
            </w:r>
          </w:p>
        </w:tc>
        <w:tc>
          <w:tcPr>
            <w:tcW w:w="1264" w:type="dxa"/>
            <w:tcBorders>
              <w:top w:val="nil"/>
              <w:left w:val="single" w:color="auto" w:sz="4" w:space="0"/>
              <w:bottom w:val="single" w:color="auto" w:sz="4" w:space="0"/>
              <w:right w:val="single" w:color="auto" w:sz="8" w:space="0"/>
            </w:tcBorders>
            <w:vAlign w:val="center"/>
          </w:tcPr>
          <w:p w14:paraId="3A7028F5">
            <w:pPr>
              <w:widowControl/>
              <w:jc w:val="center"/>
              <w:rPr>
                <w:rFonts w:hint="eastAsia" w:ascii="宋体" w:hAnsi="宋体" w:cs="仿宋"/>
                <w:kern w:val="0"/>
                <w:sz w:val="21"/>
                <w:szCs w:val="21"/>
              </w:rPr>
            </w:pPr>
          </w:p>
        </w:tc>
      </w:tr>
      <w:tr w14:paraId="66EF9EF2">
        <w:tblPrEx>
          <w:tblCellMar>
            <w:top w:w="0" w:type="dxa"/>
            <w:left w:w="108" w:type="dxa"/>
            <w:bottom w:w="0" w:type="dxa"/>
            <w:right w:w="108" w:type="dxa"/>
          </w:tblCellMar>
        </w:tblPrEx>
        <w:trPr>
          <w:trHeight w:val="699" w:hRule="atLeast"/>
          <w:jc w:val="center"/>
        </w:trPr>
        <w:tc>
          <w:tcPr>
            <w:tcW w:w="665" w:type="dxa"/>
            <w:tcBorders>
              <w:top w:val="nil"/>
              <w:left w:val="single" w:color="auto" w:sz="8" w:space="0"/>
              <w:bottom w:val="single" w:color="auto" w:sz="4" w:space="0"/>
              <w:right w:val="single" w:color="auto" w:sz="4" w:space="0"/>
            </w:tcBorders>
            <w:vAlign w:val="center"/>
          </w:tcPr>
          <w:p w14:paraId="5BF2ACFF">
            <w:pPr>
              <w:widowControl/>
              <w:jc w:val="center"/>
              <w:rPr>
                <w:rFonts w:hint="eastAsia" w:ascii="宋体" w:hAnsi="宋体" w:cs="仿宋"/>
                <w:kern w:val="0"/>
                <w:sz w:val="21"/>
                <w:szCs w:val="21"/>
              </w:rPr>
            </w:pPr>
            <w:r>
              <w:rPr>
                <w:rFonts w:hint="eastAsia" w:ascii="宋体" w:hAnsi="宋体" w:cs="仿宋"/>
                <w:kern w:val="0"/>
                <w:sz w:val="21"/>
                <w:szCs w:val="21"/>
              </w:rPr>
              <w:t>10</w:t>
            </w:r>
          </w:p>
        </w:tc>
        <w:tc>
          <w:tcPr>
            <w:tcW w:w="1003" w:type="dxa"/>
            <w:vMerge w:val="continue"/>
            <w:tcBorders>
              <w:left w:val="nil"/>
              <w:bottom w:val="single" w:color="auto" w:sz="4" w:space="0"/>
              <w:right w:val="single" w:color="auto" w:sz="4" w:space="0"/>
            </w:tcBorders>
            <w:vAlign w:val="center"/>
          </w:tcPr>
          <w:p w14:paraId="07E3A3B5">
            <w:pPr>
              <w:jc w:val="center"/>
              <w:rPr>
                <w:rFonts w:hint="eastAsia" w:ascii="宋体" w:hAnsi="宋体" w:cs="仿宋"/>
                <w:kern w:val="0"/>
                <w:sz w:val="21"/>
                <w:szCs w:val="21"/>
              </w:rPr>
            </w:pPr>
          </w:p>
        </w:tc>
        <w:tc>
          <w:tcPr>
            <w:tcW w:w="1447" w:type="dxa"/>
            <w:tcBorders>
              <w:top w:val="nil"/>
              <w:left w:val="nil"/>
              <w:bottom w:val="single" w:color="auto" w:sz="4" w:space="0"/>
              <w:right w:val="single" w:color="auto" w:sz="4" w:space="0"/>
            </w:tcBorders>
            <w:vAlign w:val="center"/>
          </w:tcPr>
          <w:p w14:paraId="430C0DE7">
            <w:pPr>
              <w:jc w:val="center"/>
              <w:rPr>
                <w:rFonts w:hint="eastAsia" w:ascii="宋体" w:hAnsi="宋体" w:cs="仿宋"/>
                <w:kern w:val="0"/>
                <w:sz w:val="21"/>
                <w:szCs w:val="21"/>
              </w:rPr>
            </w:pPr>
            <w:r>
              <w:rPr>
                <w:rFonts w:hint="eastAsia" w:ascii="宋体" w:hAnsi="宋体" w:cs="仿宋"/>
                <w:kern w:val="0"/>
                <w:sz w:val="21"/>
                <w:szCs w:val="21"/>
              </w:rPr>
              <w:t>全院范围</w:t>
            </w:r>
          </w:p>
        </w:tc>
        <w:tc>
          <w:tcPr>
            <w:tcW w:w="4590" w:type="dxa"/>
            <w:tcBorders>
              <w:top w:val="nil"/>
              <w:left w:val="single" w:color="auto" w:sz="4" w:space="0"/>
              <w:bottom w:val="single" w:color="auto" w:sz="4" w:space="0"/>
              <w:right w:val="single" w:color="auto" w:sz="4" w:space="0"/>
            </w:tcBorders>
            <w:vAlign w:val="center"/>
          </w:tcPr>
          <w:p w14:paraId="407E24C5">
            <w:pPr>
              <w:widowControl/>
              <w:jc w:val="left"/>
              <w:rPr>
                <w:rFonts w:hint="eastAsia" w:ascii="宋体" w:hAnsi="宋体" w:cs="仿宋"/>
                <w:kern w:val="0"/>
                <w:sz w:val="21"/>
                <w:szCs w:val="21"/>
              </w:rPr>
            </w:pPr>
            <w:r>
              <w:rPr>
                <w:rFonts w:hint="eastAsia" w:ascii="宋体" w:hAnsi="宋体" w:cs="仿宋"/>
                <w:kern w:val="0"/>
                <w:sz w:val="21"/>
                <w:szCs w:val="21"/>
              </w:rPr>
              <w:t>熟悉医院各类应急预案，发生一次因保安不作为或应急不当的伤医事件，扣10分。</w:t>
            </w:r>
          </w:p>
        </w:tc>
        <w:tc>
          <w:tcPr>
            <w:tcW w:w="669" w:type="dxa"/>
            <w:tcBorders>
              <w:top w:val="nil"/>
              <w:left w:val="nil"/>
              <w:bottom w:val="single" w:color="auto" w:sz="4" w:space="0"/>
              <w:right w:val="single" w:color="auto" w:sz="4" w:space="0"/>
            </w:tcBorders>
            <w:vAlign w:val="center"/>
          </w:tcPr>
          <w:p w14:paraId="425568D7">
            <w:pPr>
              <w:widowControl/>
              <w:jc w:val="center"/>
              <w:rPr>
                <w:rFonts w:hint="eastAsia" w:ascii="宋体" w:hAnsi="宋体" w:cs="仿宋"/>
                <w:kern w:val="0"/>
                <w:sz w:val="21"/>
                <w:szCs w:val="21"/>
              </w:rPr>
            </w:pPr>
            <w:r>
              <w:rPr>
                <w:rFonts w:hint="eastAsia" w:ascii="宋体" w:hAnsi="宋体" w:cs="仿宋"/>
                <w:kern w:val="0"/>
                <w:sz w:val="21"/>
                <w:szCs w:val="21"/>
              </w:rPr>
              <w:t>10</w:t>
            </w:r>
          </w:p>
        </w:tc>
        <w:tc>
          <w:tcPr>
            <w:tcW w:w="1264" w:type="dxa"/>
            <w:tcBorders>
              <w:top w:val="nil"/>
              <w:left w:val="single" w:color="auto" w:sz="4" w:space="0"/>
              <w:bottom w:val="single" w:color="auto" w:sz="4" w:space="0"/>
              <w:right w:val="single" w:color="auto" w:sz="8" w:space="0"/>
            </w:tcBorders>
            <w:vAlign w:val="center"/>
          </w:tcPr>
          <w:p w14:paraId="61A3E0B0">
            <w:pPr>
              <w:widowControl/>
              <w:jc w:val="center"/>
              <w:rPr>
                <w:rFonts w:hint="eastAsia" w:ascii="宋体" w:hAnsi="宋体" w:cs="仿宋"/>
                <w:kern w:val="0"/>
                <w:sz w:val="21"/>
                <w:szCs w:val="21"/>
              </w:rPr>
            </w:pPr>
          </w:p>
        </w:tc>
      </w:tr>
      <w:tr w14:paraId="39C5CF6D">
        <w:tblPrEx>
          <w:tblCellMar>
            <w:top w:w="0" w:type="dxa"/>
            <w:left w:w="108" w:type="dxa"/>
            <w:bottom w:w="0" w:type="dxa"/>
            <w:right w:w="108" w:type="dxa"/>
          </w:tblCellMar>
        </w:tblPrEx>
        <w:trPr>
          <w:trHeight w:val="1132"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14:paraId="11B1900B">
            <w:pPr>
              <w:widowControl/>
              <w:jc w:val="center"/>
              <w:rPr>
                <w:rFonts w:hint="eastAsia" w:ascii="宋体" w:hAnsi="宋体" w:cs="仿宋"/>
                <w:kern w:val="0"/>
                <w:sz w:val="21"/>
                <w:szCs w:val="21"/>
              </w:rPr>
            </w:pPr>
            <w:r>
              <w:rPr>
                <w:rFonts w:hint="eastAsia" w:ascii="宋体" w:hAnsi="宋体" w:cs="仿宋"/>
                <w:kern w:val="0"/>
                <w:sz w:val="21"/>
                <w:szCs w:val="21"/>
              </w:rPr>
              <w:t>11</w:t>
            </w:r>
          </w:p>
        </w:tc>
        <w:tc>
          <w:tcPr>
            <w:tcW w:w="1003" w:type="dxa"/>
            <w:tcBorders>
              <w:top w:val="single" w:color="auto" w:sz="4" w:space="0"/>
              <w:left w:val="nil"/>
              <w:bottom w:val="single" w:color="auto" w:sz="4" w:space="0"/>
              <w:right w:val="single" w:color="auto" w:sz="4" w:space="0"/>
            </w:tcBorders>
            <w:vAlign w:val="center"/>
          </w:tcPr>
          <w:p w14:paraId="63EFBF93">
            <w:pPr>
              <w:jc w:val="center"/>
              <w:rPr>
                <w:rFonts w:hint="eastAsia" w:ascii="宋体" w:hAnsi="宋体" w:cs="仿宋"/>
                <w:kern w:val="0"/>
                <w:sz w:val="21"/>
                <w:szCs w:val="21"/>
              </w:rPr>
            </w:pPr>
            <w:r>
              <w:rPr>
                <w:rFonts w:hint="eastAsia" w:ascii="宋体" w:hAnsi="宋体" w:cs="仿宋"/>
                <w:kern w:val="0"/>
                <w:sz w:val="21"/>
                <w:szCs w:val="21"/>
              </w:rPr>
              <w:t>停车场工作</w:t>
            </w:r>
          </w:p>
        </w:tc>
        <w:tc>
          <w:tcPr>
            <w:tcW w:w="1447" w:type="dxa"/>
            <w:tcBorders>
              <w:top w:val="single" w:color="auto" w:sz="4" w:space="0"/>
              <w:left w:val="nil"/>
              <w:bottom w:val="single" w:color="auto" w:sz="4" w:space="0"/>
              <w:right w:val="single" w:color="auto" w:sz="4" w:space="0"/>
            </w:tcBorders>
            <w:vAlign w:val="center"/>
          </w:tcPr>
          <w:p w14:paraId="7F955279">
            <w:pPr>
              <w:widowControl/>
              <w:jc w:val="center"/>
              <w:rPr>
                <w:rFonts w:hint="eastAsia" w:ascii="宋体" w:hAnsi="宋体" w:cs="仿宋"/>
                <w:kern w:val="0"/>
                <w:sz w:val="21"/>
                <w:szCs w:val="21"/>
              </w:rPr>
            </w:pPr>
            <w:r>
              <w:rPr>
                <w:rFonts w:hint="eastAsia" w:ascii="宋体" w:hAnsi="宋体" w:cs="仿宋"/>
                <w:kern w:val="0"/>
                <w:sz w:val="21"/>
                <w:szCs w:val="21"/>
              </w:rPr>
              <w:t>停车场</w:t>
            </w:r>
          </w:p>
        </w:tc>
        <w:tc>
          <w:tcPr>
            <w:tcW w:w="4590" w:type="dxa"/>
            <w:tcBorders>
              <w:top w:val="single" w:color="auto" w:sz="4" w:space="0"/>
              <w:left w:val="single" w:color="auto" w:sz="4" w:space="0"/>
              <w:bottom w:val="single" w:color="auto" w:sz="4" w:space="0"/>
              <w:right w:val="single" w:color="auto" w:sz="4" w:space="0"/>
            </w:tcBorders>
            <w:vAlign w:val="center"/>
          </w:tcPr>
          <w:p w14:paraId="1E89F7A0">
            <w:pPr>
              <w:widowControl/>
              <w:jc w:val="left"/>
              <w:rPr>
                <w:rFonts w:hint="eastAsia" w:ascii="宋体" w:hAnsi="宋体" w:cs="仿宋"/>
                <w:kern w:val="0"/>
                <w:sz w:val="21"/>
                <w:szCs w:val="21"/>
              </w:rPr>
            </w:pPr>
            <w:r>
              <w:rPr>
                <w:rFonts w:hint="eastAsia" w:ascii="宋体" w:hAnsi="宋体" w:cs="仿宋"/>
                <w:kern w:val="0"/>
                <w:sz w:val="21"/>
                <w:szCs w:val="21"/>
              </w:rPr>
              <w:t>按规定指挥车辆通行和停放，确保消防车道和急救车道畅通。保障院内公路及停车场设施的完好和有效运行一项不达标扣3分</w:t>
            </w:r>
          </w:p>
        </w:tc>
        <w:tc>
          <w:tcPr>
            <w:tcW w:w="669" w:type="dxa"/>
            <w:tcBorders>
              <w:top w:val="single" w:color="auto" w:sz="4" w:space="0"/>
              <w:left w:val="single" w:color="auto" w:sz="4" w:space="0"/>
              <w:bottom w:val="single" w:color="auto" w:sz="4" w:space="0"/>
              <w:right w:val="single" w:color="auto" w:sz="4" w:space="0"/>
            </w:tcBorders>
            <w:vAlign w:val="center"/>
          </w:tcPr>
          <w:p w14:paraId="2DED7EC8">
            <w:pPr>
              <w:widowControl/>
              <w:jc w:val="center"/>
              <w:rPr>
                <w:rFonts w:hint="eastAsia" w:ascii="宋体" w:hAnsi="宋体" w:cs="仿宋"/>
                <w:kern w:val="0"/>
                <w:sz w:val="21"/>
                <w:szCs w:val="21"/>
              </w:rPr>
            </w:pPr>
            <w:r>
              <w:rPr>
                <w:rFonts w:hint="eastAsia" w:ascii="宋体" w:hAnsi="宋体" w:cs="仿宋"/>
                <w:kern w:val="0"/>
                <w:sz w:val="21"/>
                <w:szCs w:val="21"/>
              </w:rPr>
              <w:t>6</w:t>
            </w:r>
          </w:p>
        </w:tc>
        <w:tc>
          <w:tcPr>
            <w:tcW w:w="1264" w:type="dxa"/>
            <w:tcBorders>
              <w:top w:val="single" w:color="auto" w:sz="4" w:space="0"/>
              <w:left w:val="single" w:color="auto" w:sz="4" w:space="0"/>
              <w:bottom w:val="single" w:color="auto" w:sz="4" w:space="0"/>
              <w:right w:val="single" w:color="auto" w:sz="8" w:space="0"/>
            </w:tcBorders>
            <w:vAlign w:val="center"/>
          </w:tcPr>
          <w:p w14:paraId="0B258757">
            <w:pPr>
              <w:widowControl/>
              <w:jc w:val="center"/>
              <w:rPr>
                <w:rFonts w:hint="eastAsia" w:ascii="宋体" w:hAnsi="宋体" w:cs="仿宋"/>
                <w:kern w:val="0"/>
                <w:sz w:val="21"/>
                <w:szCs w:val="21"/>
              </w:rPr>
            </w:pPr>
          </w:p>
        </w:tc>
      </w:tr>
      <w:tr w14:paraId="4A0BFBD5">
        <w:tblPrEx>
          <w:tblCellMar>
            <w:top w:w="0" w:type="dxa"/>
            <w:left w:w="108" w:type="dxa"/>
            <w:bottom w:w="0" w:type="dxa"/>
            <w:right w:w="108" w:type="dxa"/>
          </w:tblCellMar>
        </w:tblPrEx>
        <w:trPr>
          <w:trHeight w:val="962"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14:paraId="74B352A0">
            <w:pPr>
              <w:widowControl/>
              <w:jc w:val="center"/>
              <w:rPr>
                <w:rFonts w:hint="eastAsia" w:ascii="宋体" w:hAnsi="宋体" w:cs="仿宋"/>
                <w:kern w:val="0"/>
                <w:sz w:val="21"/>
                <w:szCs w:val="21"/>
              </w:rPr>
            </w:pPr>
            <w:r>
              <w:rPr>
                <w:rFonts w:hint="eastAsia" w:ascii="宋体" w:hAnsi="宋体" w:cs="仿宋"/>
                <w:kern w:val="0"/>
                <w:sz w:val="21"/>
                <w:szCs w:val="21"/>
              </w:rPr>
              <w:t>12</w:t>
            </w:r>
          </w:p>
        </w:tc>
        <w:tc>
          <w:tcPr>
            <w:tcW w:w="1003" w:type="dxa"/>
            <w:tcBorders>
              <w:top w:val="single" w:color="auto" w:sz="4" w:space="0"/>
              <w:left w:val="nil"/>
              <w:bottom w:val="single" w:color="auto" w:sz="4" w:space="0"/>
              <w:right w:val="single" w:color="auto" w:sz="4" w:space="0"/>
            </w:tcBorders>
            <w:vAlign w:val="center"/>
          </w:tcPr>
          <w:p w14:paraId="1E75AFA6">
            <w:pPr>
              <w:jc w:val="center"/>
              <w:rPr>
                <w:rFonts w:hint="eastAsia" w:ascii="宋体" w:hAnsi="宋体" w:cs="仿宋"/>
                <w:kern w:val="0"/>
                <w:sz w:val="21"/>
                <w:szCs w:val="21"/>
              </w:rPr>
            </w:pPr>
            <w:r>
              <w:rPr>
                <w:rFonts w:hint="eastAsia" w:ascii="宋体" w:hAnsi="宋体" w:cs="仿宋"/>
                <w:kern w:val="0"/>
                <w:sz w:val="21"/>
                <w:szCs w:val="21"/>
              </w:rPr>
              <w:t>工作记录</w:t>
            </w:r>
          </w:p>
        </w:tc>
        <w:tc>
          <w:tcPr>
            <w:tcW w:w="1447" w:type="dxa"/>
            <w:tcBorders>
              <w:top w:val="single" w:color="auto" w:sz="4" w:space="0"/>
              <w:left w:val="nil"/>
              <w:bottom w:val="single" w:color="auto" w:sz="4" w:space="0"/>
              <w:right w:val="single" w:color="auto" w:sz="4" w:space="0"/>
            </w:tcBorders>
            <w:vAlign w:val="center"/>
          </w:tcPr>
          <w:p w14:paraId="23E03FF5">
            <w:pPr>
              <w:widowControl/>
              <w:jc w:val="center"/>
              <w:rPr>
                <w:rFonts w:hint="eastAsia" w:ascii="宋体" w:hAnsi="宋体" w:cs="仿宋"/>
                <w:kern w:val="0"/>
                <w:sz w:val="21"/>
                <w:szCs w:val="21"/>
              </w:rPr>
            </w:pPr>
            <w:r>
              <w:rPr>
                <w:rFonts w:hint="eastAsia" w:ascii="宋体" w:hAnsi="宋体" w:cs="仿宋"/>
                <w:kern w:val="0"/>
                <w:sz w:val="21"/>
                <w:szCs w:val="21"/>
              </w:rPr>
              <w:t>全院范围</w:t>
            </w:r>
          </w:p>
        </w:tc>
        <w:tc>
          <w:tcPr>
            <w:tcW w:w="4590" w:type="dxa"/>
            <w:tcBorders>
              <w:top w:val="single" w:color="auto" w:sz="4" w:space="0"/>
              <w:left w:val="single" w:color="auto" w:sz="4" w:space="0"/>
              <w:bottom w:val="single" w:color="auto" w:sz="4" w:space="0"/>
              <w:right w:val="single" w:color="auto" w:sz="4" w:space="0"/>
            </w:tcBorders>
            <w:vAlign w:val="center"/>
          </w:tcPr>
          <w:p w14:paraId="6D026CDF">
            <w:pPr>
              <w:widowControl/>
              <w:jc w:val="left"/>
              <w:rPr>
                <w:rFonts w:hint="eastAsia" w:ascii="宋体" w:hAnsi="宋体" w:cs="仿宋"/>
                <w:kern w:val="0"/>
                <w:sz w:val="21"/>
                <w:szCs w:val="21"/>
              </w:rPr>
            </w:pPr>
            <w:r>
              <w:rPr>
                <w:rFonts w:hint="eastAsia" w:ascii="宋体" w:hAnsi="宋体" w:cs="仿宋"/>
                <w:kern w:val="0"/>
                <w:sz w:val="21"/>
                <w:szCs w:val="21"/>
              </w:rPr>
              <w:t>按规定时间上下班，如迟到早退10分钟以内扣2分，30分钟内扣10分，2小时以上脱岗扣20分</w:t>
            </w:r>
          </w:p>
        </w:tc>
        <w:tc>
          <w:tcPr>
            <w:tcW w:w="669" w:type="dxa"/>
            <w:tcBorders>
              <w:top w:val="single" w:color="auto" w:sz="4" w:space="0"/>
              <w:left w:val="single" w:color="auto" w:sz="4" w:space="0"/>
              <w:bottom w:val="single" w:color="auto" w:sz="4" w:space="0"/>
              <w:right w:val="single" w:color="auto" w:sz="4" w:space="0"/>
            </w:tcBorders>
            <w:vAlign w:val="center"/>
          </w:tcPr>
          <w:p w14:paraId="1117A32C">
            <w:pPr>
              <w:widowControl/>
              <w:jc w:val="center"/>
              <w:rPr>
                <w:rFonts w:hint="eastAsia" w:ascii="宋体" w:hAnsi="宋体" w:cs="仿宋"/>
                <w:kern w:val="0"/>
                <w:sz w:val="21"/>
                <w:szCs w:val="21"/>
              </w:rPr>
            </w:pPr>
            <w:r>
              <w:rPr>
                <w:rFonts w:hint="eastAsia" w:ascii="宋体" w:hAnsi="宋体" w:cs="仿宋"/>
                <w:kern w:val="0"/>
                <w:sz w:val="21"/>
                <w:szCs w:val="21"/>
              </w:rPr>
              <w:t>20</w:t>
            </w:r>
          </w:p>
        </w:tc>
        <w:tc>
          <w:tcPr>
            <w:tcW w:w="1264" w:type="dxa"/>
            <w:tcBorders>
              <w:top w:val="single" w:color="auto" w:sz="4" w:space="0"/>
              <w:left w:val="single" w:color="auto" w:sz="4" w:space="0"/>
              <w:bottom w:val="single" w:color="auto" w:sz="4" w:space="0"/>
              <w:right w:val="single" w:color="auto" w:sz="8" w:space="0"/>
            </w:tcBorders>
            <w:vAlign w:val="center"/>
          </w:tcPr>
          <w:p w14:paraId="52DB81B6">
            <w:pPr>
              <w:widowControl/>
              <w:jc w:val="center"/>
              <w:rPr>
                <w:rFonts w:hint="eastAsia" w:ascii="宋体" w:hAnsi="宋体" w:cs="仿宋"/>
                <w:kern w:val="0"/>
                <w:sz w:val="21"/>
                <w:szCs w:val="21"/>
              </w:rPr>
            </w:pPr>
          </w:p>
        </w:tc>
      </w:tr>
      <w:tr w14:paraId="719066A7">
        <w:tblPrEx>
          <w:tblCellMar>
            <w:top w:w="0" w:type="dxa"/>
            <w:left w:w="108" w:type="dxa"/>
            <w:bottom w:w="0" w:type="dxa"/>
            <w:right w:w="108" w:type="dxa"/>
          </w:tblCellMar>
        </w:tblPrEx>
        <w:trPr>
          <w:trHeight w:val="709"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14:paraId="48C8F69E">
            <w:pPr>
              <w:widowControl/>
              <w:jc w:val="center"/>
              <w:rPr>
                <w:rFonts w:hint="eastAsia" w:ascii="宋体" w:hAnsi="宋体" w:cs="仿宋"/>
                <w:kern w:val="0"/>
                <w:sz w:val="21"/>
                <w:szCs w:val="21"/>
              </w:rPr>
            </w:pPr>
            <w:r>
              <w:rPr>
                <w:rFonts w:hint="eastAsia" w:ascii="宋体" w:hAnsi="宋体" w:cs="仿宋"/>
                <w:kern w:val="0"/>
                <w:sz w:val="21"/>
                <w:szCs w:val="21"/>
              </w:rPr>
              <w:t>13</w:t>
            </w:r>
          </w:p>
        </w:tc>
        <w:tc>
          <w:tcPr>
            <w:tcW w:w="1003" w:type="dxa"/>
            <w:tcBorders>
              <w:top w:val="single" w:color="auto" w:sz="4" w:space="0"/>
              <w:left w:val="nil"/>
              <w:bottom w:val="single" w:color="auto" w:sz="4" w:space="0"/>
              <w:right w:val="single" w:color="auto" w:sz="4" w:space="0"/>
            </w:tcBorders>
            <w:vAlign w:val="center"/>
          </w:tcPr>
          <w:p w14:paraId="60A9D5E0">
            <w:pPr>
              <w:jc w:val="center"/>
              <w:rPr>
                <w:rFonts w:hint="eastAsia" w:ascii="宋体" w:hAnsi="宋体" w:cs="仿宋"/>
                <w:kern w:val="0"/>
                <w:sz w:val="21"/>
                <w:szCs w:val="21"/>
              </w:rPr>
            </w:pPr>
            <w:r>
              <w:rPr>
                <w:rFonts w:hint="eastAsia" w:ascii="宋体" w:hAnsi="宋体" w:cs="仿宋"/>
                <w:kern w:val="0"/>
                <w:sz w:val="21"/>
                <w:szCs w:val="21"/>
              </w:rPr>
              <w:t>其它工作要求</w:t>
            </w:r>
          </w:p>
        </w:tc>
        <w:tc>
          <w:tcPr>
            <w:tcW w:w="1447" w:type="dxa"/>
            <w:tcBorders>
              <w:top w:val="single" w:color="auto" w:sz="4" w:space="0"/>
              <w:left w:val="nil"/>
              <w:bottom w:val="single" w:color="auto" w:sz="4" w:space="0"/>
              <w:right w:val="single" w:color="auto" w:sz="4" w:space="0"/>
            </w:tcBorders>
            <w:vAlign w:val="center"/>
          </w:tcPr>
          <w:p w14:paraId="6E7EE157">
            <w:pPr>
              <w:widowControl/>
              <w:jc w:val="center"/>
              <w:rPr>
                <w:rFonts w:hint="eastAsia" w:ascii="宋体" w:hAnsi="宋体" w:cs="仿宋"/>
                <w:kern w:val="0"/>
                <w:sz w:val="21"/>
                <w:szCs w:val="21"/>
              </w:rPr>
            </w:pPr>
            <w:r>
              <w:rPr>
                <w:rFonts w:hint="eastAsia" w:ascii="宋体" w:hAnsi="宋体" w:cs="仿宋"/>
                <w:kern w:val="0"/>
                <w:sz w:val="21"/>
                <w:szCs w:val="21"/>
              </w:rPr>
              <w:t>全院范围</w:t>
            </w:r>
          </w:p>
        </w:tc>
        <w:tc>
          <w:tcPr>
            <w:tcW w:w="4590" w:type="dxa"/>
            <w:tcBorders>
              <w:top w:val="single" w:color="auto" w:sz="4" w:space="0"/>
              <w:left w:val="single" w:color="auto" w:sz="4" w:space="0"/>
              <w:bottom w:val="single" w:color="auto" w:sz="4" w:space="0"/>
              <w:right w:val="single" w:color="auto" w:sz="4" w:space="0"/>
            </w:tcBorders>
            <w:vAlign w:val="center"/>
          </w:tcPr>
          <w:p w14:paraId="1497C72F">
            <w:pPr>
              <w:widowControl/>
              <w:jc w:val="left"/>
              <w:rPr>
                <w:rFonts w:hint="eastAsia" w:ascii="宋体" w:hAnsi="宋体" w:cs="仿宋"/>
                <w:kern w:val="0"/>
                <w:sz w:val="21"/>
                <w:szCs w:val="21"/>
              </w:rPr>
            </w:pPr>
            <w:r>
              <w:rPr>
                <w:rFonts w:hint="eastAsia" w:ascii="宋体" w:hAnsi="宋体" w:cs="仿宋"/>
                <w:kern w:val="0"/>
                <w:sz w:val="21"/>
                <w:szCs w:val="21"/>
              </w:rPr>
              <w:t>配合并完成医院和保卫部门临时安排的安保任务。一项不达标扣5分</w:t>
            </w:r>
          </w:p>
        </w:tc>
        <w:tc>
          <w:tcPr>
            <w:tcW w:w="669" w:type="dxa"/>
            <w:tcBorders>
              <w:top w:val="single" w:color="auto" w:sz="4" w:space="0"/>
              <w:left w:val="single" w:color="auto" w:sz="4" w:space="0"/>
              <w:bottom w:val="single" w:color="auto" w:sz="4" w:space="0"/>
              <w:right w:val="single" w:color="auto" w:sz="4" w:space="0"/>
            </w:tcBorders>
            <w:vAlign w:val="center"/>
          </w:tcPr>
          <w:p w14:paraId="1DC1243A">
            <w:pPr>
              <w:widowControl/>
              <w:jc w:val="center"/>
              <w:rPr>
                <w:rFonts w:hint="eastAsia" w:ascii="宋体" w:hAnsi="宋体" w:cs="仿宋"/>
                <w:kern w:val="0"/>
                <w:sz w:val="21"/>
                <w:szCs w:val="21"/>
              </w:rPr>
            </w:pPr>
            <w:r>
              <w:rPr>
                <w:rFonts w:hint="eastAsia" w:ascii="宋体" w:hAnsi="宋体" w:cs="仿宋"/>
                <w:kern w:val="0"/>
                <w:sz w:val="21"/>
                <w:szCs w:val="21"/>
              </w:rPr>
              <w:t>5</w:t>
            </w:r>
          </w:p>
        </w:tc>
        <w:tc>
          <w:tcPr>
            <w:tcW w:w="1264" w:type="dxa"/>
            <w:tcBorders>
              <w:top w:val="single" w:color="auto" w:sz="4" w:space="0"/>
              <w:left w:val="single" w:color="auto" w:sz="4" w:space="0"/>
              <w:bottom w:val="single" w:color="auto" w:sz="4" w:space="0"/>
              <w:right w:val="single" w:color="auto" w:sz="8" w:space="0"/>
            </w:tcBorders>
            <w:vAlign w:val="center"/>
          </w:tcPr>
          <w:p w14:paraId="159789DB">
            <w:pPr>
              <w:widowControl/>
              <w:jc w:val="center"/>
              <w:rPr>
                <w:rFonts w:hint="eastAsia" w:ascii="宋体" w:hAnsi="宋体" w:cs="仿宋"/>
                <w:kern w:val="0"/>
                <w:sz w:val="21"/>
                <w:szCs w:val="21"/>
              </w:rPr>
            </w:pPr>
          </w:p>
        </w:tc>
      </w:tr>
    </w:tbl>
    <w:p w14:paraId="078FB51F">
      <w:pPr>
        <w:rPr>
          <w:rFonts w:hint="eastAsia" w:ascii="宋体" w:hAnsi="宋体"/>
        </w:rPr>
      </w:pPr>
    </w:p>
    <w:p w14:paraId="5EDA62FD">
      <w:pPr>
        <w:pStyle w:val="2"/>
      </w:pPr>
    </w:p>
    <w:p w14:paraId="5707244D"/>
    <w:p w14:paraId="091FAA45">
      <w:pPr>
        <w:pStyle w:val="2"/>
      </w:pPr>
    </w:p>
    <w:p w14:paraId="4093E890"/>
    <w:p w14:paraId="0FB3DA77">
      <w:pPr>
        <w:pStyle w:val="2"/>
      </w:pPr>
    </w:p>
    <w:p w14:paraId="4238252A"/>
    <w:p w14:paraId="540EAF96">
      <w:pPr>
        <w:pStyle w:val="2"/>
      </w:pPr>
    </w:p>
    <w:p w14:paraId="1CA8BEFC"/>
    <w:p w14:paraId="53AFFFBE">
      <w:pPr>
        <w:pStyle w:val="2"/>
      </w:pPr>
    </w:p>
    <w:p w14:paraId="039D90A1"/>
    <w:p w14:paraId="09AE039D">
      <w:pPr>
        <w:pStyle w:val="2"/>
      </w:pPr>
    </w:p>
    <w:p w14:paraId="24EB3537"/>
    <w:p w14:paraId="3D8C6A50">
      <w:pPr>
        <w:pStyle w:val="2"/>
      </w:pPr>
    </w:p>
    <w:p w14:paraId="33A6082E"/>
    <w:p w14:paraId="791C7D03">
      <w:pPr>
        <w:pStyle w:val="2"/>
      </w:pPr>
    </w:p>
    <w:p w14:paraId="4F5B0A83"/>
    <w:p w14:paraId="4361F2A0">
      <w:pPr>
        <w:pStyle w:val="2"/>
      </w:pPr>
    </w:p>
    <w:p w14:paraId="574543AE">
      <w:pPr>
        <w:rPr>
          <w:rFonts w:hint="eastAsia" w:ascii="宋体" w:hAnsi="宋体"/>
        </w:rPr>
      </w:pPr>
    </w:p>
    <w:p w14:paraId="60F5DBF9">
      <w:pPr>
        <w:pStyle w:val="4"/>
        <w:spacing w:before="0" w:after="0" w:line="360" w:lineRule="auto"/>
        <w:jc w:val="center"/>
        <w:rPr>
          <w:rFonts w:hint="eastAsia" w:ascii="宋体" w:hAnsi="宋体" w:eastAsia="宋体"/>
          <w:b w:val="0"/>
          <w:sz w:val="36"/>
          <w:szCs w:val="30"/>
        </w:rPr>
      </w:pPr>
      <w:bookmarkStart w:id="93" w:name="_Toc15492"/>
      <w:bookmarkStart w:id="94" w:name="_Toc523"/>
      <w:bookmarkStart w:id="95" w:name="_Toc13356"/>
      <w:bookmarkStart w:id="96" w:name="_Toc65660341"/>
      <w:bookmarkStart w:id="97" w:name="_Toc202429205"/>
      <w:bookmarkStart w:id="98" w:name="_Toc106034781"/>
      <w:bookmarkStart w:id="99" w:name="_Toc3873"/>
      <w:r>
        <w:rPr>
          <w:rFonts w:hint="eastAsia" w:ascii="宋体" w:hAnsi="宋体" w:eastAsia="宋体"/>
          <w:b w:val="0"/>
          <w:sz w:val="36"/>
          <w:szCs w:val="30"/>
        </w:rPr>
        <w:t xml:space="preserve">第三篇  </w:t>
      </w:r>
      <w:bookmarkEnd w:id="85"/>
      <w:r>
        <w:rPr>
          <w:rFonts w:hint="eastAsia" w:ascii="宋体" w:hAnsi="宋体" w:eastAsia="宋体"/>
          <w:b w:val="0"/>
          <w:sz w:val="36"/>
          <w:szCs w:val="30"/>
        </w:rPr>
        <w:t>询价项目</w:t>
      </w:r>
      <w:bookmarkEnd w:id="93"/>
      <w:bookmarkEnd w:id="94"/>
      <w:bookmarkEnd w:id="95"/>
      <w:bookmarkEnd w:id="96"/>
      <w:r>
        <w:rPr>
          <w:rFonts w:hint="eastAsia" w:ascii="宋体" w:hAnsi="宋体" w:eastAsia="宋体"/>
          <w:b w:val="0"/>
          <w:sz w:val="36"/>
          <w:szCs w:val="30"/>
        </w:rPr>
        <w:t>商务需求</w:t>
      </w:r>
      <w:bookmarkEnd w:id="97"/>
      <w:bookmarkEnd w:id="98"/>
      <w:bookmarkEnd w:id="99"/>
    </w:p>
    <w:p w14:paraId="011A2185">
      <w:pPr>
        <w:pStyle w:val="4"/>
        <w:spacing w:line="240" w:lineRule="auto"/>
        <w:ind w:firstLine="482"/>
        <w:rPr>
          <w:rFonts w:hint="eastAsia" w:ascii="宋体" w:hAnsi="宋体" w:eastAsia="宋体" w:cs="宋体"/>
          <w:sz w:val="24"/>
          <w:szCs w:val="24"/>
        </w:rPr>
      </w:pPr>
      <w:bookmarkStart w:id="100" w:name="_Toc858"/>
      <w:bookmarkStart w:id="101" w:name="_Toc32235"/>
      <w:bookmarkStart w:id="102" w:name="_Toc342913389"/>
      <w:r>
        <w:rPr>
          <w:rFonts w:hint="eastAsia" w:ascii="宋体" w:hAnsi="宋体" w:eastAsia="宋体" w:cs="宋体"/>
          <w:sz w:val="24"/>
          <w:szCs w:val="24"/>
        </w:rPr>
        <w:t>一、服务期、地点及验收方式</w:t>
      </w:r>
      <w:bookmarkEnd w:id="100"/>
      <w:bookmarkEnd w:id="101"/>
    </w:p>
    <w:p w14:paraId="6284A8D5">
      <w:pPr>
        <w:pStyle w:val="33"/>
        <w:spacing w:line="240" w:lineRule="auto"/>
        <w:ind w:firstLine="480" w:firstLineChars="200"/>
        <w:rPr>
          <w:rFonts w:hint="eastAsia" w:ascii="宋体" w:hAnsi="宋体" w:cs="宋体"/>
          <w:sz w:val="24"/>
          <w:szCs w:val="24"/>
          <w:highlight w:val="yellow"/>
        </w:rPr>
      </w:pPr>
      <w:r>
        <w:rPr>
          <w:rFonts w:hint="eastAsia" w:ascii="宋体" w:hAnsi="宋体" w:cs="宋体"/>
          <w:sz w:val="24"/>
          <w:szCs w:val="24"/>
        </w:rPr>
        <w:t>（一）1年。自签定合同之日起至次年合同届满的前一日止。</w:t>
      </w:r>
    </w:p>
    <w:p w14:paraId="164DD218">
      <w:pPr>
        <w:ind w:firstLine="480" w:firstLineChars="200"/>
        <w:rPr>
          <w:rFonts w:hint="eastAsia" w:ascii="宋体" w:hAnsi="宋体" w:cs="宋体"/>
          <w:sz w:val="24"/>
          <w:szCs w:val="24"/>
        </w:rPr>
      </w:pPr>
      <w:r>
        <w:rPr>
          <w:rFonts w:hint="eastAsia" w:ascii="宋体" w:hAnsi="宋体" w:cs="宋体"/>
          <w:sz w:val="24"/>
          <w:szCs w:val="24"/>
        </w:rPr>
        <w:t>（二）服务地点：采购人指定地点。</w:t>
      </w:r>
    </w:p>
    <w:p w14:paraId="42819213">
      <w:pPr>
        <w:ind w:firstLine="480" w:firstLineChars="200"/>
        <w:rPr>
          <w:rFonts w:hint="eastAsia" w:ascii="宋体" w:hAnsi="宋体" w:cs="宋体"/>
          <w:sz w:val="24"/>
          <w:szCs w:val="24"/>
        </w:rPr>
      </w:pPr>
      <w:r>
        <w:rPr>
          <w:rFonts w:hint="eastAsia" w:ascii="宋体" w:hAnsi="宋体" w:cs="宋体"/>
          <w:sz w:val="24"/>
          <w:szCs w:val="24"/>
        </w:rPr>
        <w:t>（三）验收方式：由采购人组织验收，成交供应商予以协助。</w:t>
      </w:r>
    </w:p>
    <w:p w14:paraId="7FCDB4F2">
      <w:pPr>
        <w:pStyle w:val="4"/>
        <w:spacing w:line="240" w:lineRule="auto"/>
        <w:ind w:firstLine="482"/>
        <w:rPr>
          <w:rFonts w:hint="eastAsia" w:ascii="宋体" w:hAnsi="宋体" w:eastAsia="宋体" w:cs="宋体"/>
          <w:sz w:val="24"/>
          <w:szCs w:val="24"/>
        </w:rPr>
      </w:pPr>
      <w:bookmarkStart w:id="103" w:name="_Toc10456"/>
      <w:bookmarkStart w:id="104" w:name="_Toc28053"/>
      <w:bookmarkStart w:id="105" w:name="_Toc76462329"/>
      <w:r>
        <w:rPr>
          <w:rFonts w:hint="eastAsia" w:ascii="宋体" w:hAnsi="宋体" w:eastAsia="宋体" w:cs="宋体"/>
          <w:sz w:val="24"/>
          <w:szCs w:val="24"/>
        </w:rPr>
        <w:t>二、报价要求</w:t>
      </w:r>
      <w:bookmarkEnd w:id="103"/>
      <w:bookmarkEnd w:id="104"/>
      <w:bookmarkEnd w:id="105"/>
    </w:p>
    <w:p w14:paraId="07206426">
      <w:pPr>
        <w:snapToGrid w:val="0"/>
        <w:ind w:firstLine="540"/>
        <w:rPr>
          <w:rFonts w:hint="eastAsia" w:ascii="宋体" w:hAnsi="宋体" w:cs="宋体"/>
          <w:sz w:val="24"/>
          <w:szCs w:val="24"/>
        </w:rPr>
      </w:pPr>
      <w:r>
        <w:rPr>
          <w:rFonts w:hint="eastAsia" w:ascii="宋体" w:hAnsi="宋体" w:cs="宋体"/>
          <w:sz w:val="24"/>
          <w:szCs w:val="24"/>
        </w:rPr>
        <w:t>1.竞采报价包括完成本项目所需的服务费、人员工资、保险、节假日加班费、劳保费、工具与耗材费用、办公费税费、采购代理服务费等完成本项目所需的一切费用。因中标人自身原因造成漏报、少报皆由其自行承担责任，采购人不再补偿。总价报价不得超过最高限价，否则为无效响应。</w:t>
      </w:r>
    </w:p>
    <w:p w14:paraId="4DDCFF93">
      <w:pPr>
        <w:snapToGrid w:val="0"/>
        <w:ind w:firstLine="540"/>
        <w:rPr>
          <w:rFonts w:hint="eastAsia" w:ascii="宋体" w:hAnsi="宋体" w:cs="宋体"/>
        </w:rPr>
      </w:pPr>
      <w:r>
        <w:rPr>
          <w:rFonts w:hint="eastAsia" w:ascii="宋体" w:hAnsi="宋体" w:cs="宋体"/>
          <w:sz w:val="24"/>
          <w:szCs w:val="24"/>
        </w:rPr>
        <w:t>2.投标人须严格按照国家规定给所有为本项目服务的员工缴纳各种社会保险（含养老保险、医疗保险、工伤保险、生育险、失业保险等）以及其他国家强制性缴纳的费用，上述费用均包含在投标报价内。</w:t>
      </w:r>
    </w:p>
    <w:p w14:paraId="324585F7">
      <w:pPr>
        <w:pStyle w:val="4"/>
        <w:spacing w:line="240" w:lineRule="auto"/>
        <w:ind w:firstLine="482"/>
        <w:rPr>
          <w:rFonts w:hint="eastAsia" w:ascii="宋体" w:hAnsi="宋体" w:eastAsia="宋体" w:cs="宋体"/>
          <w:sz w:val="24"/>
          <w:szCs w:val="24"/>
        </w:rPr>
      </w:pPr>
      <w:bookmarkStart w:id="106" w:name="_Toc30664"/>
      <w:bookmarkStart w:id="107" w:name="_Toc344475122"/>
      <w:bookmarkStart w:id="108" w:name="_Toc76462330"/>
      <w:bookmarkStart w:id="109" w:name="_Toc26438"/>
      <w:r>
        <w:rPr>
          <w:rFonts w:hint="eastAsia" w:ascii="宋体" w:hAnsi="宋体" w:eastAsia="宋体" w:cs="宋体"/>
          <w:sz w:val="24"/>
          <w:szCs w:val="24"/>
        </w:rPr>
        <w:t>三、付款方式</w:t>
      </w:r>
      <w:bookmarkEnd w:id="106"/>
      <w:bookmarkEnd w:id="107"/>
      <w:bookmarkEnd w:id="108"/>
      <w:bookmarkEnd w:id="109"/>
    </w:p>
    <w:p w14:paraId="30312D39">
      <w:pPr>
        <w:snapToGrid w:val="0"/>
        <w:ind w:firstLine="540"/>
        <w:rPr>
          <w:rFonts w:hint="eastAsia" w:ascii="宋体" w:hAnsi="宋体" w:cs="宋体"/>
          <w:sz w:val="24"/>
          <w:szCs w:val="24"/>
        </w:rPr>
      </w:pPr>
      <w:r>
        <w:rPr>
          <w:rFonts w:hint="eastAsia" w:ascii="宋体" w:hAnsi="宋体" w:cs="宋体"/>
          <w:sz w:val="24"/>
          <w:szCs w:val="24"/>
          <w:highlight w:val="yellow"/>
        </w:rPr>
        <w:t>本项目由采购人按月支付。按照合同总金额平均分配到合同期内的12个月，逐月支付合同金额的12分之1。</w:t>
      </w:r>
      <w:r>
        <w:rPr>
          <w:rFonts w:hint="eastAsia" w:ascii="宋体" w:hAnsi="宋体" w:cs="宋体"/>
          <w:sz w:val="24"/>
          <w:szCs w:val="24"/>
        </w:rPr>
        <w:t>合同签订后，成交供应商在完成每月服务的次月10日前，向采购人申请支付流程，采购人按流程支付上月相关服务费给成交供应商，每次支付前，需开具等同支付金额的合法足额发票。</w:t>
      </w:r>
    </w:p>
    <w:p w14:paraId="69A0AB09">
      <w:pPr>
        <w:pStyle w:val="4"/>
        <w:spacing w:line="240" w:lineRule="auto"/>
        <w:ind w:firstLine="482"/>
        <w:rPr>
          <w:rFonts w:hint="eastAsia" w:ascii="宋体" w:hAnsi="宋体" w:eastAsia="宋体" w:cs="宋体"/>
          <w:sz w:val="24"/>
          <w:szCs w:val="24"/>
        </w:rPr>
      </w:pPr>
      <w:bookmarkStart w:id="110" w:name="_Toc22978"/>
      <w:bookmarkStart w:id="111" w:name="_Toc344475124"/>
      <w:bookmarkStart w:id="112" w:name="_Toc76462331"/>
      <w:bookmarkStart w:id="113" w:name="_Toc23480"/>
      <w:r>
        <w:rPr>
          <w:rFonts w:hint="eastAsia" w:ascii="宋体" w:hAnsi="宋体" w:eastAsia="宋体" w:cs="宋体"/>
          <w:sz w:val="24"/>
          <w:szCs w:val="24"/>
        </w:rPr>
        <w:t>四、履约保证金（函）</w:t>
      </w:r>
      <w:bookmarkEnd w:id="110"/>
    </w:p>
    <w:p w14:paraId="53CE7579">
      <w:pPr>
        <w:snapToGrid w:val="0"/>
        <w:ind w:firstLine="540"/>
        <w:rPr>
          <w:rFonts w:hint="eastAsia" w:ascii="宋体" w:hAnsi="宋体" w:cs="宋体"/>
          <w:sz w:val="24"/>
          <w:szCs w:val="24"/>
        </w:rPr>
      </w:pPr>
      <w:bookmarkStart w:id="114" w:name="_Toc17833"/>
      <w:bookmarkStart w:id="115" w:name="_Toc21003"/>
      <w:r>
        <w:rPr>
          <w:rFonts w:hint="eastAsia" w:ascii="宋体" w:hAnsi="宋体" w:cs="宋体"/>
          <w:sz w:val="24"/>
          <w:szCs w:val="24"/>
        </w:rPr>
        <w:t>签订合同前，成交供应商应当按询价通知书要求向采购人缴纳中标价10%的履约保证金，可以以支票、汇票、本票或保函（保函出具担保方应为中华人民共和国境内注册的可开展非融资担保类业务的银行、保险公司、担保公司等，且同时获得财政监管部门备案同意开展保函业务的单位）等形式提交。</w:t>
      </w:r>
      <w:bookmarkEnd w:id="114"/>
      <w:bookmarkEnd w:id="115"/>
    </w:p>
    <w:p w14:paraId="327D90CE">
      <w:pPr>
        <w:snapToGrid w:val="0"/>
        <w:ind w:firstLine="540"/>
        <w:rPr>
          <w:rFonts w:hint="eastAsia" w:ascii="宋体" w:hAnsi="宋体" w:cs="宋体"/>
          <w:sz w:val="24"/>
          <w:szCs w:val="24"/>
        </w:rPr>
      </w:pPr>
      <w:bookmarkStart w:id="116" w:name="_Toc18082"/>
      <w:bookmarkStart w:id="117" w:name="_Toc23649"/>
      <w:r>
        <w:rPr>
          <w:rFonts w:hint="eastAsia" w:ascii="宋体" w:hAnsi="宋体" w:cs="宋体"/>
          <w:sz w:val="24"/>
          <w:szCs w:val="24"/>
        </w:rPr>
        <w:t>验收合格的政府采购项目，采购人应当按照合同约定的退还方式按程序办理退还手续。中标（成交）供应商在履约过程中出现违约行为的，由采购人按合同约定对履约保证金进行处理，对因供应商违约扣缴的履约保证金，依照罚没财物管理有关规定执行</w:t>
      </w:r>
      <w:bookmarkEnd w:id="116"/>
      <w:r>
        <w:rPr>
          <w:rFonts w:hint="eastAsia" w:ascii="宋体" w:hAnsi="宋体" w:cs="宋体"/>
          <w:sz w:val="24"/>
          <w:szCs w:val="24"/>
        </w:rPr>
        <w:t>。</w:t>
      </w:r>
      <w:bookmarkEnd w:id="117"/>
    </w:p>
    <w:p w14:paraId="1628ED41">
      <w:pPr>
        <w:pStyle w:val="4"/>
        <w:spacing w:line="240" w:lineRule="auto"/>
        <w:ind w:firstLine="482"/>
        <w:rPr>
          <w:rFonts w:hint="eastAsia" w:ascii="宋体" w:hAnsi="宋体" w:eastAsia="宋体" w:cs="宋体"/>
          <w:sz w:val="24"/>
          <w:szCs w:val="24"/>
        </w:rPr>
      </w:pPr>
      <w:bookmarkStart w:id="118" w:name="_Toc3996"/>
      <w:r>
        <w:rPr>
          <w:rFonts w:hint="eastAsia" w:ascii="宋体" w:hAnsi="宋体" w:eastAsia="宋体" w:cs="宋体"/>
          <w:sz w:val="24"/>
          <w:szCs w:val="24"/>
        </w:rPr>
        <w:t>五、知识产权</w:t>
      </w:r>
      <w:bookmarkEnd w:id="118"/>
    </w:p>
    <w:p w14:paraId="3B2295DA">
      <w:pPr>
        <w:ind w:firstLine="480" w:firstLineChars="200"/>
        <w:rPr>
          <w:rFonts w:hint="eastAsia" w:ascii="宋体" w:hAnsi="宋体" w:cs="宋体"/>
        </w:rPr>
      </w:pPr>
      <w:r>
        <w:rPr>
          <w:rFonts w:hint="eastAsia" w:ascii="宋体" w:hAnsi="宋体" w:cs="宋体"/>
          <w:sz w:val="24"/>
          <w:szCs w:val="24"/>
        </w:rPr>
        <w:t>采购人在中华人民共和国境内使用成交供应商提供的服务时免受第三方提出的侵犯其专利权或其它知识产权的起诉。如果第三方提出侵权指控，成交供应商应承担由此而引起的一切法律责任和费用。</w:t>
      </w:r>
    </w:p>
    <w:p w14:paraId="38DBB1B9">
      <w:pPr>
        <w:pStyle w:val="4"/>
        <w:spacing w:line="240" w:lineRule="auto"/>
        <w:ind w:firstLine="482"/>
        <w:rPr>
          <w:rFonts w:hint="eastAsia" w:ascii="宋体" w:hAnsi="宋体" w:eastAsia="宋体" w:cs="宋体"/>
          <w:sz w:val="24"/>
          <w:szCs w:val="24"/>
        </w:rPr>
      </w:pPr>
      <w:bookmarkStart w:id="119" w:name="_Toc29799"/>
      <w:r>
        <w:rPr>
          <w:rFonts w:hint="eastAsia" w:ascii="宋体" w:hAnsi="宋体" w:eastAsia="宋体" w:cs="宋体"/>
          <w:sz w:val="24"/>
          <w:szCs w:val="24"/>
        </w:rPr>
        <w:t>六、</w:t>
      </w:r>
      <w:bookmarkEnd w:id="111"/>
      <w:bookmarkStart w:id="120" w:name="_Toc344475125"/>
      <w:r>
        <w:rPr>
          <w:rFonts w:hint="eastAsia" w:ascii="宋体" w:hAnsi="宋体" w:eastAsia="宋体" w:cs="宋体"/>
          <w:sz w:val="24"/>
          <w:szCs w:val="24"/>
        </w:rPr>
        <w:t>其他</w:t>
      </w:r>
      <w:bookmarkEnd w:id="112"/>
      <w:bookmarkEnd w:id="113"/>
      <w:bookmarkEnd w:id="119"/>
    </w:p>
    <w:bookmarkEnd w:id="120"/>
    <w:p w14:paraId="437CC635">
      <w:pPr>
        <w:snapToGrid w:val="0"/>
        <w:spacing w:line="400" w:lineRule="exact"/>
        <w:ind w:firstLine="540"/>
        <w:rPr>
          <w:rFonts w:hint="eastAsia" w:ascii="宋体" w:hAnsi="宋体"/>
          <w:sz w:val="24"/>
          <w:szCs w:val="24"/>
        </w:rPr>
      </w:pPr>
      <w:r>
        <w:rPr>
          <w:rFonts w:hint="eastAsia" w:ascii="宋体" w:hAnsi="宋体" w:cs="宋体"/>
          <w:sz w:val="24"/>
          <w:szCs w:val="24"/>
        </w:rPr>
        <w:t>其他未尽事宜由供需双方在采购合同中详细约定。</w:t>
      </w:r>
    </w:p>
    <w:p w14:paraId="24CCA6AA">
      <w:pPr>
        <w:pStyle w:val="4"/>
        <w:spacing w:before="0" w:after="0" w:line="360" w:lineRule="auto"/>
        <w:rPr>
          <w:rFonts w:hint="eastAsia" w:ascii="宋体" w:hAnsi="宋体" w:eastAsia="宋体"/>
          <w:b w:val="0"/>
          <w:sz w:val="36"/>
          <w:szCs w:val="30"/>
        </w:rPr>
      </w:pPr>
      <w:r>
        <w:rPr>
          <w:rFonts w:ascii="宋体" w:hAnsi="宋体" w:eastAsia="宋体"/>
          <w:b w:val="0"/>
          <w:sz w:val="36"/>
          <w:szCs w:val="30"/>
        </w:rPr>
        <w:br w:type="page"/>
      </w:r>
      <w:bookmarkStart w:id="121" w:name="_Toc65660349"/>
      <w:bookmarkStart w:id="122" w:name="_Toc202429211"/>
      <w:bookmarkStart w:id="123" w:name="_Toc31282"/>
      <w:bookmarkStart w:id="124" w:name="_Toc24195"/>
      <w:bookmarkStart w:id="125" w:name="_Toc106034789"/>
      <w:bookmarkStart w:id="126" w:name="_Toc16123"/>
      <w:bookmarkStart w:id="127" w:name="_Toc6875"/>
      <w:r>
        <w:rPr>
          <w:rFonts w:hint="eastAsia" w:ascii="宋体" w:hAnsi="宋体" w:eastAsia="宋体"/>
          <w:b w:val="0"/>
          <w:sz w:val="36"/>
          <w:szCs w:val="30"/>
        </w:rPr>
        <w:t>第四篇  采购程序、评定成交的标准、无效报价及采购终止</w:t>
      </w:r>
      <w:bookmarkEnd w:id="121"/>
      <w:bookmarkEnd w:id="122"/>
      <w:bookmarkEnd w:id="123"/>
      <w:bookmarkEnd w:id="124"/>
      <w:bookmarkEnd w:id="125"/>
      <w:bookmarkEnd w:id="126"/>
      <w:bookmarkEnd w:id="127"/>
    </w:p>
    <w:p w14:paraId="5A227F34">
      <w:pPr>
        <w:pStyle w:val="4"/>
        <w:adjustRightInd w:val="0"/>
        <w:snapToGrid w:val="0"/>
        <w:spacing w:before="0" w:after="0" w:line="400" w:lineRule="exact"/>
        <w:ind w:firstLine="482" w:firstLineChars="200"/>
        <w:rPr>
          <w:rFonts w:hint="eastAsia" w:ascii="宋体" w:hAnsi="宋体" w:eastAsia="宋体"/>
          <w:sz w:val="24"/>
        </w:rPr>
      </w:pPr>
      <w:bookmarkStart w:id="128" w:name="_Toc4007"/>
      <w:bookmarkStart w:id="129" w:name="_Toc106034790"/>
      <w:bookmarkStart w:id="130" w:name="_Toc65660350"/>
      <w:bookmarkStart w:id="131" w:name="_Toc5167"/>
      <w:bookmarkStart w:id="132" w:name="_Toc64732012"/>
      <w:bookmarkStart w:id="133" w:name="_Toc27932"/>
      <w:bookmarkStart w:id="134" w:name="_Toc202429212"/>
      <w:bookmarkStart w:id="135" w:name="_Toc9361"/>
      <w:r>
        <w:rPr>
          <w:rFonts w:hint="eastAsia" w:ascii="宋体" w:hAnsi="宋体" w:eastAsia="宋体"/>
          <w:sz w:val="24"/>
        </w:rPr>
        <w:t>一、采购程序</w:t>
      </w:r>
      <w:bookmarkEnd w:id="128"/>
      <w:bookmarkEnd w:id="129"/>
      <w:bookmarkEnd w:id="130"/>
      <w:bookmarkEnd w:id="131"/>
      <w:bookmarkEnd w:id="132"/>
      <w:bookmarkEnd w:id="133"/>
      <w:bookmarkEnd w:id="134"/>
      <w:bookmarkEnd w:id="135"/>
    </w:p>
    <w:p w14:paraId="7876D79C">
      <w:pPr>
        <w:pStyle w:val="33"/>
        <w:spacing w:line="400" w:lineRule="exact"/>
        <w:ind w:firstLine="480" w:firstLineChars="200"/>
        <w:rPr>
          <w:rFonts w:hint="eastAsia" w:ascii="宋体" w:hAnsi="宋体"/>
          <w:sz w:val="24"/>
          <w:szCs w:val="24"/>
        </w:rPr>
      </w:pPr>
      <w:r>
        <w:rPr>
          <w:rFonts w:hint="eastAsia" w:ascii="宋体" w:hAnsi="宋体"/>
          <w:sz w:val="24"/>
          <w:szCs w:val="24"/>
        </w:rPr>
        <w:t>（一）询价按询价通知书规定的时间和地点进行。</w:t>
      </w:r>
    </w:p>
    <w:p w14:paraId="023A8731">
      <w:pPr>
        <w:pStyle w:val="33"/>
        <w:spacing w:line="400" w:lineRule="exact"/>
        <w:ind w:firstLine="480" w:firstLineChars="200"/>
        <w:rPr>
          <w:rFonts w:hint="eastAsia" w:ascii="宋体" w:hAnsi="宋体"/>
          <w:sz w:val="24"/>
          <w:szCs w:val="24"/>
        </w:rPr>
      </w:pPr>
      <w:r>
        <w:rPr>
          <w:rFonts w:hint="eastAsia" w:ascii="宋体" w:hAnsi="宋体"/>
          <w:sz w:val="24"/>
          <w:szCs w:val="24"/>
        </w:rPr>
        <w:t xml:space="preserve">（二）由本项目询价小组对各供应商的资格条件、实质性响应等进行审查。 </w:t>
      </w:r>
    </w:p>
    <w:p w14:paraId="1A611EAC">
      <w:pPr>
        <w:snapToGrid w:val="0"/>
        <w:spacing w:line="400" w:lineRule="exact"/>
        <w:ind w:firstLine="480" w:firstLineChars="200"/>
        <w:rPr>
          <w:rFonts w:hint="eastAsia" w:ascii="宋体" w:hAnsi="宋体" w:cs="宋体"/>
          <w:kern w:val="0"/>
          <w:sz w:val="24"/>
          <w:szCs w:val="24"/>
        </w:rPr>
      </w:pPr>
      <w:r>
        <w:rPr>
          <w:rFonts w:hint="eastAsia" w:ascii="宋体" w:hAnsi="宋体"/>
          <w:sz w:val="24"/>
          <w:szCs w:val="24"/>
        </w:rPr>
        <w:t>1.资格性审查。依据法律法规和询价通知书的规定，对响应文件中的资格证明材料、保证金等进行审查。资格性审查内容如下：</w:t>
      </w:r>
    </w:p>
    <w:tbl>
      <w:tblPr>
        <w:tblStyle w:val="57"/>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09"/>
        <w:gridCol w:w="2835"/>
        <w:gridCol w:w="5267"/>
      </w:tblGrid>
      <w:tr w14:paraId="72BD4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noWrap/>
            <w:vAlign w:val="center"/>
          </w:tcPr>
          <w:p w14:paraId="1AE264FC">
            <w:pPr>
              <w:jc w:val="center"/>
              <w:rPr>
                <w:rFonts w:hint="eastAsia" w:ascii="宋体" w:hAnsi="宋体" w:cs="宋体"/>
                <w:b/>
                <w:kern w:val="0"/>
                <w:sz w:val="21"/>
                <w:szCs w:val="21"/>
              </w:rPr>
            </w:pPr>
            <w:r>
              <w:rPr>
                <w:rFonts w:hint="eastAsia" w:ascii="宋体" w:hAnsi="宋体"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14:paraId="7A48E060">
            <w:pPr>
              <w:jc w:val="center"/>
              <w:rPr>
                <w:rFonts w:hint="eastAsia" w:ascii="宋体" w:hAnsi="宋体" w:cs="宋体"/>
                <w:b/>
                <w:kern w:val="0"/>
                <w:sz w:val="21"/>
                <w:szCs w:val="21"/>
              </w:rPr>
            </w:pPr>
            <w:r>
              <w:rPr>
                <w:rFonts w:hint="eastAsia" w:ascii="宋体" w:hAnsi="宋体"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noWrap/>
            <w:vAlign w:val="center"/>
          </w:tcPr>
          <w:p w14:paraId="58D4B1FE">
            <w:pPr>
              <w:jc w:val="center"/>
              <w:rPr>
                <w:rFonts w:hint="eastAsia" w:ascii="宋体" w:hAnsi="宋体" w:cs="宋体"/>
                <w:b/>
                <w:kern w:val="0"/>
                <w:sz w:val="21"/>
                <w:szCs w:val="21"/>
              </w:rPr>
            </w:pPr>
            <w:r>
              <w:rPr>
                <w:rFonts w:hint="eastAsia" w:ascii="宋体" w:hAnsi="宋体" w:cs="宋体"/>
                <w:b/>
                <w:kern w:val="0"/>
                <w:sz w:val="21"/>
                <w:szCs w:val="21"/>
              </w:rPr>
              <w:t>检查内容</w:t>
            </w:r>
          </w:p>
        </w:tc>
      </w:tr>
      <w:tr w14:paraId="3B6A3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tcBorders>
              <w:top w:val="single" w:color="auto" w:sz="4" w:space="0"/>
              <w:left w:val="single" w:color="auto" w:sz="4" w:space="0"/>
              <w:bottom w:val="single" w:color="auto" w:sz="4" w:space="0"/>
              <w:right w:val="single" w:color="auto" w:sz="4" w:space="0"/>
            </w:tcBorders>
            <w:noWrap/>
            <w:vAlign w:val="center"/>
          </w:tcPr>
          <w:p w14:paraId="62200C60">
            <w:pPr>
              <w:jc w:val="left"/>
              <w:rPr>
                <w:rFonts w:hint="eastAsia" w:ascii="宋体" w:hAnsi="宋体"/>
                <w:sz w:val="21"/>
                <w:szCs w:val="21"/>
              </w:rPr>
            </w:pPr>
            <w:r>
              <w:rPr>
                <w:rFonts w:hint="eastAsia" w:ascii="宋体" w:hAnsi="宋体"/>
                <w:sz w:val="21"/>
                <w:szCs w:val="21"/>
              </w:rPr>
              <w:t>（一）</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14:paraId="0287A6CE">
            <w:pPr>
              <w:rPr>
                <w:rFonts w:hint="eastAsia" w:ascii="宋体" w:hAnsi="宋体" w:cs="仿宋_GB2312"/>
                <w:sz w:val="21"/>
                <w:szCs w:val="21"/>
                <w:lang w:val="zh-CN"/>
              </w:rPr>
            </w:pPr>
            <w:r>
              <w:rPr>
                <w:rFonts w:hint="eastAsia" w:ascii="宋体" w:hAnsi="宋体" w:cs="仿宋_GB2312"/>
                <w:sz w:val="21"/>
                <w:szCs w:val="21"/>
                <w:lang w:val="zh-CN"/>
              </w:rPr>
              <w:t>《中华人民共和国政府采购法》第二十二条规定</w:t>
            </w:r>
          </w:p>
        </w:tc>
        <w:tc>
          <w:tcPr>
            <w:tcW w:w="2835" w:type="dxa"/>
            <w:tcBorders>
              <w:top w:val="single" w:color="auto" w:sz="4" w:space="0"/>
              <w:left w:val="single" w:color="auto" w:sz="4" w:space="0"/>
              <w:bottom w:val="single" w:color="auto" w:sz="4" w:space="0"/>
              <w:right w:val="single" w:color="auto" w:sz="4" w:space="0"/>
            </w:tcBorders>
            <w:noWrap/>
            <w:vAlign w:val="center"/>
          </w:tcPr>
          <w:p w14:paraId="2916DDD7">
            <w:pPr>
              <w:rPr>
                <w:rFonts w:hint="eastAsia" w:ascii="宋体" w:hAnsi="宋体"/>
                <w:sz w:val="21"/>
                <w:szCs w:val="21"/>
              </w:rPr>
            </w:pPr>
            <w:r>
              <w:rPr>
                <w:rFonts w:hint="eastAsia" w:ascii="宋体" w:hAnsi="宋体"/>
                <w:sz w:val="21"/>
                <w:szCs w:val="21"/>
              </w:rPr>
              <w:t>1.具有独立承担民事责任的能力</w:t>
            </w:r>
          </w:p>
        </w:tc>
        <w:tc>
          <w:tcPr>
            <w:tcW w:w="5267" w:type="dxa"/>
            <w:tcBorders>
              <w:top w:val="single" w:color="auto" w:sz="4" w:space="0"/>
              <w:left w:val="single" w:color="auto" w:sz="4" w:space="0"/>
              <w:bottom w:val="single" w:color="auto" w:sz="4" w:space="0"/>
              <w:right w:val="single" w:color="auto" w:sz="4" w:space="0"/>
            </w:tcBorders>
            <w:noWrap/>
            <w:vAlign w:val="center"/>
          </w:tcPr>
          <w:p w14:paraId="6D495301">
            <w:pPr>
              <w:rPr>
                <w:rFonts w:hint="eastAsia" w:ascii="宋体" w:hAnsi="宋体"/>
                <w:sz w:val="21"/>
                <w:szCs w:val="21"/>
              </w:rPr>
            </w:pPr>
            <w:r>
              <w:rPr>
                <w:rFonts w:hint="eastAsia" w:ascii="宋体" w:hAnsi="宋体"/>
                <w:sz w:val="21"/>
                <w:szCs w:val="21"/>
              </w:rPr>
              <w:t xml:space="preserve">1.供应商法人营业执照（副本）或事业单位法人证书（副本）或个体工商户营业执照或有效的自然人身份证明或社会团体法人登记证书（提供复印件）。 </w:t>
            </w:r>
          </w:p>
          <w:p w14:paraId="31022C4C">
            <w:pPr>
              <w:rPr>
                <w:rFonts w:hint="eastAsia" w:ascii="宋体" w:hAnsi="宋体"/>
                <w:sz w:val="21"/>
                <w:szCs w:val="21"/>
              </w:rPr>
            </w:pPr>
            <w:r>
              <w:rPr>
                <w:rFonts w:hint="eastAsia" w:ascii="宋体" w:hAnsi="宋体"/>
                <w:sz w:val="21"/>
                <w:szCs w:val="21"/>
              </w:rPr>
              <w:t>2.供应商法定代表人身份证明和法定代表人授权代表委托书。</w:t>
            </w:r>
          </w:p>
        </w:tc>
      </w:tr>
      <w:tr w14:paraId="6B16D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top w:val="single" w:color="auto" w:sz="4" w:space="0"/>
              <w:left w:val="single" w:color="auto" w:sz="4" w:space="0"/>
              <w:bottom w:val="single" w:color="auto" w:sz="4" w:space="0"/>
              <w:right w:val="single" w:color="auto" w:sz="4" w:space="0"/>
            </w:tcBorders>
            <w:noWrap/>
            <w:vAlign w:val="center"/>
          </w:tcPr>
          <w:p w14:paraId="75F9B922">
            <w:pPr>
              <w:jc w:val="left"/>
              <w:rPr>
                <w:rFonts w:hint="eastAsia" w:ascii="宋体" w:hAnsi="宋体"/>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14:paraId="0840574C">
            <w:pPr>
              <w:rPr>
                <w:rFonts w:hint="eastAsia" w:ascii="宋体" w:hAnsi="宋体"/>
              </w:rPr>
            </w:pPr>
          </w:p>
        </w:tc>
        <w:tc>
          <w:tcPr>
            <w:tcW w:w="2835" w:type="dxa"/>
            <w:tcBorders>
              <w:top w:val="single" w:color="auto" w:sz="4" w:space="0"/>
              <w:left w:val="single" w:color="auto" w:sz="4" w:space="0"/>
              <w:bottom w:val="single" w:color="auto" w:sz="4" w:space="0"/>
              <w:right w:val="single" w:color="auto" w:sz="4" w:space="0"/>
            </w:tcBorders>
            <w:noWrap/>
            <w:vAlign w:val="center"/>
          </w:tcPr>
          <w:p w14:paraId="2761C186">
            <w:pPr>
              <w:rPr>
                <w:rFonts w:hint="eastAsia" w:ascii="宋体" w:hAnsi="宋体"/>
                <w:sz w:val="21"/>
                <w:szCs w:val="21"/>
              </w:rPr>
            </w:pPr>
            <w:r>
              <w:rPr>
                <w:rFonts w:hint="eastAsia" w:ascii="宋体" w:hAnsi="宋体" w:cs="仿宋_GB2312"/>
                <w:sz w:val="21"/>
                <w:szCs w:val="21"/>
                <w:lang w:val="zh-CN"/>
              </w:rPr>
              <w:t>2.</w:t>
            </w:r>
            <w:r>
              <w:rPr>
                <w:rFonts w:hint="eastAsia" w:ascii="宋体" w:hAnsi="宋体"/>
                <w:sz w:val="21"/>
                <w:szCs w:val="21"/>
              </w:rPr>
              <w:t>具有良好的商业信誉和健全的财务会计制度</w:t>
            </w:r>
          </w:p>
        </w:tc>
        <w:tc>
          <w:tcPr>
            <w:tcW w:w="5267" w:type="dxa"/>
            <w:vMerge w:val="restart"/>
            <w:tcBorders>
              <w:top w:val="single" w:color="auto" w:sz="4" w:space="0"/>
              <w:left w:val="single" w:color="auto" w:sz="4" w:space="0"/>
              <w:bottom w:val="single" w:color="auto" w:sz="4" w:space="0"/>
              <w:right w:val="single" w:color="auto" w:sz="4" w:space="0"/>
            </w:tcBorders>
            <w:noWrap/>
            <w:vAlign w:val="center"/>
          </w:tcPr>
          <w:p w14:paraId="6C49ED05">
            <w:pPr>
              <w:rPr>
                <w:rFonts w:hint="eastAsia" w:ascii="宋体" w:hAnsi="宋体"/>
                <w:b/>
                <w:sz w:val="21"/>
                <w:szCs w:val="21"/>
              </w:rPr>
            </w:pPr>
            <w:r>
              <w:rPr>
                <w:rFonts w:hint="eastAsia" w:ascii="宋体" w:hAnsi="宋体"/>
                <w:sz w:val="21"/>
                <w:szCs w:val="21"/>
              </w:rPr>
              <w:t>供应商提供“基本资格条件承诺函”（格式详见第七篇）</w:t>
            </w:r>
          </w:p>
        </w:tc>
      </w:tr>
      <w:tr w14:paraId="3C72E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top w:val="single" w:color="auto" w:sz="4" w:space="0"/>
              <w:left w:val="single" w:color="auto" w:sz="4" w:space="0"/>
              <w:bottom w:val="single" w:color="auto" w:sz="4" w:space="0"/>
              <w:right w:val="single" w:color="auto" w:sz="4" w:space="0"/>
            </w:tcBorders>
            <w:noWrap/>
            <w:vAlign w:val="center"/>
          </w:tcPr>
          <w:p w14:paraId="65C16FDF">
            <w:pPr>
              <w:jc w:val="left"/>
              <w:rPr>
                <w:rFonts w:hint="eastAsia" w:ascii="宋体" w:hAnsi="宋体"/>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14:paraId="48EDBA9E">
            <w:pPr>
              <w:rPr>
                <w:rFonts w:hint="eastAsia" w:ascii="宋体" w:hAnsi="宋体"/>
              </w:rPr>
            </w:pPr>
          </w:p>
        </w:tc>
        <w:tc>
          <w:tcPr>
            <w:tcW w:w="2835" w:type="dxa"/>
            <w:tcBorders>
              <w:top w:val="single" w:color="auto" w:sz="4" w:space="0"/>
              <w:left w:val="single" w:color="auto" w:sz="4" w:space="0"/>
              <w:bottom w:val="single" w:color="auto" w:sz="4" w:space="0"/>
              <w:right w:val="single" w:color="auto" w:sz="4" w:space="0"/>
            </w:tcBorders>
            <w:noWrap/>
            <w:vAlign w:val="center"/>
          </w:tcPr>
          <w:p w14:paraId="631D1BDC">
            <w:pPr>
              <w:rPr>
                <w:rFonts w:hint="eastAsia" w:ascii="宋体" w:hAnsi="宋体" w:cs="仿宋_GB2312"/>
                <w:sz w:val="21"/>
                <w:szCs w:val="21"/>
                <w:lang w:val="zh-CN"/>
              </w:rPr>
            </w:pPr>
            <w:r>
              <w:rPr>
                <w:rFonts w:hint="eastAsia" w:ascii="宋体" w:hAnsi="宋体" w:cs="仿宋_GB2312"/>
                <w:sz w:val="21"/>
                <w:szCs w:val="21"/>
                <w:lang w:val="zh-CN"/>
              </w:rPr>
              <w:t>3.具有履行合同所必需的设备和专业技术能力</w:t>
            </w:r>
          </w:p>
        </w:tc>
        <w:tc>
          <w:tcPr>
            <w:tcW w:w="5267" w:type="dxa"/>
            <w:vMerge w:val="continue"/>
            <w:tcBorders>
              <w:top w:val="single" w:color="auto" w:sz="4" w:space="0"/>
              <w:left w:val="single" w:color="auto" w:sz="4" w:space="0"/>
              <w:bottom w:val="single" w:color="auto" w:sz="4" w:space="0"/>
              <w:right w:val="single" w:color="auto" w:sz="4" w:space="0"/>
            </w:tcBorders>
            <w:noWrap/>
            <w:vAlign w:val="center"/>
          </w:tcPr>
          <w:p w14:paraId="6EC2A64E">
            <w:pPr>
              <w:rPr>
                <w:rFonts w:hint="eastAsia" w:ascii="宋体" w:hAnsi="宋体"/>
              </w:rPr>
            </w:pPr>
          </w:p>
        </w:tc>
      </w:tr>
      <w:tr w14:paraId="1CC1B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top w:val="single" w:color="auto" w:sz="4" w:space="0"/>
              <w:left w:val="single" w:color="auto" w:sz="4" w:space="0"/>
              <w:bottom w:val="single" w:color="auto" w:sz="4" w:space="0"/>
              <w:right w:val="single" w:color="auto" w:sz="4" w:space="0"/>
            </w:tcBorders>
            <w:noWrap/>
            <w:vAlign w:val="center"/>
          </w:tcPr>
          <w:p w14:paraId="1E2C58E4">
            <w:pPr>
              <w:jc w:val="left"/>
              <w:rPr>
                <w:rFonts w:hint="eastAsia" w:ascii="宋体" w:hAnsi="宋体"/>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14:paraId="265AE66A">
            <w:pPr>
              <w:rPr>
                <w:rFonts w:hint="eastAsia" w:ascii="宋体" w:hAnsi="宋体"/>
              </w:rPr>
            </w:pPr>
          </w:p>
        </w:tc>
        <w:tc>
          <w:tcPr>
            <w:tcW w:w="2835" w:type="dxa"/>
            <w:tcBorders>
              <w:top w:val="single" w:color="auto" w:sz="4" w:space="0"/>
              <w:left w:val="single" w:color="auto" w:sz="4" w:space="0"/>
              <w:bottom w:val="single" w:color="auto" w:sz="4" w:space="0"/>
              <w:right w:val="single" w:color="auto" w:sz="4" w:space="0"/>
            </w:tcBorders>
            <w:noWrap/>
            <w:vAlign w:val="center"/>
          </w:tcPr>
          <w:p w14:paraId="08464435">
            <w:pPr>
              <w:rPr>
                <w:rFonts w:hint="eastAsia" w:ascii="宋体" w:hAnsi="宋体" w:cs="仿宋_GB2312"/>
                <w:sz w:val="21"/>
                <w:szCs w:val="21"/>
                <w:lang w:val="zh-CN"/>
              </w:rPr>
            </w:pPr>
            <w:r>
              <w:rPr>
                <w:rFonts w:hint="eastAsia" w:ascii="宋体" w:hAnsi="宋体" w:cs="仿宋_GB2312"/>
                <w:sz w:val="21"/>
                <w:szCs w:val="21"/>
                <w:lang w:val="zh-CN"/>
              </w:rPr>
              <w:t>4.有依法缴纳税收和社会保障金的良好记录</w:t>
            </w:r>
          </w:p>
        </w:tc>
        <w:tc>
          <w:tcPr>
            <w:tcW w:w="5267" w:type="dxa"/>
            <w:vMerge w:val="continue"/>
            <w:tcBorders>
              <w:top w:val="single" w:color="auto" w:sz="4" w:space="0"/>
              <w:left w:val="single" w:color="auto" w:sz="4" w:space="0"/>
              <w:bottom w:val="single" w:color="auto" w:sz="4" w:space="0"/>
              <w:right w:val="single" w:color="auto" w:sz="4" w:space="0"/>
            </w:tcBorders>
            <w:noWrap/>
            <w:vAlign w:val="center"/>
          </w:tcPr>
          <w:p w14:paraId="0AB3549D">
            <w:pPr>
              <w:rPr>
                <w:rFonts w:hint="eastAsia" w:ascii="宋体" w:hAnsi="宋体"/>
              </w:rPr>
            </w:pPr>
          </w:p>
        </w:tc>
      </w:tr>
      <w:tr w14:paraId="1B205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top w:val="single" w:color="auto" w:sz="4" w:space="0"/>
              <w:left w:val="single" w:color="auto" w:sz="4" w:space="0"/>
              <w:bottom w:val="single" w:color="auto" w:sz="4" w:space="0"/>
              <w:right w:val="single" w:color="auto" w:sz="4" w:space="0"/>
            </w:tcBorders>
            <w:noWrap/>
            <w:vAlign w:val="center"/>
          </w:tcPr>
          <w:p w14:paraId="4E8B86B6">
            <w:pPr>
              <w:jc w:val="left"/>
              <w:rPr>
                <w:rFonts w:hint="eastAsia" w:ascii="宋体" w:hAnsi="宋体"/>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14:paraId="59BBD419">
            <w:pPr>
              <w:rPr>
                <w:rFonts w:hint="eastAsia" w:ascii="宋体" w:hAnsi="宋体"/>
              </w:rPr>
            </w:pPr>
          </w:p>
        </w:tc>
        <w:tc>
          <w:tcPr>
            <w:tcW w:w="2835" w:type="dxa"/>
            <w:tcBorders>
              <w:top w:val="single" w:color="auto" w:sz="4" w:space="0"/>
              <w:left w:val="single" w:color="auto" w:sz="4" w:space="0"/>
              <w:bottom w:val="single" w:color="auto" w:sz="4" w:space="0"/>
              <w:right w:val="single" w:color="auto" w:sz="4" w:space="0"/>
            </w:tcBorders>
            <w:noWrap/>
            <w:vAlign w:val="center"/>
          </w:tcPr>
          <w:p w14:paraId="15C4B713">
            <w:pPr>
              <w:rPr>
                <w:rFonts w:hint="eastAsia" w:ascii="宋体" w:hAnsi="宋体" w:cs="仿宋_GB2312"/>
                <w:sz w:val="21"/>
                <w:szCs w:val="21"/>
                <w:lang w:val="zh-CN"/>
              </w:rPr>
            </w:pPr>
            <w:r>
              <w:rPr>
                <w:rFonts w:hint="eastAsia" w:ascii="宋体" w:hAnsi="宋体"/>
                <w:sz w:val="21"/>
                <w:szCs w:val="21"/>
              </w:rPr>
              <w:t>5.参加政府采购活动前三年内，在经营活动中没有重大违法记录</w:t>
            </w:r>
          </w:p>
        </w:tc>
        <w:tc>
          <w:tcPr>
            <w:tcW w:w="5267" w:type="dxa"/>
            <w:vMerge w:val="continue"/>
            <w:tcBorders>
              <w:top w:val="single" w:color="auto" w:sz="4" w:space="0"/>
              <w:left w:val="single" w:color="auto" w:sz="4" w:space="0"/>
              <w:bottom w:val="single" w:color="auto" w:sz="4" w:space="0"/>
              <w:right w:val="single" w:color="auto" w:sz="4" w:space="0"/>
            </w:tcBorders>
            <w:noWrap/>
            <w:vAlign w:val="center"/>
          </w:tcPr>
          <w:p w14:paraId="36B00E46">
            <w:pPr>
              <w:rPr>
                <w:rFonts w:hint="eastAsia" w:ascii="宋体" w:hAnsi="宋体"/>
              </w:rPr>
            </w:pPr>
          </w:p>
        </w:tc>
      </w:tr>
      <w:tr w14:paraId="65DC9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46" w:type="dxa"/>
            <w:vMerge w:val="continue"/>
            <w:tcBorders>
              <w:top w:val="single" w:color="auto" w:sz="4" w:space="0"/>
              <w:left w:val="single" w:color="auto" w:sz="4" w:space="0"/>
              <w:bottom w:val="single" w:color="auto" w:sz="4" w:space="0"/>
              <w:right w:val="single" w:color="auto" w:sz="4" w:space="0"/>
            </w:tcBorders>
            <w:noWrap/>
            <w:vAlign w:val="center"/>
          </w:tcPr>
          <w:p w14:paraId="432A02FA">
            <w:pPr>
              <w:jc w:val="left"/>
              <w:rPr>
                <w:rFonts w:hint="eastAsia" w:ascii="宋体" w:hAnsi="宋体"/>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14:paraId="3DC0FB26">
            <w:pPr>
              <w:rPr>
                <w:rFonts w:hint="eastAsia" w:ascii="宋体" w:hAnsi="宋体"/>
              </w:rPr>
            </w:pPr>
          </w:p>
        </w:tc>
        <w:tc>
          <w:tcPr>
            <w:tcW w:w="2835" w:type="dxa"/>
            <w:tcBorders>
              <w:top w:val="single" w:color="auto" w:sz="4" w:space="0"/>
              <w:left w:val="single" w:color="auto" w:sz="4" w:space="0"/>
              <w:bottom w:val="single" w:color="auto" w:sz="4" w:space="0"/>
              <w:right w:val="single" w:color="auto" w:sz="4" w:space="0"/>
            </w:tcBorders>
            <w:noWrap/>
            <w:vAlign w:val="center"/>
          </w:tcPr>
          <w:p w14:paraId="2F6FC1D7">
            <w:pPr>
              <w:rPr>
                <w:rFonts w:hint="eastAsia" w:ascii="宋体" w:hAnsi="宋体"/>
                <w:sz w:val="21"/>
                <w:szCs w:val="21"/>
              </w:rPr>
            </w:pPr>
            <w:r>
              <w:rPr>
                <w:rFonts w:hint="eastAsia" w:ascii="宋体" w:hAnsi="宋体"/>
                <w:sz w:val="21"/>
                <w:szCs w:val="21"/>
              </w:rPr>
              <w:t>6.法律、行政法规规定的其他条件</w:t>
            </w:r>
          </w:p>
        </w:tc>
        <w:tc>
          <w:tcPr>
            <w:tcW w:w="5267" w:type="dxa"/>
            <w:tcBorders>
              <w:top w:val="single" w:color="auto" w:sz="4" w:space="0"/>
              <w:left w:val="single" w:color="auto" w:sz="4" w:space="0"/>
              <w:bottom w:val="single" w:color="auto" w:sz="4" w:space="0"/>
              <w:right w:val="single" w:color="auto" w:sz="4" w:space="0"/>
            </w:tcBorders>
            <w:noWrap/>
            <w:vAlign w:val="center"/>
          </w:tcPr>
          <w:p w14:paraId="6D6C1132">
            <w:pPr>
              <w:rPr>
                <w:rFonts w:hint="eastAsia" w:ascii="宋体" w:hAnsi="宋体"/>
                <w:sz w:val="21"/>
                <w:szCs w:val="21"/>
              </w:rPr>
            </w:pPr>
          </w:p>
        </w:tc>
      </w:tr>
      <w:tr w14:paraId="24B51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46" w:type="dxa"/>
            <w:vMerge w:val="continue"/>
            <w:tcBorders>
              <w:top w:val="single" w:color="auto" w:sz="4" w:space="0"/>
              <w:left w:val="single" w:color="auto" w:sz="4" w:space="0"/>
              <w:bottom w:val="single" w:color="auto" w:sz="4" w:space="0"/>
              <w:right w:val="single" w:color="auto" w:sz="4" w:space="0"/>
            </w:tcBorders>
            <w:noWrap/>
            <w:vAlign w:val="center"/>
          </w:tcPr>
          <w:p w14:paraId="5BC9DC5D">
            <w:pPr>
              <w:jc w:val="left"/>
              <w:rPr>
                <w:rFonts w:hint="eastAsia" w:ascii="宋体" w:hAnsi="宋体"/>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14:paraId="6A17B5B2">
            <w:pPr>
              <w:rPr>
                <w:rFonts w:hint="eastAsia" w:ascii="宋体" w:hAnsi="宋体"/>
              </w:rPr>
            </w:pPr>
          </w:p>
        </w:tc>
        <w:tc>
          <w:tcPr>
            <w:tcW w:w="2835" w:type="dxa"/>
            <w:tcBorders>
              <w:top w:val="single" w:color="auto" w:sz="4" w:space="0"/>
              <w:left w:val="single" w:color="auto" w:sz="4" w:space="0"/>
              <w:bottom w:val="single" w:color="auto" w:sz="4" w:space="0"/>
              <w:right w:val="single" w:color="auto" w:sz="4" w:space="0"/>
            </w:tcBorders>
            <w:noWrap/>
            <w:vAlign w:val="center"/>
          </w:tcPr>
          <w:p w14:paraId="2AA26CAB">
            <w:pPr>
              <w:rPr>
                <w:rFonts w:hint="eastAsia" w:ascii="宋体" w:hAnsi="宋体"/>
                <w:sz w:val="21"/>
                <w:szCs w:val="21"/>
              </w:rPr>
            </w:pPr>
            <w:r>
              <w:rPr>
                <w:rFonts w:hint="eastAsia" w:ascii="宋体" w:hAnsi="宋体"/>
                <w:sz w:val="21"/>
                <w:szCs w:val="21"/>
              </w:rPr>
              <w:t>7.本项目的特定资格要求</w:t>
            </w:r>
          </w:p>
        </w:tc>
        <w:tc>
          <w:tcPr>
            <w:tcW w:w="5267" w:type="dxa"/>
            <w:tcBorders>
              <w:top w:val="single" w:color="auto" w:sz="4" w:space="0"/>
              <w:left w:val="single" w:color="auto" w:sz="4" w:space="0"/>
              <w:bottom w:val="single" w:color="auto" w:sz="4" w:space="0"/>
              <w:right w:val="single" w:color="auto" w:sz="4" w:space="0"/>
            </w:tcBorders>
            <w:noWrap/>
            <w:vAlign w:val="center"/>
          </w:tcPr>
          <w:p w14:paraId="342FB164">
            <w:pPr>
              <w:rPr>
                <w:rFonts w:hint="eastAsia" w:ascii="宋体" w:hAnsi="宋体"/>
                <w:sz w:val="21"/>
                <w:szCs w:val="21"/>
              </w:rPr>
            </w:pPr>
            <w:r>
              <w:rPr>
                <w:rFonts w:hint="eastAsia" w:ascii="宋体" w:hAnsi="宋体"/>
                <w:sz w:val="21"/>
                <w:szCs w:val="21"/>
              </w:rPr>
              <w:t>按“第一篇三、供应商资格要求（三）本项目的特定资格要求”的要求提交（如果有）。</w:t>
            </w:r>
          </w:p>
        </w:tc>
      </w:tr>
      <w:tr w14:paraId="19FE2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noWrap/>
            <w:vAlign w:val="center"/>
          </w:tcPr>
          <w:p w14:paraId="5263CDB1">
            <w:pPr>
              <w:jc w:val="left"/>
              <w:rPr>
                <w:rFonts w:hint="eastAsia" w:ascii="宋体" w:hAnsi="宋体"/>
                <w:sz w:val="21"/>
                <w:szCs w:val="21"/>
              </w:rPr>
            </w:pPr>
            <w:r>
              <w:rPr>
                <w:rFonts w:hint="eastAsia" w:ascii="宋体" w:hAnsi="宋体"/>
                <w:sz w:val="21"/>
                <w:szCs w:val="21"/>
              </w:rPr>
              <w:t>（二）</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14:paraId="59D6DD09">
            <w:pPr>
              <w:rPr>
                <w:rFonts w:hint="eastAsia" w:ascii="宋体" w:hAnsi="宋体"/>
                <w:sz w:val="21"/>
                <w:szCs w:val="21"/>
              </w:rPr>
            </w:pPr>
            <w:r>
              <w:rPr>
                <w:rFonts w:hint="eastAsia" w:ascii="宋体" w:hAnsi="宋体"/>
                <w:sz w:val="21"/>
                <w:szCs w:val="21"/>
              </w:rPr>
              <w:t>落实政府采购政策需满足的资格要求</w:t>
            </w:r>
          </w:p>
        </w:tc>
        <w:tc>
          <w:tcPr>
            <w:tcW w:w="5267" w:type="dxa"/>
            <w:tcBorders>
              <w:top w:val="single" w:color="auto" w:sz="4" w:space="0"/>
              <w:left w:val="single" w:color="auto" w:sz="4" w:space="0"/>
              <w:bottom w:val="single" w:color="auto" w:sz="4" w:space="0"/>
              <w:right w:val="single" w:color="auto" w:sz="4" w:space="0"/>
            </w:tcBorders>
            <w:noWrap/>
            <w:vAlign w:val="center"/>
          </w:tcPr>
          <w:p w14:paraId="22EA8507">
            <w:pPr>
              <w:rPr>
                <w:rFonts w:hint="eastAsia" w:ascii="宋体" w:hAnsi="宋体"/>
                <w:sz w:val="21"/>
                <w:szCs w:val="21"/>
              </w:rPr>
            </w:pPr>
            <w:r>
              <w:rPr>
                <w:rFonts w:hint="eastAsia" w:ascii="宋体" w:hAnsi="宋体"/>
                <w:sz w:val="21"/>
                <w:szCs w:val="21"/>
              </w:rPr>
              <w:t>按“第一篇三、供应商资格要求（二）落实政府采购政策需满足的资格要求”的要求提交（如果有）。</w:t>
            </w:r>
          </w:p>
        </w:tc>
      </w:tr>
    </w:tbl>
    <w:p w14:paraId="452FE3D9">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注：</w:t>
      </w:r>
    </w:p>
    <w:p w14:paraId="5944D046">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position w:val="3"/>
          <w:sz w:val="24"/>
          <w:szCs w:val="24"/>
        </w:rPr>
        <w:fldChar w:fldCharType="begin"/>
      </w:r>
      <w:r>
        <w:rPr>
          <w:rFonts w:hint="eastAsia" w:ascii="宋体" w:hAnsi="宋体" w:cs="宋体"/>
          <w:kern w:val="0"/>
          <w:position w:val="3"/>
          <w:sz w:val="24"/>
          <w:szCs w:val="24"/>
        </w:rPr>
        <w:instrText xml:space="preserve">eq \o\ac(○</w:instrText>
      </w:r>
      <w:r>
        <w:rPr>
          <w:rFonts w:hint="eastAsia" w:ascii="宋体" w:hAnsi="宋体" w:cs="宋体"/>
          <w:kern w:val="0"/>
          <w:position w:val="3"/>
          <w:sz w:val="16"/>
          <w:szCs w:val="24"/>
        </w:rPr>
        <w:instrText xml:space="preserve">,1)</w:instrText>
      </w:r>
      <w:r>
        <w:rPr>
          <w:rFonts w:hint="eastAsia" w:ascii="宋体" w:hAnsi="宋体" w:cs="宋体"/>
          <w:kern w:val="0"/>
          <w:position w:val="3"/>
          <w:sz w:val="24"/>
          <w:szCs w:val="24"/>
        </w:rPr>
        <w:fldChar w:fldCharType="end"/>
      </w:r>
      <w:r>
        <w:rPr>
          <w:rFonts w:hint="eastAsia" w:ascii="宋体" w:hAnsi="宋体" w:cs="宋体"/>
          <w:kern w:val="0"/>
          <w:sz w:val="24"/>
          <w:szCs w:val="24"/>
        </w:rPr>
        <w:t>根据《</w:t>
      </w:r>
      <w:r>
        <w:rPr>
          <w:rFonts w:ascii="宋体" w:hAnsi="宋体" w:cs="宋体"/>
          <w:kern w:val="0"/>
          <w:sz w:val="24"/>
          <w:szCs w:val="24"/>
        </w:rPr>
        <w:t>中华人民共和国政府采购法实施条例</w:t>
      </w:r>
      <w:r>
        <w:rPr>
          <w:rFonts w:hint="eastAsia" w:ascii="宋体" w:hAnsi="宋体" w:cs="宋体"/>
          <w:kern w:val="0"/>
          <w:sz w:val="24"/>
          <w:szCs w:val="24"/>
        </w:rPr>
        <w:t>》第十九条“参加政府采购活动前三年内，在经营活动中没有重大违法记录”中“重大违法记录”</w:t>
      </w:r>
      <w:r>
        <w:rPr>
          <w:rFonts w:ascii="宋体" w:hAnsi="宋体" w:cs="宋体"/>
          <w:kern w:val="0"/>
          <w:sz w:val="24"/>
          <w:szCs w:val="24"/>
        </w:rPr>
        <w:t>，是指供应商因违法经营受到刑事处罚或者责令停产停业、吊销许可证或者执照、较大数额罚款等行政处罚。</w:t>
      </w:r>
      <w:r>
        <w:rPr>
          <w:rFonts w:hint="eastAsia" w:ascii="宋体" w:hAnsi="宋体" w:cs="宋体"/>
          <w:kern w:val="0"/>
          <w:sz w:val="24"/>
          <w:szCs w:val="24"/>
        </w:rPr>
        <w:t>行政处罚中“较大数额”的认定标准，按照“</w:t>
      </w:r>
      <w:r>
        <w:rPr>
          <w:rFonts w:ascii="宋体" w:hAnsi="宋体" w:cs="宋体"/>
          <w:kern w:val="0"/>
          <w:sz w:val="24"/>
          <w:szCs w:val="24"/>
        </w:rPr>
        <w:t>财政部关于《中华人民共和国政府采购法实施条例》第十九条第一款“较大数额罚款”具体适用问题的意见</w:t>
      </w:r>
      <w:r>
        <w:rPr>
          <w:rFonts w:hint="eastAsia" w:ascii="宋体" w:hAnsi="宋体" w:cs="宋体"/>
          <w:kern w:val="0"/>
          <w:sz w:val="24"/>
          <w:szCs w:val="24"/>
        </w:rPr>
        <w:t>（财库〔2022〕3 号）”执行。供应商可于响应文件递交截止时间前通过 “信用中国”网站(www.creditchina.gov.cn)、"中国政府采购网"(www.ccgp.gov.cn)等渠道查询信用记录。</w:t>
      </w:r>
    </w:p>
    <w:p w14:paraId="3FF70278">
      <w:pPr>
        <w:snapToGrid w:val="0"/>
        <w:spacing w:line="400" w:lineRule="exact"/>
        <w:ind w:firstLine="480" w:firstLineChars="200"/>
        <w:rPr>
          <w:rFonts w:hint="eastAsia" w:ascii="宋体" w:hAnsi="宋体"/>
          <w:kern w:val="0"/>
          <w:sz w:val="24"/>
          <w:szCs w:val="24"/>
        </w:rPr>
      </w:pPr>
      <w:r>
        <w:rPr>
          <w:rFonts w:hint="eastAsia" w:ascii="宋体" w:hAnsi="宋体"/>
          <w:sz w:val="24"/>
          <w:szCs w:val="24"/>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19255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022684CC">
            <w:pPr>
              <w:jc w:val="center"/>
              <w:rPr>
                <w:rFonts w:hint="eastAsia" w:ascii="宋体" w:hAnsi="宋体" w:cs="宋体"/>
                <w:b/>
                <w:kern w:val="0"/>
                <w:sz w:val="21"/>
                <w:szCs w:val="21"/>
              </w:rPr>
            </w:pPr>
            <w:r>
              <w:rPr>
                <w:rFonts w:hint="eastAsia" w:ascii="宋体" w:hAnsi="宋体" w:cs="宋体"/>
                <w:b/>
                <w:kern w:val="0"/>
                <w:sz w:val="21"/>
                <w:szCs w:val="21"/>
              </w:rPr>
              <w:t>序号</w:t>
            </w:r>
          </w:p>
        </w:tc>
        <w:tc>
          <w:tcPr>
            <w:tcW w:w="2694" w:type="dxa"/>
            <w:tcBorders>
              <w:top w:val="single" w:color="auto" w:sz="4" w:space="0"/>
              <w:left w:val="single" w:color="auto" w:sz="4" w:space="0"/>
              <w:bottom w:val="single" w:color="auto" w:sz="4" w:space="0"/>
              <w:right w:val="single" w:color="auto" w:sz="4" w:space="0"/>
            </w:tcBorders>
            <w:noWrap/>
            <w:vAlign w:val="center"/>
          </w:tcPr>
          <w:p w14:paraId="1AC1395D">
            <w:pPr>
              <w:jc w:val="center"/>
              <w:rPr>
                <w:rFonts w:hint="eastAsia" w:ascii="宋体" w:hAnsi="宋体" w:cs="宋体"/>
                <w:b/>
                <w:kern w:val="0"/>
                <w:sz w:val="21"/>
                <w:szCs w:val="21"/>
              </w:rPr>
            </w:pPr>
            <w:r>
              <w:rPr>
                <w:rFonts w:hint="eastAsia" w:ascii="宋体" w:hAnsi="宋体" w:cs="宋体"/>
                <w:b/>
                <w:kern w:val="0"/>
                <w:sz w:val="21"/>
                <w:szCs w:val="21"/>
              </w:rPr>
              <w:t>审查因素</w:t>
            </w:r>
          </w:p>
        </w:tc>
        <w:tc>
          <w:tcPr>
            <w:tcW w:w="6259" w:type="dxa"/>
            <w:tcBorders>
              <w:top w:val="single" w:color="auto" w:sz="4" w:space="0"/>
              <w:left w:val="single" w:color="auto" w:sz="4" w:space="0"/>
              <w:bottom w:val="single" w:color="auto" w:sz="4" w:space="0"/>
              <w:right w:val="single" w:color="auto" w:sz="4" w:space="0"/>
            </w:tcBorders>
            <w:noWrap/>
            <w:vAlign w:val="center"/>
          </w:tcPr>
          <w:p w14:paraId="01C2618F">
            <w:pPr>
              <w:jc w:val="center"/>
              <w:rPr>
                <w:rFonts w:hint="eastAsia" w:ascii="宋体" w:hAnsi="宋体" w:cs="宋体"/>
                <w:b/>
                <w:kern w:val="0"/>
                <w:sz w:val="21"/>
                <w:szCs w:val="21"/>
              </w:rPr>
            </w:pPr>
            <w:r>
              <w:rPr>
                <w:rFonts w:hint="eastAsia" w:ascii="宋体" w:hAnsi="宋体" w:cs="宋体"/>
                <w:b/>
                <w:kern w:val="0"/>
                <w:sz w:val="21"/>
                <w:szCs w:val="21"/>
              </w:rPr>
              <w:t>审查标准</w:t>
            </w:r>
          </w:p>
        </w:tc>
      </w:tr>
      <w:tr w14:paraId="7A7E8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tcBorders>
              <w:top w:val="single" w:color="auto" w:sz="4" w:space="0"/>
              <w:left w:val="single" w:color="auto" w:sz="4" w:space="0"/>
              <w:bottom w:val="single" w:color="auto" w:sz="4" w:space="0"/>
              <w:right w:val="single" w:color="auto" w:sz="4" w:space="0"/>
            </w:tcBorders>
            <w:noWrap/>
            <w:vAlign w:val="center"/>
          </w:tcPr>
          <w:p w14:paraId="49201338">
            <w:pPr>
              <w:jc w:val="center"/>
              <w:rPr>
                <w:rFonts w:hint="eastAsia" w:ascii="宋体" w:hAnsi="宋体" w:cs="宋体"/>
                <w:kern w:val="0"/>
                <w:sz w:val="21"/>
                <w:szCs w:val="21"/>
              </w:rPr>
            </w:pPr>
            <w:r>
              <w:rPr>
                <w:rFonts w:hint="eastAsia" w:ascii="宋体" w:hAnsi="宋体" w:cs="宋体"/>
                <w:kern w:val="0"/>
                <w:sz w:val="21"/>
                <w:szCs w:val="21"/>
              </w:rPr>
              <w:t>1</w:t>
            </w:r>
          </w:p>
        </w:tc>
        <w:tc>
          <w:tcPr>
            <w:tcW w:w="2694" w:type="dxa"/>
            <w:tcBorders>
              <w:top w:val="single" w:color="auto" w:sz="4" w:space="0"/>
              <w:left w:val="single" w:color="auto" w:sz="4" w:space="0"/>
              <w:bottom w:val="single" w:color="auto" w:sz="4" w:space="0"/>
              <w:right w:val="single" w:color="auto" w:sz="4" w:space="0"/>
            </w:tcBorders>
            <w:noWrap/>
            <w:vAlign w:val="center"/>
          </w:tcPr>
          <w:p w14:paraId="6E8E397C">
            <w:pPr>
              <w:rPr>
                <w:rFonts w:hint="eastAsia" w:ascii="宋体" w:hAnsi="宋体" w:cs="宋体"/>
                <w:kern w:val="0"/>
                <w:sz w:val="21"/>
                <w:szCs w:val="21"/>
              </w:rPr>
            </w:pPr>
            <w:r>
              <w:rPr>
                <w:rFonts w:hint="eastAsia" w:ascii="宋体" w:hAnsi="宋体"/>
                <w:sz w:val="21"/>
                <w:szCs w:val="21"/>
              </w:rPr>
              <w:t>响应文件签署或盖章</w:t>
            </w:r>
          </w:p>
        </w:tc>
        <w:tc>
          <w:tcPr>
            <w:tcW w:w="6259" w:type="dxa"/>
            <w:tcBorders>
              <w:top w:val="single" w:color="auto" w:sz="4" w:space="0"/>
              <w:left w:val="single" w:color="auto" w:sz="4" w:space="0"/>
              <w:bottom w:val="single" w:color="auto" w:sz="4" w:space="0"/>
              <w:right w:val="single" w:color="auto" w:sz="4" w:space="0"/>
            </w:tcBorders>
            <w:noWrap/>
            <w:vAlign w:val="center"/>
          </w:tcPr>
          <w:p w14:paraId="61404AB2">
            <w:pPr>
              <w:rPr>
                <w:rFonts w:hint="eastAsia" w:ascii="宋体" w:hAnsi="宋体" w:cs="宋体"/>
                <w:kern w:val="0"/>
                <w:sz w:val="21"/>
                <w:szCs w:val="21"/>
              </w:rPr>
            </w:pPr>
            <w:r>
              <w:rPr>
                <w:rFonts w:hint="eastAsia" w:ascii="宋体" w:hAnsi="宋体"/>
                <w:sz w:val="21"/>
                <w:szCs w:val="21"/>
              </w:rPr>
              <w:t>按“第七篇响应文件格式要求”要求签署或盖章</w:t>
            </w:r>
          </w:p>
        </w:tc>
      </w:tr>
      <w:tr w14:paraId="0CEE1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14:paraId="63897456">
            <w:pPr>
              <w:rPr>
                <w:rFonts w:hint="eastAsia" w:ascii="宋体" w:hAnsi="宋体"/>
              </w:rPr>
            </w:pPr>
          </w:p>
        </w:tc>
        <w:tc>
          <w:tcPr>
            <w:tcW w:w="2694" w:type="dxa"/>
            <w:tcBorders>
              <w:top w:val="single" w:color="auto" w:sz="4" w:space="0"/>
              <w:left w:val="single" w:color="auto" w:sz="4" w:space="0"/>
              <w:bottom w:val="single" w:color="auto" w:sz="4" w:space="0"/>
              <w:right w:val="single" w:color="auto" w:sz="4" w:space="0"/>
            </w:tcBorders>
            <w:noWrap/>
            <w:vAlign w:val="center"/>
          </w:tcPr>
          <w:p w14:paraId="2B40F9F6">
            <w:pPr>
              <w:rPr>
                <w:rFonts w:hint="eastAsia" w:ascii="宋体" w:hAnsi="宋体"/>
                <w:sz w:val="21"/>
                <w:szCs w:val="21"/>
              </w:rPr>
            </w:pPr>
            <w:r>
              <w:rPr>
                <w:rFonts w:hint="eastAsia" w:ascii="宋体" w:hAnsi="宋体"/>
                <w:sz w:val="21"/>
                <w:szCs w:val="21"/>
              </w:rPr>
              <w:t>法定代表人身份证明及授权委托书</w:t>
            </w:r>
          </w:p>
        </w:tc>
        <w:tc>
          <w:tcPr>
            <w:tcW w:w="6259" w:type="dxa"/>
            <w:tcBorders>
              <w:top w:val="single" w:color="auto" w:sz="4" w:space="0"/>
              <w:left w:val="single" w:color="auto" w:sz="4" w:space="0"/>
              <w:bottom w:val="single" w:color="auto" w:sz="4" w:space="0"/>
              <w:right w:val="single" w:color="auto" w:sz="4" w:space="0"/>
            </w:tcBorders>
            <w:noWrap/>
            <w:vAlign w:val="center"/>
          </w:tcPr>
          <w:p w14:paraId="76C2095D">
            <w:pPr>
              <w:rPr>
                <w:rFonts w:hint="eastAsia" w:ascii="宋体" w:hAnsi="宋体"/>
                <w:sz w:val="21"/>
                <w:szCs w:val="21"/>
              </w:rPr>
            </w:pPr>
            <w:r>
              <w:rPr>
                <w:rFonts w:hint="eastAsia" w:ascii="宋体" w:hAnsi="宋体"/>
                <w:sz w:val="21"/>
                <w:szCs w:val="21"/>
              </w:rPr>
              <w:t>法定代表人身份证明及授权委托书有效，符合询价通知书规定的格式，签署或盖章齐全。</w:t>
            </w:r>
          </w:p>
        </w:tc>
      </w:tr>
      <w:tr w14:paraId="6A289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14:paraId="25910C68">
            <w:pPr>
              <w:rPr>
                <w:rFonts w:hint="eastAsia" w:ascii="宋体" w:hAnsi="宋体"/>
              </w:rPr>
            </w:pPr>
          </w:p>
        </w:tc>
        <w:tc>
          <w:tcPr>
            <w:tcW w:w="2694" w:type="dxa"/>
            <w:tcBorders>
              <w:top w:val="single" w:color="auto" w:sz="4" w:space="0"/>
              <w:left w:val="single" w:color="auto" w:sz="4" w:space="0"/>
              <w:bottom w:val="single" w:color="auto" w:sz="4" w:space="0"/>
              <w:right w:val="single" w:color="auto" w:sz="4" w:space="0"/>
            </w:tcBorders>
            <w:noWrap/>
            <w:vAlign w:val="center"/>
          </w:tcPr>
          <w:p w14:paraId="4895B238">
            <w:pPr>
              <w:rPr>
                <w:rFonts w:hint="eastAsia" w:ascii="宋体" w:hAnsi="宋体" w:cs="仿宋_GB2312"/>
                <w:sz w:val="21"/>
                <w:szCs w:val="21"/>
                <w:lang w:val="zh-CN"/>
              </w:rPr>
            </w:pPr>
            <w:r>
              <w:rPr>
                <w:rFonts w:hint="eastAsia" w:ascii="宋体" w:hAnsi="宋体" w:cs="仿宋_GB2312"/>
                <w:sz w:val="21"/>
                <w:szCs w:val="21"/>
              </w:rPr>
              <w:t>响应</w:t>
            </w:r>
            <w:r>
              <w:rPr>
                <w:rFonts w:hint="eastAsia" w:ascii="宋体" w:hAnsi="宋体" w:cs="仿宋_GB2312"/>
                <w:sz w:val="21"/>
                <w:szCs w:val="21"/>
                <w:lang w:val="zh-CN"/>
              </w:rPr>
              <w:t>方案</w:t>
            </w:r>
          </w:p>
        </w:tc>
        <w:tc>
          <w:tcPr>
            <w:tcW w:w="6259" w:type="dxa"/>
            <w:tcBorders>
              <w:top w:val="single" w:color="auto" w:sz="4" w:space="0"/>
              <w:left w:val="single" w:color="auto" w:sz="4" w:space="0"/>
              <w:bottom w:val="single" w:color="auto" w:sz="4" w:space="0"/>
              <w:right w:val="single" w:color="auto" w:sz="4" w:space="0"/>
            </w:tcBorders>
            <w:noWrap/>
            <w:vAlign w:val="center"/>
          </w:tcPr>
          <w:p w14:paraId="31E2F047">
            <w:pPr>
              <w:rPr>
                <w:rFonts w:hint="eastAsia" w:ascii="宋体" w:hAnsi="宋体" w:cs="宋体"/>
                <w:kern w:val="0"/>
                <w:sz w:val="21"/>
                <w:szCs w:val="21"/>
              </w:rPr>
            </w:pPr>
            <w:r>
              <w:rPr>
                <w:rFonts w:hint="eastAsia" w:ascii="宋体" w:hAnsi="宋体" w:cs="仿宋_GB2312"/>
                <w:sz w:val="21"/>
                <w:szCs w:val="21"/>
                <w:lang w:val="zh-CN"/>
              </w:rPr>
              <w:t>只能有一个</w:t>
            </w:r>
            <w:r>
              <w:rPr>
                <w:rFonts w:hint="eastAsia" w:ascii="宋体" w:hAnsi="宋体" w:cs="仿宋_GB2312"/>
                <w:sz w:val="21"/>
                <w:szCs w:val="21"/>
              </w:rPr>
              <w:t>响应</w:t>
            </w:r>
            <w:r>
              <w:rPr>
                <w:rFonts w:hint="eastAsia" w:ascii="宋体" w:hAnsi="宋体" w:cs="仿宋_GB2312"/>
                <w:sz w:val="21"/>
                <w:szCs w:val="21"/>
                <w:lang w:val="zh-CN"/>
              </w:rPr>
              <w:t>方案。</w:t>
            </w:r>
          </w:p>
        </w:tc>
      </w:tr>
      <w:tr w14:paraId="7905A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14:paraId="322D38F8">
            <w:pPr>
              <w:rPr>
                <w:rFonts w:hint="eastAsia" w:ascii="宋体" w:hAnsi="宋体"/>
              </w:rPr>
            </w:pPr>
          </w:p>
        </w:tc>
        <w:tc>
          <w:tcPr>
            <w:tcW w:w="2694" w:type="dxa"/>
            <w:tcBorders>
              <w:top w:val="single" w:color="auto" w:sz="4" w:space="0"/>
              <w:left w:val="single" w:color="auto" w:sz="4" w:space="0"/>
              <w:bottom w:val="single" w:color="auto" w:sz="4" w:space="0"/>
              <w:right w:val="single" w:color="auto" w:sz="4" w:space="0"/>
            </w:tcBorders>
            <w:noWrap/>
            <w:vAlign w:val="center"/>
          </w:tcPr>
          <w:p w14:paraId="0BEF526C">
            <w:pPr>
              <w:rPr>
                <w:rFonts w:hint="eastAsia" w:ascii="宋体" w:hAnsi="宋体" w:cs="仿宋_GB2312"/>
                <w:sz w:val="21"/>
                <w:szCs w:val="21"/>
                <w:lang w:val="zh-CN"/>
              </w:rPr>
            </w:pPr>
            <w:r>
              <w:rPr>
                <w:rFonts w:hint="eastAsia" w:ascii="宋体" w:hAnsi="宋体"/>
                <w:sz w:val="21"/>
                <w:szCs w:val="21"/>
              </w:rPr>
              <w:t>报价唯一</w:t>
            </w:r>
          </w:p>
        </w:tc>
        <w:tc>
          <w:tcPr>
            <w:tcW w:w="6259" w:type="dxa"/>
            <w:tcBorders>
              <w:top w:val="single" w:color="auto" w:sz="4" w:space="0"/>
              <w:left w:val="single" w:color="auto" w:sz="4" w:space="0"/>
              <w:bottom w:val="single" w:color="auto" w:sz="4" w:space="0"/>
              <w:right w:val="single" w:color="auto" w:sz="4" w:space="0"/>
            </w:tcBorders>
            <w:noWrap/>
            <w:vAlign w:val="center"/>
          </w:tcPr>
          <w:p w14:paraId="7739A1EB">
            <w:pPr>
              <w:rPr>
                <w:rFonts w:hint="eastAsia" w:ascii="宋体" w:hAnsi="宋体" w:cs="宋体"/>
                <w:kern w:val="0"/>
                <w:sz w:val="21"/>
                <w:szCs w:val="21"/>
              </w:rPr>
            </w:pPr>
            <w:r>
              <w:rPr>
                <w:rFonts w:hint="eastAsia" w:ascii="宋体" w:hAnsi="宋体"/>
                <w:sz w:val="21"/>
                <w:szCs w:val="21"/>
              </w:rPr>
              <w:t>只能有一个有效报价，不得提交选择性报价。</w:t>
            </w:r>
          </w:p>
        </w:tc>
      </w:tr>
      <w:tr w14:paraId="6DA3E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68CDF5AA">
            <w:pPr>
              <w:jc w:val="center"/>
              <w:rPr>
                <w:rFonts w:hint="eastAsia" w:ascii="宋体" w:hAnsi="宋体" w:cs="宋体"/>
                <w:kern w:val="0"/>
                <w:sz w:val="21"/>
                <w:szCs w:val="21"/>
              </w:rPr>
            </w:pPr>
            <w:r>
              <w:rPr>
                <w:rFonts w:hint="eastAsia" w:ascii="宋体" w:hAnsi="宋体" w:cs="宋体"/>
                <w:kern w:val="0"/>
                <w:sz w:val="21"/>
                <w:szCs w:val="21"/>
              </w:rPr>
              <w:t>2</w:t>
            </w:r>
          </w:p>
        </w:tc>
        <w:tc>
          <w:tcPr>
            <w:tcW w:w="2694" w:type="dxa"/>
            <w:tcBorders>
              <w:top w:val="single" w:color="auto" w:sz="4" w:space="0"/>
              <w:left w:val="single" w:color="auto" w:sz="4" w:space="0"/>
              <w:bottom w:val="single" w:color="auto" w:sz="4" w:space="0"/>
              <w:right w:val="single" w:color="auto" w:sz="4" w:space="0"/>
            </w:tcBorders>
            <w:noWrap/>
            <w:vAlign w:val="center"/>
          </w:tcPr>
          <w:p w14:paraId="40566DC6">
            <w:pPr>
              <w:rPr>
                <w:rFonts w:hint="eastAsia" w:ascii="宋体" w:hAnsi="宋体" w:cs="宋体"/>
                <w:kern w:val="0"/>
                <w:sz w:val="21"/>
                <w:szCs w:val="21"/>
              </w:rPr>
            </w:pPr>
            <w:r>
              <w:rPr>
                <w:rFonts w:hint="eastAsia" w:ascii="宋体" w:hAnsi="宋体" w:cs="仿宋_GB2312"/>
                <w:sz w:val="21"/>
                <w:szCs w:val="21"/>
              </w:rPr>
              <w:t>响应文件</w:t>
            </w:r>
            <w:r>
              <w:rPr>
                <w:rFonts w:hint="eastAsia" w:ascii="宋体" w:hAnsi="宋体" w:cs="仿宋_GB2312"/>
                <w:sz w:val="21"/>
                <w:szCs w:val="21"/>
                <w:lang w:val="zh-CN"/>
              </w:rPr>
              <w:t>份数</w:t>
            </w:r>
          </w:p>
        </w:tc>
        <w:tc>
          <w:tcPr>
            <w:tcW w:w="6259" w:type="dxa"/>
            <w:tcBorders>
              <w:top w:val="single" w:color="auto" w:sz="4" w:space="0"/>
              <w:left w:val="single" w:color="auto" w:sz="4" w:space="0"/>
              <w:bottom w:val="single" w:color="auto" w:sz="4" w:space="0"/>
              <w:right w:val="single" w:color="auto" w:sz="4" w:space="0"/>
            </w:tcBorders>
            <w:noWrap/>
            <w:vAlign w:val="center"/>
          </w:tcPr>
          <w:p w14:paraId="4EBE17CD">
            <w:pPr>
              <w:rPr>
                <w:rFonts w:hint="eastAsia" w:ascii="宋体" w:hAnsi="宋体" w:cs="宋体"/>
                <w:kern w:val="0"/>
                <w:sz w:val="21"/>
                <w:szCs w:val="21"/>
              </w:rPr>
            </w:pPr>
            <w:r>
              <w:rPr>
                <w:rFonts w:hint="eastAsia" w:ascii="宋体" w:hAnsi="宋体" w:cs="仿宋_GB2312"/>
                <w:sz w:val="21"/>
                <w:szCs w:val="21"/>
              </w:rPr>
              <w:t>响应文件</w:t>
            </w:r>
            <w:r>
              <w:rPr>
                <w:rFonts w:hint="eastAsia" w:ascii="宋体" w:hAnsi="宋体" w:cs="仿宋_GB2312"/>
                <w:sz w:val="21"/>
                <w:szCs w:val="21"/>
                <w:lang w:val="zh-CN"/>
              </w:rPr>
              <w:t>正、副本数量符合</w:t>
            </w:r>
            <w:r>
              <w:rPr>
                <w:rFonts w:hint="eastAsia" w:ascii="宋体" w:hAnsi="宋体" w:cs="仿宋_GB2312"/>
                <w:sz w:val="21"/>
                <w:szCs w:val="21"/>
              </w:rPr>
              <w:t>询价通知书</w:t>
            </w:r>
            <w:r>
              <w:rPr>
                <w:rFonts w:hint="eastAsia" w:ascii="宋体" w:hAnsi="宋体" w:cs="仿宋_GB2312"/>
                <w:sz w:val="21"/>
                <w:szCs w:val="21"/>
                <w:lang w:val="zh-CN"/>
              </w:rPr>
              <w:t>要求。</w:t>
            </w:r>
          </w:p>
        </w:tc>
      </w:tr>
      <w:tr w14:paraId="03B6C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tcBorders>
              <w:top w:val="single" w:color="auto" w:sz="4" w:space="0"/>
              <w:left w:val="single" w:color="auto" w:sz="4" w:space="0"/>
              <w:bottom w:val="single" w:color="auto" w:sz="4" w:space="0"/>
              <w:right w:val="single" w:color="auto" w:sz="4" w:space="0"/>
            </w:tcBorders>
            <w:noWrap/>
            <w:vAlign w:val="center"/>
          </w:tcPr>
          <w:p w14:paraId="4438AEB8">
            <w:pPr>
              <w:jc w:val="center"/>
              <w:rPr>
                <w:rFonts w:hint="eastAsia" w:ascii="宋体" w:hAnsi="宋体" w:cs="宋体"/>
                <w:kern w:val="0"/>
                <w:sz w:val="21"/>
                <w:szCs w:val="21"/>
              </w:rPr>
            </w:pPr>
            <w:r>
              <w:rPr>
                <w:rFonts w:hint="eastAsia" w:ascii="宋体" w:hAnsi="宋体" w:cs="宋体"/>
                <w:kern w:val="0"/>
                <w:sz w:val="21"/>
                <w:szCs w:val="21"/>
              </w:rPr>
              <w:t>3</w:t>
            </w:r>
          </w:p>
        </w:tc>
        <w:tc>
          <w:tcPr>
            <w:tcW w:w="2694" w:type="dxa"/>
            <w:tcBorders>
              <w:top w:val="single" w:color="auto" w:sz="4" w:space="0"/>
              <w:left w:val="single" w:color="auto" w:sz="4" w:space="0"/>
              <w:bottom w:val="single" w:color="auto" w:sz="4" w:space="0"/>
              <w:right w:val="single" w:color="auto" w:sz="4" w:space="0"/>
            </w:tcBorders>
            <w:noWrap/>
            <w:vAlign w:val="center"/>
          </w:tcPr>
          <w:p w14:paraId="4D939A97">
            <w:pPr>
              <w:rPr>
                <w:rFonts w:hint="eastAsia" w:ascii="宋体" w:hAnsi="宋体" w:cs="宋体"/>
                <w:kern w:val="0"/>
                <w:sz w:val="21"/>
                <w:szCs w:val="21"/>
              </w:rPr>
            </w:pPr>
            <w:r>
              <w:rPr>
                <w:rFonts w:hint="eastAsia" w:ascii="宋体" w:hAnsi="宋体" w:cs="宋体"/>
                <w:kern w:val="0"/>
                <w:sz w:val="21"/>
                <w:szCs w:val="21"/>
              </w:rPr>
              <w:t>响应文件内容</w:t>
            </w:r>
          </w:p>
        </w:tc>
        <w:tc>
          <w:tcPr>
            <w:tcW w:w="6259" w:type="dxa"/>
            <w:tcBorders>
              <w:top w:val="single" w:color="auto" w:sz="4" w:space="0"/>
              <w:left w:val="single" w:color="auto" w:sz="4" w:space="0"/>
              <w:bottom w:val="single" w:color="auto" w:sz="4" w:space="0"/>
              <w:right w:val="single" w:color="auto" w:sz="4" w:space="0"/>
            </w:tcBorders>
            <w:noWrap/>
            <w:vAlign w:val="center"/>
          </w:tcPr>
          <w:p w14:paraId="329E7337">
            <w:pPr>
              <w:pStyle w:val="32"/>
              <w:rPr>
                <w:rFonts w:hint="eastAsia" w:ascii="宋体" w:hAnsi="宋体" w:cs="宋体"/>
                <w:kern w:val="0"/>
                <w:sz w:val="21"/>
                <w:szCs w:val="21"/>
              </w:rPr>
            </w:pPr>
            <w:r>
              <w:rPr>
                <w:rFonts w:hint="eastAsia" w:ascii="宋体" w:hAnsi="宋体" w:cs="宋体"/>
                <w:kern w:val="0"/>
                <w:sz w:val="21"/>
                <w:szCs w:val="21"/>
              </w:rPr>
              <w:t>对询价通知书第二篇、第三篇规定的询价内容进行实质性响应。</w:t>
            </w:r>
          </w:p>
        </w:tc>
      </w:tr>
      <w:tr w14:paraId="3F960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14:paraId="17334B1F">
            <w:pPr>
              <w:rPr>
                <w:rFonts w:hint="eastAsia" w:ascii="宋体" w:hAnsi="宋体"/>
              </w:rPr>
            </w:pPr>
          </w:p>
        </w:tc>
        <w:tc>
          <w:tcPr>
            <w:tcW w:w="2694" w:type="dxa"/>
            <w:tcBorders>
              <w:top w:val="single" w:color="auto" w:sz="4" w:space="0"/>
              <w:left w:val="single" w:color="auto" w:sz="4" w:space="0"/>
              <w:bottom w:val="single" w:color="auto" w:sz="4" w:space="0"/>
              <w:right w:val="single" w:color="auto" w:sz="4" w:space="0"/>
            </w:tcBorders>
            <w:noWrap/>
            <w:vAlign w:val="center"/>
          </w:tcPr>
          <w:p w14:paraId="25D5ACB8">
            <w:pPr>
              <w:rPr>
                <w:rFonts w:hint="eastAsia" w:ascii="宋体" w:hAnsi="宋体" w:cs="宋体"/>
                <w:kern w:val="0"/>
                <w:sz w:val="21"/>
                <w:szCs w:val="21"/>
              </w:rPr>
            </w:pPr>
            <w:r>
              <w:rPr>
                <w:rFonts w:hint="eastAsia" w:ascii="宋体" w:hAnsi="宋体" w:cs="宋体"/>
                <w:kern w:val="0"/>
                <w:sz w:val="21"/>
                <w:szCs w:val="21"/>
              </w:rPr>
              <w:t>询价有效期</w:t>
            </w:r>
          </w:p>
        </w:tc>
        <w:tc>
          <w:tcPr>
            <w:tcW w:w="6259" w:type="dxa"/>
            <w:tcBorders>
              <w:top w:val="single" w:color="auto" w:sz="4" w:space="0"/>
              <w:left w:val="single" w:color="auto" w:sz="4" w:space="0"/>
              <w:bottom w:val="single" w:color="auto" w:sz="4" w:space="0"/>
              <w:right w:val="single" w:color="auto" w:sz="4" w:space="0"/>
            </w:tcBorders>
            <w:noWrap/>
            <w:vAlign w:val="center"/>
          </w:tcPr>
          <w:p w14:paraId="114FDB20">
            <w:pPr>
              <w:rPr>
                <w:rFonts w:hint="eastAsia" w:ascii="宋体" w:hAnsi="宋体" w:cs="宋体"/>
                <w:kern w:val="0"/>
                <w:sz w:val="21"/>
                <w:szCs w:val="21"/>
              </w:rPr>
            </w:pPr>
            <w:r>
              <w:rPr>
                <w:rFonts w:hint="eastAsia" w:ascii="宋体" w:hAnsi="宋体" w:cs="宋体"/>
                <w:kern w:val="0"/>
                <w:sz w:val="21"/>
                <w:szCs w:val="21"/>
              </w:rPr>
              <w:t>响应文件及有关承诺文件有效期为提交响应文件截止时间起90天。</w:t>
            </w:r>
          </w:p>
        </w:tc>
      </w:tr>
    </w:tbl>
    <w:p w14:paraId="7A239310">
      <w:pPr>
        <w:pStyle w:val="33"/>
        <w:spacing w:line="400" w:lineRule="exact"/>
        <w:ind w:firstLine="480" w:firstLineChars="200"/>
        <w:rPr>
          <w:rFonts w:hint="eastAsia" w:ascii="宋体" w:hAnsi="宋体"/>
          <w:sz w:val="24"/>
          <w:szCs w:val="24"/>
        </w:rPr>
      </w:pPr>
      <w:r>
        <w:rPr>
          <w:rFonts w:hint="eastAsia" w:ascii="宋体" w:hAnsi="宋体"/>
          <w:sz w:val="24"/>
          <w:szCs w:val="24"/>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1CDCA51">
      <w:pPr>
        <w:pStyle w:val="33"/>
        <w:spacing w:line="400" w:lineRule="exact"/>
        <w:ind w:firstLine="480" w:firstLineChars="200"/>
        <w:rPr>
          <w:rFonts w:hint="eastAsia" w:ascii="宋体" w:hAnsi="宋体"/>
          <w:sz w:val="24"/>
          <w:szCs w:val="24"/>
        </w:rPr>
      </w:pPr>
      <w:r>
        <w:rPr>
          <w:rFonts w:hint="eastAsia" w:ascii="宋体" w:hAnsi="宋体"/>
          <w:sz w:val="24"/>
          <w:szCs w:val="24"/>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0ED768DC">
      <w:pPr>
        <w:spacing w:line="400" w:lineRule="exact"/>
        <w:ind w:firstLine="360" w:firstLineChars="150"/>
        <w:rPr>
          <w:rFonts w:hint="eastAsia" w:ascii="宋体" w:hAnsi="宋体"/>
          <w:sz w:val="24"/>
          <w:szCs w:val="24"/>
        </w:rPr>
      </w:pPr>
      <w:r>
        <w:rPr>
          <w:rFonts w:hint="eastAsia" w:ascii="宋体" w:hAnsi="宋体"/>
          <w:sz w:val="24"/>
          <w:szCs w:val="24"/>
        </w:rPr>
        <w:t>（四）评审的依据为询价通知书和响应文件（含有效的补充文件）。询价小组判断响应文件对询价通知书的响应，仅基于响应文件本身而不靠外部证据。</w:t>
      </w:r>
    </w:p>
    <w:p w14:paraId="78DE74D1">
      <w:pPr>
        <w:pStyle w:val="4"/>
        <w:adjustRightInd w:val="0"/>
        <w:snapToGrid w:val="0"/>
        <w:spacing w:before="0" w:after="0" w:line="400" w:lineRule="exact"/>
        <w:ind w:firstLine="482" w:firstLineChars="200"/>
        <w:rPr>
          <w:rFonts w:hint="eastAsia" w:ascii="宋体" w:hAnsi="宋体" w:eastAsia="宋体"/>
          <w:sz w:val="24"/>
        </w:rPr>
      </w:pPr>
      <w:bookmarkStart w:id="136" w:name="_Toc8698"/>
      <w:bookmarkStart w:id="137" w:name="_Toc106034791"/>
      <w:bookmarkStart w:id="138" w:name="_Toc11713"/>
      <w:bookmarkStart w:id="139" w:name="_Toc65660351"/>
      <w:bookmarkStart w:id="140" w:name="_Toc64732013"/>
      <w:bookmarkStart w:id="141" w:name="_Toc202429213"/>
      <w:bookmarkStart w:id="142" w:name="_Toc30639"/>
      <w:bookmarkStart w:id="143" w:name="_Toc5149"/>
      <w:r>
        <w:rPr>
          <w:rFonts w:hint="eastAsia" w:ascii="宋体" w:hAnsi="宋体" w:eastAsia="宋体"/>
          <w:sz w:val="24"/>
        </w:rPr>
        <w:t>二、评定成交的标准</w:t>
      </w:r>
      <w:bookmarkEnd w:id="136"/>
      <w:bookmarkEnd w:id="137"/>
      <w:bookmarkEnd w:id="138"/>
      <w:bookmarkEnd w:id="139"/>
      <w:bookmarkEnd w:id="140"/>
      <w:bookmarkEnd w:id="141"/>
      <w:bookmarkEnd w:id="142"/>
      <w:bookmarkEnd w:id="143"/>
    </w:p>
    <w:p w14:paraId="09347F46">
      <w:pPr>
        <w:pStyle w:val="33"/>
        <w:spacing w:line="400" w:lineRule="exact"/>
        <w:ind w:firstLine="480" w:firstLineChars="200"/>
        <w:rPr>
          <w:rFonts w:hint="eastAsia" w:ascii="宋体" w:hAnsi="宋体"/>
          <w:sz w:val="24"/>
          <w:szCs w:val="24"/>
        </w:rPr>
      </w:pPr>
      <w:r>
        <w:rPr>
          <w:rFonts w:hint="eastAsia" w:ascii="宋体" w:hAnsi="宋体"/>
          <w:sz w:val="24"/>
          <w:szCs w:val="24"/>
        </w:rPr>
        <w:t>（一）询价小组将依照本询价通知书相关规定对服务和服务均能满足实质性响应要求的供应商所提交的报价按照由低到高的顺序提出3名以上成交候选人，并编写评审报告。</w:t>
      </w:r>
    </w:p>
    <w:p w14:paraId="3E0351F5">
      <w:pPr>
        <w:pStyle w:val="33"/>
        <w:spacing w:line="400" w:lineRule="exact"/>
        <w:ind w:firstLine="480" w:firstLineChars="200"/>
        <w:rPr>
          <w:rFonts w:hint="eastAsia" w:ascii="宋体" w:hAnsi="宋体"/>
          <w:sz w:val="24"/>
          <w:szCs w:val="24"/>
        </w:rPr>
      </w:pPr>
      <w:r>
        <w:rPr>
          <w:rFonts w:hint="eastAsia" w:ascii="宋体" w:hAnsi="宋体"/>
          <w:sz w:val="24"/>
          <w:szCs w:val="24"/>
        </w:rPr>
        <w:t>（二）若供应商的报价相同，按服务的优劣顺序排列；以上都相同的，按商务条款的优劣顺序排列。</w:t>
      </w:r>
    </w:p>
    <w:p w14:paraId="206C0051">
      <w:pPr>
        <w:snapToGrid w:val="0"/>
        <w:spacing w:line="400" w:lineRule="exact"/>
        <w:ind w:firstLine="480" w:firstLineChars="200"/>
        <w:rPr>
          <w:rFonts w:hint="eastAsia" w:ascii="宋体" w:hAnsi="宋体"/>
          <w:sz w:val="24"/>
          <w:szCs w:val="24"/>
        </w:rPr>
      </w:pPr>
      <w:r>
        <w:rPr>
          <w:rFonts w:hint="eastAsia" w:ascii="宋体" w:hAnsi="宋体"/>
          <w:sz w:val="24"/>
          <w:szCs w:val="24"/>
        </w:rPr>
        <w:t>（三）成交价格=成交供应商的报价。</w:t>
      </w:r>
    </w:p>
    <w:p w14:paraId="6A54F4DF">
      <w:pPr>
        <w:pStyle w:val="4"/>
        <w:adjustRightInd w:val="0"/>
        <w:snapToGrid w:val="0"/>
        <w:spacing w:before="0" w:after="0" w:line="400" w:lineRule="exact"/>
        <w:ind w:firstLine="482" w:firstLineChars="200"/>
        <w:rPr>
          <w:rFonts w:hint="eastAsia" w:ascii="宋体" w:hAnsi="宋体" w:eastAsia="宋体"/>
          <w:sz w:val="24"/>
        </w:rPr>
      </w:pPr>
      <w:bookmarkStart w:id="144" w:name="_Toc29113"/>
      <w:bookmarkStart w:id="145" w:name="_Toc12644"/>
      <w:bookmarkStart w:id="146" w:name="_Toc65660352"/>
      <w:bookmarkStart w:id="147" w:name="_Toc30922"/>
      <w:bookmarkStart w:id="148" w:name="_Toc106034792"/>
      <w:bookmarkStart w:id="149" w:name="_Toc19473"/>
      <w:bookmarkStart w:id="150" w:name="_Toc202429214"/>
      <w:r>
        <w:rPr>
          <w:rFonts w:hint="eastAsia" w:ascii="宋体" w:hAnsi="宋体" w:eastAsia="宋体"/>
          <w:sz w:val="24"/>
        </w:rPr>
        <w:t>三、无效</w:t>
      </w:r>
      <w:bookmarkEnd w:id="144"/>
      <w:bookmarkEnd w:id="145"/>
      <w:bookmarkEnd w:id="146"/>
      <w:r>
        <w:rPr>
          <w:rFonts w:hint="eastAsia" w:ascii="宋体" w:hAnsi="宋体" w:eastAsia="宋体"/>
          <w:sz w:val="24"/>
        </w:rPr>
        <w:t>报价</w:t>
      </w:r>
      <w:bookmarkEnd w:id="147"/>
      <w:bookmarkEnd w:id="148"/>
      <w:bookmarkEnd w:id="149"/>
      <w:bookmarkEnd w:id="150"/>
    </w:p>
    <w:p w14:paraId="5842F9DC">
      <w:pPr>
        <w:snapToGrid w:val="0"/>
        <w:spacing w:line="400" w:lineRule="exact"/>
        <w:ind w:firstLine="480" w:firstLineChars="200"/>
        <w:rPr>
          <w:rFonts w:hint="eastAsia" w:ascii="宋体" w:hAnsi="宋体"/>
          <w:sz w:val="24"/>
          <w:szCs w:val="24"/>
        </w:rPr>
      </w:pPr>
      <w:r>
        <w:rPr>
          <w:rFonts w:hint="eastAsia" w:ascii="宋体" w:hAnsi="宋体"/>
          <w:sz w:val="24"/>
          <w:szCs w:val="24"/>
        </w:rPr>
        <w:t>供应商发生以下条款情况之一者，视为无效报价：</w:t>
      </w:r>
    </w:p>
    <w:p w14:paraId="1C784783">
      <w:pPr>
        <w:pStyle w:val="33"/>
        <w:spacing w:line="400" w:lineRule="exact"/>
        <w:ind w:firstLine="480" w:firstLineChars="200"/>
        <w:rPr>
          <w:rFonts w:hint="eastAsia" w:ascii="宋体" w:hAnsi="宋体"/>
          <w:sz w:val="24"/>
          <w:szCs w:val="24"/>
        </w:rPr>
      </w:pPr>
      <w:r>
        <w:rPr>
          <w:rFonts w:hint="eastAsia" w:ascii="宋体" w:hAnsi="宋体"/>
          <w:sz w:val="24"/>
          <w:szCs w:val="24"/>
        </w:rPr>
        <w:t>（一）供应商不符合规定的资格条件的；</w:t>
      </w:r>
    </w:p>
    <w:p w14:paraId="4D5C3738">
      <w:pPr>
        <w:pStyle w:val="33"/>
        <w:spacing w:line="400" w:lineRule="exact"/>
        <w:ind w:firstLine="480" w:firstLineChars="200"/>
        <w:rPr>
          <w:rFonts w:hint="eastAsia" w:ascii="宋体" w:hAnsi="宋体"/>
          <w:sz w:val="24"/>
          <w:szCs w:val="24"/>
        </w:rPr>
      </w:pPr>
      <w:r>
        <w:rPr>
          <w:rFonts w:hint="eastAsia" w:ascii="宋体" w:hAnsi="宋体"/>
          <w:sz w:val="24"/>
          <w:szCs w:val="24"/>
        </w:rPr>
        <w:t>（二）供应商未通过实质性响应审查的；</w:t>
      </w:r>
    </w:p>
    <w:p w14:paraId="65BF35E2">
      <w:pPr>
        <w:pStyle w:val="33"/>
        <w:spacing w:line="400" w:lineRule="exact"/>
        <w:ind w:firstLine="480" w:firstLineChars="200"/>
        <w:rPr>
          <w:rFonts w:hint="eastAsia" w:ascii="宋体" w:hAnsi="宋体"/>
          <w:sz w:val="24"/>
          <w:szCs w:val="24"/>
        </w:rPr>
      </w:pPr>
      <w:r>
        <w:rPr>
          <w:rFonts w:hint="eastAsia" w:ascii="宋体" w:hAnsi="宋体"/>
          <w:sz w:val="24"/>
          <w:szCs w:val="24"/>
        </w:rPr>
        <w:t>（三）供应商未在保证金到账截止时间前足额交纳所参与包保证金的；</w:t>
      </w:r>
    </w:p>
    <w:p w14:paraId="7383176F">
      <w:pPr>
        <w:pStyle w:val="33"/>
        <w:spacing w:line="400" w:lineRule="exact"/>
        <w:ind w:firstLine="480" w:firstLineChars="200"/>
        <w:rPr>
          <w:rFonts w:hint="eastAsia" w:ascii="宋体" w:hAnsi="宋体"/>
          <w:sz w:val="24"/>
          <w:szCs w:val="24"/>
        </w:rPr>
      </w:pPr>
      <w:r>
        <w:rPr>
          <w:rFonts w:hint="eastAsia" w:ascii="宋体" w:hAnsi="宋体"/>
          <w:sz w:val="24"/>
          <w:szCs w:val="24"/>
        </w:rPr>
        <w:t>（四）供应商所提交的响应文件未按“第七篇响应文件格式要求”要求签署或盖章的；</w:t>
      </w:r>
    </w:p>
    <w:p w14:paraId="0726F297">
      <w:pPr>
        <w:pStyle w:val="33"/>
        <w:spacing w:line="400" w:lineRule="exact"/>
        <w:ind w:firstLine="480" w:firstLineChars="200"/>
        <w:rPr>
          <w:rFonts w:hint="eastAsia" w:ascii="宋体" w:hAnsi="宋体"/>
          <w:sz w:val="24"/>
          <w:szCs w:val="24"/>
        </w:rPr>
      </w:pPr>
      <w:r>
        <w:rPr>
          <w:rFonts w:hint="eastAsia" w:ascii="宋体" w:hAnsi="宋体"/>
          <w:sz w:val="24"/>
          <w:szCs w:val="24"/>
        </w:rPr>
        <w:t>（五）供应商的报价超过采购预算或最高限价的；</w:t>
      </w:r>
    </w:p>
    <w:p w14:paraId="7C3548AB">
      <w:pPr>
        <w:pStyle w:val="33"/>
        <w:spacing w:line="400" w:lineRule="exact"/>
        <w:ind w:firstLine="480" w:firstLineChars="200"/>
        <w:rPr>
          <w:rFonts w:hint="eastAsia" w:ascii="宋体" w:hAnsi="宋体"/>
          <w:sz w:val="24"/>
          <w:szCs w:val="24"/>
        </w:rPr>
      </w:pPr>
      <w:r>
        <w:rPr>
          <w:rFonts w:hint="eastAsia" w:ascii="宋体" w:hAnsi="宋体"/>
          <w:sz w:val="24"/>
          <w:szCs w:val="24"/>
        </w:rPr>
        <w:t>（六）供应商不接受询价小组修正后的价格的；</w:t>
      </w:r>
    </w:p>
    <w:p w14:paraId="2331C2B5">
      <w:pPr>
        <w:pStyle w:val="33"/>
        <w:spacing w:line="400" w:lineRule="exact"/>
        <w:ind w:firstLine="480" w:firstLineChars="200"/>
        <w:rPr>
          <w:rFonts w:hint="eastAsia" w:ascii="宋体" w:hAnsi="宋体"/>
          <w:sz w:val="24"/>
          <w:szCs w:val="24"/>
        </w:rPr>
      </w:pPr>
      <w:r>
        <w:rPr>
          <w:rFonts w:hint="eastAsia" w:ascii="宋体" w:hAnsi="宋体"/>
          <w:sz w:val="24"/>
          <w:szCs w:val="24"/>
        </w:rPr>
        <w:t>（七）单位负责人为同一人或者存在直接控股、管理关系的不同供应商，</w:t>
      </w:r>
      <w:r>
        <w:rPr>
          <w:rFonts w:ascii="宋体" w:hAnsi="宋体"/>
          <w:sz w:val="24"/>
          <w:szCs w:val="24"/>
        </w:rPr>
        <w:t>参加同一合同项</w:t>
      </w:r>
      <w:r>
        <w:rPr>
          <w:rFonts w:hint="eastAsia" w:ascii="宋体" w:hAnsi="宋体"/>
          <w:sz w:val="24"/>
          <w:szCs w:val="24"/>
        </w:rPr>
        <w:t>（包）报价的；</w:t>
      </w:r>
    </w:p>
    <w:p w14:paraId="47075386">
      <w:pPr>
        <w:pStyle w:val="33"/>
        <w:spacing w:line="400" w:lineRule="exact"/>
        <w:ind w:firstLine="480" w:firstLineChars="200"/>
        <w:rPr>
          <w:rFonts w:hint="eastAsia" w:ascii="宋体" w:hAnsi="宋体"/>
          <w:sz w:val="24"/>
          <w:szCs w:val="24"/>
        </w:rPr>
      </w:pPr>
      <w:r>
        <w:rPr>
          <w:rFonts w:hint="eastAsia" w:ascii="宋体" w:hAnsi="宋体"/>
          <w:sz w:val="24"/>
          <w:szCs w:val="24"/>
        </w:rPr>
        <w:t>（八）为采购项目提供整体设计、规范编制或者项目管理、监理、检测等服务的供应商再参加该采购项目的其他采购活动的；</w:t>
      </w:r>
    </w:p>
    <w:p w14:paraId="7F1C173D">
      <w:pPr>
        <w:pStyle w:val="33"/>
        <w:spacing w:line="400" w:lineRule="exact"/>
        <w:ind w:firstLine="480" w:firstLineChars="200"/>
        <w:rPr>
          <w:rFonts w:hint="eastAsia" w:ascii="宋体" w:hAnsi="宋体"/>
          <w:sz w:val="24"/>
          <w:szCs w:val="24"/>
        </w:rPr>
      </w:pPr>
      <w:r>
        <w:rPr>
          <w:rFonts w:hint="eastAsia" w:ascii="宋体" w:hAnsi="宋体"/>
          <w:sz w:val="24"/>
          <w:szCs w:val="24"/>
        </w:rPr>
        <w:t>（九）同一</w:t>
      </w:r>
      <w:r>
        <w:rPr>
          <w:rFonts w:ascii="宋体" w:hAnsi="宋体"/>
          <w:sz w:val="24"/>
          <w:szCs w:val="24"/>
        </w:rPr>
        <w:t>合同项</w:t>
      </w:r>
      <w:r>
        <w:rPr>
          <w:rFonts w:hint="eastAsia" w:ascii="宋体" w:hAnsi="宋体"/>
          <w:sz w:val="24"/>
          <w:szCs w:val="24"/>
        </w:rPr>
        <w:t>（包）</w:t>
      </w:r>
      <w:r>
        <w:rPr>
          <w:rFonts w:ascii="宋体" w:hAnsi="宋体"/>
          <w:sz w:val="24"/>
          <w:szCs w:val="24"/>
        </w:rPr>
        <w:t>下</w:t>
      </w:r>
      <w:r>
        <w:rPr>
          <w:rFonts w:hint="eastAsia" w:ascii="宋体" w:hAnsi="宋体"/>
          <w:sz w:val="24"/>
          <w:szCs w:val="24"/>
        </w:rPr>
        <w:t>的货物，制造商参与报价，再委托代理商参与报价的；</w:t>
      </w:r>
    </w:p>
    <w:p w14:paraId="73B47E03">
      <w:pPr>
        <w:pStyle w:val="33"/>
        <w:spacing w:line="400" w:lineRule="exact"/>
        <w:ind w:firstLine="480" w:firstLineChars="200"/>
        <w:rPr>
          <w:rFonts w:hint="eastAsia" w:ascii="宋体" w:hAnsi="宋体"/>
          <w:sz w:val="24"/>
          <w:szCs w:val="24"/>
        </w:rPr>
      </w:pPr>
      <w:r>
        <w:rPr>
          <w:rFonts w:hint="eastAsia" w:ascii="宋体" w:hAnsi="宋体"/>
          <w:sz w:val="24"/>
          <w:szCs w:val="24"/>
        </w:rPr>
        <w:t>（十）供应商响应文件内容有与国家现行法律法规相违背的内容，或附有采购人无法接受条件的；</w:t>
      </w:r>
    </w:p>
    <w:p w14:paraId="6E5326DB">
      <w:pPr>
        <w:pStyle w:val="33"/>
        <w:spacing w:line="400" w:lineRule="exact"/>
        <w:rPr>
          <w:rFonts w:hint="eastAsia" w:ascii="宋体" w:hAnsi="宋体"/>
          <w:sz w:val="24"/>
          <w:szCs w:val="24"/>
        </w:rPr>
      </w:pPr>
      <w:r>
        <w:rPr>
          <w:rFonts w:hint="eastAsia" w:ascii="宋体" w:hAnsi="宋体"/>
          <w:sz w:val="24"/>
          <w:szCs w:val="24"/>
        </w:rPr>
        <w:t>（十一）法律、法规和询价通知书规定的其他无效情形。</w:t>
      </w:r>
    </w:p>
    <w:p w14:paraId="0706A3D0">
      <w:pPr>
        <w:pStyle w:val="4"/>
        <w:adjustRightInd w:val="0"/>
        <w:snapToGrid w:val="0"/>
        <w:spacing w:before="0" w:after="0" w:line="400" w:lineRule="exact"/>
        <w:ind w:firstLine="482" w:firstLineChars="200"/>
        <w:rPr>
          <w:rFonts w:hint="eastAsia" w:ascii="宋体" w:hAnsi="宋体" w:eastAsia="宋体"/>
          <w:sz w:val="24"/>
        </w:rPr>
      </w:pPr>
      <w:bookmarkStart w:id="151" w:name="_Toc65660353"/>
      <w:bookmarkStart w:id="152" w:name="_Toc29298"/>
      <w:bookmarkStart w:id="153" w:name="_Toc27436"/>
      <w:bookmarkStart w:id="154" w:name="_Toc106034793"/>
      <w:bookmarkStart w:id="155" w:name="_Toc28422"/>
      <w:bookmarkStart w:id="156" w:name="_Toc22716"/>
      <w:bookmarkStart w:id="157" w:name="_Toc202429215"/>
      <w:r>
        <w:rPr>
          <w:rFonts w:hint="eastAsia" w:ascii="宋体" w:hAnsi="宋体" w:eastAsia="宋体"/>
          <w:sz w:val="24"/>
        </w:rPr>
        <w:t>四、采购终止</w:t>
      </w:r>
      <w:bookmarkEnd w:id="151"/>
      <w:bookmarkEnd w:id="152"/>
      <w:bookmarkEnd w:id="153"/>
      <w:bookmarkEnd w:id="154"/>
      <w:bookmarkEnd w:id="155"/>
      <w:bookmarkEnd w:id="156"/>
      <w:bookmarkEnd w:id="157"/>
    </w:p>
    <w:p w14:paraId="24C7069B">
      <w:pPr>
        <w:snapToGrid w:val="0"/>
        <w:spacing w:line="400" w:lineRule="exact"/>
        <w:ind w:firstLine="480" w:firstLineChars="200"/>
        <w:rPr>
          <w:rFonts w:hint="eastAsia" w:ascii="宋体" w:hAnsi="宋体"/>
          <w:sz w:val="24"/>
          <w:szCs w:val="24"/>
        </w:rPr>
      </w:pPr>
      <w:r>
        <w:rPr>
          <w:rFonts w:hint="eastAsia" w:ascii="宋体" w:hAnsi="宋体"/>
          <w:sz w:val="24"/>
          <w:szCs w:val="24"/>
        </w:rPr>
        <w:t>出现下列情形之一的，采购人或者采购代理机构应当终止询价采购活动，发布项目终止公告并说明原因，重新开展采购活动：</w:t>
      </w:r>
    </w:p>
    <w:p w14:paraId="025529F3">
      <w:pPr>
        <w:snapToGrid w:val="0"/>
        <w:spacing w:line="400" w:lineRule="exact"/>
        <w:ind w:firstLine="480" w:firstLineChars="200"/>
        <w:rPr>
          <w:rFonts w:hint="eastAsia" w:ascii="宋体" w:hAnsi="宋体"/>
          <w:sz w:val="24"/>
          <w:szCs w:val="24"/>
        </w:rPr>
      </w:pPr>
      <w:r>
        <w:rPr>
          <w:rFonts w:hint="eastAsia" w:ascii="宋体" w:hAnsi="宋体"/>
          <w:sz w:val="24"/>
          <w:szCs w:val="24"/>
        </w:rPr>
        <w:t>（一）因情况变化，不再符合规定的询价采购方式适用情形的；</w:t>
      </w:r>
    </w:p>
    <w:p w14:paraId="18370740">
      <w:pPr>
        <w:snapToGrid w:val="0"/>
        <w:spacing w:line="400" w:lineRule="exact"/>
        <w:ind w:firstLine="480" w:firstLineChars="200"/>
        <w:rPr>
          <w:rFonts w:hint="eastAsia" w:ascii="宋体" w:hAnsi="宋体"/>
          <w:sz w:val="24"/>
          <w:szCs w:val="24"/>
        </w:rPr>
      </w:pPr>
      <w:r>
        <w:rPr>
          <w:rFonts w:hint="eastAsia" w:ascii="宋体" w:hAnsi="宋体"/>
          <w:sz w:val="24"/>
          <w:szCs w:val="24"/>
        </w:rPr>
        <w:t>（二）出现影响采购公正的违法、违规行为的；</w:t>
      </w:r>
    </w:p>
    <w:p w14:paraId="121DF008">
      <w:pPr>
        <w:snapToGrid w:val="0"/>
        <w:spacing w:line="400" w:lineRule="exact"/>
        <w:ind w:firstLine="480" w:firstLineChars="200"/>
        <w:rPr>
          <w:rFonts w:hint="eastAsia" w:ascii="宋体" w:hAnsi="宋体"/>
          <w:sz w:val="24"/>
          <w:szCs w:val="24"/>
        </w:rPr>
      </w:pPr>
      <w:r>
        <w:rPr>
          <w:rFonts w:hint="eastAsia" w:ascii="宋体" w:hAnsi="宋体"/>
          <w:sz w:val="24"/>
          <w:szCs w:val="24"/>
        </w:rPr>
        <w:t>（三）在采购过程中符合竞争要求的供应商或者报价未超过采购预算的供应商不足3家的。</w:t>
      </w:r>
    </w:p>
    <w:p w14:paraId="218E1BDB">
      <w:pPr>
        <w:pStyle w:val="4"/>
        <w:spacing w:before="0" w:after="0" w:line="360" w:lineRule="auto"/>
        <w:jc w:val="center"/>
        <w:rPr>
          <w:rFonts w:hint="eastAsia" w:ascii="宋体" w:hAnsi="宋体" w:eastAsia="宋体"/>
          <w:b w:val="0"/>
          <w:sz w:val="36"/>
          <w:szCs w:val="30"/>
        </w:rPr>
      </w:pPr>
      <w:r>
        <w:rPr>
          <w:rFonts w:ascii="宋体" w:hAnsi="宋体" w:eastAsia="宋体"/>
          <w:sz w:val="24"/>
          <w:szCs w:val="24"/>
        </w:rPr>
        <w:br w:type="page"/>
      </w:r>
      <w:bookmarkStart w:id="158" w:name="_Toc3844"/>
      <w:bookmarkStart w:id="159" w:name="_Toc20055"/>
      <w:bookmarkStart w:id="160" w:name="_Toc65660354"/>
      <w:bookmarkStart w:id="161" w:name="_Toc10768"/>
      <w:bookmarkStart w:id="162" w:name="_Toc202429216"/>
      <w:bookmarkStart w:id="163" w:name="_Toc106034794"/>
      <w:bookmarkStart w:id="164" w:name="_Toc8916"/>
      <w:r>
        <w:rPr>
          <w:rFonts w:hint="eastAsia" w:ascii="宋体" w:hAnsi="宋体" w:eastAsia="宋体"/>
          <w:b w:val="0"/>
          <w:sz w:val="36"/>
          <w:szCs w:val="30"/>
        </w:rPr>
        <w:t>第五篇  供应商须知</w:t>
      </w:r>
      <w:bookmarkEnd w:id="158"/>
      <w:bookmarkEnd w:id="159"/>
      <w:bookmarkEnd w:id="160"/>
      <w:bookmarkEnd w:id="161"/>
      <w:bookmarkEnd w:id="162"/>
      <w:bookmarkEnd w:id="163"/>
      <w:bookmarkEnd w:id="164"/>
    </w:p>
    <w:p w14:paraId="63CF55D5">
      <w:pPr>
        <w:pStyle w:val="4"/>
        <w:adjustRightInd w:val="0"/>
        <w:snapToGrid w:val="0"/>
        <w:spacing w:before="0" w:after="0" w:line="400" w:lineRule="exact"/>
        <w:ind w:firstLine="482" w:firstLineChars="200"/>
        <w:rPr>
          <w:rFonts w:hint="eastAsia" w:ascii="宋体" w:hAnsi="宋体" w:eastAsia="宋体"/>
          <w:sz w:val="24"/>
        </w:rPr>
      </w:pPr>
      <w:bookmarkStart w:id="165" w:name="_Toc5290"/>
      <w:bookmarkStart w:id="166" w:name="_Toc16524"/>
      <w:bookmarkStart w:id="167" w:name="_Toc21557"/>
      <w:bookmarkStart w:id="168" w:name="_Toc106034795"/>
      <w:bookmarkStart w:id="169" w:name="_Toc65660355"/>
      <w:bookmarkStart w:id="170" w:name="_Toc202429217"/>
      <w:bookmarkStart w:id="171" w:name="_Toc2864"/>
      <w:r>
        <w:rPr>
          <w:rFonts w:hint="eastAsia" w:ascii="宋体" w:hAnsi="宋体" w:eastAsia="宋体"/>
          <w:sz w:val="24"/>
        </w:rPr>
        <w:t>一、询价费用</w:t>
      </w:r>
      <w:bookmarkEnd w:id="165"/>
      <w:bookmarkEnd w:id="166"/>
      <w:bookmarkEnd w:id="167"/>
      <w:bookmarkEnd w:id="168"/>
      <w:bookmarkEnd w:id="169"/>
      <w:bookmarkEnd w:id="170"/>
      <w:bookmarkEnd w:id="171"/>
    </w:p>
    <w:p w14:paraId="241CABD7">
      <w:pPr>
        <w:pStyle w:val="128"/>
        <w:spacing w:line="400" w:lineRule="exact"/>
        <w:ind w:firstLine="480" w:firstLineChars="200"/>
        <w:rPr>
          <w:rFonts w:hint="eastAsia" w:hAnsi="宋体"/>
          <w:sz w:val="24"/>
          <w:szCs w:val="24"/>
        </w:rPr>
      </w:pPr>
      <w:r>
        <w:rPr>
          <w:rFonts w:hint="eastAsia" w:hAnsi="宋体"/>
          <w:sz w:val="24"/>
          <w:szCs w:val="24"/>
        </w:rPr>
        <w:t>参与报价的供应商应承担其编制响应文件与递交响应文件所涉及的一切费用，不论询价结果如何，采购人和采购代理机构在任何情况下无义务也无责任承担这些费用。</w:t>
      </w:r>
    </w:p>
    <w:p w14:paraId="7AF91A50">
      <w:pPr>
        <w:pStyle w:val="4"/>
        <w:adjustRightInd w:val="0"/>
        <w:snapToGrid w:val="0"/>
        <w:spacing w:before="0" w:after="0" w:line="400" w:lineRule="exact"/>
        <w:ind w:firstLine="482" w:firstLineChars="200"/>
        <w:rPr>
          <w:rFonts w:hint="eastAsia" w:ascii="宋体" w:hAnsi="宋体" w:eastAsia="宋体"/>
          <w:sz w:val="24"/>
        </w:rPr>
      </w:pPr>
      <w:bookmarkStart w:id="172" w:name="_Toc19814"/>
      <w:bookmarkStart w:id="173" w:name="_Toc5915"/>
      <w:bookmarkStart w:id="174" w:name="_Toc106034796"/>
      <w:bookmarkStart w:id="175" w:name="_Toc65660356"/>
      <w:bookmarkStart w:id="176" w:name="_Toc31739"/>
      <w:bookmarkStart w:id="177" w:name="_Toc31070"/>
      <w:bookmarkStart w:id="178" w:name="_Toc202429218"/>
      <w:r>
        <w:rPr>
          <w:rFonts w:hint="eastAsia" w:ascii="宋体" w:hAnsi="宋体" w:eastAsia="宋体"/>
          <w:sz w:val="24"/>
        </w:rPr>
        <w:t>二、询价通知书</w:t>
      </w:r>
      <w:bookmarkEnd w:id="172"/>
      <w:bookmarkEnd w:id="173"/>
      <w:bookmarkEnd w:id="174"/>
      <w:bookmarkEnd w:id="175"/>
      <w:bookmarkEnd w:id="176"/>
      <w:bookmarkEnd w:id="177"/>
      <w:bookmarkEnd w:id="178"/>
      <w:r>
        <w:rPr>
          <w:rFonts w:ascii="宋体" w:hAnsi="宋体" w:eastAsia="宋体"/>
          <w:sz w:val="24"/>
        </w:rPr>
        <w:tab/>
      </w:r>
    </w:p>
    <w:p w14:paraId="41736CA4">
      <w:pPr>
        <w:snapToGrid w:val="0"/>
        <w:spacing w:line="400" w:lineRule="exact"/>
        <w:ind w:firstLine="360" w:firstLineChars="150"/>
        <w:rPr>
          <w:rFonts w:hint="eastAsia" w:ascii="宋体" w:hAnsi="宋体"/>
          <w:sz w:val="24"/>
          <w:szCs w:val="24"/>
        </w:rPr>
      </w:pPr>
      <w:r>
        <w:rPr>
          <w:rFonts w:hint="eastAsia" w:ascii="宋体" w:hAnsi="宋体"/>
          <w:sz w:val="24"/>
          <w:szCs w:val="24"/>
        </w:rPr>
        <w:t>（一）询价通知书由询价采购邀请书、询价项目服务需求、询价项目商务需求、采购程序、评定成交的标准、无效报价及采购终止、供应商须知、合同草案条款、响应文件格式要求七部分组成。</w:t>
      </w:r>
    </w:p>
    <w:p w14:paraId="041BB9E8">
      <w:pPr>
        <w:snapToGrid w:val="0"/>
        <w:spacing w:line="400" w:lineRule="exact"/>
        <w:ind w:firstLine="360" w:firstLineChars="150"/>
        <w:rPr>
          <w:rFonts w:hint="eastAsia" w:ascii="宋体" w:hAnsi="宋体"/>
          <w:sz w:val="24"/>
          <w:szCs w:val="24"/>
        </w:rPr>
      </w:pPr>
      <w:r>
        <w:rPr>
          <w:rFonts w:hint="eastAsia" w:ascii="宋体" w:hAnsi="宋体"/>
          <w:sz w:val="24"/>
          <w:szCs w:val="24"/>
        </w:rPr>
        <w:t>（二）采购人（或采购代理机构）所作的一切有效的书面通知、修改及补充，都是询价通知书不可分割的部分。</w:t>
      </w:r>
    </w:p>
    <w:p w14:paraId="36B7A318">
      <w:pPr>
        <w:pStyle w:val="4"/>
        <w:adjustRightInd w:val="0"/>
        <w:snapToGrid w:val="0"/>
        <w:spacing w:before="0" w:after="0" w:line="400" w:lineRule="exact"/>
        <w:ind w:firstLine="482" w:firstLineChars="200"/>
        <w:rPr>
          <w:rFonts w:hint="eastAsia" w:ascii="宋体" w:hAnsi="宋体" w:eastAsia="宋体"/>
          <w:sz w:val="24"/>
        </w:rPr>
      </w:pPr>
      <w:bookmarkStart w:id="179" w:name="_Toc202429219"/>
      <w:bookmarkStart w:id="180" w:name="_Toc14012"/>
      <w:bookmarkStart w:id="181" w:name="_Toc65660357"/>
      <w:bookmarkStart w:id="182" w:name="_Toc1922"/>
      <w:bookmarkStart w:id="183" w:name="_Toc106034797"/>
      <w:bookmarkStart w:id="184" w:name="_Toc3061"/>
      <w:bookmarkStart w:id="185" w:name="_Toc9532"/>
      <w:r>
        <w:rPr>
          <w:rFonts w:hint="eastAsia" w:ascii="宋体" w:hAnsi="宋体" w:eastAsia="宋体"/>
          <w:sz w:val="24"/>
        </w:rPr>
        <w:t>三、报价要求</w:t>
      </w:r>
      <w:bookmarkEnd w:id="179"/>
      <w:bookmarkEnd w:id="180"/>
      <w:bookmarkEnd w:id="181"/>
      <w:bookmarkEnd w:id="182"/>
      <w:bookmarkEnd w:id="183"/>
      <w:bookmarkEnd w:id="184"/>
      <w:bookmarkEnd w:id="185"/>
    </w:p>
    <w:p w14:paraId="3DF890D5">
      <w:pPr>
        <w:snapToGrid w:val="0"/>
        <w:spacing w:line="400" w:lineRule="exact"/>
        <w:ind w:firstLine="360" w:firstLineChars="150"/>
        <w:outlineLvl w:val="2"/>
        <w:rPr>
          <w:rFonts w:hint="eastAsia" w:ascii="宋体" w:hAnsi="宋体"/>
          <w:sz w:val="24"/>
          <w:szCs w:val="24"/>
        </w:rPr>
      </w:pPr>
      <w:r>
        <w:rPr>
          <w:rFonts w:hint="eastAsia" w:ascii="宋体" w:hAnsi="宋体"/>
          <w:sz w:val="24"/>
          <w:szCs w:val="24"/>
        </w:rPr>
        <w:t>（一）响应文件</w:t>
      </w:r>
    </w:p>
    <w:p w14:paraId="03D90F4D">
      <w:pPr>
        <w:spacing w:line="400" w:lineRule="exact"/>
        <w:ind w:firstLine="480" w:firstLineChars="200"/>
        <w:rPr>
          <w:rFonts w:hint="eastAsia" w:ascii="宋体" w:hAnsi="宋体"/>
          <w:sz w:val="24"/>
          <w:szCs w:val="24"/>
        </w:rPr>
      </w:pPr>
      <w:r>
        <w:rPr>
          <w:rFonts w:hint="eastAsia" w:ascii="宋体" w:hAnsi="宋体"/>
          <w:sz w:val="24"/>
          <w:szCs w:val="24"/>
        </w:rPr>
        <w:t>供应商应当按照询价通知书的要求编制响应文件，并对询价通知书提出的要求和条件作出实质性响应，响应文件原则上采用软面订本。</w:t>
      </w:r>
    </w:p>
    <w:p w14:paraId="392CC13C">
      <w:pPr>
        <w:spacing w:line="400" w:lineRule="exact"/>
        <w:ind w:firstLine="480" w:firstLineChars="200"/>
        <w:rPr>
          <w:rFonts w:hint="eastAsia" w:ascii="宋体" w:hAnsi="宋体"/>
          <w:sz w:val="24"/>
          <w:szCs w:val="24"/>
        </w:rPr>
      </w:pPr>
      <w:r>
        <w:rPr>
          <w:rFonts w:hint="eastAsia" w:ascii="宋体" w:hAnsi="宋体"/>
          <w:sz w:val="24"/>
          <w:szCs w:val="24"/>
        </w:rPr>
        <w:t>1.响应文件组成</w:t>
      </w:r>
    </w:p>
    <w:p w14:paraId="04FDE07C">
      <w:pPr>
        <w:spacing w:line="400" w:lineRule="exact"/>
        <w:ind w:firstLine="480" w:firstLineChars="200"/>
        <w:rPr>
          <w:rFonts w:hint="eastAsia" w:ascii="宋体" w:hAnsi="宋体"/>
          <w:sz w:val="24"/>
          <w:szCs w:val="24"/>
        </w:rPr>
      </w:pPr>
      <w:r>
        <w:rPr>
          <w:rFonts w:hint="eastAsia" w:ascii="宋体" w:hAnsi="宋体"/>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1A99A5AE">
      <w:pPr>
        <w:spacing w:line="400" w:lineRule="exact"/>
        <w:ind w:firstLine="480" w:firstLineChars="200"/>
        <w:rPr>
          <w:rFonts w:hint="eastAsia" w:ascii="宋体" w:hAnsi="宋体"/>
          <w:sz w:val="24"/>
          <w:szCs w:val="24"/>
        </w:rPr>
      </w:pPr>
      <w:r>
        <w:rPr>
          <w:rFonts w:hint="eastAsia" w:ascii="宋体" w:hAnsi="宋体"/>
          <w:sz w:val="24"/>
          <w:szCs w:val="24"/>
        </w:rPr>
        <w:t>2.联合体</w:t>
      </w:r>
    </w:p>
    <w:p w14:paraId="1375B345">
      <w:pPr>
        <w:spacing w:line="400" w:lineRule="exact"/>
        <w:ind w:firstLine="480" w:firstLineChars="200"/>
        <w:rPr>
          <w:rFonts w:hint="eastAsia" w:ascii="宋体" w:hAnsi="宋体"/>
          <w:sz w:val="24"/>
          <w:szCs w:val="24"/>
        </w:rPr>
      </w:pPr>
      <w:r>
        <w:rPr>
          <w:rFonts w:hint="eastAsia" w:ascii="宋体" w:hAnsi="宋体"/>
          <w:sz w:val="24"/>
        </w:rPr>
        <w:t>不允许</w:t>
      </w:r>
    </w:p>
    <w:p w14:paraId="256B143E">
      <w:pPr>
        <w:spacing w:line="400" w:lineRule="exact"/>
        <w:ind w:firstLine="480" w:firstLineChars="200"/>
        <w:rPr>
          <w:rFonts w:hint="eastAsia" w:ascii="宋体" w:hAnsi="宋体"/>
          <w:sz w:val="24"/>
          <w:szCs w:val="24"/>
        </w:rPr>
      </w:pPr>
      <w:r>
        <w:rPr>
          <w:rFonts w:hint="eastAsia" w:ascii="宋体" w:hAnsi="宋体"/>
          <w:sz w:val="24"/>
          <w:szCs w:val="24"/>
        </w:rPr>
        <w:t>3.报价有效期：响应文件及有关承诺文件有效期为提交响应文件截止时间起90天。</w:t>
      </w:r>
    </w:p>
    <w:p w14:paraId="17F44E84">
      <w:pPr>
        <w:snapToGrid w:val="0"/>
        <w:spacing w:line="400" w:lineRule="exact"/>
        <w:ind w:firstLine="360" w:firstLineChars="150"/>
        <w:outlineLvl w:val="2"/>
        <w:rPr>
          <w:rFonts w:hint="eastAsia" w:ascii="宋体" w:hAnsi="宋体"/>
          <w:sz w:val="24"/>
          <w:szCs w:val="24"/>
        </w:rPr>
      </w:pPr>
      <w:r>
        <w:rPr>
          <w:rFonts w:hint="eastAsia" w:ascii="宋体" w:hAnsi="宋体"/>
          <w:sz w:val="24"/>
          <w:szCs w:val="24"/>
        </w:rPr>
        <w:t>（二）保证金：无</w:t>
      </w:r>
    </w:p>
    <w:p w14:paraId="1274D614">
      <w:pPr>
        <w:snapToGrid w:val="0"/>
        <w:spacing w:line="400" w:lineRule="exact"/>
        <w:ind w:firstLine="360" w:firstLineChars="150"/>
        <w:outlineLvl w:val="2"/>
        <w:rPr>
          <w:rFonts w:hint="eastAsia" w:ascii="宋体" w:hAnsi="宋体"/>
          <w:sz w:val="24"/>
          <w:szCs w:val="24"/>
        </w:rPr>
      </w:pPr>
      <w:r>
        <w:rPr>
          <w:rFonts w:hint="eastAsia" w:ascii="宋体" w:hAnsi="宋体"/>
          <w:sz w:val="24"/>
          <w:szCs w:val="24"/>
        </w:rPr>
        <w:t>（三）修正错误</w:t>
      </w:r>
    </w:p>
    <w:p w14:paraId="2745729E">
      <w:pPr>
        <w:spacing w:line="400" w:lineRule="exact"/>
        <w:ind w:firstLine="480" w:firstLineChars="200"/>
        <w:rPr>
          <w:rFonts w:hint="eastAsia" w:ascii="宋体" w:hAnsi="宋体"/>
          <w:sz w:val="24"/>
          <w:szCs w:val="24"/>
        </w:rPr>
      </w:pPr>
      <w:r>
        <w:rPr>
          <w:rFonts w:hint="eastAsia" w:ascii="宋体" w:hAnsi="宋体"/>
          <w:sz w:val="24"/>
          <w:szCs w:val="24"/>
        </w:rPr>
        <w:t>若供应商所递交的响应文件或报价中的价格出现大写金额和小写金额不一致的错误，以大写金额修正为准。</w:t>
      </w:r>
    </w:p>
    <w:p w14:paraId="2E4AD777">
      <w:pPr>
        <w:spacing w:line="400" w:lineRule="exact"/>
        <w:ind w:firstLine="480" w:firstLineChars="200"/>
        <w:rPr>
          <w:rFonts w:hint="eastAsia" w:ascii="宋体" w:hAnsi="宋体"/>
          <w:sz w:val="24"/>
          <w:szCs w:val="24"/>
        </w:rPr>
      </w:pPr>
      <w:r>
        <w:rPr>
          <w:rFonts w:hint="eastAsia" w:ascii="宋体" w:hAnsi="宋体"/>
          <w:sz w:val="24"/>
          <w:szCs w:val="24"/>
        </w:rPr>
        <w:t>询价小组或采购人按上述修正错误的原则及方法修正供应商的报价，供应商同意并签署确认后，修正后的报价对供应商具有约束作用。如果供应商不接受修正后的价格，将视为无效报价。</w:t>
      </w:r>
    </w:p>
    <w:p w14:paraId="0838AF53">
      <w:pPr>
        <w:snapToGrid w:val="0"/>
        <w:spacing w:line="400" w:lineRule="exact"/>
        <w:ind w:firstLine="360" w:firstLineChars="150"/>
        <w:outlineLvl w:val="2"/>
        <w:rPr>
          <w:rFonts w:hint="eastAsia" w:ascii="宋体" w:hAnsi="宋体"/>
          <w:sz w:val="24"/>
          <w:szCs w:val="24"/>
        </w:rPr>
      </w:pPr>
      <w:r>
        <w:rPr>
          <w:rFonts w:hint="eastAsia" w:ascii="宋体" w:hAnsi="宋体"/>
          <w:sz w:val="24"/>
          <w:szCs w:val="24"/>
        </w:rPr>
        <w:t>（四）提交响应文件的份数和签署</w:t>
      </w:r>
    </w:p>
    <w:p w14:paraId="01AAB462">
      <w:pPr>
        <w:snapToGrid w:val="0"/>
        <w:spacing w:line="400" w:lineRule="exact"/>
        <w:ind w:firstLine="480" w:firstLineChars="200"/>
        <w:rPr>
          <w:rFonts w:hint="eastAsia" w:ascii="宋体" w:hAnsi="宋体"/>
          <w:sz w:val="24"/>
          <w:szCs w:val="24"/>
        </w:rPr>
      </w:pPr>
      <w:r>
        <w:rPr>
          <w:rFonts w:hint="eastAsia" w:ascii="宋体" w:hAnsi="宋体"/>
          <w:sz w:val="24"/>
          <w:szCs w:val="24"/>
        </w:rPr>
        <w:t>1.响应文件一式贰份，其中正本一份，副本一份；副本可为正本的复印件，应与正本一致，如出现不一致情况以正本为准。</w:t>
      </w:r>
    </w:p>
    <w:p w14:paraId="0CD6D40B">
      <w:pPr>
        <w:snapToGrid w:val="0"/>
        <w:spacing w:line="400" w:lineRule="exact"/>
        <w:ind w:firstLine="480" w:firstLineChars="200"/>
        <w:rPr>
          <w:rFonts w:hint="eastAsia" w:ascii="宋体" w:hAnsi="宋体"/>
          <w:sz w:val="24"/>
        </w:rPr>
      </w:pPr>
      <w:r>
        <w:rPr>
          <w:rFonts w:hint="eastAsia" w:ascii="宋体" w:hAnsi="宋体"/>
          <w:sz w:val="24"/>
          <w:szCs w:val="24"/>
        </w:rPr>
        <w:t>2.</w:t>
      </w:r>
      <w:r>
        <w:rPr>
          <w:rFonts w:hint="eastAsia" w:ascii="宋体" w:hAnsi="宋体"/>
          <w:sz w:val="24"/>
        </w:rPr>
        <w:t>在响应文件正本中，询价通知书第七篇响应文件格式中规定签署、盖章的地方必须按其规定签署、盖章。</w:t>
      </w:r>
    </w:p>
    <w:p w14:paraId="28916591">
      <w:pPr>
        <w:snapToGrid w:val="0"/>
        <w:spacing w:line="400" w:lineRule="exact"/>
        <w:ind w:firstLine="480" w:firstLineChars="200"/>
        <w:rPr>
          <w:rFonts w:hint="eastAsia" w:ascii="宋体" w:hAnsi="宋体"/>
          <w:sz w:val="24"/>
        </w:rPr>
      </w:pPr>
      <w:r>
        <w:rPr>
          <w:rFonts w:hint="eastAsia" w:ascii="宋体" w:hAnsi="宋体"/>
          <w:sz w:val="24"/>
        </w:rPr>
        <w:t>3.若供应商对响应文件的错处作必要修改，则应在修改处加盖供应商公章或由法定代表人（或其授权代表）或自然人</w:t>
      </w:r>
      <w:r>
        <w:rPr>
          <w:rFonts w:hint="eastAsia" w:ascii="宋体" w:hAnsi="宋体"/>
          <w:sz w:val="24"/>
          <w:szCs w:val="24"/>
        </w:rPr>
        <w:t>（供应商为自然人）签署</w:t>
      </w:r>
      <w:r>
        <w:rPr>
          <w:rFonts w:hint="eastAsia" w:ascii="宋体" w:hAnsi="宋体"/>
          <w:sz w:val="24"/>
        </w:rPr>
        <w:t>确认。</w:t>
      </w:r>
    </w:p>
    <w:p w14:paraId="6CF245A7">
      <w:pPr>
        <w:snapToGrid w:val="0"/>
        <w:spacing w:line="400" w:lineRule="exact"/>
        <w:ind w:firstLine="480" w:firstLineChars="200"/>
        <w:rPr>
          <w:rFonts w:hint="eastAsia" w:ascii="宋体" w:hAnsi="宋体"/>
          <w:sz w:val="24"/>
        </w:rPr>
      </w:pPr>
      <w:r>
        <w:rPr>
          <w:rFonts w:hint="eastAsia" w:ascii="宋体" w:hAnsi="宋体"/>
          <w:sz w:val="24"/>
        </w:rPr>
        <w:t>4.电报、电话、传真形式的响应文件概不接受。</w:t>
      </w:r>
    </w:p>
    <w:p w14:paraId="25670E65">
      <w:pPr>
        <w:snapToGrid w:val="0"/>
        <w:spacing w:line="400" w:lineRule="exact"/>
        <w:ind w:firstLine="360" w:firstLineChars="150"/>
        <w:outlineLvl w:val="2"/>
        <w:rPr>
          <w:rFonts w:hint="eastAsia" w:ascii="宋体" w:hAnsi="宋体"/>
          <w:sz w:val="24"/>
          <w:szCs w:val="24"/>
        </w:rPr>
      </w:pPr>
      <w:r>
        <w:rPr>
          <w:rFonts w:hint="eastAsia" w:ascii="宋体" w:hAnsi="宋体"/>
          <w:sz w:val="24"/>
          <w:szCs w:val="24"/>
        </w:rPr>
        <w:t>（五）响应文件的递交</w:t>
      </w:r>
    </w:p>
    <w:p w14:paraId="7D9FF827">
      <w:pPr>
        <w:pStyle w:val="30"/>
        <w:spacing w:line="400" w:lineRule="exact"/>
        <w:ind w:firstLine="480" w:firstLineChars="200"/>
        <w:rPr>
          <w:rFonts w:hint="eastAsia" w:hAnsi="宋体"/>
          <w:sz w:val="24"/>
        </w:rPr>
      </w:pPr>
      <w:r>
        <w:rPr>
          <w:rFonts w:hint="eastAsia" w:hAnsi="宋体"/>
          <w:sz w:val="24"/>
          <w:szCs w:val="24"/>
        </w:rPr>
        <w:t>响应文件的正本、副本均应密封送达报价地点，应在封套上注明询价项目名称、供应商名称。若正本、副本分别进行密封的，还应在封套上注明“正本”、“副本”字样。</w:t>
      </w:r>
    </w:p>
    <w:p w14:paraId="7CFFEA99">
      <w:pPr>
        <w:snapToGrid w:val="0"/>
        <w:spacing w:line="400" w:lineRule="exact"/>
        <w:ind w:firstLine="360" w:firstLineChars="150"/>
        <w:outlineLvl w:val="2"/>
        <w:rPr>
          <w:rFonts w:hint="eastAsia" w:ascii="宋体" w:hAnsi="宋体"/>
          <w:sz w:val="24"/>
          <w:szCs w:val="24"/>
        </w:rPr>
      </w:pPr>
      <w:r>
        <w:rPr>
          <w:rFonts w:hint="eastAsia" w:ascii="宋体" w:hAnsi="宋体"/>
          <w:sz w:val="24"/>
          <w:szCs w:val="24"/>
        </w:rPr>
        <w:t>（六）响应文件语言：简体中文</w:t>
      </w:r>
    </w:p>
    <w:p w14:paraId="00D7E84C">
      <w:pPr>
        <w:pStyle w:val="4"/>
        <w:adjustRightInd w:val="0"/>
        <w:snapToGrid w:val="0"/>
        <w:spacing w:before="0" w:after="0" w:line="400" w:lineRule="exact"/>
        <w:ind w:firstLine="482" w:firstLineChars="200"/>
        <w:rPr>
          <w:rFonts w:hint="eastAsia" w:ascii="宋体" w:hAnsi="宋体" w:eastAsia="宋体"/>
          <w:sz w:val="24"/>
        </w:rPr>
      </w:pPr>
      <w:bookmarkStart w:id="186" w:name="_Toc14702"/>
      <w:bookmarkStart w:id="187" w:name="_Toc10172"/>
      <w:bookmarkStart w:id="188" w:name="_Toc202429220"/>
      <w:bookmarkStart w:id="189" w:name="_Toc106034798"/>
      <w:bookmarkStart w:id="190" w:name="_Toc6242"/>
      <w:bookmarkStart w:id="191" w:name="_Toc65660358"/>
      <w:bookmarkStart w:id="192" w:name="_Toc11883"/>
      <w:r>
        <w:rPr>
          <w:rFonts w:hint="eastAsia" w:ascii="宋体" w:hAnsi="宋体" w:eastAsia="宋体"/>
          <w:sz w:val="24"/>
        </w:rPr>
        <w:t>四、成交供应商的确定和变更</w:t>
      </w:r>
      <w:bookmarkEnd w:id="186"/>
      <w:bookmarkEnd w:id="187"/>
      <w:bookmarkEnd w:id="188"/>
      <w:bookmarkEnd w:id="189"/>
      <w:bookmarkEnd w:id="190"/>
      <w:bookmarkEnd w:id="191"/>
      <w:bookmarkEnd w:id="192"/>
    </w:p>
    <w:p w14:paraId="75F750B2">
      <w:pPr>
        <w:snapToGrid w:val="0"/>
        <w:spacing w:line="400" w:lineRule="exact"/>
        <w:ind w:firstLine="480" w:firstLineChars="200"/>
        <w:rPr>
          <w:rFonts w:hint="eastAsia" w:ascii="宋体" w:hAnsi="宋体"/>
          <w:sz w:val="24"/>
          <w:szCs w:val="24"/>
        </w:rPr>
      </w:pPr>
      <w:r>
        <w:rPr>
          <w:rFonts w:hint="eastAsia" w:ascii="宋体" w:hAnsi="宋体"/>
          <w:sz w:val="24"/>
          <w:szCs w:val="24"/>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报价最低的供应商为成交供应商。</w:t>
      </w:r>
    </w:p>
    <w:p w14:paraId="2BDFB97F">
      <w:pPr>
        <w:snapToGrid w:val="0"/>
        <w:spacing w:line="400" w:lineRule="exact"/>
        <w:ind w:firstLine="480" w:firstLineChars="200"/>
        <w:rPr>
          <w:rFonts w:hint="eastAsia" w:ascii="宋体" w:hAnsi="宋体"/>
          <w:sz w:val="24"/>
          <w:szCs w:val="24"/>
        </w:rPr>
      </w:pPr>
      <w:r>
        <w:rPr>
          <w:rFonts w:hint="eastAsia" w:ascii="宋体" w:hAnsi="宋体"/>
          <w:sz w:val="24"/>
          <w:szCs w:val="24"/>
        </w:rPr>
        <w:t>（二）成交供应商的变更</w:t>
      </w:r>
    </w:p>
    <w:p w14:paraId="40DC13AE">
      <w:pPr>
        <w:snapToGrid w:val="0"/>
        <w:spacing w:line="400" w:lineRule="exact"/>
        <w:ind w:firstLine="480" w:firstLineChars="200"/>
        <w:rPr>
          <w:rFonts w:hint="eastAsia" w:ascii="宋体" w:hAnsi="宋体"/>
          <w:sz w:val="24"/>
          <w:szCs w:val="24"/>
        </w:rPr>
      </w:pPr>
      <w:r>
        <w:rPr>
          <w:rFonts w:hint="eastAsia" w:ascii="宋体" w:hAnsi="宋体"/>
          <w:sz w:val="24"/>
          <w:szCs w:val="24"/>
        </w:rPr>
        <w:t>1.成交供应商拒绝签订采购合同的，采购人可以按照评审报告推荐的成交候选人顺序，确定排名下一位的候选人为成交供应商，也可以重新开展采购活动。拒绝签订采购合同的成交供应商不得参加对该项目重新开展的采购活动。</w:t>
      </w:r>
    </w:p>
    <w:p w14:paraId="55EBCC2E">
      <w:pPr>
        <w:snapToGrid w:val="0"/>
        <w:spacing w:line="400" w:lineRule="exact"/>
        <w:ind w:firstLine="480" w:firstLineChars="200"/>
        <w:rPr>
          <w:rFonts w:hint="eastAsia" w:ascii="宋体" w:hAnsi="宋体"/>
          <w:sz w:val="24"/>
          <w:szCs w:val="24"/>
        </w:rPr>
      </w:pPr>
      <w:r>
        <w:rPr>
          <w:rFonts w:hint="eastAsia" w:ascii="宋体" w:hAnsi="宋体"/>
          <w:sz w:val="24"/>
          <w:szCs w:val="24"/>
        </w:rPr>
        <w:t>2.成交供应商无充分理由放弃成交的，采购人将向相关职能部门报告，相关职能部门将根据相关法律法规的规定进行处理。</w:t>
      </w:r>
    </w:p>
    <w:p w14:paraId="5204F5F9">
      <w:pPr>
        <w:pStyle w:val="4"/>
        <w:adjustRightInd w:val="0"/>
        <w:snapToGrid w:val="0"/>
        <w:spacing w:before="0" w:after="0" w:line="400" w:lineRule="exact"/>
        <w:ind w:firstLine="482" w:firstLineChars="200"/>
        <w:rPr>
          <w:rFonts w:hint="eastAsia" w:ascii="宋体" w:hAnsi="宋体" w:eastAsia="宋体"/>
          <w:sz w:val="24"/>
        </w:rPr>
      </w:pPr>
      <w:bookmarkStart w:id="193" w:name="_Toc106034799"/>
      <w:bookmarkStart w:id="194" w:name="_Toc29821"/>
      <w:bookmarkStart w:id="195" w:name="_Toc202429221"/>
      <w:bookmarkStart w:id="196" w:name="_Toc21752"/>
      <w:bookmarkStart w:id="197" w:name="_Toc1092"/>
      <w:bookmarkStart w:id="198" w:name="_Toc10504"/>
      <w:bookmarkStart w:id="199" w:name="_Toc65660359"/>
      <w:r>
        <w:rPr>
          <w:rFonts w:hint="eastAsia" w:ascii="宋体" w:hAnsi="宋体" w:eastAsia="宋体"/>
          <w:sz w:val="24"/>
        </w:rPr>
        <w:t>五、成交通知</w:t>
      </w:r>
      <w:bookmarkEnd w:id="193"/>
      <w:bookmarkEnd w:id="194"/>
      <w:bookmarkEnd w:id="195"/>
      <w:bookmarkEnd w:id="196"/>
      <w:bookmarkEnd w:id="197"/>
      <w:bookmarkEnd w:id="198"/>
      <w:bookmarkEnd w:id="199"/>
    </w:p>
    <w:p w14:paraId="235D3590">
      <w:pPr>
        <w:spacing w:line="400" w:lineRule="exact"/>
        <w:ind w:firstLine="360" w:firstLineChars="150"/>
        <w:rPr>
          <w:rFonts w:hint="eastAsia" w:ascii="宋体" w:hAnsi="宋体"/>
          <w:sz w:val="24"/>
          <w:szCs w:val="24"/>
        </w:rPr>
      </w:pPr>
      <w:r>
        <w:rPr>
          <w:rFonts w:hint="eastAsia" w:ascii="宋体" w:hAnsi="宋体"/>
          <w:sz w:val="24"/>
          <w:szCs w:val="24"/>
        </w:rPr>
        <w:t>（一）成交供应商确定后，采购代理机构将在垫江县人民政府网上发布成交结果公告。</w:t>
      </w:r>
    </w:p>
    <w:p w14:paraId="49DCA290">
      <w:pPr>
        <w:spacing w:line="400" w:lineRule="exact"/>
        <w:ind w:firstLine="360" w:firstLineChars="150"/>
        <w:rPr>
          <w:rFonts w:hint="eastAsia" w:ascii="宋体" w:hAnsi="宋体"/>
          <w:sz w:val="24"/>
          <w:szCs w:val="24"/>
        </w:rPr>
      </w:pPr>
      <w:r>
        <w:rPr>
          <w:rFonts w:hint="eastAsia" w:ascii="宋体" w:hAnsi="宋体"/>
          <w:sz w:val="24"/>
          <w:szCs w:val="24"/>
        </w:rPr>
        <w:t>（二）结果公告发出同时，采购代理机构将以书面形式发出《成交通知书》。《成交通知书》一经发出即发生法律效力。</w:t>
      </w:r>
    </w:p>
    <w:p w14:paraId="30555291">
      <w:pPr>
        <w:spacing w:line="400" w:lineRule="exact"/>
        <w:ind w:firstLine="360" w:firstLineChars="150"/>
        <w:rPr>
          <w:rFonts w:hint="eastAsia" w:ascii="宋体" w:hAnsi="宋体"/>
          <w:sz w:val="24"/>
          <w:szCs w:val="24"/>
        </w:rPr>
      </w:pPr>
      <w:r>
        <w:rPr>
          <w:rFonts w:hint="eastAsia" w:ascii="宋体" w:hAnsi="宋体"/>
          <w:sz w:val="24"/>
          <w:szCs w:val="24"/>
        </w:rPr>
        <w:t>（三）《成交通知书》将作为签订合同的依据。</w:t>
      </w:r>
    </w:p>
    <w:p w14:paraId="544D5FDD">
      <w:pPr>
        <w:pStyle w:val="4"/>
        <w:adjustRightInd w:val="0"/>
        <w:snapToGrid w:val="0"/>
        <w:spacing w:before="0" w:after="0" w:line="400" w:lineRule="exact"/>
        <w:ind w:firstLine="482" w:firstLineChars="200"/>
        <w:rPr>
          <w:rFonts w:hint="eastAsia" w:ascii="宋体" w:hAnsi="宋体" w:eastAsia="宋体"/>
          <w:sz w:val="24"/>
        </w:rPr>
      </w:pPr>
      <w:bookmarkStart w:id="200" w:name="_Toc202429222"/>
      <w:bookmarkStart w:id="201" w:name="_Toc1010"/>
      <w:bookmarkStart w:id="202" w:name="_Toc106034800"/>
      <w:bookmarkStart w:id="203" w:name="_Toc30909"/>
      <w:bookmarkStart w:id="204" w:name="_Toc31082"/>
      <w:bookmarkStart w:id="205" w:name="_Toc32376"/>
      <w:bookmarkStart w:id="206" w:name="_Toc65660360"/>
      <w:r>
        <w:rPr>
          <w:rFonts w:hint="eastAsia" w:ascii="宋体" w:hAnsi="宋体" w:eastAsia="宋体"/>
          <w:sz w:val="24"/>
        </w:rPr>
        <w:t>六、关于质疑和投诉</w:t>
      </w:r>
      <w:bookmarkEnd w:id="200"/>
      <w:bookmarkEnd w:id="201"/>
      <w:bookmarkEnd w:id="202"/>
      <w:bookmarkEnd w:id="203"/>
      <w:bookmarkEnd w:id="204"/>
      <w:bookmarkEnd w:id="205"/>
      <w:bookmarkEnd w:id="206"/>
    </w:p>
    <w:p w14:paraId="37637D4C">
      <w:pPr>
        <w:spacing w:line="400" w:lineRule="exact"/>
        <w:ind w:firstLine="360" w:firstLineChars="150"/>
        <w:outlineLvl w:val="2"/>
        <w:rPr>
          <w:rFonts w:hint="eastAsia" w:ascii="宋体" w:hAnsi="宋体"/>
          <w:sz w:val="24"/>
          <w:szCs w:val="24"/>
        </w:rPr>
      </w:pPr>
      <w:r>
        <w:rPr>
          <w:rFonts w:hint="eastAsia" w:ascii="宋体" w:hAnsi="宋体"/>
          <w:sz w:val="24"/>
          <w:szCs w:val="24"/>
        </w:rPr>
        <w:t xml:space="preserve"> （一）质疑</w:t>
      </w:r>
    </w:p>
    <w:p w14:paraId="7ECAA88B">
      <w:pPr>
        <w:spacing w:line="400" w:lineRule="exact"/>
        <w:ind w:right="12" w:firstLine="480"/>
        <w:rPr>
          <w:rFonts w:hint="eastAsia" w:ascii="宋体" w:hAnsi="宋体" w:cs="仿宋"/>
          <w:sz w:val="24"/>
        </w:rPr>
      </w:pPr>
      <w:r>
        <w:rPr>
          <w:rFonts w:hint="eastAsia" w:ascii="宋体" w:hAnsi="宋体" w:cs="仿宋"/>
          <w:sz w:val="24"/>
        </w:rPr>
        <w:t>供应商认为采购文件、采购过程和成交结果使自己的权益收到伤害的，可向采购人或采购代理机构以书面形式提出质疑。</w:t>
      </w:r>
    </w:p>
    <w:p w14:paraId="3FB0D7D4">
      <w:pPr>
        <w:spacing w:line="400" w:lineRule="exact"/>
        <w:ind w:right="12" w:firstLine="480"/>
        <w:rPr>
          <w:rFonts w:hint="eastAsia" w:ascii="宋体" w:hAnsi="宋体" w:cs="仿宋"/>
          <w:sz w:val="24"/>
        </w:rPr>
      </w:pPr>
      <w:r>
        <w:rPr>
          <w:rFonts w:hint="eastAsia" w:ascii="宋体" w:hAnsi="宋体" w:cs="仿宋"/>
          <w:sz w:val="24"/>
        </w:rPr>
        <w:t xml:space="preserve">提出质疑的应当是参与所质疑项目采购活动的供应商。 </w:t>
      </w:r>
    </w:p>
    <w:p w14:paraId="7E54B940">
      <w:pPr>
        <w:spacing w:line="400" w:lineRule="exact"/>
        <w:ind w:right="12" w:firstLine="480"/>
        <w:rPr>
          <w:rFonts w:hint="eastAsia" w:ascii="宋体" w:hAnsi="宋体" w:cs="仿宋"/>
          <w:sz w:val="24"/>
        </w:rPr>
      </w:pPr>
      <w:r>
        <w:rPr>
          <w:rFonts w:hint="eastAsia" w:ascii="宋体" w:hAnsi="宋体" w:cs="仿宋"/>
          <w:sz w:val="24"/>
        </w:rPr>
        <w:t>1.质疑时限、内容</w:t>
      </w:r>
    </w:p>
    <w:p w14:paraId="1353D945">
      <w:pPr>
        <w:spacing w:line="400" w:lineRule="exact"/>
        <w:ind w:right="12" w:firstLine="480"/>
        <w:rPr>
          <w:rFonts w:hint="eastAsia" w:ascii="宋体" w:hAnsi="宋体" w:cs="仿宋"/>
          <w:sz w:val="24"/>
        </w:rPr>
      </w:pPr>
      <w:r>
        <w:rPr>
          <w:rFonts w:hint="eastAsia" w:ascii="宋体" w:hAnsi="宋体" w:cs="仿宋"/>
          <w:sz w:val="24"/>
        </w:rPr>
        <w:t>1.1供应商认为采购文件、采购过程、成交结果使自己的权益受到损害的，可以在知道或者应知其权益受到损害之日起7个工作日内，以书面形式向采购人、采购代理机构提出质疑。</w:t>
      </w:r>
    </w:p>
    <w:p w14:paraId="12C2D9DA">
      <w:pPr>
        <w:spacing w:line="400" w:lineRule="exact"/>
        <w:ind w:right="12" w:firstLine="480"/>
        <w:rPr>
          <w:rFonts w:hint="eastAsia" w:ascii="宋体" w:hAnsi="宋体" w:cs="仿宋"/>
          <w:sz w:val="24"/>
        </w:rPr>
      </w:pPr>
      <w:r>
        <w:rPr>
          <w:rFonts w:hint="eastAsia" w:ascii="宋体" w:hAnsi="宋体" w:cs="仿宋"/>
          <w:sz w:val="24"/>
        </w:rPr>
        <w:t>1.2供应商提出质疑应当提交质疑函和必要的证明材料，质疑函应当包括下列内容：</w:t>
      </w:r>
    </w:p>
    <w:p w14:paraId="582C32FF">
      <w:pPr>
        <w:spacing w:line="400" w:lineRule="exact"/>
        <w:ind w:right="12" w:firstLine="480"/>
        <w:rPr>
          <w:rFonts w:hint="eastAsia" w:ascii="宋体" w:hAnsi="宋体" w:cs="仿宋"/>
          <w:sz w:val="24"/>
        </w:rPr>
      </w:pPr>
      <w:r>
        <w:rPr>
          <w:rFonts w:hint="eastAsia" w:ascii="宋体" w:hAnsi="宋体" w:cs="仿宋"/>
          <w:sz w:val="24"/>
        </w:rPr>
        <w:t>1.2.1供应商的姓名或者名称、地址、邮编、联系人及联系电话；</w:t>
      </w:r>
    </w:p>
    <w:p w14:paraId="32AD4052">
      <w:pPr>
        <w:spacing w:line="400" w:lineRule="exact"/>
        <w:ind w:right="12" w:firstLine="480"/>
        <w:rPr>
          <w:rFonts w:hint="eastAsia" w:ascii="宋体" w:hAnsi="宋体" w:cs="仿宋"/>
          <w:sz w:val="24"/>
        </w:rPr>
      </w:pPr>
      <w:r>
        <w:rPr>
          <w:rFonts w:hint="eastAsia" w:ascii="宋体" w:hAnsi="宋体" w:cs="仿宋"/>
          <w:sz w:val="24"/>
        </w:rPr>
        <w:t>1.2.2</w:t>
      </w:r>
      <w:r>
        <w:rPr>
          <w:rFonts w:hint="eastAsia" w:ascii="宋体" w:hAnsi="宋体"/>
          <w:sz w:val="24"/>
          <w:szCs w:val="24"/>
        </w:rPr>
        <w:t>质疑项目的项目名称</w:t>
      </w:r>
      <w:r>
        <w:rPr>
          <w:rFonts w:hint="eastAsia" w:ascii="宋体" w:hAnsi="宋体" w:cs="仿宋"/>
          <w:sz w:val="24"/>
        </w:rPr>
        <w:t>；</w:t>
      </w:r>
    </w:p>
    <w:p w14:paraId="3B8961E8">
      <w:pPr>
        <w:spacing w:line="400" w:lineRule="exact"/>
        <w:ind w:right="12" w:firstLine="480"/>
        <w:rPr>
          <w:rFonts w:hint="eastAsia" w:ascii="宋体" w:hAnsi="宋体" w:cs="仿宋"/>
          <w:sz w:val="24"/>
        </w:rPr>
      </w:pPr>
      <w:r>
        <w:rPr>
          <w:rFonts w:hint="eastAsia" w:ascii="宋体" w:hAnsi="宋体" w:cs="仿宋"/>
          <w:sz w:val="24"/>
        </w:rPr>
        <w:t>1.2.3具体、明确的质疑事项和与质疑事项相关的请求；</w:t>
      </w:r>
    </w:p>
    <w:p w14:paraId="207DCC23">
      <w:pPr>
        <w:spacing w:line="400" w:lineRule="exact"/>
        <w:ind w:right="12" w:firstLine="480"/>
        <w:rPr>
          <w:rFonts w:hint="eastAsia" w:ascii="宋体" w:hAnsi="宋体" w:cs="仿宋"/>
          <w:sz w:val="24"/>
        </w:rPr>
      </w:pPr>
      <w:r>
        <w:rPr>
          <w:rFonts w:hint="eastAsia" w:ascii="宋体" w:hAnsi="宋体" w:cs="仿宋"/>
          <w:sz w:val="24"/>
        </w:rPr>
        <w:t>1.2.4事实依据；</w:t>
      </w:r>
    </w:p>
    <w:p w14:paraId="150D1FCD">
      <w:pPr>
        <w:spacing w:line="400" w:lineRule="exact"/>
        <w:ind w:right="12" w:firstLine="480"/>
        <w:rPr>
          <w:rFonts w:hint="eastAsia" w:ascii="宋体" w:hAnsi="宋体" w:cs="仿宋"/>
          <w:sz w:val="24"/>
        </w:rPr>
      </w:pPr>
      <w:r>
        <w:rPr>
          <w:rFonts w:hint="eastAsia" w:ascii="宋体" w:hAnsi="宋体" w:cs="仿宋"/>
          <w:sz w:val="24"/>
        </w:rPr>
        <w:t>1.2.5必要的法律依据；</w:t>
      </w:r>
    </w:p>
    <w:p w14:paraId="3389C115">
      <w:pPr>
        <w:spacing w:line="400" w:lineRule="exact"/>
        <w:ind w:right="12" w:firstLine="480"/>
        <w:rPr>
          <w:rFonts w:hint="eastAsia" w:ascii="宋体" w:hAnsi="宋体" w:cs="仿宋"/>
          <w:sz w:val="24"/>
        </w:rPr>
      </w:pPr>
      <w:r>
        <w:rPr>
          <w:rFonts w:hint="eastAsia" w:ascii="宋体" w:hAnsi="宋体" w:cs="仿宋"/>
          <w:sz w:val="24"/>
        </w:rPr>
        <w:t>1.2.6提出质疑的日期；</w:t>
      </w:r>
    </w:p>
    <w:p w14:paraId="46C112A7">
      <w:pPr>
        <w:spacing w:line="400" w:lineRule="exact"/>
        <w:ind w:right="12" w:firstLine="480"/>
        <w:rPr>
          <w:rFonts w:hint="eastAsia" w:ascii="宋体" w:hAnsi="宋体" w:cs="仿宋"/>
          <w:sz w:val="24"/>
        </w:rPr>
      </w:pPr>
      <w:r>
        <w:rPr>
          <w:rFonts w:hint="eastAsia" w:ascii="宋体" w:hAnsi="宋体" w:cs="仿宋"/>
          <w:sz w:val="24"/>
        </w:rPr>
        <w:t>1.2.7营业执照（或事业单位法人证书，或个体工商户营业执照或有效的自然人身份证明）复印件；</w:t>
      </w:r>
    </w:p>
    <w:p w14:paraId="77F56A34">
      <w:pPr>
        <w:spacing w:line="400" w:lineRule="exact"/>
        <w:ind w:right="12" w:firstLine="480"/>
        <w:rPr>
          <w:rFonts w:hint="eastAsia" w:ascii="宋体" w:hAnsi="宋体" w:cs="仿宋"/>
          <w:sz w:val="24"/>
        </w:rPr>
      </w:pPr>
      <w:r>
        <w:rPr>
          <w:rFonts w:hint="eastAsia" w:ascii="宋体" w:hAnsi="宋体" w:cs="仿宋"/>
          <w:sz w:val="24"/>
        </w:rPr>
        <w:t>1.2.8法定代表人授权委托书原件、法定代表人身份证复印件和其授权代表的身份证复印件（供应商为自然人的提供自然人身份证复印件）；</w:t>
      </w:r>
    </w:p>
    <w:p w14:paraId="1CF84F6B">
      <w:pPr>
        <w:spacing w:line="400" w:lineRule="exact"/>
        <w:ind w:right="12" w:firstLine="480"/>
        <w:rPr>
          <w:rFonts w:hint="eastAsia" w:ascii="宋体" w:hAnsi="宋体" w:cs="仿宋"/>
          <w:sz w:val="24"/>
        </w:rPr>
      </w:pPr>
      <w:r>
        <w:rPr>
          <w:rFonts w:hint="eastAsia" w:ascii="宋体" w:hAnsi="宋体" w:cs="仿宋"/>
          <w:sz w:val="24"/>
        </w:rPr>
        <w:t>1.3供应商为自然人的，质疑函应当由本人签字；供应商为法人或者其他组织的，质疑函应当由法定代表人、主要负责人，或者其授权代表签字或者盖章，并加盖公章。</w:t>
      </w:r>
    </w:p>
    <w:p w14:paraId="7D0B7F87">
      <w:pPr>
        <w:spacing w:line="400" w:lineRule="exact"/>
        <w:ind w:right="12" w:firstLine="480"/>
        <w:rPr>
          <w:rFonts w:hint="eastAsia" w:ascii="宋体" w:hAnsi="宋体" w:cs="仿宋"/>
          <w:sz w:val="24"/>
        </w:rPr>
      </w:pPr>
      <w:r>
        <w:rPr>
          <w:rFonts w:hint="eastAsia" w:ascii="宋体" w:hAnsi="宋体" w:cs="仿宋"/>
          <w:sz w:val="24"/>
        </w:rPr>
        <w:t>2.质疑答复</w:t>
      </w:r>
    </w:p>
    <w:p w14:paraId="3D285F12">
      <w:pPr>
        <w:spacing w:line="400" w:lineRule="exact"/>
        <w:ind w:right="12" w:firstLine="480"/>
        <w:rPr>
          <w:rFonts w:hint="eastAsia" w:ascii="宋体" w:hAnsi="宋体" w:cs="仿宋"/>
          <w:sz w:val="24"/>
        </w:rPr>
      </w:pPr>
      <w:r>
        <w:rPr>
          <w:rFonts w:hint="eastAsia" w:ascii="宋体" w:hAnsi="宋体" w:cs="仿宋"/>
          <w:sz w:val="24"/>
        </w:rPr>
        <w:t>采购人、采购代理机构应当在收到供应商的书面质疑后七个工作日内作出答复，并以书面形式通知质疑供应商和其他有关供应商。</w:t>
      </w:r>
    </w:p>
    <w:p w14:paraId="50D40749">
      <w:pPr>
        <w:spacing w:line="400" w:lineRule="exact"/>
        <w:ind w:right="12" w:firstLine="480"/>
        <w:rPr>
          <w:rFonts w:hint="eastAsia" w:ascii="宋体" w:hAnsi="宋体" w:cs="仿宋"/>
          <w:sz w:val="24"/>
        </w:rPr>
      </w:pPr>
      <w:r>
        <w:rPr>
          <w:rFonts w:hint="eastAsia" w:ascii="宋体" w:hAnsi="宋体" w:cs="仿宋"/>
          <w:sz w:val="24"/>
        </w:rPr>
        <w:t>3.其他</w:t>
      </w:r>
    </w:p>
    <w:p w14:paraId="71285BE0">
      <w:pPr>
        <w:spacing w:line="400" w:lineRule="exact"/>
        <w:ind w:right="12" w:firstLine="480"/>
        <w:rPr>
          <w:rFonts w:hint="eastAsia" w:ascii="宋体" w:hAnsi="宋体" w:cs="仿宋"/>
          <w:sz w:val="24"/>
        </w:rPr>
      </w:pPr>
      <w:r>
        <w:rPr>
          <w:rFonts w:hint="eastAsia" w:ascii="宋体" w:hAnsi="宋体" w:cs="仿宋"/>
          <w:sz w:val="24"/>
        </w:rPr>
        <w:t>3.1供应商应按照《政府采购质疑和投诉办法》（财政部令第94号）及相关法律法规要求，在法定质疑期内一次性提出针对同一采购程序环节的质疑。</w:t>
      </w:r>
    </w:p>
    <w:p w14:paraId="345990D8">
      <w:pPr>
        <w:spacing w:line="400" w:lineRule="exact"/>
        <w:ind w:right="12" w:firstLine="480"/>
        <w:rPr>
          <w:rFonts w:hint="eastAsia" w:ascii="宋体" w:hAnsi="宋体" w:cs="仿宋"/>
          <w:sz w:val="24"/>
        </w:rPr>
      </w:pPr>
      <w:r>
        <w:rPr>
          <w:rFonts w:hint="eastAsia" w:ascii="宋体" w:hAnsi="宋体" w:cs="仿宋"/>
          <w:sz w:val="24"/>
        </w:rPr>
        <w:t>3.2质疑函范本可在财政部门户网站和中国政府采购网下载。</w:t>
      </w:r>
    </w:p>
    <w:p w14:paraId="6B167AAB">
      <w:pPr>
        <w:spacing w:line="400" w:lineRule="exact"/>
        <w:ind w:right="12" w:firstLine="480"/>
        <w:outlineLvl w:val="2"/>
        <w:rPr>
          <w:rFonts w:hint="eastAsia" w:ascii="宋体" w:hAnsi="宋体" w:cs="仿宋"/>
          <w:sz w:val="24"/>
        </w:rPr>
      </w:pPr>
      <w:r>
        <w:rPr>
          <w:rFonts w:hint="eastAsia" w:ascii="宋体" w:hAnsi="宋体" w:cs="仿宋"/>
          <w:sz w:val="24"/>
        </w:rPr>
        <w:t>（二）投诉</w:t>
      </w:r>
    </w:p>
    <w:p w14:paraId="586CE7E8">
      <w:pPr>
        <w:spacing w:line="400" w:lineRule="exact"/>
        <w:ind w:right="12" w:firstLine="480"/>
        <w:rPr>
          <w:rFonts w:hint="eastAsia" w:ascii="宋体" w:hAnsi="宋体" w:cs="仿宋"/>
          <w:sz w:val="24"/>
        </w:rPr>
      </w:pPr>
      <w:r>
        <w:rPr>
          <w:rFonts w:hint="eastAsia" w:ascii="宋体" w:hAnsi="宋体" w:cs="仿宋"/>
          <w:sz w:val="24"/>
        </w:rPr>
        <w:t>1.供应商对采购人、采购代理机构的答复不满意，或者采购人、采购代理机构未在规定时间内作出答复的，可以在答复期满后15个工作日内按照相关法律法规向财政部门提起投诉。</w:t>
      </w:r>
    </w:p>
    <w:p w14:paraId="65099DCC">
      <w:pPr>
        <w:spacing w:line="400" w:lineRule="exact"/>
        <w:ind w:right="12" w:firstLine="480"/>
        <w:rPr>
          <w:rFonts w:hint="eastAsia" w:ascii="宋体" w:hAnsi="宋体" w:cs="仿宋"/>
          <w:sz w:val="24"/>
        </w:rPr>
      </w:pPr>
      <w:r>
        <w:rPr>
          <w:rFonts w:hint="eastAsia" w:ascii="宋体" w:hAnsi="宋体" w:cs="仿宋"/>
          <w:sz w:val="24"/>
        </w:rPr>
        <w:t>2.供应商应按照《政府采购质疑和投诉办法》（财政部令第94号）及相关法律法规要求递交投诉书和必要的证明材料。投诉书范本可在财政部门户网站和中国政府采购网下载。</w:t>
      </w:r>
    </w:p>
    <w:p w14:paraId="3CF7983D">
      <w:pPr>
        <w:spacing w:line="400" w:lineRule="exact"/>
        <w:ind w:right="12" w:firstLine="480"/>
        <w:rPr>
          <w:rFonts w:hint="eastAsia" w:ascii="宋体" w:hAnsi="宋体" w:cs="仿宋"/>
          <w:sz w:val="24"/>
        </w:rPr>
      </w:pPr>
      <w:r>
        <w:rPr>
          <w:rFonts w:hint="eastAsia" w:ascii="宋体" w:hAnsi="宋体" w:cs="仿宋"/>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0198430A">
      <w:pPr>
        <w:spacing w:line="400" w:lineRule="exact"/>
        <w:ind w:firstLine="480" w:firstLineChars="200"/>
        <w:rPr>
          <w:rFonts w:hint="eastAsia" w:ascii="宋体" w:hAnsi="宋体"/>
          <w:sz w:val="24"/>
          <w:szCs w:val="24"/>
        </w:rPr>
      </w:pPr>
      <w:r>
        <w:rPr>
          <w:rFonts w:hint="eastAsia" w:ascii="宋体" w:hAnsi="宋体" w:cs="仿宋"/>
          <w:sz w:val="24"/>
        </w:rPr>
        <w:t>4.在确定受理投诉后，财政部门自受理投诉之日起30个工作日内（需要检验、检测、鉴定、专家评审以及需要投诉人补正材料的，所需时间不计算在投诉处理期限内）对投诉事项做出处理决定。</w:t>
      </w:r>
    </w:p>
    <w:p w14:paraId="4950992B">
      <w:pPr>
        <w:pStyle w:val="4"/>
        <w:adjustRightInd w:val="0"/>
        <w:snapToGrid w:val="0"/>
        <w:spacing w:before="0" w:after="0" w:line="400" w:lineRule="exact"/>
        <w:ind w:firstLine="482" w:firstLineChars="200"/>
        <w:rPr>
          <w:rFonts w:hint="eastAsia" w:ascii="宋体" w:hAnsi="宋体" w:eastAsia="宋体"/>
          <w:sz w:val="24"/>
        </w:rPr>
      </w:pPr>
      <w:bookmarkStart w:id="207" w:name="_Toc16648"/>
      <w:bookmarkStart w:id="208" w:name="_Toc65660361"/>
      <w:bookmarkStart w:id="209" w:name="_Toc6326"/>
      <w:bookmarkStart w:id="210" w:name="_Toc202429223"/>
      <w:bookmarkStart w:id="211" w:name="_Toc23778"/>
      <w:bookmarkStart w:id="212" w:name="_Toc3127"/>
      <w:bookmarkStart w:id="213" w:name="_Toc106034801"/>
      <w:r>
        <w:rPr>
          <w:rFonts w:hint="eastAsia" w:ascii="宋体" w:hAnsi="宋体" w:eastAsia="宋体"/>
          <w:sz w:val="24"/>
        </w:rPr>
        <w:t>七、签订合同</w:t>
      </w:r>
      <w:bookmarkEnd w:id="207"/>
      <w:bookmarkEnd w:id="208"/>
      <w:bookmarkEnd w:id="209"/>
      <w:bookmarkEnd w:id="210"/>
      <w:bookmarkEnd w:id="211"/>
      <w:bookmarkEnd w:id="212"/>
      <w:bookmarkEnd w:id="213"/>
    </w:p>
    <w:p w14:paraId="3410EBDA">
      <w:pPr>
        <w:spacing w:line="400" w:lineRule="exact"/>
        <w:ind w:firstLine="360" w:firstLineChars="150"/>
        <w:rPr>
          <w:rFonts w:hint="eastAsia" w:ascii="宋体" w:hAnsi="宋体"/>
          <w:sz w:val="24"/>
          <w:szCs w:val="24"/>
        </w:rPr>
      </w:pPr>
      <w:r>
        <w:rPr>
          <w:rFonts w:hint="eastAsia" w:ascii="宋体" w:hAnsi="宋体"/>
          <w:sz w:val="24"/>
          <w:szCs w:val="24"/>
        </w:rPr>
        <w:t>（一）</w:t>
      </w:r>
      <w:r>
        <w:rPr>
          <w:rFonts w:hint="eastAsia" w:ascii="宋体" w:hAnsi="宋体"/>
          <w:sz w:val="24"/>
        </w:rPr>
        <w:t>采购人原则上应在成交通知书发出之日起五个工作日内和成交供应商签订采购合同，无正当理由不得拒绝或拖延合同签订</w:t>
      </w:r>
      <w:r>
        <w:rPr>
          <w:rFonts w:hint="eastAsia" w:ascii="宋体" w:hAnsi="宋体"/>
          <w:sz w:val="24"/>
          <w:szCs w:val="24"/>
        </w:rPr>
        <w:t>。所签订的合同不得对询价通知书和供应商的响应文件作实质性修改。其他未尽事宜由采购人和成交供应商在采购合同中详细约定。</w:t>
      </w:r>
    </w:p>
    <w:p w14:paraId="0834D859">
      <w:pPr>
        <w:spacing w:line="400" w:lineRule="exact"/>
        <w:ind w:firstLine="360" w:firstLineChars="150"/>
        <w:rPr>
          <w:rFonts w:hint="eastAsia" w:ascii="宋体" w:hAnsi="宋体"/>
          <w:sz w:val="24"/>
          <w:szCs w:val="24"/>
        </w:rPr>
      </w:pPr>
      <w:r>
        <w:rPr>
          <w:rFonts w:hint="eastAsia" w:ascii="宋体" w:hAnsi="宋体"/>
          <w:sz w:val="24"/>
          <w:szCs w:val="24"/>
        </w:rPr>
        <w:t>（二）询价通知书、供应商的响应文件及澄清文件等，均为签订采购合同的依据。</w:t>
      </w:r>
    </w:p>
    <w:p w14:paraId="6E5C931D">
      <w:pPr>
        <w:spacing w:line="400" w:lineRule="exact"/>
        <w:ind w:firstLine="360" w:firstLineChars="150"/>
        <w:rPr>
          <w:rFonts w:hint="eastAsia" w:ascii="宋体" w:hAnsi="宋体"/>
          <w:sz w:val="24"/>
          <w:szCs w:val="24"/>
        </w:rPr>
      </w:pPr>
      <w:r>
        <w:rPr>
          <w:rFonts w:hint="eastAsia" w:ascii="宋体" w:hAnsi="宋体"/>
          <w:sz w:val="24"/>
          <w:szCs w:val="24"/>
        </w:rPr>
        <w:t>（三）合同生效条款由供需双方约定，法律、行政法规规定应当办理批准、登记等手续后生效的合同，依照其规定。</w:t>
      </w:r>
    </w:p>
    <w:p w14:paraId="7084B5FF">
      <w:pPr>
        <w:spacing w:line="400" w:lineRule="exact"/>
        <w:ind w:firstLine="360" w:firstLineChars="150"/>
        <w:rPr>
          <w:rFonts w:hint="eastAsia" w:ascii="宋体" w:hAnsi="宋体"/>
          <w:sz w:val="24"/>
          <w:szCs w:val="24"/>
        </w:rPr>
      </w:pPr>
      <w:r>
        <w:rPr>
          <w:rFonts w:hint="eastAsia" w:ascii="宋体" w:hAnsi="宋体"/>
          <w:sz w:val="24"/>
          <w:szCs w:val="24"/>
        </w:rPr>
        <w:t>（四）合同原则上应按照《重庆市政府采购合同》签订，相关单位要求适用合同通用格式版本的，应按其要求另行签订其他合同。</w:t>
      </w:r>
    </w:p>
    <w:p w14:paraId="2E46D838">
      <w:pPr>
        <w:spacing w:line="400" w:lineRule="exact"/>
        <w:ind w:firstLine="360" w:firstLineChars="150"/>
        <w:rPr>
          <w:rFonts w:hint="eastAsia" w:ascii="宋体" w:hAnsi="宋体"/>
          <w:sz w:val="24"/>
          <w:szCs w:val="24"/>
        </w:rPr>
      </w:pPr>
      <w:r>
        <w:rPr>
          <w:rFonts w:hint="eastAsia" w:ascii="宋体" w:hAnsi="宋体"/>
          <w:sz w:val="24"/>
          <w:szCs w:val="24"/>
        </w:rPr>
        <w:t>（五）采购人要求成交供应商提供履约保证金的，应当在询价通知书中予以约定。成交供应商履约完毕后，采购人根据采购文件规定无息退还其履约保证金。</w:t>
      </w:r>
    </w:p>
    <w:p w14:paraId="6EE1BB6D">
      <w:pPr>
        <w:pStyle w:val="4"/>
        <w:adjustRightInd w:val="0"/>
        <w:snapToGrid w:val="0"/>
        <w:spacing w:before="0" w:after="0" w:line="400" w:lineRule="exact"/>
        <w:ind w:firstLine="482" w:firstLineChars="200"/>
        <w:rPr>
          <w:rFonts w:hint="eastAsia" w:ascii="宋体" w:hAnsi="宋体" w:eastAsia="宋体"/>
          <w:sz w:val="24"/>
        </w:rPr>
      </w:pPr>
      <w:bookmarkStart w:id="214" w:name="_Toc77"/>
      <w:bookmarkStart w:id="215" w:name="_Toc202429224"/>
      <w:bookmarkStart w:id="216" w:name="_Toc31535"/>
      <w:bookmarkStart w:id="217" w:name="_Toc106034802"/>
      <w:r>
        <w:rPr>
          <w:rFonts w:hint="eastAsia" w:ascii="宋体" w:hAnsi="宋体" w:eastAsia="宋体"/>
          <w:sz w:val="24"/>
        </w:rPr>
        <w:t>八、项目验收</w:t>
      </w:r>
      <w:bookmarkEnd w:id="214"/>
      <w:bookmarkEnd w:id="215"/>
      <w:bookmarkEnd w:id="216"/>
      <w:bookmarkEnd w:id="217"/>
    </w:p>
    <w:p w14:paraId="64E031B1">
      <w:pPr>
        <w:spacing w:line="400" w:lineRule="exact"/>
        <w:ind w:firstLine="480" w:firstLineChars="200"/>
        <w:rPr>
          <w:rFonts w:hint="eastAsia" w:ascii="宋体" w:hAnsi="宋体"/>
          <w:sz w:val="24"/>
          <w:szCs w:val="24"/>
        </w:rPr>
      </w:pPr>
      <w:r>
        <w:rPr>
          <w:rFonts w:hint="eastAsia" w:ascii="宋体" w:hAnsi="宋体"/>
          <w:sz w:val="24"/>
        </w:rPr>
        <w:t>合同执行完毕，采购人原则上应在7个工作日内组织履约情况验收，不得无故拖延或附加额外条件。</w:t>
      </w:r>
    </w:p>
    <w:p w14:paraId="0C41D7E7">
      <w:pPr>
        <w:spacing w:line="360" w:lineRule="auto"/>
        <w:ind w:firstLine="480" w:firstLineChars="200"/>
        <w:rPr>
          <w:rFonts w:hint="eastAsia" w:ascii="宋体" w:hAnsi="宋体"/>
          <w:sz w:val="24"/>
          <w:szCs w:val="24"/>
        </w:rPr>
        <w:sectPr>
          <w:pgSz w:w="11907" w:h="16840"/>
          <w:pgMar w:top="1134" w:right="1191" w:bottom="1134" w:left="1304" w:header="964" w:footer="992" w:gutter="0"/>
          <w:pgNumType w:fmt="numberInDash"/>
          <w:cols w:space="720" w:num="1"/>
          <w:docGrid w:linePitch="312" w:charSpace="0"/>
        </w:sectPr>
      </w:pPr>
    </w:p>
    <w:bookmarkEnd w:id="102"/>
    <w:p w14:paraId="32315843">
      <w:pPr>
        <w:pStyle w:val="4"/>
        <w:spacing w:before="0" w:after="0" w:line="360" w:lineRule="auto"/>
        <w:jc w:val="center"/>
        <w:rPr>
          <w:rFonts w:hint="eastAsia" w:ascii="宋体" w:hAnsi="宋体" w:eastAsia="宋体"/>
          <w:b w:val="0"/>
          <w:sz w:val="36"/>
          <w:szCs w:val="30"/>
        </w:rPr>
      </w:pPr>
      <w:bookmarkStart w:id="218" w:name="_Toc12789059"/>
      <w:bookmarkStart w:id="219" w:name="_Toc11641055"/>
      <w:bookmarkStart w:id="220" w:name="_Toc106034806"/>
      <w:bookmarkStart w:id="221" w:name="_Toc65660365"/>
      <w:bookmarkStart w:id="222" w:name="_Toc14861"/>
      <w:bookmarkStart w:id="223" w:name="_Toc202429226"/>
      <w:bookmarkStart w:id="224" w:name="_Toc10615"/>
      <w:bookmarkStart w:id="225" w:name="_Toc28162"/>
      <w:bookmarkStart w:id="226" w:name="_Toc10599"/>
      <w:r>
        <w:rPr>
          <w:rFonts w:hint="eastAsia" w:ascii="宋体" w:hAnsi="宋体" w:eastAsia="宋体"/>
          <w:b w:val="0"/>
          <w:sz w:val="36"/>
          <w:szCs w:val="30"/>
        </w:rPr>
        <w:t xml:space="preserve">第六篇  </w:t>
      </w:r>
      <w:bookmarkEnd w:id="218"/>
      <w:bookmarkEnd w:id="219"/>
      <w:r>
        <w:rPr>
          <w:rFonts w:hint="eastAsia" w:ascii="宋体" w:hAnsi="宋体" w:eastAsia="宋体"/>
          <w:b w:val="0"/>
          <w:sz w:val="36"/>
          <w:szCs w:val="30"/>
        </w:rPr>
        <w:t>合同草案条款</w:t>
      </w:r>
      <w:bookmarkEnd w:id="220"/>
      <w:bookmarkEnd w:id="221"/>
      <w:bookmarkEnd w:id="222"/>
      <w:bookmarkEnd w:id="223"/>
      <w:bookmarkEnd w:id="224"/>
      <w:bookmarkEnd w:id="225"/>
      <w:bookmarkEnd w:id="226"/>
    </w:p>
    <w:p w14:paraId="2A13C33B">
      <w:pPr>
        <w:spacing w:line="400" w:lineRule="exact"/>
        <w:ind w:right="12" w:firstLine="480"/>
        <w:rPr>
          <w:rFonts w:hint="eastAsia" w:ascii="宋体" w:hAnsi="宋体" w:cs="仿宋"/>
          <w:sz w:val="24"/>
        </w:rPr>
      </w:pPr>
    </w:p>
    <w:p w14:paraId="53358473">
      <w:pPr>
        <w:spacing w:line="400" w:lineRule="exact"/>
        <w:ind w:right="12" w:firstLine="480"/>
        <w:rPr>
          <w:rFonts w:hint="eastAsia" w:ascii="宋体" w:hAnsi="宋体" w:cs="仿宋"/>
          <w:sz w:val="24"/>
        </w:rPr>
        <w:sectPr>
          <w:footerReference r:id="rId10" w:type="default"/>
          <w:footerReference r:id="rId11" w:type="even"/>
          <w:pgSz w:w="11907" w:h="16840"/>
          <w:pgMar w:top="1134" w:right="1191" w:bottom="1134" w:left="1304" w:header="964" w:footer="992" w:gutter="0"/>
          <w:pgNumType w:fmt="numberInDash"/>
          <w:cols w:space="720" w:num="1"/>
          <w:docGrid w:linePitch="312" w:charSpace="0"/>
        </w:sectPr>
      </w:pPr>
    </w:p>
    <w:p w14:paraId="47271DB2">
      <w:pPr>
        <w:rPr>
          <w:rFonts w:hint="eastAsia" w:ascii="宋体" w:hAnsi="宋体"/>
          <w:sz w:val="24"/>
        </w:rPr>
      </w:pPr>
      <w:bookmarkStart w:id="227" w:name="_Toc303945820"/>
      <w:bookmarkStart w:id="228" w:name="_Toc148265480"/>
      <w:r>
        <w:rPr>
          <w:rFonts w:hint="eastAsia" w:ascii="宋体" w:hAnsi="宋体"/>
          <w:sz w:val="24"/>
        </w:rPr>
        <w:t>附页：合同格式</w:t>
      </w:r>
      <w:bookmarkEnd w:id="227"/>
      <w:bookmarkEnd w:id="228"/>
      <w:r>
        <w:rPr>
          <w:rFonts w:hint="eastAsia" w:ascii="宋体" w:hAnsi="宋体"/>
          <w:sz w:val="24"/>
        </w:rPr>
        <w:t>（参考模板）</w:t>
      </w:r>
    </w:p>
    <w:p w14:paraId="15641E01">
      <w:pPr>
        <w:pStyle w:val="3"/>
        <w:spacing w:after="0" w:line="360" w:lineRule="auto"/>
        <w:jc w:val="center"/>
        <w:rPr>
          <w:rFonts w:hint="eastAsia" w:hAnsi="宋体" w:cs="宋体"/>
        </w:rPr>
      </w:pPr>
      <w:bookmarkStart w:id="229" w:name="_Toc18521"/>
      <w:bookmarkStart w:id="230" w:name="_Toc106034807"/>
      <w:bookmarkStart w:id="231" w:name="_Toc65660378"/>
      <w:bookmarkStart w:id="232" w:name="_Toc9538"/>
      <w:bookmarkStart w:id="233" w:name="_Toc202429227"/>
      <w:bookmarkStart w:id="234" w:name="_Toc6968"/>
      <w:bookmarkStart w:id="235" w:name="_Toc12789072"/>
      <w:bookmarkStart w:id="236" w:name="_Toc11270"/>
      <w:r>
        <w:rPr>
          <w:rFonts w:hint="eastAsia" w:hAnsi="宋体" w:cs="宋体"/>
        </w:rPr>
        <w:t>采购合同（格式）</w:t>
      </w:r>
    </w:p>
    <w:p w14:paraId="3CDFBA38">
      <w:pPr>
        <w:spacing w:line="360" w:lineRule="auto"/>
        <w:jc w:val="center"/>
        <w:rPr>
          <w:rFonts w:hint="eastAsia" w:ascii="宋体" w:hAnsi="宋体" w:cs="宋体"/>
        </w:rPr>
      </w:pPr>
      <w:r>
        <w:rPr>
          <w:rFonts w:hint="eastAsia" w:ascii="宋体" w:hAnsi="宋体" w:cs="宋体"/>
        </w:rPr>
        <w:t>（项目采购编号：     ）</w:t>
      </w:r>
    </w:p>
    <w:p w14:paraId="6DF7D679">
      <w:pPr>
        <w:spacing w:line="360" w:lineRule="auto"/>
        <w:rPr>
          <w:rFonts w:hint="eastAsia" w:ascii="宋体" w:hAnsi="宋体" w:cs="宋体"/>
          <w:sz w:val="24"/>
        </w:rPr>
      </w:pPr>
      <w:r>
        <w:rPr>
          <w:rFonts w:hint="eastAsia" w:ascii="宋体" w:hAnsi="宋体" w:cs="宋体"/>
          <w:sz w:val="24"/>
        </w:rPr>
        <w:t>甲方（需方）：___________________________</w:t>
      </w:r>
    </w:p>
    <w:p w14:paraId="57EBE1E2">
      <w:pPr>
        <w:spacing w:line="360" w:lineRule="auto"/>
        <w:rPr>
          <w:rFonts w:hint="eastAsia" w:ascii="宋体" w:hAnsi="宋体" w:cs="宋体"/>
          <w:sz w:val="24"/>
        </w:rPr>
      </w:pPr>
      <w:r>
        <w:rPr>
          <w:rFonts w:hint="eastAsia" w:ascii="宋体" w:hAnsi="宋体" w:cs="宋体"/>
          <w:sz w:val="24"/>
        </w:rPr>
        <w:t>乙方（供方）：___________________________</w:t>
      </w:r>
    </w:p>
    <w:p w14:paraId="0F4573BF">
      <w:pPr>
        <w:spacing w:line="360" w:lineRule="auto"/>
        <w:rPr>
          <w:rFonts w:hint="eastAsia" w:ascii="宋体" w:hAnsi="宋体" w:cs="宋体"/>
          <w:sz w:val="24"/>
        </w:rPr>
      </w:pPr>
      <w:r>
        <w:rPr>
          <w:rFonts w:hint="eastAsia" w:ascii="宋体" w:hAnsi="宋体" w:cs="宋体"/>
          <w:sz w:val="24"/>
        </w:rPr>
        <w:t>经双方协商一致，达成以下购销合同：</w:t>
      </w:r>
    </w:p>
    <w:tbl>
      <w:tblPr>
        <w:tblStyle w:val="5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1432"/>
        <w:gridCol w:w="567"/>
        <w:gridCol w:w="2268"/>
        <w:gridCol w:w="2275"/>
        <w:gridCol w:w="15"/>
      </w:tblGrid>
      <w:tr w14:paraId="173A6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14:paraId="7676154A">
            <w:pPr>
              <w:snapToGrid w:val="0"/>
              <w:spacing w:line="360" w:lineRule="auto"/>
              <w:jc w:val="center"/>
              <w:rPr>
                <w:rFonts w:hint="eastAsia" w:ascii="宋体" w:hAnsi="宋体" w:cs="宋体"/>
                <w:sz w:val="21"/>
                <w:szCs w:val="21"/>
              </w:rPr>
            </w:pPr>
            <w:r>
              <w:rPr>
                <w:rFonts w:hint="eastAsia" w:ascii="宋体" w:hAnsi="宋体" w:cs="宋体"/>
                <w:sz w:val="21"/>
                <w:szCs w:val="21"/>
              </w:rPr>
              <w:t>项目内容</w:t>
            </w:r>
          </w:p>
        </w:tc>
        <w:tc>
          <w:tcPr>
            <w:tcW w:w="1999" w:type="dxa"/>
            <w:gridSpan w:val="2"/>
            <w:noWrap/>
            <w:vAlign w:val="center"/>
          </w:tcPr>
          <w:p w14:paraId="2B1BACD9">
            <w:pPr>
              <w:snapToGrid w:val="0"/>
              <w:spacing w:line="360" w:lineRule="auto"/>
              <w:jc w:val="center"/>
              <w:rPr>
                <w:rFonts w:hint="eastAsia" w:ascii="宋体" w:hAnsi="宋体" w:cs="宋体"/>
                <w:sz w:val="21"/>
                <w:szCs w:val="21"/>
              </w:rPr>
            </w:pPr>
            <w:r>
              <w:rPr>
                <w:rFonts w:hint="eastAsia" w:ascii="宋体" w:hAnsi="宋体" w:cs="宋体"/>
                <w:sz w:val="21"/>
                <w:szCs w:val="21"/>
              </w:rPr>
              <w:t>总价</w:t>
            </w:r>
          </w:p>
        </w:tc>
        <w:tc>
          <w:tcPr>
            <w:tcW w:w="2268" w:type="dxa"/>
            <w:noWrap/>
            <w:vAlign w:val="center"/>
          </w:tcPr>
          <w:p w14:paraId="5FC2C923">
            <w:pPr>
              <w:snapToGrid w:val="0"/>
              <w:spacing w:line="360" w:lineRule="auto"/>
              <w:jc w:val="center"/>
              <w:rPr>
                <w:rFonts w:hint="eastAsia" w:ascii="宋体" w:hAnsi="宋体" w:cs="宋体"/>
                <w:sz w:val="21"/>
                <w:szCs w:val="21"/>
              </w:rPr>
            </w:pPr>
            <w:r>
              <w:rPr>
                <w:rFonts w:hint="eastAsia" w:ascii="宋体" w:hAnsi="宋体" w:cs="宋体"/>
                <w:sz w:val="21"/>
                <w:szCs w:val="21"/>
              </w:rPr>
              <w:t>服务时间</w:t>
            </w:r>
          </w:p>
        </w:tc>
        <w:tc>
          <w:tcPr>
            <w:tcW w:w="2275" w:type="dxa"/>
            <w:noWrap/>
            <w:vAlign w:val="center"/>
          </w:tcPr>
          <w:p w14:paraId="4EAB286B">
            <w:pPr>
              <w:snapToGrid w:val="0"/>
              <w:spacing w:line="360" w:lineRule="auto"/>
              <w:jc w:val="center"/>
              <w:rPr>
                <w:rFonts w:hint="eastAsia" w:ascii="宋体" w:hAnsi="宋体" w:cs="宋体"/>
                <w:sz w:val="21"/>
                <w:szCs w:val="21"/>
              </w:rPr>
            </w:pPr>
            <w:r>
              <w:rPr>
                <w:rFonts w:hint="eastAsia" w:ascii="宋体" w:hAnsi="宋体" w:cs="宋体"/>
                <w:sz w:val="21"/>
                <w:szCs w:val="21"/>
              </w:rPr>
              <w:t>服务地点</w:t>
            </w:r>
          </w:p>
        </w:tc>
      </w:tr>
      <w:tr w14:paraId="1C132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14:paraId="37D49183">
            <w:pPr>
              <w:snapToGrid w:val="0"/>
              <w:spacing w:line="360" w:lineRule="auto"/>
              <w:jc w:val="center"/>
              <w:rPr>
                <w:rFonts w:hint="eastAsia" w:ascii="宋体" w:hAnsi="宋体" w:cs="宋体"/>
                <w:sz w:val="21"/>
                <w:szCs w:val="21"/>
              </w:rPr>
            </w:pPr>
          </w:p>
        </w:tc>
        <w:tc>
          <w:tcPr>
            <w:tcW w:w="1999" w:type="dxa"/>
            <w:gridSpan w:val="2"/>
            <w:noWrap/>
            <w:vAlign w:val="center"/>
          </w:tcPr>
          <w:p w14:paraId="70DF2CC6">
            <w:pPr>
              <w:snapToGrid w:val="0"/>
              <w:spacing w:line="360" w:lineRule="auto"/>
              <w:jc w:val="center"/>
              <w:rPr>
                <w:rFonts w:hint="eastAsia" w:ascii="宋体" w:hAnsi="宋体" w:cs="宋体"/>
                <w:sz w:val="21"/>
                <w:szCs w:val="21"/>
              </w:rPr>
            </w:pPr>
          </w:p>
        </w:tc>
        <w:tc>
          <w:tcPr>
            <w:tcW w:w="2268" w:type="dxa"/>
            <w:noWrap/>
            <w:vAlign w:val="center"/>
          </w:tcPr>
          <w:p w14:paraId="3CC58E22">
            <w:pPr>
              <w:snapToGrid w:val="0"/>
              <w:spacing w:line="360" w:lineRule="auto"/>
              <w:jc w:val="center"/>
              <w:rPr>
                <w:rFonts w:hint="eastAsia" w:ascii="宋体" w:hAnsi="宋体" w:cs="宋体"/>
                <w:sz w:val="21"/>
                <w:szCs w:val="21"/>
              </w:rPr>
            </w:pPr>
          </w:p>
        </w:tc>
        <w:tc>
          <w:tcPr>
            <w:tcW w:w="2275" w:type="dxa"/>
            <w:noWrap/>
            <w:vAlign w:val="center"/>
          </w:tcPr>
          <w:p w14:paraId="01EA7EE7">
            <w:pPr>
              <w:snapToGrid w:val="0"/>
              <w:spacing w:line="360" w:lineRule="auto"/>
              <w:jc w:val="center"/>
              <w:rPr>
                <w:rFonts w:hint="eastAsia" w:ascii="宋体" w:hAnsi="宋体" w:cs="宋体"/>
                <w:sz w:val="21"/>
                <w:szCs w:val="21"/>
              </w:rPr>
            </w:pPr>
          </w:p>
        </w:tc>
      </w:tr>
      <w:tr w14:paraId="0E4E4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14:paraId="24F95DE9">
            <w:pPr>
              <w:snapToGrid w:val="0"/>
              <w:spacing w:line="360" w:lineRule="auto"/>
              <w:jc w:val="center"/>
              <w:rPr>
                <w:rFonts w:hint="eastAsia" w:ascii="宋体" w:hAnsi="宋体" w:cs="宋体"/>
                <w:sz w:val="21"/>
                <w:szCs w:val="21"/>
              </w:rPr>
            </w:pPr>
          </w:p>
        </w:tc>
        <w:tc>
          <w:tcPr>
            <w:tcW w:w="1999" w:type="dxa"/>
            <w:gridSpan w:val="2"/>
            <w:noWrap/>
            <w:vAlign w:val="center"/>
          </w:tcPr>
          <w:p w14:paraId="0D946A6C">
            <w:pPr>
              <w:snapToGrid w:val="0"/>
              <w:spacing w:line="360" w:lineRule="auto"/>
              <w:jc w:val="center"/>
              <w:rPr>
                <w:rFonts w:hint="eastAsia" w:ascii="宋体" w:hAnsi="宋体" w:cs="宋体"/>
                <w:sz w:val="21"/>
                <w:szCs w:val="21"/>
              </w:rPr>
            </w:pPr>
          </w:p>
        </w:tc>
        <w:tc>
          <w:tcPr>
            <w:tcW w:w="2268" w:type="dxa"/>
            <w:noWrap/>
            <w:vAlign w:val="center"/>
          </w:tcPr>
          <w:p w14:paraId="11C35C3F">
            <w:pPr>
              <w:snapToGrid w:val="0"/>
              <w:spacing w:line="360" w:lineRule="auto"/>
              <w:jc w:val="center"/>
              <w:rPr>
                <w:rFonts w:hint="eastAsia" w:ascii="宋体" w:hAnsi="宋体" w:cs="宋体"/>
                <w:sz w:val="21"/>
                <w:szCs w:val="21"/>
              </w:rPr>
            </w:pPr>
          </w:p>
        </w:tc>
        <w:tc>
          <w:tcPr>
            <w:tcW w:w="2275" w:type="dxa"/>
            <w:noWrap/>
            <w:vAlign w:val="center"/>
          </w:tcPr>
          <w:p w14:paraId="0EB69A68">
            <w:pPr>
              <w:snapToGrid w:val="0"/>
              <w:spacing w:line="360" w:lineRule="auto"/>
              <w:jc w:val="center"/>
              <w:rPr>
                <w:rFonts w:hint="eastAsia" w:ascii="宋体" w:hAnsi="宋体" w:cs="宋体"/>
                <w:sz w:val="21"/>
                <w:szCs w:val="21"/>
              </w:rPr>
            </w:pPr>
          </w:p>
        </w:tc>
      </w:tr>
      <w:tr w14:paraId="56AD1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14:paraId="6AFEFC3D">
            <w:pPr>
              <w:snapToGrid w:val="0"/>
              <w:spacing w:line="360" w:lineRule="auto"/>
              <w:jc w:val="center"/>
              <w:rPr>
                <w:rFonts w:hint="eastAsia" w:ascii="宋体" w:hAnsi="宋体" w:cs="宋体"/>
                <w:sz w:val="21"/>
                <w:szCs w:val="21"/>
              </w:rPr>
            </w:pPr>
          </w:p>
        </w:tc>
        <w:tc>
          <w:tcPr>
            <w:tcW w:w="1999" w:type="dxa"/>
            <w:gridSpan w:val="2"/>
            <w:noWrap/>
            <w:vAlign w:val="center"/>
          </w:tcPr>
          <w:p w14:paraId="531FB096">
            <w:pPr>
              <w:snapToGrid w:val="0"/>
              <w:spacing w:line="360" w:lineRule="auto"/>
              <w:jc w:val="center"/>
              <w:rPr>
                <w:rFonts w:hint="eastAsia" w:ascii="宋体" w:hAnsi="宋体" w:cs="宋体"/>
                <w:sz w:val="21"/>
                <w:szCs w:val="21"/>
              </w:rPr>
            </w:pPr>
          </w:p>
        </w:tc>
        <w:tc>
          <w:tcPr>
            <w:tcW w:w="2268" w:type="dxa"/>
            <w:noWrap/>
            <w:vAlign w:val="center"/>
          </w:tcPr>
          <w:p w14:paraId="01C65139">
            <w:pPr>
              <w:snapToGrid w:val="0"/>
              <w:spacing w:line="360" w:lineRule="auto"/>
              <w:jc w:val="center"/>
              <w:rPr>
                <w:rFonts w:hint="eastAsia" w:ascii="宋体" w:hAnsi="宋体" w:cs="宋体"/>
                <w:sz w:val="21"/>
                <w:szCs w:val="21"/>
              </w:rPr>
            </w:pPr>
          </w:p>
        </w:tc>
        <w:tc>
          <w:tcPr>
            <w:tcW w:w="2275" w:type="dxa"/>
            <w:noWrap/>
            <w:vAlign w:val="center"/>
          </w:tcPr>
          <w:p w14:paraId="3026AC4F">
            <w:pPr>
              <w:snapToGrid w:val="0"/>
              <w:spacing w:line="360" w:lineRule="auto"/>
              <w:jc w:val="center"/>
              <w:rPr>
                <w:rFonts w:hint="eastAsia" w:ascii="宋体" w:hAnsi="宋体" w:cs="宋体"/>
                <w:sz w:val="21"/>
                <w:szCs w:val="21"/>
              </w:rPr>
            </w:pPr>
          </w:p>
        </w:tc>
      </w:tr>
      <w:tr w14:paraId="7D537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58" w:hRule="atLeast"/>
        </w:trPr>
        <w:tc>
          <w:tcPr>
            <w:tcW w:w="9613" w:type="dxa"/>
            <w:gridSpan w:val="5"/>
            <w:noWrap/>
            <w:vAlign w:val="center"/>
          </w:tcPr>
          <w:p w14:paraId="49C3F324">
            <w:pPr>
              <w:snapToGrid w:val="0"/>
              <w:spacing w:line="360" w:lineRule="auto"/>
              <w:rPr>
                <w:rFonts w:hint="eastAsia" w:ascii="宋体" w:hAnsi="宋体" w:cs="宋体"/>
                <w:sz w:val="21"/>
                <w:szCs w:val="21"/>
              </w:rPr>
            </w:pPr>
            <w:r>
              <w:rPr>
                <w:rFonts w:hint="eastAsia" w:ascii="宋体" w:hAnsi="宋体" w:cs="宋体"/>
                <w:sz w:val="21"/>
                <w:szCs w:val="21"/>
              </w:rPr>
              <w:t>合计人民币（小写）：</w:t>
            </w:r>
          </w:p>
        </w:tc>
      </w:tr>
      <w:tr w14:paraId="52530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58" w:hRule="atLeast"/>
        </w:trPr>
        <w:tc>
          <w:tcPr>
            <w:tcW w:w="9613" w:type="dxa"/>
            <w:gridSpan w:val="5"/>
            <w:noWrap/>
            <w:vAlign w:val="center"/>
          </w:tcPr>
          <w:p w14:paraId="0603940B">
            <w:pPr>
              <w:snapToGrid w:val="0"/>
              <w:spacing w:line="360" w:lineRule="auto"/>
              <w:rPr>
                <w:rFonts w:hint="eastAsia" w:ascii="宋体" w:hAnsi="宋体" w:cs="宋体"/>
                <w:sz w:val="21"/>
                <w:szCs w:val="21"/>
              </w:rPr>
            </w:pPr>
            <w:r>
              <w:rPr>
                <w:rFonts w:hint="eastAsia" w:ascii="宋体" w:hAnsi="宋体" w:cs="宋体"/>
                <w:sz w:val="21"/>
                <w:szCs w:val="21"/>
              </w:rPr>
              <w:t>合计人民币（大写）：</w:t>
            </w:r>
          </w:p>
        </w:tc>
      </w:tr>
      <w:tr w14:paraId="00370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45" w:hRule="atLeast"/>
        </w:trPr>
        <w:tc>
          <w:tcPr>
            <w:tcW w:w="9613" w:type="dxa"/>
            <w:gridSpan w:val="5"/>
            <w:noWrap/>
          </w:tcPr>
          <w:p w14:paraId="5737584E">
            <w:pPr>
              <w:snapToGrid w:val="0"/>
              <w:spacing w:line="360" w:lineRule="auto"/>
              <w:rPr>
                <w:rFonts w:hint="eastAsia" w:ascii="宋体" w:hAnsi="宋体" w:cs="宋体"/>
                <w:sz w:val="21"/>
                <w:szCs w:val="21"/>
              </w:rPr>
            </w:pPr>
            <w:r>
              <w:rPr>
                <w:rFonts w:hint="eastAsia" w:ascii="宋体" w:hAnsi="宋体" w:cs="宋体"/>
                <w:sz w:val="21"/>
                <w:szCs w:val="21"/>
              </w:rPr>
              <w:t>一、质量要求和技术标准：</w:t>
            </w:r>
          </w:p>
          <w:p w14:paraId="01438148">
            <w:pPr>
              <w:snapToGrid w:val="0"/>
              <w:spacing w:line="360" w:lineRule="auto"/>
              <w:rPr>
                <w:rFonts w:hint="eastAsia" w:ascii="宋体" w:hAnsi="宋体" w:cs="宋体"/>
                <w:sz w:val="21"/>
                <w:szCs w:val="21"/>
              </w:rPr>
            </w:pPr>
            <w:r>
              <w:rPr>
                <w:rFonts w:hint="eastAsia" w:ascii="宋体" w:hAnsi="宋体" w:cs="宋体"/>
                <w:sz w:val="21"/>
                <w:szCs w:val="21"/>
              </w:rPr>
              <w:t>1、服务措施：</w:t>
            </w:r>
          </w:p>
          <w:p w14:paraId="15C34B93">
            <w:pPr>
              <w:snapToGrid w:val="0"/>
              <w:spacing w:line="360" w:lineRule="auto"/>
              <w:rPr>
                <w:rFonts w:hint="eastAsia" w:ascii="宋体" w:hAnsi="宋体" w:cs="宋体"/>
                <w:sz w:val="21"/>
                <w:szCs w:val="21"/>
              </w:rPr>
            </w:pPr>
          </w:p>
        </w:tc>
      </w:tr>
      <w:tr w14:paraId="3E77E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628" w:type="dxa"/>
            <w:gridSpan w:val="6"/>
            <w:noWrap/>
          </w:tcPr>
          <w:p w14:paraId="59B5378C">
            <w:pPr>
              <w:snapToGrid w:val="0"/>
              <w:spacing w:line="360" w:lineRule="auto"/>
              <w:rPr>
                <w:rFonts w:hint="eastAsia" w:ascii="宋体" w:hAnsi="宋体" w:cs="宋体"/>
                <w:sz w:val="21"/>
                <w:szCs w:val="21"/>
              </w:rPr>
            </w:pPr>
            <w:r>
              <w:rPr>
                <w:rFonts w:hint="eastAsia" w:ascii="宋体" w:hAnsi="宋体" w:cs="宋体"/>
                <w:sz w:val="21"/>
                <w:szCs w:val="21"/>
              </w:rPr>
              <w:t>二、验收标准、方法：</w:t>
            </w:r>
          </w:p>
          <w:p w14:paraId="1820D429">
            <w:pPr>
              <w:snapToGrid w:val="0"/>
              <w:spacing w:line="360" w:lineRule="auto"/>
              <w:rPr>
                <w:rFonts w:hint="eastAsia" w:ascii="宋体" w:hAnsi="宋体" w:cs="宋体"/>
                <w:sz w:val="21"/>
                <w:szCs w:val="21"/>
              </w:rPr>
            </w:pPr>
          </w:p>
        </w:tc>
      </w:tr>
      <w:tr w14:paraId="6086F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628" w:type="dxa"/>
            <w:gridSpan w:val="6"/>
            <w:noWrap/>
          </w:tcPr>
          <w:p w14:paraId="19FFDB26">
            <w:pPr>
              <w:snapToGrid w:val="0"/>
              <w:spacing w:line="360" w:lineRule="auto"/>
              <w:rPr>
                <w:rFonts w:hint="eastAsia" w:ascii="宋体" w:hAnsi="宋体" w:cs="宋体"/>
                <w:sz w:val="21"/>
                <w:szCs w:val="21"/>
              </w:rPr>
            </w:pPr>
            <w:r>
              <w:rPr>
                <w:rFonts w:hint="eastAsia" w:ascii="宋体" w:hAnsi="宋体" w:cs="宋体"/>
                <w:sz w:val="21"/>
                <w:szCs w:val="21"/>
              </w:rPr>
              <w:t>三、付款方式：</w:t>
            </w:r>
          </w:p>
          <w:p w14:paraId="0786FC3A">
            <w:pPr>
              <w:pStyle w:val="32"/>
              <w:snapToGrid w:val="0"/>
              <w:spacing w:line="360" w:lineRule="auto"/>
              <w:ind w:left="1540" w:hanging="420"/>
              <w:rPr>
                <w:rFonts w:hint="eastAsia" w:ascii="宋体" w:hAnsi="宋体" w:cs="宋体"/>
                <w:sz w:val="21"/>
                <w:szCs w:val="21"/>
              </w:rPr>
            </w:pPr>
          </w:p>
        </w:tc>
      </w:tr>
      <w:tr w14:paraId="3D63E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6"/>
            <w:noWrap/>
          </w:tcPr>
          <w:p w14:paraId="340359D1">
            <w:pPr>
              <w:snapToGrid w:val="0"/>
              <w:spacing w:line="360" w:lineRule="auto"/>
              <w:rPr>
                <w:rFonts w:hint="eastAsia" w:ascii="宋体" w:hAnsi="宋体" w:cs="宋体"/>
                <w:sz w:val="21"/>
                <w:szCs w:val="21"/>
              </w:rPr>
            </w:pPr>
            <w:r>
              <w:rPr>
                <w:rFonts w:hint="eastAsia" w:ascii="宋体" w:hAnsi="宋体" w:cs="宋体"/>
                <w:sz w:val="21"/>
                <w:szCs w:val="21"/>
              </w:rPr>
              <w:t>四、违约责任：</w:t>
            </w:r>
          </w:p>
          <w:p w14:paraId="7F99767F">
            <w:pPr>
              <w:snapToGrid w:val="0"/>
              <w:spacing w:line="360" w:lineRule="auto"/>
              <w:rPr>
                <w:rFonts w:hint="eastAsia" w:ascii="宋体" w:hAnsi="宋体" w:cs="宋体"/>
                <w:sz w:val="21"/>
                <w:szCs w:val="21"/>
              </w:rPr>
            </w:pPr>
            <w:r>
              <w:rPr>
                <w:rFonts w:hint="eastAsia" w:ascii="宋体" w:hAnsi="宋体" w:cs="宋体"/>
                <w:sz w:val="21"/>
                <w:szCs w:val="21"/>
              </w:rPr>
              <w:t>按《中华人民共和国民法典》、《政府采购法》执行，或按双方约定。</w:t>
            </w:r>
          </w:p>
        </w:tc>
      </w:tr>
      <w:tr w14:paraId="1346F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6"/>
            <w:noWrap/>
          </w:tcPr>
          <w:p w14:paraId="3BF8AFD2">
            <w:pPr>
              <w:snapToGrid w:val="0"/>
              <w:spacing w:line="360" w:lineRule="auto"/>
              <w:rPr>
                <w:rFonts w:hint="eastAsia" w:ascii="宋体" w:hAnsi="宋体" w:cs="宋体"/>
                <w:sz w:val="21"/>
                <w:szCs w:val="21"/>
              </w:rPr>
            </w:pPr>
            <w:r>
              <w:rPr>
                <w:rFonts w:hint="eastAsia" w:ascii="宋体" w:hAnsi="宋体" w:cs="宋体"/>
                <w:sz w:val="21"/>
                <w:szCs w:val="21"/>
              </w:rPr>
              <w:t>五、其他约定事项：</w:t>
            </w:r>
          </w:p>
          <w:p w14:paraId="4E7DD385">
            <w:pPr>
              <w:snapToGrid w:val="0"/>
              <w:spacing w:line="360" w:lineRule="auto"/>
              <w:rPr>
                <w:rFonts w:hint="eastAsia" w:ascii="宋体" w:hAnsi="宋体" w:cs="宋体"/>
                <w:sz w:val="21"/>
                <w:szCs w:val="21"/>
              </w:rPr>
            </w:pPr>
            <w:r>
              <w:rPr>
                <w:rFonts w:hint="eastAsia" w:ascii="宋体" w:hAnsi="宋体" w:cs="宋体"/>
                <w:sz w:val="21"/>
                <w:szCs w:val="21"/>
              </w:rPr>
              <w:t>1、采购文件及其补遗文件、投标文件和承诺是本合同不可分割的部分。</w:t>
            </w:r>
          </w:p>
          <w:p w14:paraId="4C28730D">
            <w:pPr>
              <w:snapToGrid w:val="0"/>
              <w:spacing w:line="360" w:lineRule="auto"/>
              <w:ind w:left="360"/>
              <w:rPr>
                <w:rFonts w:hint="eastAsia" w:ascii="宋体" w:hAnsi="宋体" w:cs="宋体"/>
                <w:sz w:val="21"/>
                <w:szCs w:val="21"/>
              </w:rPr>
            </w:pPr>
            <w:r>
              <w:rPr>
                <w:rFonts w:hint="eastAsia" w:ascii="宋体" w:hAnsi="宋体" w:cs="宋体"/>
                <w:sz w:val="21"/>
                <w:szCs w:val="21"/>
              </w:rPr>
              <w:t>本合同如发生争议由双方协商解决，协商不成向需方所在人民法院提请诉讼。</w:t>
            </w:r>
          </w:p>
          <w:p w14:paraId="46D29C7A">
            <w:pPr>
              <w:snapToGrid w:val="0"/>
              <w:spacing w:line="360" w:lineRule="auto"/>
              <w:ind w:left="360"/>
              <w:rPr>
                <w:rFonts w:hint="eastAsia" w:ascii="宋体" w:hAnsi="宋体" w:cs="宋体"/>
                <w:sz w:val="21"/>
                <w:szCs w:val="21"/>
              </w:rPr>
            </w:pPr>
            <w:r>
              <w:rPr>
                <w:rFonts w:hint="eastAsia" w:ascii="宋体" w:hAnsi="宋体" w:cs="宋体"/>
                <w:sz w:val="21"/>
                <w:szCs w:val="21"/>
              </w:rPr>
              <w:t>本合同一式__份， 需方__份，供方__份，具同等法律效力。</w:t>
            </w:r>
          </w:p>
          <w:p w14:paraId="18C9DD99">
            <w:pPr>
              <w:snapToGrid w:val="0"/>
              <w:spacing w:line="360" w:lineRule="auto"/>
              <w:rPr>
                <w:rFonts w:hint="eastAsia" w:ascii="宋体" w:hAnsi="宋体" w:cs="宋体"/>
                <w:sz w:val="21"/>
                <w:szCs w:val="21"/>
              </w:rPr>
            </w:pPr>
            <w:r>
              <w:rPr>
                <w:rFonts w:hint="eastAsia" w:ascii="宋体" w:hAnsi="宋体" w:cs="宋体"/>
                <w:sz w:val="21"/>
                <w:szCs w:val="21"/>
              </w:rPr>
              <w:t>2、其他：</w:t>
            </w:r>
          </w:p>
        </w:tc>
      </w:tr>
      <w:tr w14:paraId="79F05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4503" w:type="dxa"/>
            <w:gridSpan w:val="2"/>
            <w:noWrap/>
          </w:tcPr>
          <w:p w14:paraId="23BBE58B">
            <w:pPr>
              <w:snapToGrid w:val="0"/>
              <w:spacing w:line="360" w:lineRule="auto"/>
              <w:rPr>
                <w:rFonts w:hint="eastAsia" w:ascii="宋体" w:hAnsi="宋体" w:cs="宋体"/>
                <w:sz w:val="21"/>
                <w:szCs w:val="21"/>
              </w:rPr>
            </w:pPr>
            <w:r>
              <w:rPr>
                <w:rFonts w:hint="eastAsia" w:ascii="宋体" w:hAnsi="宋体" w:cs="宋体"/>
                <w:sz w:val="21"/>
                <w:szCs w:val="21"/>
              </w:rPr>
              <w:t>需方：</w:t>
            </w:r>
          </w:p>
          <w:p w14:paraId="7A61D42B">
            <w:pPr>
              <w:snapToGrid w:val="0"/>
              <w:spacing w:line="360" w:lineRule="auto"/>
              <w:rPr>
                <w:rFonts w:hint="eastAsia" w:ascii="宋体" w:hAnsi="宋体" w:cs="宋体"/>
                <w:sz w:val="21"/>
                <w:szCs w:val="21"/>
              </w:rPr>
            </w:pPr>
            <w:r>
              <w:rPr>
                <w:rFonts w:hint="eastAsia" w:ascii="宋体" w:hAnsi="宋体" w:cs="宋体"/>
                <w:sz w:val="21"/>
                <w:szCs w:val="21"/>
              </w:rPr>
              <w:t>地址：</w:t>
            </w:r>
          </w:p>
          <w:p w14:paraId="16156B30">
            <w:pPr>
              <w:snapToGrid w:val="0"/>
              <w:spacing w:line="360" w:lineRule="auto"/>
              <w:rPr>
                <w:rFonts w:hint="eastAsia" w:ascii="宋体" w:hAnsi="宋体" w:cs="宋体"/>
                <w:sz w:val="21"/>
                <w:szCs w:val="21"/>
              </w:rPr>
            </w:pPr>
            <w:r>
              <w:rPr>
                <w:rFonts w:hint="eastAsia" w:ascii="宋体" w:hAnsi="宋体" w:cs="宋体"/>
                <w:sz w:val="21"/>
                <w:szCs w:val="21"/>
              </w:rPr>
              <w:t>联系电话：</w:t>
            </w:r>
          </w:p>
          <w:p w14:paraId="4EBDC3C3">
            <w:pPr>
              <w:snapToGrid w:val="0"/>
              <w:spacing w:line="360" w:lineRule="auto"/>
              <w:rPr>
                <w:rFonts w:hint="eastAsia" w:ascii="宋体" w:hAnsi="宋体" w:cs="宋体"/>
                <w:sz w:val="21"/>
                <w:szCs w:val="21"/>
              </w:rPr>
            </w:pPr>
            <w:r>
              <w:rPr>
                <w:rFonts w:hint="eastAsia" w:ascii="宋体" w:hAnsi="宋体" w:cs="宋体"/>
                <w:sz w:val="21"/>
                <w:szCs w:val="21"/>
              </w:rPr>
              <w:t>授权代表：</w:t>
            </w:r>
          </w:p>
        </w:tc>
        <w:tc>
          <w:tcPr>
            <w:tcW w:w="5125" w:type="dxa"/>
            <w:gridSpan w:val="4"/>
            <w:noWrap/>
          </w:tcPr>
          <w:p w14:paraId="610BF9F0">
            <w:pPr>
              <w:snapToGrid w:val="0"/>
              <w:spacing w:line="360" w:lineRule="auto"/>
              <w:rPr>
                <w:rFonts w:hint="eastAsia" w:ascii="宋体" w:hAnsi="宋体" w:cs="宋体"/>
                <w:sz w:val="21"/>
                <w:szCs w:val="21"/>
              </w:rPr>
            </w:pPr>
            <w:r>
              <w:rPr>
                <w:rFonts w:hint="eastAsia" w:ascii="宋体" w:hAnsi="宋体" w:cs="宋体"/>
                <w:sz w:val="21"/>
                <w:szCs w:val="21"/>
              </w:rPr>
              <w:t>供方：</w:t>
            </w:r>
          </w:p>
          <w:p w14:paraId="23804DD2">
            <w:pPr>
              <w:snapToGrid w:val="0"/>
              <w:spacing w:line="360" w:lineRule="auto"/>
              <w:rPr>
                <w:rFonts w:hint="eastAsia" w:ascii="宋体" w:hAnsi="宋体" w:cs="宋体"/>
                <w:sz w:val="21"/>
                <w:szCs w:val="21"/>
              </w:rPr>
            </w:pPr>
            <w:r>
              <w:rPr>
                <w:rFonts w:hint="eastAsia" w:ascii="宋体" w:hAnsi="宋体" w:cs="宋体"/>
                <w:sz w:val="21"/>
                <w:szCs w:val="21"/>
              </w:rPr>
              <w:t>地址：</w:t>
            </w:r>
          </w:p>
          <w:p w14:paraId="0C363EC5">
            <w:pPr>
              <w:snapToGrid w:val="0"/>
              <w:spacing w:line="360" w:lineRule="auto"/>
              <w:rPr>
                <w:rFonts w:hint="eastAsia" w:ascii="宋体" w:hAnsi="宋体" w:cs="宋体"/>
                <w:sz w:val="21"/>
                <w:szCs w:val="21"/>
              </w:rPr>
            </w:pPr>
            <w:r>
              <w:rPr>
                <w:rFonts w:hint="eastAsia" w:ascii="宋体" w:hAnsi="宋体" w:cs="宋体"/>
                <w:sz w:val="21"/>
                <w:szCs w:val="21"/>
              </w:rPr>
              <w:t>电话：</w:t>
            </w:r>
          </w:p>
          <w:p w14:paraId="1812B800">
            <w:pPr>
              <w:snapToGrid w:val="0"/>
              <w:spacing w:line="360" w:lineRule="auto"/>
              <w:rPr>
                <w:rFonts w:hint="eastAsia" w:ascii="宋体" w:hAnsi="宋体" w:cs="宋体"/>
                <w:sz w:val="21"/>
                <w:szCs w:val="21"/>
              </w:rPr>
            </w:pPr>
            <w:r>
              <w:rPr>
                <w:rFonts w:hint="eastAsia" w:ascii="宋体" w:hAnsi="宋体" w:cs="宋体"/>
                <w:sz w:val="21"/>
                <w:szCs w:val="21"/>
              </w:rPr>
              <w:t>传真：</w:t>
            </w:r>
          </w:p>
          <w:p w14:paraId="2129A6D4">
            <w:pPr>
              <w:snapToGrid w:val="0"/>
              <w:spacing w:line="360" w:lineRule="auto"/>
              <w:rPr>
                <w:rFonts w:hint="eastAsia" w:ascii="宋体" w:hAnsi="宋体" w:cs="宋体"/>
                <w:sz w:val="21"/>
                <w:szCs w:val="21"/>
              </w:rPr>
            </w:pPr>
            <w:r>
              <w:rPr>
                <w:rFonts w:hint="eastAsia" w:ascii="宋体" w:hAnsi="宋体" w:cs="宋体"/>
                <w:sz w:val="21"/>
                <w:szCs w:val="21"/>
              </w:rPr>
              <w:t>开户银行：</w:t>
            </w:r>
          </w:p>
          <w:p w14:paraId="55F1C9CA">
            <w:pPr>
              <w:snapToGrid w:val="0"/>
              <w:spacing w:line="360" w:lineRule="auto"/>
              <w:rPr>
                <w:rFonts w:hint="eastAsia" w:ascii="宋体" w:hAnsi="宋体" w:cs="宋体"/>
                <w:sz w:val="21"/>
                <w:szCs w:val="21"/>
              </w:rPr>
            </w:pPr>
            <w:r>
              <w:rPr>
                <w:rFonts w:hint="eastAsia" w:ascii="宋体" w:hAnsi="宋体" w:cs="宋体"/>
                <w:sz w:val="21"/>
                <w:szCs w:val="21"/>
              </w:rPr>
              <w:t>账号：</w:t>
            </w:r>
          </w:p>
          <w:p w14:paraId="37D71BC1">
            <w:pPr>
              <w:snapToGrid w:val="0"/>
              <w:spacing w:line="360" w:lineRule="auto"/>
              <w:rPr>
                <w:rFonts w:hint="eastAsia" w:ascii="宋体" w:hAnsi="宋体" w:cs="宋体"/>
                <w:sz w:val="21"/>
                <w:szCs w:val="21"/>
              </w:rPr>
            </w:pPr>
            <w:r>
              <w:rPr>
                <w:rFonts w:hint="eastAsia" w:ascii="宋体" w:hAnsi="宋体" w:cs="宋体"/>
                <w:sz w:val="21"/>
                <w:szCs w:val="21"/>
              </w:rPr>
              <w:t>授权代表：</w:t>
            </w:r>
          </w:p>
          <w:p w14:paraId="52509EFE">
            <w:pPr>
              <w:widowControl/>
              <w:snapToGrid w:val="0"/>
              <w:spacing w:line="360" w:lineRule="auto"/>
              <w:jc w:val="left"/>
              <w:rPr>
                <w:rFonts w:hint="eastAsia" w:ascii="宋体" w:hAnsi="宋体" w:cs="宋体"/>
                <w:sz w:val="21"/>
                <w:szCs w:val="21"/>
              </w:rPr>
            </w:pPr>
            <w:r>
              <w:rPr>
                <w:rFonts w:hint="eastAsia" w:ascii="宋体" w:hAnsi="宋体" w:cs="宋体"/>
                <w:sz w:val="21"/>
                <w:szCs w:val="21"/>
              </w:rPr>
              <w:t>（本栏请用计算机打印以便于准确付款）</w:t>
            </w:r>
          </w:p>
        </w:tc>
      </w:tr>
      <w:tr w14:paraId="552CB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628" w:type="dxa"/>
            <w:gridSpan w:val="6"/>
            <w:noWrap/>
          </w:tcPr>
          <w:p w14:paraId="13F911CE">
            <w:pPr>
              <w:snapToGrid w:val="0"/>
              <w:spacing w:line="360" w:lineRule="auto"/>
              <w:rPr>
                <w:rFonts w:hint="eastAsia" w:ascii="宋体" w:hAnsi="宋体" w:cs="宋体"/>
                <w:sz w:val="21"/>
                <w:szCs w:val="21"/>
              </w:rPr>
            </w:pPr>
            <w:r>
              <w:rPr>
                <w:rFonts w:hint="eastAsia" w:ascii="宋体" w:hAnsi="宋体" w:cs="宋体"/>
                <w:sz w:val="21"/>
                <w:szCs w:val="21"/>
              </w:rPr>
              <w:t>备注：</w:t>
            </w:r>
          </w:p>
        </w:tc>
      </w:tr>
    </w:tbl>
    <w:p w14:paraId="30BFB138">
      <w:pPr>
        <w:pStyle w:val="237"/>
        <w:ind w:left="1120" w:firstLine="480"/>
        <w:rPr>
          <w:rFonts w:hint="eastAsia" w:ascii="宋体" w:hAnsi="宋体" w:cs="宋体"/>
        </w:rPr>
      </w:pPr>
      <w:r>
        <w:rPr>
          <w:rFonts w:hint="eastAsia" w:ascii="宋体" w:hAnsi="宋体" w:cs="宋体"/>
        </w:rPr>
        <w:t>签约时间：           年   月   日         签约地点：</w:t>
      </w:r>
    </w:p>
    <w:p w14:paraId="38B14A59">
      <w:pPr>
        <w:pStyle w:val="237"/>
        <w:ind w:left="1120" w:firstLine="480"/>
        <w:rPr>
          <w:rFonts w:hint="eastAsia" w:ascii="宋体" w:hAnsi="宋体" w:cs="宋体"/>
        </w:rPr>
      </w:pPr>
    </w:p>
    <w:p w14:paraId="752CC0E7">
      <w:pPr>
        <w:pStyle w:val="237"/>
        <w:ind w:left="1120" w:firstLine="480"/>
        <w:rPr>
          <w:rFonts w:hint="eastAsia" w:ascii="宋体" w:hAnsi="宋体" w:cs="宋体"/>
        </w:rPr>
      </w:pPr>
    </w:p>
    <w:p w14:paraId="53536402">
      <w:pPr>
        <w:pStyle w:val="237"/>
        <w:ind w:left="1120" w:firstLine="480"/>
        <w:rPr>
          <w:rFonts w:hint="eastAsia" w:ascii="宋体" w:hAnsi="宋体" w:cs="宋体"/>
        </w:rPr>
      </w:pPr>
    </w:p>
    <w:p w14:paraId="7FCBD0F3">
      <w:pPr>
        <w:pStyle w:val="237"/>
        <w:ind w:left="1120" w:firstLine="480"/>
        <w:rPr>
          <w:rFonts w:hint="eastAsia" w:ascii="宋体" w:hAnsi="宋体" w:cs="宋体"/>
        </w:rPr>
      </w:pPr>
    </w:p>
    <w:p w14:paraId="5305DF9A">
      <w:pPr>
        <w:pStyle w:val="237"/>
        <w:ind w:left="1120" w:firstLine="480"/>
        <w:rPr>
          <w:rFonts w:hint="eastAsia" w:ascii="宋体" w:hAnsi="宋体" w:cs="宋体"/>
        </w:rPr>
      </w:pPr>
    </w:p>
    <w:p w14:paraId="3503A568">
      <w:pPr>
        <w:pStyle w:val="237"/>
        <w:ind w:left="1120" w:firstLine="480"/>
        <w:rPr>
          <w:rFonts w:hint="eastAsia" w:ascii="宋体" w:hAnsi="宋体" w:cs="宋体"/>
        </w:rPr>
      </w:pPr>
    </w:p>
    <w:p w14:paraId="14BB1250">
      <w:pPr>
        <w:pStyle w:val="237"/>
        <w:ind w:left="1120" w:firstLine="480"/>
        <w:rPr>
          <w:rFonts w:hint="eastAsia" w:ascii="宋体" w:hAnsi="宋体" w:cs="宋体"/>
        </w:rPr>
      </w:pPr>
    </w:p>
    <w:p w14:paraId="6FE8A058">
      <w:pPr>
        <w:pStyle w:val="237"/>
        <w:ind w:left="1120" w:firstLine="480"/>
        <w:rPr>
          <w:rFonts w:hint="eastAsia" w:ascii="宋体" w:hAnsi="宋体" w:cs="宋体"/>
        </w:rPr>
      </w:pPr>
    </w:p>
    <w:p w14:paraId="4F887BAB">
      <w:pPr>
        <w:pStyle w:val="237"/>
        <w:ind w:left="1120" w:firstLine="480"/>
        <w:rPr>
          <w:rFonts w:hint="eastAsia" w:ascii="宋体" w:hAnsi="宋体" w:cs="宋体"/>
          <w:szCs w:val="28"/>
        </w:rPr>
      </w:pPr>
    </w:p>
    <w:p w14:paraId="2B8A29BA">
      <w:pPr>
        <w:pStyle w:val="4"/>
        <w:spacing w:before="0" w:after="0" w:line="360" w:lineRule="auto"/>
        <w:jc w:val="center"/>
        <w:rPr>
          <w:rFonts w:hint="eastAsia" w:ascii="宋体" w:hAnsi="宋体" w:eastAsia="宋体"/>
          <w:b w:val="0"/>
          <w:sz w:val="36"/>
          <w:szCs w:val="30"/>
        </w:rPr>
      </w:pPr>
      <w:r>
        <w:rPr>
          <w:rFonts w:hint="eastAsia" w:ascii="宋体" w:hAnsi="宋体" w:eastAsia="宋体"/>
          <w:b w:val="0"/>
          <w:sz w:val="36"/>
          <w:szCs w:val="30"/>
        </w:rPr>
        <w:t>第七篇  响应文件格式要求</w:t>
      </w:r>
      <w:bookmarkEnd w:id="229"/>
      <w:bookmarkEnd w:id="230"/>
      <w:bookmarkEnd w:id="231"/>
      <w:bookmarkEnd w:id="232"/>
      <w:bookmarkEnd w:id="233"/>
      <w:bookmarkEnd w:id="234"/>
      <w:bookmarkEnd w:id="235"/>
      <w:bookmarkEnd w:id="236"/>
    </w:p>
    <w:p w14:paraId="6E6F86F4">
      <w:pPr>
        <w:spacing w:line="400" w:lineRule="exact"/>
        <w:ind w:firstLine="482" w:firstLineChars="200"/>
        <w:rPr>
          <w:rFonts w:hint="eastAsia" w:ascii="宋体" w:hAnsi="宋体"/>
          <w:b/>
          <w:sz w:val="24"/>
          <w:szCs w:val="24"/>
        </w:rPr>
      </w:pPr>
      <w:r>
        <w:rPr>
          <w:rFonts w:hint="eastAsia" w:ascii="宋体" w:hAnsi="宋体"/>
          <w:b/>
          <w:sz w:val="24"/>
          <w:szCs w:val="24"/>
        </w:rPr>
        <w:t>一、经济部分</w:t>
      </w:r>
    </w:p>
    <w:p w14:paraId="47993C4C">
      <w:pPr>
        <w:spacing w:line="400" w:lineRule="exact"/>
        <w:ind w:firstLine="480" w:firstLineChars="200"/>
        <w:rPr>
          <w:rFonts w:hint="eastAsia" w:ascii="宋体" w:hAnsi="宋体"/>
          <w:sz w:val="24"/>
          <w:szCs w:val="24"/>
        </w:rPr>
      </w:pPr>
      <w:r>
        <w:rPr>
          <w:rFonts w:hint="eastAsia" w:ascii="宋体" w:hAnsi="宋体"/>
          <w:sz w:val="24"/>
          <w:szCs w:val="24"/>
        </w:rPr>
        <w:t>（一）报价函</w:t>
      </w:r>
    </w:p>
    <w:p w14:paraId="265D2C0F">
      <w:pPr>
        <w:spacing w:line="400" w:lineRule="exact"/>
        <w:ind w:firstLine="482" w:firstLineChars="200"/>
        <w:rPr>
          <w:rFonts w:hint="eastAsia" w:ascii="宋体" w:hAnsi="宋体"/>
          <w:b/>
          <w:sz w:val="24"/>
          <w:szCs w:val="24"/>
        </w:rPr>
      </w:pPr>
      <w:r>
        <w:rPr>
          <w:rFonts w:hint="eastAsia" w:ascii="宋体" w:hAnsi="宋体"/>
          <w:b/>
          <w:sz w:val="24"/>
          <w:szCs w:val="24"/>
        </w:rPr>
        <w:t>二、服务部分</w:t>
      </w:r>
    </w:p>
    <w:p w14:paraId="5F6FF8D0">
      <w:pPr>
        <w:spacing w:line="400" w:lineRule="exact"/>
        <w:ind w:firstLine="480" w:firstLineChars="200"/>
        <w:rPr>
          <w:rFonts w:hint="eastAsia" w:ascii="宋体" w:hAnsi="宋体"/>
          <w:sz w:val="24"/>
          <w:szCs w:val="24"/>
        </w:rPr>
      </w:pPr>
      <w:r>
        <w:rPr>
          <w:rFonts w:hint="eastAsia" w:ascii="宋体" w:hAnsi="宋体"/>
          <w:sz w:val="24"/>
          <w:szCs w:val="24"/>
        </w:rPr>
        <w:t>（一）服务响应偏离表</w:t>
      </w:r>
    </w:p>
    <w:p w14:paraId="65A93AB2">
      <w:pPr>
        <w:spacing w:line="400" w:lineRule="exact"/>
        <w:ind w:firstLine="480" w:firstLineChars="200"/>
        <w:rPr>
          <w:rFonts w:hint="eastAsia" w:ascii="宋体" w:hAnsi="宋体"/>
          <w:sz w:val="24"/>
          <w:szCs w:val="24"/>
        </w:rPr>
      </w:pPr>
      <w:r>
        <w:rPr>
          <w:rFonts w:hint="eastAsia" w:ascii="宋体" w:hAnsi="宋体"/>
          <w:sz w:val="24"/>
          <w:szCs w:val="24"/>
        </w:rPr>
        <w:t>（二）其他资料（格式自定）</w:t>
      </w:r>
    </w:p>
    <w:p w14:paraId="283DB786">
      <w:pPr>
        <w:spacing w:line="400" w:lineRule="exact"/>
        <w:ind w:firstLine="482" w:firstLineChars="200"/>
        <w:rPr>
          <w:rFonts w:hint="eastAsia" w:ascii="宋体" w:hAnsi="宋体"/>
          <w:b/>
          <w:sz w:val="24"/>
          <w:szCs w:val="24"/>
        </w:rPr>
      </w:pPr>
      <w:r>
        <w:rPr>
          <w:rFonts w:hint="eastAsia" w:ascii="宋体" w:hAnsi="宋体"/>
          <w:b/>
          <w:sz w:val="24"/>
          <w:szCs w:val="24"/>
        </w:rPr>
        <w:t>三、商务部分</w:t>
      </w:r>
    </w:p>
    <w:p w14:paraId="62B668FE">
      <w:pPr>
        <w:spacing w:line="400" w:lineRule="exact"/>
        <w:ind w:firstLine="480" w:firstLineChars="200"/>
        <w:rPr>
          <w:rFonts w:hint="eastAsia" w:ascii="宋体" w:hAnsi="宋体"/>
          <w:sz w:val="24"/>
          <w:szCs w:val="24"/>
        </w:rPr>
      </w:pPr>
      <w:r>
        <w:rPr>
          <w:rFonts w:hint="eastAsia" w:ascii="宋体" w:hAnsi="宋体"/>
          <w:sz w:val="24"/>
          <w:szCs w:val="24"/>
        </w:rPr>
        <w:t>（一）商务响应偏离表</w:t>
      </w:r>
    </w:p>
    <w:p w14:paraId="0AE6C5E6">
      <w:pPr>
        <w:spacing w:line="400" w:lineRule="exact"/>
        <w:ind w:firstLine="480" w:firstLineChars="200"/>
        <w:rPr>
          <w:rFonts w:hint="eastAsia" w:ascii="宋体" w:hAnsi="宋体"/>
          <w:sz w:val="24"/>
          <w:szCs w:val="24"/>
        </w:rPr>
      </w:pPr>
      <w:r>
        <w:rPr>
          <w:rFonts w:hint="eastAsia" w:ascii="宋体" w:hAnsi="宋体"/>
          <w:sz w:val="24"/>
          <w:szCs w:val="24"/>
        </w:rPr>
        <w:t>（二）其它优惠承诺（格式自定）</w:t>
      </w:r>
    </w:p>
    <w:p w14:paraId="5242B210">
      <w:pPr>
        <w:spacing w:line="400" w:lineRule="exact"/>
        <w:ind w:firstLine="482" w:firstLineChars="200"/>
        <w:rPr>
          <w:rFonts w:hint="eastAsia" w:ascii="宋体" w:hAnsi="宋体"/>
          <w:b/>
          <w:sz w:val="24"/>
          <w:szCs w:val="24"/>
        </w:rPr>
      </w:pPr>
      <w:r>
        <w:rPr>
          <w:rFonts w:hint="eastAsia" w:ascii="宋体" w:hAnsi="宋体"/>
          <w:b/>
          <w:sz w:val="24"/>
          <w:szCs w:val="24"/>
        </w:rPr>
        <w:t>四、资格条件及其他</w:t>
      </w:r>
    </w:p>
    <w:p w14:paraId="63B601C7">
      <w:pPr>
        <w:snapToGrid w:val="0"/>
        <w:spacing w:line="400" w:lineRule="exact"/>
        <w:ind w:firstLine="480" w:firstLineChars="200"/>
        <w:rPr>
          <w:rFonts w:hint="eastAsia"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w:t>
      </w:r>
    </w:p>
    <w:p w14:paraId="586F13B2">
      <w:pPr>
        <w:snapToGrid w:val="0"/>
        <w:spacing w:line="400" w:lineRule="exact"/>
        <w:ind w:firstLine="480" w:firstLineChars="200"/>
        <w:rPr>
          <w:rFonts w:hint="eastAsia" w:ascii="宋体" w:hAnsi="宋体"/>
          <w:sz w:val="24"/>
          <w:szCs w:val="24"/>
        </w:rPr>
      </w:pPr>
      <w:r>
        <w:rPr>
          <w:rFonts w:hint="eastAsia" w:ascii="宋体" w:hAnsi="宋体"/>
          <w:sz w:val="24"/>
          <w:szCs w:val="24"/>
        </w:rPr>
        <w:t>（二）法定代表人身份证明书（格式）</w:t>
      </w:r>
    </w:p>
    <w:p w14:paraId="38537CCA">
      <w:pPr>
        <w:snapToGrid w:val="0"/>
        <w:spacing w:line="400" w:lineRule="exact"/>
        <w:ind w:firstLine="480" w:firstLineChars="200"/>
        <w:rPr>
          <w:rFonts w:hint="eastAsia" w:ascii="宋体" w:hAnsi="宋体"/>
          <w:sz w:val="24"/>
          <w:szCs w:val="24"/>
        </w:rPr>
      </w:pPr>
      <w:r>
        <w:rPr>
          <w:rFonts w:hint="eastAsia" w:ascii="宋体" w:hAnsi="宋体"/>
          <w:sz w:val="24"/>
          <w:szCs w:val="24"/>
        </w:rPr>
        <w:t>（三）法定代表人授权委托书（格式）</w:t>
      </w:r>
    </w:p>
    <w:p w14:paraId="75E72526">
      <w:pPr>
        <w:snapToGrid w:val="0"/>
        <w:spacing w:line="400" w:lineRule="exact"/>
        <w:ind w:firstLine="480" w:firstLineChars="200"/>
        <w:rPr>
          <w:rFonts w:hint="eastAsia" w:ascii="宋体" w:hAnsi="宋体"/>
          <w:sz w:val="24"/>
          <w:szCs w:val="24"/>
        </w:rPr>
      </w:pPr>
      <w:r>
        <w:rPr>
          <w:rFonts w:hint="eastAsia" w:ascii="宋体" w:hAnsi="宋体"/>
          <w:sz w:val="24"/>
          <w:szCs w:val="24"/>
        </w:rPr>
        <w:t>（四）基本资格条件承诺函（格式）</w:t>
      </w:r>
    </w:p>
    <w:p w14:paraId="3F8925DB">
      <w:pPr>
        <w:spacing w:line="400" w:lineRule="exact"/>
        <w:ind w:firstLine="480" w:firstLineChars="200"/>
        <w:rPr>
          <w:rFonts w:hint="eastAsia" w:ascii="宋体" w:hAnsi="宋体"/>
          <w:sz w:val="24"/>
          <w:szCs w:val="24"/>
        </w:rPr>
      </w:pPr>
      <w:r>
        <w:rPr>
          <w:rFonts w:hint="eastAsia" w:ascii="宋体" w:hAnsi="宋体"/>
          <w:sz w:val="24"/>
          <w:szCs w:val="24"/>
        </w:rPr>
        <w:t>（五）特定资格条件证书或证明文件</w:t>
      </w:r>
    </w:p>
    <w:p w14:paraId="0B7E1090">
      <w:pPr>
        <w:spacing w:line="400" w:lineRule="exact"/>
        <w:ind w:firstLine="482" w:firstLineChars="200"/>
        <w:rPr>
          <w:rFonts w:hint="eastAsia" w:ascii="宋体" w:hAnsi="宋体"/>
          <w:b/>
          <w:sz w:val="24"/>
          <w:szCs w:val="24"/>
        </w:rPr>
      </w:pPr>
      <w:r>
        <w:rPr>
          <w:rFonts w:hint="eastAsia" w:ascii="宋体" w:hAnsi="宋体"/>
          <w:b/>
          <w:sz w:val="24"/>
          <w:szCs w:val="24"/>
        </w:rPr>
        <w:t>五、其他资料</w:t>
      </w:r>
    </w:p>
    <w:p w14:paraId="7E4E1B28">
      <w:pPr>
        <w:spacing w:line="400" w:lineRule="exact"/>
        <w:ind w:firstLine="480" w:firstLineChars="200"/>
        <w:rPr>
          <w:rFonts w:hint="eastAsia" w:ascii="宋体" w:hAnsi="宋体"/>
          <w:sz w:val="24"/>
          <w:szCs w:val="24"/>
        </w:rPr>
      </w:pPr>
      <w:r>
        <w:rPr>
          <w:rFonts w:hint="eastAsia" w:ascii="宋体" w:hAnsi="宋体"/>
          <w:sz w:val="24"/>
          <w:szCs w:val="24"/>
        </w:rPr>
        <w:t>（一）中小企业声明函、监狱企业证明文件、残疾人福利性单位声明函</w:t>
      </w:r>
    </w:p>
    <w:p w14:paraId="1574CC3D">
      <w:pPr>
        <w:spacing w:line="400" w:lineRule="exact"/>
        <w:ind w:firstLine="480" w:firstLineChars="200"/>
        <w:rPr>
          <w:rFonts w:hint="eastAsia" w:ascii="宋体" w:hAnsi="宋体"/>
          <w:b/>
          <w:sz w:val="24"/>
          <w:szCs w:val="24"/>
        </w:rPr>
      </w:pPr>
      <w:r>
        <w:rPr>
          <w:rFonts w:hint="eastAsia" w:ascii="宋体" w:hAnsi="宋体"/>
          <w:sz w:val="24"/>
          <w:szCs w:val="24"/>
        </w:rPr>
        <w:t>（二）投标企业对公账户开户银行许可证或基本存款账户信息（账户与缴纳保证金的账户一致）复印件加盖鲜章（原件备查）；缴纳保证金的凭证复印件加盖鲜章（原件备查）。。</w:t>
      </w:r>
    </w:p>
    <w:p w14:paraId="3CCBF9A1">
      <w:pPr>
        <w:pStyle w:val="33"/>
        <w:spacing w:line="400" w:lineRule="exact"/>
        <w:ind w:firstLine="480" w:firstLineChars="200"/>
        <w:rPr>
          <w:rFonts w:hint="eastAsia" w:ascii="宋体" w:hAnsi="宋体"/>
          <w:sz w:val="24"/>
          <w:szCs w:val="24"/>
        </w:rPr>
      </w:pPr>
      <w:r>
        <w:rPr>
          <w:rFonts w:hint="eastAsia" w:ascii="宋体" w:hAnsi="宋体"/>
          <w:sz w:val="24"/>
          <w:szCs w:val="24"/>
        </w:rPr>
        <w:t>（三）其他与项目有关的资料（自附）</w:t>
      </w:r>
    </w:p>
    <w:p w14:paraId="78347B8A">
      <w:pPr>
        <w:rPr>
          <w:rFonts w:hint="eastAsia" w:ascii="宋体" w:hAnsi="宋体"/>
          <w:sz w:val="24"/>
        </w:rPr>
      </w:pPr>
      <w:bookmarkStart w:id="237" w:name="_Toc313888360"/>
      <w:bookmarkStart w:id="238" w:name="_Toc14244"/>
      <w:bookmarkStart w:id="239" w:name="_Toc313008356"/>
      <w:bookmarkStart w:id="240" w:name="_Toc26343"/>
      <w:bookmarkStart w:id="241" w:name="_Toc30982"/>
      <w:bookmarkStart w:id="242" w:name="_Toc342913419"/>
      <w:bookmarkStart w:id="243" w:name="_Toc106034808"/>
      <w:bookmarkStart w:id="244" w:name="_Toc65660379"/>
      <w:bookmarkStart w:id="245" w:name="_Toc20802"/>
      <w:bookmarkStart w:id="246" w:name="_Toc12789073"/>
      <w:bookmarkStart w:id="247" w:name="_Toc283382454"/>
      <w:r>
        <w:rPr>
          <w:rFonts w:hint="eastAsia" w:ascii="宋体" w:hAnsi="宋体"/>
          <w:sz w:val="24"/>
        </w:rPr>
        <w:br w:type="page"/>
      </w:r>
    </w:p>
    <w:p w14:paraId="1074461C">
      <w:pPr>
        <w:pStyle w:val="4"/>
        <w:adjustRightInd w:val="0"/>
        <w:snapToGrid w:val="0"/>
        <w:spacing w:before="0" w:after="0" w:line="400" w:lineRule="exact"/>
        <w:ind w:firstLine="482" w:firstLineChars="200"/>
        <w:rPr>
          <w:rFonts w:hint="eastAsia" w:ascii="宋体" w:hAnsi="宋体" w:eastAsia="宋体"/>
          <w:sz w:val="24"/>
        </w:rPr>
      </w:pPr>
      <w:bookmarkStart w:id="248" w:name="_Toc202429228"/>
      <w:r>
        <w:rPr>
          <w:rFonts w:hint="eastAsia" w:ascii="宋体" w:hAnsi="宋体" w:eastAsia="宋体"/>
          <w:sz w:val="24"/>
        </w:rPr>
        <w:t>一、经济部分</w:t>
      </w:r>
      <w:bookmarkEnd w:id="237"/>
      <w:bookmarkEnd w:id="238"/>
      <w:bookmarkEnd w:id="239"/>
      <w:bookmarkEnd w:id="240"/>
      <w:bookmarkEnd w:id="241"/>
      <w:bookmarkEnd w:id="242"/>
      <w:bookmarkEnd w:id="243"/>
      <w:bookmarkEnd w:id="244"/>
      <w:bookmarkEnd w:id="245"/>
      <w:bookmarkEnd w:id="248"/>
    </w:p>
    <w:bookmarkEnd w:id="246"/>
    <w:bookmarkEnd w:id="247"/>
    <w:p w14:paraId="57B26614">
      <w:pPr>
        <w:spacing w:line="400" w:lineRule="exact"/>
        <w:ind w:firstLine="480" w:firstLineChars="200"/>
        <w:rPr>
          <w:rFonts w:hint="eastAsia" w:ascii="宋体" w:hAnsi="宋体"/>
          <w:sz w:val="24"/>
          <w:szCs w:val="24"/>
        </w:rPr>
      </w:pPr>
      <w:r>
        <w:rPr>
          <w:rFonts w:hint="eastAsia" w:ascii="宋体" w:hAnsi="宋体"/>
          <w:sz w:val="24"/>
          <w:szCs w:val="24"/>
        </w:rPr>
        <w:t>（一）报价函</w:t>
      </w:r>
    </w:p>
    <w:p w14:paraId="7202F929">
      <w:pPr>
        <w:tabs>
          <w:tab w:val="left" w:pos="6300"/>
        </w:tabs>
        <w:snapToGrid w:val="0"/>
        <w:spacing w:line="312" w:lineRule="auto"/>
        <w:jc w:val="center"/>
        <w:rPr>
          <w:rFonts w:hint="eastAsia" w:ascii="宋体" w:hAnsi="宋体"/>
          <w:b/>
          <w:szCs w:val="28"/>
        </w:rPr>
      </w:pPr>
      <w:r>
        <w:rPr>
          <w:rFonts w:hint="eastAsia" w:ascii="宋体" w:hAnsi="宋体"/>
          <w:b/>
          <w:szCs w:val="28"/>
        </w:rPr>
        <w:t>报价函</w:t>
      </w:r>
    </w:p>
    <w:p w14:paraId="771D894F">
      <w:pPr>
        <w:tabs>
          <w:tab w:val="left" w:pos="6300"/>
        </w:tabs>
        <w:snapToGrid w:val="0"/>
        <w:spacing w:line="312" w:lineRule="auto"/>
        <w:rPr>
          <w:rFonts w:hint="eastAsia" w:ascii="宋体" w:hAnsi="宋体"/>
          <w:sz w:val="24"/>
          <w:szCs w:val="24"/>
        </w:rPr>
      </w:pPr>
      <w:r>
        <w:rPr>
          <w:rFonts w:hint="eastAsia" w:ascii="宋体" w:hAnsi="宋体"/>
          <w:sz w:val="24"/>
          <w:szCs w:val="24"/>
          <w:u w:val="single"/>
        </w:rPr>
        <w:t>（采购代理机构名称）</w:t>
      </w:r>
      <w:r>
        <w:rPr>
          <w:rFonts w:hint="eastAsia" w:ascii="宋体" w:hAnsi="宋体"/>
          <w:sz w:val="24"/>
          <w:szCs w:val="24"/>
        </w:rPr>
        <w:t>：</w:t>
      </w:r>
    </w:p>
    <w:p w14:paraId="43299FCC">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我方收到____________________________（询价项目名称）的询价通知书，经详细研究，决定参加该询价项目的报价。</w:t>
      </w:r>
    </w:p>
    <w:p w14:paraId="2EE437F1">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1.愿意按照询价通知书中的一切要求，提供本项目的服务，项目最终报价（总价）为人民币大写：</w:t>
      </w:r>
      <w:r>
        <w:rPr>
          <w:rFonts w:hint="eastAsia" w:ascii="宋体" w:hAnsi="宋体"/>
          <w:sz w:val="24"/>
          <w:szCs w:val="24"/>
          <w:u w:val="single"/>
        </w:rPr>
        <w:t xml:space="preserve">      </w:t>
      </w:r>
      <w:r>
        <w:rPr>
          <w:rFonts w:hint="eastAsia" w:ascii="宋体" w:hAnsi="宋体"/>
          <w:sz w:val="24"/>
          <w:szCs w:val="24"/>
        </w:rPr>
        <w:t>元整；人民币小写：</w:t>
      </w:r>
      <w:r>
        <w:rPr>
          <w:rFonts w:hint="eastAsia" w:ascii="宋体" w:hAnsi="宋体"/>
          <w:sz w:val="24"/>
          <w:szCs w:val="24"/>
          <w:u w:val="single"/>
        </w:rPr>
        <w:t xml:space="preserve">    </w:t>
      </w:r>
      <w:r>
        <w:rPr>
          <w:rFonts w:hint="eastAsia" w:ascii="宋体" w:hAnsi="宋体"/>
          <w:sz w:val="24"/>
          <w:szCs w:val="24"/>
        </w:rPr>
        <w:t>元。以我公司报价为准。</w:t>
      </w:r>
    </w:p>
    <w:p w14:paraId="0442E26F">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2.我方现提交的响应文件为：响应文件正本</w:t>
      </w:r>
      <w:r>
        <w:rPr>
          <w:rFonts w:hint="eastAsia" w:ascii="宋体" w:hAnsi="宋体"/>
          <w:sz w:val="24"/>
          <w:szCs w:val="24"/>
          <w:u w:val="single"/>
        </w:rPr>
        <w:t xml:space="preserve">   </w:t>
      </w:r>
      <w:r>
        <w:rPr>
          <w:rFonts w:hint="eastAsia" w:ascii="宋体" w:hAnsi="宋体"/>
          <w:sz w:val="24"/>
          <w:szCs w:val="24"/>
        </w:rPr>
        <w:t>份，副本</w:t>
      </w:r>
      <w:r>
        <w:rPr>
          <w:rFonts w:hint="eastAsia" w:ascii="宋体" w:hAnsi="宋体"/>
          <w:sz w:val="24"/>
          <w:szCs w:val="24"/>
          <w:u w:val="single"/>
        </w:rPr>
        <w:t xml:space="preserve">   </w:t>
      </w:r>
      <w:r>
        <w:rPr>
          <w:rFonts w:hint="eastAsia" w:ascii="宋体" w:hAnsi="宋体"/>
          <w:sz w:val="24"/>
          <w:szCs w:val="24"/>
        </w:rPr>
        <w:t>份。</w:t>
      </w:r>
    </w:p>
    <w:p w14:paraId="14F5738D">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3.我方承诺：本次报价的有效期为提交响应文件截止时间起90天。</w:t>
      </w:r>
    </w:p>
    <w:p w14:paraId="275E96AE">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4.我方完全理解和接受贵方询价通知书的一切规定和要求及评审办法。</w:t>
      </w:r>
    </w:p>
    <w:p w14:paraId="72C75C5C">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5.在整个询价过程中，我方若有违规行为，接受按照《中华人民共和国政府采购法》和《询价通知书》之规定给予惩罚。</w:t>
      </w:r>
    </w:p>
    <w:p w14:paraId="652F3CBE">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6.我方若成为成交供应商，将按照最终报价结果签订合同，并且严格履行合同义务。本承诺函将成为合同不可分割的一部分，与合同具有同等的法律效力。</w:t>
      </w:r>
    </w:p>
    <w:p w14:paraId="603A20A9">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7.我方同意按询价通知书规定，交纳询价通知书要求的保证金。如果我方成为成交供应商，保证在接到成交通知书后，向采购代理机构和交易中心缴纳询价通知书规定的采购代理服务费。</w:t>
      </w:r>
    </w:p>
    <w:p w14:paraId="3103D2DB">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8.</w:t>
      </w:r>
      <w:r>
        <w:rPr>
          <w:rFonts w:hint="eastAsia" w:ascii="宋体" w:hAnsi="宋体"/>
          <w:sz w:val="24"/>
          <w:szCs w:val="28"/>
        </w:rPr>
        <w:t>我方未</w:t>
      </w:r>
      <w:r>
        <w:rPr>
          <w:rFonts w:ascii="宋体" w:hAnsi="宋体"/>
          <w:sz w:val="24"/>
          <w:szCs w:val="24"/>
        </w:rPr>
        <w:t>为采购项目提供整体设计、规范编制或者项目管理、监理、检测等服务。</w:t>
      </w:r>
    </w:p>
    <w:p w14:paraId="7ABCDEC4">
      <w:pPr>
        <w:tabs>
          <w:tab w:val="left" w:pos="6300"/>
        </w:tabs>
        <w:snapToGrid w:val="0"/>
        <w:spacing w:line="312" w:lineRule="auto"/>
        <w:ind w:firstLine="570"/>
        <w:rPr>
          <w:rFonts w:hint="eastAsia" w:ascii="宋体" w:hAnsi="宋体"/>
          <w:sz w:val="24"/>
          <w:szCs w:val="24"/>
        </w:rPr>
      </w:pPr>
      <w:r>
        <w:rPr>
          <w:rFonts w:hint="eastAsia" w:ascii="宋体" w:hAnsi="宋体"/>
          <w:sz w:val="24"/>
          <w:szCs w:val="24"/>
        </w:rPr>
        <w:t>供应商（公章）或自然人签署：</w:t>
      </w:r>
    </w:p>
    <w:p w14:paraId="3ABB02C9">
      <w:pPr>
        <w:tabs>
          <w:tab w:val="left" w:pos="6300"/>
        </w:tabs>
        <w:snapToGrid w:val="0"/>
        <w:spacing w:line="312" w:lineRule="auto"/>
        <w:ind w:firstLine="570"/>
        <w:rPr>
          <w:rFonts w:hint="eastAsia" w:ascii="宋体" w:hAnsi="宋体"/>
          <w:sz w:val="24"/>
          <w:szCs w:val="24"/>
        </w:rPr>
      </w:pPr>
      <w:r>
        <w:rPr>
          <w:rFonts w:hint="eastAsia" w:ascii="宋体" w:hAnsi="宋体"/>
          <w:sz w:val="24"/>
          <w:szCs w:val="24"/>
        </w:rPr>
        <w:t xml:space="preserve">地址：  </w:t>
      </w:r>
    </w:p>
    <w:p w14:paraId="33669CFB">
      <w:pPr>
        <w:tabs>
          <w:tab w:val="left" w:pos="6300"/>
        </w:tabs>
        <w:snapToGrid w:val="0"/>
        <w:spacing w:line="312" w:lineRule="auto"/>
        <w:ind w:firstLine="570"/>
        <w:rPr>
          <w:rFonts w:hint="eastAsia" w:ascii="宋体" w:hAnsi="宋体"/>
          <w:sz w:val="24"/>
          <w:szCs w:val="24"/>
        </w:rPr>
      </w:pPr>
      <w:r>
        <w:rPr>
          <w:rFonts w:hint="eastAsia" w:ascii="宋体" w:hAnsi="宋体"/>
          <w:sz w:val="24"/>
          <w:szCs w:val="24"/>
        </w:rPr>
        <w:t>电话：                           传真：</w:t>
      </w:r>
    </w:p>
    <w:p w14:paraId="02A1195C">
      <w:pPr>
        <w:tabs>
          <w:tab w:val="left" w:pos="6300"/>
        </w:tabs>
        <w:snapToGrid w:val="0"/>
        <w:spacing w:line="312" w:lineRule="auto"/>
        <w:ind w:firstLine="570"/>
        <w:rPr>
          <w:rFonts w:hint="eastAsia" w:ascii="宋体" w:hAnsi="宋体"/>
          <w:sz w:val="24"/>
          <w:szCs w:val="24"/>
        </w:rPr>
      </w:pPr>
      <w:r>
        <w:rPr>
          <w:rFonts w:hint="eastAsia" w:ascii="宋体" w:hAnsi="宋体"/>
          <w:sz w:val="24"/>
          <w:szCs w:val="24"/>
        </w:rPr>
        <w:t>网址：                           邮编：</w:t>
      </w:r>
    </w:p>
    <w:p w14:paraId="79569F88">
      <w:pPr>
        <w:tabs>
          <w:tab w:val="left" w:pos="6300"/>
        </w:tabs>
        <w:snapToGrid w:val="0"/>
        <w:spacing w:line="312" w:lineRule="auto"/>
        <w:ind w:firstLine="570"/>
        <w:rPr>
          <w:rFonts w:hint="eastAsia" w:ascii="宋体" w:hAnsi="宋体"/>
          <w:sz w:val="24"/>
          <w:szCs w:val="24"/>
        </w:rPr>
      </w:pPr>
      <w:r>
        <w:rPr>
          <w:rFonts w:hint="eastAsia" w:ascii="宋体" w:hAnsi="宋体"/>
          <w:sz w:val="24"/>
          <w:szCs w:val="24"/>
        </w:rPr>
        <w:t>联系人：</w:t>
      </w:r>
    </w:p>
    <w:p w14:paraId="0B331EB2">
      <w:pPr>
        <w:pStyle w:val="2"/>
        <w:rPr>
          <w:rFonts w:hint="eastAsia" w:ascii="宋体" w:hAnsi="宋体" w:eastAsia="宋体"/>
        </w:rPr>
      </w:pPr>
    </w:p>
    <w:p w14:paraId="432D47A3">
      <w:pPr>
        <w:snapToGrid w:val="0"/>
        <w:spacing w:line="312" w:lineRule="auto"/>
        <w:ind w:firstLine="480" w:firstLineChars="200"/>
        <w:rPr>
          <w:rFonts w:hint="eastAsia" w:ascii="宋体" w:hAnsi="宋体"/>
          <w:sz w:val="24"/>
          <w:szCs w:val="24"/>
        </w:rPr>
      </w:pPr>
      <w:r>
        <w:rPr>
          <w:rFonts w:hint="eastAsia" w:ascii="宋体" w:hAnsi="宋体"/>
          <w:sz w:val="24"/>
          <w:szCs w:val="24"/>
        </w:rPr>
        <w:t xml:space="preserve">                               年   月   日</w:t>
      </w:r>
    </w:p>
    <w:p w14:paraId="71A467AD">
      <w:pPr>
        <w:pStyle w:val="4"/>
        <w:adjustRightInd w:val="0"/>
        <w:snapToGrid w:val="0"/>
        <w:spacing w:before="0" w:after="0" w:line="400" w:lineRule="exact"/>
        <w:ind w:firstLine="482" w:firstLineChars="200"/>
        <w:rPr>
          <w:rFonts w:hint="eastAsia" w:ascii="宋体" w:hAnsi="宋体" w:eastAsia="宋体"/>
          <w:sz w:val="24"/>
        </w:rPr>
      </w:pPr>
      <w:bookmarkStart w:id="249" w:name="_Toc18111"/>
      <w:bookmarkStart w:id="250" w:name="_Toc26085"/>
      <w:bookmarkStart w:id="251" w:name="_Toc202429229"/>
      <w:bookmarkStart w:id="252" w:name="_Toc106034809"/>
      <w:bookmarkStart w:id="253" w:name="_Toc14073"/>
      <w:bookmarkStart w:id="254" w:name="_Toc313008357"/>
      <w:bookmarkStart w:id="255" w:name="_Toc22655"/>
      <w:bookmarkStart w:id="256" w:name="_Toc313888361"/>
      <w:bookmarkStart w:id="257" w:name="_Toc65660380"/>
      <w:bookmarkStart w:id="258" w:name="_Toc342913420"/>
      <w:r>
        <w:rPr>
          <w:rFonts w:hint="eastAsia" w:ascii="宋体" w:hAnsi="宋体" w:eastAsia="宋体"/>
          <w:sz w:val="24"/>
        </w:rPr>
        <w:t>二、服务部分</w:t>
      </w:r>
      <w:bookmarkEnd w:id="249"/>
      <w:bookmarkEnd w:id="250"/>
      <w:bookmarkEnd w:id="251"/>
      <w:bookmarkEnd w:id="252"/>
      <w:bookmarkEnd w:id="253"/>
      <w:bookmarkEnd w:id="254"/>
      <w:bookmarkEnd w:id="255"/>
      <w:bookmarkEnd w:id="256"/>
      <w:bookmarkEnd w:id="257"/>
      <w:bookmarkEnd w:id="258"/>
    </w:p>
    <w:p w14:paraId="4B2A4A0A">
      <w:pPr>
        <w:spacing w:line="400" w:lineRule="exact"/>
        <w:ind w:firstLine="480" w:firstLineChars="200"/>
        <w:rPr>
          <w:rFonts w:hint="eastAsia" w:ascii="宋体" w:hAnsi="宋体"/>
          <w:sz w:val="24"/>
          <w:szCs w:val="24"/>
        </w:rPr>
      </w:pPr>
      <w:r>
        <w:rPr>
          <w:rFonts w:hint="eastAsia" w:ascii="宋体" w:hAnsi="宋体"/>
          <w:sz w:val="24"/>
          <w:szCs w:val="24"/>
        </w:rPr>
        <w:t>（一）服务响应偏离表</w:t>
      </w:r>
    </w:p>
    <w:p w14:paraId="30673494">
      <w:pPr>
        <w:spacing w:line="400" w:lineRule="exact"/>
        <w:ind w:firstLine="480" w:firstLineChars="200"/>
        <w:rPr>
          <w:rFonts w:hint="eastAsia" w:ascii="宋体" w:hAnsi="宋体"/>
          <w:sz w:val="24"/>
          <w:szCs w:val="24"/>
        </w:rPr>
      </w:pPr>
      <w:r>
        <w:rPr>
          <w:rFonts w:hint="eastAsia" w:ascii="宋体" w:hAnsi="宋体"/>
          <w:sz w:val="24"/>
          <w:szCs w:val="24"/>
        </w:rPr>
        <w:t>询价项目名称：</w:t>
      </w:r>
    </w:p>
    <w:tbl>
      <w:tblPr>
        <w:tblStyle w:val="57"/>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208B4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14:paraId="0258EE88">
            <w:pPr>
              <w:tabs>
                <w:tab w:val="left" w:pos="6300"/>
              </w:tabs>
              <w:snapToGrid w:val="0"/>
              <w:jc w:val="center"/>
              <w:outlineLvl w:val="0"/>
              <w:rPr>
                <w:rFonts w:hint="eastAsia" w:ascii="宋体" w:hAnsi="宋体"/>
                <w:b/>
                <w:sz w:val="21"/>
                <w:szCs w:val="21"/>
              </w:rPr>
            </w:pPr>
            <w:r>
              <w:rPr>
                <w:rFonts w:hint="eastAsia" w:ascii="宋体" w:hAnsi="宋体"/>
                <w:b/>
                <w:sz w:val="21"/>
                <w:szCs w:val="21"/>
              </w:rPr>
              <w:t>序号</w:t>
            </w:r>
          </w:p>
        </w:tc>
        <w:tc>
          <w:tcPr>
            <w:tcW w:w="2844" w:type="dxa"/>
            <w:tcBorders>
              <w:top w:val="single" w:color="auto" w:sz="4" w:space="0"/>
              <w:left w:val="single" w:color="auto" w:sz="4" w:space="0"/>
              <w:bottom w:val="single" w:color="auto" w:sz="4" w:space="0"/>
              <w:right w:val="single" w:color="auto" w:sz="4" w:space="0"/>
            </w:tcBorders>
            <w:noWrap/>
            <w:vAlign w:val="center"/>
          </w:tcPr>
          <w:p w14:paraId="28C385F0">
            <w:pPr>
              <w:tabs>
                <w:tab w:val="left" w:pos="6300"/>
              </w:tabs>
              <w:snapToGrid w:val="0"/>
              <w:jc w:val="center"/>
              <w:outlineLvl w:val="0"/>
              <w:rPr>
                <w:rFonts w:hint="eastAsia" w:ascii="宋体" w:hAnsi="宋体"/>
                <w:b/>
                <w:sz w:val="21"/>
                <w:szCs w:val="21"/>
              </w:rPr>
            </w:pPr>
            <w:r>
              <w:rPr>
                <w:rFonts w:hint="eastAsia" w:ascii="宋体" w:hAnsi="宋体"/>
                <w:b/>
                <w:sz w:val="21"/>
                <w:szCs w:val="21"/>
              </w:rPr>
              <w:t>采购需求</w:t>
            </w:r>
          </w:p>
        </w:tc>
        <w:tc>
          <w:tcPr>
            <w:tcW w:w="2952" w:type="dxa"/>
            <w:tcBorders>
              <w:top w:val="single" w:color="auto" w:sz="4" w:space="0"/>
              <w:left w:val="single" w:color="auto" w:sz="4" w:space="0"/>
              <w:bottom w:val="single" w:color="auto" w:sz="4" w:space="0"/>
              <w:right w:val="single" w:color="auto" w:sz="4" w:space="0"/>
            </w:tcBorders>
            <w:noWrap/>
            <w:vAlign w:val="center"/>
          </w:tcPr>
          <w:p w14:paraId="6FF61A4F">
            <w:pPr>
              <w:tabs>
                <w:tab w:val="left" w:pos="6300"/>
              </w:tabs>
              <w:snapToGrid w:val="0"/>
              <w:jc w:val="center"/>
              <w:outlineLvl w:val="0"/>
              <w:rPr>
                <w:rFonts w:hint="eastAsia" w:ascii="宋体" w:hAnsi="宋体"/>
                <w:b/>
                <w:sz w:val="21"/>
                <w:szCs w:val="21"/>
              </w:rPr>
            </w:pPr>
            <w:r>
              <w:rPr>
                <w:rFonts w:hint="eastAsia" w:ascii="宋体" w:hAnsi="宋体"/>
                <w:b/>
                <w:sz w:val="21"/>
                <w:szCs w:val="21"/>
              </w:rPr>
              <w:t>响应情况</w:t>
            </w:r>
          </w:p>
        </w:tc>
        <w:tc>
          <w:tcPr>
            <w:tcW w:w="2212" w:type="dxa"/>
            <w:tcBorders>
              <w:top w:val="single" w:color="auto" w:sz="4" w:space="0"/>
              <w:left w:val="single" w:color="auto" w:sz="4" w:space="0"/>
              <w:bottom w:val="single" w:color="auto" w:sz="4" w:space="0"/>
              <w:right w:val="single" w:color="auto" w:sz="4" w:space="0"/>
            </w:tcBorders>
            <w:noWrap/>
            <w:vAlign w:val="center"/>
          </w:tcPr>
          <w:p w14:paraId="4F5C3C8A">
            <w:pPr>
              <w:tabs>
                <w:tab w:val="left" w:pos="6300"/>
              </w:tabs>
              <w:snapToGrid w:val="0"/>
              <w:jc w:val="center"/>
              <w:outlineLvl w:val="0"/>
              <w:rPr>
                <w:rFonts w:hint="eastAsia" w:ascii="宋体" w:hAnsi="宋体"/>
                <w:b/>
                <w:sz w:val="21"/>
                <w:szCs w:val="21"/>
              </w:rPr>
            </w:pPr>
            <w:r>
              <w:rPr>
                <w:rFonts w:hint="eastAsia" w:ascii="宋体" w:hAnsi="宋体"/>
                <w:b/>
                <w:sz w:val="21"/>
                <w:szCs w:val="21"/>
              </w:rPr>
              <w:t>差异说明</w:t>
            </w:r>
          </w:p>
        </w:tc>
      </w:tr>
      <w:tr w14:paraId="17818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14:paraId="1B18D508">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14:paraId="22B14270">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14:paraId="054E94D0">
            <w:pPr>
              <w:tabs>
                <w:tab w:val="left" w:pos="6300"/>
              </w:tabs>
              <w:snapToGrid w:val="0"/>
              <w:jc w:val="center"/>
              <w:outlineLvl w:val="0"/>
              <w:rPr>
                <w:rFonts w:hint="eastAsia" w:ascii="宋体" w:hAnsi="宋体"/>
                <w:sz w:val="21"/>
                <w:szCs w:val="21"/>
              </w:rPr>
            </w:pPr>
            <w:r>
              <w:rPr>
                <w:rFonts w:hint="eastAsia" w:ascii="宋体" w:hAnsi="宋体"/>
                <w:sz w:val="21"/>
                <w:szCs w:val="21"/>
              </w:rPr>
              <w:t>提醒：请注明技术参数或具体内容以及响应文件中技术参数或具体内容的位置（页码）</w:t>
            </w:r>
          </w:p>
        </w:tc>
        <w:tc>
          <w:tcPr>
            <w:tcW w:w="2212" w:type="dxa"/>
            <w:tcBorders>
              <w:top w:val="single" w:color="auto" w:sz="4" w:space="0"/>
              <w:left w:val="single" w:color="auto" w:sz="4" w:space="0"/>
              <w:bottom w:val="single" w:color="auto" w:sz="4" w:space="0"/>
              <w:right w:val="single" w:color="auto" w:sz="4" w:space="0"/>
            </w:tcBorders>
            <w:noWrap/>
            <w:vAlign w:val="center"/>
          </w:tcPr>
          <w:p w14:paraId="32AFA609">
            <w:pPr>
              <w:tabs>
                <w:tab w:val="left" w:pos="6300"/>
              </w:tabs>
              <w:snapToGrid w:val="0"/>
              <w:jc w:val="center"/>
              <w:outlineLvl w:val="0"/>
              <w:rPr>
                <w:rFonts w:hint="eastAsia" w:ascii="宋体" w:hAnsi="宋体"/>
                <w:sz w:val="21"/>
                <w:szCs w:val="21"/>
              </w:rPr>
            </w:pPr>
          </w:p>
        </w:tc>
      </w:tr>
      <w:tr w14:paraId="3AE21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14:paraId="5E907D5A">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14:paraId="6825C2E7">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14:paraId="0BB316A0">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14:paraId="7077B184">
            <w:pPr>
              <w:tabs>
                <w:tab w:val="left" w:pos="6300"/>
              </w:tabs>
              <w:snapToGrid w:val="0"/>
              <w:jc w:val="center"/>
              <w:outlineLvl w:val="0"/>
              <w:rPr>
                <w:rFonts w:hint="eastAsia" w:ascii="宋体" w:hAnsi="宋体"/>
                <w:sz w:val="21"/>
                <w:szCs w:val="21"/>
              </w:rPr>
            </w:pPr>
          </w:p>
        </w:tc>
      </w:tr>
      <w:tr w14:paraId="43FA0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14:paraId="0F1BA83B">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14:paraId="33118580">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14:paraId="423B3D77">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14:paraId="75B1E062">
            <w:pPr>
              <w:tabs>
                <w:tab w:val="left" w:pos="6300"/>
              </w:tabs>
              <w:snapToGrid w:val="0"/>
              <w:jc w:val="center"/>
              <w:outlineLvl w:val="0"/>
              <w:rPr>
                <w:rFonts w:hint="eastAsia" w:ascii="宋体" w:hAnsi="宋体"/>
                <w:sz w:val="21"/>
                <w:szCs w:val="21"/>
              </w:rPr>
            </w:pPr>
          </w:p>
        </w:tc>
      </w:tr>
      <w:tr w14:paraId="27BCC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14:paraId="6AF266F1">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14:paraId="70642A54">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14:paraId="4DB8BF3E">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14:paraId="438D8890">
            <w:pPr>
              <w:tabs>
                <w:tab w:val="left" w:pos="6300"/>
              </w:tabs>
              <w:snapToGrid w:val="0"/>
              <w:jc w:val="center"/>
              <w:outlineLvl w:val="0"/>
              <w:rPr>
                <w:rFonts w:hint="eastAsia" w:ascii="宋体" w:hAnsi="宋体"/>
                <w:sz w:val="21"/>
                <w:szCs w:val="21"/>
              </w:rPr>
            </w:pPr>
          </w:p>
        </w:tc>
      </w:tr>
      <w:tr w14:paraId="633DD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14:paraId="10AD1C26">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14:paraId="5C1D8BA9">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14:paraId="7483B286">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14:paraId="7B64C09A">
            <w:pPr>
              <w:tabs>
                <w:tab w:val="left" w:pos="6300"/>
              </w:tabs>
              <w:snapToGrid w:val="0"/>
              <w:jc w:val="center"/>
              <w:outlineLvl w:val="0"/>
              <w:rPr>
                <w:rFonts w:hint="eastAsia" w:ascii="宋体" w:hAnsi="宋体"/>
                <w:sz w:val="21"/>
                <w:szCs w:val="21"/>
              </w:rPr>
            </w:pPr>
          </w:p>
        </w:tc>
      </w:tr>
      <w:tr w14:paraId="7D75E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14:paraId="55D2899F">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14:paraId="08F66E55">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14:paraId="70F376FC">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14:paraId="4728A605">
            <w:pPr>
              <w:tabs>
                <w:tab w:val="left" w:pos="6300"/>
              </w:tabs>
              <w:snapToGrid w:val="0"/>
              <w:jc w:val="center"/>
              <w:outlineLvl w:val="0"/>
              <w:rPr>
                <w:rFonts w:hint="eastAsia" w:ascii="宋体" w:hAnsi="宋体"/>
                <w:sz w:val="21"/>
                <w:szCs w:val="21"/>
              </w:rPr>
            </w:pPr>
          </w:p>
        </w:tc>
      </w:tr>
      <w:tr w14:paraId="192E3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14:paraId="3013E065">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14:paraId="05944010">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14:paraId="236A5039">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14:paraId="40946D34">
            <w:pPr>
              <w:tabs>
                <w:tab w:val="left" w:pos="6300"/>
              </w:tabs>
              <w:snapToGrid w:val="0"/>
              <w:jc w:val="center"/>
              <w:outlineLvl w:val="0"/>
              <w:rPr>
                <w:rFonts w:hint="eastAsia" w:ascii="宋体" w:hAnsi="宋体"/>
                <w:sz w:val="21"/>
                <w:szCs w:val="21"/>
              </w:rPr>
            </w:pPr>
          </w:p>
        </w:tc>
      </w:tr>
      <w:tr w14:paraId="17D17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14:paraId="1DEEE183">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14:paraId="704E2E76">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14:paraId="025956D6">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14:paraId="38650DDC">
            <w:pPr>
              <w:tabs>
                <w:tab w:val="left" w:pos="6300"/>
              </w:tabs>
              <w:snapToGrid w:val="0"/>
              <w:jc w:val="center"/>
              <w:outlineLvl w:val="0"/>
              <w:rPr>
                <w:rFonts w:hint="eastAsia" w:ascii="宋体" w:hAnsi="宋体"/>
                <w:sz w:val="21"/>
                <w:szCs w:val="21"/>
              </w:rPr>
            </w:pPr>
          </w:p>
        </w:tc>
      </w:tr>
      <w:tr w14:paraId="44CAB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14:paraId="5A5B3F52">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14:paraId="799900C8">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14:paraId="7DBFEA3E">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14:paraId="468A5AD0">
            <w:pPr>
              <w:tabs>
                <w:tab w:val="left" w:pos="6300"/>
              </w:tabs>
              <w:snapToGrid w:val="0"/>
              <w:jc w:val="center"/>
              <w:outlineLvl w:val="0"/>
              <w:rPr>
                <w:rFonts w:hint="eastAsia" w:ascii="宋体" w:hAnsi="宋体"/>
                <w:sz w:val="21"/>
                <w:szCs w:val="21"/>
              </w:rPr>
            </w:pPr>
          </w:p>
        </w:tc>
      </w:tr>
      <w:tr w14:paraId="2DF10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14:paraId="2F8EC03B">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14:paraId="12715B3F">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14:paraId="21C64220">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14:paraId="4DE38EFB">
            <w:pPr>
              <w:tabs>
                <w:tab w:val="left" w:pos="6300"/>
              </w:tabs>
              <w:snapToGrid w:val="0"/>
              <w:jc w:val="center"/>
              <w:outlineLvl w:val="0"/>
              <w:rPr>
                <w:rFonts w:hint="eastAsia" w:ascii="宋体" w:hAnsi="宋体"/>
                <w:sz w:val="21"/>
                <w:szCs w:val="21"/>
              </w:rPr>
            </w:pPr>
          </w:p>
        </w:tc>
      </w:tr>
    </w:tbl>
    <w:p w14:paraId="128D9C5D">
      <w:pPr>
        <w:spacing w:line="500" w:lineRule="exact"/>
        <w:ind w:firstLine="600" w:firstLineChars="250"/>
        <w:rPr>
          <w:rFonts w:hint="eastAsia" w:ascii="宋体" w:hAnsi="宋体"/>
          <w:sz w:val="24"/>
          <w:szCs w:val="28"/>
        </w:rPr>
      </w:pPr>
      <w:r>
        <w:rPr>
          <w:rFonts w:hint="eastAsia" w:ascii="宋体" w:hAnsi="宋体"/>
          <w:sz w:val="24"/>
          <w:szCs w:val="28"/>
        </w:rPr>
        <w:t xml:space="preserve">供应商：                         </w:t>
      </w:r>
      <w:r>
        <w:rPr>
          <w:rFonts w:hint="eastAsia" w:ascii="宋体" w:hAnsi="宋体"/>
          <w:sz w:val="24"/>
          <w:szCs w:val="24"/>
        </w:rPr>
        <w:t>法定代表人（或其授权代表）或自然人</w:t>
      </w:r>
      <w:r>
        <w:rPr>
          <w:rFonts w:hint="eastAsia" w:ascii="宋体" w:hAnsi="宋体"/>
          <w:sz w:val="24"/>
          <w:szCs w:val="28"/>
        </w:rPr>
        <w:t>：</w:t>
      </w:r>
    </w:p>
    <w:p w14:paraId="5DB46450">
      <w:pPr>
        <w:spacing w:line="500" w:lineRule="exact"/>
        <w:rPr>
          <w:rFonts w:hint="eastAsia" w:ascii="宋体" w:hAnsi="宋体"/>
          <w:sz w:val="24"/>
          <w:szCs w:val="28"/>
        </w:rPr>
      </w:pPr>
      <w:r>
        <w:rPr>
          <w:rFonts w:hint="eastAsia" w:ascii="宋体" w:hAnsi="宋体"/>
          <w:sz w:val="24"/>
          <w:szCs w:val="28"/>
        </w:rPr>
        <w:t xml:space="preserve">    </w:t>
      </w:r>
    </w:p>
    <w:p w14:paraId="6C794AAB">
      <w:pPr>
        <w:spacing w:line="500" w:lineRule="exact"/>
        <w:ind w:firstLine="720" w:firstLineChars="300"/>
        <w:rPr>
          <w:rFonts w:hint="eastAsia" w:ascii="宋体" w:hAnsi="宋体"/>
          <w:sz w:val="24"/>
          <w:szCs w:val="28"/>
        </w:rPr>
      </w:pPr>
      <w:r>
        <w:rPr>
          <w:rFonts w:hint="eastAsia" w:ascii="宋体" w:hAnsi="宋体"/>
          <w:sz w:val="24"/>
          <w:szCs w:val="28"/>
        </w:rPr>
        <w:t>（供应商公章）                               （</w:t>
      </w:r>
      <w:r>
        <w:rPr>
          <w:rFonts w:hint="eastAsia" w:ascii="宋体" w:hAnsi="宋体"/>
          <w:sz w:val="24"/>
          <w:szCs w:val="24"/>
        </w:rPr>
        <w:t>签署</w:t>
      </w:r>
      <w:r>
        <w:rPr>
          <w:rFonts w:hint="eastAsia" w:ascii="宋体" w:hAnsi="宋体"/>
          <w:sz w:val="24"/>
          <w:szCs w:val="28"/>
        </w:rPr>
        <w:t>或盖章）</w:t>
      </w:r>
    </w:p>
    <w:p w14:paraId="04327AC2">
      <w:pPr>
        <w:tabs>
          <w:tab w:val="left" w:pos="6300"/>
        </w:tabs>
        <w:snapToGrid w:val="0"/>
        <w:spacing w:line="500" w:lineRule="exact"/>
        <w:ind w:firstLine="570"/>
        <w:rPr>
          <w:rFonts w:hint="eastAsia" w:ascii="宋体" w:hAnsi="宋体"/>
          <w:sz w:val="24"/>
        </w:rPr>
      </w:pPr>
      <w:r>
        <w:rPr>
          <w:rFonts w:hint="eastAsia" w:ascii="宋体" w:hAnsi="宋体"/>
          <w:sz w:val="24"/>
          <w:szCs w:val="28"/>
        </w:rPr>
        <w:t xml:space="preserve">                                            年     月     日</w:t>
      </w:r>
    </w:p>
    <w:p w14:paraId="1F9C290A">
      <w:pPr>
        <w:tabs>
          <w:tab w:val="left" w:pos="6300"/>
        </w:tabs>
        <w:snapToGrid w:val="0"/>
        <w:spacing w:line="400" w:lineRule="exact"/>
        <w:ind w:firstLine="480" w:firstLineChars="200"/>
        <w:rPr>
          <w:rFonts w:hint="eastAsia" w:ascii="宋体" w:hAnsi="宋体"/>
          <w:sz w:val="24"/>
        </w:rPr>
      </w:pPr>
      <w:r>
        <w:rPr>
          <w:rFonts w:hint="eastAsia" w:ascii="宋体" w:hAnsi="宋体"/>
          <w:sz w:val="24"/>
        </w:rPr>
        <w:t>注：</w:t>
      </w:r>
    </w:p>
    <w:p w14:paraId="44DF1FD4">
      <w:pPr>
        <w:tabs>
          <w:tab w:val="left" w:pos="6300"/>
        </w:tabs>
        <w:snapToGrid w:val="0"/>
        <w:spacing w:line="400" w:lineRule="exact"/>
        <w:ind w:firstLine="480" w:firstLineChars="200"/>
        <w:rPr>
          <w:rFonts w:hint="eastAsia" w:ascii="宋体" w:hAnsi="宋体"/>
          <w:sz w:val="24"/>
        </w:rPr>
      </w:pPr>
      <w:r>
        <w:rPr>
          <w:rFonts w:hint="eastAsia" w:ascii="宋体" w:hAnsi="宋体"/>
          <w:sz w:val="24"/>
          <w:szCs w:val="24"/>
        </w:rPr>
        <w:t>1</w:t>
      </w:r>
      <w:r>
        <w:rPr>
          <w:rFonts w:hint="eastAsia" w:ascii="宋体" w:hAnsi="宋体"/>
          <w:sz w:val="24"/>
        </w:rPr>
        <w:t>.</w:t>
      </w:r>
      <w:r>
        <w:rPr>
          <w:rFonts w:hint="eastAsia" w:ascii="宋体" w:hAnsi="宋体"/>
          <w:sz w:val="24"/>
          <w:szCs w:val="24"/>
        </w:rPr>
        <w:t>本表即为对本项目“第二篇  询价项目服务需求”中所列条款进行比较和响应；</w:t>
      </w:r>
    </w:p>
    <w:p w14:paraId="3ED4CE86">
      <w:pPr>
        <w:tabs>
          <w:tab w:val="left" w:pos="6300"/>
        </w:tabs>
        <w:snapToGrid w:val="0"/>
        <w:spacing w:line="500" w:lineRule="exact"/>
        <w:ind w:firstLine="480" w:firstLineChars="200"/>
        <w:rPr>
          <w:rFonts w:hint="eastAsia" w:ascii="宋体" w:hAnsi="宋体"/>
          <w:sz w:val="24"/>
        </w:rPr>
      </w:pPr>
      <w:r>
        <w:rPr>
          <w:rFonts w:hint="eastAsia" w:ascii="宋体" w:hAnsi="宋体"/>
          <w:sz w:val="24"/>
        </w:rPr>
        <w:t>2.本表可扩展。</w:t>
      </w:r>
    </w:p>
    <w:p w14:paraId="0503C19A">
      <w:pPr>
        <w:tabs>
          <w:tab w:val="left" w:pos="6300"/>
        </w:tabs>
        <w:snapToGrid w:val="0"/>
        <w:spacing w:line="500" w:lineRule="exact"/>
        <w:ind w:firstLine="480" w:firstLineChars="200"/>
        <w:rPr>
          <w:rFonts w:hint="eastAsia" w:ascii="宋体" w:hAnsi="宋体"/>
          <w:sz w:val="24"/>
        </w:rPr>
      </w:pPr>
      <w:r>
        <w:rPr>
          <w:rFonts w:hint="eastAsia" w:ascii="宋体" w:hAnsi="宋体"/>
          <w:sz w:val="24"/>
        </w:rPr>
        <w:br w:type="page"/>
      </w:r>
      <w:r>
        <w:rPr>
          <w:rFonts w:hint="eastAsia" w:ascii="宋体" w:hAnsi="宋体"/>
          <w:sz w:val="24"/>
          <w:szCs w:val="24"/>
        </w:rPr>
        <w:t>（二）其他资料（格式自定）</w:t>
      </w:r>
    </w:p>
    <w:p w14:paraId="7C26D907">
      <w:pPr>
        <w:tabs>
          <w:tab w:val="left" w:pos="6300"/>
        </w:tabs>
        <w:snapToGrid w:val="0"/>
        <w:spacing w:line="500" w:lineRule="exact"/>
        <w:ind w:firstLine="480" w:firstLineChars="200"/>
        <w:rPr>
          <w:rFonts w:hint="eastAsia" w:ascii="宋体" w:hAnsi="宋体"/>
          <w:sz w:val="24"/>
          <w:szCs w:val="24"/>
        </w:rPr>
      </w:pPr>
    </w:p>
    <w:p w14:paraId="7960E890">
      <w:pPr>
        <w:pStyle w:val="4"/>
        <w:adjustRightInd w:val="0"/>
        <w:snapToGrid w:val="0"/>
        <w:spacing w:before="0" w:after="0" w:line="400" w:lineRule="exact"/>
        <w:ind w:firstLine="640" w:firstLineChars="200"/>
        <w:rPr>
          <w:rFonts w:hint="eastAsia" w:ascii="宋体" w:hAnsi="宋体" w:eastAsia="宋体"/>
          <w:sz w:val="24"/>
        </w:rPr>
      </w:pPr>
      <w:r>
        <w:rPr>
          <w:rFonts w:ascii="宋体" w:hAnsi="宋体" w:eastAsia="宋体"/>
          <w:b w:val="0"/>
        </w:rPr>
        <w:br w:type="page"/>
      </w:r>
      <w:bookmarkStart w:id="259" w:name="_Toc202429230"/>
      <w:bookmarkStart w:id="260" w:name="_Toc106034810"/>
      <w:bookmarkStart w:id="261" w:name="_Toc13029"/>
      <w:bookmarkStart w:id="262" w:name="_Toc32339"/>
      <w:bookmarkStart w:id="263" w:name="_Toc32158"/>
      <w:bookmarkStart w:id="264" w:name="_Toc65660381"/>
      <w:bookmarkStart w:id="265" w:name="_Toc27717"/>
      <w:bookmarkStart w:id="266" w:name="_Toc342913421"/>
      <w:bookmarkStart w:id="267" w:name="_Toc313888362"/>
      <w:bookmarkStart w:id="268" w:name="_Toc313008358"/>
      <w:r>
        <w:rPr>
          <w:rFonts w:hint="eastAsia" w:ascii="宋体" w:hAnsi="宋体" w:eastAsia="宋体"/>
          <w:sz w:val="24"/>
        </w:rPr>
        <w:t>三、商务部分</w:t>
      </w:r>
      <w:bookmarkEnd w:id="259"/>
      <w:bookmarkEnd w:id="260"/>
      <w:bookmarkEnd w:id="261"/>
      <w:bookmarkEnd w:id="262"/>
      <w:bookmarkEnd w:id="263"/>
      <w:bookmarkEnd w:id="264"/>
      <w:bookmarkEnd w:id="265"/>
    </w:p>
    <w:p w14:paraId="15C6C271">
      <w:pPr>
        <w:spacing w:line="400" w:lineRule="exact"/>
        <w:ind w:firstLine="480" w:firstLineChars="200"/>
        <w:rPr>
          <w:rFonts w:hint="eastAsia" w:ascii="宋体" w:hAnsi="宋体"/>
          <w:sz w:val="24"/>
          <w:szCs w:val="24"/>
        </w:rPr>
      </w:pPr>
      <w:r>
        <w:rPr>
          <w:rFonts w:hint="eastAsia" w:ascii="宋体" w:hAnsi="宋体"/>
          <w:sz w:val="24"/>
          <w:szCs w:val="24"/>
        </w:rPr>
        <w:t>（一）商务响应偏离表</w:t>
      </w:r>
    </w:p>
    <w:p w14:paraId="051E32B6">
      <w:pPr>
        <w:spacing w:line="400" w:lineRule="exact"/>
        <w:ind w:firstLine="480" w:firstLineChars="200"/>
        <w:rPr>
          <w:rFonts w:hint="eastAsia" w:ascii="宋体" w:hAnsi="宋体"/>
          <w:sz w:val="24"/>
          <w:szCs w:val="24"/>
        </w:rPr>
      </w:pPr>
      <w:r>
        <w:rPr>
          <w:rFonts w:hint="eastAsia" w:ascii="宋体" w:hAnsi="宋体"/>
          <w:sz w:val="24"/>
          <w:szCs w:val="24"/>
        </w:rPr>
        <w:t>询价项目名称：</w:t>
      </w:r>
    </w:p>
    <w:tbl>
      <w:tblPr>
        <w:tblStyle w:val="57"/>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06755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tcBorders>
              <w:top w:val="single" w:color="auto" w:sz="4" w:space="0"/>
              <w:left w:val="single" w:color="auto" w:sz="4" w:space="0"/>
              <w:bottom w:val="single" w:color="auto" w:sz="4" w:space="0"/>
              <w:right w:val="single" w:color="auto" w:sz="4" w:space="0"/>
            </w:tcBorders>
            <w:noWrap/>
            <w:vAlign w:val="center"/>
          </w:tcPr>
          <w:p w14:paraId="728C126E">
            <w:pPr>
              <w:tabs>
                <w:tab w:val="left" w:pos="6300"/>
              </w:tabs>
              <w:snapToGrid w:val="0"/>
              <w:jc w:val="center"/>
              <w:outlineLvl w:val="0"/>
              <w:rPr>
                <w:rFonts w:hint="eastAsia" w:ascii="宋体" w:hAnsi="宋体"/>
                <w:b/>
                <w:sz w:val="21"/>
                <w:szCs w:val="24"/>
              </w:rPr>
            </w:pPr>
            <w:r>
              <w:rPr>
                <w:rFonts w:hint="eastAsia" w:ascii="宋体" w:hAnsi="宋体"/>
                <w:b/>
                <w:sz w:val="21"/>
                <w:szCs w:val="24"/>
              </w:rPr>
              <w:t>序号</w:t>
            </w:r>
          </w:p>
        </w:tc>
        <w:tc>
          <w:tcPr>
            <w:tcW w:w="3184" w:type="dxa"/>
            <w:tcBorders>
              <w:top w:val="single" w:color="auto" w:sz="4" w:space="0"/>
              <w:left w:val="single" w:color="auto" w:sz="4" w:space="0"/>
              <w:bottom w:val="single" w:color="auto" w:sz="4" w:space="0"/>
              <w:right w:val="single" w:color="auto" w:sz="4" w:space="0"/>
            </w:tcBorders>
            <w:noWrap/>
            <w:vAlign w:val="center"/>
          </w:tcPr>
          <w:p w14:paraId="02AC0D83">
            <w:pPr>
              <w:tabs>
                <w:tab w:val="left" w:pos="6300"/>
              </w:tabs>
              <w:snapToGrid w:val="0"/>
              <w:jc w:val="center"/>
              <w:outlineLvl w:val="0"/>
              <w:rPr>
                <w:rFonts w:hint="eastAsia" w:ascii="宋体" w:hAnsi="宋体"/>
                <w:b/>
                <w:sz w:val="21"/>
                <w:szCs w:val="24"/>
              </w:rPr>
            </w:pPr>
            <w:r>
              <w:rPr>
                <w:rFonts w:hint="eastAsia" w:ascii="宋体" w:hAnsi="宋体"/>
                <w:b/>
                <w:sz w:val="21"/>
                <w:szCs w:val="24"/>
              </w:rPr>
              <w:t>采购需求</w:t>
            </w:r>
          </w:p>
        </w:tc>
        <w:tc>
          <w:tcPr>
            <w:tcW w:w="2438" w:type="dxa"/>
            <w:tcBorders>
              <w:top w:val="single" w:color="auto" w:sz="4" w:space="0"/>
              <w:left w:val="single" w:color="auto" w:sz="4" w:space="0"/>
              <w:bottom w:val="single" w:color="auto" w:sz="4" w:space="0"/>
              <w:right w:val="single" w:color="auto" w:sz="4" w:space="0"/>
            </w:tcBorders>
            <w:noWrap/>
            <w:vAlign w:val="center"/>
          </w:tcPr>
          <w:p w14:paraId="1D8EFE55">
            <w:pPr>
              <w:tabs>
                <w:tab w:val="left" w:pos="6300"/>
              </w:tabs>
              <w:snapToGrid w:val="0"/>
              <w:jc w:val="center"/>
              <w:outlineLvl w:val="0"/>
              <w:rPr>
                <w:rFonts w:hint="eastAsia" w:ascii="宋体" w:hAnsi="宋体"/>
                <w:b/>
                <w:sz w:val="21"/>
                <w:szCs w:val="24"/>
              </w:rPr>
            </w:pPr>
            <w:r>
              <w:rPr>
                <w:rFonts w:hint="eastAsia" w:ascii="宋体" w:hAnsi="宋体"/>
                <w:b/>
                <w:sz w:val="21"/>
                <w:szCs w:val="24"/>
              </w:rPr>
              <w:t>响应情况</w:t>
            </w:r>
          </w:p>
        </w:tc>
        <w:tc>
          <w:tcPr>
            <w:tcW w:w="2359" w:type="dxa"/>
            <w:tcBorders>
              <w:top w:val="single" w:color="auto" w:sz="4" w:space="0"/>
              <w:left w:val="single" w:color="auto" w:sz="4" w:space="0"/>
              <w:bottom w:val="single" w:color="auto" w:sz="4" w:space="0"/>
              <w:right w:val="single" w:color="auto" w:sz="4" w:space="0"/>
            </w:tcBorders>
            <w:noWrap/>
            <w:vAlign w:val="center"/>
          </w:tcPr>
          <w:p w14:paraId="11BFCF03">
            <w:pPr>
              <w:tabs>
                <w:tab w:val="left" w:pos="6300"/>
              </w:tabs>
              <w:snapToGrid w:val="0"/>
              <w:jc w:val="center"/>
              <w:outlineLvl w:val="0"/>
              <w:rPr>
                <w:rFonts w:hint="eastAsia" w:ascii="宋体" w:hAnsi="宋体"/>
                <w:b/>
                <w:sz w:val="21"/>
                <w:szCs w:val="24"/>
              </w:rPr>
            </w:pPr>
            <w:r>
              <w:rPr>
                <w:rFonts w:hint="eastAsia" w:ascii="宋体" w:hAnsi="宋体"/>
                <w:b/>
                <w:sz w:val="21"/>
                <w:szCs w:val="21"/>
              </w:rPr>
              <w:t>差异说明</w:t>
            </w:r>
          </w:p>
        </w:tc>
      </w:tr>
      <w:tr w14:paraId="6D4A0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14:paraId="5FD177A6">
            <w:pPr>
              <w:tabs>
                <w:tab w:val="left" w:pos="6300"/>
              </w:tabs>
              <w:snapToGrid w:val="0"/>
              <w:jc w:val="center"/>
              <w:outlineLvl w:val="0"/>
              <w:rPr>
                <w:rFonts w:hint="eastAsia" w:ascii="宋体" w:hAnsi="宋体"/>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14:paraId="01E7F286">
            <w:pPr>
              <w:tabs>
                <w:tab w:val="left" w:pos="6300"/>
              </w:tabs>
              <w:snapToGrid w:val="0"/>
              <w:jc w:val="center"/>
              <w:outlineLvl w:val="0"/>
              <w:rPr>
                <w:rFonts w:hint="eastAsia" w:ascii="宋体" w:hAnsi="宋体"/>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14:paraId="3A4FC2A4">
            <w:pPr>
              <w:tabs>
                <w:tab w:val="left" w:pos="6300"/>
              </w:tabs>
              <w:snapToGrid w:val="0"/>
              <w:outlineLvl w:val="0"/>
              <w:rPr>
                <w:rFonts w:hint="eastAsia" w:ascii="宋体" w:hAnsi="宋体"/>
                <w:sz w:val="21"/>
                <w:szCs w:val="24"/>
              </w:rPr>
            </w:pPr>
            <w:r>
              <w:rPr>
                <w:rFonts w:hint="eastAsia" w:ascii="宋体" w:hAnsi="宋体"/>
                <w:sz w:val="21"/>
                <w:szCs w:val="21"/>
              </w:rPr>
              <w:t>提醒：请注明具体内容以及响应文件中具体内容的位置（页码）</w:t>
            </w:r>
          </w:p>
        </w:tc>
        <w:tc>
          <w:tcPr>
            <w:tcW w:w="2359" w:type="dxa"/>
            <w:tcBorders>
              <w:top w:val="single" w:color="auto" w:sz="4" w:space="0"/>
              <w:left w:val="single" w:color="auto" w:sz="4" w:space="0"/>
              <w:bottom w:val="single" w:color="auto" w:sz="4" w:space="0"/>
              <w:right w:val="single" w:color="auto" w:sz="4" w:space="0"/>
            </w:tcBorders>
            <w:noWrap/>
            <w:vAlign w:val="center"/>
          </w:tcPr>
          <w:p w14:paraId="20EADDC2">
            <w:pPr>
              <w:tabs>
                <w:tab w:val="left" w:pos="6300"/>
              </w:tabs>
              <w:snapToGrid w:val="0"/>
              <w:jc w:val="center"/>
              <w:outlineLvl w:val="0"/>
              <w:rPr>
                <w:rFonts w:hint="eastAsia" w:ascii="宋体" w:hAnsi="宋体"/>
                <w:sz w:val="21"/>
                <w:szCs w:val="24"/>
              </w:rPr>
            </w:pPr>
          </w:p>
        </w:tc>
      </w:tr>
      <w:tr w14:paraId="0DDB4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14:paraId="4CEA5B49">
            <w:pPr>
              <w:tabs>
                <w:tab w:val="left" w:pos="6300"/>
              </w:tabs>
              <w:snapToGrid w:val="0"/>
              <w:jc w:val="center"/>
              <w:outlineLvl w:val="0"/>
              <w:rPr>
                <w:rFonts w:hint="eastAsia" w:ascii="宋体" w:hAnsi="宋体"/>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14:paraId="55BCEB0A">
            <w:pPr>
              <w:tabs>
                <w:tab w:val="left" w:pos="6300"/>
              </w:tabs>
              <w:snapToGrid w:val="0"/>
              <w:jc w:val="center"/>
              <w:outlineLvl w:val="0"/>
              <w:rPr>
                <w:rFonts w:hint="eastAsia" w:ascii="宋体" w:hAnsi="宋体"/>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14:paraId="4B91D193">
            <w:pPr>
              <w:tabs>
                <w:tab w:val="left" w:pos="6300"/>
              </w:tabs>
              <w:snapToGrid w:val="0"/>
              <w:jc w:val="center"/>
              <w:outlineLvl w:val="0"/>
              <w:rPr>
                <w:rFonts w:hint="eastAsia" w:ascii="宋体" w:hAnsi="宋体"/>
                <w:sz w:val="21"/>
                <w:szCs w:val="24"/>
              </w:rPr>
            </w:pPr>
          </w:p>
        </w:tc>
        <w:tc>
          <w:tcPr>
            <w:tcW w:w="2359" w:type="dxa"/>
            <w:tcBorders>
              <w:top w:val="single" w:color="auto" w:sz="4" w:space="0"/>
              <w:left w:val="single" w:color="auto" w:sz="4" w:space="0"/>
              <w:bottom w:val="single" w:color="auto" w:sz="4" w:space="0"/>
              <w:right w:val="single" w:color="auto" w:sz="4" w:space="0"/>
            </w:tcBorders>
            <w:noWrap/>
            <w:vAlign w:val="center"/>
          </w:tcPr>
          <w:p w14:paraId="3421C04E">
            <w:pPr>
              <w:tabs>
                <w:tab w:val="left" w:pos="6300"/>
              </w:tabs>
              <w:snapToGrid w:val="0"/>
              <w:jc w:val="center"/>
              <w:outlineLvl w:val="0"/>
              <w:rPr>
                <w:rFonts w:hint="eastAsia" w:ascii="宋体" w:hAnsi="宋体"/>
                <w:sz w:val="21"/>
                <w:szCs w:val="24"/>
              </w:rPr>
            </w:pPr>
          </w:p>
        </w:tc>
      </w:tr>
      <w:tr w14:paraId="5BD4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14:paraId="30BC51E4">
            <w:pPr>
              <w:tabs>
                <w:tab w:val="left" w:pos="6300"/>
              </w:tabs>
              <w:snapToGrid w:val="0"/>
              <w:jc w:val="center"/>
              <w:outlineLvl w:val="0"/>
              <w:rPr>
                <w:rFonts w:hint="eastAsia" w:ascii="宋体" w:hAnsi="宋体"/>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14:paraId="439E6D19">
            <w:pPr>
              <w:tabs>
                <w:tab w:val="left" w:pos="6300"/>
              </w:tabs>
              <w:snapToGrid w:val="0"/>
              <w:jc w:val="center"/>
              <w:outlineLvl w:val="0"/>
              <w:rPr>
                <w:rFonts w:hint="eastAsia" w:ascii="宋体" w:hAnsi="宋体"/>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14:paraId="2FCC26AF">
            <w:pPr>
              <w:tabs>
                <w:tab w:val="left" w:pos="6300"/>
              </w:tabs>
              <w:snapToGrid w:val="0"/>
              <w:jc w:val="center"/>
              <w:outlineLvl w:val="0"/>
              <w:rPr>
                <w:rFonts w:hint="eastAsia" w:ascii="宋体" w:hAnsi="宋体"/>
                <w:sz w:val="21"/>
                <w:szCs w:val="24"/>
              </w:rPr>
            </w:pPr>
          </w:p>
        </w:tc>
        <w:tc>
          <w:tcPr>
            <w:tcW w:w="2359" w:type="dxa"/>
            <w:tcBorders>
              <w:top w:val="single" w:color="auto" w:sz="4" w:space="0"/>
              <w:left w:val="single" w:color="auto" w:sz="4" w:space="0"/>
              <w:bottom w:val="single" w:color="auto" w:sz="4" w:space="0"/>
              <w:right w:val="single" w:color="auto" w:sz="4" w:space="0"/>
            </w:tcBorders>
            <w:noWrap/>
            <w:vAlign w:val="center"/>
          </w:tcPr>
          <w:p w14:paraId="45F4CFCE">
            <w:pPr>
              <w:tabs>
                <w:tab w:val="left" w:pos="6300"/>
              </w:tabs>
              <w:snapToGrid w:val="0"/>
              <w:jc w:val="center"/>
              <w:outlineLvl w:val="0"/>
              <w:rPr>
                <w:rFonts w:hint="eastAsia" w:ascii="宋体" w:hAnsi="宋体"/>
                <w:sz w:val="21"/>
                <w:szCs w:val="24"/>
              </w:rPr>
            </w:pPr>
          </w:p>
        </w:tc>
      </w:tr>
      <w:tr w14:paraId="0FE8C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14:paraId="12F796CC">
            <w:pPr>
              <w:tabs>
                <w:tab w:val="left" w:pos="6300"/>
              </w:tabs>
              <w:snapToGrid w:val="0"/>
              <w:jc w:val="center"/>
              <w:outlineLvl w:val="0"/>
              <w:rPr>
                <w:rFonts w:hint="eastAsia" w:ascii="宋体" w:hAnsi="宋体"/>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14:paraId="3F60D305">
            <w:pPr>
              <w:tabs>
                <w:tab w:val="left" w:pos="6300"/>
              </w:tabs>
              <w:snapToGrid w:val="0"/>
              <w:jc w:val="center"/>
              <w:outlineLvl w:val="0"/>
              <w:rPr>
                <w:rFonts w:hint="eastAsia" w:ascii="宋体" w:hAnsi="宋体"/>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14:paraId="008C4887">
            <w:pPr>
              <w:tabs>
                <w:tab w:val="left" w:pos="6300"/>
              </w:tabs>
              <w:snapToGrid w:val="0"/>
              <w:jc w:val="center"/>
              <w:outlineLvl w:val="0"/>
              <w:rPr>
                <w:rFonts w:hint="eastAsia" w:ascii="宋体" w:hAnsi="宋体"/>
                <w:sz w:val="21"/>
                <w:szCs w:val="24"/>
              </w:rPr>
            </w:pPr>
          </w:p>
        </w:tc>
        <w:tc>
          <w:tcPr>
            <w:tcW w:w="2359" w:type="dxa"/>
            <w:tcBorders>
              <w:top w:val="single" w:color="auto" w:sz="4" w:space="0"/>
              <w:left w:val="single" w:color="auto" w:sz="4" w:space="0"/>
              <w:bottom w:val="single" w:color="auto" w:sz="4" w:space="0"/>
              <w:right w:val="single" w:color="auto" w:sz="4" w:space="0"/>
            </w:tcBorders>
            <w:noWrap/>
            <w:vAlign w:val="center"/>
          </w:tcPr>
          <w:p w14:paraId="20C71120">
            <w:pPr>
              <w:tabs>
                <w:tab w:val="left" w:pos="6300"/>
              </w:tabs>
              <w:snapToGrid w:val="0"/>
              <w:jc w:val="center"/>
              <w:outlineLvl w:val="0"/>
              <w:rPr>
                <w:rFonts w:hint="eastAsia" w:ascii="宋体" w:hAnsi="宋体"/>
                <w:sz w:val="21"/>
                <w:szCs w:val="24"/>
              </w:rPr>
            </w:pPr>
          </w:p>
        </w:tc>
      </w:tr>
      <w:tr w14:paraId="63679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14:paraId="7032AFAC">
            <w:pPr>
              <w:tabs>
                <w:tab w:val="left" w:pos="6300"/>
              </w:tabs>
              <w:snapToGrid w:val="0"/>
              <w:jc w:val="center"/>
              <w:outlineLvl w:val="0"/>
              <w:rPr>
                <w:rFonts w:hint="eastAsia" w:ascii="宋体" w:hAnsi="宋体"/>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14:paraId="638A41BF">
            <w:pPr>
              <w:tabs>
                <w:tab w:val="left" w:pos="6300"/>
              </w:tabs>
              <w:snapToGrid w:val="0"/>
              <w:jc w:val="center"/>
              <w:outlineLvl w:val="0"/>
              <w:rPr>
                <w:rFonts w:hint="eastAsia" w:ascii="宋体" w:hAnsi="宋体"/>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14:paraId="4A091FF7">
            <w:pPr>
              <w:tabs>
                <w:tab w:val="left" w:pos="6300"/>
              </w:tabs>
              <w:snapToGrid w:val="0"/>
              <w:jc w:val="center"/>
              <w:outlineLvl w:val="0"/>
              <w:rPr>
                <w:rFonts w:hint="eastAsia" w:ascii="宋体" w:hAnsi="宋体"/>
                <w:sz w:val="21"/>
                <w:szCs w:val="24"/>
              </w:rPr>
            </w:pPr>
          </w:p>
        </w:tc>
        <w:tc>
          <w:tcPr>
            <w:tcW w:w="2359" w:type="dxa"/>
            <w:tcBorders>
              <w:top w:val="single" w:color="auto" w:sz="4" w:space="0"/>
              <w:left w:val="single" w:color="auto" w:sz="4" w:space="0"/>
              <w:bottom w:val="single" w:color="auto" w:sz="4" w:space="0"/>
              <w:right w:val="single" w:color="auto" w:sz="4" w:space="0"/>
            </w:tcBorders>
            <w:noWrap/>
            <w:vAlign w:val="center"/>
          </w:tcPr>
          <w:p w14:paraId="5B1C2FEE">
            <w:pPr>
              <w:tabs>
                <w:tab w:val="left" w:pos="6300"/>
              </w:tabs>
              <w:snapToGrid w:val="0"/>
              <w:jc w:val="center"/>
              <w:outlineLvl w:val="0"/>
              <w:rPr>
                <w:rFonts w:hint="eastAsia" w:ascii="宋体" w:hAnsi="宋体"/>
                <w:sz w:val="21"/>
                <w:szCs w:val="24"/>
              </w:rPr>
            </w:pPr>
          </w:p>
        </w:tc>
      </w:tr>
      <w:tr w14:paraId="3F80B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14:paraId="1846B518">
            <w:pPr>
              <w:tabs>
                <w:tab w:val="left" w:pos="6300"/>
              </w:tabs>
              <w:snapToGrid w:val="0"/>
              <w:jc w:val="center"/>
              <w:outlineLvl w:val="0"/>
              <w:rPr>
                <w:rFonts w:hint="eastAsia" w:ascii="宋体" w:hAnsi="宋体"/>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14:paraId="6B9E2804">
            <w:pPr>
              <w:tabs>
                <w:tab w:val="left" w:pos="6300"/>
              </w:tabs>
              <w:snapToGrid w:val="0"/>
              <w:jc w:val="center"/>
              <w:outlineLvl w:val="0"/>
              <w:rPr>
                <w:rFonts w:hint="eastAsia" w:ascii="宋体" w:hAnsi="宋体"/>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14:paraId="2D721A8A">
            <w:pPr>
              <w:tabs>
                <w:tab w:val="left" w:pos="6300"/>
              </w:tabs>
              <w:snapToGrid w:val="0"/>
              <w:jc w:val="center"/>
              <w:outlineLvl w:val="0"/>
              <w:rPr>
                <w:rFonts w:hint="eastAsia" w:ascii="宋体" w:hAnsi="宋体"/>
                <w:sz w:val="21"/>
                <w:szCs w:val="24"/>
              </w:rPr>
            </w:pPr>
          </w:p>
        </w:tc>
        <w:tc>
          <w:tcPr>
            <w:tcW w:w="2359" w:type="dxa"/>
            <w:tcBorders>
              <w:top w:val="single" w:color="auto" w:sz="4" w:space="0"/>
              <w:left w:val="single" w:color="auto" w:sz="4" w:space="0"/>
              <w:bottom w:val="single" w:color="auto" w:sz="4" w:space="0"/>
              <w:right w:val="single" w:color="auto" w:sz="4" w:space="0"/>
            </w:tcBorders>
            <w:noWrap/>
            <w:vAlign w:val="center"/>
          </w:tcPr>
          <w:p w14:paraId="0D70E7FE">
            <w:pPr>
              <w:tabs>
                <w:tab w:val="left" w:pos="6300"/>
              </w:tabs>
              <w:snapToGrid w:val="0"/>
              <w:jc w:val="center"/>
              <w:outlineLvl w:val="0"/>
              <w:rPr>
                <w:rFonts w:hint="eastAsia" w:ascii="宋体" w:hAnsi="宋体"/>
                <w:sz w:val="21"/>
                <w:szCs w:val="24"/>
              </w:rPr>
            </w:pPr>
          </w:p>
        </w:tc>
      </w:tr>
    </w:tbl>
    <w:p w14:paraId="47D9609E">
      <w:pPr>
        <w:spacing w:line="500" w:lineRule="exact"/>
        <w:ind w:firstLine="600" w:firstLineChars="250"/>
        <w:rPr>
          <w:rFonts w:hint="eastAsia" w:ascii="宋体" w:hAnsi="宋体"/>
          <w:sz w:val="24"/>
          <w:szCs w:val="28"/>
        </w:rPr>
      </w:pPr>
      <w:r>
        <w:rPr>
          <w:rFonts w:hint="eastAsia" w:ascii="宋体" w:hAnsi="宋体"/>
          <w:sz w:val="24"/>
          <w:szCs w:val="28"/>
        </w:rPr>
        <w:t xml:space="preserve">供应商：                          </w:t>
      </w:r>
      <w:r>
        <w:rPr>
          <w:rFonts w:hint="eastAsia" w:ascii="宋体" w:hAnsi="宋体"/>
          <w:sz w:val="24"/>
          <w:szCs w:val="24"/>
        </w:rPr>
        <w:t>法定代表人（或其授权代表）或自然人</w:t>
      </w:r>
      <w:r>
        <w:rPr>
          <w:rFonts w:hint="eastAsia" w:ascii="宋体" w:hAnsi="宋体"/>
          <w:sz w:val="24"/>
          <w:szCs w:val="28"/>
        </w:rPr>
        <w:t>：</w:t>
      </w:r>
    </w:p>
    <w:p w14:paraId="795C74CC">
      <w:pPr>
        <w:spacing w:line="500" w:lineRule="exact"/>
        <w:rPr>
          <w:rFonts w:hint="eastAsia" w:ascii="宋体" w:hAnsi="宋体"/>
          <w:sz w:val="24"/>
          <w:szCs w:val="28"/>
        </w:rPr>
      </w:pPr>
      <w:r>
        <w:rPr>
          <w:rFonts w:hint="eastAsia" w:ascii="宋体" w:hAnsi="宋体"/>
          <w:sz w:val="24"/>
          <w:szCs w:val="28"/>
        </w:rPr>
        <w:t xml:space="preserve">    </w:t>
      </w:r>
    </w:p>
    <w:p w14:paraId="6AF9A96C">
      <w:pPr>
        <w:spacing w:line="500" w:lineRule="exact"/>
        <w:ind w:firstLine="360" w:firstLineChars="150"/>
        <w:rPr>
          <w:rFonts w:hint="eastAsia" w:ascii="宋体" w:hAnsi="宋体"/>
          <w:sz w:val="24"/>
          <w:szCs w:val="28"/>
        </w:rPr>
      </w:pPr>
      <w:r>
        <w:rPr>
          <w:rFonts w:hint="eastAsia" w:ascii="宋体" w:hAnsi="宋体"/>
          <w:sz w:val="24"/>
          <w:szCs w:val="28"/>
        </w:rPr>
        <w:t>（供应商公章）                                     （签署或盖章）</w:t>
      </w:r>
    </w:p>
    <w:p w14:paraId="06E5830F">
      <w:pPr>
        <w:tabs>
          <w:tab w:val="left" w:pos="6300"/>
        </w:tabs>
        <w:snapToGrid w:val="0"/>
        <w:spacing w:line="500" w:lineRule="exact"/>
        <w:ind w:firstLine="570"/>
        <w:rPr>
          <w:rFonts w:hint="eastAsia" w:ascii="宋体" w:hAnsi="宋体"/>
          <w:sz w:val="24"/>
        </w:rPr>
      </w:pPr>
      <w:r>
        <w:rPr>
          <w:rFonts w:hint="eastAsia" w:ascii="宋体" w:hAnsi="宋体"/>
          <w:sz w:val="24"/>
          <w:szCs w:val="28"/>
        </w:rPr>
        <w:t xml:space="preserve">                                                  年     月     日</w:t>
      </w:r>
    </w:p>
    <w:p w14:paraId="2DE17C70">
      <w:pPr>
        <w:tabs>
          <w:tab w:val="left" w:pos="6300"/>
        </w:tabs>
        <w:snapToGrid w:val="0"/>
        <w:spacing w:line="400" w:lineRule="exact"/>
        <w:ind w:firstLine="480" w:firstLineChars="200"/>
        <w:rPr>
          <w:rFonts w:hint="eastAsia" w:ascii="宋体" w:hAnsi="宋体"/>
          <w:sz w:val="24"/>
        </w:rPr>
      </w:pPr>
      <w:r>
        <w:rPr>
          <w:rFonts w:hint="eastAsia" w:ascii="宋体" w:hAnsi="宋体"/>
          <w:sz w:val="24"/>
        </w:rPr>
        <w:t>注：</w:t>
      </w:r>
    </w:p>
    <w:p w14:paraId="3E6FB20C">
      <w:pPr>
        <w:tabs>
          <w:tab w:val="left" w:pos="6300"/>
        </w:tabs>
        <w:snapToGrid w:val="0"/>
        <w:spacing w:line="400" w:lineRule="exact"/>
        <w:ind w:firstLine="480" w:firstLineChars="200"/>
        <w:rPr>
          <w:rFonts w:hint="eastAsia" w:ascii="宋体" w:hAnsi="宋体"/>
          <w:sz w:val="24"/>
        </w:rPr>
      </w:pPr>
      <w:r>
        <w:rPr>
          <w:rFonts w:hint="eastAsia" w:ascii="宋体" w:hAnsi="宋体"/>
          <w:sz w:val="24"/>
          <w:szCs w:val="24"/>
        </w:rPr>
        <w:t>1</w:t>
      </w:r>
      <w:r>
        <w:rPr>
          <w:rFonts w:hint="eastAsia" w:ascii="宋体" w:hAnsi="宋体"/>
          <w:sz w:val="24"/>
        </w:rPr>
        <w:t>.</w:t>
      </w:r>
      <w:r>
        <w:rPr>
          <w:rFonts w:hint="eastAsia" w:ascii="宋体" w:hAnsi="宋体"/>
          <w:sz w:val="24"/>
          <w:szCs w:val="24"/>
        </w:rPr>
        <w:t>本表即为对本项目“第三篇  询价项目商务需求”中所列条款进行比较和响应；</w:t>
      </w:r>
    </w:p>
    <w:p w14:paraId="5E0E5CA3">
      <w:pPr>
        <w:tabs>
          <w:tab w:val="left" w:pos="6300"/>
        </w:tabs>
        <w:snapToGrid w:val="0"/>
        <w:spacing w:line="480" w:lineRule="exact"/>
        <w:ind w:firstLine="480" w:firstLineChars="200"/>
        <w:rPr>
          <w:rFonts w:hint="eastAsia" w:ascii="宋体" w:hAnsi="宋体"/>
          <w:sz w:val="24"/>
          <w:szCs w:val="24"/>
        </w:rPr>
      </w:pPr>
      <w:r>
        <w:rPr>
          <w:rFonts w:hint="eastAsia" w:ascii="宋体" w:hAnsi="宋体"/>
          <w:sz w:val="24"/>
        </w:rPr>
        <w:t>2.本表可扩展</w:t>
      </w:r>
      <w:r>
        <w:rPr>
          <w:rFonts w:hint="eastAsia" w:ascii="宋体" w:hAnsi="宋体"/>
          <w:sz w:val="24"/>
          <w:szCs w:val="24"/>
        </w:rPr>
        <w:t>。</w:t>
      </w:r>
    </w:p>
    <w:p w14:paraId="6804B0BB">
      <w:pPr>
        <w:tabs>
          <w:tab w:val="left" w:pos="6300"/>
        </w:tabs>
        <w:snapToGrid w:val="0"/>
        <w:spacing w:line="480" w:lineRule="exact"/>
        <w:ind w:firstLine="480" w:firstLineChars="200"/>
        <w:rPr>
          <w:rFonts w:hint="eastAsia" w:ascii="宋体" w:hAnsi="宋体"/>
          <w:sz w:val="24"/>
          <w:szCs w:val="24"/>
        </w:rPr>
      </w:pPr>
    </w:p>
    <w:p w14:paraId="16FCD5C5">
      <w:pPr>
        <w:tabs>
          <w:tab w:val="left" w:pos="6300"/>
        </w:tabs>
        <w:snapToGrid w:val="0"/>
        <w:spacing w:line="480" w:lineRule="exact"/>
        <w:ind w:firstLine="480" w:firstLineChars="200"/>
        <w:rPr>
          <w:rFonts w:hint="eastAsia" w:ascii="宋体" w:hAnsi="宋体"/>
          <w:sz w:val="24"/>
          <w:szCs w:val="24"/>
        </w:rPr>
      </w:pPr>
      <w:r>
        <w:rPr>
          <w:rFonts w:hint="eastAsia" w:ascii="宋体" w:hAnsi="宋体"/>
          <w:sz w:val="24"/>
          <w:szCs w:val="24"/>
        </w:rPr>
        <w:br w:type="page"/>
      </w:r>
      <w:r>
        <w:rPr>
          <w:rFonts w:hint="eastAsia" w:ascii="宋体" w:hAnsi="宋体"/>
          <w:sz w:val="24"/>
          <w:szCs w:val="24"/>
        </w:rPr>
        <w:t>（二）其它优惠承诺（格式自定）</w:t>
      </w:r>
    </w:p>
    <w:p w14:paraId="7CA1A641">
      <w:pPr>
        <w:tabs>
          <w:tab w:val="left" w:pos="6300"/>
        </w:tabs>
        <w:snapToGrid w:val="0"/>
        <w:spacing w:line="480" w:lineRule="exact"/>
        <w:ind w:firstLine="480" w:firstLineChars="200"/>
        <w:rPr>
          <w:rFonts w:hint="eastAsia" w:ascii="宋体" w:hAnsi="宋体"/>
          <w:sz w:val="24"/>
          <w:szCs w:val="24"/>
        </w:rPr>
      </w:pPr>
    </w:p>
    <w:p w14:paraId="6073F496">
      <w:pPr>
        <w:pStyle w:val="4"/>
        <w:adjustRightInd w:val="0"/>
        <w:snapToGrid w:val="0"/>
        <w:spacing w:before="0" w:after="0" w:line="400" w:lineRule="exact"/>
        <w:ind w:firstLine="482" w:firstLineChars="200"/>
        <w:rPr>
          <w:rFonts w:hint="eastAsia" w:ascii="宋体" w:hAnsi="宋体" w:eastAsia="宋体"/>
          <w:sz w:val="24"/>
        </w:rPr>
      </w:pPr>
      <w:r>
        <w:rPr>
          <w:rFonts w:ascii="宋体" w:hAnsi="宋体" w:eastAsia="宋体"/>
          <w:sz w:val="24"/>
          <w:szCs w:val="24"/>
        </w:rPr>
        <w:br w:type="page"/>
      </w:r>
      <w:bookmarkStart w:id="269" w:name="_Toc20162"/>
      <w:bookmarkStart w:id="270" w:name="_Toc106034811"/>
      <w:bookmarkStart w:id="271" w:name="_Toc202429231"/>
      <w:bookmarkStart w:id="272" w:name="_Toc21793"/>
      <w:bookmarkStart w:id="273" w:name="_Toc21520"/>
      <w:bookmarkStart w:id="274" w:name="_Toc2082"/>
      <w:bookmarkStart w:id="275" w:name="_Toc65660382"/>
      <w:r>
        <w:rPr>
          <w:rFonts w:hint="eastAsia" w:ascii="宋体" w:hAnsi="宋体" w:eastAsia="宋体"/>
          <w:sz w:val="24"/>
        </w:rPr>
        <w:t>四、</w:t>
      </w:r>
      <w:bookmarkEnd w:id="266"/>
      <w:bookmarkEnd w:id="267"/>
      <w:bookmarkEnd w:id="268"/>
      <w:r>
        <w:rPr>
          <w:rFonts w:hint="eastAsia" w:ascii="宋体" w:hAnsi="宋体" w:eastAsia="宋体"/>
          <w:sz w:val="24"/>
        </w:rPr>
        <w:t>资格条件及其他</w:t>
      </w:r>
      <w:bookmarkEnd w:id="269"/>
      <w:bookmarkEnd w:id="270"/>
      <w:bookmarkEnd w:id="271"/>
      <w:bookmarkEnd w:id="272"/>
      <w:bookmarkEnd w:id="273"/>
      <w:bookmarkEnd w:id="274"/>
      <w:bookmarkEnd w:id="275"/>
      <w:bookmarkStart w:id="276" w:name="_Toc313888363"/>
      <w:bookmarkStart w:id="277" w:name="_Toc342913422"/>
      <w:bookmarkStart w:id="278" w:name="_Toc313008359"/>
    </w:p>
    <w:p w14:paraId="5B7B0AC3">
      <w:pPr>
        <w:spacing w:line="400" w:lineRule="exact"/>
        <w:ind w:firstLine="480" w:firstLineChars="200"/>
        <w:rPr>
          <w:rFonts w:hint="eastAsia"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14:paraId="1A58C6BD">
      <w:pPr>
        <w:tabs>
          <w:tab w:val="left" w:pos="6300"/>
        </w:tabs>
        <w:snapToGrid w:val="0"/>
        <w:spacing w:line="500" w:lineRule="exact"/>
        <w:ind w:firstLine="570"/>
        <w:rPr>
          <w:rFonts w:hint="eastAsia" w:ascii="宋体" w:hAnsi="宋体"/>
          <w:sz w:val="24"/>
          <w:szCs w:val="24"/>
        </w:rPr>
      </w:pPr>
    </w:p>
    <w:p w14:paraId="5ACD09B7">
      <w:pPr>
        <w:tabs>
          <w:tab w:val="left" w:pos="6300"/>
        </w:tabs>
        <w:snapToGrid w:val="0"/>
        <w:spacing w:line="500" w:lineRule="exact"/>
        <w:ind w:firstLine="570"/>
        <w:rPr>
          <w:rFonts w:hint="eastAsia" w:ascii="宋体" w:hAnsi="宋体"/>
        </w:rPr>
      </w:pPr>
    </w:p>
    <w:p w14:paraId="06FA8F25">
      <w:pPr>
        <w:tabs>
          <w:tab w:val="left" w:pos="6300"/>
        </w:tabs>
        <w:snapToGrid w:val="0"/>
        <w:spacing w:line="500" w:lineRule="exact"/>
        <w:ind w:firstLine="570"/>
        <w:rPr>
          <w:rFonts w:hint="eastAsia" w:ascii="宋体" w:hAnsi="宋体"/>
        </w:rPr>
      </w:pPr>
    </w:p>
    <w:p w14:paraId="555233DD">
      <w:pPr>
        <w:tabs>
          <w:tab w:val="left" w:pos="6300"/>
        </w:tabs>
        <w:snapToGrid w:val="0"/>
        <w:spacing w:line="500" w:lineRule="exact"/>
        <w:ind w:firstLine="570"/>
        <w:rPr>
          <w:rFonts w:hint="eastAsia" w:ascii="宋体" w:hAnsi="宋体"/>
        </w:rPr>
      </w:pPr>
    </w:p>
    <w:p w14:paraId="4D9C92AE">
      <w:pPr>
        <w:tabs>
          <w:tab w:val="left" w:pos="6300"/>
        </w:tabs>
        <w:snapToGrid w:val="0"/>
        <w:spacing w:line="500" w:lineRule="exact"/>
        <w:ind w:firstLine="570"/>
        <w:rPr>
          <w:rFonts w:hint="eastAsia" w:ascii="宋体" w:hAnsi="宋体"/>
        </w:rPr>
      </w:pPr>
    </w:p>
    <w:p w14:paraId="0AB3FE8C">
      <w:pPr>
        <w:widowControl/>
        <w:spacing w:line="400" w:lineRule="exact"/>
        <w:ind w:firstLine="560" w:firstLineChars="200"/>
        <w:jc w:val="left"/>
        <w:rPr>
          <w:rFonts w:hint="eastAsia" w:ascii="宋体" w:hAnsi="宋体"/>
          <w:sz w:val="24"/>
          <w:szCs w:val="24"/>
        </w:rPr>
      </w:pPr>
      <w:r>
        <w:rPr>
          <w:rFonts w:ascii="宋体" w:hAnsi="宋体"/>
        </w:rPr>
        <w:br w:type="page"/>
      </w:r>
      <w:r>
        <w:rPr>
          <w:rFonts w:hint="eastAsia" w:ascii="宋体" w:hAnsi="宋体"/>
          <w:sz w:val="24"/>
          <w:szCs w:val="24"/>
        </w:rPr>
        <w:t>（二）法定代表人身份证明书（格式）</w:t>
      </w:r>
    </w:p>
    <w:p w14:paraId="3638F276">
      <w:pPr>
        <w:tabs>
          <w:tab w:val="left" w:pos="6300"/>
        </w:tabs>
        <w:snapToGrid w:val="0"/>
        <w:spacing w:line="500" w:lineRule="exact"/>
        <w:ind w:firstLine="570"/>
        <w:rPr>
          <w:rFonts w:hint="eastAsia" w:ascii="宋体" w:hAnsi="宋体"/>
          <w:sz w:val="24"/>
        </w:rPr>
      </w:pPr>
    </w:p>
    <w:p w14:paraId="41BA7C26">
      <w:pPr>
        <w:tabs>
          <w:tab w:val="left" w:pos="6300"/>
        </w:tabs>
        <w:snapToGrid w:val="0"/>
        <w:spacing w:line="500" w:lineRule="exact"/>
        <w:ind w:firstLine="570"/>
        <w:rPr>
          <w:rFonts w:hint="eastAsia" w:ascii="宋体" w:hAnsi="宋体"/>
          <w:sz w:val="24"/>
        </w:rPr>
      </w:pPr>
      <w:r>
        <w:rPr>
          <w:rFonts w:hint="eastAsia" w:ascii="宋体" w:hAnsi="宋体"/>
          <w:sz w:val="24"/>
        </w:rPr>
        <w:t>询价项目名称：</w:t>
      </w:r>
      <w:r>
        <w:rPr>
          <w:rFonts w:hint="eastAsia" w:ascii="宋体" w:hAnsi="宋体"/>
          <w:sz w:val="24"/>
          <w:u w:val="single"/>
        </w:rPr>
        <w:t xml:space="preserve">                                                </w:t>
      </w:r>
    </w:p>
    <w:p w14:paraId="2A398B22">
      <w:pPr>
        <w:tabs>
          <w:tab w:val="left" w:pos="6300"/>
        </w:tabs>
        <w:snapToGrid w:val="0"/>
        <w:spacing w:line="500" w:lineRule="exact"/>
        <w:ind w:firstLine="570"/>
        <w:rPr>
          <w:rFonts w:hint="eastAsia" w:ascii="宋体" w:hAnsi="宋体"/>
          <w:sz w:val="24"/>
        </w:rPr>
      </w:pPr>
    </w:p>
    <w:p w14:paraId="7C9B5C35">
      <w:pPr>
        <w:tabs>
          <w:tab w:val="left" w:pos="6300"/>
        </w:tabs>
        <w:snapToGrid w:val="0"/>
        <w:spacing w:line="500" w:lineRule="exact"/>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14:paraId="6F2D5AAE">
      <w:pPr>
        <w:tabs>
          <w:tab w:val="left" w:pos="6300"/>
        </w:tabs>
        <w:snapToGrid w:val="0"/>
        <w:spacing w:line="500" w:lineRule="exact"/>
        <w:ind w:firstLine="570"/>
        <w:rPr>
          <w:rFonts w:hint="eastAsia" w:ascii="宋体" w:hAnsi="宋体"/>
          <w:sz w:val="24"/>
        </w:rPr>
      </w:pPr>
      <w:r>
        <w:rPr>
          <w:rFonts w:hint="eastAsia" w:ascii="宋体" w:hAnsi="宋体"/>
          <w:sz w:val="24"/>
          <w:u w:val="single"/>
        </w:rPr>
        <w:t xml:space="preserve">        </w:t>
      </w:r>
      <w:r>
        <w:rPr>
          <w:rFonts w:hint="eastAsia" w:ascii="宋体" w:hAnsi="宋体"/>
          <w:sz w:val="24"/>
        </w:rPr>
        <w:t>（法定代表人姓名）在</w:t>
      </w:r>
      <w:r>
        <w:rPr>
          <w:rFonts w:hint="eastAsia" w:ascii="宋体" w:hAnsi="宋体"/>
          <w:sz w:val="24"/>
          <w:u w:val="single"/>
        </w:rPr>
        <w:t xml:space="preserve">                       </w:t>
      </w:r>
      <w:r>
        <w:rPr>
          <w:rFonts w:hint="eastAsia" w:ascii="宋体" w:hAnsi="宋体"/>
          <w:sz w:val="24"/>
        </w:rPr>
        <w:t>（供应商名称）任</w:t>
      </w:r>
      <w:r>
        <w:rPr>
          <w:rFonts w:hint="eastAsia" w:ascii="宋体" w:hAnsi="宋体"/>
          <w:sz w:val="24"/>
          <w:u w:val="single"/>
        </w:rPr>
        <w:t xml:space="preserve">    </w:t>
      </w:r>
      <w:r>
        <w:rPr>
          <w:rFonts w:hint="eastAsia" w:ascii="宋体" w:hAnsi="宋体"/>
          <w:sz w:val="24"/>
        </w:rPr>
        <w:t>（职务名称）职务，是（供应商名称）</w:t>
      </w:r>
      <w:r>
        <w:rPr>
          <w:rFonts w:hint="eastAsia" w:ascii="宋体" w:hAnsi="宋体"/>
          <w:sz w:val="24"/>
          <w:u w:val="single"/>
        </w:rPr>
        <w:t xml:space="preserve">              </w:t>
      </w:r>
      <w:r>
        <w:rPr>
          <w:rFonts w:hint="eastAsia" w:ascii="宋体" w:hAnsi="宋体"/>
          <w:sz w:val="24"/>
        </w:rPr>
        <w:t>的法定代表人。</w:t>
      </w:r>
    </w:p>
    <w:p w14:paraId="39FCC81D">
      <w:pPr>
        <w:tabs>
          <w:tab w:val="left" w:pos="6300"/>
        </w:tabs>
        <w:snapToGrid w:val="0"/>
        <w:spacing w:line="500" w:lineRule="exact"/>
        <w:ind w:firstLine="570"/>
        <w:rPr>
          <w:rFonts w:hint="eastAsia" w:ascii="宋体" w:hAnsi="宋体"/>
          <w:sz w:val="24"/>
        </w:rPr>
      </w:pPr>
    </w:p>
    <w:p w14:paraId="3195C09A">
      <w:pPr>
        <w:tabs>
          <w:tab w:val="left" w:pos="6300"/>
        </w:tabs>
        <w:snapToGrid w:val="0"/>
        <w:spacing w:line="500" w:lineRule="exact"/>
        <w:ind w:firstLine="570"/>
        <w:rPr>
          <w:rFonts w:hint="eastAsia" w:ascii="宋体" w:hAnsi="宋体"/>
          <w:sz w:val="24"/>
        </w:rPr>
      </w:pPr>
      <w:r>
        <w:rPr>
          <w:rFonts w:hint="eastAsia" w:ascii="宋体" w:hAnsi="宋体"/>
          <w:sz w:val="24"/>
        </w:rPr>
        <w:t>特此证明。</w:t>
      </w:r>
    </w:p>
    <w:p w14:paraId="590A9309">
      <w:pPr>
        <w:tabs>
          <w:tab w:val="left" w:pos="6300"/>
        </w:tabs>
        <w:snapToGrid w:val="0"/>
        <w:spacing w:line="500" w:lineRule="exact"/>
        <w:ind w:firstLine="570"/>
        <w:rPr>
          <w:rFonts w:hint="eastAsia" w:ascii="宋体" w:hAnsi="宋体"/>
          <w:sz w:val="24"/>
        </w:rPr>
      </w:pPr>
    </w:p>
    <w:p w14:paraId="05B797DD">
      <w:pPr>
        <w:tabs>
          <w:tab w:val="left" w:pos="6300"/>
        </w:tabs>
        <w:snapToGrid w:val="0"/>
        <w:spacing w:line="500" w:lineRule="exact"/>
        <w:ind w:firstLine="570"/>
        <w:rPr>
          <w:rFonts w:hint="eastAsia" w:ascii="宋体" w:hAnsi="宋体"/>
          <w:sz w:val="24"/>
        </w:rPr>
      </w:pPr>
    </w:p>
    <w:p w14:paraId="6F49B9B9">
      <w:pPr>
        <w:tabs>
          <w:tab w:val="left" w:pos="6300"/>
        </w:tabs>
        <w:snapToGrid w:val="0"/>
        <w:spacing w:line="500" w:lineRule="exact"/>
        <w:ind w:firstLine="570"/>
        <w:rPr>
          <w:rFonts w:hint="eastAsia" w:ascii="宋体" w:hAnsi="宋体"/>
          <w:sz w:val="24"/>
        </w:rPr>
      </w:pPr>
    </w:p>
    <w:p w14:paraId="7A66D023">
      <w:pPr>
        <w:tabs>
          <w:tab w:val="left" w:pos="6300"/>
        </w:tabs>
        <w:snapToGrid w:val="0"/>
        <w:spacing w:line="500" w:lineRule="exact"/>
        <w:ind w:firstLine="570"/>
        <w:rPr>
          <w:rFonts w:hint="eastAsia" w:ascii="宋体" w:hAnsi="宋体"/>
          <w:sz w:val="24"/>
        </w:rPr>
      </w:pPr>
      <w:r>
        <w:rPr>
          <w:rFonts w:hint="eastAsia" w:ascii="宋体" w:hAnsi="宋体"/>
          <w:sz w:val="24"/>
        </w:rPr>
        <w:t xml:space="preserve">                                             （供应商公章）</w:t>
      </w:r>
    </w:p>
    <w:p w14:paraId="554BB823">
      <w:pPr>
        <w:tabs>
          <w:tab w:val="left" w:pos="6300"/>
        </w:tabs>
        <w:snapToGrid w:val="0"/>
        <w:spacing w:line="500" w:lineRule="exact"/>
        <w:ind w:firstLine="570"/>
        <w:rPr>
          <w:rFonts w:hint="eastAsia" w:ascii="宋体" w:hAnsi="宋体"/>
          <w:sz w:val="24"/>
        </w:rPr>
      </w:pPr>
    </w:p>
    <w:p w14:paraId="54E4066F">
      <w:pPr>
        <w:tabs>
          <w:tab w:val="left" w:pos="6300"/>
        </w:tabs>
        <w:snapToGrid w:val="0"/>
        <w:spacing w:line="500" w:lineRule="exact"/>
        <w:ind w:firstLine="570"/>
        <w:rPr>
          <w:rFonts w:hint="eastAsia" w:ascii="宋体" w:hAnsi="宋体"/>
          <w:sz w:val="24"/>
        </w:rPr>
      </w:pPr>
      <w:r>
        <w:rPr>
          <w:rFonts w:hint="eastAsia" w:ascii="宋体" w:hAnsi="宋体"/>
          <w:sz w:val="24"/>
        </w:rPr>
        <w:t xml:space="preserve">                                             年   月   日</w:t>
      </w:r>
    </w:p>
    <w:p w14:paraId="4AD7A37F">
      <w:pPr>
        <w:tabs>
          <w:tab w:val="left" w:pos="6300"/>
        </w:tabs>
        <w:snapToGrid w:val="0"/>
        <w:spacing w:line="500" w:lineRule="exact"/>
        <w:ind w:firstLine="570"/>
        <w:rPr>
          <w:rFonts w:hint="eastAsia" w:ascii="宋体" w:hAnsi="宋体"/>
          <w:sz w:val="24"/>
        </w:rPr>
      </w:pPr>
    </w:p>
    <w:p w14:paraId="4DA80A70">
      <w:pPr>
        <w:tabs>
          <w:tab w:val="left" w:pos="6300"/>
        </w:tabs>
        <w:snapToGrid w:val="0"/>
        <w:spacing w:line="500" w:lineRule="exact"/>
        <w:ind w:firstLine="570"/>
        <w:rPr>
          <w:rFonts w:hint="eastAsia" w:ascii="宋体" w:hAnsi="宋体"/>
          <w:sz w:val="24"/>
        </w:rPr>
      </w:pPr>
    </w:p>
    <w:p w14:paraId="42A55995">
      <w:pPr>
        <w:tabs>
          <w:tab w:val="left" w:pos="6300"/>
        </w:tabs>
        <w:snapToGrid w:val="0"/>
        <w:spacing w:line="500" w:lineRule="exact"/>
        <w:ind w:firstLine="570"/>
        <w:rPr>
          <w:rFonts w:hint="eastAsia" w:ascii="宋体" w:hAnsi="宋体"/>
          <w:sz w:val="24"/>
        </w:rPr>
      </w:pPr>
      <w:r>
        <w:rPr>
          <w:rFonts w:hint="eastAsia" w:ascii="宋体" w:hAnsi="宋体"/>
          <w:sz w:val="24"/>
        </w:rPr>
        <w:t>法定代表人电话：XXXXXXX      电子邮箱：XXXXXX@XXXXX（若授权他人办理并签署响应文件的可不填写）</w:t>
      </w:r>
    </w:p>
    <w:p w14:paraId="2BD4BEB9">
      <w:pPr>
        <w:tabs>
          <w:tab w:val="left" w:pos="6300"/>
        </w:tabs>
        <w:snapToGrid w:val="0"/>
        <w:spacing w:line="500" w:lineRule="exact"/>
        <w:ind w:firstLine="570"/>
        <w:rPr>
          <w:rFonts w:hint="eastAsia" w:ascii="宋体" w:hAnsi="宋体"/>
          <w:sz w:val="24"/>
        </w:rPr>
      </w:pPr>
      <w:r>
        <w:rPr>
          <w:rFonts w:hint="eastAsia" w:ascii="宋体" w:hAnsi="宋体"/>
          <w:sz w:val="24"/>
        </w:rPr>
        <w:t>（附：法定代表人身份证正反面复印件）</w:t>
      </w:r>
    </w:p>
    <w:p w14:paraId="1BA59514">
      <w:pPr>
        <w:tabs>
          <w:tab w:val="left" w:pos="6300"/>
        </w:tabs>
        <w:snapToGrid w:val="0"/>
        <w:spacing w:line="500" w:lineRule="exact"/>
        <w:ind w:firstLine="570"/>
        <w:rPr>
          <w:rFonts w:hint="eastAsia" w:ascii="宋体" w:hAnsi="宋体"/>
          <w:sz w:val="24"/>
        </w:rPr>
      </w:pPr>
    </w:p>
    <w:p w14:paraId="3A54D9E3">
      <w:pPr>
        <w:widowControl/>
        <w:spacing w:line="400" w:lineRule="exact"/>
        <w:ind w:firstLine="560" w:firstLineChars="200"/>
        <w:jc w:val="left"/>
        <w:rPr>
          <w:rFonts w:hint="eastAsia" w:ascii="宋体" w:hAnsi="宋体"/>
          <w:sz w:val="24"/>
          <w:szCs w:val="24"/>
        </w:rPr>
      </w:pPr>
      <w:r>
        <w:rPr>
          <w:rFonts w:ascii="宋体" w:hAnsi="宋体"/>
        </w:rPr>
        <w:br w:type="column"/>
      </w:r>
      <w:r>
        <w:rPr>
          <w:rFonts w:hint="eastAsia" w:ascii="宋体" w:hAnsi="宋体"/>
          <w:sz w:val="24"/>
          <w:szCs w:val="24"/>
        </w:rPr>
        <w:t>（三）法定代表人授权委托书（格式）</w:t>
      </w:r>
    </w:p>
    <w:p w14:paraId="4611FE16">
      <w:pPr>
        <w:tabs>
          <w:tab w:val="left" w:pos="6300"/>
        </w:tabs>
        <w:snapToGrid w:val="0"/>
        <w:spacing w:line="500" w:lineRule="exact"/>
        <w:rPr>
          <w:rFonts w:hint="eastAsia" w:ascii="宋体" w:hAnsi="宋体"/>
          <w:sz w:val="24"/>
        </w:rPr>
      </w:pPr>
      <w:r>
        <w:rPr>
          <w:rFonts w:hint="eastAsia" w:ascii="宋体" w:hAnsi="宋体"/>
          <w:sz w:val="24"/>
          <w:szCs w:val="28"/>
        </w:rPr>
        <w:t>询价项目名称</w:t>
      </w:r>
      <w:r>
        <w:rPr>
          <w:rFonts w:hint="eastAsia" w:ascii="宋体" w:hAnsi="宋体"/>
          <w:sz w:val="24"/>
        </w:rPr>
        <w:t>：</w:t>
      </w:r>
      <w:r>
        <w:rPr>
          <w:rFonts w:hint="eastAsia" w:ascii="宋体" w:hAnsi="宋体"/>
          <w:sz w:val="24"/>
          <w:u w:val="single"/>
        </w:rPr>
        <w:t xml:space="preserve">                                                </w:t>
      </w:r>
    </w:p>
    <w:p w14:paraId="270B9B13">
      <w:pPr>
        <w:tabs>
          <w:tab w:val="left" w:pos="6300"/>
        </w:tabs>
        <w:snapToGrid w:val="0"/>
        <w:spacing w:line="500" w:lineRule="exact"/>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14:paraId="0348F23C">
      <w:pPr>
        <w:tabs>
          <w:tab w:val="left" w:pos="6300"/>
        </w:tabs>
        <w:snapToGrid w:val="0"/>
        <w:spacing w:line="500" w:lineRule="exact"/>
        <w:ind w:firstLine="480" w:firstLineChars="200"/>
        <w:rPr>
          <w:rFonts w:hint="eastAsia" w:ascii="宋体" w:hAnsi="宋体"/>
          <w:sz w:val="24"/>
        </w:rPr>
      </w:pPr>
      <w:r>
        <w:rPr>
          <w:rFonts w:hint="eastAsia" w:ascii="宋体" w:hAnsi="宋体"/>
          <w:sz w:val="24"/>
          <w:u w:val="single"/>
        </w:rPr>
        <w:t xml:space="preserve">            </w:t>
      </w:r>
      <w:r>
        <w:rPr>
          <w:rFonts w:hint="eastAsia" w:ascii="宋体" w:hAnsi="宋体"/>
          <w:sz w:val="24"/>
        </w:rPr>
        <w:t>（供应商法定代表人名称）是</w:t>
      </w:r>
      <w:r>
        <w:rPr>
          <w:rFonts w:hint="eastAsia" w:ascii="宋体" w:hAnsi="宋体"/>
          <w:sz w:val="24"/>
          <w:u w:val="single"/>
        </w:rPr>
        <w:t xml:space="preserve">                    </w:t>
      </w:r>
      <w:r>
        <w:rPr>
          <w:rFonts w:hint="eastAsia" w:ascii="宋体" w:hAnsi="宋体"/>
          <w:sz w:val="24"/>
        </w:rPr>
        <w:t>（供应商名称）的法定代表人，特授权</w:t>
      </w:r>
      <w:r>
        <w:rPr>
          <w:rFonts w:hint="eastAsia" w:ascii="宋体" w:hAnsi="宋体"/>
          <w:sz w:val="24"/>
          <w:u w:val="single"/>
        </w:rPr>
        <w:t xml:space="preserve">          </w:t>
      </w:r>
      <w:r>
        <w:rPr>
          <w:rFonts w:hint="eastAsia" w:ascii="宋体" w:hAnsi="宋体"/>
          <w:sz w:val="24"/>
        </w:rPr>
        <w:t>（被授权人姓名及身份证代码）代表我单位全权办理上述项目的报价、签约等具体工作，并签署全部有关文件、协议及合同。</w:t>
      </w:r>
    </w:p>
    <w:p w14:paraId="2081A278">
      <w:pPr>
        <w:tabs>
          <w:tab w:val="left" w:pos="6300"/>
        </w:tabs>
        <w:snapToGrid w:val="0"/>
        <w:spacing w:line="500" w:lineRule="exact"/>
        <w:ind w:firstLine="480" w:firstLineChars="200"/>
        <w:rPr>
          <w:rFonts w:hint="eastAsia" w:ascii="宋体" w:hAnsi="宋体"/>
          <w:sz w:val="24"/>
        </w:rPr>
      </w:pPr>
      <w:r>
        <w:rPr>
          <w:rFonts w:hint="eastAsia" w:ascii="宋体" w:hAnsi="宋体"/>
          <w:sz w:val="24"/>
        </w:rPr>
        <w:t>我单位对被授权人的</w:t>
      </w:r>
      <w:r>
        <w:rPr>
          <w:rFonts w:hint="eastAsia" w:ascii="宋体" w:hAnsi="宋体"/>
          <w:sz w:val="24"/>
          <w:szCs w:val="28"/>
        </w:rPr>
        <w:t>签署</w:t>
      </w:r>
      <w:r>
        <w:rPr>
          <w:rFonts w:hint="eastAsia" w:ascii="宋体" w:hAnsi="宋体"/>
          <w:sz w:val="24"/>
        </w:rPr>
        <w:t>负全部责任。</w:t>
      </w:r>
    </w:p>
    <w:p w14:paraId="284291B1">
      <w:pPr>
        <w:tabs>
          <w:tab w:val="left" w:pos="6300"/>
        </w:tabs>
        <w:snapToGrid w:val="0"/>
        <w:spacing w:line="500" w:lineRule="exact"/>
        <w:ind w:firstLine="480" w:firstLineChars="200"/>
        <w:rPr>
          <w:rFonts w:hint="eastAsia" w:ascii="宋体" w:hAnsi="宋体"/>
          <w:sz w:val="24"/>
        </w:rPr>
      </w:pPr>
      <w:r>
        <w:rPr>
          <w:rFonts w:hint="eastAsia" w:ascii="宋体" w:hAnsi="宋体"/>
          <w:sz w:val="24"/>
        </w:rPr>
        <w:t>在撤销授权的书面通知以前，本授权书一直有效。被授权人在授权书有效期内签署的所有文件不因授权的撤销而失效。</w:t>
      </w:r>
    </w:p>
    <w:p w14:paraId="3CC67FBB">
      <w:pPr>
        <w:tabs>
          <w:tab w:val="left" w:pos="6300"/>
        </w:tabs>
        <w:snapToGrid w:val="0"/>
        <w:spacing w:line="500" w:lineRule="exact"/>
        <w:ind w:firstLine="570"/>
        <w:rPr>
          <w:rFonts w:hint="eastAsia" w:ascii="宋体" w:hAnsi="宋体"/>
          <w:sz w:val="24"/>
        </w:rPr>
      </w:pPr>
    </w:p>
    <w:p w14:paraId="261EFCB5">
      <w:pPr>
        <w:tabs>
          <w:tab w:val="left" w:pos="6300"/>
        </w:tabs>
        <w:snapToGrid w:val="0"/>
        <w:spacing w:line="500" w:lineRule="exact"/>
        <w:ind w:firstLine="570"/>
        <w:rPr>
          <w:rFonts w:hint="eastAsia" w:ascii="宋体" w:hAnsi="宋体"/>
          <w:sz w:val="24"/>
        </w:rPr>
      </w:pPr>
      <w:r>
        <w:rPr>
          <w:rFonts w:hint="eastAsia" w:ascii="宋体" w:hAnsi="宋体"/>
          <w:sz w:val="24"/>
        </w:rPr>
        <w:t>被授权人：                                 供应商法定代表人：</w:t>
      </w:r>
    </w:p>
    <w:p w14:paraId="0DD16215">
      <w:pPr>
        <w:tabs>
          <w:tab w:val="left" w:pos="6300"/>
        </w:tabs>
        <w:snapToGrid w:val="0"/>
        <w:spacing w:line="500" w:lineRule="exact"/>
        <w:ind w:firstLine="570"/>
        <w:rPr>
          <w:rFonts w:hint="eastAsia" w:ascii="宋体" w:hAnsi="宋体"/>
          <w:sz w:val="24"/>
          <w:szCs w:val="28"/>
        </w:rPr>
      </w:pPr>
      <w:r>
        <w:rPr>
          <w:rFonts w:hint="eastAsia" w:ascii="宋体" w:hAnsi="宋体"/>
          <w:sz w:val="24"/>
          <w:szCs w:val="28"/>
        </w:rPr>
        <w:t>（签署或盖章）                                （签署或盖章）</w:t>
      </w:r>
    </w:p>
    <w:p w14:paraId="6C9F1775">
      <w:pPr>
        <w:tabs>
          <w:tab w:val="left" w:pos="6300"/>
        </w:tabs>
        <w:snapToGrid w:val="0"/>
        <w:spacing w:line="500" w:lineRule="exact"/>
        <w:ind w:firstLine="570"/>
        <w:rPr>
          <w:rFonts w:hint="eastAsia" w:ascii="宋体" w:hAnsi="宋体"/>
          <w:sz w:val="24"/>
        </w:rPr>
      </w:pPr>
      <w:r>
        <w:rPr>
          <w:rFonts w:hint="eastAsia" w:ascii="宋体" w:hAnsi="宋体"/>
          <w:sz w:val="24"/>
        </w:rPr>
        <w:t>（附：被授权人身份证正反面复印件）</w:t>
      </w:r>
    </w:p>
    <w:p w14:paraId="2E53C2E4">
      <w:pPr>
        <w:tabs>
          <w:tab w:val="left" w:pos="6300"/>
        </w:tabs>
        <w:snapToGrid w:val="0"/>
        <w:spacing w:line="500" w:lineRule="exact"/>
        <w:ind w:firstLine="570"/>
        <w:rPr>
          <w:rFonts w:hint="eastAsia" w:ascii="宋体" w:hAnsi="宋体"/>
          <w:sz w:val="24"/>
        </w:rPr>
      </w:pPr>
      <w:r>
        <w:rPr>
          <w:rFonts w:hint="eastAsia" w:ascii="宋体" w:hAnsi="宋体"/>
          <w:sz w:val="24"/>
        </w:rPr>
        <w:t xml:space="preserve">                                          </w:t>
      </w:r>
    </w:p>
    <w:p w14:paraId="6563AABF">
      <w:pPr>
        <w:tabs>
          <w:tab w:val="left" w:pos="6300"/>
        </w:tabs>
        <w:snapToGrid w:val="0"/>
        <w:spacing w:line="500" w:lineRule="exact"/>
        <w:ind w:firstLine="570"/>
        <w:rPr>
          <w:rFonts w:hint="eastAsia" w:ascii="宋体" w:hAnsi="宋体"/>
          <w:sz w:val="24"/>
        </w:rPr>
      </w:pPr>
    </w:p>
    <w:p w14:paraId="3B9A4737">
      <w:pPr>
        <w:tabs>
          <w:tab w:val="left" w:pos="6300"/>
        </w:tabs>
        <w:snapToGrid w:val="0"/>
        <w:spacing w:line="500" w:lineRule="exact"/>
        <w:ind w:right="480" w:firstLine="570"/>
        <w:jc w:val="right"/>
        <w:rPr>
          <w:rFonts w:hint="eastAsia" w:ascii="宋体" w:hAnsi="宋体"/>
          <w:sz w:val="24"/>
        </w:rPr>
      </w:pPr>
      <w:r>
        <w:rPr>
          <w:rFonts w:hint="eastAsia" w:ascii="宋体" w:hAnsi="宋体"/>
          <w:sz w:val="24"/>
        </w:rPr>
        <w:t>（供应商公章）</w:t>
      </w:r>
    </w:p>
    <w:p w14:paraId="28AADD0D">
      <w:pPr>
        <w:tabs>
          <w:tab w:val="left" w:pos="6300"/>
        </w:tabs>
        <w:snapToGrid w:val="0"/>
        <w:spacing w:line="500" w:lineRule="exact"/>
        <w:ind w:right="480" w:firstLine="570"/>
        <w:jc w:val="right"/>
        <w:rPr>
          <w:rFonts w:hint="eastAsia" w:ascii="宋体" w:hAnsi="宋体"/>
          <w:sz w:val="24"/>
        </w:rPr>
      </w:pPr>
      <w:r>
        <w:rPr>
          <w:rFonts w:hint="eastAsia" w:ascii="宋体" w:hAnsi="宋体"/>
          <w:sz w:val="24"/>
        </w:rPr>
        <w:t>年   月   日</w:t>
      </w:r>
    </w:p>
    <w:p w14:paraId="3DEF0DEB">
      <w:pPr>
        <w:tabs>
          <w:tab w:val="left" w:pos="6300"/>
        </w:tabs>
        <w:snapToGrid w:val="0"/>
        <w:spacing w:line="500" w:lineRule="exact"/>
        <w:ind w:right="480" w:firstLine="570"/>
        <w:jc w:val="left"/>
        <w:rPr>
          <w:rFonts w:hint="eastAsia" w:ascii="宋体" w:hAnsi="宋体"/>
          <w:sz w:val="24"/>
        </w:rPr>
      </w:pPr>
      <w:r>
        <w:rPr>
          <w:rFonts w:hint="eastAsia" w:ascii="宋体" w:hAnsi="宋体"/>
          <w:sz w:val="24"/>
        </w:rPr>
        <w:t>被授权人电话：XXXXXXX     电子邮箱：XXXXXX@XXXXX（若法定代表人办理并签署响应文件的可不填写）</w:t>
      </w:r>
    </w:p>
    <w:p w14:paraId="16F5D42E">
      <w:pPr>
        <w:tabs>
          <w:tab w:val="left" w:pos="6300"/>
        </w:tabs>
        <w:snapToGrid w:val="0"/>
        <w:spacing w:line="500" w:lineRule="exact"/>
        <w:ind w:right="480" w:firstLine="570"/>
        <w:jc w:val="left"/>
        <w:rPr>
          <w:rFonts w:hint="eastAsia" w:ascii="宋体" w:hAnsi="宋体"/>
          <w:sz w:val="24"/>
        </w:rPr>
      </w:pPr>
      <w:r>
        <w:rPr>
          <w:rFonts w:hint="eastAsia" w:ascii="宋体" w:hAnsi="宋体"/>
          <w:sz w:val="24"/>
        </w:rPr>
        <w:t>注：</w:t>
      </w:r>
    </w:p>
    <w:p w14:paraId="6FD99A16">
      <w:pPr>
        <w:tabs>
          <w:tab w:val="left" w:pos="6300"/>
        </w:tabs>
        <w:snapToGrid w:val="0"/>
        <w:spacing w:line="500" w:lineRule="exact"/>
        <w:ind w:right="480" w:firstLine="570"/>
        <w:jc w:val="left"/>
        <w:rPr>
          <w:rFonts w:hint="eastAsia" w:ascii="宋体" w:hAnsi="宋体"/>
          <w:sz w:val="24"/>
        </w:rPr>
      </w:pPr>
      <w:r>
        <w:rPr>
          <w:rFonts w:hint="eastAsia" w:ascii="宋体" w:hAnsi="宋体"/>
          <w:sz w:val="24"/>
        </w:rPr>
        <w:t>1.若为法定代表人办理并签署响应文件的，不提供此文件。</w:t>
      </w:r>
    </w:p>
    <w:p w14:paraId="09F932BC">
      <w:pPr>
        <w:tabs>
          <w:tab w:val="left" w:pos="6300"/>
        </w:tabs>
        <w:snapToGrid w:val="0"/>
        <w:spacing w:line="400" w:lineRule="exact"/>
        <w:ind w:firstLine="573"/>
        <w:rPr>
          <w:rFonts w:hint="eastAsia" w:ascii="宋体" w:hAnsi="宋体"/>
          <w:sz w:val="24"/>
        </w:rPr>
      </w:pPr>
      <w:r>
        <w:rPr>
          <w:rFonts w:hint="eastAsia" w:ascii="宋体" w:hAnsi="宋体"/>
          <w:sz w:val="24"/>
        </w:rPr>
        <w:t>2.若为联合体参与的，法定代表人授权委托书由联合体主办方</w:t>
      </w:r>
      <w:r>
        <w:rPr>
          <w:rFonts w:hint="eastAsia" w:ascii="宋体" w:hAnsi="宋体" w:cs="宋体"/>
          <w:kern w:val="0"/>
          <w:sz w:val="24"/>
          <w:szCs w:val="24"/>
        </w:rPr>
        <w:t>（主体）</w:t>
      </w:r>
      <w:r>
        <w:rPr>
          <w:rFonts w:hint="eastAsia" w:ascii="宋体" w:hAnsi="宋体"/>
          <w:sz w:val="24"/>
        </w:rPr>
        <w:t>出具。</w:t>
      </w:r>
    </w:p>
    <w:p w14:paraId="381C09C6">
      <w:pPr>
        <w:widowControl/>
        <w:spacing w:line="400" w:lineRule="exact"/>
        <w:ind w:firstLine="560" w:firstLineChars="200"/>
        <w:jc w:val="left"/>
        <w:rPr>
          <w:rFonts w:hint="eastAsia" w:ascii="宋体" w:hAnsi="宋体"/>
          <w:sz w:val="24"/>
          <w:szCs w:val="24"/>
        </w:rPr>
      </w:pPr>
      <w:r>
        <w:rPr>
          <w:rFonts w:ascii="宋体" w:hAnsi="宋体"/>
        </w:rPr>
        <w:br w:type="column"/>
      </w:r>
      <w:r>
        <w:rPr>
          <w:rFonts w:hint="eastAsia" w:ascii="宋体" w:hAnsi="宋体"/>
          <w:sz w:val="24"/>
          <w:szCs w:val="24"/>
        </w:rPr>
        <w:t>（四）基本资格条件承诺函（格式）</w:t>
      </w:r>
    </w:p>
    <w:p w14:paraId="26AFC29A">
      <w:pPr>
        <w:tabs>
          <w:tab w:val="left" w:pos="6300"/>
        </w:tabs>
        <w:snapToGrid w:val="0"/>
        <w:spacing w:line="500" w:lineRule="exact"/>
        <w:ind w:firstLine="643" w:firstLineChars="200"/>
        <w:jc w:val="center"/>
        <w:rPr>
          <w:rFonts w:hint="eastAsia" w:ascii="宋体" w:hAnsi="宋体" w:cs="方正仿宋_GBK"/>
          <w:b/>
          <w:bCs/>
          <w:sz w:val="32"/>
          <w:szCs w:val="32"/>
        </w:rPr>
      </w:pPr>
      <w:r>
        <w:rPr>
          <w:rFonts w:hint="eastAsia" w:ascii="宋体" w:hAnsi="宋体" w:cs="方正仿宋_GBK"/>
          <w:b/>
          <w:bCs/>
          <w:sz w:val="32"/>
          <w:szCs w:val="32"/>
        </w:rPr>
        <w:t>基本资格条件承诺函</w:t>
      </w:r>
    </w:p>
    <w:p w14:paraId="3FC96756">
      <w:pPr>
        <w:tabs>
          <w:tab w:val="left" w:pos="6300"/>
        </w:tabs>
        <w:snapToGrid w:val="0"/>
        <w:spacing w:line="530" w:lineRule="exact"/>
        <w:rPr>
          <w:rFonts w:hint="eastAsia" w:ascii="宋体" w:hAnsi="宋体"/>
          <w:sz w:val="24"/>
        </w:rPr>
      </w:pPr>
    </w:p>
    <w:p w14:paraId="2C8E1C78">
      <w:pPr>
        <w:tabs>
          <w:tab w:val="left" w:pos="6300"/>
        </w:tabs>
        <w:snapToGrid w:val="0"/>
        <w:spacing w:line="500" w:lineRule="exact"/>
        <w:ind w:firstLine="480" w:firstLineChars="200"/>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14:paraId="62E6F358">
      <w:pPr>
        <w:tabs>
          <w:tab w:val="left" w:pos="6300"/>
        </w:tabs>
        <w:snapToGrid w:val="0"/>
        <w:spacing w:line="500" w:lineRule="exact"/>
        <w:ind w:firstLine="480" w:firstLineChars="200"/>
        <w:rPr>
          <w:rFonts w:hint="eastAsia"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（供应商名称）郑重承诺：</w:t>
      </w:r>
    </w:p>
    <w:p w14:paraId="5112694F">
      <w:pPr>
        <w:tabs>
          <w:tab w:val="left" w:pos="6300"/>
        </w:tabs>
        <w:snapToGrid w:val="0"/>
        <w:spacing w:line="500" w:lineRule="exact"/>
        <w:ind w:firstLine="480" w:firstLineChars="200"/>
        <w:rPr>
          <w:rFonts w:hint="eastAsia" w:ascii="宋体" w:hAnsi="宋体"/>
          <w:sz w:val="24"/>
        </w:rPr>
      </w:pPr>
      <w:r>
        <w:rPr>
          <w:rFonts w:hint="eastAsia" w:ascii="宋体" w:hAnsi="宋体"/>
          <w:sz w:val="24"/>
        </w:rPr>
        <w:t>1.我方具有良好的商业信誉和健全的财务会计制度，具有履行合同所必需的设备和专业技术能力，具</w:t>
      </w:r>
      <w:r>
        <w:rPr>
          <w:rFonts w:hint="eastAsia" w:ascii="宋体" w:hAnsi="宋体"/>
          <w:sz w:val="24"/>
          <w:lang w:val="zh-CN"/>
        </w:rPr>
        <w:t>有依法缴纳税收和社会保障金的良好记录</w:t>
      </w:r>
      <w:r>
        <w:rPr>
          <w:rFonts w:hint="eastAsia" w:ascii="宋体" w:hAnsi="宋体"/>
          <w:sz w:val="24"/>
        </w:rPr>
        <w:t>，参加本项目采购活动前三年内无重大违法活动记录。</w:t>
      </w:r>
    </w:p>
    <w:p w14:paraId="4A5EDC95">
      <w:pPr>
        <w:tabs>
          <w:tab w:val="left" w:pos="6300"/>
        </w:tabs>
        <w:snapToGrid w:val="0"/>
        <w:spacing w:line="500" w:lineRule="exact"/>
        <w:ind w:firstLine="480" w:firstLineChars="200"/>
        <w:rPr>
          <w:rFonts w:hint="eastAsia" w:ascii="宋体" w:hAnsi="宋体"/>
          <w:sz w:val="24"/>
        </w:rPr>
      </w:pPr>
      <w:r>
        <w:rPr>
          <w:rFonts w:hint="eastAsia" w:ascii="宋体" w:hAnsi="宋体"/>
          <w:sz w:val="24"/>
        </w:rPr>
        <w:t>2.我方未列入在信用中国网站（www.creditchina.gov.cn）“失信被执行人”、“重大税收违法案件当事人名单”中，也未列入中国政府采购网（www.ccgp.gov.cn）“政府采购严重违法失信行为记录名单”中。</w:t>
      </w:r>
    </w:p>
    <w:p w14:paraId="344114A6">
      <w:pPr>
        <w:tabs>
          <w:tab w:val="left" w:pos="6300"/>
        </w:tabs>
        <w:snapToGrid w:val="0"/>
        <w:spacing w:line="500" w:lineRule="exact"/>
        <w:ind w:firstLine="480" w:firstLineChars="200"/>
        <w:rPr>
          <w:rFonts w:hint="eastAsia" w:ascii="宋体" w:hAnsi="宋体"/>
          <w:sz w:val="24"/>
        </w:rPr>
      </w:pPr>
      <w:r>
        <w:rPr>
          <w:rFonts w:hint="eastAsia" w:ascii="宋体" w:hAnsi="宋体"/>
          <w:sz w:val="24"/>
        </w:rPr>
        <w:t>3.我方在采购项目评审（评标）环节结束后，随时接受采购人、采购代理机构的检查验证，配合提供相关证明材料，证明符合《中华人民共和国政府采购法》规定的供应商基本资格条件。</w:t>
      </w:r>
    </w:p>
    <w:p w14:paraId="3FC1F9F3">
      <w:pPr>
        <w:tabs>
          <w:tab w:val="left" w:pos="6300"/>
        </w:tabs>
        <w:snapToGrid w:val="0"/>
        <w:spacing w:line="500" w:lineRule="exact"/>
        <w:ind w:firstLine="480" w:firstLineChars="200"/>
        <w:rPr>
          <w:rFonts w:hint="eastAsia" w:ascii="宋体" w:hAnsi="宋体"/>
          <w:sz w:val="24"/>
        </w:rPr>
      </w:pPr>
      <w:r>
        <w:rPr>
          <w:rFonts w:hint="eastAsia" w:ascii="宋体" w:hAnsi="宋体"/>
          <w:sz w:val="24"/>
        </w:rPr>
        <w:t>我方对以上承诺负全部法律责任。</w:t>
      </w:r>
    </w:p>
    <w:p w14:paraId="0F9EAA5C">
      <w:pPr>
        <w:tabs>
          <w:tab w:val="left" w:pos="6300"/>
        </w:tabs>
        <w:snapToGrid w:val="0"/>
        <w:spacing w:line="500" w:lineRule="exact"/>
        <w:ind w:firstLine="480" w:firstLineChars="200"/>
        <w:rPr>
          <w:rFonts w:hint="eastAsia" w:ascii="宋体" w:hAnsi="宋体"/>
          <w:sz w:val="24"/>
        </w:rPr>
      </w:pPr>
      <w:r>
        <w:rPr>
          <w:rFonts w:hint="eastAsia" w:ascii="宋体" w:hAnsi="宋体"/>
          <w:sz w:val="24"/>
        </w:rPr>
        <w:t>特此承诺。</w:t>
      </w:r>
    </w:p>
    <w:p w14:paraId="54FA3F0C">
      <w:pPr>
        <w:tabs>
          <w:tab w:val="left" w:pos="6300"/>
        </w:tabs>
        <w:snapToGrid w:val="0"/>
        <w:spacing w:line="500" w:lineRule="exact"/>
        <w:ind w:firstLine="480" w:firstLineChars="200"/>
        <w:rPr>
          <w:rFonts w:hint="eastAsia" w:ascii="宋体" w:hAnsi="宋体"/>
          <w:sz w:val="24"/>
        </w:rPr>
      </w:pPr>
    </w:p>
    <w:p w14:paraId="1F518EF8">
      <w:pPr>
        <w:tabs>
          <w:tab w:val="left" w:pos="6300"/>
        </w:tabs>
        <w:snapToGrid w:val="0"/>
        <w:spacing w:line="500" w:lineRule="exact"/>
        <w:ind w:firstLine="480" w:firstLineChars="200"/>
        <w:jc w:val="right"/>
        <w:rPr>
          <w:rFonts w:hint="eastAsia" w:ascii="宋体" w:hAnsi="宋体"/>
          <w:sz w:val="24"/>
        </w:rPr>
      </w:pPr>
      <w:r>
        <w:rPr>
          <w:rFonts w:hint="eastAsia" w:ascii="宋体" w:hAnsi="宋体"/>
          <w:sz w:val="24"/>
        </w:rPr>
        <w:t>（供应商公章）</w:t>
      </w:r>
    </w:p>
    <w:p w14:paraId="16E6913E">
      <w:pPr>
        <w:widowControl/>
        <w:spacing w:line="400" w:lineRule="exact"/>
        <w:ind w:firstLine="7920" w:firstLineChars="3300"/>
        <w:jc w:val="left"/>
        <w:rPr>
          <w:rFonts w:hint="eastAsia" w:ascii="宋体" w:hAnsi="宋体"/>
          <w:sz w:val="24"/>
          <w:szCs w:val="24"/>
        </w:rPr>
      </w:pPr>
      <w:r>
        <w:rPr>
          <w:rFonts w:hint="eastAsia" w:ascii="宋体" w:hAnsi="宋体"/>
          <w:sz w:val="24"/>
        </w:rPr>
        <w:t>年   月   日</w:t>
      </w:r>
    </w:p>
    <w:p w14:paraId="265EC680">
      <w:pPr>
        <w:widowControl/>
        <w:spacing w:line="400" w:lineRule="exact"/>
        <w:ind w:firstLine="560" w:firstLineChars="200"/>
        <w:jc w:val="left"/>
        <w:rPr>
          <w:rFonts w:hint="eastAsia" w:ascii="宋体" w:hAnsi="宋体"/>
          <w:sz w:val="24"/>
          <w:szCs w:val="24"/>
        </w:rPr>
      </w:pPr>
      <w:r>
        <w:rPr>
          <w:rFonts w:ascii="宋体" w:hAnsi="宋体"/>
        </w:rPr>
        <w:br w:type="page"/>
      </w:r>
      <w:r>
        <w:rPr>
          <w:rFonts w:hint="eastAsia" w:ascii="宋体" w:hAnsi="宋体"/>
          <w:sz w:val="24"/>
          <w:szCs w:val="24"/>
        </w:rPr>
        <w:t>（五）特定资格条件证书或证明文件</w:t>
      </w:r>
    </w:p>
    <w:p w14:paraId="1CF1E136">
      <w:pPr>
        <w:widowControl/>
        <w:spacing w:line="400" w:lineRule="exact"/>
        <w:ind w:firstLine="480" w:firstLineChars="200"/>
        <w:jc w:val="left"/>
        <w:rPr>
          <w:rFonts w:hint="eastAsia" w:ascii="宋体" w:hAnsi="宋体"/>
          <w:sz w:val="24"/>
          <w:szCs w:val="24"/>
        </w:rPr>
      </w:pPr>
    </w:p>
    <w:p w14:paraId="06599DC0">
      <w:pPr>
        <w:pStyle w:val="4"/>
        <w:adjustRightInd w:val="0"/>
        <w:snapToGrid w:val="0"/>
        <w:spacing w:before="0" w:after="0" w:line="400" w:lineRule="exact"/>
        <w:ind w:firstLine="482" w:firstLineChars="200"/>
        <w:rPr>
          <w:rFonts w:hint="eastAsia" w:ascii="宋体" w:hAnsi="宋体" w:eastAsia="宋体"/>
          <w:sz w:val="24"/>
        </w:rPr>
      </w:pPr>
      <w:r>
        <w:rPr>
          <w:rFonts w:ascii="宋体" w:hAnsi="宋体" w:eastAsia="宋体"/>
          <w:sz w:val="24"/>
          <w:szCs w:val="24"/>
        </w:rPr>
        <w:br w:type="page"/>
      </w:r>
      <w:bookmarkStart w:id="279" w:name="_Toc65660383"/>
      <w:bookmarkStart w:id="280" w:name="_Toc17010"/>
      <w:bookmarkStart w:id="281" w:name="_Toc202429232"/>
      <w:bookmarkStart w:id="282" w:name="_Toc2080"/>
      <w:bookmarkStart w:id="283" w:name="_Toc15815"/>
      <w:bookmarkStart w:id="284" w:name="_Toc7531"/>
      <w:bookmarkStart w:id="285" w:name="_Toc106034812"/>
      <w:r>
        <w:rPr>
          <w:rFonts w:hint="eastAsia" w:ascii="宋体" w:hAnsi="宋体" w:eastAsia="宋体"/>
          <w:sz w:val="24"/>
        </w:rPr>
        <w:t>五、</w:t>
      </w:r>
      <w:bookmarkEnd w:id="276"/>
      <w:bookmarkEnd w:id="277"/>
      <w:bookmarkEnd w:id="278"/>
      <w:r>
        <w:rPr>
          <w:rFonts w:hint="eastAsia" w:ascii="宋体" w:hAnsi="宋体" w:eastAsia="宋体"/>
          <w:sz w:val="24"/>
        </w:rPr>
        <w:t>其他资料</w:t>
      </w:r>
      <w:bookmarkEnd w:id="279"/>
      <w:bookmarkEnd w:id="280"/>
      <w:bookmarkEnd w:id="281"/>
      <w:bookmarkEnd w:id="282"/>
      <w:bookmarkEnd w:id="283"/>
      <w:bookmarkEnd w:id="284"/>
      <w:bookmarkEnd w:id="285"/>
    </w:p>
    <w:p w14:paraId="5C8E131E">
      <w:pPr>
        <w:widowControl/>
        <w:spacing w:line="400" w:lineRule="exact"/>
        <w:ind w:firstLine="720" w:firstLineChars="300"/>
        <w:jc w:val="left"/>
        <w:rPr>
          <w:rFonts w:hint="eastAsia" w:ascii="宋体" w:hAnsi="宋体"/>
          <w:sz w:val="24"/>
          <w:szCs w:val="24"/>
        </w:rPr>
      </w:pPr>
      <w:r>
        <w:rPr>
          <w:rFonts w:hint="eastAsia" w:ascii="宋体" w:hAnsi="宋体"/>
          <w:sz w:val="24"/>
          <w:szCs w:val="24"/>
        </w:rPr>
        <w:t>其他与项目有关的资料（自附）</w:t>
      </w:r>
    </w:p>
    <w:p w14:paraId="51805D69">
      <w:pPr>
        <w:widowControl/>
        <w:spacing w:line="400" w:lineRule="exact"/>
        <w:ind w:firstLine="720" w:firstLineChars="300"/>
        <w:jc w:val="left"/>
        <w:rPr>
          <w:rFonts w:hint="eastAsia" w:ascii="宋体" w:hAnsi="宋体"/>
          <w:sz w:val="24"/>
          <w:szCs w:val="24"/>
        </w:rPr>
      </w:pPr>
    </w:p>
    <w:p w14:paraId="448C541E">
      <w:pPr>
        <w:spacing w:line="360" w:lineRule="auto"/>
        <w:ind w:firstLine="480" w:firstLineChars="200"/>
        <w:rPr>
          <w:rFonts w:hint="eastAsia" w:ascii="宋体" w:hAnsi="宋体"/>
          <w:sz w:val="24"/>
          <w:szCs w:val="24"/>
        </w:rPr>
      </w:pPr>
    </w:p>
    <w:p w14:paraId="5683EDF8">
      <w:pPr>
        <w:spacing w:line="360" w:lineRule="auto"/>
        <w:ind w:firstLine="480" w:firstLineChars="200"/>
        <w:jc w:val="center"/>
        <w:rPr>
          <w:rFonts w:hint="eastAsia" w:ascii="宋体" w:hAnsi="宋体"/>
          <w:sz w:val="24"/>
          <w:szCs w:val="24"/>
        </w:rPr>
      </w:pPr>
    </w:p>
    <w:p w14:paraId="1E4D3297">
      <w:pPr>
        <w:spacing w:line="360" w:lineRule="auto"/>
        <w:ind w:firstLine="480" w:firstLineChars="200"/>
        <w:jc w:val="center"/>
        <w:rPr>
          <w:rFonts w:hint="eastAsia" w:ascii="宋体" w:hAnsi="宋体"/>
          <w:sz w:val="24"/>
          <w:szCs w:val="24"/>
        </w:rPr>
      </w:pPr>
    </w:p>
    <w:p w14:paraId="669A32C4">
      <w:pPr>
        <w:spacing w:line="360" w:lineRule="auto"/>
        <w:ind w:firstLine="480" w:firstLineChars="200"/>
        <w:jc w:val="center"/>
        <w:rPr>
          <w:rFonts w:hint="eastAsia" w:ascii="宋体" w:hAnsi="宋体"/>
          <w:sz w:val="24"/>
          <w:szCs w:val="24"/>
        </w:rPr>
      </w:pPr>
    </w:p>
    <w:p w14:paraId="5F618B38">
      <w:pPr>
        <w:spacing w:line="360" w:lineRule="auto"/>
        <w:ind w:firstLine="480" w:firstLineChars="200"/>
        <w:jc w:val="center"/>
        <w:rPr>
          <w:rFonts w:hint="eastAsia" w:ascii="宋体" w:hAnsi="宋体"/>
          <w:sz w:val="24"/>
          <w:szCs w:val="24"/>
        </w:rPr>
      </w:pPr>
    </w:p>
    <w:p w14:paraId="3C26D323">
      <w:pPr>
        <w:spacing w:line="360" w:lineRule="auto"/>
        <w:ind w:firstLine="480" w:firstLineChars="200"/>
        <w:jc w:val="center"/>
        <w:rPr>
          <w:rFonts w:hint="eastAsia" w:ascii="宋体" w:hAnsi="宋体"/>
          <w:sz w:val="24"/>
          <w:szCs w:val="24"/>
        </w:rPr>
      </w:pPr>
    </w:p>
    <w:p w14:paraId="387EBFDB">
      <w:pPr>
        <w:spacing w:line="360" w:lineRule="auto"/>
        <w:ind w:firstLine="480" w:firstLineChars="200"/>
        <w:jc w:val="center"/>
        <w:rPr>
          <w:rFonts w:hint="eastAsia" w:ascii="宋体" w:hAnsi="宋体"/>
          <w:sz w:val="24"/>
          <w:szCs w:val="24"/>
        </w:rPr>
      </w:pPr>
    </w:p>
    <w:p w14:paraId="7192FBBD">
      <w:pPr>
        <w:spacing w:line="360" w:lineRule="auto"/>
        <w:ind w:firstLine="480" w:firstLineChars="200"/>
        <w:jc w:val="center"/>
        <w:rPr>
          <w:rFonts w:hint="eastAsia" w:ascii="宋体" w:hAnsi="宋体"/>
          <w:sz w:val="24"/>
          <w:szCs w:val="24"/>
        </w:rPr>
      </w:pPr>
    </w:p>
    <w:p w14:paraId="2ED070EE">
      <w:pPr>
        <w:spacing w:line="360" w:lineRule="auto"/>
        <w:ind w:firstLine="560" w:firstLineChars="200"/>
        <w:jc w:val="center"/>
        <w:rPr>
          <w:rFonts w:hint="eastAsia" w:ascii="宋体" w:hAnsi="宋体"/>
          <w:sz w:val="24"/>
          <w:szCs w:val="24"/>
        </w:rPr>
      </w:pPr>
      <w:r>
        <w:rPr>
          <w:rFonts w:hint="eastAsia" w:ascii="宋体" w:hAnsi="宋体"/>
        </w:rPr>
        <w:t>（结束）</w:t>
      </w:r>
    </w:p>
    <w:sectPr>
      <w:pgSz w:w="11907" w:h="16840"/>
      <w:pgMar w:top="1134" w:right="1191" w:bottom="1134" w:left="1304" w:header="851" w:footer="992" w:gutter="0"/>
      <w:pgNumType w:fmt="numberInDash"/>
      <w:cols w:space="720" w:num="1"/>
      <w:docGrid w:linePitch="380"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roman"/>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_x000B__x000C_">
    <w:altName w:val="Times New Roman"/>
    <w:panose1 w:val="00000000000000000000"/>
    <w:charset w:val="00"/>
    <w:family w:val="roman"/>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swiss"/>
    <w:pitch w:val="default"/>
    <w:sig w:usb0="00000001" w:usb1="080E0000" w:usb2="0000000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A82B3">
    <w:pPr>
      <w:pStyle w:val="35"/>
      <w:framePr w:wrap="around" w:vAnchor="text" w:hAnchor="margin" w:xAlign="center" w:y="1"/>
      <w:jc w:val="center"/>
      <w:rPr>
        <w:rStyle w:val="60"/>
        <w:rFonts w:ascii="宋体"/>
        <w:sz w:val="21"/>
        <w:szCs w:val="21"/>
      </w:rPr>
    </w:pPr>
    <w:r>
      <w:rPr>
        <w:rStyle w:val="60"/>
      </w:rPr>
      <w:fldChar w:fldCharType="begin"/>
    </w:r>
    <w:r>
      <w:rPr>
        <w:rStyle w:val="60"/>
        <w:rFonts w:ascii="宋体"/>
        <w:sz w:val="21"/>
        <w:szCs w:val="21"/>
      </w:rPr>
      <w:instrText xml:space="preserve">PAGE  </w:instrText>
    </w:r>
    <w:r>
      <w:rPr>
        <w:rFonts w:ascii="宋体"/>
        <w:sz w:val="21"/>
        <w:szCs w:val="21"/>
      </w:rPr>
      <w:fldChar w:fldCharType="separate"/>
    </w:r>
    <w:r>
      <w:rPr>
        <w:rStyle w:val="60"/>
        <w:rFonts w:ascii="宋体"/>
        <w:sz w:val="21"/>
        <w:szCs w:val="21"/>
      </w:rPr>
      <w:t>- 17 -</w:t>
    </w:r>
    <w:r>
      <w:rPr>
        <w:rFonts w:ascii="宋体"/>
        <w:sz w:val="21"/>
        <w:szCs w:val="21"/>
      </w:rPr>
      <w:fldChar w:fldCharType="end"/>
    </w:r>
  </w:p>
  <w:p w14:paraId="2754D9AE">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9ACB2">
    <w:pPr>
      <w:pStyle w:val="35"/>
      <w:framePr w:wrap="around" w:vAnchor="text" w:hAnchor="margin" w:xAlign="center" w:y="1"/>
      <w:rPr>
        <w:rStyle w:val="60"/>
      </w:rPr>
    </w:pPr>
    <w:r>
      <w:rPr>
        <w:rStyle w:val="60"/>
      </w:rPr>
      <w:fldChar w:fldCharType="begin"/>
    </w:r>
    <w:r>
      <w:rPr>
        <w:rStyle w:val="60"/>
      </w:rPr>
      <w:instrText xml:space="preserve">PAGE  </w:instrText>
    </w:r>
    <w:r>
      <w:fldChar w:fldCharType="separate"/>
    </w:r>
    <w:r>
      <w:t xml:space="preserve"> </w:t>
    </w:r>
    <w:r>
      <w:fldChar w:fldCharType="end"/>
    </w:r>
  </w:p>
  <w:p w14:paraId="60331A07">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6EADD">
    <w:pPr>
      <w:pStyle w:val="35"/>
      <w:framePr w:wrap="around" w:vAnchor="text" w:hAnchor="margin" w:xAlign="center" w:y="1"/>
      <w:rPr>
        <w:rStyle w:val="60"/>
      </w:rPr>
    </w:pPr>
  </w:p>
  <w:p w14:paraId="115D22E3">
    <w:pPr>
      <w:pStyle w:val="35"/>
      <w:jc w:val="center"/>
      <w:rPr>
        <w:rFonts w:asci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E091A">
    <w:pPr>
      <w:pStyle w:val="35"/>
      <w:jc w:val="center"/>
      <w:rPr>
        <w:rFonts w:ascii="宋体"/>
        <w:sz w:val="21"/>
        <w:szCs w:val="21"/>
      </w:rPr>
    </w:pPr>
    <w:r>
      <w:rPr>
        <w:rStyle w:val="60"/>
      </w:rPr>
      <w:fldChar w:fldCharType="begin"/>
    </w:r>
    <w:r>
      <w:rPr>
        <w:rStyle w:val="60"/>
        <w:rFonts w:ascii="宋体"/>
        <w:sz w:val="21"/>
        <w:szCs w:val="21"/>
      </w:rPr>
      <w:instrText xml:space="preserve"> PAGE </w:instrText>
    </w:r>
    <w:r>
      <w:rPr>
        <w:rFonts w:ascii="宋体"/>
        <w:sz w:val="21"/>
        <w:szCs w:val="21"/>
      </w:rPr>
      <w:fldChar w:fldCharType="separate"/>
    </w:r>
    <w:r>
      <w:rPr>
        <w:rStyle w:val="60"/>
        <w:rFonts w:ascii="宋体"/>
        <w:sz w:val="21"/>
        <w:szCs w:val="21"/>
      </w:rPr>
      <w:t>- 35 -</w:t>
    </w:r>
    <w:r>
      <w:rPr>
        <w:rFonts w:asci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27464">
    <w:pPr>
      <w:pStyle w:val="35"/>
      <w:framePr w:wrap="around" w:vAnchor="text" w:hAnchor="margin" w:xAlign="center" w:y="1"/>
      <w:rPr>
        <w:rStyle w:val="60"/>
      </w:rPr>
    </w:pPr>
    <w:r>
      <w:rPr>
        <w:rStyle w:val="60"/>
      </w:rPr>
      <w:fldChar w:fldCharType="begin"/>
    </w:r>
    <w:r>
      <w:rPr>
        <w:rStyle w:val="60"/>
      </w:rPr>
      <w:instrText xml:space="preserve">PAGE  </w:instrText>
    </w:r>
    <w:r>
      <w:fldChar w:fldCharType="separate"/>
    </w:r>
    <w:r>
      <w:t xml:space="preserve"> </w:t>
    </w:r>
    <w:r>
      <w:fldChar w:fldCharType="end"/>
    </w:r>
  </w:p>
  <w:p w14:paraId="6937F66B">
    <w:pPr>
      <w:pStyle w:val="3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7CBDF">
    <w:pPr>
      <w:pStyle w:val="36"/>
      <w:jc w:val="both"/>
      <w:rPr>
        <w:rFonts w:ascii="方正仿宋_GBK" w:eastAsia="方正仿宋_GBK"/>
        <w:sz w:val="21"/>
        <w:szCs w:val="21"/>
      </w:rPr>
    </w:pPr>
    <w:r>
      <w:rPr>
        <w:rFonts w:hint="eastAsia" w:ascii="方正仿宋_GBK" w:eastAsia="方正仿宋_GBK"/>
        <w:sz w:val="21"/>
        <w:szCs w:val="21"/>
      </w:rPr>
      <w:t xml:space="preserve">                                                                       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8EA6C">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C0D23F"/>
    <w:multiLevelType w:val="singleLevel"/>
    <w:tmpl w:val="FDC0D23F"/>
    <w:lvl w:ilvl="0" w:tentative="0">
      <w:start w:val="2"/>
      <w:numFmt w:val="chineseCounting"/>
      <w:suff w:val="space"/>
      <w:lvlText w:val="第%1篇"/>
      <w:lvlJc w:val="left"/>
      <w:pPr>
        <w:ind w:left="0" w:firstLine="0"/>
      </w:pPr>
      <w:rPr>
        <w:rFonts w:hint="eastAsia"/>
      </w:rPr>
    </w:lvl>
  </w:abstractNum>
  <w:abstractNum w:abstractNumId="1">
    <w:nsid w:val="00000009"/>
    <w:multiLevelType w:val="multilevel"/>
    <w:tmpl w:val="00000009"/>
    <w:lvl w:ilvl="0" w:tentative="0">
      <w:start w:val="1"/>
      <w:numFmt w:val="upperLetter"/>
      <w:pStyle w:val="130"/>
      <w:suff w:val="nothing"/>
      <w:lvlText w:val="附　录　%1"/>
      <w:lvlJc w:val="left"/>
      <w:pPr>
        <w:ind w:left="0" w:firstLine="0"/>
      </w:pPr>
      <w:rPr>
        <w:rFonts w:hint="eastAsia" w:ascii="黑体" w:hAnsi="黑体" w:eastAsia="黑体"/>
        <w:b w:val="0"/>
        <w:i w:val="0"/>
        <w:sz w:val="21"/>
      </w:rPr>
    </w:lvl>
    <w:lvl w:ilvl="1" w:tentative="0">
      <w:start w:val="1"/>
      <w:numFmt w:val="decimal"/>
      <w:pStyle w:val="136"/>
      <w:suff w:val="nothing"/>
      <w:lvlText w:val="%1.%2　"/>
      <w:lvlJc w:val="left"/>
      <w:pPr>
        <w:ind w:left="210" w:firstLine="0"/>
      </w:pPr>
      <w:rPr>
        <w:rFonts w:hint="eastAsia" w:ascii="黑体" w:hAnsi="黑体"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黑体" w:eastAsia="黑体"/>
        <w:b w:val="0"/>
        <w:i w:val="0"/>
        <w:sz w:val="21"/>
      </w:rPr>
    </w:lvl>
    <w:lvl w:ilvl="3" w:tentative="0">
      <w:start w:val="1"/>
      <w:numFmt w:val="decimal"/>
      <w:suff w:val="nothing"/>
      <w:lvlText w:val="%1.%2.%3.%4　"/>
      <w:lvlJc w:val="left"/>
      <w:pPr>
        <w:ind w:left="0" w:firstLine="0"/>
      </w:pPr>
      <w:rPr>
        <w:rFonts w:hint="eastAsia" w:ascii="黑体" w:hAnsi="黑体" w:eastAsia="黑体"/>
        <w:b w:val="0"/>
        <w:i w:val="0"/>
        <w:sz w:val="21"/>
      </w:rPr>
    </w:lvl>
    <w:lvl w:ilvl="4" w:tentative="0">
      <w:start w:val="1"/>
      <w:numFmt w:val="decimal"/>
      <w:suff w:val="nothing"/>
      <w:lvlText w:val="%1.%2.%3.%4.%5　"/>
      <w:lvlJc w:val="left"/>
      <w:pPr>
        <w:ind w:left="0" w:firstLine="0"/>
      </w:pPr>
      <w:rPr>
        <w:rFonts w:hint="eastAsia" w:ascii="黑体" w:hAnsi="黑体" w:eastAsia="黑体"/>
        <w:b w:val="0"/>
        <w:i w:val="0"/>
        <w:sz w:val="21"/>
      </w:rPr>
    </w:lvl>
    <w:lvl w:ilvl="5" w:tentative="0">
      <w:start w:val="1"/>
      <w:numFmt w:val="decimal"/>
      <w:suff w:val="nothing"/>
      <w:lvlText w:val="%1.%2.%3.%4.%5.%6　"/>
      <w:lvlJc w:val="left"/>
      <w:pPr>
        <w:ind w:left="0" w:firstLine="0"/>
      </w:pPr>
      <w:rPr>
        <w:rFonts w:hint="eastAsia" w:ascii="黑体" w:hAnsi="黑体" w:eastAsia="黑体"/>
        <w:b w:val="0"/>
        <w:i w:val="0"/>
        <w:sz w:val="21"/>
      </w:rPr>
    </w:lvl>
    <w:lvl w:ilvl="6" w:tentative="0">
      <w:start w:val="1"/>
      <w:numFmt w:val="decimal"/>
      <w:suff w:val="nothing"/>
      <w:lvlText w:val="%1.%2.%3.%4.%5.%6.%7　"/>
      <w:lvlJc w:val="left"/>
      <w:pPr>
        <w:ind w:left="0" w:firstLine="0"/>
      </w:pPr>
      <w:rPr>
        <w:rFonts w:hint="eastAsia" w:ascii="黑体" w:hAnsi="黑体" w:eastAsia="黑体"/>
        <w:b w:val="0"/>
        <w:i w:val="0"/>
        <w:sz w:val="21"/>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0000000A"/>
    <w:multiLevelType w:val="multilevel"/>
    <w:tmpl w:val="0000000A"/>
    <w:lvl w:ilvl="0" w:tentative="0">
      <w:start w:val="1"/>
      <w:numFmt w:val="bullet"/>
      <w:pStyle w:val="179"/>
      <w:lvlText w:val=""/>
      <w:lvlJc w:val="left"/>
      <w:pPr>
        <w:ind w:left="987" w:hanging="420"/>
      </w:pPr>
      <w:rPr>
        <w:rFonts w:hint="default" w:ascii="Wingdings" w:hAnsi="Wingdings"/>
      </w:rPr>
    </w:lvl>
    <w:lvl w:ilvl="1" w:tentative="0">
      <w:start w:val="1"/>
      <w:numFmt w:val="lowerLetter"/>
      <w:lvlText w:val="%2)"/>
      <w:lvlJc w:val="left"/>
      <w:pPr>
        <w:ind w:left="840" w:hanging="420"/>
      </w:pPr>
    </w:lvl>
    <w:lvl w:ilvl="2" w:tentative="0">
      <w:start w:val="1"/>
      <w:numFmt w:val="decimal"/>
      <w:lvlText w:val="%3、"/>
      <w:lvlJc w:val="left"/>
      <w:pPr>
        <w:ind w:left="1200" w:hanging="360"/>
      </w:pPr>
      <w:rPr>
        <w:rFonts w:hint="eastAsia"/>
      </w:rPr>
    </w:lvl>
    <w:lvl w:ilvl="3" w:tentative="0">
      <w:start w:val="1"/>
      <w:numFmt w:val="bullet"/>
      <w:lvlText w:val=""/>
      <w:lvlJc w:val="left"/>
      <w:pPr>
        <w:ind w:left="1680" w:hanging="420"/>
      </w:pPr>
      <w:rPr>
        <w:rFonts w:hint="default" w:ascii="Wingdings" w:hAnsi="Wingdings"/>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B"/>
    <w:multiLevelType w:val="singleLevel"/>
    <w:tmpl w:val="0000000B"/>
    <w:lvl w:ilvl="0" w:tentative="0">
      <w:start w:val="1"/>
      <w:numFmt w:val="bullet"/>
      <w:pStyle w:val="168"/>
      <w:lvlText w:val=""/>
      <w:lvlJc w:val="left"/>
      <w:pPr>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2"/>
      <w:lvlText w:val=""/>
      <w:lvlJc w:val="left"/>
      <w:pPr>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71"/>
      <w:lvlText w:val=""/>
      <w:lvlJc w:val="left"/>
      <w:pPr>
        <w:ind w:left="540" w:firstLine="0"/>
      </w:pPr>
      <w:rPr>
        <w:rFonts w:hint="default" w:ascii="Wingdings" w:hAnsi="Wingdings"/>
        <w:sz w:val="16"/>
      </w:rPr>
    </w:lvl>
    <w:lvl w:ilvl="1" w:tentative="0">
      <w:start w:val="1"/>
      <w:numFmt w:val="bullet"/>
      <w:lvlText w:val=""/>
      <w:lvlJc w:val="left"/>
      <w:pPr>
        <w:ind w:left="1940" w:hanging="420"/>
      </w:pPr>
      <w:rPr>
        <w:rFonts w:hint="default" w:ascii="Wingdings" w:hAnsi="Wingdings"/>
      </w:rPr>
    </w:lvl>
    <w:lvl w:ilvl="2" w:tentative="0">
      <w:start w:val="1"/>
      <w:numFmt w:val="bullet"/>
      <w:lvlText w:val=""/>
      <w:lvlJc w:val="left"/>
      <w:pPr>
        <w:ind w:left="2360" w:hanging="420"/>
      </w:pPr>
      <w:rPr>
        <w:rFonts w:hint="default" w:ascii="Wingdings" w:hAnsi="Wingdings"/>
      </w:rPr>
    </w:lvl>
    <w:lvl w:ilvl="3" w:tentative="0">
      <w:start w:val="1"/>
      <w:numFmt w:val="bullet"/>
      <w:lvlText w:val=""/>
      <w:lvlJc w:val="left"/>
      <w:pPr>
        <w:ind w:left="2780" w:hanging="420"/>
      </w:pPr>
      <w:rPr>
        <w:rFonts w:hint="default" w:ascii="Wingdings" w:hAnsi="Wingdings"/>
      </w:rPr>
    </w:lvl>
    <w:lvl w:ilvl="4" w:tentative="0">
      <w:start w:val="1"/>
      <w:numFmt w:val="bullet"/>
      <w:lvlText w:val=""/>
      <w:lvlJc w:val="left"/>
      <w:pPr>
        <w:ind w:left="3200" w:hanging="420"/>
      </w:pPr>
      <w:rPr>
        <w:rFonts w:hint="default" w:ascii="Wingdings" w:hAnsi="Wingdings"/>
      </w:rPr>
    </w:lvl>
    <w:lvl w:ilvl="5" w:tentative="0">
      <w:start w:val="1"/>
      <w:numFmt w:val="bullet"/>
      <w:lvlText w:val=""/>
      <w:lvlJc w:val="left"/>
      <w:pPr>
        <w:ind w:left="3620" w:hanging="420"/>
      </w:pPr>
      <w:rPr>
        <w:rFonts w:hint="default" w:ascii="Wingdings" w:hAnsi="Wingdings"/>
      </w:rPr>
    </w:lvl>
    <w:lvl w:ilvl="6" w:tentative="0">
      <w:start w:val="1"/>
      <w:numFmt w:val="bullet"/>
      <w:lvlText w:val=""/>
      <w:lvlJc w:val="left"/>
      <w:pPr>
        <w:ind w:left="4040" w:hanging="420"/>
      </w:pPr>
      <w:rPr>
        <w:rFonts w:hint="default" w:ascii="Wingdings" w:hAnsi="Wingdings"/>
      </w:rPr>
    </w:lvl>
    <w:lvl w:ilvl="7" w:tentative="0">
      <w:start w:val="1"/>
      <w:numFmt w:val="bullet"/>
      <w:lvlText w:val=""/>
      <w:lvlJc w:val="left"/>
      <w:pPr>
        <w:ind w:left="4460" w:hanging="420"/>
      </w:pPr>
      <w:rPr>
        <w:rFonts w:hint="default" w:ascii="Wingdings" w:hAnsi="Wingdings"/>
      </w:rPr>
    </w:lvl>
    <w:lvl w:ilvl="8" w:tentative="0">
      <w:start w:val="1"/>
      <w:numFmt w:val="bullet"/>
      <w:lvlText w:val=""/>
      <w:lvlJc w:val="left"/>
      <w:pPr>
        <w:ind w:left="4880" w:hanging="420"/>
      </w:pPr>
      <w:rPr>
        <w:rFonts w:hint="default" w:ascii="Wingdings" w:hAnsi="Wingdings"/>
      </w:rPr>
    </w:lvl>
  </w:abstractNum>
  <w:abstractNum w:abstractNumId="6">
    <w:nsid w:val="00000011"/>
    <w:multiLevelType w:val="multilevel"/>
    <w:tmpl w:val="00000011"/>
    <w:lvl w:ilvl="0" w:tentative="0">
      <w:start w:val="1"/>
      <w:numFmt w:val="decimal"/>
      <w:pStyle w:val="190"/>
      <w:lvlText w:val="（%1）"/>
      <w:lvlJc w:val="left"/>
      <w:pPr>
        <w:ind w:left="0" w:firstLine="510"/>
      </w:pPr>
      <w:rPr>
        <w:rFonts w:hint="default" w:ascii="Arial" w:hAnsi="Arial"/>
        <w:b w:val="0"/>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12"/>
    <w:multiLevelType w:val="multilevel"/>
    <w:tmpl w:val="00000012"/>
    <w:lvl w:ilvl="0" w:tentative="0">
      <w:start w:val="1"/>
      <w:numFmt w:val="bullet"/>
      <w:pStyle w:val="203"/>
      <w:lvlText w:val=""/>
      <w:lvlJc w:val="left"/>
      <w:pPr>
        <w:ind w:left="1644" w:hanging="510"/>
      </w:pPr>
      <w:rPr>
        <w:rFonts w:hint="default" w:ascii="Wingdings" w:hAnsi="Wingdings"/>
        <w:color w:val="auto"/>
        <w:sz w:val="13"/>
        <w:u w:val="none"/>
      </w:rPr>
    </w:lvl>
    <w:lvl w:ilvl="1" w:tentative="0">
      <w:start w:val="1"/>
      <w:numFmt w:val="bullet"/>
      <w:lvlText w:val=""/>
      <w:lvlJc w:val="left"/>
      <w:pPr>
        <w:ind w:left="840" w:hanging="420"/>
      </w:pPr>
      <w:rPr>
        <w:rFonts w:hint="default" w:ascii="Wingdings" w:hAnsi="Wingdings"/>
        <w:color w:val="auto"/>
        <w:sz w:val="13"/>
        <w:u w:val="none"/>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4"/>
      <w:lvlText w:val="%1."/>
      <w:lvlJc w:val="left"/>
      <w:pPr>
        <w:ind w:left="425" w:hanging="425"/>
      </w:pPr>
      <w:rPr>
        <w:rFonts w:hint="default"/>
      </w:rPr>
    </w:lvl>
  </w:abstractNum>
  <w:abstractNum w:abstractNumId="9">
    <w:nsid w:val="00000014"/>
    <w:multiLevelType w:val="singleLevel"/>
    <w:tmpl w:val="00000014"/>
    <w:lvl w:ilvl="0" w:tentative="0">
      <w:start w:val="1"/>
      <w:numFmt w:val="bullet"/>
      <w:pStyle w:val="27"/>
      <w:lvlText w:val=""/>
      <w:lvlJc w:val="left"/>
      <w:pPr>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187"/>
      <w:lvlText w:val="%1)"/>
      <w:lvlJc w:val="left"/>
      <w:pPr>
        <w:ind w:left="425" w:hanging="425"/>
      </w:pPr>
      <w:rPr>
        <w:rFonts w:hint="eastAsia"/>
      </w:rPr>
    </w:lvl>
  </w:abstractNum>
  <w:abstractNum w:abstractNumId="11">
    <w:nsid w:val="00000017"/>
    <w:multiLevelType w:val="multilevel"/>
    <w:tmpl w:val="00000017"/>
    <w:lvl w:ilvl="0" w:tentative="0">
      <w:start w:val="1"/>
      <w:numFmt w:val="chineseCountingThousand"/>
      <w:pStyle w:val="142"/>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0F60B46"/>
    <w:multiLevelType w:val="singleLevel"/>
    <w:tmpl w:val="00F60B46"/>
    <w:lvl w:ilvl="0" w:tentative="0">
      <w:start w:val="1"/>
      <w:numFmt w:val="bullet"/>
      <w:lvlText w:val=""/>
      <w:lvlJc w:val="left"/>
      <w:pPr>
        <w:ind w:left="1620" w:hanging="360"/>
      </w:pPr>
      <w:rPr>
        <w:rFonts w:hint="default" w:ascii="Wingdings" w:hAnsi="Wingdings"/>
      </w:rPr>
    </w:lvl>
  </w:abstractNum>
  <w:abstractNum w:abstractNumId="13">
    <w:nsid w:val="5E316D82"/>
    <w:multiLevelType w:val="singleLevel"/>
    <w:tmpl w:val="5E316D82"/>
    <w:lvl w:ilvl="0" w:tentative="0">
      <w:start w:val="1"/>
      <w:numFmt w:val="chineseCounting"/>
      <w:suff w:val="nothing"/>
      <w:lvlText w:val="%1、"/>
      <w:lvlJc w:val="left"/>
      <w:pPr>
        <w:ind w:left="0" w:firstLine="0"/>
      </w:pPr>
      <w:rPr>
        <w:rFonts w:hint="eastAsia"/>
      </w:rPr>
    </w:lvl>
  </w:abstractNum>
  <w:num w:numId="1">
    <w:abstractNumId w:val="8"/>
  </w:num>
  <w:num w:numId="2">
    <w:abstractNumId w:val="4"/>
  </w:num>
  <w:num w:numId="3">
    <w:abstractNumId w:val="9"/>
  </w:num>
  <w:num w:numId="4">
    <w:abstractNumId w:val="1"/>
  </w:num>
  <w:num w:numId="5">
    <w:abstractNumId w:val="11"/>
  </w:num>
  <w:num w:numId="6">
    <w:abstractNumId w:val="3"/>
  </w:num>
  <w:num w:numId="7">
    <w:abstractNumId w:val="5"/>
  </w:num>
  <w:num w:numId="8">
    <w:abstractNumId w:val="2"/>
  </w:num>
  <w:num w:numId="9">
    <w:abstractNumId w:val="10"/>
  </w:num>
  <w:num w:numId="10">
    <w:abstractNumId w:val="6"/>
  </w:num>
  <w:num w:numId="11">
    <w:abstractNumId w:val="12"/>
  </w:num>
  <w:num w:numId="12">
    <w:abstractNumId w:val="7"/>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25"/>
  <w:drawingGridVerticalSpacing w:val="156"/>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1OTYxMzI0OTQzMTJmZGM2MWQ4Y2ZlNjc3NTZjMzcifQ=="/>
    <w:docVar w:name="KSO_WPS_MARK_KEY" w:val="b87d3f52-8629-4757-b96f-997898499f3d"/>
  </w:docVars>
  <w:rsids>
    <w:rsidRoot w:val="00620000"/>
    <w:rsid w:val="00000610"/>
    <w:rsid w:val="00013878"/>
    <w:rsid w:val="00051C4E"/>
    <w:rsid w:val="0007605C"/>
    <w:rsid w:val="00090081"/>
    <w:rsid w:val="00092008"/>
    <w:rsid w:val="00093402"/>
    <w:rsid w:val="000C1028"/>
    <w:rsid w:val="000E2DA7"/>
    <w:rsid w:val="000E5F85"/>
    <w:rsid w:val="0018740A"/>
    <w:rsid w:val="001938DE"/>
    <w:rsid w:val="001C21F0"/>
    <w:rsid w:val="001E07A3"/>
    <w:rsid w:val="001E350D"/>
    <w:rsid w:val="001F5B91"/>
    <w:rsid w:val="0021726F"/>
    <w:rsid w:val="0022398E"/>
    <w:rsid w:val="002737F5"/>
    <w:rsid w:val="00280855"/>
    <w:rsid w:val="00291154"/>
    <w:rsid w:val="002914E9"/>
    <w:rsid w:val="002F3B8E"/>
    <w:rsid w:val="00366A5C"/>
    <w:rsid w:val="003C4B67"/>
    <w:rsid w:val="003D2CB7"/>
    <w:rsid w:val="003D2DE7"/>
    <w:rsid w:val="003E7805"/>
    <w:rsid w:val="00411BE3"/>
    <w:rsid w:val="00422446"/>
    <w:rsid w:val="004273BC"/>
    <w:rsid w:val="004931F7"/>
    <w:rsid w:val="004C3EAF"/>
    <w:rsid w:val="00502E20"/>
    <w:rsid w:val="00530CE6"/>
    <w:rsid w:val="005930ED"/>
    <w:rsid w:val="006069BA"/>
    <w:rsid w:val="00620000"/>
    <w:rsid w:val="006615BB"/>
    <w:rsid w:val="00693528"/>
    <w:rsid w:val="006E2F10"/>
    <w:rsid w:val="007010FA"/>
    <w:rsid w:val="0070394B"/>
    <w:rsid w:val="00705D1C"/>
    <w:rsid w:val="007B2276"/>
    <w:rsid w:val="00816347"/>
    <w:rsid w:val="00833586"/>
    <w:rsid w:val="00897613"/>
    <w:rsid w:val="00903F29"/>
    <w:rsid w:val="009A1E41"/>
    <w:rsid w:val="009A6EDC"/>
    <w:rsid w:val="009D3946"/>
    <w:rsid w:val="00A21D91"/>
    <w:rsid w:val="00A372F9"/>
    <w:rsid w:val="00A6217B"/>
    <w:rsid w:val="00AE2C6E"/>
    <w:rsid w:val="00AE4B87"/>
    <w:rsid w:val="00AF3CBB"/>
    <w:rsid w:val="00B0098B"/>
    <w:rsid w:val="00B04CEE"/>
    <w:rsid w:val="00BC7023"/>
    <w:rsid w:val="00BE7E26"/>
    <w:rsid w:val="00C14ABA"/>
    <w:rsid w:val="00C6231D"/>
    <w:rsid w:val="00C94D0C"/>
    <w:rsid w:val="00CA7402"/>
    <w:rsid w:val="00D062BD"/>
    <w:rsid w:val="00D30EA1"/>
    <w:rsid w:val="00D93FCC"/>
    <w:rsid w:val="00DE1338"/>
    <w:rsid w:val="00DF6293"/>
    <w:rsid w:val="00E07F5B"/>
    <w:rsid w:val="00E36E26"/>
    <w:rsid w:val="00E970EA"/>
    <w:rsid w:val="00EB45CA"/>
    <w:rsid w:val="00EE75ED"/>
    <w:rsid w:val="00EF759A"/>
    <w:rsid w:val="00F1223D"/>
    <w:rsid w:val="00F36498"/>
    <w:rsid w:val="00F8743B"/>
    <w:rsid w:val="00FA09F5"/>
    <w:rsid w:val="00FA6655"/>
    <w:rsid w:val="00FC6005"/>
    <w:rsid w:val="00FE2680"/>
    <w:rsid w:val="076630B5"/>
    <w:rsid w:val="08A26CE4"/>
    <w:rsid w:val="0EAC0AC2"/>
    <w:rsid w:val="11164C3E"/>
    <w:rsid w:val="125F642B"/>
    <w:rsid w:val="2A016554"/>
    <w:rsid w:val="2EF939DE"/>
    <w:rsid w:val="309C6DA2"/>
    <w:rsid w:val="32EA5C40"/>
    <w:rsid w:val="35EA0FD5"/>
    <w:rsid w:val="3D844A13"/>
    <w:rsid w:val="47F44F7B"/>
    <w:rsid w:val="4A2D2793"/>
    <w:rsid w:val="4C7577B8"/>
    <w:rsid w:val="50F73FD8"/>
    <w:rsid w:val="60D56ADF"/>
    <w:rsid w:val="63472B35"/>
    <w:rsid w:val="655C10D9"/>
    <w:rsid w:val="65FD004D"/>
    <w:rsid w:val="69AA33B8"/>
    <w:rsid w:val="69B22BE7"/>
    <w:rsid w:val="6B5A16EF"/>
    <w:rsid w:val="6C741EA3"/>
    <w:rsid w:val="6C88087C"/>
    <w:rsid w:val="70237187"/>
    <w:rsid w:val="73520AC2"/>
    <w:rsid w:val="7A475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9"/>
    <w:pPr>
      <w:keepNext/>
      <w:snapToGrid w:val="0"/>
      <w:spacing w:line="360" w:lineRule="atLeast"/>
      <w:outlineLvl w:val="0"/>
    </w:pPr>
    <w:rPr>
      <w:rFonts w:ascii="宋体"/>
    </w:rPr>
  </w:style>
  <w:style w:type="paragraph" w:styleId="4">
    <w:name w:val="heading 2"/>
    <w:basedOn w:val="1"/>
    <w:next w:val="1"/>
    <w:link w:val="236"/>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semiHidden/>
    <w:unhideWhenUsed/>
    <w:qFormat/>
    <w:uiPriority w:val="9"/>
    <w:pPr>
      <w:keepNext/>
      <w:keepLines/>
      <w:spacing w:before="260" w:after="260" w:line="413" w:lineRule="auto"/>
      <w:outlineLvl w:val="2"/>
    </w:pPr>
    <w:rPr>
      <w:b/>
      <w:sz w:val="32"/>
    </w:rPr>
  </w:style>
  <w:style w:type="paragraph" w:styleId="6">
    <w:name w:val="heading 4"/>
    <w:basedOn w:val="1"/>
    <w:next w:val="1"/>
    <w:semiHidden/>
    <w:unhideWhenUsed/>
    <w:qFormat/>
    <w:uiPriority w:val="9"/>
    <w:pPr>
      <w:keepNext/>
      <w:keepLines/>
      <w:spacing w:before="280" w:after="290" w:line="372" w:lineRule="auto"/>
      <w:outlineLvl w:val="3"/>
    </w:pPr>
    <w:rPr>
      <w:rFonts w:ascii="Arial" w:hAnsi="Arial" w:eastAsia="黑体"/>
      <w:b/>
    </w:rPr>
  </w:style>
  <w:style w:type="paragraph" w:styleId="7">
    <w:name w:val="heading 5"/>
    <w:basedOn w:val="1"/>
    <w:next w:val="1"/>
    <w:semiHidden/>
    <w:unhideWhenUsed/>
    <w:qFormat/>
    <w:uiPriority w:val="9"/>
    <w:pPr>
      <w:keepNext/>
      <w:keepLines/>
      <w:tabs>
        <w:tab w:val="left" w:pos="2551"/>
      </w:tabs>
      <w:spacing w:before="280" w:after="290" w:line="372" w:lineRule="auto"/>
      <w:ind w:left="2551" w:hanging="850"/>
      <w:outlineLvl w:val="4"/>
    </w:pPr>
    <w:rPr>
      <w:b/>
    </w:rPr>
  </w:style>
  <w:style w:type="paragraph" w:styleId="8">
    <w:name w:val="heading 6"/>
    <w:basedOn w:val="1"/>
    <w:next w:val="1"/>
    <w:semiHidden/>
    <w:unhideWhenUsed/>
    <w:qFormat/>
    <w:uiPriority w:val="9"/>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8">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600" w:leftChars="400" w:hanging="200" w:hangingChars="200"/>
    </w:pPr>
    <w:rPr>
      <w:sz w:val="24"/>
    </w:rPr>
  </w:style>
  <w:style w:type="paragraph" w:styleId="13">
    <w:name w:val="toc 7"/>
    <w:basedOn w:val="1"/>
    <w:next w:val="1"/>
    <w:qFormat/>
    <w:uiPriority w:val="0"/>
    <w:pPr>
      <w:ind w:left="1200" w:leftChars="1200"/>
    </w:pPr>
  </w:style>
  <w:style w:type="paragraph" w:styleId="14">
    <w:name w:val="List Number 2"/>
    <w:basedOn w:val="1"/>
    <w:qFormat/>
    <w:uiPriority w:val="0"/>
    <w:pPr>
      <w:numPr>
        <w:ilvl w:val="0"/>
        <w:numId w:val="1"/>
      </w:numPr>
      <w:tabs>
        <w:tab w:val="left" w:pos="780"/>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Indent"/>
    <w:basedOn w:val="1"/>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400" w:leftChars="200" w:hanging="200" w:hangingChars="200"/>
    </w:pPr>
    <w:rPr>
      <w:sz w:val="24"/>
    </w:rPr>
  </w:style>
  <w:style w:type="paragraph" w:styleId="26">
    <w:name w:val="List Continue"/>
    <w:basedOn w:val="1"/>
    <w:qFormat/>
    <w:uiPriority w:val="0"/>
    <w:pPr>
      <w:adjustRightInd w:val="0"/>
      <w:snapToGrid w:val="0"/>
      <w:spacing w:after="120" w:line="360" w:lineRule="auto"/>
      <w:ind w:left="20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800" w:leftChars="800"/>
    </w:pPr>
  </w:style>
  <w:style w:type="paragraph" w:styleId="29">
    <w:name w:val="toc 3"/>
    <w:basedOn w:val="1"/>
    <w:next w:val="1"/>
    <w:qFormat/>
    <w:uiPriority w:val="0"/>
    <w:pPr>
      <w:ind w:left="400" w:leftChars="400"/>
    </w:pPr>
  </w:style>
  <w:style w:type="paragraph" w:styleId="30">
    <w:name w:val="Plain Text"/>
    <w:basedOn w:val="1"/>
    <w:qFormat/>
    <w:uiPriority w:val="0"/>
    <w:rPr>
      <w:rFonts w:ascii="宋体"/>
      <w:sz w:val="21"/>
    </w:rPr>
  </w:style>
  <w:style w:type="paragraph" w:styleId="31">
    <w:name w:val="toc 8"/>
    <w:basedOn w:val="1"/>
    <w:next w:val="1"/>
    <w:qFormat/>
    <w:uiPriority w:val="0"/>
    <w:pPr>
      <w:ind w:left="1400" w:leftChars="1400"/>
    </w:pPr>
  </w:style>
  <w:style w:type="paragraph" w:styleId="32">
    <w:name w:val="Date"/>
    <w:basedOn w:val="1"/>
    <w:next w:val="1"/>
    <w:qFormat/>
    <w:uiPriority w:val="0"/>
  </w:style>
  <w:style w:type="paragraph" w:styleId="33">
    <w:name w:val="Body Text Indent 2"/>
    <w:basedOn w:val="1"/>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800" w:leftChars="800"/>
    </w:pPr>
    <w:rPr>
      <w:sz w:val="24"/>
    </w:rPr>
  </w:style>
  <w:style w:type="paragraph" w:styleId="39">
    <w:name w:val="toc 4"/>
    <w:basedOn w:val="1"/>
    <w:next w:val="1"/>
    <w:qFormat/>
    <w:uiPriority w:val="0"/>
    <w:pPr>
      <w:ind w:left="600" w:leftChars="600"/>
    </w:pPr>
  </w:style>
  <w:style w:type="paragraph" w:styleId="40">
    <w:name w:val="footnote text"/>
    <w:basedOn w:val="1"/>
    <w:qFormat/>
    <w:uiPriority w:val="0"/>
    <w:pPr>
      <w:spacing w:line="360" w:lineRule="auto"/>
    </w:pPr>
    <w:rPr>
      <w:sz w:val="18"/>
    </w:rPr>
  </w:style>
  <w:style w:type="paragraph" w:styleId="41">
    <w:name w:val="toc 6"/>
    <w:basedOn w:val="1"/>
    <w:next w:val="1"/>
    <w:qFormat/>
    <w:uiPriority w:val="0"/>
    <w:pPr>
      <w:ind w:left="1000" w:leftChars="1000"/>
    </w:pPr>
  </w:style>
  <w:style w:type="paragraph" w:styleId="42">
    <w:name w:val="List 5"/>
    <w:basedOn w:val="1"/>
    <w:qFormat/>
    <w:uiPriority w:val="0"/>
    <w:pPr>
      <w:adjustRightInd w:val="0"/>
      <w:snapToGrid w:val="0"/>
      <w:spacing w:line="360" w:lineRule="auto"/>
      <w:ind w:left="10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200" w:leftChars="200"/>
    </w:pPr>
  </w:style>
  <w:style w:type="paragraph" w:styleId="46">
    <w:name w:val="toc 9"/>
    <w:basedOn w:val="1"/>
    <w:next w:val="1"/>
    <w:qFormat/>
    <w:uiPriority w:val="0"/>
    <w:pPr>
      <w:ind w:left="160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800" w:leftChars="600" w:hanging="200" w:hangingChars="200"/>
    </w:pPr>
    <w:rPr>
      <w:sz w:val="24"/>
    </w:rPr>
  </w:style>
  <w:style w:type="paragraph" w:styleId="49">
    <w:name w:val="List Continue 2"/>
    <w:basedOn w:val="1"/>
    <w:qFormat/>
    <w:uiPriority w:val="0"/>
    <w:pPr>
      <w:adjustRightInd w:val="0"/>
      <w:snapToGrid w:val="0"/>
      <w:spacing w:after="120" w:line="360" w:lineRule="auto"/>
      <w:ind w:left="400" w:leftChars="400"/>
    </w:pPr>
    <w:rPr>
      <w:sz w:val="24"/>
    </w:rPr>
  </w:style>
  <w:style w:type="paragraph" w:styleId="50">
    <w:name w:val="Normal (Web)"/>
    <w:basedOn w:val="1"/>
    <w:qFormat/>
    <w:uiPriority w:val="0"/>
    <w:pPr>
      <w:widowControl/>
      <w:spacing w:before="100" w:beforeAutospacing="1" w:after="100" w:afterAutospacing="1"/>
      <w:jc w:val="left"/>
    </w:pPr>
    <w:rPr>
      <w:rFonts w:ascii="宋体"/>
      <w:kern w:val="0"/>
      <w:sz w:val="24"/>
    </w:rPr>
  </w:style>
  <w:style w:type="paragraph" w:styleId="51">
    <w:name w:val="List Continue 3"/>
    <w:basedOn w:val="1"/>
    <w:qFormat/>
    <w:uiPriority w:val="0"/>
    <w:pPr>
      <w:adjustRightInd w:val="0"/>
      <w:snapToGrid w:val="0"/>
      <w:spacing w:after="120" w:line="360" w:lineRule="auto"/>
      <w:ind w:left="60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10"/>
    <w:pPr>
      <w:widowControl/>
      <w:spacing w:after="240" w:line="360" w:lineRule="auto"/>
      <w:jc w:val="center"/>
    </w:pPr>
    <w:rPr>
      <w:rFonts w:ascii="Arial" w:hAnsi="Arial"/>
      <w:b/>
      <w:smallCaps/>
      <w:kern w:val="28"/>
      <w:sz w:val="36"/>
    </w:rPr>
  </w:style>
  <w:style w:type="paragraph" w:styleId="54">
    <w:name w:val="annotation subject"/>
    <w:basedOn w:val="20"/>
    <w:next w:val="20"/>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sz w:val="24"/>
    </w:rPr>
  </w:style>
  <w:style w:type="paragraph" w:styleId="56">
    <w:name w:val="Body Text First Indent 2"/>
    <w:basedOn w:val="23"/>
    <w:qFormat/>
    <w:uiPriority w:val="0"/>
    <w:pPr>
      <w:spacing w:after="120" w:line="240" w:lineRule="auto"/>
      <w:ind w:left="200" w:leftChars="200" w:firstLine="200" w:firstLineChars="200"/>
    </w:pPr>
  </w:style>
  <w:style w:type="character" w:styleId="59">
    <w:name w:val="Strong"/>
    <w:qFormat/>
    <w:uiPriority w:val="0"/>
    <w:rPr>
      <w:b/>
    </w:rPr>
  </w:style>
  <w:style w:type="character" w:styleId="60">
    <w:name w:val="page number"/>
    <w:qFormat/>
    <w:uiPriority w:val="0"/>
  </w:style>
  <w:style w:type="character" w:styleId="61">
    <w:name w:val="FollowedHyperlink"/>
    <w:qFormat/>
    <w:uiPriority w:val="0"/>
    <w:rPr>
      <w:color w:val="800080"/>
      <w:u w:val="single"/>
    </w:rPr>
  </w:style>
  <w:style w:type="character" w:styleId="62">
    <w:name w:val="Emphasis"/>
    <w:qFormat/>
    <w:uiPriority w:val="0"/>
    <w:rPr>
      <w:i/>
    </w:rPr>
  </w:style>
  <w:style w:type="character" w:styleId="63">
    <w:name w:val="Hyperlink"/>
    <w:qFormat/>
    <w:uiPriority w:val="99"/>
    <w:rPr>
      <w:color w:val="0000FF"/>
      <w:u w:val="single"/>
    </w:rPr>
  </w:style>
  <w:style w:type="character" w:styleId="64">
    <w:name w:val="annotation reference"/>
    <w:qFormat/>
    <w:uiPriority w:val="0"/>
    <w:rPr>
      <w:sz w:val="21"/>
      <w:szCs w:val="21"/>
    </w:rPr>
  </w:style>
  <w:style w:type="character" w:styleId="65">
    <w:name w:val="footnote reference"/>
    <w:qFormat/>
    <w:uiPriority w:val="0"/>
    <w:rPr>
      <w:position w:val="6"/>
      <w:sz w:val="14"/>
      <w:vertAlign w:val="superscript"/>
    </w:rPr>
  </w:style>
  <w:style w:type="character" w:customStyle="1" w:styleId="66">
    <w:name w:val="content-white1"/>
    <w:qFormat/>
    <w:uiPriority w:val="0"/>
    <w:rPr>
      <w:rFonts w:ascii="_x000B__x000C_" w:hAnsi="_x000B__x000C_"/>
      <w:color w:val="auto"/>
      <w:sz w:val="18"/>
      <w:u w:val="none"/>
    </w:rPr>
  </w:style>
  <w:style w:type="character" w:customStyle="1" w:styleId="67">
    <w:name w:val="Char Char3"/>
    <w:qFormat/>
    <w:uiPriority w:val="0"/>
    <w:rPr>
      <w:rFonts w:eastAsia="宋体"/>
      <w:kern w:val="2"/>
      <w:sz w:val="18"/>
      <w:lang w:val="en-US" w:eastAsia="zh-CN"/>
    </w:rPr>
  </w:style>
  <w:style w:type="paragraph" w:customStyle="1" w:styleId="68">
    <w:name w:val="Table Text Char Char Char"/>
    <w:qFormat/>
    <w:uiPriority w:val="0"/>
    <w:pPr>
      <w:snapToGrid w:val="0"/>
      <w:spacing w:before="80" w:after="80" w:line="278" w:lineRule="auto"/>
    </w:pPr>
    <w:rPr>
      <w:rFonts w:ascii="Arial" w:hAnsi="Arial" w:eastAsia="宋体" w:cs="Times New Roman"/>
      <w:kern w:val="2"/>
      <w:sz w:val="18"/>
      <w:lang w:val="en-US" w:eastAsia="zh-CN" w:bidi="ar-SA"/>
    </w:rPr>
  </w:style>
  <w:style w:type="character" w:customStyle="1" w:styleId="69">
    <w:name w:val="Char Char7"/>
    <w:qFormat/>
    <w:uiPriority w:val="0"/>
    <w:rPr>
      <w:rFonts w:ascii="宋体" w:eastAsia="宋体"/>
      <w:kern w:val="2"/>
      <w:sz w:val="28"/>
    </w:rPr>
  </w:style>
  <w:style w:type="character" w:customStyle="1" w:styleId="70">
    <w:name w:val="未命名11"/>
    <w:qFormat/>
    <w:uiPriority w:val="0"/>
    <w:rPr>
      <w:color w:val="77FFFF"/>
      <w:sz w:val="24"/>
    </w:rPr>
  </w:style>
  <w:style w:type="character" w:customStyle="1" w:styleId="71">
    <w:name w:val="小 Char"/>
    <w:qFormat/>
    <w:uiPriority w:val="0"/>
    <w:rPr>
      <w:rFonts w:ascii="宋体" w:eastAsia="宋体"/>
      <w:kern w:val="2"/>
      <w:sz w:val="21"/>
      <w:lang w:val="en-US" w:eastAsia="zh-CN" w:bidi="ar-SA"/>
    </w:rPr>
  </w:style>
  <w:style w:type="paragraph" w:customStyle="1" w:styleId="72">
    <w:name w:val="文字"/>
    <w:basedOn w:val="1"/>
    <w:qFormat/>
    <w:uiPriority w:val="0"/>
    <w:pPr>
      <w:tabs>
        <w:tab w:val="left" w:pos="8520"/>
      </w:tabs>
      <w:spacing w:line="312" w:lineRule="auto"/>
      <w:ind w:right="-210" w:firstLine="556"/>
    </w:pPr>
    <w:rPr>
      <w:rFonts w:ascii="宋体"/>
    </w:rPr>
  </w:style>
  <w:style w:type="character" w:customStyle="1" w:styleId="73">
    <w:name w:val="v151"/>
    <w:qFormat/>
    <w:uiPriority w:val="0"/>
    <w:rPr>
      <w:sz w:val="18"/>
    </w:rPr>
  </w:style>
  <w:style w:type="character" w:customStyle="1" w:styleId="74">
    <w:name w:val="Char Char2"/>
    <w:qFormat/>
    <w:uiPriority w:val="0"/>
    <w:rPr>
      <w:rFonts w:eastAsia="宋体"/>
      <w:kern w:val="2"/>
      <w:sz w:val="18"/>
      <w:lang w:val="en-US" w:eastAsia="zh-CN"/>
    </w:rPr>
  </w:style>
  <w:style w:type="paragraph" w:customStyle="1" w:styleId="75">
    <w:name w:val="Table Text"/>
    <w:qFormat/>
    <w:uiPriority w:val="0"/>
    <w:pPr>
      <w:snapToGrid w:val="0"/>
      <w:spacing w:before="80" w:after="80" w:line="278" w:lineRule="auto"/>
    </w:pPr>
    <w:rPr>
      <w:rFonts w:ascii="Arial" w:hAnsi="Arial" w:eastAsia="宋体" w:cs="Times New Roman"/>
      <w:kern w:val="2"/>
      <w:sz w:val="18"/>
      <w:lang w:val="en-US" w:eastAsia="zh-CN" w:bidi="ar-SA"/>
    </w:rPr>
  </w:style>
  <w:style w:type="character" w:customStyle="1" w:styleId="76">
    <w:name w:val="Table Heading Char Char"/>
    <w:qFormat/>
    <w:uiPriority w:val="0"/>
    <w:rPr>
      <w:rFonts w:ascii="Arial" w:hAnsi="Arial" w:eastAsia="黑体"/>
      <w:kern w:val="2"/>
      <w:sz w:val="18"/>
      <w:lang w:val="en-US" w:eastAsia="zh-CN"/>
    </w:rPr>
  </w:style>
  <w:style w:type="character" w:customStyle="1" w:styleId="77">
    <w:name w:val="Char Char11"/>
    <w:qFormat/>
    <w:uiPriority w:val="0"/>
    <w:rPr>
      <w:rFonts w:ascii="宋体"/>
      <w:kern w:val="2"/>
      <w:sz w:val="28"/>
    </w:rPr>
  </w:style>
  <w:style w:type="character" w:customStyle="1" w:styleId="78">
    <w:name w:val="样式 宋体"/>
    <w:qFormat/>
    <w:uiPriority w:val="0"/>
    <w:rPr>
      <w:rFonts w:ascii="宋体" w:eastAsia="宋体"/>
      <w:sz w:val="28"/>
    </w:rPr>
  </w:style>
  <w:style w:type="character" w:customStyle="1" w:styleId="79">
    <w:name w:val="正文 + 三号 Char"/>
    <w:qFormat/>
    <w:uiPriority w:val="0"/>
    <w:rPr>
      <w:rFonts w:eastAsia="宋体"/>
      <w:kern w:val="2"/>
      <w:sz w:val="21"/>
      <w:lang w:val="en-US" w:eastAsia="zh-CN"/>
    </w:rPr>
  </w:style>
  <w:style w:type="character" w:customStyle="1" w:styleId="80">
    <w:name w:val="crowed11"/>
    <w:qFormat/>
    <w:uiPriority w:val="0"/>
    <w:rPr>
      <w:rFonts w:ascii="_x000B__x000C_" w:hAnsi="_x000B__x000C_"/>
      <w:sz w:val="24"/>
    </w:rPr>
  </w:style>
  <w:style w:type="character" w:customStyle="1" w:styleId="81">
    <w:name w:val="font1"/>
    <w:qFormat/>
    <w:uiPriority w:val="0"/>
    <w:rPr>
      <w:color w:val="000000"/>
      <w:sz w:val="18"/>
    </w:rPr>
  </w:style>
  <w:style w:type="character" w:customStyle="1" w:styleId="82">
    <w:name w:val="H2 Char"/>
    <w:qFormat/>
    <w:uiPriority w:val="0"/>
    <w:rPr>
      <w:rFonts w:ascii="Arial" w:hAnsi="Arial" w:eastAsia="宋体"/>
      <w:kern w:val="2"/>
      <w:sz w:val="28"/>
      <w:lang w:val="en-US" w:eastAsia="zh-CN"/>
    </w:rPr>
  </w:style>
  <w:style w:type="character" w:customStyle="1" w:styleId="83">
    <w:name w:val="Char Char4"/>
    <w:qFormat/>
    <w:uiPriority w:val="0"/>
    <w:rPr>
      <w:rFonts w:eastAsia="宋体"/>
      <w:b/>
      <w:kern w:val="2"/>
      <w:sz w:val="21"/>
      <w:lang w:val="en-US" w:eastAsia="zh-CN"/>
    </w:rPr>
  </w:style>
  <w:style w:type="character" w:customStyle="1" w:styleId="84">
    <w:name w:val="title_emph1"/>
    <w:qFormat/>
    <w:uiPriority w:val="0"/>
    <w:rPr>
      <w:rFonts w:ascii="Arial" w:hAnsi="Arial"/>
      <w:b/>
      <w:sz w:val="20"/>
    </w:rPr>
  </w:style>
  <w:style w:type="character" w:customStyle="1" w:styleId="85">
    <w:name w:val="Char Char6"/>
    <w:qFormat/>
    <w:uiPriority w:val="0"/>
    <w:rPr>
      <w:rFonts w:ascii="仿宋_GB2312" w:eastAsia="仿宋_GB2312"/>
      <w:kern w:val="2"/>
      <w:sz w:val="32"/>
    </w:rPr>
  </w:style>
  <w:style w:type="character" w:customStyle="1" w:styleId="86">
    <w:name w:val="top-det1"/>
    <w:qFormat/>
    <w:uiPriority w:val="0"/>
    <w:rPr>
      <w:b/>
      <w:color w:val="000000"/>
    </w:rPr>
  </w:style>
  <w:style w:type="character" w:customStyle="1" w:styleId="87">
    <w:name w:val="Char Char5"/>
    <w:qFormat/>
    <w:uiPriority w:val="0"/>
    <w:rPr>
      <w:rFonts w:ascii="Arial" w:hAnsi="Arial" w:eastAsia="宋体"/>
      <w:b/>
      <w:smallCaps/>
      <w:kern w:val="28"/>
      <w:sz w:val="36"/>
      <w:lang w:val="en-US"/>
    </w:rPr>
  </w:style>
  <w:style w:type="character" w:customStyle="1" w:styleId="88">
    <w:name w:val="标书正文:  0.74 厘米 Char1"/>
    <w:qFormat/>
    <w:uiPriority w:val="0"/>
    <w:rPr>
      <w:rFonts w:eastAsia="宋体"/>
      <w:kern w:val="2"/>
      <w:sz w:val="24"/>
      <w:lang w:val="en-US" w:eastAsia="zh-CN"/>
    </w:rPr>
  </w:style>
  <w:style w:type="character" w:customStyle="1" w:styleId="89">
    <w:name w:val="Table Text Char1 Char"/>
    <w:qFormat/>
    <w:uiPriority w:val="0"/>
    <w:rPr>
      <w:rFonts w:ascii="Arial" w:hAnsi="Arial"/>
      <w:kern w:val="2"/>
      <w:sz w:val="18"/>
      <w:lang w:val="en-US" w:eastAsia="zh-CN" w:bidi="ar-SA"/>
    </w:rPr>
  </w:style>
  <w:style w:type="character" w:customStyle="1" w:styleId="90">
    <w:name w:val="Char Char"/>
    <w:qFormat/>
    <w:uiPriority w:val="0"/>
    <w:rPr>
      <w:rFonts w:ascii="宋体" w:eastAsia="宋体"/>
      <w:kern w:val="2"/>
      <w:sz w:val="24"/>
      <w:lang w:val="en-US" w:eastAsia="zh-CN" w:bidi="ar-SA"/>
    </w:rPr>
  </w:style>
  <w:style w:type="paragraph" w:customStyle="1" w:styleId="91">
    <w:name w:val="IN Feature"/>
    <w:next w:val="92"/>
    <w:qFormat/>
    <w:uiPriority w:val="0"/>
    <w:pPr>
      <w:keepNext/>
      <w:keepLines/>
      <w:spacing w:before="240" w:after="240" w:line="278" w:lineRule="auto"/>
      <w:outlineLvl w:val="7"/>
    </w:pPr>
    <w:rPr>
      <w:rFonts w:ascii="Arial" w:hAnsi="Arial" w:eastAsia="黑体" w:cs="Times New Roman"/>
      <w:sz w:val="21"/>
      <w:lang w:val="en-US" w:eastAsia="zh-CN" w:bidi="ar-SA"/>
    </w:rPr>
  </w:style>
  <w:style w:type="paragraph" w:customStyle="1" w:styleId="92">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93">
    <w:name w:val="表文字"/>
    <w:qFormat/>
    <w:uiPriority w:val="0"/>
    <w:pPr>
      <w:spacing w:after="160" w:line="278" w:lineRule="auto"/>
    </w:pPr>
    <w:rPr>
      <w:rFonts w:ascii="宋体" w:hAnsi="Times New Roman" w:eastAsia="宋体" w:cs="Times New Roman"/>
      <w:kern w:val="2"/>
      <w:lang w:val="en-US" w:eastAsia="zh-CN" w:bidi="ar-SA"/>
    </w:rPr>
  </w:style>
  <w:style w:type="paragraph" w:customStyle="1" w:styleId="94">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95">
    <w:name w:val="Table Text Char1"/>
    <w:qFormat/>
    <w:uiPriority w:val="0"/>
    <w:pPr>
      <w:snapToGrid w:val="0"/>
      <w:spacing w:before="80" w:after="80" w:line="278" w:lineRule="auto"/>
    </w:pPr>
    <w:rPr>
      <w:rFonts w:ascii="Arial" w:hAnsi="Arial" w:eastAsia="宋体" w:cs="Times New Roman"/>
      <w:kern w:val="2"/>
      <w:sz w:val="18"/>
      <w:lang w:val="en-US" w:eastAsia="zh-CN" w:bidi="ar-SA"/>
    </w:rPr>
  </w:style>
  <w:style w:type="paragraph" w:customStyle="1" w:styleId="96">
    <w:name w:val="Char1 Char Char Char"/>
    <w:basedOn w:val="1"/>
    <w:qFormat/>
    <w:uiPriority w:val="0"/>
    <w:rPr>
      <w:rFonts w:ascii="Tahoma" w:hAnsi="Tahoma"/>
      <w:sz w:val="30"/>
    </w:rPr>
  </w:style>
  <w:style w:type="paragraph" w:customStyle="1" w:styleId="97">
    <w:name w:val="段落正文"/>
    <w:basedOn w:val="1"/>
    <w:qFormat/>
    <w:uiPriority w:val="0"/>
    <w:pPr>
      <w:spacing w:before="50" w:beforeLines="50" w:line="360" w:lineRule="auto"/>
      <w:ind w:firstLine="200" w:firstLineChars="200"/>
    </w:pPr>
    <w:rPr>
      <w:spacing w:val="2"/>
      <w:sz w:val="24"/>
    </w:rPr>
  </w:style>
  <w:style w:type="paragraph" w:customStyle="1" w:styleId="98">
    <w:name w:val="二级列表"/>
    <w:basedOn w:val="97"/>
    <w:next w:val="97"/>
    <w:qFormat/>
    <w:uiPriority w:val="0"/>
    <w:pPr>
      <w:tabs>
        <w:tab w:val="left" w:pos="2120"/>
      </w:tabs>
      <w:ind w:firstLine="0" w:firstLineChars="0"/>
    </w:pPr>
    <w:rPr>
      <w:b/>
    </w:rPr>
  </w:style>
  <w:style w:type="paragraph" w:customStyle="1" w:styleId="99">
    <w:name w:val="00"/>
    <w:basedOn w:val="1"/>
    <w:qFormat/>
    <w:uiPriority w:val="0"/>
    <w:pPr>
      <w:autoSpaceDE w:val="0"/>
      <w:autoSpaceDN w:val="0"/>
      <w:adjustRightInd w:val="0"/>
      <w:jc w:val="left"/>
    </w:pPr>
    <w:rPr>
      <w:rFonts w:ascii="黑体" w:eastAsia="黑体"/>
      <w:b/>
      <w:kern w:val="0"/>
      <w:sz w:val="20"/>
    </w:rPr>
  </w:style>
  <w:style w:type="paragraph" w:customStyle="1" w:styleId="100">
    <w:name w:val="1.正文"/>
    <w:basedOn w:val="1"/>
    <w:qFormat/>
    <w:uiPriority w:val="0"/>
    <w:pPr>
      <w:spacing w:line="360" w:lineRule="auto"/>
      <w:ind w:left="225" w:leftChars="225" w:firstLine="225" w:firstLineChars="225"/>
    </w:pPr>
    <w:rPr>
      <w:sz w:val="24"/>
    </w:rPr>
  </w:style>
  <w:style w:type="paragraph" w:customStyle="1" w:styleId="101">
    <w:name w:val="内容标题"/>
    <w:basedOn w:val="18"/>
    <w:qFormat/>
    <w:uiPriority w:val="0"/>
    <w:rPr>
      <w:rFonts w:ascii="Tahoma" w:hAnsi="Tahoma"/>
      <w:sz w:val="24"/>
    </w:rPr>
  </w:style>
  <w:style w:type="paragraph" w:customStyle="1" w:styleId="102">
    <w:name w:val="Table Heading"/>
    <w:qFormat/>
    <w:uiPriority w:val="0"/>
    <w:pPr>
      <w:keepNext/>
      <w:snapToGrid w:val="0"/>
      <w:spacing w:before="80" w:after="80" w:line="278" w:lineRule="auto"/>
      <w:jc w:val="center"/>
    </w:pPr>
    <w:rPr>
      <w:rFonts w:ascii="Arial" w:hAnsi="Arial" w:eastAsia="黑体" w:cs="Times New Roman"/>
      <w:sz w:val="18"/>
      <w:lang w:val="en-US" w:eastAsia="zh-CN" w:bidi="ar-SA"/>
    </w:rPr>
  </w:style>
  <w:style w:type="paragraph" w:customStyle="1" w:styleId="103">
    <w:name w:val="表格正文"/>
    <w:basedOn w:val="1"/>
    <w:qFormat/>
    <w:uiPriority w:val="0"/>
    <w:rPr>
      <w:rFonts w:ascii="Calibri" w:hAnsi="Calibri" w:eastAsia="仿宋" w:cs="宋体"/>
      <w:sz w:val="24"/>
    </w:rPr>
  </w:style>
  <w:style w:type="paragraph" w:customStyle="1" w:styleId="104">
    <w:name w:val="表头"/>
    <w:basedOn w:val="103"/>
    <w:qFormat/>
    <w:uiPriority w:val="0"/>
    <w:pPr>
      <w:jc w:val="center"/>
    </w:pPr>
    <w:rPr>
      <w:b/>
      <w:bCs/>
    </w:rPr>
  </w:style>
  <w:style w:type="paragraph" w:customStyle="1" w:styleId="105">
    <w:name w:val="正文1"/>
    <w:basedOn w:val="1"/>
    <w:qFormat/>
    <w:uiPriority w:val="0"/>
    <w:pPr>
      <w:spacing w:line="300" w:lineRule="auto"/>
      <w:ind w:firstLine="200" w:firstLineChars="200"/>
    </w:pPr>
    <w:rPr>
      <w:sz w:val="24"/>
    </w:rPr>
  </w:style>
  <w:style w:type="paragraph" w:customStyle="1" w:styleId="106">
    <w:name w:val="附录1"/>
    <w:basedOn w:val="1"/>
    <w:next w:val="1"/>
    <w:qFormat/>
    <w:uiPriority w:val="0"/>
    <w:pPr>
      <w:tabs>
        <w:tab w:val="left" w:pos="1304"/>
      </w:tabs>
      <w:ind w:left="425" w:hanging="425"/>
      <w:outlineLvl w:val="0"/>
    </w:pPr>
    <w:rPr>
      <w:rFonts w:ascii="黑体" w:eastAsia="黑体"/>
      <w:b/>
      <w:sz w:val="44"/>
    </w:rPr>
  </w:style>
  <w:style w:type="paragraph" w:customStyle="1" w:styleId="107">
    <w:name w:val="样式 样式 正文首行缩进 2 + 左  0 字符 + 首行缩进:  2.57 字符"/>
    <w:basedOn w:val="1"/>
    <w:next w:val="1"/>
    <w:qFormat/>
    <w:uiPriority w:val="0"/>
    <w:pPr>
      <w:adjustRightInd w:val="0"/>
      <w:snapToGrid w:val="0"/>
      <w:spacing w:after="120"/>
      <w:ind w:firstLine="257" w:firstLineChars="257"/>
    </w:pPr>
    <w:rPr>
      <w:sz w:val="21"/>
    </w:rPr>
  </w:style>
  <w:style w:type="paragraph" w:customStyle="1" w:styleId="108">
    <w:name w:val="正文字缩2字"/>
    <w:basedOn w:val="1"/>
    <w:qFormat/>
    <w:uiPriority w:val="0"/>
    <w:pPr>
      <w:spacing w:before="60" w:after="60" w:line="360" w:lineRule="auto"/>
      <w:ind w:left="200" w:leftChars="200" w:firstLine="200" w:firstLineChars="200"/>
    </w:pPr>
    <w:rPr>
      <w:sz w:val="24"/>
    </w:rPr>
  </w:style>
  <w:style w:type="paragraph" w:customStyle="1" w:styleId="109">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10">
    <w:name w:val="段 Char"/>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paragraph" w:customStyle="1" w:styleId="111">
    <w:name w:val="Title - Date"/>
    <w:basedOn w:val="53"/>
    <w:next w:val="1"/>
    <w:qFormat/>
    <w:uiPriority w:val="0"/>
    <w:pPr>
      <w:spacing w:before="240" w:after="720"/>
    </w:pPr>
    <w:rPr>
      <w:sz w:val="28"/>
    </w:rPr>
  </w:style>
  <w:style w:type="paragraph" w:customStyle="1" w:styleId="112">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13">
    <w:name w:val="没有缩进（为图形使用）"/>
    <w:basedOn w:val="1"/>
    <w:qFormat/>
    <w:uiPriority w:val="0"/>
    <w:pPr>
      <w:spacing w:before="120" w:after="120" w:line="360" w:lineRule="auto"/>
    </w:pPr>
    <w:rPr>
      <w:sz w:val="24"/>
    </w:rPr>
  </w:style>
  <w:style w:type="paragraph" w:customStyle="1" w:styleId="114">
    <w:name w:val="Char1 Char Char Char1"/>
    <w:basedOn w:val="1"/>
    <w:qFormat/>
    <w:uiPriority w:val="0"/>
    <w:rPr>
      <w:rFonts w:ascii="Tahoma" w:hAnsi="Tahoma"/>
      <w:sz w:val="24"/>
    </w:rPr>
  </w:style>
  <w:style w:type="paragraph" w:customStyle="1" w:styleId="115">
    <w:name w:val="Char1"/>
    <w:basedOn w:val="1"/>
    <w:qFormat/>
    <w:uiPriority w:val="0"/>
    <w:rPr>
      <w:sz w:val="21"/>
    </w:rPr>
  </w:style>
  <w:style w:type="paragraph" w:customStyle="1" w:styleId="116">
    <w:name w:val="表头样式"/>
    <w:basedOn w:val="1"/>
    <w:qFormat/>
    <w:uiPriority w:val="0"/>
    <w:pPr>
      <w:autoSpaceDE w:val="0"/>
      <w:autoSpaceDN w:val="0"/>
      <w:adjustRightInd w:val="0"/>
      <w:spacing w:line="360" w:lineRule="auto"/>
      <w:jc w:val="left"/>
    </w:pPr>
    <w:rPr>
      <w:b/>
      <w:kern w:val="0"/>
      <w:sz w:val="21"/>
    </w:rPr>
  </w:style>
  <w:style w:type="paragraph" w:customStyle="1" w:styleId="117">
    <w:name w:val="样式 正文缩进正文（首行缩进两字）表正文正文非缩进特点标题4段1 + 首行缩进:  2 字符"/>
    <w:basedOn w:val="16"/>
    <w:qFormat/>
    <w:uiPriority w:val="0"/>
    <w:pPr>
      <w:ind w:firstLine="200" w:firstLineChars="200"/>
    </w:pPr>
  </w:style>
  <w:style w:type="paragraph" w:customStyle="1" w:styleId="118">
    <w:name w:val="样式4"/>
    <w:basedOn w:val="6"/>
    <w:qFormat/>
    <w:uiPriority w:val="0"/>
    <w:pPr>
      <w:adjustRightInd w:val="0"/>
      <w:snapToGrid w:val="0"/>
    </w:pPr>
  </w:style>
  <w:style w:type="paragraph" w:customStyle="1" w:styleId="119">
    <w:name w:val="正文文本缩进 21"/>
    <w:basedOn w:val="1"/>
    <w:qFormat/>
    <w:uiPriority w:val="0"/>
    <w:pPr>
      <w:adjustRightInd w:val="0"/>
      <w:spacing w:before="120"/>
      <w:ind w:firstLine="420"/>
      <w:textAlignment w:val="baseline"/>
    </w:pPr>
    <w:rPr>
      <w:sz w:val="24"/>
    </w:rPr>
  </w:style>
  <w:style w:type="paragraph" w:customStyle="1" w:styleId="120">
    <w:name w:val="首行缩进 1"/>
    <w:basedOn w:val="1"/>
    <w:qFormat/>
    <w:uiPriority w:val="0"/>
    <w:pPr>
      <w:spacing w:after="120" w:line="360" w:lineRule="auto"/>
      <w:ind w:firstLine="200" w:firstLineChars="200"/>
    </w:pPr>
    <w:rPr>
      <w:sz w:val="24"/>
    </w:rPr>
  </w:style>
  <w:style w:type="paragraph" w:customStyle="1" w:styleId="121">
    <w:name w:val="样式 首行缩进:  0.74 厘米"/>
    <w:basedOn w:val="1"/>
    <w:qFormat/>
    <w:uiPriority w:val="0"/>
    <w:pPr>
      <w:spacing w:line="360" w:lineRule="auto"/>
      <w:ind w:firstLine="420"/>
    </w:pPr>
    <w:rPr>
      <w:sz w:val="24"/>
    </w:rPr>
  </w:style>
  <w:style w:type="paragraph" w:customStyle="1" w:styleId="12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3">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24">
    <w:name w:val="Char Char Char Char Char Char1 Char"/>
    <w:basedOn w:val="1"/>
    <w:qFormat/>
    <w:uiPriority w:val="0"/>
    <w:pPr>
      <w:widowControl/>
      <w:spacing w:line="240" w:lineRule="exact"/>
      <w:jc w:val="left"/>
    </w:pPr>
    <w:rPr>
      <w:rFonts w:ascii="Verdana" w:hAnsi="Verdana"/>
      <w:kern w:val="0"/>
      <w:sz w:val="21"/>
    </w:rPr>
  </w:style>
  <w:style w:type="paragraph" w:customStyle="1" w:styleId="125">
    <w:name w:val="Title - Revision"/>
    <w:basedOn w:val="53"/>
    <w:qFormat/>
    <w:uiPriority w:val="0"/>
    <w:pPr>
      <w:spacing w:before="720"/>
    </w:pPr>
  </w:style>
  <w:style w:type="paragraph" w:customStyle="1" w:styleId="126">
    <w:name w:val="文本框样式1"/>
    <w:basedOn w:val="1"/>
    <w:qFormat/>
    <w:uiPriority w:val="0"/>
    <w:pPr>
      <w:adjustRightInd w:val="0"/>
      <w:snapToGrid w:val="0"/>
      <w:spacing w:before="60" w:line="180" w:lineRule="exact"/>
      <w:jc w:val="center"/>
    </w:pPr>
    <w:rPr>
      <w:sz w:val="21"/>
    </w:rPr>
  </w:style>
  <w:style w:type="paragraph" w:customStyle="1" w:styleId="127">
    <w:name w:val="样式 仿宋_GB2312 首行缩进:  2 字符"/>
    <w:basedOn w:val="1"/>
    <w:qFormat/>
    <w:uiPriority w:val="0"/>
    <w:pPr>
      <w:spacing w:line="600" w:lineRule="exact"/>
      <w:ind w:firstLine="150" w:firstLineChars="150"/>
      <w:jc w:val="left"/>
    </w:pPr>
    <w:rPr>
      <w:rFonts w:ascii="仿宋_GB2312" w:eastAsia="仿宋_GB2312"/>
      <w:color w:val="000000"/>
      <w:kern w:val="0"/>
      <w:lang w:val="zh-CN"/>
    </w:rPr>
  </w:style>
  <w:style w:type="paragraph" w:customStyle="1" w:styleId="128">
    <w:name w:val="1"/>
    <w:basedOn w:val="1"/>
    <w:next w:val="30"/>
    <w:qFormat/>
    <w:uiPriority w:val="0"/>
    <w:rPr>
      <w:rFonts w:ascii="宋体"/>
      <w:sz w:val="21"/>
    </w:rPr>
  </w:style>
  <w:style w:type="paragraph" w:customStyle="1" w:styleId="129">
    <w:name w:val="Table Contents"/>
    <w:basedOn w:val="2"/>
    <w:qFormat/>
    <w:uiPriority w:val="0"/>
    <w:pPr>
      <w:suppressAutoHyphens/>
      <w:jc w:val="left"/>
    </w:pPr>
    <w:rPr>
      <w:rFonts w:ascii="Times New Roman" w:eastAsia="Times New Roman"/>
      <w:kern w:val="0"/>
      <w:sz w:val="24"/>
    </w:rPr>
  </w:style>
  <w:style w:type="paragraph" w:customStyle="1" w:styleId="130">
    <w:name w:val="Item Step in Table"/>
    <w:qFormat/>
    <w:uiPriority w:val="0"/>
    <w:pPr>
      <w:numPr>
        <w:ilvl w:val="0"/>
        <w:numId w:val="4"/>
      </w:numPr>
      <w:tabs>
        <w:tab w:val="left" w:pos="397"/>
      </w:tabs>
      <w:spacing w:before="40" w:after="40" w:line="278" w:lineRule="auto"/>
      <w:jc w:val="both"/>
    </w:pPr>
    <w:rPr>
      <w:rFonts w:ascii="Arial" w:hAnsi="Arial" w:eastAsia="宋体" w:cs="Times New Roman"/>
      <w:sz w:val="18"/>
      <w:lang w:val="en-US" w:eastAsia="zh-CN" w:bidi="ar-SA"/>
    </w:rPr>
  </w:style>
  <w:style w:type="paragraph" w:customStyle="1" w:styleId="131">
    <w:name w:val="tabletext"/>
    <w:basedOn w:val="1"/>
    <w:qFormat/>
    <w:uiPriority w:val="0"/>
    <w:pPr>
      <w:widowControl/>
      <w:spacing w:before="100" w:beforeAutospacing="1" w:after="100" w:afterAutospacing="1"/>
      <w:jc w:val="left"/>
    </w:pPr>
    <w:rPr>
      <w:rFonts w:ascii="宋体" w:cs="宋体"/>
      <w:kern w:val="0"/>
      <w:sz w:val="24"/>
      <w:szCs w:val="24"/>
    </w:rPr>
  </w:style>
  <w:style w:type="paragraph" w:customStyle="1" w:styleId="132">
    <w:name w:val="Char Char Char Char Char Char Char"/>
    <w:basedOn w:val="18"/>
    <w:qFormat/>
    <w:uiPriority w:val="0"/>
    <w:rPr>
      <w:rFonts w:ascii="宋体"/>
    </w:rPr>
  </w:style>
  <w:style w:type="paragraph" w:customStyle="1" w:styleId="133">
    <w:name w:val="默认段落字体 Para Char Char Char Char Char Char Char Char Char1 Char Char Char Char"/>
    <w:basedOn w:val="1"/>
    <w:qFormat/>
    <w:uiPriority w:val="0"/>
    <w:rPr>
      <w:rFonts w:ascii="Tahoma" w:hAnsi="Tahoma"/>
      <w:sz w:val="24"/>
    </w:rPr>
  </w:style>
  <w:style w:type="paragraph" w:customStyle="1" w:styleId="134">
    <w:name w:val="标题无"/>
    <w:basedOn w:val="1"/>
    <w:qFormat/>
    <w:uiPriority w:val="0"/>
    <w:pPr>
      <w:spacing w:line="360" w:lineRule="auto"/>
    </w:pPr>
    <w:rPr>
      <w:sz w:val="24"/>
    </w:rPr>
  </w:style>
  <w:style w:type="paragraph" w:customStyle="1" w:styleId="135">
    <w:name w:val="样式1"/>
    <w:basedOn w:val="6"/>
    <w:qFormat/>
    <w:uiPriority w:val="0"/>
    <w:pPr>
      <w:tabs>
        <w:tab w:val="left" w:pos="720"/>
      </w:tabs>
      <w:spacing w:before="500" w:after="260" w:line="560" w:lineRule="atLeast"/>
      <w:ind w:left="420" w:hanging="420"/>
    </w:pPr>
  </w:style>
  <w:style w:type="paragraph" w:customStyle="1" w:styleId="136">
    <w:name w:val="章标题"/>
    <w:next w:val="1"/>
    <w:qFormat/>
    <w:uiPriority w:val="0"/>
    <w:pPr>
      <w:numPr>
        <w:ilvl w:val="1"/>
        <w:numId w:val="4"/>
      </w:numPr>
      <w:spacing w:before="50" w:beforeLines="50" w:after="50" w:afterLines="50" w:line="278" w:lineRule="auto"/>
      <w:ind w:left="0"/>
      <w:jc w:val="both"/>
      <w:outlineLvl w:val="1"/>
    </w:pPr>
    <w:rPr>
      <w:rFonts w:ascii="黑体" w:hAnsi="Times New Roman" w:eastAsia="黑体" w:cs="Times New Roman"/>
      <w:sz w:val="24"/>
      <w:lang w:val="en-US" w:eastAsia="zh-CN" w:bidi="ar-SA"/>
    </w:rPr>
  </w:style>
  <w:style w:type="paragraph" w:customStyle="1" w:styleId="137">
    <w:name w:val="一级条标题"/>
    <w:basedOn w:val="136"/>
    <w:next w:val="138"/>
    <w:qFormat/>
    <w:uiPriority w:val="0"/>
    <w:pPr>
      <w:numPr>
        <w:ilvl w:val="0"/>
        <w:numId w:val="0"/>
      </w:numPr>
      <w:spacing w:before="0" w:beforeLines="0" w:after="0" w:afterLines="0"/>
      <w:ind w:left="525"/>
      <w:outlineLvl w:val="2"/>
    </w:pPr>
    <w:rPr>
      <w:sz w:val="21"/>
    </w:rPr>
  </w:style>
  <w:style w:type="paragraph" w:customStyle="1" w:styleId="138">
    <w:name w:val="段"/>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paragraph" w:customStyle="1" w:styleId="139">
    <w:name w:val="二级条标题"/>
    <w:basedOn w:val="137"/>
    <w:next w:val="138"/>
    <w:qFormat/>
    <w:uiPriority w:val="0"/>
    <w:pPr>
      <w:ind w:left="840"/>
      <w:outlineLvl w:val="3"/>
    </w:pPr>
  </w:style>
  <w:style w:type="paragraph" w:customStyle="1" w:styleId="140">
    <w:name w:val="_"/>
    <w:basedOn w:val="1"/>
    <w:qFormat/>
    <w:uiPriority w:val="0"/>
    <w:pPr>
      <w:adjustRightInd w:val="0"/>
      <w:spacing w:line="360" w:lineRule="auto"/>
      <w:ind w:left="480" w:firstLine="200" w:firstLineChars="200"/>
      <w:textAlignment w:val="baseline"/>
    </w:pPr>
    <w:rPr>
      <w:kern w:val="0"/>
      <w:sz w:val="24"/>
    </w:rPr>
  </w:style>
  <w:style w:type="paragraph" w:customStyle="1" w:styleId="141">
    <w:name w:val="关键词"/>
    <w:basedOn w:val="1"/>
    <w:next w:val="1"/>
    <w:qFormat/>
    <w:uiPriority w:val="0"/>
    <w:pPr>
      <w:spacing w:line="360" w:lineRule="auto"/>
    </w:pPr>
    <w:rPr>
      <w:rFonts w:eastAsia="黑体"/>
      <w:sz w:val="20"/>
    </w:rPr>
  </w:style>
  <w:style w:type="paragraph" w:customStyle="1" w:styleId="142">
    <w:name w:val="样式2"/>
    <w:basedOn w:val="6"/>
    <w:qFormat/>
    <w:uiPriority w:val="0"/>
    <w:pPr>
      <w:numPr>
        <w:ilvl w:val="0"/>
        <w:numId w:val="5"/>
      </w:numPr>
      <w:spacing w:before="560" w:line="400" w:lineRule="exact"/>
      <w:jc w:val="center"/>
      <w:outlineLvl w:val="0"/>
    </w:pPr>
    <w:rPr>
      <w:b w:val="0"/>
      <w:sz w:val="44"/>
    </w:rPr>
  </w:style>
  <w:style w:type="paragraph" w:customStyle="1" w:styleId="143">
    <w:name w:val="表头文本"/>
    <w:qFormat/>
    <w:uiPriority w:val="0"/>
    <w:pPr>
      <w:spacing w:after="160" w:line="278" w:lineRule="auto"/>
      <w:jc w:val="center"/>
    </w:pPr>
    <w:rPr>
      <w:rFonts w:ascii="Arial" w:hAnsi="Arial" w:eastAsia="宋体" w:cs="Times New Roman"/>
      <w:b/>
      <w:sz w:val="21"/>
      <w:lang w:val="en-US" w:eastAsia="zh-CN" w:bidi="ar-SA"/>
    </w:rPr>
  </w:style>
  <w:style w:type="paragraph" w:customStyle="1" w:styleId="144">
    <w:name w:val="_Style 156"/>
    <w:qFormat/>
    <w:uiPriority w:val="0"/>
    <w:pPr>
      <w:spacing w:after="160" w:line="278" w:lineRule="auto"/>
    </w:pPr>
    <w:rPr>
      <w:rFonts w:ascii="Times New Roman" w:hAnsi="Times New Roman" w:eastAsia="宋体" w:cs="Times New Roman"/>
      <w:kern w:val="2"/>
      <w:sz w:val="21"/>
      <w:lang w:val="en-US" w:eastAsia="zh-CN" w:bidi="ar-SA"/>
    </w:rPr>
  </w:style>
  <w:style w:type="paragraph" w:customStyle="1" w:styleId="145">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6">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14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48">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49">
    <w:name w:val="Item Step"/>
    <w:qFormat/>
    <w:uiPriority w:val="0"/>
    <w:pPr>
      <w:tabs>
        <w:tab w:val="left" w:pos="1644"/>
      </w:tabs>
      <w:spacing w:after="160" w:line="278" w:lineRule="auto"/>
      <w:ind w:left="1644" w:hanging="510"/>
      <w:outlineLvl w:val="4"/>
    </w:pPr>
    <w:rPr>
      <w:rFonts w:ascii="Arial" w:hAnsi="Arial" w:eastAsia="宋体" w:cs="Times New Roman"/>
      <w:sz w:val="21"/>
      <w:lang w:val="en-US" w:eastAsia="zh-CN" w:bidi="ar-SA"/>
    </w:rPr>
  </w:style>
  <w:style w:type="paragraph" w:customStyle="1" w:styleId="150">
    <w:name w:val="Table Text Char Char"/>
    <w:qFormat/>
    <w:uiPriority w:val="0"/>
    <w:pPr>
      <w:snapToGrid w:val="0"/>
      <w:spacing w:before="80" w:after="80" w:line="278" w:lineRule="auto"/>
    </w:pPr>
    <w:rPr>
      <w:rFonts w:ascii="Arial" w:hAnsi="Arial" w:eastAsia="宋体" w:cs="Times New Roman"/>
      <w:kern w:val="2"/>
      <w:sz w:val="18"/>
      <w:lang w:val="en-US" w:eastAsia="zh-CN" w:bidi="ar-SA"/>
    </w:rPr>
  </w:style>
  <w:style w:type="paragraph" w:customStyle="1" w:styleId="151">
    <w:name w:val="Char Char1 Char Char Char Char Char Char Char Char Char Char Char Char Char Char"/>
    <w:basedOn w:val="1"/>
    <w:qFormat/>
    <w:uiPriority w:val="0"/>
    <w:pPr>
      <w:widowControl/>
      <w:spacing w:line="240" w:lineRule="exact"/>
      <w:jc w:val="left"/>
    </w:pPr>
    <w:rPr>
      <w:rFonts w:ascii="Verdana" w:hAnsi="Verdana"/>
      <w:kern w:val="0"/>
      <w:sz w:val="20"/>
    </w:rPr>
  </w:style>
  <w:style w:type="paragraph" w:customStyle="1" w:styleId="152">
    <w:name w:val="Char Char Char Char"/>
    <w:basedOn w:val="1"/>
    <w:qFormat/>
    <w:uiPriority w:val="0"/>
    <w:pPr>
      <w:pageBreakBefore/>
      <w:widowControl/>
      <w:spacing w:line="240" w:lineRule="exact"/>
      <w:jc w:val="left"/>
    </w:pPr>
    <w:rPr>
      <w:rFonts w:ascii="Verdana" w:hAnsi="Verdana"/>
      <w:kern w:val="0"/>
      <w:sz w:val="20"/>
    </w:rPr>
  </w:style>
  <w:style w:type="paragraph" w:customStyle="1" w:styleId="153">
    <w:name w:val="样式1xz"/>
    <w:basedOn w:val="1"/>
    <w:qFormat/>
    <w:uiPriority w:val="0"/>
    <w:pPr>
      <w:tabs>
        <w:tab w:val="left" w:pos="1050"/>
        <w:tab w:val="right" w:leader="dot" w:pos="8296"/>
      </w:tabs>
    </w:pPr>
    <w:rPr>
      <w:caps/>
      <w:spacing w:val="20"/>
      <w:sz w:val="24"/>
    </w:rPr>
  </w:style>
  <w:style w:type="paragraph" w:customStyle="1" w:styleId="154">
    <w:name w:val="样式 宋体 五号 行距: 单倍行距"/>
    <w:basedOn w:val="1"/>
    <w:qFormat/>
    <w:uiPriority w:val="0"/>
    <w:pPr>
      <w:adjustRightInd w:val="0"/>
      <w:jc w:val="left"/>
    </w:pPr>
    <w:rPr>
      <w:rFonts w:ascii="宋体"/>
      <w:kern w:val="0"/>
      <w:sz w:val="21"/>
    </w:rPr>
  </w:style>
  <w:style w:type="paragraph" w:customStyle="1" w:styleId="155">
    <w:name w:val="图片文字"/>
    <w:basedOn w:val="1"/>
    <w:qFormat/>
    <w:uiPriority w:val="0"/>
    <w:pPr>
      <w:spacing w:line="240" w:lineRule="atLeast"/>
      <w:jc w:val="center"/>
    </w:pPr>
    <w:rPr>
      <w:sz w:val="21"/>
    </w:rPr>
  </w:style>
  <w:style w:type="paragraph" w:customStyle="1" w:styleId="156">
    <w:name w:val="Char"/>
    <w:basedOn w:val="1"/>
    <w:qFormat/>
    <w:uiPriority w:val="0"/>
    <w:pPr>
      <w:spacing w:line="240" w:lineRule="atLeast"/>
      <w:ind w:left="420" w:firstLine="420"/>
    </w:pPr>
    <w:rPr>
      <w:kern w:val="0"/>
      <w:sz w:val="21"/>
    </w:rPr>
  </w:style>
  <w:style w:type="paragraph" w:customStyle="1" w:styleId="157">
    <w:name w:val="content"/>
    <w:basedOn w:val="1"/>
    <w:qFormat/>
    <w:uiPriority w:val="0"/>
    <w:pPr>
      <w:widowControl/>
      <w:spacing w:before="100" w:beforeAutospacing="1" w:after="100" w:afterAutospacing="1" w:line="280" w:lineRule="atLeast"/>
      <w:ind w:firstLine="375"/>
      <w:jc w:val="left"/>
    </w:pPr>
    <w:rPr>
      <w:rFonts w:ascii="宋体"/>
      <w:color w:val="000000"/>
      <w:kern w:val="0"/>
      <w:sz w:val="18"/>
    </w:rPr>
  </w:style>
  <w:style w:type="paragraph" w:customStyle="1" w:styleId="158">
    <w:name w:val="Note"/>
    <w:basedOn w:val="1"/>
    <w:qFormat/>
    <w:uiPriority w:val="0"/>
    <w:pPr>
      <w:pBdr>
        <w:top w:val="single" w:color="auto" w:sz="12" w:space="3"/>
        <w:bottom w:val="single" w:color="auto" w:sz="12" w:space="3"/>
      </w:pBdr>
      <w:spacing w:line="360" w:lineRule="auto"/>
    </w:pPr>
    <w:rPr>
      <w:sz w:val="24"/>
    </w:rPr>
  </w:style>
  <w:style w:type="paragraph" w:customStyle="1" w:styleId="159">
    <w:name w:val="Char2"/>
    <w:basedOn w:val="1"/>
    <w:qFormat/>
    <w:uiPriority w:val="0"/>
    <w:pPr>
      <w:spacing w:line="240" w:lineRule="atLeast"/>
      <w:ind w:left="420" w:firstLine="420"/>
    </w:pPr>
    <w:rPr>
      <w:kern w:val="0"/>
      <w:sz w:val="21"/>
    </w:rPr>
  </w:style>
  <w:style w:type="paragraph" w:customStyle="1" w:styleId="160">
    <w:name w:val="Char Char Char"/>
    <w:basedOn w:val="1"/>
    <w:qFormat/>
    <w:uiPriority w:val="0"/>
    <w:rPr>
      <w:rFonts w:ascii="Tahoma" w:hAnsi="Tahoma"/>
      <w:sz w:val="24"/>
    </w:rPr>
  </w:style>
  <w:style w:type="paragraph" w:customStyle="1" w:styleId="161">
    <w:name w:val="Char Char1"/>
    <w:basedOn w:val="1"/>
    <w:qFormat/>
    <w:uiPriority w:val="0"/>
    <w:pPr>
      <w:widowControl/>
      <w:spacing w:line="240" w:lineRule="exact"/>
      <w:jc w:val="left"/>
    </w:pPr>
    <w:rPr>
      <w:rFonts w:ascii="Verdana" w:hAnsi="Verdana"/>
      <w:kern w:val="0"/>
      <w:sz w:val="20"/>
    </w:rPr>
  </w:style>
  <w:style w:type="paragraph" w:customStyle="1" w:styleId="162">
    <w:name w:val="标书正文:  0.74 厘米"/>
    <w:basedOn w:val="1"/>
    <w:qFormat/>
    <w:uiPriority w:val="0"/>
    <w:pPr>
      <w:snapToGrid w:val="0"/>
      <w:spacing w:line="360" w:lineRule="auto"/>
      <w:ind w:firstLine="420"/>
    </w:pPr>
    <w:rPr>
      <w:sz w:val="24"/>
    </w:rPr>
  </w:style>
  <w:style w:type="paragraph" w:customStyle="1" w:styleId="163">
    <w:name w:val="Char Char 字元 字元 字元 Char Char Char Char"/>
    <w:basedOn w:val="1"/>
    <w:qFormat/>
    <w:uiPriority w:val="0"/>
    <w:pPr>
      <w:adjustRightInd w:val="0"/>
      <w:spacing w:line="360" w:lineRule="auto"/>
    </w:pPr>
    <w:rPr>
      <w:kern w:val="0"/>
      <w:sz w:val="24"/>
    </w:rPr>
  </w:style>
  <w:style w:type="paragraph" w:customStyle="1" w:styleId="164">
    <w:name w:val="样式 标题 6第五层条 + 三号 段前: 0.5 行"/>
    <w:basedOn w:val="8"/>
    <w:qFormat/>
    <w:uiPriority w:val="0"/>
    <w:pPr>
      <w:widowControl/>
      <w:adjustRightInd/>
      <w:snapToGrid/>
      <w:spacing w:before="50" w:beforeLines="50"/>
      <w:jc w:val="left"/>
    </w:pPr>
    <w:rPr>
      <w:snapToGrid w:val="0"/>
      <w:kern w:val="24"/>
      <w:sz w:val="28"/>
    </w:rPr>
  </w:style>
  <w:style w:type="paragraph" w:customStyle="1" w:styleId="165">
    <w:name w:val="列表项目"/>
    <w:basedOn w:val="1"/>
    <w:qFormat/>
    <w:uiPriority w:val="0"/>
    <w:pPr>
      <w:tabs>
        <w:tab w:val="left" w:pos="420"/>
      </w:tabs>
      <w:spacing w:line="288" w:lineRule="auto"/>
      <w:ind w:left="400" w:leftChars="200" w:hanging="200" w:hangingChars="200"/>
    </w:pPr>
    <w:rPr>
      <w:sz w:val="21"/>
    </w:rPr>
  </w:style>
  <w:style w:type="paragraph" w:customStyle="1" w:styleId="16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kern w:val="0"/>
      <w:sz w:val="21"/>
    </w:rPr>
  </w:style>
  <w:style w:type="paragraph" w:customStyle="1" w:styleId="167">
    <w:name w:val="Char Char14 Char Char"/>
    <w:basedOn w:val="1"/>
    <w:qFormat/>
    <w:uiPriority w:val="0"/>
    <w:rPr>
      <w:sz w:val="21"/>
      <w:szCs w:val="24"/>
    </w:rPr>
  </w:style>
  <w:style w:type="paragraph" w:customStyle="1" w:styleId="168">
    <w:name w:val="表号"/>
    <w:basedOn w:val="1"/>
    <w:qFormat/>
    <w:uiPriority w:val="0"/>
    <w:pPr>
      <w:numPr>
        <w:ilvl w:val="0"/>
        <w:numId w:val="6"/>
      </w:numPr>
      <w:tabs>
        <w:tab w:val="left" w:pos="648"/>
      </w:tabs>
      <w:autoSpaceDE w:val="0"/>
      <w:autoSpaceDN w:val="0"/>
      <w:adjustRightInd w:val="0"/>
      <w:spacing w:before="210" w:after="210"/>
      <w:ind w:left="425" w:hanging="137"/>
      <w:jc w:val="center"/>
    </w:pPr>
    <w:rPr>
      <w:kern w:val="0"/>
      <w:sz w:val="21"/>
    </w:rPr>
  </w:style>
  <w:style w:type="paragraph" w:customStyle="1" w:styleId="169">
    <w:name w:val="可研正文"/>
    <w:basedOn w:val="2"/>
    <w:qFormat/>
    <w:uiPriority w:val="0"/>
    <w:pPr>
      <w:adjustRightInd w:val="0"/>
      <w:snapToGrid w:val="0"/>
      <w:spacing w:line="440" w:lineRule="exact"/>
      <w:ind w:firstLine="567"/>
    </w:pPr>
    <w:rPr>
      <w:sz w:val="28"/>
    </w:rPr>
  </w:style>
  <w:style w:type="paragraph" w:customStyle="1" w:styleId="170">
    <w:name w:val="标题2"/>
    <w:basedOn w:val="4"/>
    <w:qFormat/>
    <w:uiPriority w:val="0"/>
    <w:pPr>
      <w:keepNext w:val="0"/>
      <w:keepLines w:val="0"/>
      <w:adjustRightInd w:val="0"/>
      <w:snapToGrid w:val="0"/>
      <w:spacing w:before="0" w:after="0" w:line="360" w:lineRule="auto"/>
      <w:ind w:firstLine="196" w:firstLineChars="196"/>
      <w:outlineLvl w:val="9"/>
    </w:pPr>
    <w:rPr>
      <w:rFonts w:ascii="宋体" w:eastAsia="宋体"/>
      <w:spacing w:val="6"/>
      <w:sz w:val="28"/>
      <w:u w:val="single"/>
    </w:rPr>
  </w:style>
  <w:style w:type="paragraph" w:customStyle="1" w:styleId="171">
    <w:name w:val="首行缩进"/>
    <w:basedOn w:val="1"/>
    <w:qFormat/>
    <w:uiPriority w:val="0"/>
    <w:pPr>
      <w:numPr>
        <w:ilvl w:val="0"/>
        <w:numId w:val="7"/>
      </w:numPr>
      <w:spacing w:line="360" w:lineRule="auto"/>
    </w:pPr>
    <w:rPr>
      <w:rFonts w:eastAsia="仿宋_GB2312"/>
    </w:rPr>
  </w:style>
  <w:style w:type="paragraph" w:customStyle="1" w:styleId="172">
    <w:name w:val="样式 宋体 五号 两端对齐 行距: 单倍行距"/>
    <w:basedOn w:val="1"/>
    <w:qFormat/>
    <w:uiPriority w:val="0"/>
    <w:pPr>
      <w:adjustRightInd w:val="0"/>
      <w:textAlignment w:val="baseline"/>
    </w:pPr>
    <w:rPr>
      <w:rFonts w:ascii="宋体"/>
      <w:kern w:val="0"/>
      <w:sz w:val="21"/>
    </w:rPr>
  </w:style>
  <w:style w:type="paragraph" w:customStyle="1" w:styleId="173">
    <w:name w:val="正文 + 三号"/>
    <w:basedOn w:val="1"/>
    <w:qFormat/>
    <w:uiPriority w:val="0"/>
    <w:rPr>
      <w:sz w:val="21"/>
    </w:rPr>
  </w:style>
  <w:style w:type="paragraph" w:customStyle="1" w:styleId="174">
    <w:name w:val="Char Char1 Char"/>
    <w:basedOn w:val="1"/>
    <w:qFormat/>
    <w:uiPriority w:val="0"/>
    <w:rPr>
      <w:rFonts w:ascii="Tahoma" w:hAnsi="Tahoma"/>
      <w:sz w:val="24"/>
      <w:szCs w:val="24"/>
    </w:rPr>
  </w:style>
  <w:style w:type="paragraph" w:customStyle="1" w:styleId="175">
    <w:name w:val="style1"/>
    <w:basedOn w:val="1"/>
    <w:qFormat/>
    <w:uiPriority w:val="0"/>
    <w:pPr>
      <w:widowControl/>
      <w:spacing w:before="100" w:beforeAutospacing="1" w:after="100" w:afterAutospacing="1"/>
      <w:jc w:val="left"/>
    </w:pPr>
    <w:rPr>
      <w:rFonts w:ascii="宋体"/>
      <w:kern w:val="0"/>
      <w:sz w:val="21"/>
    </w:rPr>
  </w:style>
  <w:style w:type="paragraph" w:customStyle="1" w:styleId="176">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77">
    <w:name w:val="正文文本 21"/>
    <w:basedOn w:val="1"/>
    <w:qFormat/>
    <w:uiPriority w:val="0"/>
    <w:pPr>
      <w:adjustRightInd w:val="0"/>
      <w:spacing w:before="120" w:line="360" w:lineRule="auto"/>
      <w:ind w:firstLine="480"/>
      <w:textAlignment w:val="baseline"/>
    </w:pPr>
    <w:rPr>
      <w:sz w:val="24"/>
    </w:rPr>
  </w:style>
  <w:style w:type="paragraph" w:customStyle="1" w:styleId="178">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79">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180">
    <w:name w:val="司法正文"/>
    <w:qFormat/>
    <w:uiPriority w:val="0"/>
    <w:pPr>
      <w:widowControl w:val="0"/>
      <w:spacing w:after="160" w:line="278" w:lineRule="auto"/>
      <w:ind w:firstLine="200" w:firstLineChars="200"/>
      <w:jc w:val="both"/>
    </w:pPr>
    <w:rPr>
      <w:rFonts w:ascii="Times New Roman" w:hAnsi="Times New Roman" w:eastAsia="仿宋_GB2312" w:cs="Times New Roman"/>
      <w:sz w:val="32"/>
      <w:lang w:val="en-US" w:eastAsia="zh-CN" w:bidi="ar-SA"/>
    </w:rPr>
  </w:style>
  <w:style w:type="paragraph" w:customStyle="1" w:styleId="181">
    <w:name w:val="摘要"/>
    <w:basedOn w:val="1"/>
    <w:next w:val="4"/>
    <w:qFormat/>
    <w:uiPriority w:val="0"/>
    <w:pPr>
      <w:spacing w:line="360" w:lineRule="auto"/>
    </w:pPr>
    <w:rPr>
      <w:rFonts w:eastAsia="黑体"/>
      <w:sz w:val="20"/>
    </w:rPr>
  </w:style>
  <w:style w:type="paragraph" w:customStyle="1" w:styleId="18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3">
    <w:name w:val="正文（首行不缩进）"/>
    <w:basedOn w:val="1"/>
    <w:qFormat/>
    <w:uiPriority w:val="0"/>
    <w:pPr>
      <w:autoSpaceDE w:val="0"/>
      <w:autoSpaceDN w:val="0"/>
      <w:adjustRightInd w:val="0"/>
      <w:spacing w:line="360" w:lineRule="auto"/>
      <w:jc w:val="left"/>
    </w:pPr>
    <w:rPr>
      <w:kern w:val="0"/>
      <w:sz w:val="21"/>
    </w:rPr>
  </w:style>
  <w:style w:type="paragraph" w:customStyle="1" w:styleId="184">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8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86">
    <w:name w:val="Figure Description"/>
    <w:next w:val="1"/>
    <w:qFormat/>
    <w:uiPriority w:val="0"/>
    <w:pPr>
      <w:snapToGrid w:val="0"/>
      <w:spacing w:before="80" w:after="320" w:line="278" w:lineRule="auto"/>
      <w:ind w:left="1134"/>
      <w:jc w:val="center"/>
    </w:pPr>
    <w:rPr>
      <w:rFonts w:ascii="Arial" w:hAnsi="Arial" w:eastAsia="黑体" w:cs="Times New Roman"/>
      <w:sz w:val="18"/>
      <w:lang w:val="en-US" w:eastAsia="zh-CN" w:bidi="ar-SA"/>
    </w:rPr>
  </w:style>
  <w:style w:type="paragraph" w:customStyle="1" w:styleId="187">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hAnsi="昆仑楷体" w:eastAsia="楷体_GB2312"/>
      <w:kern w:val="0"/>
      <w:sz w:val="21"/>
    </w:rPr>
  </w:style>
  <w:style w:type="paragraph" w:customStyle="1" w:styleId="188">
    <w:name w:val="Char2 Char Char Char Char Char Char"/>
    <w:basedOn w:val="1"/>
    <w:qFormat/>
    <w:uiPriority w:val="0"/>
    <w:rPr>
      <w:rFonts w:ascii="仿宋_GB2312" w:hAnsi="仿宋_GB2312"/>
      <w:b/>
      <w:sz w:val="30"/>
    </w:rPr>
  </w:style>
  <w:style w:type="paragraph" w:customStyle="1" w:styleId="189">
    <w:name w:val="简单回函地址"/>
    <w:basedOn w:val="1"/>
    <w:qFormat/>
    <w:uiPriority w:val="0"/>
    <w:pPr>
      <w:adjustRightInd w:val="0"/>
      <w:snapToGrid w:val="0"/>
      <w:spacing w:line="360" w:lineRule="auto"/>
    </w:pPr>
    <w:rPr>
      <w:sz w:val="24"/>
    </w:rPr>
  </w:style>
  <w:style w:type="paragraph" w:customStyle="1" w:styleId="190">
    <w:name w:val="样式 样式 首行缩进:  2 字符 + 首行缩进:  2 字符"/>
    <w:basedOn w:val="1"/>
    <w:qFormat/>
    <w:uiPriority w:val="0"/>
    <w:pPr>
      <w:numPr>
        <w:ilvl w:val="0"/>
        <w:numId w:val="10"/>
      </w:numPr>
      <w:spacing w:line="360" w:lineRule="auto"/>
      <w:ind w:firstLine="200" w:firstLineChars="200"/>
    </w:pPr>
    <w:rPr>
      <w:sz w:val="24"/>
    </w:rPr>
  </w:style>
  <w:style w:type="paragraph" w:customStyle="1" w:styleId="191">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eastAsia="黑体"/>
      <w:b/>
      <w:kern w:val="44"/>
      <w:sz w:val="36"/>
    </w:rPr>
  </w:style>
  <w:style w:type="paragraph" w:customStyle="1" w:styleId="192">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93">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94">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95">
    <w:name w:val="Style Heading 3h3Heading 3 - oldLevel 3 HeadH3level_3PIM 3se..."/>
    <w:basedOn w:val="5"/>
    <w:qFormat/>
    <w:uiPriority w:val="0"/>
    <w:pPr>
      <w:numPr>
        <w:ilvl w:val="2"/>
        <w:numId w:val="11"/>
      </w:numPr>
      <w:tabs>
        <w:tab w:val="left" w:pos="709"/>
        <w:tab w:val="left" w:pos="1620"/>
      </w:tabs>
    </w:pPr>
  </w:style>
  <w:style w:type="paragraph" w:customStyle="1" w:styleId="196">
    <w:name w:val="文本1"/>
    <w:basedOn w:val="1"/>
    <w:qFormat/>
    <w:uiPriority w:val="0"/>
    <w:pPr>
      <w:adjustRightInd w:val="0"/>
      <w:spacing w:line="312" w:lineRule="atLeast"/>
      <w:jc w:val="center"/>
      <w:textAlignment w:val="baseline"/>
    </w:pPr>
    <w:rPr>
      <w:kern w:val="0"/>
      <w:sz w:val="18"/>
    </w:rPr>
  </w:style>
  <w:style w:type="paragraph" w:customStyle="1" w:styleId="197">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kern w:val="0"/>
      <w:sz w:val="24"/>
    </w:rPr>
  </w:style>
  <w:style w:type="paragraph" w:customStyle="1" w:styleId="198">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99">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00">
    <w:name w:val="标题3——2"/>
    <w:basedOn w:val="5"/>
    <w:next w:val="55"/>
    <w:qFormat/>
    <w:uiPriority w:val="0"/>
    <w:pPr>
      <w:tabs>
        <w:tab w:val="left" w:pos="1280"/>
        <w:tab w:val="right" w:leader="dot" w:pos="8777"/>
      </w:tabs>
      <w:spacing w:before="100" w:beforeLines="100" w:after="0" w:line="240" w:lineRule="auto"/>
      <w:ind w:left="851" w:hanging="851"/>
      <w:outlineLvl w:val="9"/>
    </w:pPr>
    <w:rPr>
      <w:rFonts w:ascii="黑体" w:eastAsia="黑体"/>
      <w:sz w:val="30"/>
    </w:rPr>
  </w:style>
  <w:style w:type="paragraph" w:customStyle="1" w:styleId="201">
    <w:name w:val="正文格式"/>
    <w:basedOn w:val="1"/>
    <w:qFormat/>
    <w:uiPriority w:val="0"/>
    <w:pPr>
      <w:widowControl/>
      <w:adjustRightInd w:val="0"/>
      <w:snapToGrid w:val="0"/>
      <w:spacing w:before="60" w:line="360" w:lineRule="auto"/>
      <w:ind w:firstLine="200" w:firstLineChars="200"/>
      <w:jc w:val="left"/>
      <w:textAlignment w:val="baseline"/>
    </w:pPr>
    <w:rPr>
      <w:rFonts w:ascii="宋体"/>
      <w:color w:val="000000"/>
      <w:kern w:val="0"/>
      <w:sz w:val="24"/>
    </w:rPr>
  </w:style>
  <w:style w:type="paragraph" w:customStyle="1" w:styleId="202">
    <w:name w:val="附录3"/>
    <w:basedOn w:val="1"/>
    <w:next w:val="1"/>
    <w:qFormat/>
    <w:uiPriority w:val="0"/>
    <w:pPr>
      <w:tabs>
        <w:tab w:val="left" w:pos="851"/>
      </w:tabs>
      <w:ind w:left="425" w:hanging="425"/>
      <w:outlineLvl w:val="2"/>
    </w:pPr>
    <w:rPr>
      <w:rFonts w:eastAsia="黑体"/>
      <w:b/>
      <w:sz w:val="32"/>
    </w:rPr>
  </w:style>
  <w:style w:type="paragraph" w:customStyle="1" w:styleId="203">
    <w:name w:val="Item List"/>
    <w:qFormat/>
    <w:uiPriority w:val="0"/>
    <w:pPr>
      <w:numPr>
        <w:ilvl w:val="0"/>
        <w:numId w:val="12"/>
      </w:numPr>
      <w:spacing w:after="160" w:line="300" w:lineRule="auto"/>
      <w:jc w:val="both"/>
    </w:pPr>
    <w:rPr>
      <w:rFonts w:ascii="Arial" w:hAnsi="Arial" w:eastAsia="宋体" w:cs="Times New Roman"/>
      <w:sz w:val="21"/>
      <w:lang w:val="en-US" w:eastAsia="zh-CN" w:bidi="ar-SA"/>
    </w:rPr>
  </w:style>
  <w:style w:type="paragraph" w:customStyle="1" w:styleId="204">
    <w:name w:val="附录2"/>
    <w:basedOn w:val="1"/>
    <w:next w:val="1"/>
    <w:qFormat/>
    <w:uiPriority w:val="0"/>
    <w:pPr>
      <w:tabs>
        <w:tab w:val="left" w:pos="420"/>
        <w:tab w:val="left" w:pos="624"/>
      </w:tabs>
      <w:ind w:left="420" w:hanging="420"/>
      <w:outlineLvl w:val="1"/>
    </w:pPr>
    <w:rPr>
      <w:rFonts w:ascii="黑体" w:eastAsia="黑体"/>
      <w:b/>
      <w:sz w:val="32"/>
    </w:rPr>
  </w:style>
  <w:style w:type="paragraph" w:customStyle="1" w:styleId="205">
    <w:name w:val="Char Char Char1 Char Char Char Char Char Char Char Char Char Char Char Char Char"/>
    <w:basedOn w:val="1"/>
    <w:qFormat/>
    <w:uiPriority w:val="0"/>
    <w:pPr>
      <w:widowControl/>
      <w:spacing w:line="240" w:lineRule="exact"/>
      <w:jc w:val="left"/>
    </w:pPr>
    <w:rPr>
      <w:rFonts w:ascii="Verdana" w:hAnsi="Verdana"/>
      <w:kern w:val="0"/>
      <w:sz w:val="18"/>
    </w:rPr>
  </w:style>
  <w:style w:type="paragraph" w:customStyle="1" w:styleId="206">
    <w:name w:val="af"/>
    <w:basedOn w:val="1"/>
    <w:qFormat/>
    <w:uiPriority w:val="0"/>
    <w:pPr>
      <w:widowControl/>
      <w:spacing w:line="300" w:lineRule="atLeast"/>
      <w:jc w:val="left"/>
    </w:pPr>
    <w:rPr>
      <w:rFonts w:ascii="宋体"/>
      <w:kern w:val="0"/>
      <w:sz w:val="18"/>
    </w:rPr>
  </w:style>
  <w:style w:type="paragraph" w:customStyle="1" w:styleId="207">
    <w:name w:val="文章正文"/>
    <w:basedOn w:val="1"/>
    <w:qFormat/>
    <w:uiPriority w:val="0"/>
    <w:pPr>
      <w:ind w:firstLine="200" w:firstLineChars="200"/>
    </w:pPr>
    <w:rPr>
      <w:rFonts w:ascii="仿宋_GB2312" w:eastAsia="仿宋_GB2312"/>
      <w:color w:val="000000"/>
    </w:rPr>
  </w:style>
  <w:style w:type="paragraph" w:customStyle="1" w:styleId="208">
    <w:name w:val="图例"/>
    <w:basedOn w:val="1"/>
    <w:qFormat/>
    <w:uiPriority w:val="0"/>
    <w:pPr>
      <w:spacing w:before="120" w:after="120" w:line="360" w:lineRule="auto"/>
      <w:jc w:val="center"/>
    </w:pPr>
    <w:rPr>
      <w:rFonts w:eastAsia="仿宋_GB2312"/>
      <w:b/>
      <w:sz w:val="24"/>
    </w:rPr>
  </w:style>
  <w:style w:type="paragraph" w:customStyle="1" w:styleId="209">
    <w:name w:val="Table Description"/>
    <w:next w:val="1"/>
    <w:qFormat/>
    <w:uiPriority w:val="0"/>
    <w:pPr>
      <w:keepNext/>
      <w:snapToGrid w:val="0"/>
      <w:spacing w:before="160" w:after="80" w:line="278" w:lineRule="auto"/>
      <w:ind w:left="1134"/>
      <w:jc w:val="center"/>
    </w:pPr>
    <w:rPr>
      <w:rFonts w:ascii="Arial" w:hAnsi="Arial" w:eastAsia="黑体" w:cs="Times New Roman"/>
      <w:sz w:val="18"/>
      <w:lang w:val="en-US" w:eastAsia="zh-CN" w:bidi="ar-SA"/>
    </w:rPr>
  </w:style>
  <w:style w:type="paragraph" w:customStyle="1" w:styleId="210">
    <w:name w:val="Char Char Char Char Char"/>
    <w:basedOn w:val="1"/>
    <w:qFormat/>
    <w:uiPriority w:val="0"/>
    <w:pPr>
      <w:tabs>
        <w:tab w:val="left" w:pos="425"/>
      </w:tabs>
      <w:ind w:left="1620" w:hanging="360"/>
    </w:pPr>
    <w:rPr>
      <w:rFonts w:ascii="Tahoma" w:hAnsi="Tahoma"/>
      <w:sz w:val="24"/>
    </w:rPr>
  </w:style>
  <w:style w:type="paragraph" w:customStyle="1" w:styleId="211">
    <w:name w:val="Char Char Char Char Char Char Char Char Char Char Char Char Char"/>
    <w:basedOn w:val="1"/>
    <w:qFormat/>
    <w:uiPriority w:val="0"/>
    <w:pPr>
      <w:widowControl/>
      <w:spacing w:line="240" w:lineRule="exact"/>
      <w:jc w:val="left"/>
    </w:pPr>
    <w:rPr>
      <w:rFonts w:ascii="Verdana" w:hAnsi="Verdana" w:eastAsia="仿宋_GB2312"/>
      <w:kern w:val="0"/>
      <w:sz w:val="24"/>
    </w:rPr>
  </w:style>
  <w:style w:type="paragraph" w:customStyle="1" w:styleId="212">
    <w:name w:val="Default"/>
    <w:qFormat/>
    <w:uiPriority w:val="0"/>
    <w:pPr>
      <w:widowControl w:val="0"/>
      <w:autoSpaceDE w:val="0"/>
      <w:autoSpaceDN w:val="0"/>
      <w:adjustRightInd w:val="0"/>
      <w:spacing w:after="160" w:line="278" w:lineRule="auto"/>
    </w:pPr>
    <w:rPr>
      <w:rFonts w:ascii="宋体" w:hAnsi="Times New Roman" w:eastAsia="宋体" w:cs="Times New Roman"/>
      <w:color w:val="000000"/>
      <w:sz w:val="24"/>
      <w:lang w:val="en-US" w:eastAsia="zh-CN" w:bidi="ar-SA"/>
    </w:rPr>
  </w:style>
  <w:style w:type="paragraph" w:customStyle="1" w:styleId="213">
    <w:name w:val="正文4"/>
    <w:basedOn w:val="1"/>
    <w:qFormat/>
    <w:uiPriority w:val="0"/>
    <w:pPr>
      <w:tabs>
        <w:tab w:val="left" w:pos="1275"/>
      </w:tabs>
      <w:spacing w:before="60" w:after="60" w:line="360" w:lineRule="auto"/>
      <w:ind w:left="1105" w:leftChars="400" w:hanging="705"/>
    </w:pPr>
    <w:rPr>
      <w:sz w:val="24"/>
    </w:rPr>
  </w:style>
  <w:style w:type="paragraph" w:customStyle="1" w:styleId="214">
    <w:name w:val="默认段落字体 Para Char Char Char Char Char Char Char"/>
    <w:basedOn w:val="1"/>
    <w:qFormat/>
    <w:uiPriority w:val="0"/>
    <w:rPr>
      <w:rFonts w:ascii="Tahoma" w:hAnsi="Tahoma"/>
      <w:sz w:val="24"/>
    </w:rPr>
  </w:style>
  <w:style w:type="paragraph" w:customStyle="1" w:styleId="215">
    <w:name w:val="编号正文"/>
    <w:basedOn w:val="184"/>
    <w:qFormat/>
    <w:uiPriority w:val="0"/>
    <w:pPr>
      <w:snapToGrid/>
      <w:spacing w:line="360" w:lineRule="auto"/>
      <w:ind w:left="1407" w:hanging="1047"/>
      <w:jc w:val="left"/>
    </w:pPr>
    <w:rPr>
      <w:rFonts w:eastAsia="仿宋_GB2312"/>
    </w:rPr>
  </w:style>
  <w:style w:type="paragraph" w:customStyle="1" w:styleId="216">
    <w:name w:val="表格内文字"/>
    <w:basedOn w:val="30"/>
    <w:qFormat/>
    <w:uiPriority w:val="0"/>
    <w:pPr>
      <w:adjustRightInd w:val="0"/>
    </w:pPr>
    <w:rPr>
      <w:color w:val="000000"/>
      <w:lang w:val="en-GB"/>
    </w:rPr>
  </w:style>
  <w:style w:type="paragraph" w:customStyle="1" w:styleId="217">
    <w:name w:val="样式 行距: 1.5 倍行距1"/>
    <w:basedOn w:val="1"/>
    <w:qFormat/>
    <w:uiPriority w:val="0"/>
    <w:pPr>
      <w:snapToGrid w:val="0"/>
    </w:pPr>
    <w:rPr>
      <w:sz w:val="21"/>
    </w:rPr>
  </w:style>
  <w:style w:type="paragraph" w:customStyle="1" w:styleId="218">
    <w:name w:val="Char Char Char Char Char Char Char1"/>
    <w:basedOn w:val="1"/>
    <w:qFormat/>
    <w:uiPriority w:val="0"/>
    <w:rPr>
      <w:rFonts w:ascii="Tahoma" w:hAnsi="Tahoma"/>
      <w:sz w:val="24"/>
    </w:rPr>
  </w:style>
  <w:style w:type="paragraph" w:customStyle="1" w:styleId="219">
    <w:name w:val="表格文本"/>
    <w:qFormat/>
    <w:uiPriority w:val="0"/>
    <w:pPr>
      <w:tabs>
        <w:tab w:val="decimal" w:pos="0"/>
      </w:tabs>
      <w:spacing w:after="160" w:line="278" w:lineRule="auto"/>
    </w:pPr>
    <w:rPr>
      <w:rFonts w:ascii="Arial" w:hAnsi="Arial" w:eastAsia="宋体" w:cs="Times New Roman"/>
      <w:sz w:val="21"/>
      <w:lang w:val="en-US" w:eastAsia="zh-CN" w:bidi="ar-SA"/>
    </w:rPr>
  </w:style>
  <w:style w:type="paragraph" w:customStyle="1" w:styleId="220">
    <w:name w:val="正文表格"/>
    <w:basedOn w:val="1"/>
    <w:qFormat/>
    <w:uiPriority w:val="0"/>
    <w:pPr>
      <w:adjustRightInd w:val="0"/>
      <w:spacing w:before="40" w:after="40"/>
    </w:pPr>
    <w:rPr>
      <w:sz w:val="24"/>
    </w:rPr>
  </w:style>
  <w:style w:type="paragraph" w:customStyle="1" w:styleId="22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kern w:val="0"/>
      <w:sz w:val="24"/>
    </w:rPr>
  </w:style>
  <w:style w:type="paragraph" w:customStyle="1" w:styleId="222">
    <w:name w:val="Char Char Char Char Char Char Char Char Char Char Char Char Char Char Char Char"/>
    <w:basedOn w:val="1"/>
    <w:qFormat/>
    <w:uiPriority w:val="0"/>
    <w:pPr>
      <w:tabs>
        <w:tab w:val="left" w:pos="360"/>
      </w:tabs>
    </w:pPr>
    <w:rPr>
      <w:sz w:val="24"/>
    </w:rPr>
  </w:style>
  <w:style w:type="paragraph" w:customStyle="1" w:styleId="22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4">
    <w:name w:val="标准正文"/>
    <w:basedOn w:val="23"/>
    <w:qFormat/>
    <w:uiPriority w:val="0"/>
    <w:pPr>
      <w:spacing w:before="60" w:after="60" w:line="360" w:lineRule="auto"/>
      <w:ind w:left="0" w:firstLine="482"/>
    </w:pPr>
    <w:rPr>
      <w:rFonts w:ascii="Arial" w:hAnsi="Arial"/>
      <w:sz w:val="24"/>
    </w:rPr>
  </w:style>
  <w:style w:type="paragraph" w:customStyle="1" w:styleId="225">
    <w:name w:val="TOC1"/>
    <w:basedOn w:val="1"/>
    <w:next w:val="1"/>
    <w:qFormat/>
    <w:uiPriority w:val="0"/>
    <w:pPr>
      <w:spacing w:line="180" w:lineRule="auto"/>
      <w:jc w:val="center"/>
    </w:pPr>
    <w:rPr>
      <w:sz w:val="30"/>
    </w:rPr>
  </w:style>
  <w:style w:type="character" w:customStyle="1" w:styleId="226">
    <w:name w:val="font51"/>
    <w:basedOn w:val="58"/>
    <w:qFormat/>
    <w:uiPriority w:val="0"/>
    <w:rPr>
      <w:rFonts w:ascii="宋体" w:eastAsia="宋体" w:cs="宋体"/>
      <w:color w:val="000000"/>
      <w:sz w:val="20"/>
      <w:szCs w:val="20"/>
      <w:u w:val="none"/>
    </w:rPr>
  </w:style>
  <w:style w:type="character" w:customStyle="1" w:styleId="227">
    <w:name w:val="font101"/>
    <w:basedOn w:val="58"/>
    <w:qFormat/>
    <w:uiPriority w:val="0"/>
    <w:rPr>
      <w:rFonts w:ascii="Arial" w:hAnsi="Arial" w:cs="Arial"/>
      <w:color w:val="000000"/>
      <w:sz w:val="20"/>
      <w:szCs w:val="20"/>
      <w:u w:val="none"/>
    </w:rPr>
  </w:style>
  <w:style w:type="character" w:customStyle="1" w:styleId="228">
    <w:name w:val="font21"/>
    <w:basedOn w:val="58"/>
    <w:qFormat/>
    <w:uiPriority w:val="0"/>
    <w:rPr>
      <w:rFonts w:ascii="宋体" w:eastAsia="宋体" w:cs="宋体"/>
      <w:color w:val="000000"/>
      <w:sz w:val="20"/>
      <w:szCs w:val="20"/>
      <w:u w:val="none"/>
    </w:rPr>
  </w:style>
  <w:style w:type="character" w:customStyle="1" w:styleId="229">
    <w:name w:val="font91"/>
    <w:basedOn w:val="58"/>
    <w:qFormat/>
    <w:uiPriority w:val="0"/>
    <w:rPr>
      <w:rFonts w:ascii="宋体" w:eastAsia="宋体" w:cs="宋体"/>
      <w:color w:val="000000"/>
      <w:sz w:val="20"/>
      <w:szCs w:val="20"/>
      <w:u w:val="none"/>
    </w:rPr>
  </w:style>
  <w:style w:type="character" w:customStyle="1" w:styleId="230">
    <w:name w:val="font121"/>
    <w:basedOn w:val="58"/>
    <w:qFormat/>
    <w:uiPriority w:val="0"/>
    <w:rPr>
      <w:rFonts w:ascii="Arial" w:hAnsi="Arial" w:cs="Arial"/>
      <w:color w:val="000000"/>
      <w:sz w:val="20"/>
      <w:szCs w:val="20"/>
      <w:u w:val="none"/>
    </w:rPr>
  </w:style>
  <w:style w:type="character" w:customStyle="1" w:styleId="231">
    <w:name w:val="font71"/>
    <w:basedOn w:val="58"/>
    <w:qFormat/>
    <w:uiPriority w:val="0"/>
    <w:rPr>
      <w:rFonts w:ascii="宋体" w:eastAsia="宋体" w:cs="宋体"/>
      <w:color w:val="000000"/>
      <w:sz w:val="20"/>
      <w:szCs w:val="20"/>
      <w:u w:val="none"/>
    </w:rPr>
  </w:style>
  <w:style w:type="character" w:customStyle="1" w:styleId="232">
    <w:name w:val="font131"/>
    <w:basedOn w:val="58"/>
    <w:qFormat/>
    <w:uiPriority w:val="0"/>
    <w:rPr>
      <w:rFonts w:ascii="宋体" w:eastAsia="宋体" w:cs="宋体"/>
      <w:color w:val="FF0000"/>
      <w:sz w:val="20"/>
      <w:szCs w:val="20"/>
      <w:u w:val="none"/>
    </w:rPr>
  </w:style>
  <w:style w:type="character" w:customStyle="1" w:styleId="233">
    <w:name w:val="font41"/>
    <w:basedOn w:val="58"/>
    <w:qFormat/>
    <w:uiPriority w:val="0"/>
    <w:rPr>
      <w:rFonts w:ascii="微软雅黑" w:eastAsia="微软雅黑" w:cs="微软雅黑"/>
      <w:color w:val="000000"/>
      <w:sz w:val="24"/>
      <w:szCs w:val="24"/>
      <w:u w:val="none"/>
    </w:rPr>
  </w:style>
  <w:style w:type="character" w:customStyle="1" w:styleId="234">
    <w:name w:val="font11"/>
    <w:basedOn w:val="58"/>
    <w:qFormat/>
    <w:uiPriority w:val="0"/>
    <w:rPr>
      <w:rFonts w:ascii="宋体" w:eastAsia="宋体" w:cs="宋体"/>
      <w:color w:val="000000"/>
      <w:sz w:val="24"/>
      <w:szCs w:val="24"/>
      <w:u w:val="none"/>
    </w:rPr>
  </w:style>
  <w:style w:type="character" w:customStyle="1" w:styleId="235">
    <w:name w:val="font31"/>
    <w:qFormat/>
    <w:uiPriority w:val="0"/>
    <w:rPr>
      <w:rFonts w:ascii="Calibri" w:hAnsi="Calibri" w:cs="Calibri"/>
      <w:color w:val="000000"/>
      <w:sz w:val="18"/>
      <w:szCs w:val="18"/>
      <w:u w:val="none"/>
    </w:rPr>
  </w:style>
  <w:style w:type="character" w:customStyle="1" w:styleId="236">
    <w:name w:val="标题 2 字符"/>
    <w:link w:val="4"/>
    <w:qFormat/>
    <w:uiPriority w:val="0"/>
    <w:rPr>
      <w:rFonts w:ascii="Arial" w:hAnsi="Arial" w:eastAsia="黑体" w:cs="Times New Roman"/>
      <w:b/>
      <w:kern w:val="2"/>
      <w:sz w:val="32"/>
    </w:rPr>
  </w:style>
  <w:style w:type="paragraph" w:customStyle="1" w:styleId="237">
    <w:name w:val="电建正文"/>
    <w:basedOn w:val="1"/>
    <w:autoRedefine/>
    <w:qFormat/>
    <w:uiPriority w:val="0"/>
    <w:pPr>
      <w:widowControl/>
      <w:tabs>
        <w:tab w:val="left" w:pos="720"/>
      </w:tabs>
      <w:overflowPunct w:val="0"/>
      <w:autoSpaceDE w:val="0"/>
      <w:autoSpaceDN w:val="0"/>
      <w:spacing w:before="80" w:after="80" w:line="360" w:lineRule="auto"/>
      <w:ind w:firstLine="200" w:firstLineChars="200"/>
      <w:jc w:val="left"/>
    </w:pPr>
    <w:rPr>
      <w:rFonts w:ascii="Tahoma" w:hAnsi="Tahoma"/>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35</Pages>
  <Words>1464</Words>
  <Characters>1532</Characters>
  <Lines>122</Lines>
  <Paragraphs>34</Paragraphs>
  <TotalTime>16</TotalTime>
  <ScaleCrop>false</ScaleCrop>
  <LinksUpToDate>false</LinksUpToDate>
  <CharactersWithSpaces>1677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2025-07-10T11:45:00Z</dcterms:created>
  <dc:creator>罗成</dc:creator>
  <cp:lastModifiedBy>姜飞</cp:lastModifiedBy>
  <cp:lastPrinted>2024-05-22T08:05:00Z</cp:lastPrinted>
  <dcterms:modified xsi:type="dcterms:W3CDTF">2025-07-30T02:22:51Z</dcterms:modified>
  <dc:title>竞争性谈判文件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8353E75BEF0E40478E41EFF4AADC55DD_13</vt:lpwstr>
  </property>
  <property fmtid="{D5CDD505-2E9C-101B-9397-08002B2CF9AE}" pid="4" name="KSOTemplateDocerSaveRecord">
    <vt:lpwstr>eyJoZGlkIjoiNTU2OWUyN2Q2ZDZmNGRlYmQ0MDBhMDUzMzMxZDU3NWMiLCJ1c2VySWQiOiIxNjcxOTg0OTYwIn0=</vt:lpwstr>
  </property>
</Properties>
</file>