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440" w:lineRule="exact"/>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eastAsia="黑体" w:cs="Times New Roman"/>
          <w:b/>
          <w:sz w:val="32"/>
          <w:szCs w:val="32"/>
          <w:lang w:eastAsia="zh-CN"/>
        </w:rPr>
        <w:t>2024年垫江县大石乡高生村和美乡村建设项目</w:t>
      </w:r>
      <w:r>
        <w:rPr>
          <w:rFonts w:hint="default" w:ascii="Times New Roman" w:hAnsi="Times New Roman" w:eastAsia="黑体" w:cs="Times New Roman"/>
          <w:b/>
          <w:sz w:val="32"/>
          <w:szCs w:val="32"/>
        </w:rPr>
        <w:t>公开竞争性</w:t>
      </w:r>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发包文件</w:t>
      </w:r>
    </w:p>
    <w:p>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5081</w:t>
      </w:r>
      <w:r>
        <w:rPr>
          <w:rFonts w:hint="eastAsia" w:eastAsia="华文楷体" w:cs="Times New Roman"/>
          <w:color w:val="0000FF"/>
          <w:sz w:val="32"/>
          <w:szCs w:val="32"/>
          <w:lang w:val="en-US" w:eastAsia="zh-CN"/>
        </w:rPr>
        <w:t>9</w:t>
      </w:r>
      <w:r>
        <w:rPr>
          <w:rFonts w:hint="default" w:ascii="Times New Roman" w:hAnsi="Times New Roman" w:eastAsia="华文楷体" w:cs="Times New Roman"/>
          <w:color w:val="0000FF"/>
          <w:sz w:val="32"/>
          <w:szCs w:val="32"/>
          <w:lang w:val="en-US" w:eastAsia="zh-CN"/>
        </w:rPr>
        <w:t>）</w:t>
      </w: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eastAsia" w:eastAsia="方正小标宋_GBK" w:cs="Times New Roman"/>
          <w:b/>
          <w:bCs/>
          <w:color w:val="000000"/>
          <w:spacing w:val="30"/>
          <w:w w:val="99"/>
          <w:kern w:val="0"/>
          <w:sz w:val="30"/>
          <w:szCs w:val="30"/>
          <w:u w:val="single"/>
          <w:lang w:val="en-US" w:eastAsia="zh-CN"/>
        </w:rPr>
        <w:t>高生村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u w:val="single"/>
        </w:rPr>
      </w:pP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default" w:ascii="Times New Roman" w:hAnsi="Times New Roman" w:eastAsia="方正小标宋_GBK" w:cs="Times New Roman"/>
          <w:b/>
          <w:bCs/>
          <w:color w:val="000000"/>
          <w:kern w:val="0"/>
          <w:sz w:val="30"/>
          <w:szCs w:val="30"/>
          <w:u w:val="single"/>
        </w:rPr>
        <w:t>8</w:t>
      </w:r>
      <w:r>
        <w:rPr>
          <w:rFonts w:hint="default" w:ascii="Times New Roman" w:hAnsi="Times New Roman" w:eastAsia="方正小标宋_GBK" w:cs="Times New Roman"/>
          <w:b/>
          <w:bCs/>
          <w:color w:val="000000"/>
          <w:kern w:val="0"/>
          <w:sz w:val="30"/>
          <w:szCs w:val="30"/>
        </w:rPr>
        <w:t>月</w:t>
      </w:r>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98315067"/>
      <w:bookmarkStart w:id="1" w:name="_Toc245460574"/>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eastAsia="方正小标宋_GBK" w:cs="Times New Roman"/>
          <w:b/>
          <w:sz w:val="44"/>
          <w:szCs w:val="44"/>
          <w:lang w:eastAsia="zh-CN"/>
        </w:rPr>
        <w:t>2024年垫江县大石乡高生村和美乡村建设项目</w:t>
      </w:r>
      <w:r>
        <w:rPr>
          <w:rFonts w:hint="default" w:ascii="Times New Roman" w:hAnsi="Times New Roman" w:eastAsia="方正小标宋_GBK" w:cs="Times New Roman"/>
          <w:b/>
          <w:color w:val="000000"/>
          <w:kern w:val="0"/>
          <w:sz w:val="44"/>
          <w:szCs w:val="44"/>
        </w:rPr>
        <w:t>公开竞争性发包公告</w:t>
      </w:r>
    </w:p>
    <w:p>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w:t>
      </w:r>
      <w:bookmarkStart w:id="36" w:name="_GoBack"/>
      <w:bookmarkEnd w:id="36"/>
      <w:r>
        <w:rPr>
          <w:rFonts w:hint="default" w:ascii="Times New Roman" w:hAnsi="Times New Roman" w:eastAsia="方正黑体_GBK" w:cs="Times New Roman"/>
          <w:b w:val="0"/>
          <w:bCs/>
          <w:sz w:val="32"/>
          <w:szCs w:val="32"/>
        </w:rPr>
        <w:t>：垫大石招（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25081</w:t>
      </w:r>
      <w:r>
        <w:rPr>
          <w:rFonts w:hint="eastAsia" w:eastAsia="方正黑体_GBK" w:cs="Times New Roman"/>
          <w:b w:val="0"/>
          <w:bCs/>
          <w:sz w:val="32"/>
          <w:szCs w:val="32"/>
          <w:u w:val="single"/>
          <w:lang w:val="en-US" w:eastAsia="zh-CN"/>
        </w:rPr>
        <w:t>9</w:t>
      </w:r>
      <w:r>
        <w:rPr>
          <w:rFonts w:hint="default" w:ascii="Times New Roman" w:hAnsi="Times New Roman" w:eastAsia="方正黑体_GBK" w:cs="Times New Roman"/>
          <w:b w:val="0"/>
          <w:bCs/>
          <w:color w:val="000000"/>
          <w:kern w:val="0"/>
          <w:sz w:val="32"/>
          <w:szCs w:val="32"/>
        </w:rPr>
        <w:t>》</w:t>
      </w:r>
      <w:bookmarkStart w:id="2" w:name="_Toc200359238"/>
      <w:bookmarkStart w:id="3" w:name="_Toc245460567"/>
      <w:bookmarkStart w:id="4" w:name="_Toc298315061"/>
      <w:bookmarkStart w:id="5" w:name="_Toc200359427"/>
    </w:p>
    <w:p>
      <w:pPr>
        <w:pStyle w:val="10"/>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（一）项目名称：</w:t>
      </w:r>
      <w:r>
        <w:rPr>
          <w:rFonts w:hint="eastAsia" w:eastAsia="方正仿宋_GBK" w:cs="Times New Roman"/>
          <w:sz w:val="32"/>
          <w:szCs w:val="32"/>
          <w:lang w:eastAsia="zh-CN"/>
        </w:rPr>
        <w:t>2024年垫江县大石乡高生村和美乡村建设项目</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w:t>
      </w:r>
      <w:r>
        <w:rPr>
          <w:rFonts w:hint="eastAsia" w:eastAsia="方正仿宋_GBK" w:cs="Times New Roman"/>
          <w:sz w:val="32"/>
          <w:szCs w:val="32"/>
          <w:lang w:eastAsia="zh-CN"/>
        </w:rPr>
        <w:t>高生村</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eastAsia" w:cs="Times New Roman"/>
          <w:sz w:val="32"/>
          <w:szCs w:val="32"/>
          <w:lang w:val="en-US" w:eastAsia="zh-CN"/>
        </w:rPr>
        <w:t>48.0075万元</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pPr>
        <w:spacing w:line="594" w:lineRule="exact"/>
        <w:ind w:firstLine="640" w:firstLineChars="200"/>
        <w:rPr>
          <w:rFonts w:hint="default" w:ascii="Times New Roman" w:hAnsi="Times New Roman" w:eastAsia="方正仿宋_GBK" w:cs="Times New Roman"/>
          <w:kern w:val="0"/>
          <w:sz w:val="32"/>
          <w:szCs w:val="32"/>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桥梁荷载实验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eastAsia" w:eastAsia="方正楷体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eastAsia="方正仿宋_GBK" w:cs="Times New Roman"/>
          <w:color w:val="0070C0"/>
          <w:sz w:val="32"/>
          <w:szCs w:val="32"/>
        </w:rPr>
        <w:t>1</w:t>
      </w:r>
      <w:r>
        <w:rPr>
          <w:rFonts w:hint="eastAsia" w:eastAsia="方正仿宋_GBK" w:cs="Times New Roman"/>
          <w:color w:val="0070C0"/>
          <w:sz w:val="32"/>
          <w:szCs w:val="32"/>
          <w:lang w:val="en-US" w:eastAsia="zh-CN"/>
        </w:rPr>
        <w:t>9日</w:t>
      </w:r>
      <w:r>
        <w:rPr>
          <w:rFonts w:hint="default" w:ascii="Times New Roman" w:hAnsi="Times New Roman" w:eastAsia="方正仿宋_GBK" w:cs="Times New Roman"/>
          <w:color w:val="0070C0"/>
          <w:sz w:val="32"/>
          <w:szCs w:val="32"/>
        </w:rPr>
        <w:t>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2</w:t>
      </w:r>
      <w:r>
        <w:rPr>
          <w:rFonts w:hint="eastAsia" w:eastAsia="方正仿宋_GBK" w:cs="Times New Roman"/>
          <w:color w:val="0070C0"/>
          <w:sz w:val="32"/>
          <w:szCs w:val="32"/>
          <w:lang w:val="en-US" w:eastAsia="zh-CN"/>
        </w:rPr>
        <w:t>7</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default" w:ascii="Times New Roman" w:hAnsi="Times New Roman" w:eastAsia="宋体" w:cs="Times New Roman"/>
          <w:kern w:val="0"/>
          <w:sz w:val="30"/>
          <w:szCs w:val="30"/>
          <w:lang w:val="en-US" w:eastAsia="zh-CN"/>
        </w:rPr>
        <w:t>8</w:t>
      </w:r>
      <w:r>
        <w:rPr>
          <w:rFonts w:hint="default" w:ascii="Times New Roman" w:hAnsi="Times New Roman" w:eastAsia="宋体" w:cs="Times New Roman"/>
          <w:kern w:val="0"/>
          <w:sz w:val="30"/>
          <w:szCs w:val="30"/>
        </w:rPr>
        <w:t>月</w:t>
      </w:r>
      <w:r>
        <w:rPr>
          <w:rFonts w:hint="default" w:ascii="Times New Roman" w:hAnsi="Times New Roman" w:eastAsia="宋体" w:cs="Times New Roman"/>
          <w:kern w:val="0"/>
          <w:sz w:val="30"/>
          <w:szCs w:val="30"/>
          <w:lang w:val="en-US" w:eastAsia="zh-CN"/>
        </w:rPr>
        <w:t>2</w:t>
      </w:r>
      <w:r>
        <w:rPr>
          <w:rFonts w:hint="eastAsia" w:cs="Times New Roman"/>
          <w:kern w:val="0"/>
          <w:sz w:val="30"/>
          <w:szCs w:val="30"/>
          <w:lang w:val="en-US" w:eastAsia="zh-CN"/>
        </w:rPr>
        <w:t>8</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w:t>
      </w:r>
      <w:r>
        <w:rPr>
          <w:rFonts w:hint="default" w:eastAsia="方正仿宋_GBK" w:cs="Times New Roman"/>
          <w:color w:val="000000" w:themeColor="text1"/>
          <w:kern w:val="0"/>
          <w:sz w:val="32"/>
          <w:szCs w:val="32"/>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14:textFill>
            <w14:solidFill>
              <w14:schemeClr w14:val="tx1"/>
            </w14:solidFill>
          </w14:textFill>
        </w:rPr>
        <w:t>涉及时间皆为北京时间）。</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w:t>
      </w:r>
      <w:r>
        <w:rPr>
          <w:rFonts w:hint="eastAsia" w:eastAsia="仿宋" w:cs="Times New Roman"/>
          <w:color w:val="0000FF"/>
          <w:kern w:val="0"/>
          <w:sz w:val="32"/>
          <w:szCs w:val="32"/>
          <w:lang w:eastAsia="zh-CN"/>
        </w:rPr>
        <w:t>账号</w:t>
      </w:r>
      <w:r>
        <w:rPr>
          <w:rFonts w:hint="default" w:ascii="Times New Roman" w:hAnsi="Times New Roman" w:eastAsia="仿宋" w:cs="Times New Roman"/>
          <w:color w:val="0000FF"/>
          <w:kern w:val="0"/>
          <w:sz w:val="32"/>
          <w:szCs w:val="32"/>
        </w:rPr>
        <w:t>：2501010120010007754-713001，在备注栏写明“</w:t>
      </w:r>
      <w:r>
        <w:rPr>
          <w:rFonts w:hint="eastAsia" w:eastAsia="仿宋" w:cs="Times New Roman"/>
          <w:color w:val="0000FF"/>
          <w:kern w:val="0"/>
          <w:sz w:val="32"/>
          <w:szCs w:val="32"/>
          <w:lang w:eastAsia="zh-CN"/>
        </w:rPr>
        <w:t>2024年垫江县大石乡高生村和美乡村建设项目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eastAsia="仿宋"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eastAsia" w:eastAsia="仿宋" w:cs="Times New Roman"/>
          <w:color w:val="FF0000"/>
          <w:kern w:val="0"/>
          <w:sz w:val="32"/>
          <w:szCs w:val="32"/>
          <w:lang w:eastAsia="zh-CN"/>
        </w:rPr>
        <w:t>2024年垫江县大石乡高生村和美乡村建设项目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（5）投标人在投标前一个工作日（即8月</w:t>
      </w:r>
      <w:r>
        <w:rPr>
          <w:rFonts w:hint="default" w:ascii="Times New Roman" w:hAnsi="Times New Roman" w:eastAsia="仿宋" w:cs="Times New Roman"/>
          <w:color w:val="FF0000"/>
          <w:kern w:val="0"/>
          <w:sz w:val="32"/>
          <w:szCs w:val="32"/>
          <w:lang w:val="en-US" w:eastAsia="zh-CN"/>
        </w:rPr>
        <w:t>2</w:t>
      </w:r>
      <w:r>
        <w:rPr>
          <w:rFonts w:hint="eastAsia" w:eastAsia="仿宋" w:cs="Times New Roman"/>
          <w:color w:val="FF0000"/>
          <w:kern w:val="0"/>
          <w:sz w:val="32"/>
          <w:szCs w:val="32"/>
          <w:lang w:val="en-US" w:eastAsia="zh-CN"/>
        </w:rPr>
        <w:t>7</w:t>
      </w:r>
      <w:r>
        <w:rPr>
          <w:rFonts w:hint="default" w:ascii="Times New Roman" w:hAnsi="Times New Roman" w:eastAsia="仿宋" w:cs="Times New Roman"/>
          <w:color w:val="FF0000"/>
          <w:kern w:val="0"/>
          <w:sz w:val="32"/>
          <w:szCs w:val="32"/>
        </w:rPr>
        <w:t>日）17点之后转入的款项。</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p>
    <w:p>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440" w:lineRule="exact"/>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eastAsia" w:eastAsia="方正仿宋_GBK" w:cs="Times New Roman"/>
                <w:sz w:val="28"/>
                <w:szCs w:val="28"/>
                <w:u w:val="single"/>
                <w:lang w:val="en-US" w:eastAsia="zh-CN"/>
              </w:rPr>
              <w:t>高生村</w:t>
            </w:r>
            <w:r>
              <w:rPr>
                <w:rFonts w:hint="default" w:ascii="Times New Roman" w:hAnsi="Times New Roman" w:eastAsia="方正仿宋_GBK" w:cs="Times New Roman"/>
                <w:sz w:val="28"/>
                <w:szCs w:val="28"/>
                <w:u w:val="single"/>
                <w:lang w:val="en-US" w:eastAsia="zh-CN"/>
              </w:rPr>
              <w:t>股份经济合作联合社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rPr>
            </w:pPr>
            <w:r>
              <w:rPr>
                <w:rFonts w:hint="eastAsia" w:eastAsia="方正仿宋_GBK" w:cs="Times New Roman"/>
                <w:sz w:val="28"/>
                <w:szCs w:val="28"/>
                <w:u w:val="single"/>
                <w:lang w:val="en-US" w:eastAsia="zh-CN"/>
              </w:rPr>
              <w:t>2024年垫江县大石乡高生村和美乡村建设项目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w:t>
            </w:r>
            <w:r>
              <w:rPr>
                <w:rFonts w:hint="eastAsia" w:eastAsia="方正仿宋_GBK" w:cs="Times New Roman"/>
                <w:color w:val="000000"/>
                <w:kern w:val="0"/>
                <w:sz w:val="28"/>
                <w:szCs w:val="28"/>
                <w:u w:val="single"/>
                <w:lang w:val="en-US" w:eastAsia="zh-CN"/>
              </w:rPr>
              <w:t>高生村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年市级财政衔接推进乡村振兴补助资金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eastAsia" w:eastAsia="方正仿宋_GBK" w:cs="Times New Roman"/>
                <w:kern w:val="0"/>
                <w:sz w:val="32"/>
                <w:szCs w:val="32"/>
                <w:u w:val="single"/>
                <w:lang w:val="en-US" w:eastAsia="zh-CN"/>
              </w:rPr>
              <w:t>48.0075万元</w:t>
            </w:r>
            <w:r>
              <w:rPr>
                <w:rFonts w:hint="default" w:ascii="Times New Roman" w:hAnsi="Times New Roman" w:eastAsia="方正仿宋_GBK" w:cs="Times New Roman"/>
                <w:kern w:val="0"/>
                <w:sz w:val="32"/>
                <w:szCs w:val="32"/>
                <w:lang w:eastAsia="zh-CN"/>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eastAsia" w:eastAsia="方正仿宋_GBK" w:cs="Times New Roman"/>
                <w:color w:val="000000"/>
                <w:kern w:val="0"/>
                <w:sz w:val="32"/>
                <w:szCs w:val="32"/>
                <w:u w:val="single"/>
                <w:lang w:val="en-US" w:eastAsia="zh-CN"/>
              </w:rPr>
              <w:t>30日历</w:t>
            </w:r>
            <w:r>
              <w:rPr>
                <w:rFonts w:hint="default" w:ascii="Times New Roman" w:hAnsi="Times New Roman" w:eastAsia="方正仿宋_GBK" w:cs="Times New Roman"/>
                <w:color w:val="000000"/>
                <w:kern w:val="0"/>
                <w:sz w:val="32"/>
                <w:szCs w:val="32"/>
                <w:u w:val="single"/>
              </w:rPr>
              <w:t>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w:t>
            </w:r>
            <w:r>
              <w:rPr>
                <w:rFonts w:hint="eastAsia" w:ascii="Times New Roman" w:hAnsi="Times New Roman" w:eastAsia="方正仿宋_GBK" w:cs="Times New Roman"/>
                <w:color w:val="0070C0"/>
                <w:kern w:val="0"/>
                <w:sz w:val="32"/>
                <w:szCs w:val="32"/>
                <w:lang w:eastAsia="zh-CN"/>
              </w:rPr>
              <w:t>钻孔等</w:t>
            </w:r>
            <w:r>
              <w:rPr>
                <w:rFonts w:hint="default" w:ascii="Times New Roman" w:hAnsi="Times New Roman" w:eastAsia="方正仿宋_GBK" w:cs="Times New Roman"/>
                <w:color w:val="000000"/>
                <w:kern w:val="0"/>
                <w:sz w:val="32"/>
                <w:szCs w:val="32"/>
              </w:rPr>
              <w:t>验收，如未按合同、施工图及工程量清单要求施工，不予验收。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（1）项目技术负责人（可由项目经理兼任）；可具有有效的公路工程类中级及以上职称；</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8</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eastAsia="仿宋" w:cs="Times New Roman"/>
                <w:color w:val="000000" w:themeColor="text1"/>
                <w:kern w:val="0"/>
                <w:sz w:val="28"/>
                <w:szCs w:val="28"/>
                <w:u w:val="single"/>
                <w:lang w:val="en-US" w:eastAsia="zh-CN"/>
                <w14:textFill>
                  <w14:solidFill>
                    <w14:schemeClr w14:val="tx1"/>
                  </w14:solidFill>
                </w14:textFill>
              </w:rPr>
              <w:t>48.0075万元</w:t>
            </w:r>
            <w:r>
              <w:rPr>
                <w:rFonts w:hint="default" w:ascii="Times New Roman" w:hAnsi="Times New Roman" w:eastAsia="方正仿宋_GBK" w:cs="Times New Roman"/>
                <w:kern w:val="0"/>
                <w:sz w:val="28"/>
                <w:szCs w:val="28"/>
              </w:rPr>
              <w:t>，投标实行总价报价，投标总价限价：</w:t>
            </w:r>
            <w:r>
              <w:rPr>
                <w:rFonts w:hint="eastAsia" w:eastAsia="仿宋" w:cs="Times New Roman"/>
                <w:color w:val="000000" w:themeColor="text1"/>
                <w:kern w:val="0"/>
                <w:sz w:val="28"/>
                <w:szCs w:val="28"/>
                <w:u w:val="single"/>
                <w:lang w:val="en-US" w:eastAsia="zh-CN"/>
                <w14:textFill>
                  <w14:solidFill>
                    <w14:schemeClr w14:val="tx1"/>
                  </w14:solidFill>
                </w14:textFill>
              </w:rPr>
              <w:t>48.0075万元</w:t>
            </w:r>
            <w:r>
              <w:rPr>
                <w:rFonts w:hint="default" w:ascii="Times New Roman" w:hAnsi="Times New Roman" w:eastAsia="方正仿宋_GBK" w:cs="Times New Roman"/>
                <w:kern w:val="0"/>
                <w:sz w:val="28"/>
                <w:szCs w:val="28"/>
              </w:rPr>
              <w:t>。投标人的投标总价报价不得超过最高投标总价限价。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8</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u w:val="single"/>
                <w:lang w:val="en-US" w:eastAsia="zh-CN"/>
              </w:rPr>
              <w:t>28日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w:t>
            </w:r>
            <w:r>
              <w:rPr>
                <w:rFonts w:hint="eastAsia" w:eastAsia="方正仿宋_GBK" w:cs="Times New Roman"/>
                <w:kern w:val="0"/>
                <w:sz w:val="28"/>
                <w:szCs w:val="28"/>
                <w:lang w:eastAsia="zh-CN"/>
              </w:rPr>
              <w:t>8000</w:t>
            </w:r>
            <w:r>
              <w:rPr>
                <w:rFonts w:hint="default" w:ascii="Times New Roman" w:hAnsi="Times New Roman" w:eastAsia="方正仿宋_GBK" w:cs="Times New Roman"/>
                <w:kern w:val="0"/>
                <w:sz w:val="28"/>
                <w:szCs w:val="28"/>
              </w:rPr>
              <w:t>元，大写：人民币</w:t>
            </w:r>
            <w:r>
              <w:rPr>
                <w:rFonts w:hint="eastAsia" w:eastAsia="方正仿宋_GBK" w:cs="Times New Roman"/>
                <w:kern w:val="0"/>
                <w:sz w:val="28"/>
                <w:szCs w:val="28"/>
                <w:lang w:val="en-US" w:eastAsia="zh-CN"/>
              </w:rPr>
              <w:t>捌</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eastAsia" w:eastAsia="方正仿宋_GBK" w:cs="Times New Roman"/>
                <w:kern w:val="0"/>
                <w:sz w:val="28"/>
                <w:szCs w:val="28"/>
                <w:lang w:eastAsia="zh-CN"/>
              </w:rPr>
              <w:t>2024年垫江县大石乡高生村和美乡村建设项目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（即8月</w:t>
            </w:r>
            <w:r>
              <w:rPr>
                <w:rFonts w:hint="eastAsia" w:ascii="Times New Roman" w:hAnsi="Times New Roman" w:eastAsia="方正仿宋_GBK" w:cs="Times New Roman"/>
                <w:color w:val="0070C0"/>
                <w:kern w:val="0"/>
                <w:sz w:val="28"/>
                <w:szCs w:val="28"/>
                <w:lang w:val="en-US" w:eastAsia="zh-CN"/>
              </w:rPr>
              <w:t>2</w:t>
            </w:r>
            <w:r>
              <w:rPr>
                <w:rFonts w:hint="eastAsia" w:eastAsia="方正仿宋_GBK" w:cs="Times New Roman"/>
                <w:color w:val="0070C0"/>
                <w:kern w:val="0"/>
                <w:sz w:val="28"/>
                <w:szCs w:val="28"/>
                <w:lang w:val="en-US" w:eastAsia="zh-CN"/>
              </w:rPr>
              <w:t>7</w:t>
            </w:r>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8</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w:t>
            </w:r>
            <w:r>
              <w:rPr>
                <w:rFonts w:hint="eastAsia" w:cs="Times New Roman"/>
                <w:sz w:val="28"/>
                <w:szCs w:val="28"/>
                <w:lang w:val="en-US" w:eastAsia="zh-CN"/>
              </w:rPr>
              <w:t>2</w:t>
            </w:r>
            <w:r>
              <w:rPr>
                <w:rFonts w:hint="default" w:ascii="Times New Roman" w:hAnsi="Times New Roman" w:cs="Times New Roman"/>
                <w:sz w:val="28"/>
                <w:szCs w:val="28"/>
              </w:rPr>
              <w:t>. 汇总打印所有投标人的投标保证金缴纳情況，发包人代表、监标人、记录人在保证金缴纳情況一览表上签字确认。</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bookmarkStart w:id="8" w:name="_Toc298315117"/>
            <w:bookmarkStart w:id="9" w:name="_Toc245460627"/>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pPr>
              <w:spacing w:line="440" w:lineRule="exact"/>
              <w:rPr>
                <w:rFonts w:hint="default" w:ascii="Times New Roman" w:hAnsi="Times New Roman" w:eastAsia="方正仿宋_GBK" w:cs="Times New Roman"/>
                <w:color w:val="000000"/>
                <w:kern w:val="0"/>
                <w:sz w:val="32"/>
                <w:szCs w:val="32"/>
              </w:rPr>
            </w:pP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cs="Times New Roman"/>
                <w:kern w:val="0"/>
                <w:sz w:val="32"/>
                <w:szCs w:val="32"/>
                <w:u w:val="single"/>
                <w:lang w:val="en-US" w:eastAsia="zh-CN"/>
              </w:rPr>
              <w:t>48.0075万元</w:t>
            </w:r>
            <w:r>
              <w:rPr>
                <w:rFonts w:hint="default" w:ascii="Times New Roman" w:hAnsi="Times New Roman" w:eastAsia="方正仿宋_GBK" w:cs="Times New Roman"/>
                <w:kern w:val="0"/>
                <w:sz w:val="32"/>
                <w:szCs w:val="32"/>
              </w:rPr>
              <w:t>）的85%时提供，如不按时足额提供，视为中标人放弃中标，发包人有权不退还其投标保证金，发包投标行政监督部门应当按照信用管理办法的规定，对中标人纳入重点关注名单。</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pPr>
              <w:autoSpaceDE w:val="0"/>
              <w:autoSpaceDN w:val="0"/>
              <w:adjustRightInd w:val="0"/>
              <w:snapToGrid w:val="0"/>
              <w:spacing w:line="240" w:lineRule="auto"/>
              <w:jc w:val="lef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eastAsia" w:eastAsia="方正仿宋_GBK" w:cs="Times New Roman"/>
                <w:kern w:val="0"/>
                <w:sz w:val="32"/>
                <w:szCs w:val="32"/>
                <w:u w:val="single"/>
                <w:lang w:eastAsia="zh-CN"/>
              </w:rPr>
              <w:t>2024年垫江县大石乡高生村和美乡村建设项目</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低价风险担保金（可采取保函形式）</w:t>
            </w:r>
            <w:r>
              <w:rPr>
                <w:rFonts w:hint="eastAsia" w:eastAsia="方正仿宋_GBK" w:cs="Times New Roman"/>
                <w:kern w:val="0"/>
                <w:sz w:val="32"/>
                <w:szCs w:val="32"/>
                <w:lang w:eastAsia="zh-CN"/>
              </w:rPr>
              <w:t>。</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pPr>
        <w:spacing w:line="440" w:lineRule="exact"/>
        <w:rPr>
          <w:rFonts w:hint="default" w:ascii="Times New Roman" w:hAnsi="Times New Roman" w:eastAsia="方正仿宋_GBK" w:cs="Times New Roman"/>
          <w:color w:val="000000"/>
          <w:kern w:val="0"/>
          <w:sz w:val="32"/>
          <w:szCs w:val="32"/>
        </w:rPr>
      </w:pPr>
      <w:bookmarkStart w:id="10" w:name="_Toc298315118"/>
      <w:bookmarkStart w:id="11" w:name="_Toc24546062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FF"/>
                <w:kern w:val="0"/>
                <w:sz w:val="32"/>
                <w:szCs w:val="32"/>
                <w:u w:val="single"/>
                <w:lang w:val="en-US" w:eastAsia="zh-CN"/>
              </w:rPr>
              <w:t>48.0075万元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eastAsia="方正仿宋_GBK" w:cs="Times New Roman"/>
                <w:color w:val="FF0000"/>
                <w:kern w:val="0"/>
                <w:sz w:val="32"/>
                <w:szCs w:val="32"/>
                <w:u w:val="single"/>
                <w:lang w:val="en-US" w:eastAsia="zh-CN"/>
              </w:rPr>
              <w:t>48.0075万元</w:t>
            </w:r>
            <w:r>
              <w:rPr>
                <w:rFonts w:hint="default" w:ascii="Times New Roman" w:hAnsi="Times New Roman" w:eastAsia="方正仿宋_GBK" w:cs="Times New Roman"/>
                <w:color w:val="FF0000"/>
                <w:kern w:val="0"/>
                <w:sz w:val="32"/>
                <w:szCs w:val="32"/>
              </w:rPr>
              <w:t>）85%的，投标人必须在编制投标文件时，在投标函部分中递交总价风险担保缴纳承诺书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ind w:firstLine="0"/>
        <w:rPr>
          <w:rFonts w:hint="default" w:ascii="Times New Roman" w:hAnsi="Times New Roman" w:cs="Times New Roman"/>
          <w:sz w:val="32"/>
          <w:szCs w:val="32"/>
        </w:rPr>
      </w:pPr>
      <w:bookmarkStart w:id="12" w:name="_Toc245460743"/>
      <w:bookmarkStart w:id="13" w:name="_Toc298315325"/>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pPr>
        <w:spacing w:line="440" w:lineRule="exact"/>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98315326"/>
      <w:bookmarkStart w:id="15" w:name="_Toc245460744"/>
      <w:r>
        <w:rPr>
          <w:rFonts w:hint="default" w:ascii="Times New Roman" w:hAnsi="Times New Roman" w:eastAsia="方正仿宋_GBK" w:cs="Times New Roman"/>
          <w:b/>
          <w:bCs/>
          <w:color w:val="000000"/>
          <w:kern w:val="0"/>
          <w:sz w:val="32"/>
          <w:szCs w:val="32"/>
        </w:rPr>
        <w:t>）</w:t>
      </w:r>
      <w:bookmarkEnd w:id="14"/>
      <w:bookmarkEnd w:id="15"/>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28"/>
          <w:szCs w:val="28"/>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2024年8月</w:t>
      </w:r>
      <w:r>
        <w:rPr>
          <w:rFonts w:hint="default" w:ascii="Times New Roman" w:hAnsi="Times New Roman" w:eastAsia="方正仿宋_GBK" w:cs="Times New Roman"/>
          <w:color w:val="FF0000"/>
          <w:kern w:val="0"/>
          <w:sz w:val="32"/>
          <w:szCs w:val="32"/>
          <w:u w:val="single"/>
          <w:lang w:val="en-US" w:eastAsia="zh-CN"/>
        </w:rPr>
        <w:t>2</w:t>
      </w:r>
      <w:r>
        <w:rPr>
          <w:rFonts w:hint="eastAsia" w:eastAsia="方正仿宋_GBK" w:cs="Times New Roman"/>
          <w:color w:val="FF0000"/>
          <w:kern w:val="0"/>
          <w:sz w:val="32"/>
          <w:szCs w:val="32"/>
          <w:u w:val="single"/>
          <w:lang w:val="en-US" w:eastAsia="zh-CN"/>
        </w:rPr>
        <w:t>8</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eastAsia="方正仿宋_GBK" w:cs="Times New Roman"/>
          <w:color w:val="000000"/>
          <w:kern w:val="0"/>
          <w:sz w:val="32"/>
          <w:szCs w:val="32"/>
          <w:u w:val="single"/>
          <w:lang w:val="en-US" w:eastAsia="zh-CN"/>
        </w:rPr>
        <w:t>48.0075万元</w:t>
      </w:r>
      <w:r>
        <w:rPr>
          <w:rFonts w:hint="default" w:ascii="Times New Roman" w:hAnsi="Times New Roman" w:eastAsia="方正仿宋_GBK" w:cs="Times New Roman"/>
          <w:color w:val="000000"/>
          <w:kern w:val="0"/>
          <w:sz w:val="32"/>
          <w:szCs w:val="32"/>
        </w:rPr>
        <w:t>限价85%时提供）</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bookmarkStart w:id="16" w:name="_Toc231616002"/>
      <w:bookmarkStart w:id="17" w:name="_Toc298315327"/>
      <w:bookmarkStart w:id="18" w:name="_Toc245460745"/>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000000"/>
          <w:kern w:val="0"/>
          <w:sz w:val="32"/>
          <w:szCs w:val="32"/>
        </w:rPr>
        <w:t>天， 按合同约定和施工图及工程量清单要求实施和完成承包工程，修补工程中的任何缺陷，工程质量达到相应验收规范标准，并达到合格标准。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pPr>
        <w:spacing w:line="440" w:lineRule="exact"/>
        <w:rPr>
          <w:rFonts w:hint="default" w:ascii="Times New Roman" w:hAnsi="Times New Roman" w:eastAsia="方正仿宋_GBK" w:cs="Times New Roman"/>
          <w:b/>
          <w:bCs/>
          <w:color w:val="000000"/>
          <w:kern w:val="0"/>
          <w:sz w:val="32"/>
          <w:szCs w:val="32"/>
        </w:rPr>
      </w:pPr>
      <w:bookmarkStart w:id="19" w:name="_Toc261984004"/>
      <w:bookmarkStart w:id="20" w:name="_Toc232322538"/>
      <w:bookmarkStart w:id="21" w:name="_Toc251617521"/>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pPr>
        <w:spacing w:line="440" w:lineRule="exact"/>
        <w:ind w:left="105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ind w:firstLine="0"/>
        <w:rPr>
          <w:rFonts w:hint="default" w:ascii="Times New Roman" w:hAnsi="Times New Roman" w:cs="Times New Roman"/>
          <w:sz w:val="32"/>
          <w:szCs w:val="32"/>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pStyle w:val="10"/>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p>
    <w:p>
      <w:pPr>
        <w:pStyle w:val="10"/>
        <w:ind w:firstLine="0"/>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ind w:firstLine="5920" w:firstLineChars="1850"/>
        <w:rPr>
          <w:rFonts w:hint="default" w:ascii="Times New Roman" w:hAnsi="Times New Roman" w:eastAsia="方正仿宋_GBK" w:cs="Times New Roman"/>
          <w:color w:val="000000"/>
          <w:kern w:val="0"/>
          <w:sz w:val="32"/>
          <w:szCs w:val="32"/>
          <w:u w:val="single"/>
        </w:rPr>
      </w:pPr>
    </w:p>
    <w:p>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jc w:val="center"/>
        <w:rPr>
          <w:rFonts w:hint="default" w:ascii="Times New Roman" w:hAnsi="Times New Roman" w:eastAsia="方正仿宋_GBK" w:cs="Times New Roman"/>
          <w:b/>
          <w:bCs/>
          <w:color w:val="000000"/>
          <w:kern w:val="0"/>
          <w:sz w:val="32"/>
          <w:szCs w:val="32"/>
        </w:rPr>
      </w:pPr>
      <w:bookmarkStart w:id="25" w:name="_Toc231616013"/>
      <w:bookmarkStart w:id="26" w:name="_Toc298315338"/>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eastAsia="方正仿宋_GBK" w:cs="Times New Roman"/>
          <w:b/>
          <w:bCs/>
          <w:color w:val="000000"/>
          <w:kern w:val="0"/>
          <w:sz w:val="32"/>
          <w:szCs w:val="32"/>
          <w:u w:val="single"/>
          <w:lang w:val="en-US" w:eastAsia="zh-CN"/>
        </w:rPr>
        <w:t>48.0075万元</w:t>
      </w:r>
      <w:r>
        <w:rPr>
          <w:rFonts w:hint="default" w:ascii="Times New Roman" w:hAnsi="Times New Roman" w:eastAsia="方正仿宋_GBK" w:cs="Times New Roman"/>
          <w:b/>
          <w:bCs/>
          <w:color w:val="000000"/>
          <w:kern w:val="0"/>
          <w:sz w:val="32"/>
          <w:szCs w:val="32"/>
        </w:rPr>
        <w:t xml:space="preserve">）85%时采用）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pPr>
        <w:pStyle w:val="10"/>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发包</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default" w:ascii="Times New Roman" w:hAnsi="Times New Roman" w:eastAsia="方正仿宋_GBK" w:cs="Times New Roman"/>
          <w:color w:val="FF0000"/>
          <w:kern w:val="0"/>
          <w:sz w:val="32"/>
          <w:szCs w:val="32"/>
          <w:u w:val="single"/>
        </w:rPr>
        <w:t>8</w:t>
      </w:r>
      <w:r>
        <w:rPr>
          <w:rFonts w:hint="default" w:ascii="Times New Roman" w:hAnsi="Times New Roman" w:eastAsia="方正仿宋_GBK" w:cs="Times New Roman"/>
          <w:color w:val="FF0000"/>
          <w:kern w:val="0"/>
          <w:sz w:val="32"/>
          <w:szCs w:val="32"/>
        </w:rPr>
        <w:t>月</w:t>
      </w:r>
      <w:r>
        <w:rPr>
          <w:rFonts w:hint="eastAsia" w:eastAsia="方正仿宋_GBK" w:cs="Times New Roman"/>
          <w:color w:val="FF0000"/>
          <w:kern w:val="0"/>
          <w:sz w:val="32"/>
          <w:szCs w:val="32"/>
          <w:lang w:val="en-US" w:eastAsia="zh-CN"/>
        </w:rPr>
        <w:t>28日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cs="Times New Roman"/>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bookmarkStart w:id="27" w:name="_Toc298315339"/>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u w:val="single"/>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1640"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66814868"/>
      <w:bookmarkStart w:id="31" w:name="_Toc70357367"/>
      <w:bookmarkStart w:id="32" w:name="_Toc70496615"/>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bl>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的竞标活动 ，对以下内容作出承诺：</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pPr>
        <w:spacing w:line="440" w:lineRule="exact"/>
        <w:ind w:firstLine="640" w:firstLineChars="20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eastAsia="方正仿宋_GBK" w:cs="Times New Roman"/>
                <w:b/>
                <w:bCs/>
                <w:color w:val="000000"/>
                <w:kern w:val="0"/>
                <w:sz w:val="32"/>
                <w:szCs w:val="32"/>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pPr>
        <w:spacing w:line="440" w:lineRule="exact"/>
        <w:jc w:val="center"/>
        <w:rPr>
          <w:rFonts w:hint="default" w:ascii="Times New Roman" w:hAnsi="Times New Roman" w:eastAsia="方正仿宋_GBK" w:cs="Times New Roman"/>
          <w:color w:val="000000"/>
          <w:kern w:val="0"/>
          <w:sz w:val="32"/>
          <w:szCs w:val="32"/>
        </w:rPr>
      </w:pPr>
    </w:p>
    <w:p>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pPr>
        <w:spacing w:line="440" w:lineRule="exact"/>
        <w:jc w:val="center"/>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pPr>
        <w:spacing w:line="440" w:lineRule="exact"/>
        <w:rPr>
          <w:rFonts w:hint="default" w:ascii="Times New Roman" w:hAnsi="Times New Roman" w:eastAsia="方正仿宋_GBK" w:cs="Times New Roman"/>
          <w:b/>
          <w:bCs/>
          <w:color w:val="000000"/>
          <w:kern w:val="0"/>
          <w:sz w:val="32"/>
          <w:szCs w:val="32"/>
        </w:rPr>
      </w:pPr>
    </w:p>
    <w:p>
      <w:pPr>
        <w:pStyle w:val="10"/>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pStyle w:val="10"/>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2024年垫江县大石乡高生村和美乡村建设项目</w:t>
      </w:r>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w:t>
      </w:r>
      <w:r>
        <w:rPr>
          <w:rFonts w:hint="default" w:eastAsia="方正仿宋_GBK" w:cs="Times New Roman"/>
          <w:color w:val="000000"/>
          <w:kern w:val="0"/>
          <w:sz w:val="32"/>
          <w:szCs w:val="32"/>
        </w:rPr>
        <w:t>生产</w:t>
      </w:r>
      <w:r>
        <w:rPr>
          <w:rFonts w:hint="default" w:ascii="Times New Roman" w:hAnsi="Times New Roman" w:eastAsia="方正仿宋_GBK" w:cs="Times New Roman"/>
          <w:color w:val="000000"/>
          <w:kern w:val="0"/>
          <w:sz w:val="32"/>
          <w:szCs w:val="32"/>
        </w:rPr>
        <w:t>出行条件，增加村民的幸福感和获得感，结合</w:t>
      </w:r>
      <w:r>
        <w:rPr>
          <w:rFonts w:hint="default" w:eastAsia="方正仿宋_GBK" w:cs="Times New Roman"/>
          <w:color w:val="000000"/>
          <w:kern w:val="0"/>
          <w:sz w:val="32"/>
          <w:szCs w:val="32"/>
        </w:rPr>
        <w:t>本</w:t>
      </w:r>
      <w:r>
        <w:rPr>
          <w:rFonts w:hint="default" w:ascii="Times New Roman" w:hAnsi="Times New Roman" w:eastAsia="方正仿宋_GBK" w:cs="Times New Roman"/>
          <w:color w:val="000000"/>
          <w:kern w:val="0"/>
          <w:sz w:val="32"/>
          <w:szCs w:val="32"/>
        </w:rPr>
        <w:t>项目实际，就施工有关事宜约定如下。</w:t>
      </w: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ascii="Times New Roman" w:hAnsi="Times New Roman" w:eastAsia="方正仿宋_GBK"/>
          <w:sz w:val="32"/>
          <w:lang w:val="en-US" w:eastAsia="zh-CN"/>
        </w:rPr>
        <w:t>2188米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主要包括</w:t>
      </w:r>
      <w:r>
        <w:rPr>
          <w:rFonts w:hint="eastAsia" w:ascii="Times New Roman" w:hAnsi="Times New Roman" w:eastAsia="方正仿宋_GBK"/>
          <w:sz w:val="32"/>
          <w:lang w:eastAsia="zh-CN"/>
        </w:rPr>
        <w:t>：</w:t>
      </w:r>
      <w:r>
        <w:rPr>
          <w:rFonts w:ascii="Times New Roman" w:hAnsi="Times New Roman" w:eastAsia="方正仿宋_GBK"/>
          <w:sz w:val="32"/>
        </w:rPr>
        <w:t>1.</w:t>
      </w:r>
      <w:r>
        <w:rPr>
          <w:rFonts w:hint="eastAsia" w:ascii="Times New Roman" w:hAnsi="Times New Roman" w:eastAsia="方正仿宋_GBK"/>
          <w:sz w:val="32"/>
          <w:lang w:val="en-US" w:eastAsia="zh-CN"/>
        </w:rPr>
        <w:t>对</w:t>
      </w:r>
      <w:r>
        <w:rPr>
          <w:rFonts w:hint="eastAsia" w:ascii="Times New Roman" w:hAnsi="Times New Roman" w:eastAsia="方正仿宋_GBK" w:cs="Times New Roman"/>
          <w:sz w:val="32"/>
        </w:rPr>
        <w:t>4</w:t>
      </w:r>
      <w:r>
        <w:rPr>
          <w:rFonts w:hint="default" w:ascii="Times New Roman" w:hAnsi="Times New Roman" w:eastAsia="方正仿宋_GBK" w:cs="Times New Roman"/>
          <w:sz w:val="32"/>
        </w:rPr>
        <w:t>-4.4</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890</w:t>
      </w:r>
      <w:r>
        <w:rPr>
          <w:rFonts w:hint="eastAsia" w:ascii="Times New Roman" w:hAnsi="Times New Roman" w:eastAsia="方正仿宋_GBK" w:cs="Times New Roman"/>
          <w:sz w:val="32"/>
        </w:rPr>
        <w:t>米</w:t>
      </w:r>
      <w:r>
        <w:rPr>
          <w:rFonts w:hint="eastAsia" w:ascii="Times New Roman" w:hAnsi="Times New Roman" w:eastAsia="方正仿宋_GBK" w:cs="Times New Roman"/>
          <w:sz w:val="32"/>
          <w:lang w:val="en-US" w:eastAsia="zh-CN"/>
        </w:rPr>
        <w:t>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.对4.5</w:t>
      </w:r>
      <w:r>
        <w:rPr>
          <w:rFonts w:hint="eastAsia" w:ascii="Times New Roman" w:hAnsi="Times New Roman" w:eastAsia="方正仿宋_GBK" w:cs="Times New Roman"/>
          <w:sz w:val="32"/>
        </w:rPr>
        <w:t>米宽路面长</w:t>
      </w:r>
      <w:r>
        <w:rPr>
          <w:rFonts w:hint="default" w:ascii="Times New Roman" w:hAnsi="Times New Roman" w:eastAsia="方正仿宋_GBK" w:cs="Times New Roman"/>
          <w:sz w:val="32"/>
        </w:rPr>
        <w:t>1298</w:t>
      </w:r>
      <w:r>
        <w:rPr>
          <w:rFonts w:hint="eastAsia" w:ascii="Times New Roman" w:hAnsi="Times New Roman" w:eastAsia="方正仿宋_GBK" w:cs="Times New Roman"/>
          <w:sz w:val="32"/>
          <w:lang w:val="en-US" w:eastAsia="zh-CN"/>
        </w:rPr>
        <w:t>米道路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3</w:t>
      </w:r>
      <w:r>
        <w:rPr>
          <w:rFonts w:hint="eastAsia" w:ascii="Times New Roman" w:hAnsi="Times New Roman" w:eastAsia="方正仿宋_GBK" w:cs="Times New Roman"/>
          <w:sz w:val="32"/>
          <w:lang w:val="en-US" w:eastAsia="zh-CN"/>
        </w:rPr>
        <w:t>.旧路面修补200平方米；</w:t>
      </w:r>
      <w:r>
        <w:rPr>
          <w:rFonts w:hint="default" w:ascii="Times New Roman" w:hAnsi="Times New Roman" w:eastAsia="方正仿宋_GBK" w:cs="Times New Roman"/>
          <w:sz w:val="32"/>
          <w:lang w:eastAsia="zh-CN"/>
        </w:rPr>
        <w:t>4</w:t>
      </w:r>
      <w:r>
        <w:rPr>
          <w:rFonts w:hint="eastAsia" w:ascii="Times New Roman" w:hAnsi="Times New Roman" w:eastAsia="方正仿宋_GBK" w:cs="Times New Roman"/>
          <w:sz w:val="32"/>
          <w:lang w:val="en-US" w:eastAsia="zh-CN"/>
        </w:rPr>
        <w:t>.旧涵修复（盖板涵、含路面恢复回填、压实）1.5米；</w:t>
      </w:r>
      <w:r>
        <w:rPr>
          <w:rFonts w:hint="default" w:ascii="Times New Roman" w:hAnsi="Times New Roman" w:eastAsia="方正仿宋_GBK" w:cs="Times New Roman"/>
          <w:sz w:val="32"/>
          <w:lang w:eastAsia="zh-CN"/>
        </w:rPr>
        <w:t>5</w:t>
      </w:r>
      <w:r>
        <w:rPr>
          <w:rFonts w:hint="eastAsia" w:ascii="Times New Roman" w:hAnsi="Times New Roman" w:eastAsia="方正仿宋_GBK" w:cs="Times New Roman"/>
          <w:sz w:val="32"/>
          <w:lang w:val="en-US" w:eastAsia="zh-CN"/>
        </w:rPr>
        <w:t>.铺筑沥青前清理现场（杂草、边沟、路面清理）2188米；</w:t>
      </w:r>
      <w:r>
        <w:rPr>
          <w:rFonts w:hint="default" w:ascii="Times New Roman" w:hAnsi="Times New Roman" w:eastAsia="方正仿宋_GBK" w:cs="Times New Roman"/>
          <w:kern w:val="2"/>
          <w:sz w:val="32"/>
          <w:szCs w:val="24"/>
          <w:lang w:eastAsia="zh-CN" w:bidi="ar-SA"/>
        </w:rPr>
        <w:t>6</w:t>
      </w:r>
      <w:r>
        <w:rPr>
          <w:rFonts w:hint="eastAsia" w:ascii="Times New Roman" w:hAnsi="Times New Roman" w:eastAsia="方正仿宋_GBK" w:cs="Times New Roman"/>
          <w:kern w:val="2"/>
          <w:sz w:val="32"/>
          <w:szCs w:val="24"/>
          <w:lang w:val="en-US" w:eastAsia="zh-CN" w:bidi="ar-SA"/>
        </w:rPr>
        <w:t>.路面标线656.4平方米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FF0000"/>
          <w:kern w:val="0"/>
          <w:sz w:val="32"/>
          <w:szCs w:val="32"/>
          <w:u w:val="single"/>
        </w:rPr>
        <w:t>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10"/>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w:t>
      </w:r>
      <w:r>
        <w:rPr>
          <w:rFonts w:hint="eastAsia" w:eastAsia="方正仿宋_GBK" w:cs="Times New Roman"/>
          <w:b/>
          <w:bCs/>
          <w:color w:val="000000"/>
          <w:sz w:val="32"/>
          <w:szCs w:val="32"/>
          <w:lang w:eastAsia="zh-CN"/>
        </w:rPr>
        <w:t>涉及</w:t>
      </w:r>
      <w:r>
        <w:rPr>
          <w:rFonts w:hint="default" w:ascii="Times New Roman" w:hAnsi="Times New Roman" w:eastAsia="方正仿宋_GBK" w:cs="Times New Roman"/>
          <w:b/>
          <w:bCs/>
          <w:color w:val="000000"/>
          <w:sz w:val="32"/>
          <w:szCs w:val="32"/>
        </w:rPr>
        <w:t>的水、电问题和场地问题，不得以任何理由要求甲方签订关于水电、场地方面的任何补充协议。</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pPr>
        <w:pStyle w:val="10"/>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p>
    <w:p>
      <w:pPr>
        <w:pStyle w:val="10"/>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pStyle w:val="4"/>
        <w:spacing w:before="120" w:beforeLines="50" w:after="120" w:afterLines="50" w:line="440" w:lineRule="exact"/>
        <w:jc w:val="left"/>
        <w:rPr>
          <w:rFonts w:hint="default" w:ascii="Times New Roman" w:hAnsi="Times New Roman" w:cs="Times New Roman"/>
          <w:kern w:val="2"/>
          <w:sz w:val="32"/>
          <w:szCs w:val="32"/>
        </w:rPr>
      </w:pPr>
    </w:p>
    <w:p>
      <w:pPr>
        <w:pStyle w:val="4"/>
        <w:spacing w:before="120" w:beforeLines="50" w:after="120" w:afterLines="50" w:line="440" w:lineRule="exact"/>
        <w:jc w:val="left"/>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rPr>
      </w:pPr>
    </w:p>
    <w:p>
      <w:pPr>
        <w:pStyle w:val="4"/>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pPr>
        <w:pStyle w:val="4"/>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eastAsia" w:eastAsia="方正仿宋_GBK" w:cs="Times New Roman"/>
          <w:color w:val="FF0000"/>
          <w:kern w:val="0"/>
          <w:sz w:val="32"/>
          <w:szCs w:val="32"/>
          <w:u w:val="single"/>
          <w:lang w:eastAsia="zh-CN"/>
        </w:rPr>
        <w:t>2024年垫江县大石乡高生村和美乡村建设项目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ind w:firstLine="640" w:firstLineChars="200"/>
        <w:rPr>
          <w:rFonts w:hint="default" w:ascii="Times New Roman" w:hAnsi="Times New Roman" w:cs="Times New Roman"/>
          <w:sz w:val="32"/>
          <w:szCs w:val="32"/>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pPr>
        <w:spacing w:line="440" w:lineRule="exact"/>
        <w:jc w:val="left"/>
        <w:rPr>
          <w:rFonts w:hint="default" w:ascii="Times New Roman" w:hAnsi="Times New Roman" w:cs="Times New Roman"/>
          <w:sz w:val="28"/>
          <w:szCs w:val="28"/>
        </w:rPr>
      </w:pPr>
    </w:p>
    <w:p>
      <w:pPr>
        <w:spacing w:line="440" w:lineRule="exact"/>
        <w:jc w:val="left"/>
        <w:rPr>
          <w:rFonts w:hint="default" w:ascii="Times New Roman" w:hAnsi="Times New Roman" w:cs="Times New Roman"/>
          <w:b/>
          <w:sz w:val="32"/>
          <w:szCs w:val="32"/>
        </w:rPr>
      </w:pPr>
    </w:p>
    <w:p>
      <w:pPr>
        <w:pStyle w:val="10"/>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pPr>
        <w:spacing w:line="440" w:lineRule="exact"/>
        <w:rPr>
          <w:rFonts w:hint="default" w:ascii="Times New Roman" w:hAnsi="Times New Roman" w:cs="Times New Roman"/>
          <w:b/>
          <w:sz w:val="32"/>
          <w:szCs w:val="32"/>
        </w:rPr>
      </w:pPr>
    </w:p>
    <w:p>
      <w:pPr>
        <w:spacing w:line="440" w:lineRule="exact"/>
        <w:jc w:val="center"/>
        <w:rPr>
          <w:rFonts w:hint="default" w:ascii="Times New Roman" w:hAnsi="Times New Roman" w:cs="Times New Roman"/>
          <w:b/>
          <w:sz w:val="32"/>
          <w:szCs w:val="32"/>
        </w:rPr>
      </w:pPr>
      <w:r>
        <w:rPr>
          <w:rFonts w:hint="eastAsia" w:cs="Times New Roman"/>
          <w:b/>
          <w:sz w:val="32"/>
          <w:szCs w:val="32"/>
          <w:lang w:eastAsia="zh-CN"/>
        </w:rPr>
        <w:t>2024年垫江县大石乡高生村和美乡村建设项目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eastAsia" w:cs="Times New Roman"/>
          <w:sz w:val="32"/>
          <w:szCs w:val="32"/>
          <w:u w:val="single"/>
          <w:lang w:val="en-US" w:eastAsia="zh-CN"/>
        </w:rPr>
        <w:t>高生村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pPr>
        <w:pStyle w:val="10"/>
        <w:spacing w:line="440" w:lineRule="exact"/>
        <w:ind w:firstLine="0"/>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pStyle w:val="10"/>
        <w:spacing w:line="440" w:lineRule="exact"/>
        <w:ind w:firstLine="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pPr>
        <w:pStyle w:val="10"/>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方正公文小标宋"/>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sz w:val="21"/>
        <w:szCs w:val="21"/>
        <w:u w:val="single"/>
        <w:lang w:val="en-US" w:eastAsia="zh-CN"/>
      </w:rPr>
      <w:t>2024年垫江县大石乡高生村和美乡村建设项目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B90461"/>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735DD"/>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4317CC"/>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A7FE9"/>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055F2"/>
    <w:rsid w:val="7F35588E"/>
    <w:rsid w:val="7F505ED0"/>
    <w:rsid w:val="7F507EDF"/>
    <w:rsid w:val="7F7535DE"/>
    <w:rsid w:val="7F7B2ABA"/>
    <w:rsid w:val="7F9D17F7"/>
    <w:rsid w:val="7FAA1803"/>
    <w:rsid w:val="7FD512EF"/>
    <w:rsid w:val="7FEF93AA"/>
    <w:rsid w:val="7FF93E8B"/>
    <w:rsid w:val="7FFF1E46"/>
    <w:rsid w:val="8F4C6A6E"/>
    <w:rsid w:val="8FCF5796"/>
    <w:rsid w:val="9E958558"/>
    <w:rsid w:val="B6DB5E50"/>
    <w:rsid w:val="BFD1A1C3"/>
    <w:rsid w:val="D5FF7CA4"/>
    <w:rsid w:val="DBDB09F2"/>
    <w:rsid w:val="EAF6AC13"/>
    <w:rsid w:val="EF75A088"/>
    <w:rsid w:val="EFE9E388"/>
    <w:rsid w:val="F4775BE1"/>
    <w:rsid w:val="F5F4978F"/>
    <w:rsid w:val="F78FEB01"/>
    <w:rsid w:val="FBBBEA4D"/>
    <w:rsid w:val="FDF04D00"/>
    <w:rsid w:val="FEBE8270"/>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7"/>
    <w:qFormat/>
    <w:uiPriority w:val="0"/>
    <w:pPr>
      <w:keepNext/>
      <w:keepLines/>
      <w:spacing w:line="576" w:lineRule="auto"/>
      <w:outlineLvl w:val="0"/>
    </w:pPr>
    <w:rPr>
      <w:b/>
      <w:bCs/>
      <w:kern w:val="44"/>
      <w:sz w:val="44"/>
      <w:szCs w:val="44"/>
    </w:rPr>
  </w:style>
  <w:style w:type="paragraph" w:styleId="5">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6">
    <w:name w:val="heading 3"/>
    <w:basedOn w:val="1"/>
    <w:next w:val="1"/>
    <w:link w:val="127"/>
    <w:qFormat/>
    <w:uiPriority w:val="0"/>
    <w:pPr>
      <w:keepNext/>
      <w:keepLines/>
      <w:spacing w:line="415" w:lineRule="auto"/>
      <w:outlineLvl w:val="2"/>
    </w:pPr>
    <w:rPr>
      <w:b/>
      <w:bCs/>
      <w:sz w:val="32"/>
      <w:szCs w:val="32"/>
    </w:rPr>
  </w:style>
  <w:style w:type="paragraph" w:styleId="7">
    <w:name w:val="heading 4"/>
    <w:basedOn w:val="1"/>
    <w:next w:val="1"/>
    <w:link w:val="231"/>
    <w:autoRedefine/>
    <w:qFormat/>
    <w:uiPriority w:val="0"/>
    <w:pPr>
      <w:widowControl/>
      <w:spacing w:beforeAutospacing="1" w:afterAutospacing="1"/>
      <w:jc w:val="left"/>
      <w:outlineLvl w:val="3"/>
    </w:pPr>
    <w:rPr>
      <w:rFonts w:ascii="宋体" w:hAnsi="宋体" w:cs="宋体"/>
      <w:b/>
      <w:bCs/>
      <w:sz w:val="24"/>
    </w:rPr>
  </w:style>
  <w:style w:type="paragraph" w:styleId="8">
    <w:name w:val="heading 5"/>
    <w:basedOn w:val="1"/>
    <w:next w:val="1"/>
    <w:link w:val="133"/>
    <w:autoRedefine/>
    <w:qFormat/>
    <w:uiPriority w:val="0"/>
    <w:pPr>
      <w:widowControl/>
      <w:spacing w:beforeAutospacing="1" w:afterAutospacing="1"/>
      <w:jc w:val="left"/>
      <w:outlineLvl w:val="4"/>
    </w:pPr>
    <w:rPr>
      <w:rFonts w:ascii="宋体" w:hAnsi="宋体" w:cs="宋体"/>
      <w:b/>
      <w:bCs/>
    </w:rPr>
  </w:style>
  <w:style w:type="paragraph" w:styleId="9">
    <w:name w:val="heading 6"/>
    <w:basedOn w:val="10"/>
    <w:next w:val="1"/>
    <w:link w:val="188"/>
    <w:qFormat/>
    <w:uiPriority w:val="0"/>
    <w:pPr>
      <w:keepNext/>
      <w:keepLines/>
      <w:ind w:firstLine="200" w:firstLineChars="200"/>
      <w:outlineLvl w:val="5"/>
    </w:pPr>
    <w:rPr>
      <w:rFonts w:hAnsi="Arial"/>
    </w:rPr>
  </w:style>
  <w:style w:type="paragraph" w:styleId="11">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202"/>
    <w:autoRedefine/>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autoRedefine/>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0"/>
    <w:autoRedefine/>
    <w:qFormat/>
    <w:uiPriority w:val="0"/>
  </w:style>
  <w:style w:type="paragraph" w:styleId="3">
    <w:name w:val="toc 5"/>
    <w:basedOn w:val="1"/>
    <w:next w:val="1"/>
    <w:autoRedefine/>
    <w:qFormat/>
    <w:uiPriority w:val="0"/>
    <w:pPr>
      <w:ind w:left="840"/>
      <w:jc w:val="left"/>
    </w:pPr>
    <w:rPr>
      <w:sz w:val="18"/>
      <w:szCs w:val="18"/>
    </w:rPr>
  </w:style>
  <w:style w:type="paragraph" w:styleId="10">
    <w:name w:val="Normal Indent"/>
    <w:basedOn w:val="1"/>
    <w:next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0"/>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140"/>
    <w:qFormat/>
    <w:uiPriority w:val="0"/>
    <w:pPr>
      <w:shd w:val="clear" w:color="auto" w:fill="000080"/>
    </w:pPr>
    <w:rPr>
      <w:shd w:val="clear" w:color="auto" w:fill="000080"/>
    </w:rPr>
  </w:style>
  <w:style w:type="paragraph" w:styleId="17">
    <w:name w:val="annotation text"/>
    <w:basedOn w:val="1"/>
    <w:link w:val="178"/>
    <w:qFormat/>
    <w:uiPriority w:val="0"/>
    <w:pPr>
      <w:jc w:val="left"/>
    </w:pPr>
  </w:style>
  <w:style w:type="paragraph" w:styleId="18">
    <w:name w:val="Body Text 3"/>
    <w:basedOn w:val="1"/>
    <w:link w:val="147"/>
    <w:qFormat/>
    <w:uiPriority w:val="0"/>
    <w:rPr>
      <w:sz w:val="16"/>
      <w:szCs w:val="16"/>
    </w:rPr>
  </w:style>
  <w:style w:type="paragraph" w:styleId="19">
    <w:name w:val="Body Text Indent"/>
    <w:basedOn w:val="1"/>
    <w:link w:val="164"/>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3"/>
    <w:basedOn w:val="6"/>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4"/>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7"/>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5"/>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autoRedefine/>
    <w:qFormat/>
    <w:uiPriority w:val="0"/>
    <w:pPr>
      <w:ind w:left="840" w:leftChars="400"/>
    </w:pPr>
  </w:style>
  <w:style w:type="paragraph" w:styleId="41">
    <w:name w:val="HTML Preformatted"/>
    <w:basedOn w:val="1"/>
    <w:link w:val="2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7"/>
    <w:next w:val="17"/>
    <w:link w:val="177"/>
    <w:qFormat/>
    <w:uiPriority w:val="0"/>
    <w:rPr>
      <w:b/>
      <w:bCs/>
    </w:rPr>
  </w:style>
  <w:style w:type="paragraph" w:styleId="46">
    <w:name w:val="Body Text First Indent 2"/>
    <w:basedOn w:val="19"/>
    <w:link w:val="214"/>
    <w:autoRedefine/>
    <w:qFormat/>
    <w:uiPriority w:val="0"/>
    <w:pPr>
      <w:spacing w:after="120"/>
      <w:ind w:left="420" w:leftChars="200" w:firstLine="420"/>
    </w:pPr>
    <w:rPr>
      <w:color w:val="000000"/>
      <w:kern w:val="0"/>
      <w:sz w:val="28"/>
    </w:rPr>
  </w:style>
  <w:style w:type="table" w:styleId="48">
    <w:name w:val="Table Grid"/>
    <w:basedOn w:val="4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autoRedefine/>
    <w:qFormat/>
    <w:uiPriority w:val="0"/>
    <w:rPr>
      <w:b/>
      <w:bCs/>
    </w:rPr>
  </w:style>
  <w:style w:type="character" w:styleId="51">
    <w:name w:val="endnote reference"/>
    <w:basedOn w:val="49"/>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qFormat/>
    <w:uiPriority w:val="0"/>
    <w:rPr>
      <w:color w:val="800080"/>
      <w:u w:val="single"/>
    </w:rPr>
  </w:style>
  <w:style w:type="character" w:styleId="54">
    <w:name w:val="Emphasis"/>
    <w:basedOn w:val="49"/>
    <w:autoRedefine/>
    <w:qFormat/>
    <w:uiPriority w:val="0"/>
    <w:rPr>
      <w:rFonts w:cs="Times New Roman"/>
      <w:i/>
    </w:rPr>
  </w:style>
  <w:style w:type="character" w:styleId="55">
    <w:name w:val="Hyperlink"/>
    <w:basedOn w:val="49"/>
    <w:autoRedefine/>
    <w:qFormat/>
    <w:uiPriority w:val="0"/>
    <w:rPr>
      <w:color w:val="0000FF"/>
      <w:u w:val="single"/>
    </w:rPr>
  </w:style>
  <w:style w:type="character" w:styleId="56">
    <w:name w:val="annotation reference"/>
    <w:basedOn w:val="49"/>
    <w:autoRedefine/>
    <w:qFormat/>
    <w:uiPriority w:val="0"/>
    <w:rPr>
      <w:sz w:val="21"/>
      <w:szCs w:val="21"/>
    </w:rPr>
  </w:style>
  <w:style w:type="character" w:styleId="57">
    <w:name w:val="footnote reference"/>
    <w:basedOn w:val="49"/>
    <w:autoRedefine/>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6"/>
    <w:link w:val="209"/>
    <w:autoRedefine/>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autoRedefine/>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5"/>
    <w:autoRedefine/>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autoRedefine/>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autoRedefine/>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autoRedefine/>
    <w:qFormat/>
    <w:uiPriority w:val="0"/>
  </w:style>
  <w:style w:type="paragraph" w:customStyle="1" w:styleId="74">
    <w:name w:val="WW-表格内容"/>
    <w:basedOn w:val="1"/>
    <w:autoRedefine/>
    <w:qFormat/>
    <w:uiPriority w:val="0"/>
    <w:pPr>
      <w:suppressLineNumbers/>
      <w:suppressAutoHyphens/>
    </w:pPr>
  </w:style>
  <w:style w:type="paragraph" w:customStyle="1" w:styleId="75">
    <w:name w:val="Char Char Char11"/>
    <w:basedOn w:val="1"/>
    <w:autoRedefine/>
    <w:qFormat/>
    <w:uiPriority w:val="0"/>
    <w:pPr>
      <w:spacing w:line="240" w:lineRule="atLeast"/>
      <w:ind w:left="420" w:firstLine="420"/>
    </w:pPr>
  </w:style>
  <w:style w:type="paragraph" w:customStyle="1" w:styleId="7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autoRedefine/>
    <w:qFormat/>
    <w:uiPriority w:val="0"/>
    <w:pPr>
      <w:widowControl/>
      <w:spacing w:beforeAutospacing="1" w:afterAutospacing="1"/>
      <w:jc w:val="left"/>
    </w:pPr>
    <w:rPr>
      <w:rFonts w:ascii="ˎ̥" w:hAnsi="ˎ̥" w:cs="宋体"/>
      <w:kern w:val="0"/>
      <w:sz w:val="24"/>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4"/>
    <w:autoRedefine/>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autoRedefine/>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6"/>
    <w:next w:val="1"/>
    <w:qFormat/>
    <w:uiPriority w:val="0"/>
    <w:pPr>
      <w:spacing w:line="400" w:lineRule="exact"/>
    </w:pPr>
    <w:rPr>
      <w:rFonts w:eastAsia="黑体" w:cs="宋体"/>
      <w:b w:val="0"/>
      <w:bCs w:val="0"/>
      <w:sz w:val="24"/>
      <w:szCs w:val="20"/>
    </w:rPr>
  </w:style>
  <w:style w:type="paragraph" w:customStyle="1" w:styleId="8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autoRedefine/>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autoRedefine/>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autoRedefine/>
    <w:qFormat/>
    <w:uiPriority w:val="0"/>
  </w:style>
  <w:style w:type="paragraph" w:customStyle="1" w:styleId="90">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4"/>
    <w:next w:val="1"/>
    <w:autoRedefine/>
    <w:qFormat/>
    <w:uiPriority w:val="0"/>
    <w:pPr>
      <w:outlineLvl w:val="9"/>
    </w:pPr>
    <w:rPr>
      <w:rFonts w:ascii="Calibri" w:hAnsi="Calibri"/>
    </w:rPr>
  </w:style>
  <w:style w:type="paragraph" w:customStyle="1" w:styleId="93">
    <w:name w:val="Char Char1 Char Char Char Char Char Char Char"/>
    <w:basedOn w:val="1"/>
    <w:autoRedefine/>
    <w:qFormat/>
    <w:uiPriority w:val="0"/>
    <w:pPr>
      <w:pageBreakBefore/>
    </w:pPr>
    <w:rPr>
      <w:rFonts w:ascii="宋体" w:eastAsia="仿宋_GB2312" w:cs="宋体"/>
      <w:sz w:val="28"/>
      <w:szCs w:val="28"/>
    </w:rPr>
  </w:style>
  <w:style w:type="paragraph" w:customStyle="1" w:styleId="94">
    <w:name w:val="标题1"/>
    <w:basedOn w:val="1"/>
    <w:autoRedefine/>
    <w:qFormat/>
    <w:uiPriority w:val="0"/>
    <w:pPr>
      <w:widowControl/>
      <w:spacing w:beforeAutospacing="1" w:afterAutospacing="1"/>
      <w:jc w:val="left"/>
    </w:pPr>
    <w:rPr>
      <w:rFonts w:ascii="宋体" w:hAnsi="宋体" w:cs="宋体"/>
      <w:kern w:val="0"/>
      <w:sz w:val="24"/>
    </w:rPr>
  </w:style>
  <w:style w:type="paragraph" w:customStyle="1" w:styleId="95">
    <w:name w:val="_Style 94"/>
    <w:basedOn w:val="4"/>
    <w:next w:val="1"/>
    <w:autoRedefine/>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autoRedefine/>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autoRedefine/>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6"/>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4"/>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5"/>
    <w:next w:val="21"/>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5"/>
    <w:autoRedefine/>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6"/>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6"/>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5"/>
    <w:qFormat/>
    <w:uiPriority w:val="0"/>
    <w:rPr>
      <w:rFonts w:ascii="Cambria" w:hAnsi="Cambria" w:eastAsia="宋体" w:cs="Times New Roman"/>
      <w:b/>
      <w:bCs/>
      <w:kern w:val="2"/>
      <w:sz w:val="32"/>
      <w:szCs w:val="32"/>
    </w:rPr>
  </w:style>
  <w:style w:type="character" w:customStyle="1" w:styleId="133">
    <w:name w:val="标题 5 字符"/>
    <w:basedOn w:val="49"/>
    <w:link w:val="8"/>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2"/>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字符"/>
    <w:basedOn w:val="49"/>
    <w:link w:val="16"/>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8"/>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2"/>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9"/>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7"/>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9"/>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autoRedefine/>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3"/>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7"/>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11"/>
    <w:qFormat/>
    <w:uiPriority w:val="0"/>
    <w:rPr>
      <w:rFonts w:eastAsia="仿宋_GB2312"/>
      <w:sz w:val="30"/>
    </w:rPr>
  </w:style>
  <w:style w:type="character" w:customStyle="1" w:styleId="237">
    <w:name w:val="标题 1 字符"/>
    <w:link w:val="4"/>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60</Pages>
  <Words>11842</Words>
  <Characters>12884</Characters>
  <Lines>201</Lines>
  <Paragraphs>56</Paragraphs>
  <TotalTime>43</TotalTime>
  <ScaleCrop>false</ScaleCrop>
  <LinksUpToDate>false</LinksUpToDate>
  <CharactersWithSpaces>12939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2020-05-07T17:02:00Z</dcterms:created>
  <dc:creator>微软用户</dc:creator>
  <cp:lastModifiedBy>WPS_1664260647</cp:lastModifiedBy>
  <cp:lastPrinted>2022-07-13T17:37:00Z</cp:lastPrinted>
  <dcterms:modified xsi:type="dcterms:W3CDTF">2025-08-21T01:25:38Z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